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4"/>
        <w:jc w:val="center"/>
        <w:spacing w:before="120" w:beforeAutospacing="0" w:after="120" w:afterAutospacing="0" w:line="360" w:lineRule="auto"/>
        <w:rPr>
          <w:rFonts w:hint="eastAsia" w:ascii="宋体" w:hAnsi="宋体" w:eastAsia="宋体" w:cs="Arial"/>
          <w:b/>
          <w:color w:val="000000" w:themeColor="text1"/>
          <w:sz w:val="30"/>
          <w:szCs w:val="30"/>
        </w:rPr>
      </w:pPr>
      <w:r>
        <w:rPr>
          <w:rFonts w:hint="eastAsia" w:ascii="宋体" w:hAnsi="宋体" w:eastAsia="宋体" w:cs="Arial"/>
          <w:b/>
          <w:color w:val="000000" w:themeColor="text1"/>
          <w:sz w:val="30"/>
          <w:szCs w:val="30"/>
        </w:rPr>
      </w:r>
      <w:r/>
    </w:p>
    <w:p>
      <w:pPr>
        <w:pStyle w:val="734"/>
        <w:jc w:val="center"/>
        <w:spacing w:before="120" w:beforeAutospacing="0" w:after="120" w:afterAutospacing="0" w:line="360" w:lineRule="auto"/>
        <w:rPr>
          <w:rFonts w:hint="eastAsia" w:ascii="宋体" w:hAnsi="宋体" w:eastAsia="宋体"/>
          <w:color w:val="000000" w:themeColor="text1"/>
        </w:rPr>
      </w:pPr>
      <w:r>
        <w:rPr>
          <w:rFonts w:ascii="宋体" w:hAnsi="宋体" w:eastAsia="宋体" w:cs="Arial"/>
          <w:b/>
          <w:color w:val="000000" w:themeColor="text1"/>
          <w:sz w:val="84"/>
          <w:szCs w:val="84"/>
        </w:rPr>
        <w:t xml:space="preserve">招 标 文 件</w:t>
      </w:r>
      <w:r/>
    </w:p>
    <w:p>
      <w:pPr>
        <w:pStyle w:val="734"/>
        <w:ind w:firstLine="640"/>
        <w:spacing w:before="120" w:beforeAutospacing="0" w:after="120" w:afterAutospacing="0" w:line="360" w:lineRule="auto"/>
        <w:rPr>
          <w:rFonts w:hint="eastAsia" w:ascii="宋体" w:hAnsi="宋体" w:eastAsia="宋体" w:cs="Arial"/>
          <w:b/>
          <w:color w:val="000000" w:themeColor="text1"/>
          <w:sz w:val="32"/>
          <w:szCs w:val="32"/>
        </w:rPr>
      </w:pPr>
      <w:r>
        <w:rPr>
          <w:rFonts w:hint="eastAsia" w:ascii="宋体" w:hAnsi="宋体" w:eastAsia="宋体" w:cs="Arial"/>
          <w:b/>
          <w:color w:val="000000" w:themeColor="text1"/>
          <w:sz w:val="32"/>
          <w:szCs w:val="32"/>
        </w:rPr>
      </w:r>
      <w:r/>
    </w:p>
    <w:p>
      <w:pPr>
        <w:pStyle w:val="734"/>
        <w:ind w:firstLine="640"/>
        <w:spacing w:before="120" w:beforeAutospacing="0" w:after="120" w:afterAutospacing="0" w:line="360" w:lineRule="auto"/>
        <w:rPr>
          <w:rFonts w:hint="eastAsia" w:ascii="宋体" w:hAnsi="宋体" w:eastAsia="宋体" w:cs="Arial"/>
          <w:b/>
          <w:color w:val="000000" w:themeColor="text1"/>
          <w:sz w:val="32"/>
          <w:szCs w:val="32"/>
        </w:rPr>
      </w:pPr>
      <w:r>
        <w:rPr>
          <w:rFonts w:hint="eastAsia" w:ascii="宋体" w:hAnsi="宋体" w:eastAsia="宋体" w:cs="Arial"/>
          <w:b/>
          <w:color w:val="000000" w:themeColor="text1"/>
          <w:sz w:val="32"/>
          <w:szCs w:val="32"/>
        </w:rPr>
      </w:r>
      <w:r/>
    </w:p>
    <w:p>
      <w:pPr>
        <w:pStyle w:val="734"/>
        <w:ind w:firstLine="640"/>
        <w:spacing w:before="120" w:beforeAutospacing="0" w:after="120" w:afterAutospacing="0" w:line="360" w:lineRule="auto"/>
        <w:rPr>
          <w:rFonts w:hint="eastAsia" w:ascii="宋体" w:hAnsi="宋体" w:eastAsia="宋体" w:cs="Arial"/>
          <w:b/>
          <w:color w:val="000000" w:themeColor="text1"/>
          <w:sz w:val="32"/>
          <w:szCs w:val="32"/>
        </w:rPr>
      </w:pPr>
      <w:r>
        <w:rPr>
          <w:rFonts w:hint="eastAsia" w:ascii="宋体" w:hAnsi="宋体" w:eastAsia="宋体" w:cs="Arial"/>
          <w:b/>
          <w:color w:val="000000" w:themeColor="text1"/>
          <w:sz w:val="32"/>
          <w:szCs w:val="32"/>
        </w:rPr>
      </w:r>
      <w:r/>
    </w:p>
    <w:p>
      <w:pPr>
        <w:pStyle w:val="734"/>
        <w:ind w:firstLine="1285"/>
        <w:spacing w:beforeAutospacing="0" w:afterAutospacing="0" w:line="480" w:lineRule="auto"/>
        <w:rPr>
          <w:rFonts w:hint="eastAsia" w:ascii="宋体" w:hAnsi="宋体" w:eastAsia="宋体"/>
          <w:b/>
          <w:color w:val="000000" w:themeColor="text1"/>
          <w:sz w:val="32"/>
          <w:szCs w:val="32"/>
        </w:rPr>
      </w:pPr>
      <w:r>
        <w:rPr>
          <w:rFonts w:hint="eastAsia" w:ascii="宋体" w:hAnsi="宋体" w:eastAsia="宋体"/>
          <w:b/>
          <w:color w:val="000000" w:themeColor="text1"/>
          <w:sz w:val="32"/>
          <w:szCs w:val="32"/>
        </w:rPr>
        <w:t xml:space="preserve">项目编号：</w:t>
      </w:r>
      <w:r>
        <w:rPr>
          <w:rFonts w:ascii="宋体" w:hAnsi="宋体" w:eastAsia="宋体"/>
          <w:b/>
          <w:color w:val="000000" w:themeColor="text1"/>
          <w:sz w:val="32"/>
          <w:szCs w:val="32"/>
        </w:rPr>
        <w:t xml:space="preserve">JSZC-320900-YDCW-G2026-0004</w:t>
      </w:r>
      <w:r/>
    </w:p>
    <w:p>
      <w:pPr>
        <w:pStyle w:val="734"/>
        <w:ind w:left="1531" w:hanging="1531"/>
        <w:jc w:val="center"/>
        <w:spacing w:before="120" w:beforeAutospacing="0" w:after="120" w:afterAutospacing="0" w:line="480" w:lineRule="auto"/>
        <w:rPr>
          <w:rFonts w:hint="eastAsia" w:ascii="宋体" w:hAnsi="宋体" w:eastAsia="宋体"/>
          <w:color w:val="000000" w:themeColor="text1"/>
          <w:sz w:val="32"/>
          <w:szCs w:val="32"/>
        </w:rPr>
      </w:pPr>
      <w:r>
        <w:rPr>
          <w:rFonts w:hint="eastAsia" w:ascii="宋体" w:hAnsi="宋体" w:eastAsia="宋体" w:cs="Arial"/>
          <w:b/>
          <w:color w:val="000000" w:themeColor="text1"/>
          <w:sz w:val="32"/>
          <w:szCs w:val="32"/>
        </w:rPr>
        <w:t xml:space="preserve">项目名称：盐城市农村宅基地管理项目</w:t>
      </w:r>
      <w:r/>
    </w:p>
    <w:p>
      <w:pPr>
        <w:pStyle w:val="734"/>
        <w:spacing w:beforeAutospacing="0" w:afterAutospacing="0" w:line="480" w:lineRule="auto"/>
        <w:rPr>
          <w:rFonts w:hint="eastAsia" w:ascii="宋体" w:hAnsi="宋体" w:eastAsia="宋体"/>
          <w:color w:val="000000" w:themeColor="text1"/>
          <w:sz w:val="32"/>
          <w:szCs w:val="32"/>
        </w:rPr>
      </w:pPr>
      <w:r>
        <w:rPr>
          <w:rFonts w:ascii="宋体" w:hAnsi="宋体" w:eastAsia="宋体"/>
          <w:color w:val="000000" w:themeColor="text1"/>
          <w:sz w:val="32"/>
          <w:szCs w:val="32"/>
        </w:rPr>
        <w:t xml:space="preserve"> </w:t>
      </w:r>
      <w:r/>
    </w:p>
    <w:p>
      <w:pPr>
        <w:pStyle w:val="734"/>
        <w:spacing w:beforeAutospacing="0" w:afterAutospacing="0" w:line="480" w:lineRule="auto"/>
        <w:rPr>
          <w:rFonts w:hint="eastAsia" w:ascii="宋体" w:hAnsi="宋体" w:eastAsia="宋体"/>
          <w:color w:val="000000" w:themeColor="text1"/>
          <w:sz w:val="32"/>
          <w:szCs w:val="32"/>
        </w:rPr>
      </w:pPr>
      <w:r>
        <w:rPr>
          <w:rFonts w:ascii="宋体" w:hAnsi="宋体" w:eastAsia="宋体"/>
          <w:color w:val="000000" w:themeColor="text1"/>
          <w:sz w:val="32"/>
          <w:szCs w:val="32"/>
        </w:rPr>
        <w:t xml:space="preserve"> </w:t>
      </w:r>
      <w:r/>
    </w:p>
    <w:p>
      <w:pPr>
        <w:pStyle w:val="734"/>
        <w:spacing w:beforeAutospacing="0" w:afterAutospacing="0" w:line="480" w:lineRule="auto"/>
        <w:rPr>
          <w:rFonts w:hint="eastAsia" w:ascii="宋体" w:hAnsi="宋体" w:eastAsia="宋体"/>
          <w:color w:val="000000" w:themeColor="text1"/>
          <w:sz w:val="32"/>
          <w:szCs w:val="32"/>
        </w:rPr>
      </w:pPr>
      <w:r>
        <w:rPr>
          <w:rFonts w:hint="eastAsia" w:ascii="宋体" w:hAnsi="宋体" w:eastAsia="宋体"/>
          <w:color w:val="000000" w:themeColor="text1"/>
          <w:sz w:val="32"/>
          <w:szCs w:val="32"/>
        </w:rPr>
      </w:r>
      <w:r/>
    </w:p>
    <w:p>
      <w:pPr>
        <w:pStyle w:val="734"/>
        <w:spacing w:beforeAutospacing="0" w:afterAutospacing="0" w:line="480" w:lineRule="auto"/>
        <w:rPr>
          <w:rFonts w:hint="eastAsia" w:ascii="宋体" w:hAnsi="宋体" w:eastAsia="宋体"/>
          <w:color w:val="000000" w:themeColor="text1"/>
          <w:sz w:val="32"/>
          <w:szCs w:val="32"/>
        </w:rPr>
      </w:pPr>
      <w:r>
        <w:rPr>
          <w:rFonts w:hint="eastAsia" w:ascii="宋体" w:hAnsi="宋体" w:eastAsia="宋体"/>
          <w:color w:val="000000" w:themeColor="text1"/>
          <w:sz w:val="32"/>
          <w:szCs w:val="32"/>
        </w:rPr>
      </w:r>
      <w:r/>
    </w:p>
    <w:p>
      <w:pPr>
        <w:pStyle w:val="734"/>
        <w:ind w:firstLine="643"/>
        <w:jc w:val="center"/>
        <w:spacing w:before="120" w:beforeAutospacing="0" w:after="120" w:afterAutospacing="0" w:line="480" w:lineRule="auto"/>
        <w:rPr>
          <w:rFonts w:hint="eastAsia" w:ascii="宋体" w:hAnsi="宋体" w:eastAsia="宋体" w:cs="Arial"/>
          <w:b/>
          <w:color w:val="000000" w:themeColor="text1"/>
          <w:sz w:val="32"/>
          <w:szCs w:val="32"/>
        </w:rPr>
      </w:pPr>
      <w:r>
        <w:rPr>
          <w:rFonts w:hint="eastAsia" w:ascii="宋体" w:hAnsi="宋体" w:eastAsia="宋体" w:cs="Arial"/>
          <w:b/>
          <w:color w:val="000000" w:themeColor="text1"/>
          <w:sz w:val="32"/>
          <w:szCs w:val="32"/>
        </w:rPr>
        <w:t xml:space="preserve">盐城市农业农村局</w:t>
      </w:r>
      <w:r/>
    </w:p>
    <w:p>
      <w:pPr>
        <w:pStyle w:val="734"/>
        <w:ind w:firstLine="643"/>
        <w:jc w:val="center"/>
        <w:spacing w:before="120" w:beforeAutospacing="0" w:after="120" w:afterAutospacing="0" w:line="480" w:lineRule="auto"/>
        <w:rPr>
          <w:rFonts w:hint="eastAsia" w:ascii="宋体" w:hAnsi="宋体" w:eastAsia="宋体"/>
          <w:color w:val="000000" w:themeColor="text1"/>
          <w:sz w:val="32"/>
          <w:szCs w:val="32"/>
        </w:rPr>
      </w:pPr>
      <w:r>
        <w:rPr>
          <w:rFonts w:hint="eastAsia" w:ascii="宋体" w:hAnsi="宋体" w:eastAsia="宋体" w:cs="Arial"/>
          <w:b/>
          <w:color w:val="000000" w:themeColor="text1"/>
          <w:sz w:val="32"/>
          <w:szCs w:val="32"/>
        </w:rPr>
        <w:t xml:space="preserve">2026</w:t>
      </w:r>
      <w:r>
        <w:rPr>
          <w:rFonts w:ascii="宋体" w:hAnsi="宋体" w:eastAsia="宋体" w:cs="Arial"/>
          <w:b/>
          <w:color w:val="000000" w:themeColor="text1"/>
          <w:sz w:val="32"/>
          <w:szCs w:val="32"/>
        </w:rPr>
        <w:t xml:space="preserve">年</w:t>
      </w:r>
      <w:r>
        <w:rPr>
          <w:rFonts w:hint="eastAsia" w:ascii="宋体" w:hAnsi="宋体" w:eastAsia="宋体" w:cs="Arial"/>
          <w:b/>
          <w:color w:val="000000" w:themeColor="text1"/>
          <w:sz w:val="32"/>
          <w:szCs w:val="32"/>
        </w:rPr>
        <w:t xml:space="preserve">7月</w:t>
      </w:r>
      <w:r/>
    </w:p>
    <w:p>
      <w:pPr>
        <w:pStyle w:val="734"/>
        <w:spacing w:before="120" w:beforeAutospacing="0" w:after="120" w:afterAutospacing="0" w:line="480" w:lineRule="auto"/>
        <w:rPr>
          <w:rFonts w:hint="eastAsia" w:ascii="宋体" w:hAnsi="宋体" w:eastAsia="宋体" w:cs="Arial"/>
          <w:color w:val="000000" w:themeColor="text1"/>
        </w:rPr>
      </w:pPr>
      <w:r>
        <w:rPr>
          <w:rFonts w:ascii="宋体" w:hAnsi="宋体" w:eastAsia="宋体" w:cs="Arial"/>
          <w:color w:val="000000" w:themeColor="text1"/>
        </w:rPr>
        <w:t xml:space="preserve">                        </w:t>
      </w:r>
      <w:r/>
    </w:p>
    <w:p>
      <w:pPr>
        <w:pStyle w:val="734"/>
        <w:spacing w:before="120" w:beforeAutospacing="0" w:after="120" w:afterAutospacing="0" w:line="480" w:lineRule="auto"/>
        <w:rPr>
          <w:rFonts w:hint="eastAsia" w:ascii="宋体" w:hAnsi="宋体" w:eastAsia="宋体" w:cs="Arial"/>
          <w:color w:val="000000" w:themeColor="text1"/>
        </w:rPr>
      </w:pPr>
      <w:r>
        <w:rPr>
          <w:rFonts w:hint="eastAsia" w:ascii="宋体" w:hAnsi="宋体" w:eastAsia="宋体" w:cs="Arial"/>
          <w:color w:val="000000" w:themeColor="text1"/>
        </w:rPr>
      </w:r>
      <w:r/>
    </w:p>
    <w:p>
      <w:pPr>
        <w:pStyle w:val="734"/>
        <w:jc w:val="center"/>
        <w:spacing w:before="120" w:beforeAutospacing="0" w:after="120" w:afterAutospacing="0" w:line="360" w:lineRule="auto"/>
        <w:rPr>
          <w:rFonts w:hint="eastAsia" w:ascii="宋体" w:hAnsi="宋体" w:eastAsia="宋体"/>
          <w:color w:val="000000" w:themeColor="text1"/>
        </w:rPr>
      </w:pPr>
      <w:r>
        <w:rPr>
          <w:rFonts w:ascii="宋体" w:hAnsi="宋体" w:eastAsia="宋体"/>
          <w:color w:val="000000" w:themeColor="text1"/>
        </w:rPr>
        <w:t xml:space="preserve"> </w:t>
      </w:r>
      <w:bookmarkStart w:id="0" w:name="_Toc523127445"/>
      <w:r/>
      <w:bookmarkStart w:id="1" w:name="_Toc479757206"/>
      <w:r/>
      <w:bookmarkStart w:id="2" w:name="_Toc16938516"/>
      <w:r/>
      <w:bookmarkStart w:id="3" w:name="_Toc120614210"/>
      <w:r/>
      <w:bookmarkStart w:id="4" w:name="_Toc513029200"/>
      <w:r/>
      <w:bookmarkStart w:id="5" w:name="_Toc20823272"/>
      <w:r>
        <w:rPr>
          <w:rFonts w:ascii="宋体" w:hAnsi="宋体" w:eastAsia="宋体" w:cs="黑体"/>
          <w:b/>
          <w:color w:val="000000" w:themeColor="text1"/>
          <w:sz w:val="44"/>
          <w:szCs w:val="44"/>
        </w:rPr>
        <w:t xml:space="preserve">总  目  录</w:t>
      </w:r>
      <w:bookmarkEnd w:id="0"/>
      <w:r/>
      <w:bookmarkEnd w:id="1"/>
      <w:r/>
      <w:bookmarkEnd w:id="2"/>
      <w:r/>
      <w:bookmarkEnd w:id="3"/>
      <w:r/>
      <w:bookmarkEnd w:id="4"/>
      <w:r/>
      <w:bookmarkEnd w:id="5"/>
      <w:r/>
      <w:r/>
    </w:p>
    <w:p>
      <w:pPr>
        <w:pStyle w:val="734"/>
        <w:ind w:firstLine="726"/>
        <w:jc w:val="both"/>
        <w:spacing w:beforeAutospacing="0" w:after="0" w:afterAutospacing="0" w:line="720" w:lineRule="exact"/>
        <w:tabs>
          <w:tab w:val="left" w:pos="1441" w:leader="none"/>
        </w:tabs>
        <w:rPr>
          <w:rFonts w:hint="eastAsia" w:ascii="宋体" w:hAnsi="宋体" w:eastAsia="宋体"/>
          <w:color w:val="000000" w:themeColor="text1"/>
          <w:sz w:val="32"/>
          <w:szCs w:val="32"/>
        </w:rPr>
      </w:pPr>
      <w:r>
        <w:rPr>
          <w:rFonts w:hint="eastAsia" w:ascii="宋体" w:hAnsi="宋体" w:eastAsia="宋体" w:cs="黑体"/>
          <w:color w:val="000000" w:themeColor="text1"/>
          <w:sz w:val="32"/>
          <w:szCs w:val="32"/>
        </w:rPr>
        <w:t xml:space="preserve">第一章 招标公告……………………………………3</w:t>
      </w:r>
      <w:r/>
    </w:p>
    <w:p>
      <w:pPr>
        <w:pStyle w:val="734"/>
        <w:ind w:firstLine="726"/>
        <w:jc w:val="both"/>
        <w:spacing w:beforeAutospacing="0" w:after="0" w:afterAutospacing="0" w:line="720" w:lineRule="exact"/>
        <w:tabs>
          <w:tab w:val="left" w:pos="1441" w:leader="none"/>
        </w:tabs>
        <w:rPr>
          <w:rFonts w:hint="eastAsia" w:ascii="宋体" w:hAnsi="宋体" w:eastAsia="宋体"/>
          <w:color w:val="000000" w:themeColor="text1"/>
          <w:sz w:val="32"/>
          <w:szCs w:val="32"/>
        </w:rPr>
      </w:pPr>
      <w:r>
        <w:rPr>
          <w:rFonts w:hint="eastAsia" w:ascii="宋体" w:hAnsi="宋体" w:eastAsia="宋体" w:cs="黑体"/>
          <w:color w:val="000000" w:themeColor="text1"/>
          <w:sz w:val="32"/>
          <w:szCs w:val="32"/>
        </w:rPr>
        <w:t xml:space="preserve">第二章 投标人须知…………………………………6</w:t>
      </w:r>
      <w:r/>
    </w:p>
    <w:p>
      <w:pPr>
        <w:pStyle w:val="734"/>
        <w:ind w:firstLine="726"/>
        <w:jc w:val="both"/>
        <w:spacing w:beforeAutospacing="0" w:after="0" w:afterAutospacing="0" w:line="720" w:lineRule="exact"/>
        <w:tabs>
          <w:tab w:val="left" w:pos="1441" w:leader="none"/>
        </w:tabs>
        <w:rPr>
          <w:rFonts w:hint="eastAsia" w:ascii="宋体" w:hAnsi="宋体" w:eastAsia="宋体"/>
          <w:color w:val="000000" w:themeColor="text1"/>
          <w:sz w:val="32"/>
          <w:szCs w:val="32"/>
        </w:rPr>
      </w:pPr>
      <w:r>
        <w:rPr>
          <w:rFonts w:hint="eastAsia" w:ascii="宋体" w:hAnsi="宋体" w:eastAsia="宋体" w:cs="黑体"/>
          <w:color w:val="000000" w:themeColor="text1"/>
          <w:sz w:val="32"/>
          <w:szCs w:val="32"/>
        </w:rPr>
        <w:t xml:space="preserve">第三章 合同文本……………………………………19</w:t>
      </w:r>
      <w:r/>
    </w:p>
    <w:p>
      <w:pPr>
        <w:pStyle w:val="734"/>
        <w:ind w:firstLine="726"/>
        <w:jc w:val="both"/>
        <w:spacing w:beforeAutospacing="0" w:after="0" w:afterAutospacing="0" w:line="720" w:lineRule="exact"/>
        <w:tabs>
          <w:tab w:val="left" w:pos="1441" w:leader="none"/>
        </w:tabs>
        <w:rPr>
          <w:rFonts w:hint="eastAsia" w:ascii="宋体" w:hAnsi="宋体" w:eastAsia="宋体"/>
          <w:color w:val="000000" w:themeColor="text1"/>
          <w:sz w:val="32"/>
          <w:szCs w:val="32"/>
        </w:rPr>
      </w:pPr>
      <w:r>
        <w:rPr>
          <w:rFonts w:hint="eastAsia" w:ascii="宋体" w:hAnsi="宋体" w:eastAsia="宋体" w:cs="黑体"/>
          <w:color w:val="000000" w:themeColor="text1"/>
          <w:sz w:val="32"/>
          <w:szCs w:val="32"/>
        </w:rPr>
        <w:t xml:space="preserve">第四章 采购需求……………………………………23</w:t>
      </w:r>
      <w:r/>
    </w:p>
    <w:p>
      <w:pPr>
        <w:pStyle w:val="734"/>
        <w:ind w:firstLine="726"/>
        <w:jc w:val="both"/>
        <w:spacing w:beforeAutospacing="0" w:after="0" w:afterAutospacing="0" w:line="720" w:lineRule="exact"/>
        <w:tabs>
          <w:tab w:val="left" w:pos="1441" w:leader="none"/>
        </w:tabs>
        <w:rPr>
          <w:rFonts w:hint="eastAsia" w:ascii="宋体" w:hAnsi="宋体" w:eastAsia="宋体"/>
          <w:color w:val="000000" w:themeColor="text1"/>
          <w:sz w:val="32"/>
          <w:szCs w:val="32"/>
        </w:rPr>
      </w:pPr>
      <w:r>
        <w:rPr>
          <w:rFonts w:hint="eastAsia" w:ascii="宋体" w:hAnsi="宋体" w:eastAsia="宋体" w:cs="黑体"/>
          <w:color w:val="000000" w:themeColor="text1"/>
          <w:sz w:val="32"/>
          <w:szCs w:val="32"/>
        </w:rPr>
        <w:t xml:space="preserve">第五章 评标方法与评标标准………………………32</w:t>
      </w:r>
      <w:r/>
    </w:p>
    <w:p>
      <w:pPr>
        <w:pStyle w:val="734"/>
        <w:ind w:firstLine="726"/>
        <w:jc w:val="both"/>
        <w:spacing w:beforeAutospacing="0" w:after="0" w:afterAutospacing="0" w:line="720" w:lineRule="exact"/>
        <w:tabs>
          <w:tab w:val="left" w:pos="1441" w:leader="none"/>
        </w:tabs>
        <w:rPr>
          <w:rFonts w:hint="eastAsia" w:ascii="宋体" w:hAnsi="宋体" w:eastAsia="宋体"/>
          <w:color w:val="000000" w:themeColor="text1"/>
          <w:sz w:val="32"/>
          <w:szCs w:val="32"/>
        </w:rPr>
      </w:pPr>
      <w:r>
        <w:rPr>
          <w:rFonts w:hint="eastAsia" w:ascii="宋体" w:hAnsi="宋体" w:eastAsia="宋体" w:cs="黑体"/>
          <w:color w:val="000000" w:themeColor="text1"/>
          <w:sz w:val="32"/>
          <w:szCs w:val="32"/>
        </w:rPr>
        <w:t xml:space="preserve">第六章 投标文件格式………………………………37</w:t>
      </w:r>
      <w:r/>
    </w:p>
    <w:p>
      <w:pPr>
        <w:pStyle w:val="734"/>
        <w:jc w:val="both"/>
        <w:spacing w:beforeAutospacing="0" w:afterAutospacing="0" w:line="720" w:lineRule="exact"/>
        <w:rPr>
          <w:rFonts w:hint="eastAsia" w:ascii="宋体" w:hAnsi="宋体" w:eastAsia="宋体"/>
          <w:color w:val="000000" w:themeColor="text1"/>
          <w:sz w:val="32"/>
          <w:szCs w:val="32"/>
        </w:rPr>
      </w:pPr>
      <w:r>
        <w:rPr>
          <w:rFonts w:ascii="宋体" w:hAnsi="宋体" w:eastAsia="宋体"/>
          <w:color w:val="000000" w:themeColor="text1"/>
          <w:sz w:val="32"/>
          <w:szCs w:val="32"/>
        </w:rPr>
        <w:t xml:space="preserve"> </w:t>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hint="eastAsia" w:ascii="宋体" w:hAnsi="宋体" w:eastAsia="宋体"/>
          <w:color w:val="000000" w:themeColor="text1"/>
        </w:rPr>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center"/>
        <w:spacing w:beforeAutospacing="0" w:afterAutospacing="0"/>
        <w:rPr>
          <w:rFonts w:hint="eastAsia" w:ascii="宋体" w:hAnsi="宋体" w:eastAsia="宋体" w:cs="黑体"/>
          <w:b/>
          <w:color w:val="000000" w:themeColor="text1"/>
          <w:sz w:val="44"/>
          <w:szCs w:val="44"/>
        </w:rPr>
      </w:pPr>
      <w:r>
        <w:rPr>
          <w:rFonts w:hint="eastAsia" w:ascii="宋体" w:hAnsi="宋体" w:eastAsia="宋体" w:cs="黑体"/>
          <w:b/>
          <w:color w:val="000000" w:themeColor="text1"/>
          <w:sz w:val="44"/>
          <w:szCs w:val="44"/>
        </w:rPr>
      </w:r>
      <w:r/>
    </w:p>
    <w:p>
      <w:pPr>
        <w:pStyle w:val="734"/>
        <w:jc w:val="center"/>
        <w:spacing w:beforeAutospacing="0" w:afterAutospacing="0"/>
        <w:rPr>
          <w:rFonts w:hint="eastAsia" w:ascii="宋体" w:hAnsi="宋体" w:eastAsia="宋体"/>
          <w:b/>
          <w:color w:val="000000" w:themeColor="text1"/>
        </w:rPr>
      </w:pPr>
      <w:r>
        <w:rPr>
          <w:rFonts w:hint="eastAsia" w:ascii="宋体" w:hAnsi="宋体" w:eastAsia="宋体" w:cs="黑体"/>
          <w:b/>
          <w:color w:val="000000" w:themeColor="text1"/>
          <w:sz w:val="44"/>
          <w:szCs w:val="44"/>
        </w:rPr>
        <w:t xml:space="preserve">第一章 招标公告</w:t>
      </w:r>
      <w:r/>
    </w:p>
    <w:p>
      <w:pPr>
        <w:pStyle w:val="889"/>
        <w:jc w:val="both"/>
        <w:spacing w:before="0" w:beforeAutospacing="0" w:after="0" w:afterAutospacing="0" w:line="380" w:lineRule="exact"/>
        <w:rPr>
          <w:rFonts w:hint="eastAsia"/>
          <w:color w:val="000000" w:themeColor="text1"/>
          <w:sz w:val="21"/>
          <w:szCs w:val="21"/>
        </w:rPr>
        <w:pBdr>
          <w:top w:val="single" w:color="auto" w:sz="4" w:space="1"/>
          <w:left w:val="single" w:color="auto" w:sz="4" w:space="4"/>
          <w:bottom w:val="single" w:color="auto" w:sz="4" w:space="1"/>
          <w:right w:val="single" w:color="auto" w:sz="4" w:space="4"/>
        </w:pBdr>
      </w:pPr>
      <w:r>
        <w:rPr>
          <w:rFonts w:hint="eastAsia"/>
          <w:color w:val="000000" w:themeColor="text1"/>
          <w:sz w:val="21"/>
          <w:szCs w:val="21"/>
        </w:rPr>
        <w:t xml:space="preserve">项目概况</w:t>
      </w:r>
      <w:r/>
    </w:p>
    <w:p>
      <w:pPr>
        <w:pStyle w:val="889"/>
        <w:ind w:firstLine="420"/>
        <w:jc w:val="both"/>
        <w:spacing w:before="0" w:beforeAutospacing="0" w:after="0" w:afterAutospacing="0" w:line="380" w:lineRule="exact"/>
        <w:rPr>
          <w:rFonts w:hint="eastAsia"/>
          <w:color w:val="000000" w:themeColor="text1"/>
          <w:sz w:val="21"/>
          <w:szCs w:val="21"/>
        </w:rPr>
        <w:pBdr>
          <w:top w:val="single" w:color="auto" w:sz="4" w:space="1"/>
          <w:left w:val="single" w:color="auto" w:sz="4" w:space="4"/>
          <w:bottom w:val="single" w:color="auto" w:sz="4" w:space="1"/>
          <w:right w:val="single" w:color="auto" w:sz="4" w:space="4"/>
        </w:pBdr>
      </w:pPr>
      <w:r>
        <w:rPr>
          <w:rFonts w:hint="eastAsia"/>
          <w:color w:val="000000" w:themeColor="text1"/>
          <w:sz w:val="21"/>
          <w:szCs w:val="21"/>
        </w:rPr>
        <w:t xml:space="preserve">盐城市农村宅基地管理项目</w:t>
      </w:r>
      <w:r>
        <w:rPr>
          <w:color w:val="000000" w:themeColor="text1"/>
          <w:sz w:val="21"/>
          <w:szCs w:val="21"/>
          <w:u w:val="single"/>
        </w:rPr>
        <w:t xml:space="preserve">JSZC-320900-YDCW-G202</w:t>
      </w:r>
      <w:r>
        <w:rPr>
          <w:rFonts w:hint="eastAsia"/>
          <w:color w:val="000000" w:themeColor="text1"/>
          <w:sz w:val="21"/>
          <w:szCs w:val="21"/>
          <w:u w:val="single"/>
        </w:rPr>
        <w:t xml:space="preserve">6</w:t>
      </w:r>
      <w:r>
        <w:rPr>
          <w:color w:val="000000" w:themeColor="text1"/>
          <w:sz w:val="21"/>
          <w:szCs w:val="21"/>
          <w:u w:val="single"/>
        </w:rPr>
        <w:t xml:space="preserve">-</w:t>
      </w:r>
      <w:r>
        <w:rPr>
          <w:rFonts w:hint="eastAsia"/>
          <w:color w:val="000000" w:themeColor="text1"/>
          <w:sz w:val="21"/>
          <w:szCs w:val="21"/>
          <w:u w:val="single"/>
        </w:rPr>
        <w:t xml:space="preserve">0004</w:t>
      </w:r>
      <w:r>
        <w:rPr>
          <w:rFonts w:hint="eastAsia"/>
          <w:color w:val="000000" w:themeColor="text1"/>
          <w:sz w:val="21"/>
          <w:szCs w:val="21"/>
        </w:rPr>
        <w:t xml:space="preserve">采购项目的潜在投标人可在“苏采云”系统内免费下载（投标人必须在苏采云系统中获取采购文件，方能参与政府采购项目）获取招标文件，并于2026年08月</w:t>
      </w:r>
      <w:r>
        <w:rPr>
          <w:rFonts w:hint="eastAsia"/>
          <w:color w:val="000000" w:themeColor="text1"/>
          <w:sz w:val="21"/>
          <w:szCs w:val="21"/>
        </w:rPr>
        <w:t xml:space="preserve">11</w:t>
      </w:r>
      <w:r>
        <w:rPr>
          <w:rFonts w:hint="eastAsia"/>
          <w:color w:val="000000" w:themeColor="text1"/>
          <w:sz w:val="21"/>
          <w:szCs w:val="21"/>
        </w:rPr>
        <w:t xml:space="preserve">日09点00分（北京时间）前递交投标文件。</w:t>
      </w:r>
      <w:r/>
    </w:p>
    <w:p>
      <w:pPr>
        <w:pStyle w:val="889"/>
        <w:ind w:firstLine="420"/>
        <w:jc w:val="both"/>
        <w:spacing w:before="0" w:beforeAutospacing="0" w:after="0" w:afterAutospacing="0" w:line="380" w:lineRule="exact"/>
        <w:rPr>
          <w:rFonts w:hint="eastAsia"/>
          <w:b/>
          <w:bCs/>
          <w:color w:val="000000" w:themeColor="text1"/>
          <w:sz w:val="21"/>
          <w:szCs w:val="21"/>
        </w:rPr>
      </w:pPr>
      <w:r/>
      <w:bookmarkStart w:id="6" w:name="_Hlk24379207"/>
      <w:r/>
      <w:bookmarkStart w:id="7" w:name="_Toc35393790"/>
      <w:r/>
      <w:bookmarkStart w:id="8" w:name="_Toc38985263"/>
      <w:r/>
      <w:bookmarkStart w:id="9" w:name="_Toc28359079"/>
      <w:r/>
      <w:bookmarkStart w:id="10" w:name="_Toc28359002"/>
      <w:r/>
      <w:bookmarkStart w:id="11" w:name="_Toc35393621"/>
      <w:r>
        <w:rPr>
          <w:rFonts w:hint="eastAsia"/>
          <w:b/>
          <w:bCs/>
          <w:color w:val="000000" w:themeColor="text1"/>
          <w:sz w:val="21"/>
          <w:szCs w:val="21"/>
        </w:rPr>
        <w:t xml:space="preserve">一、项目基本情况</w:t>
      </w:r>
      <w:bookmarkEnd w:id="6"/>
      <w:r/>
      <w:bookmarkEnd w:id="7"/>
      <w:r/>
      <w:bookmarkEnd w:id="8"/>
      <w:r/>
      <w:bookmarkEnd w:id="9"/>
      <w:r/>
      <w:bookmarkEnd w:id="10"/>
      <w:r/>
      <w:bookmarkEnd w:id="11"/>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项目编</w:t>
      </w:r>
      <w:bookmarkStart w:id="12" w:name="OLE_LINK1"/>
      <w:r>
        <w:rPr>
          <w:rFonts w:hint="eastAsia"/>
          <w:color w:val="000000" w:themeColor="text1"/>
          <w:sz w:val="21"/>
          <w:szCs w:val="21"/>
        </w:rPr>
        <w:t xml:space="preserve">号：</w:t>
      </w:r>
      <w:bookmarkEnd w:id="12"/>
      <w:r>
        <w:rPr>
          <w:color w:val="000000" w:themeColor="text1"/>
          <w:sz w:val="21"/>
          <w:szCs w:val="21"/>
        </w:rPr>
        <w:t xml:space="preserve">JSZC-320900-YDCW-G2026-0004</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项目名称：盐城市农村宅基地管理项目</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采购方式：公开招标</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预算金额：200万元</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最高限价：200万元</w:t>
      </w:r>
      <w:bookmarkStart w:id="13" w:name="_Hlk227999683"/>
      <w:r>
        <w:rPr>
          <w:rFonts w:hint="eastAsia"/>
          <w:color w:val="000000" w:themeColor="text1"/>
          <w:sz w:val="21"/>
          <w:szCs w:val="21"/>
        </w:rPr>
        <w:t xml:space="preserve">，投标报价超过最高限价的为无效投标</w:t>
      </w:r>
      <w:bookmarkEnd w:id="13"/>
      <w:r>
        <w:rPr>
          <w:rFonts w:hint="eastAsia"/>
          <w:color w:val="000000" w:themeColor="text1"/>
          <w:sz w:val="21"/>
          <w:szCs w:val="21"/>
        </w:rPr>
        <w:t xml:space="preserve">。</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采购需求：拟聘请具备专业技术能力的第三方专业机构，对我市农村宅基地管理相关工作进行内、外业调査审核、专项整治等全流程服务。</w:t>
      </w:r>
      <w:r>
        <w:rPr>
          <w:color w:val="000000" w:themeColor="text1"/>
          <w:sz w:val="21"/>
          <w:szCs w:val="21"/>
        </w:rPr>
        <w:t xml:space="preserve">国家下发的问题图斑17189宗，其中响水县5641宗、东台市11548宗</w:t>
      </w:r>
      <w:r>
        <w:rPr>
          <w:rFonts w:hint="eastAsia"/>
          <w:color w:val="000000" w:themeColor="text1"/>
          <w:sz w:val="21"/>
          <w:szCs w:val="21"/>
        </w:rPr>
        <w:t xml:space="preserve">，以及整治过程中新增的图斑。（详见本招标文件第四章采购需求）</w:t>
      </w:r>
      <w:r/>
    </w:p>
    <w:p>
      <w:pPr>
        <w:pStyle w:val="889"/>
        <w:ind w:firstLine="420"/>
        <w:jc w:val="both"/>
        <w:spacing w:before="0" w:beforeAutospacing="0" w:after="0" w:afterAutospacing="0" w:line="400" w:lineRule="exact"/>
        <w:rPr>
          <w:rFonts w:hint="eastAsia"/>
          <w:color w:val="000000" w:themeColor="text1"/>
          <w:sz w:val="21"/>
          <w:szCs w:val="21"/>
        </w:rPr>
      </w:pPr>
      <w:r/>
      <w:bookmarkStart w:id="14" w:name="OLE_LINK4"/>
      <w:r>
        <w:rPr>
          <w:rFonts w:hint="eastAsia"/>
          <w:color w:val="000000" w:themeColor="text1"/>
          <w:sz w:val="21"/>
          <w:szCs w:val="21"/>
        </w:rPr>
        <w:t xml:space="preserve">合同履行期限：2027年12月31日前完成全部工作内容。 </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本项目（是/否）接受联合体投标：否</w:t>
      </w:r>
      <w:r/>
    </w:p>
    <w:p>
      <w:pPr>
        <w:pStyle w:val="889"/>
        <w:ind w:firstLine="420"/>
        <w:jc w:val="both"/>
        <w:spacing w:before="0" w:beforeAutospacing="0" w:after="0" w:afterAutospacing="0" w:line="400" w:lineRule="exact"/>
        <w:rPr>
          <w:rFonts w:hint="eastAsia"/>
          <w:b/>
          <w:bCs/>
          <w:color w:val="000000" w:themeColor="text1"/>
          <w:sz w:val="21"/>
          <w:szCs w:val="21"/>
        </w:rPr>
      </w:pPr>
      <w:r/>
      <w:bookmarkStart w:id="15" w:name="_Toc35393791"/>
      <w:r/>
      <w:bookmarkStart w:id="16" w:name="_Toc28359080"/>
      <w:r/>
      <w:bookmarkStart w:id="17" w:name="_Toc38985264"/>
      <w:r/>
      <w:bookmarkStart w:id="18" w:name="_Toc35393622"/>
      <w:r/>
      <w:bookmarkStart w:id="19" w:name="_Toc28359003"/>
      <w:r/>
      <w:bookmarkEnd w:id="14"/>
      <w:r>
        <w:rPr>
          <w:rFonts w:hint="eastAsia"/>
          <w:b/>
          <w:bCs/>
          <w:color w:val="000000" w:themeColor="text1"/>
          <w:sz w:val="21"/>
          <w:szCs w:val="21"/>
        </w:rPr>
        <w:t xml:space="preserve">二、申请人的资格要求</w:t>
      </w:r>
      <w:bookmarkEnd w:id="15"/>
      <w:r/>
      <w:bookmarkEnd w:id="16"/>
      <w:r/>
      <w:bookmarkEnd w:id="17"/>
      <w:r/>
      <w:bookmarkEnd w:id="18"/>
      <w:r/>
      <w:bookmarkEnd w:id="19"/>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(一)满足《中华人民共和国政府采购法》第二十二条规定，并提供下列材料：</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1.法人或者其他组织的营业执照等证明文件，自然人的身份证明；</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2.上一年度的财务状况报告(成立不满一年无需提供)；</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3.具备履行合同所必需的设备和专业技术能力的书面声明；</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5.参加政府采购活动前3年内在经营活动中没有重大违法记录的书面声明。</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6.法律、行政法规规定的其他条件；</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89"/>
        <w:ind w:firstLine="420"/>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8.单位负责人为同一人或者存在直接控股、管理关系的不同供应商，不得参加同一合同项下的政府采购活动。</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(二)落实政府采购政策需满足的资格要求：本项目为专门面向中小企业采购的项目</w:t>
      </w:r>
      <w:r>
        <w:rPr>
          <w:color w:val="000000" w:themeColor="text1"/>
          <w:sz w:val="21"/>
          <w:szCs w:val="21"/>
        </w:rPr>
        <w:t xml:space="preserve">,供应商必须为中小微企业，不接受非中小型企业参与本项目投标</w:t>
      </w:r>
      <w:r>
        <w:rPr>
          <w:rFonts w:hint="eastAsia"/>
          <w:color w:val="000000" w:themeColor="text1"/>
          <w:sz w:val="21"/>
          <w:szCs w:val="21"/>
        </w:rPr>
        <w:t xml:space="preserve">，供应商须按照采购文件的要求提供相应的《中小企业声明函》，企业标准请参照《关于印发中小企业划型标准规定的通知》(工信部联企业[2011]300号)文件规定填写。</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(三)本项目的特定资格要求：</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供应商须具有测绘地理信息主管部门颁发的乙级及以上测绘资质证书。（需包含以下专业：界线与不动产测绘、地理信息系统工程专业）。</w:t>
      </w:r>
      <w:r/>
    </w:p>
    <w:p>
      <w:pPr>
        <w:pStyle w:val="889"/>
        <w:ind w:firstLine="420"/>
        <w:jc w:val="both"/>
        <w:spacing w:before="0" w:beforeAutospacing="0" w:after="0" w:afterAutospacing="0" w:line="400" w:lineRule="exact"/>
        <w:rPr>
          <w:rFonts w:hint="eastAsia"/>
          <w:b/>
          <w:bCs/>
          <w:color w:val="000000" w:themeColor="text1"/>
          <w:sz w:val="21"/>
          <w:szCs w:val="21"/>
        </w:rPr>
      </w:pPr>
      <w:r>
        <w:rPr>
          <w:rFonts w:hint="eastAsia"/>
          <w:b/>
          <w:bCs/>
          <w:color w:val="000000" w:themeColor="text1"/>
          <w:sz w:val="21"/>
          <w:szCs w:val="21"/>
        </w:rPr>
        <w:t xml:space="preserve">三、获取招标文件</w:t>
      </w:r>
      <w:r/>
    </w:p>
    <w:p>
      <w:pPr>
        <w:pStyle w:val="889"/>
        <w:ind w:firstLine="420"/>
        <w:jc w:val="both"/>
        <w:spacing w:before="0" w:beforeAutospacing="0" w:after="0" w:afterAutospacing="0" w:line="400" w:lineRule="exact"/>
        <w:rPr>
          <w:rFonts w:hint="eastAsia"/>
          <w:color w:val="000000" w:themeColor="text1"/>
          <w:sz w:val="21"/>
          <w:szCs w:val="21"/>
        </w:rPr>
      </w:pPr>
      <w:r/>
      <w:bookmarkStart w:id="20" w:name="_Toc28359005"/>
      <w:r/>
      <w:bookmarkStart w:id="21" w:name="_Toc28359082"/>
      <w:r/>
      <w:bookmarkStart w:id="22" w:name="_Toc35393624"/>
      <w:r/>
      <w:bookmarkStart w:id="23" w:name="_Toc35393793"/>
      <w:r/>
      <w:bookmarkStart w:id="24" w:name="_Toc38985266"/>
      <w:r>
        <w:rPr>
          <w:rFonts w:hint="eastAsia"/>
          <w:color w:val="000000" w:themeColor="text1"/>
          <w:sz w:val="21"/>
          <w:szCs w:val="21"/>
        </w:rPr>
        <w:t xml:space="preserve">时间：</w:t>
      </w:r>
      <w:bookmarkEnd w:id="20"/>
      <w:r/>
      <w:bookmarkEnd w:id="21"/>
      <w:r/>
      <w:bookmarkEnd w:id="22"/>
      <w:r/>
      <w:bookmarkEnd w:id="23"/>
      <w:r/>
      <w:bookmarkEnd w:id="24"/>
      <w:r>
        <w:rPr>
          <w:rFonts w:hint="eastAsia"/>
          <w:color w:val="000000" w:themeColor="text1"/>
          <w:sz w:val="21"/>
          <w:szCs w:val="21"/>
        </w:rPr>
        <w:t xml:space="preserve">自招标文件公告发布之日起5个工作日</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地点：“苏采云”系统内免费下载（投标人必须在苏采云系统中获取采购文件，方能参与政府采购项目）</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方式：本项目采用网上注册登记方式</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售价：0.00元</w:t>
      </w:r>
      <w:r/>
    </w:p>
    <w:p>
      <w:pPr>
        <w:pStyle w:val="889"/>
        <w:ind w:firstLine="420"/>
        <w:jc w:val="both"/>
        <w:spacing w:before="0" w:beforeAutospacing="0" w:after="0" w:afterAutospacing="0" w:line="400" w:lineRule="exact"/>
        <w:rPr>
          <w:rFonts w:hint="eastAsia"/>
          <w:b/>
          <w:bCs/>
          <w:color w:val="000000" w:themeColor="text1"/>
          <w:sz w:val="21"/>
          <w:szCs w:val="21"/>
        </w:rPr>
      </w:pPr>
      <w:r>
        <w:rPr>
          <w:rFonts w:hint="eastAsia"/>
          <w:b/>
          <w:bCs/>
          <w:color w:val="000000" w:themeColor="text1"/>
          <w:sz w:val="21"/>
          <w:szCs w:val="21"/>
        </w:rPr>
        <w:t xml:space="preserve">四、提交投标文件截止时间、开标时间和地点</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时间：2026-08-</w:t>
      </w:r>
      <w:r>
        <w:rPr>
          <w:rFonts w:hint="eastAsia"/>
          <w:color w:val="000000" w:themeColor="text1"/>
          <w:sz w:val="21"/>
          <w:szCs w:val="21"/>
        </w:rPr>
        <w:t xml:space="preserve">11</w:t>
      </w:r>
      <w:r>
        <w:rPr>
          <w:rFonts w:hint="eastAsia"/>
          <w:color w:val="000000" w:themeColor="text1"/>
          <w:sz w:val="21"/>
          <w:szCs w:val="21"/>
        </w:rPr>
        <w:t xml:space="preserve">  09：00（北京时间）</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地点：苏采云“不见面”开标大厅</w:t>
      </w:r>
      <w:r/>
    </w:p>
    <w:p>
      <w:pPr>
        <w:pStyle w:val="889"/>
        <w:ind w:firstLine="420"/>
        <w:jc w:val="both"/>
        <w:spacing w:before="0" w:beforeAutospacing="0" w:after="0" w:afterAutospacing="0" w:line="400" w:lineRule="exact"/>
        <w:rPr>
          <w:rFonts w:hint="eastAsia"/>
          <w:b/>
          <w:bCs/>
          <w:color w:val="000000" w:themeColor="text1"/>
          <w:sz w:val="21"/>
          <w:szCs w:val="21"/>
        </w:rPr>
      </w:pPr>
      <w:r/>
      <w:bookmarkStart w:id="25" w:name="_Toc28359084"/>
      <w:r/>
      <w:bookmarkStart w:id="26" w:name="_Toc35393625"/>
      <w:r/>
      <w:bookmarkStart w:id="27" w:name="_Toc28359007"/>
      <w:r/>
      <w:bookmarkStart w:id="28" w:name="_Toc35393794"/>
      <w:r/>
      <w:bookmarkStart w:id="29" w:name="_Toc38985267"/>
      <w:r>
        <w:rPr>
          <w:rFonts w:hint="eastAsia"/>
          <w:b/>
          <w:bCs/>
          <w:color w:val="000000" w:themeColor="text1"/>
          <w:sz w:val="21"/>
          <w:szCs w:val="21"/>
        </w:rPr>
        <w:t xml:space="preserve">五、公告期限</w:t>
      </w:r>
      <w:bookmarkEnd w:id="25"/>
      <w:r/>
      <w:bookmarkEnd w:id="26"/>
      <w:r/>
      <w:bookmarkEnd w:id="27"/>
      <w:r/>
      <w:bookmarkEnd w:id="28"/>
      <w:r/>
      <w:bookmarkEnd w:id="29"/>
      <w:r/>
      <w:r/>
    </w:p>
    <w:p>
      <w:pPr>
        <w:pStyle w:val="889"/>
        <w:ind w:firstLine="420"/>
        <w:jc w:val="both"/>
        <w:spacing w:before="0" w:beforeAutospacing="0" w:after="0" w:afterAutospacing="0" w:line="400" w:lineRule="exact"/>
        <w:rPr>
          <w:rFonts w:hint="eastAsia"/>
          <w:color w:val="000000" w:themeColor="text1"/>
          <w:sz w:val="21"/>
          <w:szCs w:val="21"/>
        </w:rPr>
      </w:pPr>
      <w:r/>
      <w:bookmarkStart w:id="30" w:name="_Toc35393626"/>
      <w:r/>
      <w:bookmarkStart w:id="31" w:name="_Toc38985268"/>
      <w:r/>
      <w:bookmarkStart w:id="32" w:name="_Toc35393795"/>
      <w:r>
        <w:rPr>
          <w:rFonts w:hint="eastAsia"/>
          <w:color w:val="000000" w:themeColor="text1"/>
          <w:sz w:val="21"/>
          <w:szCs w:val="21"/>
        </w:rPr>
        <w:t xml:space="preserve">自本公告发布之日起5个工日</w:t>
      </w:r>
      <w:bookmarkEnd w:id="30"/>
      <w:r/>
      <w:bookmarkEnd w:id="31"/>
      <w:r/>
      <w:bookmarkEnd w:id="32"/>
      <w:r/>
      <w:r/>
    </w:p>
    <w:p>
      <w:pPr>
        <w:pStyle w:val="889"/>
        <w:ind w:firstLine="420"/>
        <w:jc w:val="both"/>
        <w:spacing w:before="0" w:beforeAutospacing="0" w:after="0" w:afterAutospacing="0" w:line="400" w:lineRule="exact"/>
        <w:rPr>
          <w:rFonts w:hint="eastAsia"/>
          <w:b/>
          <w:bCs/>
          <w:color w:val="000000" w:themeColor="text1"/>
          <w:sz w:val="21"/>
          <w:szCs w:val="21"/>
        </w:rPr>
      </w:pPr>
      <w:r>
        <w:rPr>
          <w:rFonts w:hint="eastAsia"/>
          <w:b/>
          <w:bCs/>
          <w:color w:val="000000" w:themeColor="text1"/>
          <w:sz w:val="21"/>
          <w:szCs w:val="21"/>
        </w:rPr>
        <w:t xml:space="preserve">六、其他补充事宜</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2.潜在供应商访问电子招标响应交易平台的网络地址和方法： </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2.2 潜在投标人访问“苏采云”系统方法：江苏省政府采购网首页-“苏采云”链接。 </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2.3采购文件（后缀名为“.kedt”）、供应商操作手册及政府采购客户端 工具可通过“苏采云”系统相应链接进行下载。 </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2.4采购代理机构将数据电文形式的采购文件加载至“苏采云”系统，供潜在供应商下载或者查阅。 </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2.5请潜在投标单位提前安装相应的控件（详见《“苏采云”系统供应商操作手册》）并使用谷歌浏览器登录“苏采云”系统参与不见面开评标。 </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如潜在投标人未按上述要求操作，将自行承担所产生的风险。</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3.有关本次招标的事项若存在变动或修改，敬请及时关注“中国政府采购网”“江苏政府采购网”“盐城市政府采购网”发布的更正公告。</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4.本次招标不收取投标保证金，不收取质量保证金。</w:t>
      </w:r>
      <w:r/>
    </w:p>
    <w:p>
      <w:pPr>
        <w:pStyle w:val="889"/>
        <w:ind w:firstLine="420"/>
        <w:jc w:val="both"/>
        <w:spacing w:before="0" w:beforeAutospacing="0" w:after="0" w:afterAutospacing="0" w:line="400" w:lineRule="exact"/>
        <w:rPr>
          <w:rFonts w:hint="eastAsia"/>
          <w:b/>
          <w:bCs/>
          <w:color w:val="000000" w:themeColor="text1"/>
          <w:sz w:val="21"/>
          <w:szCs w:val="21"/>
        </w:rPr>
      </w:pPr>
      <w:r/>
      <w:bookmarkStart w:id="33" w:name="_Toc28359018"/>
      <w:r>
        <w:rPr>
          <w:b/>
          <w:bCs/>
          <w:color w:val="000000" w:themeColor="text1"/>
          <w:sz w:val="21"/>
          <w:szCs w:val="21"/>
        </w:rPr>
        <w:t xml:space="preserve">七、对本次招标提出询问，请按以下方式联系。</w:t>
      </w:r>
      <w:bookmarkEnd w:id="33"/>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1.采购人信息</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名    称：盐城市农业农村局</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地    址：盐城市亭湖区文港中路106号</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联 系 人：花女士</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联系电话：0515-</w:t>
      </w:r>
      <w:r>
        <w:rPr>
          <w:color w:val="000000" w:themeColor="text1"/>
          <w:sz w:val="21"/>
          <w:szCs w:val="21"/>
        </w:rPr>
        <w:t xml:space="preserve">88269405</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2.代理公司信息</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名    称：盐城市畅为企业管理服务有限公司</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地　　址：盐城市西环路293号瞰都公馆10幢15楼东</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联 系 人：倪女士</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联系电话：0515-88321829、18452501607</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3.项目联系方式</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联 系 人：倪女士</w:t>
      </w:r>
      <w:r/>
    </w:p>
    <w:p>
      <w:pPr>
        <w:pStyle w:val="889"/>
        <w:ind w:firstLine="420"/>
        <w:jc w:val="both"/>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联系电话：0515-88321829、18452501607</w:t>
      </w:r>
      <w:r/>
    </w:p>
    <w:p>
      <w:pPr>
        <w:pStyle w:val="734"/>
        <w:ind w:right="840"/>
        <w:jc w:val="center"/>
        <w:spacing w:beforeAutospacing="0" w:afterAutospacing="0"/>
        <w:rPr>
          <w:rFonts w:hint="eastAsia" w:ascii="宋体" w:hAnsi="宋体" w:eastAsia="宋体" w:cs="黑体"/>
          <w:b/>
          <w:color w:val="000000" w:themeColor="text1"/>
          <w:sz w:val="44"/>
          <w:szCs w:val="44"/>
        </w:rPr>
      </w:pPr>
      <w:r>
        <w:rPr>
          <w:rFonts w:hint="eastAsia" w:ascii="宋体" w:hAnsi="宋体" w:eastAsia="宋体" w:cs="黑体"/>
          <w:b/>
          <w:color w:val="000000" w:themeColor="text1"/>
          <w:sz w:val="44"/>
          <w:szCs w:val="44"/>
        </w:rPr>
      </w:r>
      <w:r/>
    </w:p>
    <w:p>
      <w:pPr>
        <w:pStyle w:val="734"/>
        <w:ind w:right="840"/>
        <w:jc w:val="center"/>
        <w:spacing w:beforeAutospacing="0" w:afterAutospacing="0"/>
        <w:rPr>
          <w:rFonts w:hint="eastAsia" w:ascii="宋体" w:hAnsi="宋体" w:eastAsia="宋体" w:cs="黑体"/>
          <w:b/>
          <w:color w:val="000000" w:themeColor="text1"/>
          <w:sz w:val="44"/>
          <w:szCs w:val="44"/>
        </w:rPr>
      </w:pPr>
      <w:r>
        <w:rPr>
          <w:rFonts w:hint="eastAsia" w:ascii="宋体" w:hAnsi="宋体" w:eastAsia="宋体" w:cs="黑体"/>
          <w:b/>
          <w:color w:val="000000" w:themeColor="text1"/>
          <w:sz w:val="44"/>
          <w:szCs w:val="44"/>
        </w:rPr>
      </w:r>
      <w:r/>
    </w:p>
    <w:p>
      <w:pPr>
        <w:pStyle w:val="734"/>
        <w:ind w:right="840"/>
        <w:jc w:val="center"/>
        <w:spacing w:beforeAutospacing="0" w:afterAutospacing="0"/>
        <w:rPr>
          <w:rFonts w:hint="eastAsia" w:ascii="宋体" w:hAnsi="宋体" w:eastAsia="宋体" w:cs="黑体"/>
          <w:b/>
          <w:color w:val="000000" w:themeColor="text1"/>
          <w:sz w:val="44"/>
          <w:szCs w:val="44"/>
        </w:rPr>
      </w:pPr>
      <w:r>
        <w:rPr>
          <w:rFonts w:hint="eastAsia" w:ascii="宋体" w:hAnsi="宋体" w:eastAsia="宋体" w:cs="黑体"/>
          <w:b/>
          <w:color w:val="000000" w:themeColor="text1"/>
          <w:sz w:val="44"/>
          <w:szCs w:val="44"/>
        </w:rPr>
      </w:r>
      <w:r/>
    </w:p>
    <w:p>
      <w:pPr>
        <w:pStyle w:val="734"/>
        <w:ind w:right="840"/>
        <w:jc w:val="center"/>
        <w:spacing w:beforeAutospacing="0" w:afterAutospacing="0"/>
        <w:rPr>
          <w:rFonts w:hint="eastAsia" w:ascii="宋体" w:hAnsi="宋体" w:eastAsia="宋体" w:cs="黑体"/>
          <w:b/>
          <w:color w:val="000000" w:themeColor="text1"/>
          <w:sz w:val="44"/>
          <w:szCs w:val="44"/>
        </w:rPr>
      </w:pPr>
      <w:r>
        <w:rPr>
          <w:rFonts w:hint="eastAsia" w:ascii="宋体" w:hAnsi="宋体" w:eastAsia="宋体" w:cs="黑体"/>
          <w:b/>
          <w:color w:val="000000" w:themeColor="text1"/>
          <w:sz w:val="44"/>
          <w:szCs w:val="44"/>
        </w:rPr>
      </w:r>
      <w:r/>
    </w:p>
    <w:p>
      <w:pPr>
        <w:pStyle w:val="734"/>
        <w:jc w:val="center"/>
        <w:spacing w:beforeAutospacing="0" w:afterAutospacing="0"/>
        <w:rPr>
          <w:rFonts w:hint="eastAsia" w:ascii="宋体" w:hAnsi="宋体" w:eastAsia="宋体" w:cs="黑体"/>
          <w:b/>
          <w:color w:val="000000" w:themeColor="text1"/>
          <w:sz w:val="44"/>
          <w:szCs w:val="44"/>
        </w:rPr>
      </w:pPr>
      <w:r>
        <w:rPr>
          <w:rFonts w:hint="eastAsia" w:ascii="宋体" w:hAnsi="宋体" w:eastAsia="宋体" w:cs="黑体"/>
          <w:b/>
          <w:color w:val="000000" w:themeColor="text1"/>
          <w:sz w:val="44"/>
          <w:szCs w:val="44"/>
        </w:rPr>
        <w:t xml:space="preserve">第二章  </w:t>
      </w:r>
      <w:bookmarkStart w:id="34" w:name="_Toc120614213"/>
      <w:r/>
      <w:bookmarkStart w:id="35" w:name="_Toc16938518"/>
      <w:r/>
      <w:bookmarkStart w:id="36" w:name="_Toc513029202"/>
      <w:r/>
      <w:bookmarkStart w:id="37" w:name="_Toc20823274"/>
      <w:r>
        <w:rPr>
          <w:rFonts w:hint="eastAsia" w:ascii="宋体" w:hAnsi="宋体" w:eastAsia="宋体" w:cs="黑体"/>
          <w:b/>
          <w:color w:val="000000" w:themeColor="text1"/>
          <w:sz w:val="44"/>
          <w:szCs w:val="44"/>
        </w:rPr>
        <w:t xml:space="preserve">投标人须知</w:t>
      </w:r>
      <w:bookmarkEnd w:id="34"/>
      <w:r/>
      <w:bookmarkEnd w:id="35"/>
      <w:r/>
      <w:bookmarkEnd w:id="36"/>
      <w:r/>
      <w:bookmarkEnd w:id="37"/>
      <w:r/>
      <w:r/>
    </w:p>
    <w:p>
      <w:pPr>
        <w:pStyle w:val="889"/>
        <w:ind w:firstLine="420"/>
        <w:jc w:val="both"/>
        <w:spacing w:before="0" w:beforeAutospacing="0" w:after="0" w:afterAutospacing="0" w:line="420" w:lineRule="exact"/>
        <w:rPr>
          <w:rFonts w:hint="eastAsia"/>
          <w:b/>
          <w:bCs/>
          <w:color w:val="000000" w:themeColor="text1"/>
          <w:sz w:val="21"/>
          <w:szCs w:val="21"/>
        </w:rPr>
      </w:pPr>
      <w:r/>
      <w:bookmarkStart w:id="38" w:name="_Toc120614214"/>
      <w:r/>
      <w:bookmarkStart w:id="39" w:name="_Toc20823275"/>
      <w:r/>
      <w:bookmarkStart w:id="40" w:name="_Toc513029203"/>
      <w:r/>
      <w:bookmarkStart w:id="41" w:name="_Toc16938519"/>
      <w:r>
        <w:rPr>
          <w:rFonts w:hint="eastAsia"/>
          <w:b/>
          <w:bCs/>
          <w:color w:val="000000" w:themeColor="text1"/>
          <w:sz w:val="21"/>
          <w:szCs w:val="21"/>
        </w:rPr>
        <w:t xml:space="preserve">一、总则</w:t>
      </w:r>
      <w:bookmarkEnd w:id="38"/>
      <w:r/>
      <w:bookmarkEnd w:id="39"/>
      <w:r/>
      <w:bookmarkEnd w:id="40"/>
      <w:r/>
      <w:bookmarkEnd w:id="41"/>
      <w:r/>
      <w:r/>
    </w:p>
    <w:p>
      <w:pPr>
        <w:pStyle w:val="889"/>
        <w:ind w:firstLine="420"/>
        <w:jc w:val="both"/>
        <w:spacing w:before="0" w:beforeAutospacing="0" w:after="0" w:afterAutospacing="0" w:line="420" w:lineRule="exact"/>
        <w:rPr>
          <w:rFonts w:hint="eastAsia"/>
          <w:color w:val="000000" w:themeColor="text1"/>
          <w:sz w:val="21"/>
          <w:szCs w:val="21"/>
        </w:rPr>
      </w:pPr>
      <w:r/>
      <w:bookmarkStart w:id="42" w:name="_Toc16938520"/>
      <w:r/>
      <w:bookmarkStart w:id="43" w:name="_Toc20823276"/>
      <w:r/>
      <w:bookmarkStart w:id="44" w:name="_Toc513029204"/>
      <w:r/>
      <w:bookmarkStart w:id="45" w:name="_Toc458694821"/>
      <w:r/>
      <w:bookmarkStart w:id="46" w:name="_Hlt16619475"/>
      <w:r>
        <w:rPr>
          <w:rFonts w:hint="eastAsia"/>
          <w:color w:val="000000" w:themeColor="text1"/>
          <w:sz w:val="21"/>
          <w:szCs w:val="21"/>
        </w:rPr>
        <w:t xml:space="preserve">1</w:t>
      </w:r>
      <w:bookmarkEnd w:id="42"/>
      <w:r>
        <w:rPr>
          <w:rFonts w:hint="eastAsia"/>
          <w:color w:val="000000" w:themeColor="text1"/>
          <w:sz w:val="21"/>
          <w:szCs w:val="21"/>
        </w:rPr>
        <w:t xml:space="preserve">、招标方式</w:t>
      </w:r>
      <w:bookmarkEnd w:id="43"/>
      <w:r/>
      <w:bookmarkEnd w:id="44"/>
      <w:r/>
      <w:bookmarkEnd w:id="45"/>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1.1本次招标采取公开招标方式，本招标文件仅适用于招标公告中所述项目。</w:t>
      </w:r>
      <w:r/>
    </w:p>
    <w:p>
      <w:pPr>
        <w:pStyle w:val="889"/>
        <w:ind w:firstLine="420"/>
        <w:jc w:val="both"/>
        <w:spacing w:before="0" w:beforeAutospacing="0" w:after="0" w:afterAutospacing="0" w:line="420" w:lineRule="exact"/>
        <w:rPr>
          <w:rFonts w:hint="eastAsia"/>
          <w:color w:val="000000" w:themeColor="text1"/>
          <w:sz w:val="21"/>
          <w:szCs w:val="21"/>
        </w:rPr>
      </w:pPr>
      <w:r/>
      <w:bookmarkStart w:id="47" w:name="_Toc513029205"/>
      <w:r/>
      <w:bookmarkStart w:id="48" w:name="_Toc16938521"/>
      <w:r/>
      <w:bookmarkStart w:id="49" w:name="_Toc20823277"/>
      <w:r>
        <w:rPr>
          <w:rFonts w:hint="eastAsia"/>
          <w:color w:val="000000" w:themeColor="text1"/>
          <w:sz w:val="21"/>
          <w:szCs w:val="21"/>
        </w:rPr>
        <w:t xml:space="preserve">2、合格的投标人</w:t>
      </w:r>
      <w:bookmarkEnd w:id="47"/>
      <w:r/>
      <w:bookmarkEnd w:id="48"/>
      <w:r/>
      <w:bookmarkEnd w:id="49"/>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2.1满足招标公告中供应商的资格要求的规定。</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2.2满足本文件实质性要求和条件的规定。</w:t>
      </w:r>
      <w:r/>
    </w:p>
    <w:p>
      <w:pPr>
        <w:pStyle w:val="889"/>
        <w:ind w:firstLine="420"/>
        <w:jc w:val="both"/>
        <w:spacing w:before="0" w:beforeAutospacing="0" w:after="0" w:afterAutospacing="0" w:line="420" w:lineRule="exact"/>
        <w:rPr>
          <w:rFonts w:hint="eastAsia"/>
          <w:color w:val="000000" w:themeColor="text1"/>
          <w:sz w:val="21"/>
          <w:szCs w:val="21"/>
        </w:rPr>
      </w:pPr>
      <w:r/>
      <w:bookmarkStart w:id="50" w:name="_Toc20823278"/>
      <w:r/>
      <w:bookmarkStart w:id="51" w:name="_Toc16938522"/>
      <w:r/>
      <w:bookmarkStart w:id="52" w:name="_Toc513029206"/>
      <w:r>
        <w:rPr>
          <w:rFonts w:hint="eastAsia"/>
          <w:color w:val="000000" w:themeColor="text1"/>
          <w:sz w:val="21"/>
          <w:szCs w:val="21"/>
        </w:rPr>
        <w:t xml:space="preserve">3、适用法律</w:t>
      </w:r>
      <w:bookmarkEnd w:id="50"/>
      <w:r/>
      <w:bookmarkEnd w:id="51"/>
      <w:r/>
      <w:bookmarkEnd w:id="52"/>
      <w:r>
        <w:rPr>
          <w:rFonts w:hint="eastAsia"/>
          <w:color w:val="000000" w:themeColor="text1"/>
          <w:sz w:val="21"/>
          <w:szCs w:val="21"/>
        </w:rPr>
        <w:t xml:space="preserve">和标准</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3.1 本次招标及由此产生的合同受中华人民共和国有关的法律法规制约和保护。</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 在本项目政府采购活动过程中，如果所执行的标准有更新的，按照最新标准执行。</w:t>
      </w:r>
      <w:r/>
    </w:p>
    <w:p>
      <w:pPr>
        <w:pStyle w:val="889"/>
        <w:ind w:firstLine="420"/>
        <w:jc w:val="both"/>
        <w:spacing w:before="0" w:beforeAutospacing="0" w:after="0" w:afterAutospacing="0" w:line="420" w:lineRule="exact"/>
        <w:rPr>
          <w:rFonts w:hint="eastAsia"/>
          <w:color w:val="000000" w:themeColor="text1"/>
          <w:sz w:val="21"/>
          <w:szCs w:val="21"/>
        </w:rPr>
      </w:pPr>
      <w:r/>
      <w:bookmarkStart w:id="53" w:name="_Toc16938523"/>
      <w:r/>
      <w:bookmarkStart w:id="54" w:name="_Toc20823279"/>
      <w:r/>
      <w:bookmarkStart w:id="55" w:name="_Toc513029207"/>
      <w:r/>
      <w:bookmarkStart w:id="56" w:name="_Toc462564067"/>
      <w:r>
        <w:rPr>
          <w:rFonts w:hint="eastAsia"/>
          <w:color w:val="000000" w:themeColor="text1"/>
          <w:sz w:val="21"/>
          <w:szCs w:val="21"/>
        </w:rPr>
        <w:t xml:space="preserve">4、投标费用</w:t>
      </w:r>
      <w:bookmarkEnd w:id="53"/>
      <w:r/>
      <w:bookmarkEnd w:id="54"/>
      <w:r/>
      <w:bookmarkEnd w:id="55"/>
      <w:r/>
      <w:bookmarkEnd w:id="56"/>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4.1投标人应自行承担所有与参加投标有关的费用，无论投标过程中的做法和结果如何，采购人和采购代理机构在任何情况下均无义务和责任承担这些费用。</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4.2代理服务费收费标准：本项目按《江苏省政府采购代理服务收费指导意见》的通知（苏政采协【2024】20号）收费标准，经招标计2800元，由采购人支付。</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5、招标文件的约束力</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5.1投标人一旦参加本项目采购活动，即被认为接受了本招标文件的规定和约束。</w:t>
      </w:r>
      <w:r/>
    </w:p>
    <w:p>
      <w:pPr>
        <w:pStyle w:val="889"/>
        <w:ind w:firstLine="420"/>
        <w:jc w:val="both"/>
        <w:spacing w:before="0" w:beforeAutospacing="0" w:after="0" w:afterAutospacing="0" w:line="420" w:lineRule="exact"/>
        <w:rPr>
          <w:rFonts w:hint="eastAsia"/>
          <w:b/>
          <w:bCs/>
          <w:color w:val="000000" w:themeColor="text1"/>
          <w:sz w:val="21"/>
          <w:szCs w:val="21"/>
        </w:rPr>
      </w:pPr>
      <w:r/>
      <w:bookmarkStart w:id="57" w:name="_Toc120614215"/>
      <w:r/>
      <w:bookmarkStart w:id="58" w:name="_Toc20823281"/>
      <w:r/>
      <w:bookmarkStart w:id="59" w:name="_Toc16938525"/>
      <w:r/>
      <w:bookmarkStart w:id="60" w:name="_Toc513029209"/>
      <w:r>
        <w:rPr>
          <w:rFonts w:hint="eastAsia"/>
          <w:b/>
          <w:bCs/>
          <w:color w:val="000000" w:themeColor="text1"/>
          <w:sz w:val="21"/>
          <w:szCs w:val="21"/>
        </w:rPr>
        <w:t xml:space="preserve">二、招标文件</w:t>
      </w:r>
      <w:bookmarkEnd w:id="57"/>
      <w:r/>
      <w:bookmarkEnd w:id="58"/>
      <w:r/>
      <w:bookmarkEnd w:id="59"/>
      <w:r/>
      <w:bookmarkEnd w:id="60"/>
      <w:r/>
      <w:r/>
    </w:p>
    <w:p>
      <w:pPr>
        <w:pStyle w:val="889"/>
        <w:ind w:firstLine="420"/>
        <w:jc w:val="both"/>
        <w:spacing w:before="0" w:beforeAutospacing="0" w:after="0" w:afterAutospacing="0" w:line="420" w:lineRule="exact"/>
        <w:rPr>
          <w:rFonts w:hint="eastAsia"/>
          <w:color w:val="000000" w:themeColor="text1"/>
          <w:sz w:val="21"/>
          <w:szCs w:val="21"/>
        </w:rPr>
      </w:pPr>
      <w:r/>
      <w:bookmarkStart w:id="61" w:name="_Toc513029210"/>
      <w:r/>
      <w:bookmarkStart w:id="62" w:name="_Toc20823282"/>
      <w:r/>
      <w:bookmarkStart w:id="63" w:name="_Toc16938526"/>
      <w:r>
        <w:rPr>
          <w:rFonts w:hint="eastAsia"/>
          <w:color w:val="000000" w:themeColor="text1"/>
          <w:sz w:val="21"/>
          <w:szCs w:val="21"/>
        </w:rPr>
        <w:t xml:space="preserve">6、招标文件构成</w:t>
      </w:r>
      <w:bookmarkEnd w:id="61"/>
      <w:r/>
      <w:bookmarkEnd w:id="62"/>
      <w:r/>
      <w:bookmarkEnd w:id="63"/>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6.1 招标文件由以下部分组成：</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（1）招标公告</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（2）投标人须知</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（3）合同文本</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（4）采购需求</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（5）评标方法与评标标准</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（6）投标文件格式</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请仔细检查招标文件是否齐全，如有缺漏请立即与采购代理机构联系解决。</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9"/>
        <w:ind w:firstLine="420"/>
        <w:jc w:val="both"/>
        <w:spacing w:before="0" w:beforeAutospacing="0" w:after="0" w:afterAutospacing="0" w:line="420" w:lineRule="exact"/>
        <w:rPr>
          <w:rFonts w:hint="eastAsia"/>
          <w:color w:val="000000" w:themeColor="text1"/>
          <w:sz w:val="21"/>
          <w:szCs w:val="21"/>
        </w:rPr>
      </w:pPr>
      <w:r/>
      <w:bookmarkStart w:id="64" w:name="_Toc513029211"/>
      <w:r/>
      <w:bookmarkStart w:id="65" w:name="_Toc462564070"/>
      <w:r/>
      <w:bookmarkStart w:id="66" w:name="_Toc16938527"/>
      <w:r/>
      <w:bookmarkStart w:id="67" w:name="_Toc20823283"/>
      <w:r>
        <w:rPr>
          <w:rFonts w:hint="eastAsia"/>
          <w:color w:val="000000" w:themeColor="text1"/>
          <w:sz w:val="21"/>
          <w:szCs w:val="21"/>
        </w:rPr>
        <w:t xml:space="preserve">7、招标文件的澄清</w:t>
      </w:r>
      <w:bookmarkEnd w:id="64"/>
      <w:r/>
      <w:bookmarkEnd w:id="65"/>
      <w:r/>
      <w:bookmarkEnd w:id="66"/>
      <w:r/>
      <w:bookmarkEnd w:id="67"/>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7.1任何要求对招标文件进行澄清的投标人，应在投标截止期十日前按招标公告中的通讯地址，以书面形式通知采购代理机构。</w:t>
      </w:r>
      <w:r/>
    </w:p>
    <w:p>
      <w:pPr>
        <w:pStyle w:val="889"/>
        <w:ind w:firstLine="420"/>
        <w:jc w:val="both"/>
        <w:spacing w:before="0" w:beforeAutospacing="0" w:after="0" w:afterAutospacing="0" w:line="420" w:lineRule="exact"/>
        <w:rPr>
          <w:rFonts w:hint="eastAsia"/>
          <w:color w:val="000000" w:themeColor="text1"/>
          <w:sz w:val="21"/>
          <w:szCs w:val="21"/>
        </w:rPr>
      </w:pPr>
      <w:r/>
      <w:bookmarkStart w:id="68" w:name="_Toc462564071"/>
      <w:r/>
      <w:bookmarkStart w:id="69" w:name="_Toc513029212"/>
      <w:r/>
      <w:bookmarkStart w:id="70" w:name="_Toc20823284"/>
      <w:r/>
      <w:bookmarkStart w:id="71" w:name="_Toc16938528"/>
      <w:r>
        <w:rPr>
          <w:rFonts w:hint="eastAsia"/>
          <w:color w:val="000000" w:themeColor="text1"/>
          <w:sz w:val="21"/>
          <w:szCs w:val="21"/>
        </w:rPr>
        <w:t xml:space="preserve">8、招标文件的修改</w:t>
      </w:r>
      <w:bookmarkEnd w:id="68"/>
      <w:r/>
      <w:bookmarkEnd w:id="69"/>
      <w:r/>
      <w:bookmarkEnd w:id="70"/>
      <w:r/>
      <w:bookmarkEnd w:id="71"/>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8.1在投标截止时间前，采购人可以对招标文件进行修改。</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8.2采购人有权按照法定的要求推迟投标截止日期和开标日期。</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8.3招标文件的修改将在中国政府采购网、江苏政府采购网、盐城市政府采购网公布，补充文件将作为招标文件的组成部分，并对投标人具有约束力。</w:t>
      </w:r>
      <w:r/>
    </w:p>
    <w:p>
      <w:pPr>
        <w:pStyle w:val="889"/>
        <w:ind w:firstLine="420"/>
        <w:jc w:val="both"/>
        <w:spacing w:before="0" w:beforeAutospacing="0" w:after="0" w:afterAutospacing="0" w:line="420" w:lineRule="exact"/>
        <w:rPr>
          <w:rFonts w:hint="eastAsia"/>
          <w:b/>
          <w:bCs/>
          <w:color w:val="000000" w:themeColor="text1"/>
          <w:sz w:val="21"/>
          <w:szCs w:val="21"/>
        </w:rPr>
      </w:pPr>
      <w:r/>
      <w:bookmarkStart w:id="72" w:name="_Toc120614216"/>
      <w:r/>
      <w:bookmarkStart w:id="73" w:name="_Toc462564072"/>
      <w:r/>
      <w:bookmarkStart w:id="74" w:name="_Toc20823285"/>
      <w:r/>
      <w:bookmarkStart w:id="75" w:name="_Toc16938529"/>
      <w:r/>
      <w:bookmarkStart w:id="76" w:name="_Toc513029213"/>
      <w:r>
        <w:rPr>
          <w:rFonts w:hint="eastAsia"/>
          <w:b/>
          <w:bCs/>
          <w:color w:val="000000" w:themeColor="text1"/>
          <w:sz w:val="21"/>
          <w:szCs w:val="21"/>
        </w:rPr>
        <w:t xml:space="preserve">三、投标文件的编制</w:t>
      </w:r>
      <w:bookmarkEnd w:id="72"/>
      <w:r/>
      <w:bookmarkEnd w:id="73"/>
      <w:r/>
      <w:bookmarkEnd w:id="74"/>
      <w:r/>
      <w:bookmarkEnd w:id="75"/>
      <w:r/>
      <w:bookmarkEnd w:id="76"/>
      <w:r/>
      <w:r/>
    </w:p>
    <w:p>
      <w:pPr>
        <w:pStyle w:val="889"/>
        <w:ind w:firstLine="420"/>
        <w:jc w:val="both"/>
        <w:spacing w:before="0" w:beforeAutospacing="0" w:after="0" w:afterAutospacing="0" w:line="420" w:lineRule="exact"/>
        <w:rPr>
          <w:rFonts w:hint="eastAsia"/>
          <w:color w:val="000000" w:themeColor="text1"/>
          <w:sz w:val="21"/>
          <w:szCs w:val="21"/>
        </w:rPr>
      </w:pPr>
      <w:r/>
      <w:bookmarkStart w:id="77" w:name="_Toc20823286"/>
      <w:r/>
      <w:bookmarkStart w:id="78" w:name="_Toc513029214"/>
      <w:r/>
      <w:bookmarkStart w:id="79" w:name="_Toc16938530"/>
      <w:r/>
      <w:bookmarkStart w:id="80" w:name="_Toc462564073"/>
      <w:r>
        <w:rPr>
          <w:rFonts w:hint="eastAsia"/>
          <w:color w:val="000000" w:themeColor="text1"/>
          <w:sz w:val="21"/>
          <w:szCs w:val="21"/>
        </w:rPr>
        <w:t xml:space="preserve">9、投标文件的语言及度量衡单位</w:t>
      </w:r>
      <w:bookmarkEnd w:id="77"/>
      <w:r/>
      <w:bookmarkEnd w:id="78"/>
      <w:r/>
      <w:bookmarkEnd w:id="79"/>
      <w:r/>
      <w:bookmarkEnd w:id="80"/>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9.1投标人提交的投标文件以及投标人与采购代理机构就有关投标的所有来往通知、函件和文件均应使用简体中文。</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9.2除技术性能另有规定外，投标文件所使用的度量衡单位，均须采用国家法定计量单位。</w:t>
      </w:r>
      <w:r/>
    </w:p>
    <w:p>
      <w:pPr>
        <w:pStyle w:val="889"/>
        <w:ind w:firstLine="420"/>
        <w:jc w:val="both"/>
        <w:spacing w:before="0" w:beforeAutospacing="0" w:after="0" w:afterAutospacing="0" w:line="420" w:lineRule="exact"/>
        <w:rPr>
          <w:rFonts w:hint="eastAsia"/>
          <w:color w:val="000000" w:themeColor="text1"/>
          <w:sz w:val="21"/>
          <w:szCs w:val="21"/>
        </w:rPr>
      </w:pPr>
      <w:r/>
      <w:bookmarkStart w:id="81" w:name="_Toc462564074"/>
      <w:r/>
      <w:bookmarkStart w:id="82" w:name="_Toc513029215"/>
      <w:r/>
      <w:bookmarkStart w:id="83" w:name="_Toc16938531"/>
      <w:r/>
      <w:bookmarkStart w:id="84" w:name="_Toc20823287"/>
      <w:r>
        <w:rPr>
          <w:rFonts w:hint="eastAsia"/>
          <w:color w:val="000000" w:themeColor="text1"/>
          <w:sz w:val="21"/>
          <w:szCs w:val="21"/>
        </w:rPr>
        <w:t xml:space="preserve">10、投标文件构成</w:t>
      </w:r>
      <w:bookmarkEnd w:id="81"/>
      <w:r/>
      <w:bookmarkEnd w:id="82"/>
      <w:r/>
      <w:bookmarkEnd w:id="83"/>
      <w:r/>
      <w:bookmarkEnd w:id="84"/>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10.1投标人编写的投标文件应包括资格证明文件、符合性证明文件、投标分项报价表、技术要求响应及偏离表、商务要求响应及偏离表、其他证明文件、投标函、开标一览表等部分。</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889"/>
        <w:ind w:firstLine="420"/>
        <w:jc w:val="both"/>
        <w:spacing w:before="0" w:beforeAutospacing="0" w:after="0" w:afterAutospacing="0" w:line="420" w:lineRule="exact"/>
        <w:rPr>
          <w:rFonts w:hint="eastAsia"/>
          <w:color w:val="000000" w:themeColor="text1"/>
          <w:sz w:val="21"/>
          <w:szCs w:val="21"/>
        </w:rPr>
      </w:pPr>
      <w:r/>
      <w:bookmarkStart w:id="85" w:name="_Toc513029216"/>
      <w:r/>
      <w:bookmarkStart w:id="86" w:name="_Toc513029219"/>
      <w:r/>
      <w:bookmarkStart w:id="87" w:name="_Toc49090509"/>
      <w:r/>
      <w:bookmarkStart w:id="88" w:name="_Toc14577354"/>
      <w:r/>
      <w:bookmarkStart w:id="89" w:name="_Toc49090507"/>
      <w:r/>
      <w:bookmarkStart w:id="90" w:name="_Toc14577357"/>
      <w:r/>
      <w:bookmarkStart w:id="91" w:name="_Hlt26668975"/>
      <w:r/>
      <w:bookmarkStart w:id="92" w:name="_Hlt26670360"/>
      <w:r/>
      <w:bookmarkStart w:id="93" w:name="_Hlt26954838"/>
      <w:r>
        <w:rPr>
          <w:rFonts w:hint="eastAsia"/>
          <w:color w:val="000000" w:themeColor="text1"/>
          <w:sz w:val="21"/>
          <w:szCs w:val="21"/>
        </w:rPr>
        <w:t xml:space="preserve">11、证明投标人及投标标的符合招标文件规定的文件</w:t>
      </w:r>
      <w:bookmarkEnd w:id="85"/>
      <w:r/>
      <w:bookmarkEnd w:id="86"/>
      <w:r/>
      <w:bookmarkEnd w:id="87"/>
      <w:r/>
      <w:bookmarkEnd w:id="88"/>
      <w:r/>
      <w:bookmarkEnd w:id="89"/>
      <w:r/>
      <w:bookmarkEnd w:id="90"/>
      <w:r/>
      <w:r/>
    </w:p>
    <w:p>
      <w:pPr>
        <w:pStyle w:val="889"/>
        <w:ind w:firstLine="420"/>
        <w:jc w:val="both"/>
        <w:spacing w:before="0" w:beforeAutospacing="0" w:after="0" w:afterAutospacing="0" w:line="420" w:lineRule="exact"/>
        <w:rPr>
          <w:rFonts w:hint="eastAsia"/>
          <w:color w:val="000000" w:themeColor="text1"/>
          <w:sz w:val="21"/>
          <w:szCs w:val="21"/>
        </w:rPr>
      </w:pPr>
      <w:r/>
      <w:bookmarkStart w:id="94" w:name="_Toc14577355"/>
      <w:r/>
      <w:bookmarkStart w:id="95" w:name="_Toc49090508"/>
      <w:r>
        <w:rPr>
          <w:rFonts w:hint="eastAsia"/>
          <w:color w:val="000000" w:themeColor="text1"/>
          <w:sz w:val="21"/>
          <w:szCs w:val="21"/>
        </w:rPr>
        <w:t xml:space="preserve">11.1投标人应按照法律、法规、规章和规范性文件以及招标文件要求提交证明文件，证明其及投标标的符合招标文件规定。</w:t>
      </w:r>
      <w:bookmarkEnd w:id="94"/>
      <w:r/>
      <w:bookmarkEnd w:id="95"/>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11.2招标文件对证明文件无明确形式要求的，证明文件可以以文字资料、图纸和数据等形式提交。</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12、投标分项报价</w:t>
      </w:r>
      <w:bookmarkStart w:id="96" w:name="_Hlt26670373"/>
      <w:r>
        <w:rPr>
          <w:rFonts w:hint="eastAsia"/>
          <w:color w:val="000000" w:themeColor="text1"/>
          <w:sz w:val="21"/>
          <w:szCs w:val="21"/>
        </w:rPr>
        <w:t xml:space="preserve">表</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12.1投</w:t>
      </w:r>
      <w:bookmarkStart w:id="97" w:name="_Hlt26954840"/>
      <w:r>
        <w:rPr>
          <w:rFonts w:hint="eastAsia"/>
          <w:color w:val="000000" w:themeColor="text1"/>
          <w:sz w:val="21"/>
          <w:szCs w:val="21"/>
        </w:rPr>
        <w:t xml:space="preserve">标人应按照招标文件规定格式填报投标分项报价表</w:t>
      </w:r>
      <w:bookmarkStart w:id="98" w:name="_Hlt26670399"/>
      <w:r>
        <w:rPr>
          <w:rFonts w:hint="eastAsia"/>
          <w:color w:val="000000" w:themeColor="text1"/>
          <w:sz w:val="21"/>
          <w:szCs w:val="21"/>
        </w:rPr>
        <w:t xml:space="preserve">。</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12.2投标货币。投标文件中的单价和总价无特殊规定的采用人民币报价，以元为单位标注。招标文件中另有规定的按规定执行。</w:t>
      </w:r>
      <w:r/>
    </w:p>
    <w:p>
      <w:pPr>
        <w:pStyle w:val="889"/>
        <w:ind w:firstLine="420"/>
        <w:jc w:val="both"/>
        <w:spacing w:before="0" w:beforeAutospacing="0" w:after="0" w:afterAutospacing="0" w:line="420" w:lineRule="exact"/>
        <w:rPr>
          <w:rFonts w:hint="eastAsia"/>
          <w:color w:val="000000" w:themeColor="text1"/>
          <w:sz w:val="21"/>
          <w:szCs w:val="21"/>
        </w:rPr>
      </w:pPr>
      <w:r/>
      <w:bookmarkStart w:id="99" w:name="_Hlt26954846"/>
      <w:r/>
      <w:bookmarkStart w:id="100" w:name="_Hlt26668983"/>
      <w:r/>
      <w:bookmarkStart w:id="101" w:name="_Hlt26670482"/>
      <w:r/>
      <w:bookmarkStart w:id="102" w:name="_Hlt26670425"/>
      <w:r/>
      <w:bookmarkStart w:id="103" w:name="_Hlt26670403"/>
      <w:r/>
      <w:bookmarkStart w:id="104" w:name="_Hlt26954731"/>
      <w:r/>
      <w:bookmarkStart w:id="105" w:name="_Hlt26954848"/>
      <w:r/>
      <w:bookmarkStart w:id="106" w:name="_Hlt26954842"/>
      <w:r/>
      <w:bookmarkStart w:id="107" w:name="_Hlt26954844"/>
      <w:r/>
      <w:bookmarkStart w:id="108" w:name="_Hlt26670486"/>
      <w:r>
        <w:rPr>
          <w:rFonts w:hint="eastAsia"/>
          <w:color w:val="000000" w:themeColor="text1"/>
          <w:sz w:val="21"/>
          <w:szCs w:val="21"/>
        </w:rPr>
        <w:t xml:space="preserve">13、技术要求响应及偏离表、商务要求响应及偏离表</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13.1投标人需对招标文件中的技术要求与商务要求逐项作出响应或偏离，并说明原因。</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13.2投标人可在投标文件中提供认为需要的其他技术文件或说明。</w:t>
      </w:r>
      <w:r/>
    </w:p>
    <w:p>
      <w:pPr>
        <w:pStyle w:val="889"/>
        <w:ind w:firstLine="420"/>
        <w:jc w:val="both"/>
        <w:spacing w:before="0" w:beforeAutospacing="0" w:after="0" w:afterAutospacing="0" w:line="420" w:lineRule="exact"/>
        <w:rPr>
          <w:rFonts w:hint="eastAsia"/>
          <w:color w:val="000000" w:themeColor="text1"/>
          <w:sz w:val="21"/>
          <w:szCs w:val="21"/>
        </w:rPr>
      </w:pPr>
      <w:r/>
      <w:bookmarkStart w:id="109" w:name="_Toc14577359"/>
      <w:r/>
      <w:bookmarkStart w:id="110" w:name="_Toc49090510"/>
      <w:r>
        <w:rPr>
          <w:rFonts w:hint="eastAsia"/>
          <w:color w:val="000000" w:themeColor="text1"/>
          <w:sz w:val="21"/>
          <w:szCs w:val="21"/>
        </w:rPr>
        <w:t xml:space="preserve">14、投标函和开标一览表</w:t>
      </w:r>
      <w:bookmarkEnd w:id="109"/>
      <w:r/>
      <w:bookmarkEnd w:id="110"/>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14.1投标人应按照招标文件中提供的格式完整、正确填写投标函、开标一览表。</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14.2对于采用货币报价的项目，开标一览表中的投标总报价应与投标分项报价表中的投标总报价一致，如不一致，不作为无效投标处理，但评标时按开标一览表中价格为准。</w:t>
      </w:r>
      <w:r/>
    </w:p>
    <w:p>
      <w:pPr>
        <w:pStyle w:val="889"/>
        <w:ind w:firstLine="420"/>
        <w:jc w:val="both"/>
        <w:spacing w:before="0" w:beforeAutospacing="0" w:after="0" w:afterAutospacing="0" w:line="420" w:lineRule="exact"/>
        <w:rPr>
          <w:rFonts w:hint="eastAsia"/>
          <w:color w:val="000000" w:themeColor="text1"/>
          <w:sz w:val="21"/>
          <w:szCs w:val="21"/>
        </w:rPr>
      </w:pPr>
      <w:r/>
      <w:bookmarkStart w:id="111" w:name="_Toc49090511"/>
      <w:r/>
      <w:bookmarkStart w:id="112" w:name="_Toc14577360"/>
      <w:r/>
      <w:bookmarkStart w:id="113" w:name="_Hlt26954850"/>
      <w:r/>
      <w:bookmarkStart w:id="114" w:name="_Hlt26670489"/>
      <w:r/>
      <w:bookmarkStart w:id="115" w:name="_Hlt26954734"/>
      <w:r>
        <w:rPr>
          <w:rFonts w:hint="eastAsia"/>
          <w:color w:val="000000" w:themeColor="text1"/>
          <w:sz w:val="21"/>
          <w:szCs w:val="21"/>
        </w:rPr>
        <w:t xml:space="preserve">15、投标有效期</w:t>
      </w:r>
      <w:bookmarkEnd w:id="111"/>
      <w:r/>
      <w:bookmarkEnd w:id="112"/>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15.1投标有效期为采购人规定的开标之日后九十（90）天。投标有效期比规定短的将被视为未实质性响应招标文件而予以拒绝。</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16、投标有效期的延长</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889"/>
        <w:ind w:firstLine="420"/>
        <w:jc w:val="both"/>
        <w:spacing w:before="0" w:beforeAutospacing="0" w:after="0" w:afterAutospacing="0" w:line="420" w:lineRule="exact"/>
        <w:rPr>
          <w:rFonts w:hint="eastAsia"/>
          <w:b/>
          <w:bCs/>
          <w:color w:val="000000" w:themeColor="text1"/>
          <w:sz w:val="21"/>
          <w:szCs w:val="21"/>
        </w:rPr>
      </w:pPr>
      <w:r/>
      <w:bookmarkStart w:id="116" w:name="_Toc120614217"/>
      <w:r/>
      <w:bookmarkStart w:id="117" w:name="_Toc20823296"/>
      <w:r/>
      <w:bookmarkStart w:id="118" w:name="_Toc16938540"/>
      <w:r/>
      <w:bookmarkStart w:id="119" w:name="_Toc513029224"/>
      <w:r/>
      <w:bookmarkStart w:id="120" w:name="_Hlt26954852"/>
      <w:r/>
      <w:bookmarkStart w:id="121" w:name="_Hlt26954739"/>
      <w:r>
        <w:rPr>
          <w:rFonts w:hint="eastAsia"/>
          <w:b/>
          <w:bCs/>
          <w:color w:val="000000" w:themeColor="text1"/>
          <w:sz w:val="21"/>
          <w:szCs w:val="21"/>
        </w:rPr>
        <w:t xml:space="preserve">四、投标文件的递交</w:t>
      </w:r>
      <w:bookmarkEnd w:id="116"/>
      <w:r/>
      <w:bookmarkEnd w:id="117"/>
      <w:r/>
      <w:bookmarkEnd w:id="118"/>
      <w:r/>
      <w:bookmarkEnd w:id="119"/>
      <w:r/>
      <w:r/>
    </w:p>
    <w:p>
      <w:pPr>
        <w:pStyle w:val="889"/>
        <w:ind w:firstLine="420"/>
        <w:jc w:val="both"/>
        <w:spacing w:before="0" w:beforeAutospacing="0" w:after="0" w:afterAutospacing="0" w:line="420" w:lineRule="exact"/>
        <w:rPr>
          <w:rFonts w:hint="eastAsia"/>
          <w:color w:val="000000" w:themeColor="text1"/>
          <w:sz w:val="21"/>
          <w:szCs w:val="21"/>
        </w:rPr>
      </w:pPr>
      <w:r/>
      <w:bookmarkStart w:id="122" w:name="_Toc513029225"/>
      <w:r/>
      <w:bookmarkStart w:id="123" w:name="_Toc20823297"/>
      <w:r/>
      <w:bookmarkStart w:id="124" w:name="_Toc16938541"/>
      <w:r/>
      <w:bookmarkStart w:id="125" w:name="_Toc462564084"/>
      <w:r>
        <w:rPr>
          <w:rFonts w:hint="eastAsia"/>
          <w:color w:val="000000" w:themeColor="text1"/>
          <w:sz w:val="21"/>
          <w:szCs w:val="21"/>
        </w:rPr>
        <w:t xml:space="preserve">17、投标文件</w:t>
      </w:r>
      <w:bookmarkEnd w:id="122"/>
      <w:r/>
      <w:bookmarkEnd w:id="123"/>
      <w:r/>
      <w:bookmarkEnd w:id="124"/>
      <w:r/>
      <w:bookmarkEnd w:id="125"/>
      <w:r>
        <w:rPr>
          <w:rFonts w:hint="eastAsia"/>
          <w:color w:val="000000" w:themeColor="text1"/>
          <w:sz w:val="21"/>
          <w:szCs w:val="21"/>
        </w:rPr>
        <w:t xml:space="preserve">的递交</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17.1 电子投标文件的递交</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投标人应当按照《操作手册》规定，在投标截止时间前制作并上传电子投标文件。</w:t>
      </w:r>
      <w:bookmarkStart w:id="126" w:name="_Toc16938542"/>
      <w:r/>
      <w:bookmarkStart w:id="127" w:name="_Toc20823298"/>
      <w:r/>
      <w:bookmarkStart w:id="128" w:name="_Toc513029226"/>
      <w:r/>
      <w:bookmarkEnd w:id="126"/>
      <w:r/>
      <w:bookmarkEnd w:id="127"/>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18、投标截止时间</w:t>
      </w:r>
      <w:r/>
    </w:p>
    <w:p>
      <w:pPr>
        <w:pStyle w:val="889"/>
        <w:ind w:firstLine="420"/>
        <w:jc w:val="both"/>
        <w:spacing w:before="0" w:beforeAutospacing="0" w:after="0" w:afterAutospacing="0" w:line="420" w:lineRule="exact"/>
        <w:rPr>
          <w:rFonts w:hint="eastAsia"/>
          <w:i/>
          <w:iCs/>
          <w:color w:val="000000" w:themeColor="text1"/>
          <w:sz w:val="21"/>
          <w:szCs w:val="21"/>
        </w:rPr>
      </w:pPr>
      <w:r>
        <w:rPr>
          <w:rFonts w:hint="eastAsia"/>
          <w:i/>
          <w:iCs/>
          <w:color w:val="000000" w:themeColor="text1"/>
          <w:sz w:val="21"/>
          <w:szCs w:val="21"/>
        </w:rPr>
        <w:t xml:space="preserve">18.1投标人上传电子投标文件的时间不得迟于招标公告中规定的投标截止时间。</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投标人应充分考虑到网络环境、网络带宽等风险因素，如因投标人自身原因造成的电子投标文件上传不成功的按照本招标文件第二章第26.1.2条规定做无效投标处理。</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18.2采购人可以按照规定，通过修改招标文件酌情延长投标截止时间，在此情况下，投标人的所有权利和义务以及投标人受制的截止时间均应以延长后新的截止时间为准。</w:t>
      </w:r>
      <w:r/>
    </w:p>
    <w:p>
      <w:pPr>
        <w:pStyle w:val="889"/>
        <w:ind w:firstLine="420"/>
        <w:jc w:val="both"/>
        <w:spacing w:before="0" w:beforeAutospacing="0" w:after="0" w:afterAutospacing="0" w:line="420" w:lineRule="exact"/>
        <w:rPr>
          <w:rFonts w:hint="eastAsia"/>
          <w:color w:val="000000" w:themeColor="text1"/>
          <w:sz w:val="21"/>
          <w:szCs w:val="21"/>
        </w:rPr>
      </w:pPr>
      <w:r/>
      <w:bookmarkStart w:id="129" w:name="_Toc16938543"/>
      <w:r/>
      <w:bookmarkStart w:id="130" w:name="_Toc513029227"/>
      <w:r/>
      <w:bookmarkStart w:id="131" w:name="_Toc20823299"/>
      <w:r>
        <w:rPr>
          <w:rFonts w:hint="eastAsia"/>
          <w:color w:val="000000" w:themeColor="text1"/>
          <w:sz w:val="21"/>
          <w:szCs w:val="21"/>
        </w:rPr>
        <w:t xml:space="preserve">19、投标文件</w:t>
      </w:r>
      <w:bookmarkEnd w:id="129"/>
      <w:r/>
      <w:bookmarkEnd w:id="130"/>
      <w:r/>
      <w:bookmarkEnd w:id="131"/>
      <w:r>
        <w:rPr>
          <w:rFonts w:hint="eastAsia"/>
          <w:color w:val="000000" w:themeColor="text1"/>
          <w:sz w:val="21"/>
          <w:szCs w:val="21"/>
        </w:rPr>
        <w:t xml:space="preserve">的拒收</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19.1采购代理机构拒绝接收在其规定的投标截止时间后上传的任何投标文件。</w:t>
      </w:r>
      <w:r/>
    </w:p>
    <w:p>
      <w:pPr>
        <w:pStyle w:val="889"/>
        <w:ind w:firstLine="420"/>
        <w:jc w:val="both"/>
        <w:spacing w:before="0" w:beforeAutospacing="0" w:after="0" w:afterAutospacing="0" w:line="420" w:lineRule="exact"/>
        <w:rPr>
          <w:rFonts w:hint="eastAsia"/>
          <w:color w:val="000000" w:themeColor="text1"/>
          <w:sz w:val="21"/>
          <w:szCs w:val="21"/>
        </w:rPr>
      </w:pPr>
      <w:r/>
      <w:bookmarkStart w:id="132" w:name="_Toc20823300"/>
      <w:r/>
      <w:bookmarkStart w:id="133" w:name="_Toc16938544"/>
      <w:r/>
      <w:bookmarkStart w:id="134" w:name="_Toc513029228"/>
      <w:r>
        <w:rPr>
          <w:rFonts w:hint="eastAsia"/>
          <w:color w:val="000000" w:themeColor="text1"/>
          <w:sz w:val="21"/>
          <w:szCs w:val="21"/>
        </w:rPr>
        <w:t xml:space="preserve">20、投标文件的撤回和修改</w:t>
      </w:r>
      <w:bookmarkEnd w:id="132"/>
      <w:r/>
      <w:bookmarkEnd w:id="133"/>
      <w:r/>
      <w:bookmarkEnd w:id="134"/>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20.1投标文件的撤回</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20.1.1电子投标文件的撤回</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投标人可在投标截止时间前，撤回其电子投标文件，具体操作方法见《操作手册》。</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20.1.2投标人撤回电子投标文件，则认为其不再参与本项目投标活动。</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20.2 投标文件的修改</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20.2.1投标人可在投标截止时间前，对其电子投标文件进行修改，具体操作方法见《操作手册》。</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20.2.2在投标截止时间之后，投标人不得对其电子投标文件作任何修改。</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20.3在投标截止时间至招标文件中规定的投标有效期满之间的这段时间内，投标人不得撤回其投标。</w:t>
      </w:r>
      <w:r/>
    </w:p>
    <w:p>
      <w:pPr>
        <w:pStyle w:val="889"/>
        <w:ind w:firstLine="420"/>
        <w:jc w:val="both"/>
        <w:spacing w:before="0" w:beforeAutospacing="0" w:after="0" w:afterAutospacing="0" w:line="420" w:lineRule="exact"/>
        <w:rPr>
          <w:rFonts w:hint="eastAsia"/>
          <w:b/>
          <w:bCs/>
          <w:color w:val="000000" w:themeColor="text1"/>
          <w:sz w:val="21"/>
          <w:szCs w:val="21"/>
        </w:rPr>
      </w:pPr>
      <w:r/>
      <w:bookmarkStart w:id="135" w:name="_Toc513029229"/>
      <w:r/>
      <w:bookmarkStart w:id="136" w:name="_Toc120614218"/>
      <w:r/>
      <w:bookmarkStart w:id="137" w:name="_Toc20823301"/>
      <w:r/>
      <w:bookmarkStart w:id="138" w:name="_Toc16938545"/>
      <w:r>
        <w:rPr>
          <w:rFonts w:hint="eastAsia"/>
          <w:b/>
          <w:bCs/>
          <w:color w:val="000000" w:themeColor="text1"/>
          <w:sz w:val="21"/>
          <w:szCs w:val="21"/>
        </w:rPr>
        <w:t xml:space="preserve">五、开标与评标</w:t>
      </w:r>
      <w:bookmarkEnd w:id="135"/>
      <w:r/>
      <w:bookmarkEnd w:id="136"/>
      <w:r/>
      <w:bookmarkEnd w:id="137"/>
      <w:r/>
      <w:bookmarkEnd w:id="138"/>
      <w:r/>
      <w:r/>
    </w:p>
    <w:p>
      <w:pPr>
        <w:pStyle w:val="889"/>
        <w:ind w:firstLine="420"/>
        <w:jc w:val="both"/>
        <w:spacing w:before="0" w:beforeAutospacing="0" w:after="0" w:afterAutospacing="0" w:line="420" w:lineRule="exact"/>
        <w:rPr>
          <w:rFonts w:hint="eastAsia"/>
          <w:color w:val="000000" w:themeColor="text1"/>
          <w:sz w:val="21"/>
          <w:szCs w:val="21"/>
        </w:rPr>
      </w:pPr>
      <w:r/>
      <w:bookmarkStart w:id="139" w:name="_Toc513029230"/>
      <w:r/>
      <w:bookmarkStart w:id="140" w:name="_Toc20823302"/>
      <w:r/>
      <w:bookmarkStart w:id="141" w:name="_Toc16938546"/>
      <w:r>
        <w:rPr>
          <w:rFonts w:hint="eastAsia"/>
          <w:color w:val="000000" w:themeColor="text1"/>
          <w:sz w:val="21"/>
          <w:szCs w:val="21"/>
        </w:rPr>
        <w:t xml:space="preserve">21、开标</w:t>
      </w:r>
      <w:bookmarkEnd w:id="139"/>
      <w:r/>
      <w:bookmarkEnd w:id="140"/>
      <w:r/>
      <w:bookmarkEnd w:id="141"/>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21.1采购代理机构将在招标公告中规定的时间和地点组织公开开标。投标人应当按照《操作手册》规定，参加开标活动和在苏采云系统规定的时间内对投标文件进行解密。</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21.2开标仪式由采购代理机构组织。苏采云系统将自动对项目进行开标，并宣布各投标人名称和投标价格。</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21.3投标人在开标过程中涉及到的投标文件解密、开标结果确认等工作，应按照《操作手册》规定执行。</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21.4投标人如果对开标过程和开标记录有疑义，应当根据《操作手册》规定提出，如苏采云系统中《开标记录表》宣布后5分钟内未提出的，视同认可开标结果。</w:t>
      </w:r>
      <w:r/>
    </w:p>
    <w:p>
      <w:pPr>
        <w:pStyle w:val="889"/>
        <w:ind w:firstLine="420"/>
        <w:jc w:val="both"/>
        <w:spacing w:before="0" w:beforeAutospacing="0" w:after="0" w:afterAutospacing="0" w:line="420" w:lineRule="exact"/>
        <w:rPr>
          <w:rFonts w:hint="eastAsia"/>
          <w:color w:val="000000" w:themeColor="text1"/>
          <w:sz w:val="21"/>
          <w:szCs w:val="21"/>
        </w:rPr>
      </w:pPr>
      <w:r/>
      <w:bookmarkStart w:id="142" w:name="_Toc16938547"/>
      <w:r/>
      <w:bookmarkStart w:id="143" w:name="_Toc20823303"/>
      <w:r/>
      <w:bookmarkStart w:id="144" w:name="_Toc513029231"/>
      <w:r>
        <w:rPr>
          <w:rFonts w:hint="eastAsia"/>
          <w:color w:val="000000" w:themeColor="text1"/>
          <w:sz w:val="21"/>
          <w:szCs w:val="21"/>
        </w:rPr>
        <w:t xml:space="preserve">22、评标委员会</w:t>
      </w:r>
      <w:bookmarkEnd w:id="142"/>
      <w:r/>
      <w:bookmarkEnd w:id="143"/>
      <w:r/>
      <w:bookmarkEnd w:id="144"/>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22.1开标后，采购代理机构将立即组织评标委员会（以下简称评委会）进行评标。</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22.2评委会由采购人代表和有关技术、经济等方面的专家组成，且人员构成符合政府采购有关规定。</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22.3评委会独立工作，负责评审所有投标文件并确定中标候选人。</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23、评标过程的保密与公正</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23.1凡是与审查、澄清、评价和比较投标的有关资料以及授标建议等，采购人、评委、采购代理机构均不得向投标人或与评标无关的其他人员透露。</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23.2在评标过程中，投标人不得以任何行为影响评标过程，否则其投标文件将被作为无效投标文件。</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23.3采购代理机构和评标委员会不向未中标的投标人解释未中标原因，也不公布评标过程中的相关细节。</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23.4采用综合评分法的项目，未中标的投标人可于中标结果公告期限届满之日起通过苏采云系统查看自己的评审得分及排序情况。</w:t>
      </w:r>
      <w:r/>
    </w:p>
    <w:p>
      <w:pPr>
        <w:pStyle w:val="889"/>
        <w:ind w:firstLine="420"/>
        <w:jc w:val="both"/>
        <w:spacing w:before="0" w:beforeAutospacing="0" w:after="0" w:afterAutospacing="0" w:line="420" w:lineRule="exact"/>
        <w:rPr>
          <w:rFonts w:hint="eastAsia"/>
          <w:color w:val="000000" w:themeColor="text1"/>
          <w:sz w:val="21"/>
          <w:szCs w:val="21"/>
        </w:rPr>
      </w:pPr>
      <w:r/>
      <w:bookmarkStart w:id="145" w:name="_Toc20823304"/>
      <w:r/>
      <w:bookmarkStart w:id="146" w:name="_Toc513029232"/>
      <w:r/>
      <w:bookmarkStart w:id="147" w:name="_Toc16938548"/>
      <w:r>
        <w:rPr>
          <w:rFonts w:hint="eastAsia"/>
          <w:color w:val="000000" w:themeColor="text1"/>
          <w:sz w:val="21"/>
          <w:szCs w:val="21"/>
        </w:rPr>
        <w:t xml:space="preserve">24、投标文件的澄清</w:t>
      </w:r>
      <w:bookmarkEnd w:id="145"/>
      <w:r/>
      <w:bookmarkEnd w:id="146"/>
      <w:r/>
      <w:bookmarkEnd w:id="147"/>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24.1评标期间，评委会对投标文件中含义不明确、同类问题表述不一致或者有明显文字和计算错误的内容，有权要求投标人作出必要的澄清、说明或者补正。</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投标人的澄清、说明或者补正不得超出投标文件的范围或者改变投标文件的实质性内容。</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评标委员会并非对每个投标人都做澄清要求。</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24.3接到评委会澄清、说明和补正要求的投标人如未按规定做出澄清、说明和补正，其风险由投标人自行承担。</w:t>
      </w:r>
      <w:r/>
    </w:p>
    <w:p>
      <w:pPr>
        <w:pStyle w:val="889"/>
        <w:ind w:firstLine="420"/>
        <w:jc w:val="both"/>
        <w:spacing w:before="0" w:beforeAutospacing="0" w:after="0" w:afterAutospacing="0" w:line="420" w:lineRule="exact"/>
        <w:rPr>
          <w:rFonts w:hint="eastAsia"/>
          <w:color w:val="000000" w:themeColor="text1"/>
          <w:sz w:val="21"/>
          <w:szCs w:val="21"/>
        </w:rPr>
      </w:pPr>
      <w:r/>
      <w:bookmarkStart w:id="148" w:name="_Toc513029233"/>
      <w:r/>
      <w:bookmarkStart w:id="149" w:name="_Toc16938549"/>
      <w:r/>
      <w:bookmarkStart w:id="150" w:name="_Toc20823305"/>
      <w:r>
        <w:rPr>
          <w:rFonts w:hint="eastAsia"/>
          <w:color w:val="000000" w:themeColor="text1"/>
          <w:sz w:val="21"/>
          <w:szCs w:val="21"/>
        </w:rPr>
        <w:t xml:space="preserve">25、对投标文件的初审</w:t>
      </w:r>
      <w:bookmarkEnd w:id="148"/>
      <w:r/>
      <w:bookmarkEnd w:id="149"/>
      <w:r/>
      <w:bookmarkEnd w:id="150"/>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25.1投标文件初审分为资格审查和符合性审查。</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25.1.1资格审查：依据法律法规和招标文件的规定，由采购人及其委托的代理机构对投标文件中的资格证明文件进行审查。资格审查的结论，采购人以书面形式向评委会进行反馈。</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采购人在进行资格性审查的同时，将在“信用中国”网站（www.creditchina.gov.cn）查询投标人的信用记录，以确定投标人是否具备投标资格,查询结果留存并归档。</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25.1.2符合性审查：依据招标文件的规定，由评委会从投标文件的有效性、完整性和对招标文件的响应程度进行审查，以确定是否对招标文件的实质性要求作出响应。</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25.1.3未通过资格审查或符合性审查的投标人，采购代理机构将在苏采云系统中告知未通过资格审查或符合性审查的原因，评标结束后，采购人将不再告知未通过资格审查和符合性审查的原因。</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25.3如果投标文件实质上没有响应招标文件的要求，评委会将予以拒绝，投标人不得通过修改或撤销不合要求的偏离或保留而使其投标成为实质性响应的投标。</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25.4评委会将对确定为实质性响应的投标进行进一步审核，确定其是否有计算上或累加上的算术错误，修正错误的原则如下：</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（1）投标文件中开标一览表内容与投标文件中相应内容不一致的，以开标一览表为准。</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（2）大写金额和小写金额不一致的，以大写金额为准。</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（3）单价金额小数点或者百分比有明显错位的，以开标一览表的总价为准，并修改单价。</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（4）总价金额与按单价汇总金额不一致的，以单价金额计算结果为准。</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同时出现两种以上错误的，按照前款规定的顺序修正。</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89"/>
        <w:ind w:firstLine="420"/>
        <w:jc w:val="both"/>
        <w:spacing w:before="0" w:beforeAutospacing="0" w:after="0" w:afterAutospacing="0" w:line="420" w:lineRule="exact"/>
        <w:rPr>
          <w:rFonts w:hint="eastAsia"/>
          <w:color w:val="000000" w:themeColor="text1"/>
          <w:sz w:val="21"/>
          <w:szCs w:val="21"/>
        </w:rPr>
      </w:pPr>
      <w:r/>
      <w:bookmarkStart w:id="151" w:name="_Toc16938550"/>
      <w:r/>
      <w:bookmarkStart w:id="152" w:name="_Toc20823306"/>
      <w:r/>
      <w:bookmarkStart w:id="153" w:name="_Toc513029234"/>
      <w:r>
        <w:rPr>
          <w:rFonts w:hint="eastAsia"/>
          <w:color w:val="000000" w:themeColor="text1"/>
          <w:sz w:val="21"/>
          <w:szCs w:val="21"/>
        </w:rPr>
        <w:t xml:space="preserve">25.6投标人在开、评标全过程中应保持通讯畅通，及时登录苏采云系统查阅、答复相关信息，并安排专人与采购代理机构及评标委员会联系。</w:t>
      </w:r>
      <w:bookmarkEnd w:id="151"/>
      <w:r/>
      <w:bookmarkEnd w:id="152"/>
      <w:r/>
      <w:bookmarkEnd w:id="153"/>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26、无效投标条款和废标条款</w:t>
      </w:r>
      <w:r/>
    </w:p>
    <w:p>
      <w:pPr>
        <w:pStyle w:val="889"/>
        <w:ind w:firstLine="420"/>
        <w:jc w:val="both"/>
        <w:spacing w:before="0" w:beforeAutospacing="0" w:after="0" w:afterAutospacing="0" w:line="420" w:lineRule="exact"/>
        <w:rPr>
          <w:rFonts w:hint="eastAsia"/>
          <w:color w:val="000000" w:themeColor="text1"/>
          <w:sz w:val="21"/>
          <w:szCs w:val="21"/>
        </w:rPr>
      </w:pPr>
      <w:r/>
      <w:bookmarkStart w:id="154" w:name="_Toc16938551"/>
      <w:r/>
      <w:bookmarkStart w:id="155" w:name="_Toc20823307"/>
      <w:r/>
      <w:bookmarkStart w:id="156" w:name="_Toc513029235"/>
      <w:r>
        <w:rPr>
          <w:rFonts w:hint="eastAsia"/>
          <w:color w:val="000000" w:themeColor="text1"/>
          <w:sz w:val="21"/>
          <w:szCs w:val="21"/>
        </w:rPr>
        <w:t xml:space="preserve">26.1无效投标条款</w:t>
      </w:r>
      <w:bookmarkEnd w:id="154"/>
      <w:r/>
      <w:bookmarkEnd w:id="155"/>
      <w:r/>
      <w:bookmarkEnd w:id="156"/>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26.1.1投标人在苏采云系统规定的时间内未成功解密电子投标文件的。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26.1.2投标人未按照招标文件要求上传电子投标文件的。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26.1.3同一投标人提交两个（含两个）以上不同的投标报价的。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26.1.4投标人不具备招标文件中规定资格要求的。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26.1.5投标人的报价超过了采购预算或最高限价的。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26.1.6未通过符合性审查的。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26.1.7不符合招标文件中规定的实质性要求和条件的</w:t>
      </w:r>
      <w:r>
        <w:rPr>
          <w:rFonts w:hint="eastAsia"/>
          <w:i/>
          <w:iCs/>
          <w:color w:val="000000" w:themeColor="text1"/>
          <w:sz w:val="21"/>
          <w:szCs w:val="21"/>
        </w:rPr>
        <w:t xml:space="preserve">（本招标文件中斜体且有下划线部分为实质性要求和条件）。</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26.1.9投标文件含有采购人不能接受的附加条件的。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26.1.10投标人不能证明其报价合理性的，评标委员会应当将其作为无效投标处理。</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（一）评审过程中出现下列情形之一的，评标委员会应当启动异常低价投标审查程序：</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1.投标（响应）报价低于全部通过符合性审查供应商投标（响应）报价平均值50%的，即投标（响应）报价&lt;全部通过符合性审查供应商投标（响应）报价平均值×50%；</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2.投标（响应）报价低于通过符合性审查的次低报价供应商投标（响应）报价50%的，即投标（响应）报价&lt;通过符合性审查的次低报价供应商投标（响应）报价×50%；</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3.投标（响应）报价低于采购项目最高限价45%的，即投标（响应）报价&lt;采购项目最高限价×45%；</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4.评审委员会基于专业判断，认为供应商报价过低，有可能影响产品质量或者不能诚信履约的其他情形。</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相关法律法规对供应商报价有规定的，从其规定。</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26.1.11投标文件未按照招标文件要求加盖CA电子公章的。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26.1.12其他法律、法规及本招标文件规定的属无效投标的情形。</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26.2废标条款</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26.2.1符合专业条件的供应商或者对招标文件作实质响应的供应商不足三家的。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26.2.2出现影响采购公正的违法、违规行为的。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26.2.3因重大变故，采购任务取消的。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26.2.4评标委员会认定招标文件存在歧义、重大缺陷导致评审工作无法进行。</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26.2.5因苏采云系统系统故障原因造成开标不成功的。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26.3 投标截止时间结束后参加投标的供应商不足三家的处理：</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26.3.1如出现投标截止时间结束后参加投标的供应商或者在评标期间对招标文件做出实质响应的供应商不足三家情况，按政府采购相关规定执行。</w:t>
      </w:r>
      <w:r/>
    </w:p>
    <w:p>
      <w:pPr>
        <w:pStyle w:val="889"/>
        <w:ind w:firstLine="420"/>
        <w:jc w:val="both"/>
        <w:spacing w:before="0" w:beforeAutospacing="0" w:after="0" w:afterAutospacing="0" w:line="420" w:lineRule="exact"/>
        <w:rPr>
          <w:rFonts w:hint="eastAsia"/>
          <w:b/>
          <w:bCs/>
          <w:color w:val="000000" w:themeColor="text1"/>
          <w:sz w:val="21"/>
          <w:szCs w:val="21"/>
        </w:rPr>
      </w:pPr>
      <w:r/>
      <w:bookmarkStart w:id="157" w:name="_Toc120614219"/>
      <w:r>
        <w:rPr>
          <w:rFonts w:hint="eastAsia"/>
          <w:b/>
          <w:bCs/>
          <w:color w:val="000000" w:themeColor="text1"/>
          <w:sz w:val="21"/>
          <w:szCs w:val="21"/>
        </w:rPr>
        <w:t xml:space="preserve">六、定标</w:t>
      </w:r>
      <w:bookmarkEnd w:id="157"/>
      <w:r/>
      <w:r/>
    </w:p>
    <w:p>
      <w:pPr>
        <w:pStyle w:val="889"/>
        <w:ind w:firstLine="420"/>
        <w:jc w:val="both"/>
        <w:spacing w:before="0" w:beforeAutospacing="0" w:after="0" w:afterAutospacing="0" w:line="420" w:lineRule="exact"/>
        <w:rPr>
          <w:rFonts w:hint="eastAsia"/>
          <w:color w:val="000000" w:themeColor="text1"/>
          <w:sz w:val="21"/>
          <w:szCs w:val="21"/>
        </w:rPr>
      </w:pPr>
      <w:r/>
      <w:bookmarkStart w:id="158" w:name="_Toc20823310"/>
      <w:r/>
      <w:bookmarkStart w:id="159" w:name="_Toc513029238"/>
      <w:r/>
      <w:bookmarkStart w:id="160" w:name="_Toc16938554"/>
      <w:r>
        <w:rPr>
          <w:rFonts w:hint="eastAsia"/>
          <w:color w:val="000000" w:themeColor="text1"/>
          <w:sz w:val="21"/>
          <w:szCs w:val="21"/>
        </w:rPr>
        <w:t xml:space="preserve">27、</w:t>
      </w:r>
      <w:bookmarkEnd w:id="158"/>
      <w:r>
        <w:rPr>
          <w:rFonts w:hint="eastAsia"/>
          <w:color w:val="000000" w:themeColor="text1"/>
          <w:sz w:val="21"/>
          <w:szCs w:val="21"/>
        </w:rPr>
        <w:t xml:space="preserve">确定</w:t>
      </w:r>
      <w:bookmarkEnd w:id="159"/>
      <w:r/>
      <w:bookmarkEnd w:id="160"/>
      <w:r>
        <w:rPr>
          <w:rFonts w:hint="eastAsia"/>
          <w:color w:val="000000" w:themeColor="text1"/>
          <w:sz w:val="21"/>
          <w:szCs w:val="21"/>
        </w:rPr>
        <w:t xml:space="preserve">中标单位</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27.1中标候选人的选取原则和数量见招标文件第五章规定。 </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27.2采购人应根据评委会推荐的中标候选人确定中标人。</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27.3采购人将在“中国政府采购网”“江苏政府采购网”“盐城市政府采购网”发布中标公告，公告期限为1个工作日。</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27.4若有充分证据证明，中标人出现下列情况之一的，一经查实，将被取消中标资格：</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27.4.1提供虚假材料谋取中标的。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27.4.2向采购人、采购代理机构行贿或者提供其他不正当利益的。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27.4.3属于本文件规定的无效条件，但在评标过程中又未被评委会发现的。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27.4.4与采购人或者其他供应商恶意串通的。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27.4.5采取不正当手段诋毁、排挤其他供应商的。</w:t>
      </w:r>
      <w:r/>
    </w:p>
    <w:p>
      <w:pPr>
        <w:pStyle w:val="889"/>
        <w:ind w:firstLine="420"/>
        <w:jc w:val="both"/>
        <w:spacing w:before="0" w:beforeAutospacing="0" w:after="0" w:afterAutospacing="0" w:line="420" w:lineRule="exact"/>
        <w:rPr>
          <w:rFonts w:hint="eastAsia"/>
          <w:color w:val="000000" w:themeColor="text1"/>
          <w:sz w:val="21"/>
          <w:szCs w:val="21"/>
        </w:rPr>
      </w:pPr>
      <w:r/>
      <w:bookmarkStart w:id="161" w:name="_Toc200451960"/>
      <w:r>
        <w:rPr>
          <w:rFonts w:hint="eastAsia"/>
          <w:color w:val="000000" w:themeColor="text1"/>
          <w:sz w:val="21"/>
          <w:szCs w:val="21"/>
        </w:rPr>
        <w:t xml:space="preserve">27.5 有下列情形之一的，视为投标人串通投标，投标无效：</w:t>
      </w:r>
      <w:bookmarkEnd w:id="161"/>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27.5.1不同投标人的投标文件由同一单位或者个人编制。</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27.5.2不同投标人委托同一单位或者个人办理投标事宜。</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27.5.3不同投标人的投标文件载明的项目管理成员或者联系人员为同一人。</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27.5.4不同投标人的投标文件异常一致或者投标报价呈规律性差异。</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28、质疑处理</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28.1提出质疑的供应商应当是参与所质疑项目采购活动的供应商。潜在供应商依法获取其可质疑的采购文件的，可以对采购文件提出质疑。</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28.2.1对可以质疑的采购文件提出质疑的，为收到采购文件之日或者采购文件公告期限届满之日；</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28.2.2对采购过程提出质疑的，为各采购程序环节结束之日；</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28.2.3对中标或者成交结果提出质疑的，为中标或者成交结果公告期限届满之日。</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采购人及采购代理机构只接收以纸质原件形式送达的质疑,采购人和采购代理机构不接受未填写快递运单的快件。质疑接收单位：盐城市畅为企业管理服务有限公司招标代理部，地址：盐城市西环路293号瞰都公馆10幢1503室，联系电话：0515-88321829。</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28.5 以下情形的质疑不予受理</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28.5.1内容不符合《政府采购质疑和投诉办法》第十二条规定的质疑。</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28.5.2超出政府采购法定期限的质疑。</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28.5.3以传真、电子邮件等方式递交的非原件形式的质疑。</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28.5.4未参加投标活动的供应商或在投标活动中自身权益未受到损害的供应商所提出的质疑。</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28.5.5供应商组成联合体参加投标，联合体中任何一方或多方未按要求签字、盖章、加盖公章的质疑。</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29、中标通知书</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29.2中标通知书将是合同的一个组成部分。对采购人和中标人均具有法律效力。中标通知书发出后，采购人改变中标结果的，或者中标人放弃中标项目的，应当依法承担法律责任。</w:t>
      </w:r>
      <w:r/>
    </w:p>
    <w:p>
      <w:pPr>
        <w:pStyle w:val="889"/>
        <w:ind w:firstLine="420"/>
        <w:jc w:val="both"/>
        <w:spacing w:before="0" w:beforeAutospacing="0" w:after="0" w:afterAutospacing="0" w:line="420" w:lineRule="exact"/>
        <w:rPr>
          <w:rFonts w:hint="eastAsia"/>
          <w:b/>
          <w:bCs/>
          <w:color w:val="000000" w:themeColor="text1"/>
          <w:sz w:val="21"/>
          <w:szCs w:val="21"/>
        </w:rPr>
      </w:pPr>
      <w:r/>
      <w:bookmarkStart w:id="162" w:name="_Toc20823308"/>
      <w:r/>
      <w:bookmarkStart w:id="163" w:name="_Toc120614220"/>
      <w:r/>
      <w:bookmarkStart w:id="164" w:name="_Toc16938552"/>
      <w:r/>
      <w:bookmarkStart w:id="165" w:name="_Toc513029236"/>
      <w:r>
        <w:rPr>
          <w:rFonts w:hint="eastAsia"/>
          <w:b/>
          <w:bCs/>
          <w:color w:val="000000" w:themeColor="text1"/>
          <w:sz w:val="21"/>
          <w:szCs w:val="21"/>
        </w:rPr>
        <w:t xml:space="preserve">七、授予合同</w:t>
      </w:r>
      <w:bookmarkEnd w:id="162"/>
      <w:r/>
      <w:bookmarkEnd w:id="163"/>
      <w:r/>
      <w:bookmarkEnd w:id="164"/>
      <w:r/>
      <w:bookmarkEnd w:id="165"/>
      <w:r/>
      <w:r/>
    </w:p>
    <w:p>
      <w:pPr>
        <w:pStyle w:val="889"/>
        <w:ind w:firstLine="420"/>
        <w:jc w:val="both"/>
        <w:spacing w:before="0" w:beforeAutospacing="0" w:after="0" w:afterAutospacing="0" w:line="420" w:lineRule="exact"/>
        <w:rPr>
          <w:rFonts w:hint="eastAsia"/>
          <w:color w:val="000000" w:themeColor="text1"/>
          <w:sz w:val="21"/>
          <w:szCs w:val="21"/>
        </w:rPr>
      </w:pPr>
      <w:r/>
      <w:bookmarkStart w:id="166" w:name="_Toc20823309"/>
      <w:r/>
      <w:bookmarkStart w:id="167" w:name="_Toc16938553"/>
      <w:r/>
      <w:bookmarkStart w:id="168" w:name="_Toc513029237"/>
      <w:r>
        <w:rPr>
          <w:rFonts w:hint="eastAsia"/>
          <w:color w:val="000000" w:themeColor="text1"/>
          <w:sz w:val="21"/>
          <w:szCs w:val="21"/>
        </w:rPr>
        <w:t xml:space="preserve">30、签订合同</w:t>
      </w:r>
      <w:bookmarkEnd w:id="166"/>
      <w:r/>
      <w:bookmarkEnd w:id="167"/>
      <w:r/>
      <w:bookmarkEnd w:id="168"/>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30.l中标人应当在中标通知书发出之日起三十日内，按照招标文件确定的事项与采购人签订政府采购合同。</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30.2招标文件、中标人的投标文件及招标过程中有关澄清、承诺文件均应作为合同附件。</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30.3签订合同后，</w:t>
      </w:r>
      <w:r>
        <w:rPr>
          <w:rFonts w:hint="eastAsia"/>
          <w:i/>
          <w:iCs/>
          <w:color w:val="000000" w:themeColor="text1"/>
          <w:sz w:val="21"/>
          <w:szCs w:val="21"/>
          <w:u w:val="single"/>
        </w:rPr>
        <w:t xml:space="preserve">中标人不得将合同标的进行转包</w:t>
      </w:r>
      <w:r>
        <w:rPr>
          <w:rFonts w:hint="eastAsia"/>
          <w:color w:val="000000" w:themeColor="text1"/>
          <w:sz w:val="21"/>
          <w:szCs w:val="21"/>
        </w:rPr>
        <w:t xml:space="preserve">。未经采购人同意，中标人也不得采用分包的形式履行合同，否则采购人有权终止合同。转包或分包造成采购人损失的，中标人应承担相应赔偿责任。</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31、服务（包含与服务相关的货物）的追加</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89"/>
        <w:ind w:firstLine="420"/>
        <w:jc w:val="both"/>
        <w:spacing w:before="0" w:beforeAutospacing="0" w:after="0" w:afterAutospacing="0" w:line="420" w:lineRule="exact"/>
        <w:rPr>
          <w:rFonts w:hint="eastAsia"/>
          <w:color w:val="000000" w:themeColor="text1"/>
          <w:sz w:val="21"/>
          <w:szCs w:val="21"/>
        </w:rPr>
      </w:pPr>
      <w:r>
        <w:rPr>
          <w:color w:val="000000" w:themeColor="text1"/>
          <w:sz w:val="21"/>
          <w:szCs w:val="21"/>
        </w:rPr>
        <w:t xml:space="preserve">3</w:t>
      </w:r>
      <w:r>
        <w:rPr>
          <w:rFonts w:hint="eastAsia"/>
          <w:color w:val="000000" w:themeColor="text1"/>
          <w:sz w:val="21"/>
          <w:szCs w:val="21"/>
        </w:rPr>
        <w:t xml:space="preserve">2、</w:t>
      </w:r>
      <w:r>
        <w:rPr>
          <w:color w:val="000000" w:themeColor="text1"/>
          <w:sz w:val="21"/>
          <w:szCs w:val="21"/>
        </w:rPr>
        <w:t xml:space="preserve">政府采购政策功能落实</w:t>
      </w:r>
      <w:r/>
    </w:p>
    <w:p>
      <w:pPr>
        <w:pStyle w:val="889"/>
        <w:ind w:firstLine="420"/>
        <w:jc w:val="both"/>
        <w:spacing w:before="0" w:beforeAutospacing="0" w:after="0" w:afterAutospacing="0" w:line="420" w:lineRule="exact"/>
        <w:rPr>
          <w:rFonts w:hint="eastAsia"/>
          <w:color w:val="000000" w:themeColor="text1"/>
          <w:sz w:val="21"/>
          <w:szCs w:val="21"/>
        </w:rPr>
      </w:pPr>
      <w:r>
        <w:rPr>
          <w:color w:val="000000" w:themeColor="text1"/>
          <w:sz w:val="21"/>
          <w:szCs w:val="21"/>
        </w:rPr>
        <w:t xml:space="preserve">3</w:t>
      </w:r>
      <w:r>
        <w:rPr>
          <w:rFonts w:hint="eastAsia"/>
          <w:color w:val="000000" w:themeColor="text1"/>
          <w:sz w:val="21"/>
          <w:szCs w:val="21"/>
        </w:rPr>
        <w:t xml:space="preserve">2</w:t>
      </w:r>
      <w:r>
        <w:rPr>
          <w:color w:val="000000" w:themeColor="text1"/>
          <w:sz w:val="21"/>
          <w:szCs w:val="21"/>
        </w:rPr>
        <w:t xml:space="preserve">.1政府采购线上合同信用融资政策</w:t>
      </w:r>
      <w:r/>
    </w:p>
    <w:p>
      <w:pPr>
        <w:pStyle w:val="889"/>
        <w:ind w:firstLine="420"/>
        <w:jc w:val="both"/>
        <w:spacing w:before="0" w:beforeAutospacing="0" w:after="0" w:afterAutospacing="0" w:line="420" w:lineRule="exact"/>
        <w:rPr>
          <w:rFonts w:hint="eastAsia"/>
          <w:color w:val="000000" w:themeColor="text1"/>
          <w:sz w:val="21"/>
          <w:szCs w:val="21"/>
        </w:rPr>
      </w:pPr>
      <w:r>
        <w:rPr>
          <w:color w:val="000000" w:themeColor="text1"/>
          <w:sz w:val="21"/>
          <w:szCs w:val="21"/>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pStyle w:val="889"/>
        <w:ind w:firstLine="420"/>
        <w:jc w:val="both"/>
        <w:spacing w:before="0" w:beforeAutospacing="0" w:after="0" w:afterAutospacing="0" w:line="420" w:lineRule="exact"/>
        <w:rPr>
          <w:rFonts w:hint="eastAsia"/>
          <w:color w:val="000000" w:themeColor="text1"/>
          <w:sz w:val="21"/>
          <w:szCs w:val="21"/>
        </w:rPr>
      </w:pPr>
      <w:r>
        <w:rPr>
          <w:color w:val="000000" w:themeColor="text1"/>
          <w:sz w:val="21"/>
          <w:szCs w:val="21"/>
        </w:rPr>
        <w:t xml:space="preserve">3</w:t>
      </w:r>
      <w:r>
        <w:rPr>
          <w:rFonts w:hint="eastAsia"/>
          <w:color w:val="000000" w:themeColor="text1"/>
          <w:sz w:val="21"/>
          <w:szCs w:val="21"/>
        </w:rPr>
        <w:t xml:space="preserve">2</w:t>
      </w:r>
      <w:r>
        <w:rPr>
          <w:color w:val="000000" w:themeColor="text1"/>
          <w:sz w:val="21"/>
          <w:szCs w:val="21"/>
        </w:rPr>
        <w:t xml:space="preserve">.2进口产品</w:t>
      </w:r>
      <w:r/>
    </w:p>
    <w:p>
      <w:pPr>
        <w:pStyle w:val="889"/>
        <w:ind w:firstLine="420"/>
        <w:jc w:val="both"/>
        <w:spacing w:before="0" w:beforeAutospacing="0" w:after="0" w:afterAutospacing="0" w:line="420" w:lineRule="exact"/>
        <w:rPr>
          <w:rFonts w:hint="eastAsia"/>
          <w:color w:val="000000" w:themeColor="text1"/>
          <w:sz w:val="21"/>
          <w:szCs w:val="21"/>
        </w:rPr>
      </w:pPr>
      <w:r>
        <w:rPr>
          <w:color w:val="000000" w:themeColor="text1"/>
          <w:sz w:val="21"/>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89"/>
        <w:ind w:firstLine="420"/>
        <w:jc w:val="both"/>
        <w:spacing w:before="0" w:beforeAutospacing="0" w:after="0" w:afterAutospacing="0" w:line="420" w:lineRule="exact"/>
        <w:rPr>
          <w:rFonts w:hint="eastAsia"/>
          <w:color w:val="000000" w:themeColor="text1"/>
          <w:sz w:val="21"/>
          <w:szCs w:val="21"/>
        </w:rPr>
      </w:pPr>
      <w:r>
        <w:rPr>
          <w:color w:val="000000" w:themeColor="text1"/>
          <w:sz w:val="21"/>
          <w:szCs w:val="21"/>
        </w:rPr>
        <w:t xml:space="preserve">3</w:t>
      </w:r>
      <w:r>
        <w:rPr>
          <w:rFonts w:hint="eastAsia"/>
          <w:color w:val="000000" w:themeColor="text1"/>
          <w:sz w:val="21"/>
          <w:szCs w:val="21"/>
        </w:rPr>
        <w:t xml:space="preserve">2</w:t>
      </w:r>
      <w:r>
        <w:rPr>
          <w:color w:val="000000" w:themeColor="text1"/>
          <w:sz w:val="21"/>
          <w:szCs w:val="21"/>
        </w:rPr>
        <w:t xml:space="preserve">.3中小企业、监狱企业及残疾人福利性单位</w:t>
      </w:r>
      <w:r/>
    </w:p>
    <w:p>
      <w:pPr>
        <w:pStyle w:val="889"/>
        <w:ind w:firstLine="420"/>
        <w:jc w:val="both"/>
        <w:spacing w:before="0" w:beforeAutospacing="0" w:after="0" w:afterAutospacing="0" w:line="420" w:lineRule="exact"/>
        <w:rPr>
          <w:rFonts w:hint="eastAsia"/>
          <w:color w:val="000000" w:themeColor="text1"/>
          <w:sz w:val="21"/>
          <w:szCs w:val="21"/>
        </w:rPr>
      </w:pPr>
      <w:r>
        <w:rPr>
          <w:color w:val="000000" w:themeColor="text1"/>
          <w:sz w:val="21"/>
          <w:szCs w:val="21"/>
        </w:rPr>
        <w:t xml:space="preserve">3</w:t>
      </w:r>
      <w:r>
        <w:rPr>
          <w:rFonts w:hint="eastAsia"/>
          <w:color w:val="000000" w:themeColor="text1"/>
          <w:sz w:val="21"/>
          <w:szCs w:val="21"/>
        </w:rPr>
        <w:t xml:space="preserve">2</w:t>
      </w:r>
      <w:r>
        <w:rPr>
          <w:color w:val="000000" w:themeColor="text1"/>
          <w:sz w:val="21"/>
          <w:szCs w:val="21"/>
        </w:rPr>
        <w:t xml:space="preserve">.3.1中小企业定义：</w:t>
      </w:r>
      <w:r/>
    </w:p>
    <w:p>
      <w:pPr>
        <w:pStyle w:val="889"/>
        <w:ind w:firstLine="420"/>
        <w:jc w:val="both"/>
        <w:spacing w:before="0" w:beforeAutospacing="0" w:after="0" w:afterAutospacing="0" w:line="420" w:lineRule="exact"/>
        <w:rPr>
          <w:rFonts w:hint="eastAsia"/>
          <w:color w:val="000000" w:themeColor="text1"/>
          <w:sz w:val="21"/>
          <w:szCs w:val="21"/>
        </w:rPr>
      </w:pPr>
      <w:r>
        <w:rPr>
          <w:color w:val="000000" w:themeColor="text1"/>
          <w:sz w:val="21"/>
          <w:szCs w:val="21"/>
        </w:rPr>
        <w:t xml:space="preserve">中小企业是</w:t>
      </w:r>
      <w:r>
        <w:rPr>
          <w:color w:val="000000" w:themeColor="text1"/>
          <w:sz w:val="21"/>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89"/>
        <w:ind w:firstLine="420"/>
        <w:jc w:val="both"/>
        <w:spacing w:before="0" w:beforeAutospacing="0" w:after="0" w:afterAutospacing="0" w:line="420" w:lineRule="exact"/>
        <w:rPr>
          <w:rFonts w:hint="eastAsia"/>
          <w:color w:val="000000" w:themeColor="text1"/>
          <w:sz w:val="21"/>
          <w:szCs w:val="21"/>
        </w:rPr>
      </w:pPr>
      <w:r>
        <w:rPr>
          <w:color w:val="000000" w:themeColor="text1"/>
          <w:sz w:val="21"/>
          <w:szCs w:val="21"/>
        </w:rPr>
        <w:t xml:space="preserve">3</w:t>
      </w:r>
      <w:r>
        <w:rPr>
          <w:rFonts w:hint="eastAsia"/>
          <w:color w:val="000000" w:themeColor="text1"/>
          <w:sz w:val="21"/>
          <w:szCs w:val="21"/>
        </w:rPr>
        <w:t xml:space="preserve">2</w:t>
      </w:r>
      <w:r>
        <w:rPr>
          <w:color w:val="000000" w:themeColor="text1"/>
          <w:sz w:val="21"/>
          <w:szCs w:val="21"/>
        </w:rPr>
        <w:t xml:space="preserve">.3.2供应商提供的货物、工程或者服务符合下列情形的，享受中小企业扶持政策：</w:t>
      </w:r>
      <w:r/>
    </w:p>
    <w:p>
      <w:pPr>
        <w:pStyle w:val="889"/>
        <w:ind w:firstLine="420"/>
        <w:jc w:val="both"/>
        <w:spacing w:before="0" w:beforeAutospacing="0" w:after="0" w:afterAutospacing="0" w:line="420" w:lineRule="exact"/>
        <w:rPr>
          <w:rFonts w:hint="eastAsia"/>
          <w:color w:val="000000" w:themeColor="text1"/>
          <w:sz w:val="21"/>
          <w:szCs w:val="21"/>
        </w:rPr>
      </w:pPr>
      <w:r>
        <w:rPr>
          <w:color w:val="000000" w:themeColor="text1"/>
          <w:sz w:val="21"/>
          <w:szCs w:val="21"/>
        </w:rPr>
        <w:t xml:space="preserve">3</w:t>
      </w:r>
      <w:r>
        <w:rPr>
          <w:rFonts w:hint="eastAsia"/>
          <w:color w:val="000000" w:themeColor="text1"/>
          <w:sz w:val="21"/>
          <w:szCs w:val="21"/>
        </w:rPr>
        <w:t xml:space="preserve">2</w:t>
      </w:r>
      <w:r>
        <w:rPr>
          <w:color w:val="000000" w:themeColor="text1"/>
          <w:sz w:val="21"/>
          <w:szCs w:val="21"/>
        </w:rPr>
        <w:t xml:space="preserve">.3.2.1在货物采购项目中，货物由中小企业制造，即货物由中小企业生产且使用该中小企业商号或者注册商标；</w:t>
      </w:r>
      <w:r/>
    </w:p>
    <w:p>
      <w:pPr>
        <w:pStyle w:val="889"/>
        <w:ind w:firstLine="420"/>
        <w:jc w:val="both"/>
        <w:spacing w:before="0" w:beforeAutospacing="0" w:after="0" w:afterAutospacing="0" w:line="420" w:lineRule="exact"/>
        <w:rPr>
          <w:rFonts w:hint="eastAsia"/>
          <w:color w:val="000000" w:themeColor="text1"/>
          <w:sz w:val="21"/>
          <w:szCs w:val="21"/>
        </w:rPr>
      </w:pPr>
      <w:r>
        <w:rPr>
          <w:color w:val="000000" w:themeColor="text1"/>
          <w:sz w:val="21"/>
          <w:szCs w:val="21"/>
        </w:rPr>
        <w:t xml:space="preserve">3</w:t>
      </w:r>
      <w:r>
        <w:rPr>
          <w:rFonts w:hint="eastAsia"/>
          <w:color w:val="000000" w:themeColor="text1"/>
          <w:sz w:val="21"/>
          <w:szCs w:val="21"/>
        </w:rPr>
        <w:t xml:space="preserve">2</w:t>
      </w:r>
      <w:r>
        <w:rPr>
          <w:color w:val="000000" w:themeColor="text1"/>
          <w:sz w:val="21"/>
          <w:szCs w:val="21"/>
        </w:rPr>
        <w:t xml:space="preserve">.3.2.2在工程采购项目中，工程由中小企业承建，即工程施工单位为中小企业；</w:t>
      </w:r>
      <w:r/>
    </w:p>
    <w:p>
      <w:pPr>
        <w:pStyle w:val="889"/>
        <w:ind w:firstLine="420"/>
        <w:jc w:val="both"/>
        <w:spacing w:before="0" w:beforeAutospacing="0" w:after="0" w:afterAutospacing="0" w:line="420" w:lineRule="exact"/>
        <w:rPr>
          <w:rFonts w:hint="eastAsia"/>
          <w:color w:val="000000" w:themeColor="text1"/>
          <w:sz w:val="21"/>
          <w:szCs w:val="21"/>
        </w:rPr>
      </w:pPr>
      <w:r>
        <w:rPr>
          <w:color w:val="000000" w:themeColor="text1"/>
          <w:sz w:val="21"/>
          <w:szCs w:val="21"/>
        </w:rPr>
        <w:t xml:space="preserve">3</w:t>
      </w:r>
      <w:r>
        <w:rPr>
          <w:rFonts w:hint="eastAsia"/>
          <w:color w:val="000000" w:themeColor="text1"/>
          <w:sz w:val="21"/>
          <w:szCs w:val="21"/>
        </w:rPr>
        <w:t xml:space="preserve">2</w:t>
      </w:r>
      <w:r>
        <w:rPr>
          <w:color w:val="000000" w:themeColor="text1"/>
          <w:sz w:val="21"/>
          <w:szCs w:val="21"/>
        </w:rPr>
        <w:t xml:space="preserve">.3.2.3在服务采购项目中，服务由中小企业承接，即提供服务的人员为中小企业依照《中华人民共和国劳动合同法》订立劳动合同的从业人员。</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32.3.3在货物采购项目中，供应商提供的货物既有中小企业制造货物，也有大型企业制造货物的，不享受中小企业扶持政策。</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32.3.4以联合体形式参加政府采购活动，联合体各方均为中小企业的，联合体视同中小企业。其中，联合体各方均为小微企业的，联合体视同小微企业。</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32.3.6残疾人福利单位定义：享受政府采购支持政策的残疾人福利性单位应当同时满足以下条件：</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32.3.6.1安置的残疾人占本单位在职职工人数的比例不低于25%（含25%），并且安置的残疾人人数不少于10 人（含10 人）；</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32.3.6.2依法与安置的每位残疾人签订了一年以上（含一年）的劳动合同或服务协议；</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32.3.6.3为安置的每位残疾人按月足额缴纳了基本养老保险、基本医疗保险、失业保险、工伤保险和生育保险等社会保险费；</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32.3.6.4通过银行等金融机构向安置的每位残疾人，按月支付了不低于单位所在区县适用的经省级人民政府批准的月最低工资标准的工资；</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32.3.6.5提供本单位制造的货物、承担的工程或者服务（以下简称产品），或者提供其他残疾人福利性单位制造的货物（不包括使用非残疾人福利性单位注册商标的货物）；</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32.3.7本项目是否专门面向中小企业预留采购份额见第一章《招标公告》。</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32.3.8采购标的对应的中小企业划分标准所属行业见第四章《采购需求》。</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32.3.9小微企业价格评审优惠的政策：见第五章《评标方法和评标标准》。</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32.4政府采购节能产品、环境标志产品</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32.4.1严格执行政府采购关于支持</w:t>
      </w:r>
      <w:r>
        <w:rPr>
          <w:rFonts w:hint="eastAsia"/>
          <w:color w:val="000000" w:themeColor="text1"/>
          <w:sz w:val="21"/>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32.5绿色包装</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32.6政府采购创新产品</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采购人优先采购各级政府部门公开发布的有效期内的创新产品、创新服务、首台套、首购首用等《目录》的创新产品。</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32.7绿色数据中心政策 </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本文件中若涉及到数据中心采购，采购人应依据《绿色数据中心政府采购需求标准（试行）》（财办库〔2023〕7号）文件精神</w:t>
      </w:r>
      <w:r>
        <w:rPr>
          <w:rFonts w:hint="eastAsia"/>
          <w:color w:val="000000" w:themeColor="text1"/>
          <w:sz w:val="21"/>
          <w:szCs w:val="21"/>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32.8实施本国产品标准及相关政策</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1.本项目对采购本国产品给予政策支持，具体内容见招标文件“第五章 评标方法与评标标准”。</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89"/>
        <w:ind w:firstLine="420"/>
        <w:jc w:val="both"/>
        <w:spacing w:before="0" w:beforeAutospacing="0" w:after="0" w:afterAutospacing="0" w:line="420" w:lineRule="exact"/>
        <w:rPr>
          <w:rFonts w:hint="eastAsia"/>
          <w:color w:val="000000" w:themeColor="text1"/>
          <w:sz w:val="21"/>
          <w:szCs w:val="21"/>
          <w:u w:val="single"/>
        </w:rPr>
      </w:pPr>
      <w:r>
        <w:rPr>
          <w:rFonts w:hint="eastAsia"/>
          <w:color w:val="000000" w:themeColor="text1"/>
          <w:sz w:val="21"/>
          <w:szCs w:val="21"/>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color w:val="000000" w:themeColor="text1"/>
          <w:sz w:val="21"/>
          <w:szCs w:val="21"/>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32.9履约保证金政策</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确需收取履约保证金的，履约保证金的缴纳形式：</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 如以履约保函（保险）形式缴纳履约保证金，供应商可通过政府采购电子履约保函（保险）平台（www.jsdzbh.com）在线申请履约保函（保险）。</w:t>
      </w:r>
      <w:r/>
    </w:p>
    <w:p>
      <w:pPr>
        <w:pStyle w:val="889"/>
        <w:ind w:firstLine="420"/>
        <w:jc w:val="both"/>
        <w:spacing w:before="0" w:beforeAutospacing="0" w:after="0" w:afterAutospacing="0" w:line="420" w:lineRule="exact"/>
        <w:rPr>
          <w:rFonts w:hint="eastAsia"/>
          <w:color w:val="000000" w:themeColor="text1"/>
          <w:sz w:val="21"/>
          <w:szCs w:val="21"/>
        </w:rPr>
      </w:pPr>
      <w:r/>
      <w:bookmarkStart w:id="169" w:name="OLE_LINK2"/>
      <w:r>
        <w:rPr>
          <w:rFonts w:hint="eastAsia"/>
          <w:color w:val="000000" w:themeColor="text1"/>
          <w:sz w:val="21"/>
          <w:szCs w:val="21"/>
        </w:rPr>
        <w:t xml:space="preserve">履约保证金金额不得超过合同金额的10%，</w:t>
      </w:r>
      <w:r>
        <w:rPr>
          <w:rFonts w:hint="eastAsia"/>
          <w:color w:val="000000" w:themeColor="text1"/>
          <w:sz w:val="21"/>
          <w:szCs w:val="21"/>
        </w:rPr>
        <w:t xml:space="preserve">采购人对第三方信用服务机构依据标准规范评定为 AA 级及以上的政府采购供应商（需在签订采购合同前提供信用管理 部门备案的第三方信用报告，且信用报告通过“信用盐城网”可查实），</w:t>
      </w:r>
      <w:bookmarkEnd w:id="169"/>
      <w:r>
        <w:rPr>
          <w:rFonts w:hint="eastAsia"/>
          <w:color w:val="000000" w:themeColor="text1"/>
          <w:sz w:val="21"/>
          <w:szCs w:val="21"/>
        </w:rPr>
        <w:t xml:space="preserve">降低或免收履约保证金（AA级及以上降低履约保证金缴纳比例为9%）。</w:t>
      </w:r>
      <w:r/>
    </w:p>
    <w:p>
      <w:pPr>
        <w:pStyle w:val="889"/>
        <w:ind w:firstLine="420"/>
        <w:jc w:val="both"/>
        <w:spacing w:before="0" w:beforeAutospacing="0" w:after="0" w:afterAutospacing="0" w:line="420" w:lineRule="exact"/>
        <w:rPr>
          <w:rFonts w:hint="eastAsia"/>
          <w:color w:val="000000" w:themeColor="text1"/>
          <w:sz w:val="21"/>
          <w:szCs w:val="21"/>
        </w:rPr>
      </w:pPr>
      <w:r>
        <w:rPr>
          <w:rFonts w:hint="eastAsia"/>
          <w:color w:val="000000" w:themeColor="text1"/>
          <w:sz w:val="21"/>
          <w:szCs w:val="21"/>
        </w:rPr>
        <w:t xml:space="preserve">33、预付款制度</w:t>
      </w:r>
      <w:r/>
    </w:p>
    <w:p>
      <w:pPr>
        <w:pStyle w:val="889"/>
        <w:ind w:firstLine="420"/>
        <w:jc w:val="both"/>
        <w:spacing w:before="0" w:beforeAutospacing="0" w:after="0" w:afterAutospacing="0" w:line="420" w:lineRule="exact"/>
        <w:rPr>
          <w:rFonts w:hint="eastAsia"/>
          <w:color w:val="000000" w:themeColor="text1"/>
        </w:rPr>
      </w:pPr>
      <w:r>
        <w:rPr>
          <w:rFonts w:hint="eastAsia"/>
          <w:color w:val="000000" w:themeColor="text1"/>
          <w:sz w:val="21"/>
          <w:szCs w:val="21"/>
        </w:rPr>
        <w:t xml:space="preserve">本项目落实预付款制度，预付款比例为</w:t>
      </w:r>
      <w:r>
        <w:rPr>
          <w:rFonts w:hint="eastAsia"/>
          <w:color w:val="000000" w:themeColor="text1"/>
          <w:sz w:val="21"/>
          <w:szCs w:val="21"/>
          <w:u w:val="single"/>
        </w:rPr>
        <w:t xml:space="preserve"> 30 </w:t>
      </w:r>
      <w:r>
        <w:rPr>
          <w:rFonts w:hint="eastAsia"/>
          <w:color w:val="000000" w:themeColor="text1"/>
          <w:sz w:val="21"/>
          <w:szCs w:val="21"/>
        </w:rPr>
        <w:t xml:space="preserve">%。在签订合同时，中标、成交供应商明确书面表示无需预付款或者主动要求降低预付款比例的，采购人可就预付款比例作相应调整。</w:t>
      </w:r>
      <w:r/>
    </w:p>
    <w:p>
      <w:pPr>
        <w:pStyle w:val="889"/>
        <w:ind w:firstLine="420"/>
        <w:spacing w:before="0" w:beforeAutospacing="0" w:after="0" w:afterAutospacing="0" w:line="380" w:lineRule="exact"/>
        <w:rPr>
          <w:rFonts w:hint="eastAsia"/>
          <w:color w:val="000000" w:themeColor="text1"/>
          <w:sz w:val="21"/>
          <w:szCs w:val="21"/>
        </w:rPr>
      </w:pPr>
      <w:r>
        <w:rPr>
          <w:rFonts w:hint="eastAsia"/>
          <w:color w:val="000000" w:themeColor="text1"/>
          <w:sz w:val="21"/>
          <w:szCs w:val="21"/>
        </w:rPr>
        <w:br w:type="page" w:clear="all"/>
      </w:r>
      <w:r/>
    </w:p>
    <w:p>
      <w:pPr>
        <w:pStyle w:val="734"/>
        <w:jc w:val="center"/>
        <w:spacing w:beforeAutospacing="0" w:afterAutospacing="0"/>
        <w:rPr>
          <w:rFonts w:hint="eastAsia" w:ascii="宋体" w:hAnsi="宋体" w:eastAsia="宋体" w:cs="黑体"/>
          <w:b/>
          <w:color w:val="000000" w:themeColor="text1"/>
          <w:sz w:val="44"/>
          <w:szCs w:val="44"/>
        </w:rPr>
      </w:pPr>
      <w:r>
        <w:rPr>
          <w:rFonts w:hint="eastAsia" w:ascii="宋体" w:hAnsi="宋体" w:eastAsia="宋体" w:cs="黑体"/>
          <w:b/>
          <w:color w:val="000000" w:themeColor="text1"/>
          <w:sz w:val="44"/>
          <w:szCs w:val="44"/>
        </w:rPr>
        <w:t xml:space="preserve">第三章  合同文本</w:t>
      </w:r>
      <w:r/>
    </w:p>
    <w:p>
      <w:pPr>
        <w:pStyle w:val="889"/>
        <w:ind w:firstLine="420"/>
        <w:spacing w:before="0" w:beforeAutospacing="0" w:after="0" w:afterAutospacing="0" w:line="400" w:lineRule="exact"/>
        <w:rPr>
          <w:rFonts w:hint="eastAsia"/>
          <w:color w:val="000000" w:themeColor="text1"/>
          <w:sz w:val="21"/>
          <w:szCs w:val="21"/>
        </w:rPr>
      </w:pPr>
      <w:r/>
      <w:bookmarkStart w:id="170" w:name="_Toc479757211"/>
      <w:r/>
      <w:bookmarkStart w:id="171" w:name="_Toc20823346"/>
      <w:r/>
      <w:bookmarkStart w:id="172" w:name="_Toc16938590"/>
      <w:r/>
      <w:bookmarkStart w:id="173" w:name="_Hlt16619350"/>
      <w:r/>
      <w:bookmarkStart w:id="174" w:name="_Toc462564139"/>
      <w:r/>
      <w:bookmarkStart w:id="175" w:name="_Toc120614244"/>
      <w:r/>
      <w:bookmarkStart w:id="176" w:name="_Hlt16619369"/>
      <w:r>
        <w:rPr>
          <w:rFonts w:hint="eastAsia"/>
          <w:color w:val="000000" w:themeColor="text1"/>
          <w:sz w:val="21"/>
          <w:szCs w:val="21"/>
        </w:rPr>
        <w:t xml:space="preserve">以下为中标后签订本项目合同的通用条款，中标人不得提出实质性的修改。</w:t>
      </w:r>
      <w:r/>
    </w:p>
    <w:p>
      <w:pPr>
        <w:pStyle w:val="889"/>
        <w:ind w:firstLine="420"/>
        <w:jc w:val="center"/>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政府采购合同（服务）（合同编号）</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项目名称：</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项目编号：</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甲方：（买方）_________</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乙方：（卖方）_________</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甲、乙双方根据</w:t>
      </w:r>
      <w:r>
        <w:rPr>
          <w:rFonts w:hint="eastAsia"/>
          <w:color w:val="000000" w:themeColor="text1"/>
          <w:sz w:val="21"/>
          <w:szCs w:val="21"/>
          <w:u w:val="single"/>
        </w:rPr>
        <w:t xml:space="preserve">         </w:t>
      </w:r>
      <w:r>
        <w:rPr>
          <w:rFonts w:hint="eastAsia"/>
          <w:color w:val="000000" w:themeColor="text1"/>
          <w:sz w:val="21"/>
          <w:szCs w:val="21"/>
        </w:rPr>
        <w:t xml:space="preserve">项目公开招标的结果，签署本合同。</w:t>
      </w:r>
      <w:r/>
    </w:p>
    <w:p>
      <w:pPr>
        <w:pStyle w:val="889"/>
        <w:ind w:firstLine="420"/>
        <w:spacing w:before="0" w:beforeAutospacing="0" w:after="0" w:afterAutospacing="0" w:line="390" w:lineRule="exact"/>
        <w:rPr>
          <w:rFonts w:hint="eastAsia"/>
          <w:b/>
          <w:bCs/>
          <w:color w:val="000000" w:themeColor="text1"/>
          <w:sz w:val="21"/>
          <w:szCs w:val="21"/>
        </w:rPr>
      </w:pPr>
      <w:r>
        <w:rPr>
          <w:rFonts w:hint="eastAsia"/>
          <w:b/>
          <w:bCs/>
          <w:color w:val="000000" w:themeColor="text1"/>
          <w:sz w:val="21"/>
          <w:szCs w:val="21"/>
        </w:rPr>
        <w:t xml:space="preserve">一、合同内容</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1.1服务名称：</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1.2服务范围：</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1.3服务内容：</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1.4服务期限：2027年12月31日前完成全部工作内容。</w:t>
      </w:r>
      <w:r/>
    </w:p>
    <w:p>
      <w:pPr>
        <w:pStyle w:val="889"/>
        <w:ind w:firstLine="420"/>
        <w:spacing w:before="0" w:beforeAutospacing="0" w:after="0" w:afterAutospacing="0" w:line="390" w:lineRule="exact"/>
        <w:rPr>
          <w:rFonts w:hint="eastAsia"/>
          <w:b/>
          <w:bCs/>
          <w:color w:val="000000" w:themeColor="text1"/>
          <w:sz w:val="21"/>
          <w:szCs w:val="21"/>
        </w:rPr>
      </w:pPr>
      <w:r>
        <w:rPr>
          <w:rFonts w:hint="eastAsia"/>
          <w:b/>
          <w:bCs/>
          <w:color w:val="000000" w:themeColor="text1"/>
          <w:sz w:val="21"/>
          <w:szCs w:val="21"/>
        </w:rPr>
        <w:t xml:space="preserve">二、合同金额</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2.1本合同含税总金额为（大写）：___________圆（____元）人民币。</w:t>
      </w:r>
      <w:r/>
    </w:p>
    <w:p>
      <w:pPr>
        <w:pStyle w:val="889"/>
        <w:ind w:firstLine="420"/>
        <w:spacing w:before="0" w:beforeAutospacing="0" w:after="0" w:afterAutospacing="0" w:line="390" w:lineRule="exact"/>
        <w:rPr>
          <w:rFonts w:hint="eastAsia"/>
          <w:b/>
          <w:bCs/>
          <w:color w:val="000000" w:themeColor="text1"/>
          <w:sz w:val="21"/>
          <w:szCs w:val="21"/>
        </w:rPr>
      </w:pPr>
      <w:r>
        <w:rPr>
          <w:rFonts w:hint="eastAsia"/>
          <w:b/>
          <w:bCs/>
          <w:color w:val="000000" w:themeColor="text1"/>
          <w:sz w:val="21"/>
          <w:szCs w:val="21"/>
        </w:rPr>
        <w:t xml:space="preserve">三、技术资料</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3.1乙方应按招标文件规定的时间向甲方提供服务（包含与服务相关的货物）的有关技术资料。</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3.3供应商须建立严格的保密制度，并加强对工作人员的保密管理及保密知识教育及培训。</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3.4供应商须承担与此有关的技术情报和数据资料的保密责任。与本项目有关的资料及数据成果中涉及国家秘密的内容，均要求严格遵守《中华人民共和国测绘法》《中华人民共和国测绘成果管理条例》和国家保密法律法规的规定，切实做好涉密测绘成果的保密工作（如有最新规定文件，均按最新文件执行）。</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3.5采购人提供的资料文件，供应商具有保密义务。供应商不得将在履行本合同中知悉的甲方任何信息随意泄露、擅自使用。</w:t>
      </w:r>
      <w:r/>
    </w:p>
    <w:p>
      <w:pPr>
        <w:pStyle w:val="889"/>
        <w:ind w:firstLine="420"/>
        <w:spacing w:before="0" w:beforeAutospacing="0" w:after="0" w:afterAutospacing="0" w:line="390" w:lineRule="exact"/>
        <w:rPr>
          <w:rFonts w:hint="eastAsia"/>
          <w:b/>
          <w:bCs/>
          <w:color w:val="000000" w:themeColor="text1"/>
          <w:sz w:val="21"/>
          <w:szCs w:val="21"/>
        </w:rPr>
      </w:pPr>
      <w:r>
        <w:rPr>
          <w:rFonts w:hint="eastAsia"/>
          <w:b/>
          <w:bCs/>
          <w:color w:val="000000" w:themeColor="text1"/>
          <w:sz w:val="21"/>
          <w:szCs w:val="21"/>
        </w:rPr>
        <w:t xml:space="preserve">四、知识产权</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4.1乙方应保证甲方在使用、接受本合同服务</w:t>
      </w:r>
      <w:bookmarkStart w:id="177" w:name="OLE_LINK68"/>
      <w:r/>
      <w:bookmarkStart w:id="178" w:name="OLE_LINK67"/>
      <w:r>
        <w:rPr>
          <w:rFonts w:hint="eastAsia"/>
          <w:color w:val="000000" w:themeColor="text1"/>
          <w:sz w:val="21"/>
          <w:szCs w:val="21"/>
        </w:rPr>
        <w:t xml:space="preserve">（包含与服务相关的货物）</w:t>
      </w:r>
      <w:bookmarkEnd w:id="177"/>
      <w:r/>
      <w:bookmarkEnd w:id="178"/>
      <w:r>
        <w:rPr>
          <w:rFonts w:hint="eastAsia"/>
          <w:color w:val="000000" w:themeColor="text1"/>
          <w:sz w:val="21"/>
          <w:szCs w:val="21"/>
        </w:rPr>
        <w:t xml:space="preserve">或其任何一部分时不受第三方提出侵犯其专利权、版权、商标权和工业设计权等知识产权的起诉。一旦出现侵权，由乙方负全部责任。</w:t>
      </w:r>
      <w:r/>
    </w:p>
    <w:p>
      <w:pPr>
        <w:pStyle w:val="889"/>
        <w:ind w:firstLine="420"/>
        <w:spacing w:before="0" w:beforeAutospacing="0" w:after="0" w:afterAutospacing="0" w:line="390" w:lineRule="exact"/>
        <w:rPr>
          <w:rFonts w:hint="eastAsia"/>
          <w:b/>
          <w:bCs/>
          <w:color w:val="000000" w:themeColor="text1"/>
          <w:sz w:val="21"/>
          <w:szCs w:val="21"/>
        </w:rPr>
      </w:pPr>
      <w:r>
        <w:rPr>
          <w:rFonts w:hint="eastAsia"/>
          <w:b/>
          <w:bCs/>
          <w:color w:val="000000" w:themeColor="text1"/>
          <w:sz w:val="21"/>
          <w:szCs w:val="21"/>
        </w:rPr>
        <w:t xml:space="preserve">五、产权担保</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5.1乙方保证所交付的服务（包含与服务相关的货物）的所有权完全属于乙方且无任何抵押、查封等产权瑕疵。</w:t>
      </w:r>
      <w:r/>
    </w:p>
    <w:p>
      <w:pPr>
        <w:pStyle w:val="889"/>
        <w:ind w:firstLine="420"/>
        <w:spacing w:before="0" w:beforeAutospacing="0" w:after="0" w:afterAutospacing="0" w:line="390" w:lineRule="exact"/>
        <w:rPr>
          <w:rFonts w:hint="eastAsia"/>
          <w:b/>
          <w:bCs/>
          <w:color w:val="000000" w:themeColor="text1"/>
          <w:sz w:val="21"/>
          <w:szCs w:val="21"/>
        </w:rPr>
      </w:pPr>
      <w:r>
        <w:rPr>
          <w:rFonts w:hint="eastAsia"/>
          <w:b/>
          <w:bCs/>
          <w:color w:val="000000" w:themeColor="text1"/>
          <w:sz w:val="21"/>
          <w:szCs w:val="21"/>
        </w:rPr>
        <w:t xml:space="preserve">六、履约保证金</w:t>
      </w:r>
      <w:r/>
    </w:p>
    <w:p>
      <w:pPr>
        <w:pStyle w:val="889"/>
        <w:ind w:firstLine="420"/>
        <w:spacing w:before="0" w:beforeAutospacing="0" w:after="0" w:afterAutospacing="0" w:line="400" w:lineRule="exact"/>
        <w:rPr>
          <w:rFonts w:hint="eastAsia"/>
          <w:color w:val="000000" w:themeColor="text1"/>
          <w:sz w:val="21"/>
          <w:szCs w:val="21"/>
        </w:rPr>
      </w:pPr>
      <w:r>
        <w:rPr>
          <w:rFonts w:hint="eastAsia"/>
          <w:color w:val="000000" w:themeColor="text1"/>
          <w:sz w:val="21"/>
          <w:szCs w:val="21"/>
        </w:rPr>
        <w:t xml:space="preserve">6.1乙方交纳人民币_________元作为本合同的履约保证金。（备注：履约保证金金额为合同金额的10%，采购人对第三方信用服务机构依据标准规范评定为 AA 级及以上的政府采购供应商（需在签订采购合同前提供信用管理部门备案的第三方信用报告，且信用报告通过“信用盐城网”可查实），履约保证金缴纳比例为9%。</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6.2确需收取履约保证金的，履约保证金的缴纳形式：</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6.2.1 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6.2.2 如以履约保函（保险）形式缴纳履约保证金，供应商可通过政府采购电子履约保函（保险）平台（www.jsdzbh.com）在线申请履约保函（保险）。</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6.3 乙方全部履约合同义务，经甲方单位验收合格无质量、进度等问题的，甲方在验收合格后30日内一次性退还履约保证金。</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6.4 履约保证金的退还：</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6.4.1 方式：无息退还至投标人缴纳履约保证金的账户。如为保函，在到期时自行失效。</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6.4.2 时间：验收合格且采购人收到发票后30日内。</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6.4.3条件：按合同要求全部履约完成并经采购人验收合格，且采购人收到中标人出具的发票。</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6.4.4 不予退还情形：</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除不可抗力情况外，投标人出现下列情形之一的，其履约保证金，招标人将视情节决定不予退还或部分不予退还。</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（1）中标人无正当理由拒绝签订合同的，或者在签订合同时向采购人提出附加条件或者更改合同实质性内容要求的；</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（2）签订合同后，中标人不履行合同义务的，采购人有权全额扣除履约保证金，全额不予退还，同时采购人亦有权终止合同，中标人还须承担相应的法律赔偿责任；</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（3）中标人所供货物或服务不符合招标文件规定要求的；</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（4）中标人在履约过程中发生违约行为，给采购人造成损失的，采购人有权在中标人缴纳的履约保证金中予以扣款，以弥补采购人经济损失，不足的部分中标人另外补齐；</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（5）中标人采取欺骗、弄虚作假方式投标的或与其它投标人串通投标的；</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（6）中标人将合同内容转包、违法分包的；</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（7）中标人故意捏造事实或伪造证明材料，进行虚假恶意投诉或反映的。</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889"/>
        <w:ind w:firstLine="420"/>
        <w:spacing w:before="0" w:beforeAutospacing="0" w:after="0" w:afterAutospacing="0" w:line="390" w:lineRule="exact"/>
        <w:rPr>
          <w:rFonts w:hint="eastAsia"/>
          <w:b/>
          <w:bCs/>
          <w:color w:val="000000" w:themeColor="text1"/>
          <w:sz w:val="21"/>
          <w:szCs w:val="21"/>
        </w:rPr>
      </w:pPr>
      <w:r>
        <w:rPr>
          <w:rFonts w:hint="eastAsia"/>
          <w:b/>
          <w:bCs/>
          <w:color w:val="000000" w:themeColor="text1"/>
          <w:sz w:val="21"/>
          <w:szCs w:val="21"/>
        </w:rPr>
        <w:t xml:space="preserve">七、合同转包或分包</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7.1 乙方不得将合同标的转包给他人履行；</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7.2 乙方不得将合同标的分包给他人履行（除社会稳定风险评估预案外）；</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7.3 乙方如有转包或未经甲方同意的分包行为，甲方有权解除合同。</w:t>
      </w:r>
      <w:r/>
    </w:p>
    <w:p>
      <w:pPr>
        <w:pStyle w:val="889"/>
        <w:ind w:firstLine="420"/>
        <w:spacing w:before="0" w:beforeAutospacing="0" w:after="0" w:afterAutospacing="0" w:line="390" w:lineRule="exact"/>
        <w:rPr>
          <w:rFonts w:hint="eastAsia"/>
          <w:b/>
          <w:bCs/>
          <w:color w:val="000000" w:themeColor="text1"/>
          <w:sz w:val="21"/>
          <w:szCs w:val="21"/>
        </w:rPr>
      </w:pPr>
      <w:r>
        <w:rPr>
          <w:rFonts w:hint="eastAsia"/>
          <w:b/>
          <w:bCs/>
          <w:color w:val="000000" w:themeColor="text1"/>
          <w:sz w:val="21"/>
          <w:szCs w:val="21"/>
        </w:rPr>
        <w:t xml:space="preserve">八、合同款项支付</w:t>
      </w:r>
      <w:r/>
    </w:p>
    <w:p>
      <w:pPr>
        <w:pStyle w:val="889"/>
        <w:ind w:firstLine="420"/>
        <w:spacing w:before="0" w:beforeAutospacing="0" w:after="0" w:afterAutospacing="0" w:line="390" w:lineRule="exact"/>
        <w:rPr>
          <w:rFonts w:hint="eastAsia"/>
          <w:color w:val="000000" w:themeColor="text1"/>
          <w:sz w:val="21"/>
          <w:szCs w:val="21"/>
        </w:rPr>
      </w:pPr>
      <w:r>
        <w:rPr>
          <w:color w:val="000000" w:themeColor="text1"/>
          <w:sz w:val="21"/>
          <w:szCs w:val="21"/>
        </w:rPr>
        <w:t xml:space="preserve">8</w:t>
      </w:r>
      <w:r>
        <w:rPr>
          <w:rFonts w:hint="eastAsia"/>
          <w:color w:val="000000" w:themeColor="text1"/>
          <w:sz w:val="21"/>
          <w:szCs w:val="21"/>
        </w:rPr>
        <w:t xml:space="preserve">.1合同款项的支付方式及进度安排</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8.1.1预付款支付时间：合同签订后，采购人收到预付款发票后</w:t>
      </w:r>
      <w:r>
        <w:rPr>
          <w:rFonts w:hint="eastAsia"/>
          <w:color w:val="000000" w:themeColor="text1"/>
          <w:sz w:val="21"/>
          <w:szCs w:val="21"/>
        </w:rPr>
        <w:t xml:space="preserve">1</w:t>
      </w:r>
      <w:r>
        <w:rPr>
          <w:rFonts w:hint="eastAsia"/>
          <w:color w:val="000000" w:themeColor="text1"/>
          <w:sz w:val="21"/>
          <w:szCs w:val="21"/>
        </w:rPr>
        <w:t xml:space="preserve">0个工作日内，预付款支付比例：合同金额的30%；</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8.1.2第二次付款时间：完成全部剔除类图斑和85%整治类图斑销号，并通过省级审核后，采购人收到发票后</w:t>
      </w:r>
      <w:r>
        <w:rPr>
          <w:rFonts w:hint="eastAsia"/>
          <w:color w:val="000000" w:themeColor="text1"/>
          <w:sz w:val="21"/>
          <w:szCs w:val="21"/>
        </w:rPr>
        <w:t xml:space="preserve">1</w:t>
      </w:r>
      <w:r>
        <w:rPr>
          <w:rFonts w:hint="eastAsia"/>
          <w:color w:val="000000" w:themeColor="text1"/>
          <w:sz w:val="21"/>
          <w:szCs w:val="21"/>
        </w:rPr>
        <w:t xml:space="preserve">0个工作日内支付合同金额的20%；</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8.1.3尾款支付时间：整治成果全部完成并经部省审查验收合格后, 采购人收到发票后</w:t>
      </w:r>
      <w:r>
        <w:rPr>
          <w:rFonts w:hint="eastAsia"/>
          <w:color w:val="000000" w:themeColor="text1"/>
          <w:sz w:val="21"/>
          <w:szCs w:val="21"/>
        </w:rPr>
        <w:t xml:space="preserve">1</w:t>
      </w:r>
      <w:r>
        <w:rPr>
          <w:rFonts w:hint="eastAsia"/>
          <w:color w:val="000000" w:themeColor="text1"/>
          <w:sz w:val="21"/>
          <w:szCs w:val="21"/>
        </w:rPr>
        <w:t xml:space="preserve">0个工作日内付清项目尾款。具体付款时间以财政付款时间为准。</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备注：甲方可根据项目具体情况自行调整。</w:t>
      </w:r>
      <w:r/>
    </w:p>
    <w:p>
      <w:pPr>
        <w:pStyle w:val="889"/>
        <w:ind w:firstLine="420"/>
        <w:spacing w:before="0" w:beforeAutospacing="0" w:after="0" w:afterAutospacing="0" w:line="390" w:lineRule="exact"/>
        <w:rPr>
          <w:rFonts w:hint="eastAsia"/>
          <w:b/>
          <w:bCs/>
          <w:color w:val="000000" w:themeColor="text1"/>
          <w:sz w:val="21"/>
          <w:szCs w:val="21"/>
        </w:rPr>
      </w:pPr>
      <w:r>
        <w:rPr>
          <w:rFonts w:hint="eastAsia"/>
          <w:b/>
          <w:bCs/>
          <w:color w:val="000000" w:themeColor="text1"/>
          <w:sz w:val="21"/>
          <w:szCs w:val="21"/>
        </w:rPr>
        <w:t xml:space="preserve">九、税费</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本合同执行中相关的一切税费均由乙方负担。</w:t>
      </w:r>
      <w:r/>
    </w:p>
    <w:p>
      <w:pPr>
        <w:pStyle w:val="889"/>
        <w:ind w:firstLine="420"/>
        <w:spacing w:before="0" w:beforeAutospacing="0" w:after="0" w:afterAutospacing="0" w:line="390" w:lineRule="exact"/>
        <w:rPr>
          <w:rFonts w:hint="eastAsia"/>
          <w:b/>
          <w:bCs/>
          <w:color w:val="000000" w:themeColor="text1"/>
          <w:sz w:val="21"/>
          <w:szCs w:val="21"/>
        </w:rPr>
      </w:pPr>
      <w:r>
        <w:rPr>
          <w:rFonts w:hint="eastAsia"/>
          <w:b/>
          <w:bCs/>
          <w:color w:val="000000" w:themeColor="text1"/>
          <w:sz w:val="21"/>
          <w:szCs w:val="21"/>
        </w:rPr>
        <w:t xml:space="preserve">十、项目验收</w:t>
      </w:r>
      <w:r/>
    </w:p>
    <w:p>
      <w:pPr>
        <w:pStyle w:val="889"/>
        <w:ind w:firstLine="420"/>
        <w:spacing w:before="0" w:beforeAutospacing="0" w:after="0" w:afterAutospacing="0" w:line="390" w:lineRule="exact"/>
      </w:pPr>
      <w:r>
        <w:rPr>
          <w:rFonts w:hint="eastAsia"/>
          <w:color w:val="000000" w:themeColor="text1"/>
          <w:sz w:val="21"/>
          <w:szCs w:val="21"/>
        </w:rPr>
        <w:t xml:space="preserve">10.1验收条件标准：本项目提交的全部技术成果，必须通过部级、省级工作机制验收销号。同时，完成市级开展专项工作总结，形成完整规范的档案资料，移交采购人保存。</w:t>
      </w:r>
      <w:r/>
    </w:p>
    <w:p>
      <w:pPr>
        <w:pStyle w:val="889"/>
        <w:ind w:firstLine="420"/>
        <w:spacing w:before="0" w:beforeAutospacing="0" w:after="0" w:afterAutospacing="0" w:line="390" w:lineRule="exact"/>
      </w:pPr>
      <w:r>
        <w:rPr>
          <w:rFonts w:hint="eastAsia"/>
          <w:color w:val="000000" w:themeColor="text1"/>
          <w:sz w:val="21"/>
          <w:szCs w:val="21"/>
        </w:rPr>
        <w:t xml:space="preserve">10.2验收结果处理：验收合格，通过部省验收合格销号的，采购人按照合同约定及时支付合同尾款并退还履约保证金。验收不合格，责令乙方按照部省验收反馈的问题和具体要求限期整改到位。验收不合格期间，甲方有权暂停支付合同款项。</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10.3违约责任追究：乙方逾期完成合同工作内容或验收不合格经整改后仍不符合合同约定的，甲方有权依据本合同第十一条“违约责任”条款追究乙方相应违约责任。</w:t>
      </w:r>
      <w:r>
        <w:rPr>
          <w:rFonts w:hint="eastAsia"/>
          <w:color w:val="000000" w:themeColor="text1"/>
          <w:sz w:val="21"/>
          <w:szCs w:val="21"/>
        </w:rPr>
      </w:r>
      <w:r/>
    </w:p>
    <w:p>
      <w:pPr>
        <w:pStyle w:val="889"/>
        <w:ind w:firstLine="420"/>
        <w:spacing w:before="0" w:beforeAutospacing="0" w:after="0" w:afterAutospacing="0" w:line="390" w:lineRule="exact"/>
        <w:rPr>
          <w:rFonts w:hint="eastAsia"/>
          <w:b/>
          <w:bCs/>
          <w:color w:val="000000" w:themeColor="text1"/>
          <w:sz w:val="21"/>
          <w:szCs w:val="21"/>
        </w:rPr>
      </w:pPr>
      <w:r>
        <w:rPr>
          <w:rFonts w:hint="eastAsia"/>
          <w:b/>
          <w:bCs/>
          <w:color w:val="000000" w:themeColor="text1"/>
          <w:sz w:val="21"/>
          <w:szCs w:val="21"/>
        </w:rPr>
        <w:t xml:space="preserve">十一、违约责任</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11.1甲方无正当理由拒绝接受乙方提供服务（包括与服务有关的货物）的，甲方向乙方偿付拒绝接受合同价款总值</w:t>
      </w:r>
      <w:r>
        <w:rPr>
          <w:rFonts w:hint="eastAsia"/>
          <w:color w:val="000000" w:themeColor="text1"/>
          <w:sz w:val="21"/>
          <w:szCs w:val="21"/>
          <w:u w:val="single"/>
        </w:rPr>
        <w:t xml:space="preserve"> </w:t>
      </w:r>
      <w:r>
        <w:rPr>
          <w:color w:val="000000" w:themeColor="text1"/>
          <w:sz w:val="21"/>
          <w:szCs w:val="21"/>
          <w:u w:val="single"/>
        </w:rPr>
        <w:t xml:space="preserve">5%</w:t>
      </w:r>
      <w:r>
        <w:rPr>
          <w:rFonts w:hint="eastAsia"/>
          <w:color w:val="000000" w:themeColor="text1"/>
          <w:sz w:val="21"/>
          <w:szCs w:val="21"/>
          <w:u w:val="single"/>
        </w:rPr>
        <w:t xml:space="preserve"> </w:t>
      </w:r>
      <w:r>
        <w:rPr>
          <w:rFonts w:hint="eastAsia"/>
          <w:color w:val="000000" w:themeColor="text1"/>
          <w:sz w:val="21"/>
          <w:szCs w:val="21"/>
        </w:rPr>
        <w:t xml:space="preserve">的违约金。</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11.2甲方无故逾期验收和办理合同款项支付手续的,甲方应按逾期付款总额</w:t>
      </w:r>
      <w:r>
        <w:rPr>
          <w:color w:val="000000" w:themeColor="text1"/>
          <w:sz w:val="21"/>
          <w:szCs w:val="21"/>
          <w:u w:val="single"/>
        </w:rPr>
        <w:t xml:space="preserve">万分之</w:t>
      </w:r>
      <w:r>
        <w:rPr>
          <w:rFonts w:hint="eastAsia"/>
          <w:color w:val="000000" w:themeColor="text1"/>
          <w:sz w:val="21"/>
          <w:szCs w:val="21"/>
          <w:u w:val="single"/>
        </w:rPr>
        <w:t xml:space="preserve">一</w:t>
      </w:r>
      <w:r>
        <w:rPr>
          <w:rFonts w:hint="eastAsia"/>
          <w:color w:val="000000" w:themeColor="text1"/>
          <w:sz w:val="21"/>
          <w:szCs w:val="21"/>
        </w:rPr>
        <w:t xml:space="preserve">每日向乙方支付违约金。</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11.3乙方逾期提供服务（包含与服务相关的货物）的，乙方应按逾期提供服务合同总额每日千分之六向甲方支付违约金，由甲方从待付合同款项中扣除。逾期超过约定日期10个工作日不能提供服务（包含与服务相关的货物）的，甲方有权单方解除本合同。乙方因逾期提供服务（包含与服务相关的货物）或因其他违约行为导致甲方解除合同的，乙方应向甲方支付合同价款总额</w:t>
      </w:r>
      <w:r>
        <w:rPr>
          <w:rFonts w:hint="eastAsia"/>
          <w:color w:val="000000" w:themeColor="text1"/>
          <w:sz w:val="21"/>
          <w:szCs w:val="21"/>
          <w:u w:val="single"/>
        </w:rPr>
        <w:t xml:space="preserve"> </w:t>
      </w:r>
      <w:r>
        <w:rPr>
          <w:color w:val="000000" w:themeColor="text1"/>
          <w:sz w:val="21"/>
          <w:szCs w:val="21"/>
          <w:u w:val="single"/>
        </w:rPr>
        <w:t xml:space="preserve">5%</w:t>
      </w:r>
      <w:r>
        <w:rPr>
          <w:rFonts w:hint="eastAsia"/>
          <w:color w:val="000000" w:themeColor="text1"/>
          <w:sz w:val="21"/>
          <w:szCs w:val="21"/>
          <w:u w:val="single"/>
        </w:rPr>
        <w:t xml:space="preserve"> </w:t>
      </w:r>
      <w:r>
        <w:rPr>
          <w:rFonts w:hint="eastAsia"/>
          <w:color w:val="000000" w:themeColor="text1"/>
          <w:sz w:val="21"/>
          <w:szCs w:val="21"/>
        </w:rPr>
        <w:t xml:space="preserve">的违约金，如造成甲方损失超过违约金的，超出部分由乙方继续承担赔偿责任。</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11.4乙方所提供服务（包含与服务相关的货物）的标准不符合合同规定及招标文件规定标准的，甲方有权拒绝接受服务（包含与服务相关的货物），并可单方面解除合同。</w:t>
      </w:r>
      <w:r/>
    </w:p>
    <w:p>
      <w:pPr>
        <w:pStyle w:val="889"/>
        <w:ind w:firstLine="420"/>
        <w:spacing w:before="0" w:beforeAutospacing="0" w:after="0" w:afterAutospacing="0" w:line="390" w:lineRule="exact"/>
        <w:rPr>
          <w:rFonts w:hint="eastAsia"/>
          <w:b/>
          <w:bCs/>
          <w:color w:val="000000" w:themeColor="text1"/>
          <w:sz w:val="21"/>
          <w:szCs w:val="21"/>
        </w:rPr>
      </w:pPr>
      <w:r>
        <w:rPr>
          <w:rFonts w:hint="eastAsia"/>
          <w:b/>
          <w:bCs/>
          <w:color w:val="000000" w:themeColor="text1"/>
          <w:sz w:val="21"/>
          <w:szCs w:val="21"/>
        </w:rPr>
        <w:t xml:space="preserve">十二、不可抗力事件处理</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12.1在合同有效期内，任何一方因不可抗力事件导致不能履行合同，则合同履行期可延长，其延长期与不可抗力影响期相同。</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12.2不可抗力事件发生后，应立即通知对方，并寄送有关权威机构出具的证明。</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12.3不可抗力事件延续120天以上，双方应通过友好协商，确定是否继续履行合同。</w:t>
      </w:r>
      <w:r/>
    </w:p>
    <w:p>
      <w:pPr>
        <w:pStyle w:val="889"/>
        <w:ind w:firstLine="420"/>
        <w:spacing w:before="0" w:beforeAutospacing="0" w:after="0" w:afterAutospacing="0" w:line="390" w:lineRule="exact"/>
        <w:rPr>
          <w:rFonts w:hint="eastAsia"/>
          <w:b/>
          <w:bCs/>
          <w:color w:val="000000" w:themeColor="text1"/>
          <w:sz w:val="21"/>
          <w:szCs w:val="21"/>
        </w:rPr>
      </w:pPr>
      <w:r>
        <w:rPr>
          <w:rFonts w:hint="eastAsia"/>
          <w:b/>
          <w:bCs/>
          <w:color w:val="000000" w:themeColor="text1"/>
          <w:sz w:val="21"/>
          <w:szCs w:val="21"/>
        </w:rPr>
        <w:t xml:space="preserve">十三、解决争议的方法</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13.1双方在签订、履行合同中所发生的一切争议，应通过友好协商解决。如协商不成，由甲方住所地人民法院管辖。</w:t>
      </w:r>
      <w:r/>
    </w:p>
    <w:p>
      <w:pPr>
        <w:pStyle w:val="889"/>
        <w:ind w:firstLine="420"/>
        <w:spacing w:before="0" w:beforeAutospacing="0" w:after="0" w:afterAutospacing="0" w:line="390" w:lineRule="exact"/>
        <w:rPr>
          <w:rFonts w:hint="eastAsia"/>
          <w:b/>
          <w:bCs/>
          <w:color w:val="000000" w:themeColor="text1"/>
          <w:sz w:val="21"/>
          <w:szCs w:val="21"/>
        </w:rPr>
      </w:pPr>
      <w:r>
        <w:rPr>
          <w:rFonts w:hint="eastAsia"/>
          <w:b/>
          <w:bCs/>
          <w:color w:val="000000" w:themeColor="text1"/>
          <w:sz w:val="21"/>
          <w:szCs w:val="21"/>
        </w:rPr>
        <w:t xml:space="preserve">十四、合同生效及其它</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14.1合同经双方法定代表人或授权委托代表人签字并加盖单位公章后生效。</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14.2本合同未尽事宜，遵照《中华人民共和国民法典》《中华人民共和国政府采购法》有关条文执行。</w:t>
      </w:r>
      <w:r/>
    </w:p>
    <w:p>
      <w:pPr>
        <w:pStyle w:val="889"/>
        <w:ind w:firstLine="420"/>
        <w:spacing w:before="0" w:beforeAutospacing="0" w:after="0" w:afterAutospacing="0" w:line="390" w:lineRule="exact"/>
        <w:rPr>
          <w:rFonts w:hint="eastAsia"/>
          <w:color w:val="000000" w:themeColor="text1"/>
          <w:sz w:val="21"/>
          <w:szCs w:val="21"/>
        </w:rPr>
      </w:pPr>
      <w:r>
        <w:rPr>
          <w:rFonts w:hint="eastAsia"/>
          <w:color w:val="000000" w:themeColor="text1"/>
          <w:sz w:val="21"/>
          <w:szCs w:val="21"/>
        </w:rPr>
        <w:t xml:space="preserve">14.3本合同一式陆份，具有同等法律效力，甲、乙双方各执叁份。</w:t>
      </w:r>
      <w:r/>
    </w:p>
    <w:p>
      <w:pPr>
        <w:pStyle w:val="720"/>
        <w:ind w:firstLine="420"/>
        <w:spacing w:after="0" w:line="440" w:lineRule="exact"/>
        <w:rPr>
          <w:rFonts w:hint="eastAsia" w:hAnsi="宋体"/>
          <w:color w:val="000000" w:themeColor="text1"/>
          <w:szCs w:val="21"/>
        </w:rPr>
      </w:pPr>
      <w:r>
        <w:rPr>
          <w:rFonts w:hint="eastAsia" w:hAnsi="宋体"/>
          <w:color w:val="000000" w:themeColor="text1"/>
          <w:szCs w:val="21"/>
        </w:rPr>
      </w:r>
      <w:r/>
    </w:p>
    <w:p>
      <w:pPr>
        <w:pStyle w:val="720"/>
        <w:ind w:firstLine="420"/>
        <w:spacing w:after="0" w:line="440" w:lineRule="exact"/>
        <w:rPr>
          <w:rFonts w:hint="eastAsia" w:hAnsi="宋体"/>
          <w:color w:val="000000" w:themeColor="text1"/>
          <w:szCs w:val="21"/>
        </w:rPr>
      </w:pPr>
      <w:r>
        <w:rPr>
          <w:rFonts w:hAnsi="宋体"/>
          <w:color w:val="000000" w:themeColor="text1"/>
          <w:szCs w:val="21"/>
        </w:rPr>
        <w:t xml:space="preserve">甲方：                               乙方：</w:t>
      </w:r>
      <w:r/>
    </w:p>
    <w:p>
      <w:pPr>
        <w:pStyle w:val="720"/>
        <w:ind w:firstLine="420"/>
        <w:spacing w:after="0" w:line="440" w:lineRule="exact"/>
        <w:rPr>
          <w:rFonts w:hint="eastAsia" w:hAnsi="宋体"/>
          <w:color w:val="000000" w:themeColor="text1"/>
          <w:szCs w:val="21"/>
        </w:rPr>
      </w:pPr>
      <w:r>
        <w:rPr>
          <w:rFonts w:hAnsi="宋体"/>
          <w:color w:val="000000" w:themeColor="text1"/>
          <w:szCs w:val="21"/>
        </w:rPr>
        <w:t xml:space="preserve">地址：                               地址：</w:t>
      </w:r>
      <w:r/>
    </w:p>
    <w:p>
      <w:pPr>
        <w:pStyle w:val="720"/>
        <w:ind w:firstLine="420"/>
        <w:spacing w:after="0" w:line="440" w:lineRule="exact"/>
        <w:rPr>
          <w:rFonts w:hint="eastAsia" w:hAnsi="宋体"/>
          <w:color w:val="000000" w:themeColor="text1"/>
          <w:szCs w:val="21"/>
        </w:rPr>
      </w:pPr>
      <w:r>
        <w:rPr>
          <w:rFonts w:hAnsi="宋体"/>
          <w:color w:val="000000" w:themeColor="text1"/>
          <w:szCs w:val="21"/>
        </w:rPr>
        <w:t xml:space="preserve">法定代表人</w:t>
      </w:r>
      <w:r>
        <w:rPr>
          <w:rFonts w:hint="eastAsia" w:hAnsi="宋体"/>
          <w:color w:val="000000" w:themeColor="text1"/>
          <w:szCs w:val="21"/>
        </w:rPr>
        <w:t xml:space="preserve">或授权代表</w:t>
      </w:r>
      <w:r>
        <w:rPr>
          <w:rFonts w:hAnsi="宋体"/>
          <w:color w:val="000000" w:themeColor="text1"/>
          <w:szCs w:val="21"/>
        </w:rPr>
        <w:t xml:space="preserve">：               法定代表人</w:t>
      </w:r>
      <w:r>
        <w:rPr>
          <w:rFonts w:hint="eastAsia" w:hAnsi="宋体"/>
          <w:color w:val="000000" w:themeColor="text1"/>
          <w:szCs w:val="21"/>
        </w:rPr>
        <w:t xml:space="preserve">或授权代表</w:t>
      </w:r>
      <w:r>
        <w:rPr>
          <w:rFonts w:hAnsi="宋体"/>
          <w:color w:val="000000" w:themeColor="text1"/>
          <w:szCs w:val="21"/>
        </w:rPr>
        <w:t xml:space="preserve">：</w:t>
      </w:r>
      <w:r/>
    </w:p>
    <w:p>
      <w:pPr>
        <w:pStyle w:val="720"/>
        <w:ind w:firstLine="420"/>
        <w:spacing w:after="0" w:line="440" w:lineRule="exact"/>
        <w:rPr>
          <w:rFonts w:hint="eastAsia" w:hAnsi="宋体"/>
          <w:color w:val="000000" w:themeColor="text1"/>
          <w:szCs w:val="21"/>
        </w:rPr>
      </w:pPr>
      <w:r>
        <w:rPr>
          <w:rFonts w:hint="eastAsia" w:hAnsi="宋体"/>
          <w:color w:val="000000" w:themeColor="text1"/>
          <w:szCs w:val="21"/>
        </w:rPr>
        <w:t xml:space="preserve">联系电话：                           联系电话：</w:t>
      </w:r>
      <w:r/>
    </w:p>
    <w:p>
      <w:pPr>
        <w:pStyle w:val="720"/>
        <w:ind w:firstLine="420"/>
        <w:spacing w:after="0" w:line="440" w:lineRule="exact"/>
        <w:rPr>
          <w:rFonts w:hint="eastAsia" w:hAnsi="宋体"/>
          <w:color w:val="000000" w:themeColor="text1"/>
          <w:szCs w:val="21"/>
        </w:rPr>
      </w:pPr>
      <w:r>
        <w:rPr>
          <w:rFonts w:hAnsi="宋体"/>
          <w:color w:val="000000" w:themeColor="text1"/>
          <w:szCs w:val="21"/>
        </w:rPr>
        <w:t xml:space="preserve">签订日期：      年    月   日</w:t>
      </w:r>
      <w:r/>
    </w:p>
    <w:p>
      <w:pPr>
        <w:pStyle w:val="734"/>
        <w:ind w:firstLine="482"/>
        <w:jc w:val="both"/>
        <w:spacing w:beforeAutospacing="0" w:afterAutospacing="0" w:line="390" w:lineRule="exact"/>
        <w:rPr>
          <w:rFonts w:hint="eastAsia" w:ascii="宋体" w:hAnsi="宋体" w:eastAsia="宋体" w:cs="黑体"/>
          <w:color w:val="000000" w:themeColor="text1"/>
          <w:sz w:val="44"/>
          <w:szCs w:val="44"/>
        </w:rPr>
      </w:pPr>
      <w:r>
        <w:rPr>
          <w:rFonts w:ascii="宋体" w:hAnsi="宋体" w:eastAsia="宋体" w:cs="黑体"/>
          <w:color w:val="000000" w:themeColor="text1"/>
          <w:sz w:val="44"/>
          <w:szCs w:val="44"/>
        </w:rPr>
        <w:br w:type="page" w:clear="all"/>
      </w:r>
      <w:r/>
    </w:p>
    <w:p>
      <w:pPr>
        <w:pStyle w:val="734"/>
        <w:jc w:val="center"/>
        <w:spacing w:beforeAutospacing="0" w:afterAutospacing="0"/>
        <w:rPr>
          <w:rFonts w:hint="eastAsia" w:ascii="宋体" w:hAnsi="宋体" w:eastAsia="宋体" w:cs="黑体"/>
          <w:b/>
          <w:color w:val="000000" w:themeColor="text1"/>
          <w:sz w:val="44"/>
          <w:szCs w:val="44"/>
        </w:rPr>
      </w:pPr>
      <w:r>
        <w:rPr>
          <w:rFonts w:hint="eastAsia" w:ascii="宋体" w:hAnsi="宋体" w:eastAsia="宋体" w:cs="黑体"/>
          <w:b/>
          <w:color w:val="000000" w:themeColor="text1"/>
          <w:sz w:val="44"/>
          <w:szCs w:val="44"/>
        </w:rPr>
        <w:t xml:space="preserve">第</w:t>
      </w:r>
      <w:bookmarkEnd w:id="170"/>
      <w:r>
        <w:rPr>
          <w:rFonts w:hint="eastAsia" w:ascii="宋体" w:hAnsi="宋体" w:eastAsia="宋体" w:cs="黑体"/>
          <w:b/>
          <w:color w:val="000000" w:themeColor="text1"/>
          <w:sz w:val="44"/>
          <w:szCs w:val="44"/>
        </w:rPr>
        <w:t xml:space="preserve">四章 采购需求</w:t>
      </w:r>
      <w:bookmarkEnd w:id="171"/>
      <w:r/>
      <w:bookmarkEnd w:id="172"/>
      <w:r/>
      <w:bookmarkEnd w:id="173"/>
      <w:r/>
      <w:bookmarkEnd w:id="174"/>
      <w:r/>
      <w:bookmarkEnd w:id="175"/>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项目属性：服务类项目</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一、工作要求</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（一）工作依据</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1.法律法规</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（1）《中华人民共和国土地管理法》；</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（2）《中华人民共和国农业法》；</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（3）《中华人民共和国测绘法》；</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（4）《土地调查条例》；</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（5）《土地调查条例实施办法》；</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（6）《基本农田保护条例》；</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（7）《中共中央 国务院关于加强耕地保护和改进占补平衡的意见》；</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（8）《国土资源部关于全面实行永久基本农田特殊保护的通知》；</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（9）《自然资源部农业农村部关于农村乱占耕地建房“八不准”的通知》；</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（10）《关于坚决制止耕地“非农化”行为的通知》；</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（11）《江苏省土地管理条例》；</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（12）《国土资源违法行为查处工作规程》。</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2.行业标准</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（1）《土地利用现状分类》2017；</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（2）《土地利用数据库标准》；</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（3）《第三次全国国土调查技术规程》；</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（4）《基本农田数据库标准》；</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（5）《基本农田划定技术规程》</w:t>
      </w:r>
      <w:bookmarkStart w:id="179" w:name="OLE_LINK3"/>
      <w:r>
        <w:rPr>
          <w:rFonts w:hint="eastAsia" w:asciiTheme="minorEastAsia" w:hAnsiTheme="minorEastAsia"/>
          <w:color w:val="000000" w:themeColor="text1"/>
          <w:sz w:val="21"/>
          <w:szCs w:val="21"/>
        </w:rPr>
        <w:t xml:space="preserve">；</w:t>
      </w:r>
      <w:bookmarkEnd w:id="179"/>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（6）《县级土地利用总体规划编制规程》；</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（7）《永久基本农田数据质量检查细则》；</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（8）《外业数字测图技术规程》。</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（二）</w:t>
      </w:r>
      <w:r>
        <w:rPr>
          <w:rFonts w:asciiTheme="minorEastAsia" w:hAnsiTheme="minorEastAsia"/>
          <w:color w:val="000000" w:themeColor="text1"/>
          <w:sz w:val="21"/>
          <w:szCs w:val="21"/>
        </w:rPr>
        <w:t xml:space="preserve">工作范围</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拟聘请具备专业技术能力的第三方专业机构，对我市农村宅基地管理相关工作进行内、外业调査审核、专项整治等全流程服务。国省</w:t>
      </w:r>
      <w:r>
        <w:rPr>
          <w:rFonts w:asciiTheme="minorEastAsia" w:hAnsiTheme="minorEastAsia"/>
          <w:color w:val="000000" w:themeColor="text1"/>
          <w:sz w:val="21"/>
          <w:szCs w:val="21"/>
        </w:rPr>
        <w:t xml:space="preserve">下发的问题图斑17189宗，其中响水县5641宗、东台市11548宗</w:t>
      </w:r>
      <w:r>
        <w:rPr>
          <w:rFonts w:hint="eastAsia" w:asciiTheme="minorEastAsia" w:hAnsiTheme="minorEastAsia"/>
          <w:color w:val="000000" w:themeColor="text1"/>
          <w:sz w:val="21"/>
          <w:szCs w:val="21"/>
        </w:rPr>
        <w:t xml:space="preserve">，以及整治过程中新增的图斑。</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w:t>
      </w:r>
      <w:r>
        <w:rPr>
          <w:rFonts w:hint="eastAsia" w:asciiTheme="minorEastAsia" w:hAnsiTheme="minorEastAsia"/>
          <w:color w:val="000000" w:themeColor="text1"/>
          <w:sz w:val="21"/>
          <w:szCs w:val="21"/>
        </w:rPr>
        <w:t xml:space="preserve">三</w:t>
      </w:r>
      <w:r>
        <w:rPr>
          <w:rFonts w:asciiTheme="minorEastAsia" w:hAnsiTheme="minorEastAsia"/>
          <w:color w:val="000000" w:themeColor="text1"/>
          <w:sz w:val="21"/>
          <w:szCs w:val="21"/>
        </w:rPr>
        <w:t xml:space="preserve">）工作内容</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依据国家、省、市试点方案和整治成果核查规则相关要求，指导响水县、东台市开展专项整治试点工作，包括政策解读、线上线下培训、疑难问题答疑等；按照文件要求，对国家下发的</w:t>
      </w:r>
      <w:r>
        <w:rPr>
          <w:rFonts w:hint="eastAsia" w:asciiTheme="minorEastAsia" w:hAnsiTheme="minorEastAsia"/>
          <w:color w:val="000000" w:themeColor="text1"/>
          <w:sz w:val="21"/>
          <w:szCs w:val="21"/>
        </w:rPr>
        <w:t xml:space="preserve">问题</w:t>
      </w:r>
      <w:r>
        <w:rPr>
          <w:rFonts w:asciiTheme="minorEastAsia" w:hAnsiTheme="minorEastAsia"/>
          <w:color w:val="000000" w:themeColor="text1"/>
          <w:sz w:val="21"/>
          <w:szCs w:val="21"/>
        </w:rPr>
        <w:t xml:space="preserve">图斑开展内业审核、外业核查、市级验收总结等；对接省级工作组，及时掌握新政策、新要求，对省级反馈的问题，督促两个试点地区及时修改完善；协助定期调度汇总试点地区整治进度，定期分析研判协调相关问题，定期反馈整体推进情况；协助编制社会风险应对评估预案等。</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1.技术培训和问题研判</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1）协助开展技术培训。结合试点工作进展，协助市级对牵头部门、管理条线负责人员以及乡镇基层调查人员等相关人员开展政策业务培训，重点培训补充调查的具体流程、图斑认定的方法、测绘方法的选用、工作平台的操作、</w:t>
      </w:r>
      <w:r>
        <w:rPr>
          <w:rFonts w:hint="eastAsia" w:asciiTheme="minorEastAsia" w:hAnsiTheme="minorEastAsia"/>
          <w:color w:val="000000" w:themeColor="text1"/>
          <w:sz w:val="21"/>
          <w:szCs w:val="21"/>
        </w:rPr>
        <w:t xml:space="preserve">图斑</w:t>
      </w:r>
      <w:r>
        <w:rPr>
          <w:rFonts w:asciiTheme="minorEastAsia" w:hAnsiTheme="minorEastAsia"/>
          <w:color w:val="000000" w:themeColor="text1"/>
          <w:sz w:val="21"/>
          <w:szCs w:val="21"/>
        </w:rPr>
        <w:t xml:space="preserve">类型的判定、处置意见的出具、永久基本农田的调出、规划调整方法、农转用指标的办理流程、拆除流程、有偿使用协议的签订等，确保其掌握相关目标任务、工作原则、标准规范、平台操作及熟悉分类处置政策及法律法规。指导试点地区做好补充调查，出具处置意见，分类实施整治，保障调查成果真实可信、处置</w:t>
      </w:r>
      <w:r>
        <w:rPr>
          <w:rFonts w:hint="eastAsia" w:asciiTheme="minorEastAsia" w:hAnsiTheme="minorEastAsia"/>
          <w:color w:val="000000" w:themeColor="text1"/>
          <w:sz w:val="21"/>
          <w:szCs w:val="21"/>
        </w:rPr>
        <w:t xml:space="preserve">方式</w:t>
      </w:r>
      <w:r>
        <w:rPr>
          <w:rFonts w:asciiTheme="minorEastAsia" w:hAnsiTheme="minorEastAsia"/>
          <w:color w:val="000000" w:themeColor="text1"/>
          <w:sz w:val="21"/>
          <w:szCs w:val="21"/>
        </w:rPr>
        <w:t xml:space="preserve">合法有效、整治</w:t>
      </w:r>
      <w:r>
        <w:rPr>
          <w:rFonts w:hint="eastAsia" w:asciiTheme="minorEastAsia" w:hAnsiTheme="minorEastAsia"/>
          <w:color w:val="000000" w:themeColor="text1"/>
          <w:sz w:val="21"/>
          <w:szCs w:val="21"/>
        </w:rPr>
        <w:t xml:space="preserve">结果</w:t>
      </w:r>
      <w:r>
        <w:rPr>
          <w:rFonts w:asciiTheme="minorEastAsia" w:hAnsiTheme="minorEastAsia"/>
          <w:color w:val="000000" w:themeColor="text1"/>
          <w:sz w:val="21"/>
          <w:szCs w:val="21"/>
        </w:rPr>
        <w:t xml:space="preserve">合理公正。</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（2）协助开展问题研判。协助梳理试点过程中遇到的重大疑难问题，主要包括</w:t>
      </w:r>
      <w:r>
        <w:rPr>
          <w:rFonts w:hint="eastAsia" w:asciiTheme="minorEastAsia" w:hAnsiTheme="minorEastAsia"/>
          <w:color w:val="000000" w:themeColor="text1"/>
          <w:sz w:val="21"/>
          <w:szCs w:val="21"/>
        </w:rPr>
        <w:t xml:space="preserve">一户多宅或多户多宅等问题</w:t>
      </w:r>
      <w:r>
        <w:rPr>
          <w:rFonts w:asciiTheme="minorEastAsia" w:hAnsiTheme="minorEastAsia"/>
          <w:color w:val="000000" w:themeColor="text1"/>
          <w:sz w:val="21"/>
          <w:szCs w:val="21"/>
        </w:rPr>
        <w:t xml:space="preserve">的处置、规划及农转用指标的衔接、处置意见的调整等方面。针对难以开展实施的图斑，退回县级并指导其对照国家处置政策，逐宗开展图斑类型认定，逐宗匹配处置政策，逐宗修改完善相关资料。必要时协同市、县、乡镇、村级共同</w:t>
      </w:r>
      <w:r>
        <w:rPr>
          <w:rFonts w:hint="eastAsia" w:asciiTheme="minorEastAsia" w:hAnsiTheme="minorEastAsia"/>
          <w:color w:val="000000" w:themeColor="text1"/>
          <w:sz w:val="21"/>
          <w:szCs w:val="21"/>
        </w:rPr>
        <w:t xml:space="preserve">商讨研判</w:t>
      </w:r>
      <w:r>
        <w:rPr>
          <w:rFonts w:asciiTheme="minorEastAsia" w:hAnsiTheme="minorEastAsia"/>
          <w:color w:val="000000" w:themeColor="text1"/>
          <w:sz w:val="21"/>
          <w:szCs w:val="21"/>
        </w:rPr>
        <w:t xml:space="preserve">，确保处置意见符合政策要求、经得起历史推敲。</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2.补充调查和处置意见审查</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1）审核处置意见。对县级上报的补充调查和处置意见进行逐图斑审查，主要审查各类数据与材料的完整性、规范性和逻辑一致性。重点审核补充调查信息采集表、各类举证材料（如身份证明、户宅证明、影像分析图等）的真实性与有效性；审核问题图斑分类判定的准确性；审核处置意见表与分类处置政策的符合性，特别对重点图斑进行重点复核，确保所有上报数据资料真实可靠。</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2）协助批复销号。协助市级工作机制对审核通过的县级处置意见形成批复；剔除类图斑提交省级工作机制销号；对不符合要求的退回并指导修改，直至全部审核通过，形成的台账报省级备案。协助开展相关图斑移交工作，包括工作协调、图斑审核、数据梳理等。</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（3）做好过程监管。对县级补充调查成果进行内外业抽核，发现问题及时反馈并指导整改。原则上每个试点地区抽查不低于3次，如抽检合格率达不到部、省、市要求的，需要按照市级要求增加抽检次数。</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4）做好数据汇总。补充调查完成后，对问题图斑补充调查成果数据进行整理分析，梳理占用永久基本农田图以及特殊用地（重大工程、生态保护红线等）图斑分布、数量、面积，筛选甄别剔除类、整治类图斑信息，明确重点核查图斑（党员干部、城镇居民、超大面积等），统计需进行规划调整的图斑数量、面积，分析新增建设用地指标和耕地占补平衡指标需求等，形成专题台账</w:t>
      </w:r>
      <w:r>
        <w:rPr>
          <w:rFonts w:hint="eastAsia" w:asciiTheme="minorEastAsia" w:hAnsiTheme="minorEastAsia"/>
          <w:color w:val="000000" w:themeColor="text1"/>
          <w:sz w:val="21"/>
          <w:szCs w:val="21"/>
        </w:rPr>
        <w:t xml:space="preserve">资料</w:t>
      </w:r>
      <w:r>
        <w:rPr>
          <w:rFonts w:asciiTheme="minorEastAsia" w:hAnsiTheme="minorEastAsia"/>
          <w:color w:val="000000" w:themeColor="text1"/>
          <w:sz w:val="21"/>
          <w:szCs w:val="21"/>
        </w:rPr>
        <w:t xml:space="preserve">。</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3.整治成果审查验收</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负责按照技术手册规定的流程与标准，组织开展市级层面的审查验收工作。采取内外业核查的方式组织开展。</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1）开展内业检查。通过工作平台对县级自查自验后上报的全部整治成果进行内业审查，对过程检查中发现的问题及时开展问题分析，督促试点地区限期整改完善，保证调查成果质量。整理汇总补充调查成果及分析报告，形成一宗一档。通过现场查验、检查县级自验资料及技术方案，工作总结，分析报告等文档材料。内业核查记录做好留存。</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2）开展外业检查。结合分类处置政策与整治成果台账，组织检查队伍对各阶段的整治材料进行实地核查，要求对内业核查存疑的、拆除类、没收类、超出标准100%（含）以上的图斑及涉及党员干部等重点图斑实行100%实地核查，对其他类型图斑按不低于10%的比例进行抽样核查（每个试点地区现场核查总数不低于300宗，图斑总数少于300宗的，全部核查）。</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3）开展过程指导。开展过程质量控制和指导，审核县级提交的整治成果，符合政策要求的通过并上传至省级，并对存在的问题进行梳理并指导修改完善。跟踪上级的审核进度，对退回的按照要求指导试点县落实整改再上传，直至部省级审核通过。开展过程质量控制和指导，对试点地区整治成果进行抽查，并对存在的问题进行梳理并指导修改完善。原则上每个试点地区抽查不低于3次，如抽检合格率达不到部、省、市要求的，需要按照市级要求增加抽检次数。</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（4）协助批复销号。根据审核与核查结果，形成规范的验收意见，协助市级工作机制出具验收批复文件，并根据省级核查反馈意见指导试点地区进行整改。</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4.核查验收</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bookmarkStart w:id="180" w:name="OLE_LINK18"/>
      <w:r>
        <w:rPr>
          <w:rFonts w:asciiTheme="minorEastAsia" w:hAnsiTheme="minorEastAsia"/>
          <w:color w:val="000000" w:themeColor="text1"/>
          <w:sz w:val="21"/>
          <w:szCs w:val="21"/>
        </w:rPr>
        <w:t xml:space="preserve">（1）全面验收整治成果。在县级自验合格的基础上，对试点工作成果，采用计算机自动检验、内业审查和外业实地核验等方式，对县（市、区）问题和处置意见台账、综合整治成果台账，“一宗一档”进行全面检验，查清县级验收程序是否到位、要件是否齐全、整治是否完成、实际处置与线上处置意见是否相符，外业核查实地是否根据处置意见处理，处置是否到位，结合实地核查和举证方式，全面验收整治成果的完整性、规范性、真实性和准确性。</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asciiTheme="minorEastAsia" w:hAnsiTheme="minorEastAsia"/>
          <w:color w:val="000000" w:themeColor="text1"/>
          <w:sz w:val="21"/>
          <w:szCs w:val="21"/>
        </w:rPr>
        <w:t xml:space="preserve">（2）编制验收报告。通过现场查验检查</w:t>
      </w:r>
      <w:r>
        <w:rPr>
          <w:rFonts w:hint="eastAsia" w:asciiTheme="minorEastAsia" w:hAnsiTheme="minorEastAsia"/>
          <w:color w:val="000000" w:themeColor="text1"/>
          <w:sz w:val="21"/>
          <w:szCs w:val="21"/>
        </w:rPr>
        <w:t xml:space="preserve">相关资料</w:t>
      </w:r>
      <w:r>
        <w:rPr>
          <w:rFonts w:asciiTheme="minorEastAsia" w:hAnsiTheme="minorEastAsia"/>
          <w:color w:val="000000" w:themeColor="text1"/>
          <w:sz w:val="21"/>
          <w:szCs w:val="21"/>
        </w:rPr>
        <w:t xml:space="preserve">、问题和处置意见台账、整治台账、整治成果台账</w:t>
      </w:r>
      <w:r>
        <w:rPr>
          <w:rFonts w:hint="eastAsia" w:asciiTheme="minorEastAsia" w:hAnsiTheme="minorEastAsia"/>
          <w:color w:val="000000" w:themeColor="text1"/>
          <w:sz w:val="21"/>
          <w:szCs w:val="21"/>
        </w:rPr>
        <w:t xml:space="preserve">等</w:t>
      </w:r>
      <w:r>
        <w:rPr>
          <w:rFonts w:asciiTheme="minorEastAsia" w:hAnsiTheme="minorEastAsia"/>
          <w:color w:val="000000" w:themeColor="text1"/>
          <w:sz w:val="21"/>
          <w:szCs w:val="21"/>
        </w:rPr>
        <w:t xml:space="preserve">，按照标准格式，汇总问题，评定质检结果，为每一宗地编制住宅类房屋专项整治报告，编写验收报告。协助市级开展评估总结，完成整治成果汇交，按照档案归档标准要求整理资料，打印装订档案材料，并向市级农业农村部门提交问题图斑一户一档成果。</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（3）配合省级核查及整改。协助将整治成果报送省级进行核查验收，并根据省级核查反馈意见指导试点地区进行整改。</w:t>
      </w:r>
      <w:bookmarkEnd w:id="180"/>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5.</w:t>
      </w:r>
      <w:r>
        <w:rPr>
          <w:rFonts w:asciiTheme="minorEastAsia" w:hAnsiTheme="minorEastAsia"/>
          <w:color w:val="000000" w:themeColor="text1"/>
          <w:sz w:val="21"/>
          <w:szCs w:val="21"/>
        </w:rPr>
        <w:t xml:space="preserve">编制社会</w:t>
      </w:r>
      <w:r>
        <w:rPr>
          <w:rFonts w:hint="eastAsia" w:asciiTheme="minorEastAsia" w:hAnsiTheme="minorEastAsia"/>
          <w:color w:val="000000" w:themeColor="text1"/>
          <w:sz w:val="21"/>
          <w:szCs w:val="21"/>
        </w:rPr>
        <w:t xml:space="preserve">稳定</w:t>
      </w:r>
      <w:r>
        <w:rPr>
          <w:rFonts w:asciiTheme="minorEastAsia" w:hAnsiTheme="minorEastAsia"/>
          <w:color w:val="000000" w:themeColor="text1"/>
          <w:sz w:val="21"/>
          <w:szCs w:val="21"/>
        </w:rPr>
        <w:t xml:space="preserve">风险评估预案</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针对农村宅基地专项整治工作中可能出现的各类社会风险，如政策解读偏差引发的群众误解、整治过程中涉及的权益纠纷（包括宅基地权属争议、补偿标准异议等）、部分群体对整治措施的抵触情绪、工作推进可能引发的信访维稳问题等，开展社会稳定风险评估，科学研判相关利益群体容忍度和社会影响，制定详细的风险应对预案，落实风险防范措施和责任，切实防范风险，及时化解矛盾，保障专项整治工作的平稳有序推进，确保农村社会稳定。</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6.人员及其他要求</w:t>
      </w:r>
      <w:r/>
    </w:p>
    <w:p>
      <w:pPr>
        <w:ind w:firstLine="420"/>
        <w:spacing w:after="0" w:line="390" w:lineRule="exact"/>
        <w:rPr>
          <w:rFonts w:hint="eastAsia" w:cs="Times New Roman" w:asciiTheme="minorEastAsia" w:hAnsiTheme="minorEastAsia"/>
          <w:color w:val="000000" w:themeColor="text1"/>
          <w:szCs w:val="21"/>
        </w:rPr>
      </w:pPr>
      <w:r>
        <w:rPr>
          <w:rFonts w:hint="eastAsia" w:cs="Times New Roman" w:asciiTheme="minorEastAsia" w:hAnsiTheme="minorEastAsia"/>
          <w:color w:val="000000" w:themeColor="text1"/>
          <w:szCs w:val="21"/>
        </w:rPr>
        <w:t xml:space="preserve">（1）供应商根据项目要求配备项目组负责人、技术负责人、质量安全负责人各1人，项目组外业人员（不含项目负责人、技术负责人、安全负责人）不少于10人，至少安排一名专业的服务人员常驻盐城市农业农村局进行沟通对接。</w:t>
      </w:r>
      <w:r/>
    </w:p>
    <w:p>
      <w:pPr>
        <w:ind w:firstLine="420"/>
        <w:spacing w:after="0" w:line="390" w:lineRule="exact"/>
        <w:rPr>
          <w:rFonts w:hint="eastAsia" w:cs="Times New Roman" w:asciiTheme="minorEastAsia" w:hAnsiTheme="minorEastAsia"/>
          <w:color w:val="000000" w:themeColor="text1"/>
          <w:szCs w:val="21"/>
        </w:rPr>
      </w:pPr>
      <w:r/>
      <w:bookmarkStart w:id="181" w:name="OLE_LINK5"/>
      <w:r>
        <w:rPr>
          <w:rFonts w:hint="eastAsia" w:asciiTheme="minorEastAsia" w:hAnsiTheme="minorEastAsia"/>
          <w:color w:val="000000" w:themeColor="text1"/>
          <w:szCs w:val="21"/>
        </w:rPr>
        <w:t xml:space="preserve">（2）</w:t>
      </w:r>
      <w:bookmarkEnd w:id="181"/>
      <w:r>
        <w:rPr>
          <w:rFonts w:hint="eastAsia" w:cs="Times New Roman" w:asciiTheme="minorEastAsia" w:hAnsiTheme="minorEastAsia"/>
          <w:color w:val="000000" w:themeColor="text1"/>
          <w:szCs w:val="21"/>
        </w:rPr>
        <w:t xml:space="preserve">供应商根据项目要求配备种类丰富、专业性强的软硬件设备，如车辆、RTK、无人机、全站仪、电脑、打印机、扫描仪等。</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stheme="minorBidi"/>
          <w:color w:val="000000" w:themeColor="text1"/>
          <w:sz w:val="21"/>
          <w:szCs w:val="21"/>
        </w:rPr>
        <w:t xml:space="preserve">（3）</w:t>
      </w:r>
      <w:r>
        <w:rPr>
          <w:rFonts w:hint="eastAsia" w:asciiTheme="minorEastAsia" w:hAnsiTheme="minorEastAsia"/>
          <w:color w:val="000000" w:themeColor="text1"/>
          <w:sz w:val="21"/>
          <w:szCs w:val="21"/>
        </w:rPr>
        <w:t xml:space="preserve">完成采购单位交代的其他相关牵头事项等。</w:t>
      </w:r>
      <w:r/>
    </w:p>
    <w:p>
      <w:pPr>
        <w:pStyle w:val="734"/>
        <w:ind w:firstLine="422"/>
        <w:jc w:val="both"/>
        <w:spacing w:beforeAutospacing="0" w:after="0" w:afterAutospacing="0" w:line="390" w:lineRule="exact"/>
        <w:rPr>
          <w:rFonts w:hint="eastAsia" w:asciiTheme="minorEastAsia" w:hAnsiTheme="minorEastAsia"/>
          <w:b/>
          <w:color w:val="000000" w:themeColor="text1"/>
          <w:sz w:val="21"/>
          <w:szCs w:val="21"/>
        </w:rPr>
      </w:pPr>
      <w:r>
        <w:rPr>
          <w:rFonts w:hint="eastAsia" w:asciiTheme="minorEastAsia" w:hAnsiTheme="minorEastAsia"/>
          <w:b/>
          <w:color w:val="000000" w:themeColor="text1"/>
          <w:sz w:val="21"/>
          <w:szCs w:val="21"/>
        </w:rPr>
        <w:t xml:space="preserve">二、商务要求</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1.服务周期：2027年12月31日前完成全部工作任务。</w:t>
      </w:r>
      <w:r/>
    </w:p>
    <w:p>
      <w:pPr>
        <w:ind w:firstLine="420"/>
        <w:jc w:val="both"/>
        <w:spacing w:after="0" w:line="390" w:lineRule="exact"/>
        <w:rPr>
          <w:rFonts w:hint="eastAsia" w:cs="Times New Roman" w:asciiTheme="minorEastAsia" w:hAnsiTheme="minorEastAsia"/>
          <w:color w:val="000000" w:themeColor="text1"/>
          <w:szCs w:val="21"/>
        </w:rPr>
      </w:pPr>
      <w:r>
        <w:rPr>
          <w:rFonts w:hint="eastAsia" w:cs="Times New Roman" w:asciiTheme="minorEastAsia" w:hAnsiTheme="minorEastAsia"/>
          <w:color w:val="000000" w:themeColor="text1"/>
          <w:szCs w:val="21"/>
        </w:rPr>
        <w:t xml:space="preserve">2.服务质量：合格</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3.服务地点：甲方指定地点</w:t>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4.项目验收</w:t>
      </w:r>
      <w:r/>
    </w:p>
    <w:p>
      <w:pPr>
        <w:pStyle w:val="889"/>
        <w:ind w:firstLine="420"/>
        <w:spacing w:before="0" w:beforeAutospacing="0" w:after="0" w:afterAutospacing="0" w:line="390" w:lineRule="exact"/>
      </w:pPr>
      <w:r>
        <w:rPr>
          <w:rFonts w:hint="eastAsia" w:asciiTheme="minorEastAsia" w:hAnsiTheme="minorEastAsia" w:eastAsiaTheme="minorEastAsia"/>
          <w:b w:val="0"/>
          <w:bCs w:val="0"/>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验收条件标准：本项目提交的全部技术成果，必须通过部级、省级工作机制验收销号。同时，完成市级开展专项工作总结，形成完整规范的档案资料，移交采购人保存。</w:t>
      </w:r>
      <w:r/>
    </w:p>
    <w:p>
      <w:pPr>
        <w:pStyle w:val="889"/>
        <w:ind w:firstLine="420"/>
        <w:spacing w:before="0" w:beforeAutospacing="0" w:after="0" w:afterAutospacing="0" w:line="390" w:lineRule="exact"/>
      </w:pPr>
      <w:r>
        <w:rPr>
          <w:rFonts w:hint="eastAsia" w:asciiTheme="minorEastAsia" w:hAnsiTheme="minorEastAsia" w:eastAsiaTheme="minorEastAsia"/>
          <w:color w:val="000000" w:themeColor="text1"/>
          <w:sz w:val="21"/>
          <w:szCs w:val="21"/>
        </w:rPr>
      </w:r>
      <w:r>
        <w:rPr>
          <w:rFonts w:hint="eastAsia" w:asciiTheme="minorEastAsia" w:hAnsiTheme="minorEastAsia" w:eastAsiaTheme="minorEastAsia"/>
          <w:color w:val="000000" w:themeColor="text1"/>
          <w:sz w:val="21"/>
          <w:szCs w:val="21"/>
        </w:rPr>
        <w:t xml:space="preserve">（2）</w:t>
      </w:r>
      <w:r>
        <w:rPr>
          <w:rFonts w:hint="eastAsia" w:asciiTheme="minorEastAsia" w:hAnsiTheme="minorEastAsia" w:eastAsiaTheme="minorEastAsia"/>
          <w:color w:val="000000" w:themeColor="text1"/>
          <w:sz w:val="21"/>
          <w:szCs w:val="21"/>
        </w:rPr>
        <w:t xml:space="preserve">验收结果处理：验收合格，通过部省验收合格销号的，采购人按照合同约定及时支付合同尾款并退还履约保证金。验收不合格，责令乙方按照部省验收反馈的问题和具体要求限期整改到位。验收不合格期间，甲方有权暂停支付合同款项。</w:t>
      </w:r>
      <w:r/>
    </w:p>
    <w:p>
      <w:pPr>
        <w:pStyle w:val="889"/>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r>
      <w:r>
        <w:rPr>
          <w:rFonts w:hint="eastAsia" w:asciiTheme="minorEastAsia" w:hAnsiTheme="minorEastAsia" w:eastAsiaTheme="minorEastAsia"/>
          <w:color w:val="000000" w:themeColor="text1"/>
          <w:sz w:val="21"/>
          <w:szCs w:val="21"/>
        </w:rPr>
        <w:t xml:space="preserve">（3）</w:t>
      </w:r>
      <w:r>
        <w:rPr>
          <w:rFonts w:hint="eastAsia" w:asciiTheme="minorEastAsia" w:hAnsiTheme="minorEastAsia" w:eastAsiaTheme="minorEastAsia"/>
          <w:color w:val="000000" w:themeColor="text1"/>
          <w:sz w:val="21"/>
          <w:szCs w:val="21"/>
        </w:rPr>
        <w:t xml:space="preserve">违约责任追究：乙方逾期完成合同工作内容或验收不合格经整改后仍不符合合同约定的，甲方有权依据本合同第十一条“违约责任”条款追究乙方相应违约责任。</w:t>
      </w:r>
      <w:r>
        <w:rPr>
          <w:rFonts w:hint="eastAsia" w:asciiTheme="minorEastAsia" w:hAnsiTheme="minorEastAsia" w:eastAsiaTheme="minorEastAsia"/>
          <w:color w:val="000000" w:themeColor="text1"/>
          <w:sz w:val="21"/>
          <w:szCs w:val="21"/>
        </w:rPr>
      </w:r>
      <w:r/>
    </w:p>
    <w:p>
      <w:pPr>
        <w:pStyle w:val="734"/>
        <w:ind w:firstLine="420"/>
        <w:jc w:val="both"/>
        <w:spacing w:beforeAutospacing="0" w:after="0" w:afterAutospacing="0" w:line="39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5.报价要求及结算方式</w:t>
      </w:r>
      <w:r/>
    </w:p>
    <w:p>
      <w:pPr>
        <w:pStyle w:val="889"/>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bookmarkStart w:id="183" w:name="OLE_LINK78"/>
      <w:r/>
      <w:bookmarkStart w:id="184" w:name="OLE_LINK77"/>
      <w:r>
        <w:rPr>
          <w:rFonts w:hint="eastAsia" w:asciiTheme="minorEastAsia" w:hAnsiTheme="minorEastAsia" w:eastAsiaTheme="minorEastAsia"/>
          <w:color w:val="000000" w:themeColor="text1"/>
          <w:sz w:val="21"/>
          <w:szCs w:val="21"/>
        </w:rPr>
        <w:t xml:space="preserve">本项目采用总承包方式，投标人的报价应包括但不限于采购人需求的服务（包含与服务相关的货物）价格、质量保证费用、培训费用等，项目在指定地点、环境交付、安装、调试、验收所需费用和所有相关税金费用及为完成整个项目所产生的其它所有费用，招标文件另有规定的除外。</w:t>
      </w:r>
      <w:bookmarkEnd w:id="183"/>
      <w:r/>
      <w:bookmarkEnd w:id="184"/>
      <w:r/>
      <w:r/>
    </w:p>
    <w:p>
      <w:pPr>
        <w:pStyle w:val="889"/>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6.付款方式</w:t>
      </w:r>
      <w:r/>
    </w:p>
    <w:p>
      <w:pPr>
        <w:pStyle w:val="889"/>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（1）预付款支付时间：合同签订后，采购人收到预付款发票后</w:t>
      </w:r>
      <w:r>
        <w:rPr>
          <w:rFonts w:hint="eastAsia" w:asciiTheme="minorEastAsia" w:hAnsiTheme="minorEastAsia" w:eastAsiaTheme="minorEastAsia"/>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0个工作日内，预付款支付比例：合同金额的30%；</w:t>
      </w:r>
      <w:r/>
    </w:p>
    <w:p>
      <w:pPr>
        <w:pStyle w:val="889"/>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（2）第二次付款时间：完成全部剔除类图斑和85%整治类图斑销号，并通过省级审核后，采购人收到发票后</w:t>
      </w:r>
      <w:r>
        <w:rPr>
          <w:rFonts w:hint="eastAsia" w:asciiTheme="minorEastAsia" w:hAnsiTheme="minorEastAsia" w:eastAsiaTheme="minorEastAsia"/>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0个工作日内支付合同金额的20%；</w:t>
      </w:r>
      <w:r/>
    </w:p>
    <w:p>
      <w:pPr>
        <w:pStyle w:val="889"/>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（3）尾款支付时间：整治成果全部完成并经部省审查验收合格后, 采购人收到发票后</w:t>
      </w:r>
      <w:r>
        <w:rPr>
          <w:rFonts w:hint="eastAsia" w:asciiTheme="minorEastAsia" w:hAnsiTheme="minorEastAsia" w:eastAsiaTheme="minorEastAsia"/>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0个工作日内付清项目尾款。具体付款时间以财政付款时间为准。</w:t>
      </w:r>
      <w:r/>
    </w:p>
    <w:p>
      <w:pPr>
        <w:pStyle w:val="889"/>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备注：甲方可根据项目具体情况自行调整。</w:t>
      </w:r>
      <w:r/>
    </w:p>
    <w:p>
      <w:pPr>
        <w:pStyle w:val="889"/>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7.安全管理 </w:t>
      </w:r>
      <w:r/>
    </w:p>
    <w:p>
      <w:pPr>
        <w:ind w:firstLine="420"/>
        <w:spacing w:after="0" w:line="390" w:lineRule="exact"/>
        <w:rPr>
          <w:rFonts w:hint="eastAsia" w:cs="Times New Roman" w:asciiTheme="minorEastAsia" w:hAnsiTheme="minorEastAsia"/>
          <w:color w:val="000000" w:themeColor="text1"/>
          <w:szCs w:val="21"/>
        </w:rPr>
      </w:pPr>
      <w:r>
        <w:rPr>
          <w:rFonts w:hint="eastAsia" w:asciiTheme="minorEastAsia" w:hAnsiTheme="minorEastAsia"/>
          <w:color w:val="000000" w:themeColor="text1"/>
          <w:szCs w:val="21"/>
        </w:rPr>
        <w:t xml:space="preserve">（1）</w:t>
      </w:r>
      <w:r>
        <w:rPr>
          <w:rFonts w:hint="eastAsia" w:cs="Times New Roman" w:asciiTheme="minorEastAsia" w:hAnsiTheme="minorEastAsia"/>
          <w:color w:val="000000" w:themeColor="text1"/>
          <w:szCs w:val="21"/>
        </w:rPr>
        <w:t xml:space="preserve">供应商必须严格遵守国家和地方关于劳动等法律法规及规章制度，按时发放</w:t>
      </w:r>
      <w:r>
        <w:rPr>
          <w:rFonts w:hint="eastAsia" w:cs="Times New Roman" w:asciiTheme="minorEastAsia" w:hAnsiTheme="minorEastAsia"/>
          <w:color w:val="000000" w:themeColor="text1"/>
          <w:szCs w:val="21"/>
        </w:rPr>
        <w:t xml:space="preserve">项目服务人员薪金报酬待遇、为其缴纳劳动保险。项目组成员与中标服务机构存在劳动关系，与采购人不存在劳动关系。</w:t>
      </w:r>
      <w:r/>
    </w:p>
    <w:p>
      <w:pPr>
        <w:ind w:firstLine="420"/>
        <w:spacing w:after="0" w:line="390" w:lineRule="exact"/>
        <w:rPr>
          <w:rFonts w:hint="eastAsia" w:cs="Times New Roman" w:asciiTheme="minorEastAsia" w:hAnsiTheme="minorEastAsia"/>
          <w:color w:val="000000" w:themeColor="text1"/>
          <w:szCs w:val="21"/>
        </w:rPr>
      </w:pPr>
      <w:r>
        <w:rPr>
          <w:rFonts w:hint="eastAsia" w:asciiTheme="minorEastAsia" w:hAnsiTheme="minorEastAsia"/>
          <w:color w:val="000000" w:themeColor="text1"/>
          <w:szCs w:val="21"/>
        </w:rPr>
        <w:t xml:space="preserve">（2）</w:t>
      </w:r>
      <w:r>
        <w:rPr>
          <w:rFonts w:hint="eastAsia" w:cs="Times New Roman" w:asciiTheme="minorEastAsia" w:hAnsiTheme="minorEastAsia"/>
          <w:color w:val="000000" w:themeColor="text1"/>
          <w:szCs w:val="21"/>
        </w:rPr>
        <w:t xml:space="preserve">供应商必须严格遵守国家和地方关于劳动安全等法律法规及规章制度，制定严格的安全措施，加强安全监督管理，配备合格的劳动防护用品、安全用具，负责对项目服务人员进行培训、教育和管理，服务过程中所有安全责任、安全风险包括造成第三方人身伤害、财产损失均由中标服务机构自行承担，与采购人无关。</w:t>
      </w:r>
      <w:r/>
    </w:p>
    <w:p>
      <w:pPr>
        <w:pStyle w:val="734"/>
        <w:ind w:firstLine="422"/>
        <w:jc w:val="both"/>
        <w:spacing w:beforeAutospacing="0" w:after="0" w:afterAutospacing="0" w:line="390" w:lineRule="exact"/>
        <w:rPr>
          <w:rFonts w:hint="eastAsia" w:asciiTheme="minorEastAsia" w:hAnsiTheme="minorEastAsia"/>
          <w:b/>
          <w:color w:val="000000" w:themeColor="text1"/>
          <w:sz w:val="21"/>
          <w:szCs w:val="21"/>
        </w:rPr>
      </w:pPr>
      <w:r/>
      <w:bookmarkStart w:id="185" w:name="OLE_LINK69"/>
      <w:r>
        <w:rPr>
          <w:rFonts w:hint="eastAsia" w:asciiTheme="minorEastAsia" w:hAnsiTheme="minorEastAsia"/>
          <w:b/>
          <w:color w:val="000000" w:themeColor="text1"/>
          <w:sz w:val="21"/>
          <w:szCs w:val="21"/>
        </w:rPr>
        <w:t xml:space="preserve">三、其他要求</w:t>
      </w:r>
      <w:bookmarkEnd w:id="185"/>
      <w:r/>
      <w:r/>
    </w:p>
    <w:p>
      <w:pPr>
        <w:ind w:firstLine="420"/>
        <w:jc w:val="both"/>
        <w:spacing w:after="0" w:line="390" w:lineRule="exact"/>
        <w:rPr>
          <w:rFonts w:hint="eastAsia" w:cs="Times New Roman" w:asciiTheme="minorEastAsia" w:hAnsiTheme="minorEastAsia"/>
          <w:color w:val="000000" w:themeColor="text1"/>
          <w:szCs w:val="21"/>
        </w:rPr>
      </w:pPr>
      <w:r>
        <w:rPr>
          <w:rFonts w:hint="eastAsia" w:cs="Times New Roman" w:asciiTheme="minorEastAsia" w:hAnsiTheme="minorEastAsia"/>
          <w:color w:val="000000" w:themeColor="text1"/>
          <w:szCs w:val="21"/>
        </w:rPr>
        <w:t xml:space="preserve">1.为保障项目目标顺利实现，要求投标人具有承担类似项目的工作经验和专业能力。</w:t>
      </w:r>
      <w:r>
        <w:rPr>
          <w:rFonts w:hint="eastAsia" w:cs="宋体" w:asciiTheme="minorEastAsia" w:hAnsiTheme="minorEastAsia"/>
          <w:color w:val="000000" w:themeColor="text1"/>
          <w:szCs w:val="21"/>
        </w:rPr>
        <w:t xml:space="preserve">投标人自2020年1月1日（以合同签订时间为准）以来承担过与本项目类似的相关服务</w:t>
      </w:r>
      <w:r>
        <w:rPr>
          <w:rFonts w:hint="eastAsia" w:cs="宋体" w:asciiTheme="minorEastAsia" w:hAnsiTheme="minorEastAsia"/>
          <w:color w:val="000000" w:themeColor="text1"/>
          <w:szCs w:val="21"/>
        </w:rPr>
        <w:t xml:space="preserve">（宅基地或农村乱占耕地建房</w:t>
      </w:r>
      <w:r>
        <w:rPr>
          <w:rFonts w:hint="eastAsia" w:cs="宋体" w:asciiTheme="minorEastAsia" w:hAnsiTheme="minorEastAsia"/>
          <w:color w:val="000000" w:themeColor="text1"/>
          <w:szCs w:val="21"/>
        </w:rPr>
        <w:t xml:space="preserve">核</w:t>
      </w:r>
      <w:r>
        <w:rPr>
          <w:rFonts w:hint="eastAsia" w:cs="宋体" w:asciiTheme="minorEastAsia" w:hAnsiTheme="minorEastAsia"/>
          <w:color w:val="000000" w:themeColor="text1"/>
          <w:szCs w:val="21"/>
        </w:rPr>
        <w:t xml:space="preserve">查</w:t>
      </w:r>
      <w:r>
        <w:rPr>
          <w:rFonts w:hint="eastAsia" w:cs="宋体" w:asciiTheme="minorEastAsia" w:hAnsiTheme="minorEastAsia"/>
          <w:color w:val="000000" w:themeColor="text1"/>
          <w:szCs w:val="21"/>
        </w:rPr>
        <w:t xml:space="preserve">项目）</w:t>
      </w:r>
      <w:r>
        <w:rPr>
          <w:rFonts w:hint="eastAsia" w:cs="宋体" w:asciiTheme="minorEastAsia" w:hAnsiTheme="minorEastAsia"/>
          <w:color w:val="000000" w:themeColor="text1"/>
          <w:szCs w:val="21"/>
        </w:rPr>
        <w:t xml:space="preserve">的</w:t>
      </w:r>
      <w:r>
        <w:rPr>
          <w:rFonts w:hint="eastAsia" w:cs="Times New Roman" w:asciiTheme="minorEastAsia" w:hAnsiTheme="minorEastAsia"/>
          <w:color w:val="000000" w:themeColor="text1"/>
          <w:szCs w:val="21"/>
        </w:rPr>
        <w:t xml:space="preserve">优先。</w:t>
      </w:r>
      <w:r/>
    </w:p>
    <w:p>
      <w:pPr>
        <w:ind w:firstLine="420"/>
        <w:jc w:val="both"/>
        <w:spacing w:after="0" w:line="390" w:lineRule="exact"/>
        <w:rPr>
          <w:rFonts w:hint="eastAsia" w:cs="宋体" w:asciiTheme="minorEastAsia" w:hAnsiTheme="minorEastAsia"/>
          <w:color w:val="000000" w:themeColor="text1"/>
          <w:szCs w:val="21"/>
        </w:rPr>
      </w:pPr>
      <w:r>
        <w:rPr>
          <w:rFonts w:hint="eastAsia" w:cs="Times New Roman" w:asciiTheme="minorEastAsia" w:hAnsiTheme="minorEastAsia"/>
          <w:color w:val="000000" w:themeColor="text1"/>
          <w:szCs w:val="21"/>
        </w:rPr>
        <w:t xml:space="preserve">2.本项目技术要求高，</w:t>
      </w:r>
      <w:r>
        <w:rPr>
          <w:rFonts w:cs="Times New Roman" w:asciiTheme="minorEastAsia" w:hAnsiTheme="minorEastAsia"/>
          <w:color w:val="000000" w:themeColor="text1"/>
          <w:szCs w:val="21"/>
        </w:rPr>
        <w:t xml:space="preserve">需配备项目组</w:t>
      </w:r>
      <w:r>
        <w:rPr>
          <w:rFonts w:hint="eastAsia" w:cs="Times New Roman" w:asciiTheme="minorEastAsia" w:hAnsiTheme="minorEastAsia"/>
          <w:color w:val="000000" w:themeColor="text1"/>
          <w:szCs w:val="21"/>
        </w:rPr>
        <w:t xml:space="preserve">成员</w:t>
      </w:r>
      <w:r>
        <w:rPr>
          <w:rFonts w:cs="Times New Roman" w:asciiTheme="minorEastAsia" w:hAnsiTheme="minorEastAsia"/>
          <w:color w:val="000000" w:themeColor="text1"/>
          <w:szCs w:val="21"/>
        </w:rPr>
        <w:t xml:space="preserve">若干名，</w:t>
      </w:r>
      <w:r>
        <w:rPr>
          <w:rFonts w:hint="eastAsia" w:cs="Times New Roman" w:asciiTheme="minorEastAsia" w:hAnsiTheme="minorEastAsia"/>
          <w:color w:val="000000" w:themeColor="text1"/>
          <w:szCs w:val="21"/>
        </w:rPr>
        <w:t xml:space="preserve">才能保证</w:t>
      </w:r>
      <w:r>
        <w:rPr>
          <w:rFonts w:cs="Times New Roman" w:asciiTheme="minorEastAsia" w:hAnsiTheme="minorEastAsia"/>
          <w:color w:val="000000" w:themeColor="text1"/>
          <w:szCs w:val="21"/>
        </w:rPr>
        <w:t xml:space="preserve">完成</w:t>
      </w:r>
      <w:r>
        <w:rPr>
          <w:rFonts w:hint="eastAsia" w:cs="Times New Roman" w:asciiTheme="minorEastAsia" w:hAnsiTheme="minorEastAsia"/>
          <w:color w:val="000000" w:themeColor="text1"/>
          <w:szCs w:val="21"/>
        </w:rPr>
        <w:t xml:space="preserve">服务</w:t>
      </w:r>
      <w:r>
        <w:rPr>
          <w:rFonts w:cs="Times New Roman" w:asciiTheme="minorEastAsia" w:hAnsiTheme="minorEastAsia"/>
          <w:color w:val="000000" w:themeColor="text1"/>
          <w:szCs w:val="21"/>
        </w:rPr>
        <w:t xml:space="preserve">任务。</w:t>
      </w:r>
      <w:r>
        <w:rPr>
          <w:rFonts w:hint="eastAsia" w:cs="Times New Roman" w:asciiTheme="minorEastAsia" w:hAnsiTheme="minorEastAsia"/>
          <w:color w:val="000000" w:themeColor="text1"/>
          <w:szCs w:val="21"/>
        </w:rPr>
        <w:t xml:space="preserve">本项目项目负责人</w:t>
      </w:r>
      <w:r>
        <w:rPr>
          <w:rFonts w:hint="eastAsia" w:cs="宋体" w:asciiTheme="minorEastAsia" w:hAnsiTheme="minorEastAsia"/>
          <w:color w:val="000000" w:themeColor="text1"/>
          <w:szCs w:val="21"/>
        </w:rPr>
        <w:t xml:space="preserve">具有测绘高级及以上工程师职称证书、注册测绘师资格证书和涉密测绘成果管理人员岗位培训合格证书</w:t>
      </w:r>
      <w:r>
        <w:rPr>
          <w:rFonts w:hint="eastAsia" w:cs="宋体" w:asciiTheme="minorEastAsia" w:hAnsiTheme="minorEastAsia"/>
          <w:color w:val="000000" w:themeColor="text1"/>
          <w:szCs w:val="21"/>
        </w:rPr>
        <w:t xml:space="preserve">或</w:t>
      </w:r>
      <w:r>
        <w:rPr>
          <w:rFonts w:hint="eastAsia" w:cs="宋体" w:asciiTheme="minorEastAsia" w:hAnsiTheme="minorEastAsia"/>
          <w:color w:val="000000" w:themeColor="text1"/>
          <w:szCs w:val="21"/>
        </w:rPr>
      </w:r>
      <w:r>
        <w:rPr>
          <w:rFonts w:hint="eastAsia" w:cs="宋体" w:asciiTheme="minorEastAsia" w:hAnsiTheme="minorEastAsia"/>
          <w:color w:val="000000" w:themeColor="text1"/>
          <w:szCs w:val="21"/>
        </w:rPr>
        <w:t xml:space="preserve">地理信息安全保密培训合格证明</w:t>
      </w:r>
      <w:r>
        <w:rPr>
          <w:rFonts w:hint="eastAsia" w:cs="宋体" w:asciiTheme="minorEastAsia" w:hAnsiTheme="minorEastAsia"/>
          <w:color w:val="000000" w:themeColor="text1"/>
          <w:szCs w:val="21"/>
        </w:rPr>
        <w:t xml:space="preserve">的优先</w:t>
      </w:r>
      <w:r>
        <w:rPr>
          <w:rFonts w:hint="eastAsia" w:cs="Times New Roman" w:asciiTheme="minorEastAsia" w:hAnsiTheme="minorEastAsia"/>
          <w:color w:val="000000" w:themeColor="text1"/>
          <w:szCs w:val="21"/>
        </w:rPr>
        <w:t xml:space="preserve">；</w:t>
      </w:r>
      <w:r>
        <w:rPr>
          <w:rFonts w:hint="eastAsia" w:cs="宋体" w:asciiTheme="minorEastAsia" w:hAnsiTheme="minorEastAsia"/>
          <w:color w:val="000000" w:themeColor="text1"/>
          <w:szCs w:val="21"/>
        </w:rPr>
        <w:t xml:space="preserve">技术负责人具有测绘高级及以上工程师职称证书、注册测绘师资格证书和涉密测绘成果管理人员岗位培训合格证书</w:t>
      </w:r>
      <w:r>
        <w:rPr>
          <w:rFonts w:hint="eastAsia" w:cs="宋体" w:asciiTheme="minorEastAsia" w:hAnsiTheme="minorEastAsia"/>
          <w:color w:val="000000" w:themeColor="text1"/>
          <w:szCs w:val="21"/>
        </w:rPr>
        <w:t xml:space="preserve">或</w:t>
      </w:r>
      <w:r>
        <w:rPr>
          <w:rFonts w:hint="eastAsia" w:cs="宋体" w:asciiTheme="minorEastAsia" w:hAnsiTheme="minorEastAsia"/>
          <w:color w:val="000000" w:themeColor="text1"/>
          <w:szCs w:val="21"/>
        </w:rPr>
        <w:t xml:space="preserve">地理信息安全保密培训合格证明</w:t>
      </w:r>
      <w:r>
        <w:rPr>
          <w:rFonts w:hint="eastAsia" w:cs="宋体" w:asciiTheme="minorEastAsia" w:hAnsiTheme="minorEastAsia"/>
          <w:color w:val="000000" w:themeColor="text1"/>
          <w:szCs w:val="21"/>
        </w:rPr>
        <w:t xml:space="preserve">的优先；质量负责人具有测绘高级及以上工程师职称证书、测绘地理信息质量检查培训合格证书和涉密测绘成果管理人员岗位培训合格证书</w:t>
      </w:r>
      <w:r>
        <w:rPr>
          <w:rFonts w:hint="eastAsia" w:cs="宋体" w:asciiTheme="minorEastAsia" w:hAnsiTheme="minorEastAsia"/>
          <w:color w:val="000000" w:themeColor="text1"/>
          <w:szCs w:val="21"/>
        </w:rPr>
        <w:t xml:space="preserve">或</w:t>
      </w:r>
      <w:r>
        <w:rPr>
          <w:rFonts w:hint="eastAsia" w:cs="宋体" w:asciiTheme="minorEastAsia" w:hAnsiTheme="minorEastAsia"/>
          <w:color w:val="000000" w:themeColor="text1"/>
          <w:szCs w:val="21"/>
        </w:rPr>
        <w:t xml:space="preserve">地理信息安全保密培训合格证明</w:t>
      </w:r>
      <w:r>
        <w:rPr>
          <w:rFonts w:hint="eastAsia" w:cs="宋体" w:asciiTheme="minorEastAsia" w:hAnsiTheme="minorEastAsia"/>
          <w:color w:val="000000" w:themeColor="text1"/>
          <w:szCs w:val="21"/>
        </w:rPr>
      </w:r>
      <w:r>
        <w:rPr>
          <w:rFonts w:hint="eastAsia" w:cs="宋体" w:asciiTheme="minorEastAsia" w:hAnsiTheme="minorEastAsia"/>
          <w:color w:val="000000" w:themeColor="text1"/>
          <w:szCs w:val="21"/>
        </w:rPr>
        <w:t xml:space="preserve">的优先；项目实施人员中具有测绘中级及以上工程师职称证书的、具有民用无人驾驶航空器操控员执照的优先。</w:t>
      </w:r>
      <w:r/>
    </w:p>
    <w:p>
      <w:pPr>
        <w:ind w:firstLine="420"/>
        <w:jc w:val="both"/>
        <w:spacing w:after="0" w:line="390" w:lineRule="exact"/>
        <w:rPr>
          <w:rFonts w:hint="eastAsia" w:cs="Times New Roman" w:asciiTheme="minorEastAsia" w:hAnsiTheme="minorEastAsia"/>
          <w:color w:val="000000" w:themeColor="text1"/>
          <w:szCs w:val="21"/>
        </w:rPr>
      </w:pPr>
      <w:r>
        <w:rPr>
          <w:rFonts w:hint="eastAsia" w:cs="Times New Roman" w:asciiTheme="minorEastAsia" w:hAnsiTheme="minorEastAsia"/>
          <w:color w:val="000000" w:themeColor="text1"/>
          <w:szCs w:val="21"/>
        </w:rPr>
        <w:t xml:space="preserve">3.本项目对获得过市级及以上行政主管部门颁发的测绘测量荣誉表彰的、获得过县、区级行政主管部门颁发的测绘测量荣誉表彰的、具有有效期内的保密局颁发的保密资格证书的投标人优先。</w:t>
      </w:r>
      <w:r/>
    </w:p>
    <w:p>
      <w:pPr>
        <w:ind w:firstLine="420"/>
        <w:jc w:val="both"/>
        <w:spacing w:after="0" w:line="390" w:lineRule="exact"/>
        <w:rPr>
          <w:rFonts w:hint="eastAsia" w:cs="Times New Roman" w:asciiTheme="minorEastAsia" w:hAnsiTheme="minorEastAsia"/>
          <w:color w:val="000000" w:themeColor="text1"/>
          <w:szCs w:val="21"/>
        </w:rPr>
      </w:pPr>
      <w:r>
        <w:rPr>
          <w:rFonts w:hint="eastAsia" w:cs="Times New Roman" w:asciiTheme="minorEastAsia" w:hAnsiTheme="minorEastAsia"/>
          <w:color w:val="000000" w:themeColor="text1"/>
          <w:szCs w:val="21"/>
        </w:rPr>
        <w:t xml:space="preserve">4.</w:t>
      </w:r>
      <w:r>
        <w:rPr>
          <w:rFonts w:cs="Times New Roman" w:asciiTheme="minorEastAsia" w:hAnsiTheme="minorEastAsia"/>
          <w:color w:val="000000" w:themeColor="text1"/>
          <w:szCs w:val="21"/>
        </w:rPr>
        <w:t xml:space="preserve">为择优选择中标单位，</w:t>
      </w:r>
      <w:r>
        <w:rPr>
          <w:rFonts w:hint="eastAsia" w:cs="Times New Roman" w:asciiTheme="minorEastAsia" w:hAnsiTheme="minorEastAsia"/>
          <w:color w:val="000000" w:themeColor="text1"/>
          <w:szCs w:val="21"/>
        </w:rPr>
        <w:t xml:space="preserve">项目对综合实力强的投标人优先，鼓励供应商具有</w:t>
      </w:r>
      <w:r>
        <w:rPr>
          <w:rFonts w:cs="Times New Roman" w:asciiTheme="minorEastAsia" w:hAnsiTheme="minorEastAsia"/>
          <w:color w:val="000000" w:themeColor="text1"/>
          <w:szCs w:val="21"/>
        </w:rPr>
        <w:t xml:space="preserve">有效期内的</w:t>
      </w:r>
      <w:r>
        <w:rPr>
          <w:rFonts w:hint="eastAsia" w:cs="Times New Roman" w:asciiTheme="minorEastAsia" w:hAnsiTheme="minorEastAsia"/>
          <w:color w:val="000000" w:themeColor="text1"/>
          <w:szCs w:val="21"/>
        </w:rPr>
        <w:t xml:space="preserve">有效的质量管理体系认证</w:t>
      </w:r>
      <w:r>
        <w:rPr>
          <w:rFonts w:hint="eastAsia" w:cs="Times New Roman" w:asciiTheme="minorEastAsia" w:hAnsiTheme="minorEastAsia"/>
          <w:color w:val="000000" w:themeColor="text1"/>
          <w:szCs w:val="21"/>
        </w:rPr>
        <w:t xml:space="preserve">、测量管理体系认证。</w:t>
      </w:r>
      <w:r/>
    </w:p>
    <w:p>
      <w:pPr>
        <w:ind w:firstLine="420"/>
        <w:jc w:val="both"/>
        <w:spacing w:after="0" w:line="390" w:lineRule="exact"/>
        <w:rPr>
          <w:rFonts w:hint="eastAsia" w:cs="Times New Roman" w:asciiTheme="minorEastAsia" w:hAnsiTheme="minorEastAsia"/>
          <w:color w:val="000000" w:themeColor="text1"/>
          <w:szCs w:val="21"/>
        </w:rPr>
      </w:pPr>
      <w:r>
        <w:rPr>
          <w:rFonts w:hint="eastAsia" w:cs="Times New Roman" w:asciiTheme="minorEastAsia" w:hAnsiTheme="minorEastAsia"/>
          <w:color w:val="000000" w:themeColor="text1"/>
          <w:szCs w:val="21"/>
        </w:rPr>
        <w:t xml:space="preserve">5.本项目投标人提供服务承诺函的，</w:t>
      </w:r>
      <w:r>
        <w:rPr>
          <w:rFonts w:hint="eastAsia" w:cs="宋体" w:asciiTheme="minorEastAsia" w:hAnsiTheme="minorEastAsia"/>
          <w:color w:val="000000" w:themeColor="text1"/>
          <w:szCs w:val="21"/>
        </w:rPr>
        <w:t xml:space="preserve">承诺中标后派1名服务人员的基础上增加1名专业的服务人员常驻项目单位对接工作的</w:t>
      </w:r>
      <w:r>
        <w:rPr>
          <w:rFonts w:hint="eastAsia" w:cs="Times New Roman" w:asciiTheme="minorEastAsia" w:hAnsiTheme="minorEastAsia"/>
          <w:color w:val="000000" w:themeColor="text1"/>
          <w:szCs w:val="21"/>
        </w:rPr>
        <w:t xml:space="preserve">优先。</w:t>
      </w:r>
      <w:r/>
    </w:p>
    <w:p>
      <w:pPr>
        <w:ind w:firstLine="420"/>
        <w:jc w:val="both"/>
        <w:spacing w:after="0" w:line="390" w:lineRule="exact"/>
        <w:rPr>
          <w:rFonts w:hint="eastAsia" w:cs="Times New Roman" w:asciiTheme="minorEastAsia" w:hAnsiTheme="minorEastAsia"/>
          <w:color w:val="000000" w:themeColor="text1"/>
          <w:szCs w:val="21"/>
        </w:rPr>
      </w:pPr>
      <w:r>
        <w:rPr>
          <w:rFonts w:hint="eastAsia" w:cs="Times New Roman" w:asciiTheme="minorEastAsia" w:hAnsiTheme="minorEastAsia"/>
          <w:color w:val="000000" w:themeColor="text1"/>
          <w:szCs w:val="21"/>
        </w:rPr>
        <w:t xml:space="preserve">6.服务方案</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本项目具有专业技术性和质量要求高的特点。各投标人须自行踏勘现场并结合招标文件要求，针对项目特点，制定有效的总体方案、技术培训和问题研判方案、</w:t>
      </w:r>
      <w:r>
        <w:rPr>
          <w:rFonts w:cs="Times New Roman" w:asciiTheme="minorEastAsia" w:hAnsiTheme="minorEastAsia"/>
          <w:color w:val="000000" w:themeColor="text1"/>
          <w:szCs w:val="21"/>
        </w:rPr>
        <w:t xml:space="preserve">补充调查和处置意见审查方案、整治成果审查验收和核查验收方案、社会稳定风险评估预案、质量保证方案等，投标时需提供全面完整、具体透彻、科学合理、切实可行的服务方案，至少包括以下内容：</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6.1 总体方案</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投标人根据本项目的采购需求，提供有针对性、科学可行、全面完整、分析透彻的总体方案，内容至少包括以下六个方面：</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1）工作准备：包括技术准备（政策依据及技术规程的内化与操作手册编制）、资料准备（基础地理信息、村庄规划、农房一体确权登记等数据的收集与标准化工作底图建立）、软硬件准备（车辆、无人机、RTK、全站仪、电脑等设备的调配与测试）；</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（2）项目组织管理：包括项目负责人、技术负责人、质量负责人、驻场专员等关键岗位的职责分工，以及周例会、月调度会等沟通协调机制的建立；</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（3）项目进度计划：细化至月度，明确项目启动与培训、补充调查与初审、内外业审核与市级验收、成果归档与配合部省验收等各阶段的时间安排及关键节点；</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（4）进度保障措施：包括关键岗位AB角配置、核心设备双备份等资源备份措施，以及针对人员变动、数据延期、政策变化等风险的应对预案；</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（5）成果管理体系：明确成果归档范围、归档标准，建立电子与纸质双套制归档机制，确保“一宗一档”完整留存；</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（6）数据保密方案：包括保密制度建设、涉密人员管理、数据流转过程管控（申请-审批-登记制度）、外业设备加密及保密教育等措施。</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6.2 技术培训和问题研判方案</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投标人根据本项目的采购需求，提供有针对性、科学可行、全面完整、分析透彻的技术培训和问题研判方案，内容至少包括以下六个方面：</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（1）政策业务培训：面向市、县、乡镇三级管理人员及调查人员，重点解读《中华人民共和国土地管理法》、“八不准”等核心法律法规及分类处置政策；</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（2）补充调查的全流程培训：详细培训“图斑落位-内业预判-外业调查-信息填报-意见出具”的标准化流程，明确各环节责任人及质量要求；</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（3）测绘方法的选用培训：明确RTK实测、无人机低空摄影测量、全站仪复核等不同测绘方法的适用场景及操作规范，确保面积、界址点数据精准；</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（4）培训计划安排：编制详细的培训计划表，明确培训时间、地点、对象、内容及考核方式，保留培训签到、影像资料和考核记录；</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（5）重大疑难问题台账建立：设立专用渠道收集“一户多宅”、“历史遗留问题”等疑难案例，建立问题台账，实行清单化管理；</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（6）分级研判及动态反馈机制：常规问题由技术负责人24小时内书面答复；重大复杂问题组织市级专班、专家及县级代表会商，形成处置参考意见；无法解决的上报省级工作组并动态跟踪反馈。</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6.3 补充调查和处置意见审查方案</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投标人根据本项目的采购需求，提供有针对性、科学可行、全面完整、分析透彻的补充调查和处置意见审查方案，内容至少包括以下六个方面：</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1）审核处置意见：对县级上报的每一宗图斑进行逐图斑审查，重点审查材料的完整性（身份、权属、影像、处置表等）、规范性（填写标准、逻辑自洽）、合规性（图斑分类和处置意见是否符合政策）及真实性（影像与权属比对）；</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（2）协助批复销号：对审核通过的图斑出具明确的市级审核意见，剔除类图斑整理台账协助市级行文上报省级销号，整治类图斑纳入整治台账进入下一环节；</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（3）过程监管-内业抽查：按不低于30%的比例对已审核通过的县级补充调查成果进行随机内业抽查，检查数据与材料的准确性和一致性；</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（4）过程监管-外业抽查：每地区每季度至少组织1次现场抽核，随机抽取图斑进行实地比对，如发现合格率低于95%，立即加大抽检频次至每月1次；</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（5）数据汇总分析：定期对全量数据进行分析，梳理占用永久基本农田图斑、特殊用地图斑分布及面积，筛选剔除类与整治类图斑信息，形成专题台账及数据分析报告；</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（6）退回指导与整改复核：对不符合要求的图斑清晰注明退回原因，实行“点对点”指导县级修改，整改后逐宗复核，形成闭环管理直至全部通过。</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6.4 整治成果审查验收和核查验收方案</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投标人根据本项目的采购需求，提供有针对性、科学可行、全面完整、分析透彻的整治成果审查验收和核查验收方案，内容至少包括以下六个方面：</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（1）内业检查：在平台对县级自验后上报的全部成果进行100%内业审查，重点检查“一宗一档”完整性、处置意见与政策规定的符合性、整改前后对比照片的真实有效性；</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2）外业核查：对内业存疑图斑、拆除类、没收类、超出标准100%（含）以上的图斑及涉及党员干部的重点图斑实行100%实地核查；对其他类型图斑按不低于10%的比例随机抽样核查（每试点地区不低于300宗，总数不足300宗的全部核查），拍照录影存证，形成外业核查记录；</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3）过程指导与质量控制：在县级整治过程中安排技术骨干进行技术指导，对发现的质量问题当场下发《整改通知书》，限期整改并复查，形成“指导-整改-复核”闭环，每个试点地区抽查不低于3次，合格率不达标时增加抽检频次；</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（4）协助批复销号：对内外业检查合格的整治成果，协助市级出具《验收批复文件》，全程跟踪省级审核动态，对省级退回的图斑第一时间分析原因并指导县级整改重传；</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（5）全面验收整治成果：在县级自验合格基础上，对“一宗一档”、综合整治台账进行100%全面检验，确保程序合法、要件齐全、整治到位、线上线下一致；</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（6）编制验收报告及配合省级核查整改：为每一宗整治完成的图斑编制专项整治报告，汇总编写市级验收总报告，积极配合省级核查验收，建立专项整改台账，明确责任人及时限，确保通过部省最终审查。</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6.5 社会稳定风险评估预案</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投标人根据本项目的采购需求，提供有针对性、科学可行、全面完整、分析透彻的社会稳定风险评估预案，内容至少包括以下六个方面：</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1）评估工作概况：明确评估遵循的法规（如《重大行政决策程序暂行条例》等）与核心原则，界定风险评估覆盖范围（响水县、东台市全域）及影响对象（农户、村集体、地方政府等），细化评估方法与流程（风险识别、分析、评价的步骤及标准）；</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2）风险调查及不稳定风险预测分析：系统分析政策理解偏差风险（“一户一宅”、面积标准等）、权益纠纷风险（权属不清、继承争议等）、补偿与抵触风险（拆除、有偿使用的补偿标准异议）、操作不当风险（工作态度、程序规范性等）；</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3）分级响应处置预案：建立Ⅲ级（一般问题，驻场专员现场沟通化解）、Ⅱ级（较大问题，项目负责人与县级专班联合介入）、Ⅰ级（重大问题，启动“熔断”机制并提请市级多部门联合会商）三级响应机制，明确信息报告时限（1小时内上报）；</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（4）风险防范化解措施：包括宣传先行（入户调查前通过村广播、公示栏等广泛宣传）、依法依规（严格执行法律法规和上级方案）、柔性工作（工作人员沟通技巧培训，对特殊困难群体协助申请帮扶）；</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（5）综合风险评判：根据风险调查及预测分析结果，结合防范化解措施的有效性，明确划分低、中、高三个风险等级的具体量化标准，并做出最终项目整体风险等级评判；</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（6）相关建议：向采购人及试点地区政府提出可操作性建议，如建立“县-镇-村”三级联动调解委员会并明确职责、设立专项维稳预备金、对整治后住房困难农户制定兜底安置方案等。</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6.6 质量保证方案</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投标人根据本项目的采购需求，提供有针对性、科学可行、全面完整、分析透彻的质量保证方案，内容至少包括以下六个方面：</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（1）建立完整的工作台账-项目级台账：包括政策文件汇编、会议纪要、培训记录、总体进度表、总体质量报告等；</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（2）建立完整的工作台账-县级台账：包括各县图斑清单、进度统计表、问题汇总表、抽检记录等；</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3）建立完整的工作台账-图斑级台账（一宗一档）：整合每一宗图斑的原始数据、补充调查表、举证材料、各级审核意见、处置意见、内外业检查记录、验收结论、前后对比影像等全过程资料，确保可追溯、可查证；</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（4）工作信息反馈-日报及周报机制：驻场人员每日汇报当日进展及存在问题；项目组每周五提交工作周报，包含进度百分比、审核合格率、问题及解决情况、下周计划；</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（5）工作信息反馈-月报机制：每月形成项目推进情况汇报材料，细化分析当前存在问题，提出下一步措施及对策建议；</w:t>
      </w:r>
      <w:r/>
    </w:p>
    <w:p>
      <w:pPr>
        <w:ind w:firstLine="420"/>
        <w:jc w:val="both"/>
        <w:spacing w:after="0" w:line="390" w:lineRule="exact"/>
        <w:rPr>
          <w:rFonts w:hint="eastAsia" w:cs="Times New Roman" w:asciiTheme="minorEastAsia" w:hAnsiTheme="minorEastAsia"/>
          <w:color w:val="000000" w:themeColor="text1"/>
          <w:szCs w:val="21"/>
        </w:rPr>
      </w:pPr>
      <w:r>
        <w:rPr>
          <w:rFonts w:cs="Times New Roman" w:asciiTheme="minorEastAsia" w:hAnsiTheme="minorEastAsia"/>
          <w:color w:val="000000" w:themeColor="text1"/>
          <w:szCs w:val="21"/>
        </w:rPr>
        <w:t xml:space="preserve">（6）质量责任追究与持续改进机制：明确各环节质量责任人，实行质量责任追究制度，对发现的共性或典型质量问题，及时组织专题分析，优化工作流程和标准，持续提升成果质量。</w:t>
      </w:r>
      <w:r/>
    </w:p>
    <w:p>
      <w:pPr>
        <w:ind w:firstLine="420"/>
        <w:jc w:val="both"/>
        <w:spacing w:after="0" w:line="39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四、</w:t>
      </w:r>
      <w:r>
        <w:rPr>
          <w:rFonts w:asciiTheme="minorEastAsia" w:hAnsiTheme="minorEastAsia"/>
          <w:color w:val="000000" w:themeColor="text1"/>
          <w:szCs w:val="21"/>
        </w:rPr>
        <w:t xml:space="preserve">采购需求中必须满足的实质性要求</w:t>
      </w:r>
      <w:r/>
    </w:p>
    <w:p>
      <w:pPr>
        <w:ind w:firstLine="420"/>
        <w:jc w:val="both"/>
        <w:spacing w:after="0" w:line="390" w:lineRule="exact"/>
        <w:tabs>
          <w:tab w:val="left" w:pos="720" w:leader="none"/>
        </w:tabs>
        <w:rPr>
          <w:rFonts w:hint="eastAsia" w:cs="Times New Roman" w:asciiTheme="minorEastAsia" w:hAnsiTheme="minorEastAsia"/>
          <w:color w:val="000000" w:themeColor="text1"/>
          <w:szCs w:val="21"/>
        </w:rPr>
      </w:pPr>
      <w:r>
        <w:rPr>
          <w:rFonts w:hint="eastAsia" w:cs="Times New Roman" w:asciiTheme="minorEastAsia" w:hAnsiTheme="minorEastAsia"/>
          <w:color w:val="000000" w:themeColor="text1"/>
          <w:szCs w:val="21"/>
        </w:rPr>
        <w:t xml:space="preserve">工期、质量。依据招标文件的规定，由评委会从投标文件的有效性、完整性和对招标文件的响应程度进行审查，以确定是否对招标文件的实质性要求作出响应。</w:t>
      </w:r>
      <w:r/>
    </w:p>
    <w:p>
      <w:pPr>
        <w:ind w:firstLine="420"/>
        <w:spacing w:after="0" w:line="390" w:lineRule="exact"/>
        <w:rPr>
          <w:rFonts w:hint="eastAsia" w:cs="Times New Roman" w:asciiTheme="minorEastAsia" w:hAnsiTheme="minorEastAsia"/>
          <w:b/>
          <w:bCs/>
          <w:color w:val="000000" w:themeColor="text1"/>
          <w:szCs w:val="21"/>
        </w:rPr>
      </w:pPr>
      <w:r>
        <w:rPr>
          <w:rFonts w:hint="eastAsia" w:cs="Times New Roman" w:asciiTheme="minorEastAsia" w:hAnsiTheme="minorEastAsia"/>
          <w:b/>
          <w:bCs/>
          <w:color w:val="000000" w:themeColor="text1"/>
          <w:szCs w:val="21"/>
        </w:rPr>
        <w:t xml:space="preserve">五、</w:t>
      </w:r>
      <w:r>
        <w:rPr>
          <w:rFonts w:cs="Times New Roman" w:asciiTheme="minorEastAsia" w:hAnsiTheme="minorEastAsia"/>
          <w:b/>
          <w:bCs/>
          <w:color w:val="000000" w:themeColor="text1"/>
          <w:szCs w:val="21"/>
        </w:rPr>
        <w:t xml:space="preserve">本项目</w:t>
      </w:r>
      <w:r>
        <w:rPr>
          <w:rFonts w:cs="Times New Roman" w:asciiTheme="minorEastAsia" w:hAnsiTheme="minorEastAsia"/>
          <w:b/>
          <w:bCs/>
          <w:i/>
          <w:iCs/>
          <w:color w:val="000000" w:themeColor="text1"/>
          <w:szCs w:val="21"/>
          <w:u w:val="single"/>
        </w:rPr>
        <w:t xml:space="preserve"> 不接受 </w:t>
      </w:r>
      <w:r>
        <w:rPr>
          <w:rFonts w:cs="Times New Roman" w:asciiTheme="minorEastAsia" w:hAnsiTheme="minorEastAsia"/>
          <w:b/>
          <w:bCs/>
          <w:color w:val="000000" w:themeColor="text1"/>
          <w:szCs w:val="21"/>
        </w:rPr>
        <w:t xml:space="preserve">进口产品参加</w:t>
      </w:r>
      <w:r>
        <w:rPr>
          <w:rFonts w:hint="eastAsia" w:cs="Times New Roman" w:asciiTheme="minorEastAsia" w:hAnsiTheme="minorEastAsia"/>
          <w:b/>
          <w:bCs/>
          <w:color w:val="000000" w:themeColor="text1"/>
          <w:szCs w:val="21"/>
        </w:rPr>
        <w:t xml:space="preserve">投标</w:t>
      </w:r>
      <w:r/>
    </w:p>
    <w:p>
      <w:pPr>
        <w:ind w:firstLine="420"/>
        <w:spacing w:after="0" w:line="390" w:lineRule="exact"/>
        <w:rPr>
          <w:rFonts w:hint="eastAsia" w:cs="Times New Roman" w:asciiTheme="minorEastAsia" w:hAnsiTheme="minorEastAsia"/>
          <w:b/>
          <w:bCs/>
          <w:color w:val="000000" w:themeColor="text1"/>
          <w:szCs w:val="21"/>
        </w:rPr>
      </w:pPr>
      <w:r/>
      <w:bookmarkStart w:id="186" w:name="_Hlk198761552"/>
      <w:r>
        <w:rPr>
          <w:rFonts w:hint="eastAsia" w:cs="Times New Roman" w:asciiTheme="minorEastAsia" w:hAnsiTheme="minorEastAsia"/>
          <w:b/>
          <w:bCs/>
          <w:color w:val="000000" w:themeColor="text1"/>
          <w:szCs w:val="21"/>
        </w:rPr>
        <w:t xml:space="preserve">六、采购标的对应的中小企业划分标准所属行业一览表</w:t>
      </w:r>
      <w:r/>
    </w:p>
    <w:tbl>
      <w:tblPr>
        <w:tblW w:w="8075"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1"/>
        <w:gridCol w:w="2596"/>
        <w:gridCol w:w="4678"/>
      </w:tblGrid>
      <w:tr>
        <w:trPr>
          <w:jc w:val="center"/>
          <w:tblCellSpacing w:w="0" w:type="dxa"/>
        </w:trPr>
        <w:tc>
          <w:tcPr>
            <w:tcW w:w="801" w:type="dxa"/>
            <w:vAlign w:val="center"/>
            <w:textDirection w:val="lrTb"/>
            <w:noWrap w:val="false"/>
          </w:tcPr>
          <w:p>
            <w:pPr>
              <w:jc w:val="center"/>
              <w:spacing w:line="39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序号</w:t>
            </w:r>
            <w:r/>
          </w:p>
        </w:tc>
        <w:tc>
          <w:tcPr>
            <w:tcW w:w="2596" w:type="dxa"/>
            <w:vAlign w:val="center"/>
            <w:textDirection w:val="lrTb"/>
            <w:noWrap w:val="false"/>
          </w:tcPr>
          <w:p>
            <w:pPr>
              <w:jc w:val="center"/>
              <w:spacing w:line="39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采购标的</w:t>
            </w:r>
            <w:r/>
          </w:p>
        </w:tc>
        <w:tc>
          <w:tcPr>
            <w:tcW w:w="4678" w:type="dxa"/>
            <w:vAlign w:val="center"/>
            <w:textDirection w:val="lrTb"/>
            <w:noWrap w:val="false"/>
          </w:tcPr>
          <w:p>
            <w:pPr>
              <w:jc w:val="center"/>
              <w:spacing w:line="39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对应中小企业划分标准所属行业</w:t>
            </w:r>
            <w:r/>
          </w:p>
        </w:tc>
      </w:tr>
      <w:tr>
        <w:trPr>
          <w:jc w:val="center"/>
          <w:tblCellSpacing w:w="0" w:type="dxa"/>
          <w:trHeight w:val="363"/>
        </w:trPr>
        <w:tc>
          <w:tcPr>
            <w:tcW w:w="801" w:type="dxa"/>
            <w:vAlign w:val="center"/>
            <w:textDirection w:val="lrTb"/>
            <w:noWrap w:val="false"/>
          </w:tcPr>
          <w:p>
            <w:pPr>
              <w:jc w:val="center"/>
              <w:spacing w:line="39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1</w:t>
            </w:r>
            <w:r/>
          </w:p>
        </w:tc>
        <w:tc>
          <w:tcPr>
            <w:tcW w:w="2596" w:type="dxa"/>
            <w:vAlign w:val="center"/>
            <w:textDirection w:val="lrTb"/>
            <w:noWrap w:val="false"/>
          </w:tcPr>
          <w:p>
            <w:pPr>
              <w:jc w:val="center"/>
              <w:spacing w:line="390" w:lineRule="exact"/>
              <w:rPr>
                <w:rFonts w:hint="eastAsia" w:cs="宋体" w:asciiTheme="minorEastAsia" w:hAnsiTheme="minorEastAsia"/>
                <w:color w:val="000000" w:themeColor="text1"/>
                <w:szCs w:val="21"/>
              </w:rPr>
            </w:pPr>
            <w:r/>
            <w:bookmarkStart w:id="187" w:name="OLE_LINK75"/>
            <w:r>
              <w:rPr>
                <w:rFonts w:hint="eastAsia" w:cs="宋体" w:asciiTheme="minorEastAsia" w:hAnsiTheme="minorEastAsia"/>
                <w:color w:val="000000" w:themeColor="text1"/>
                <w:szCs w:val="21"/>
              </w:rPr>
              <w:t xml:space="preserve">宅基地管理项目</w:t>
            </w:r>
            <w:bookmarkEnd w:id="187"/>
            <w:r/>
            <w:r/>
          </w:p>
        </w:tc>
        <w:tc>
          <w:tcPr>
            <w:tcW w:w="4678" w:type="dxa"/>
            <w:vAlign w:val="center"/>
            <w:textDirection w:val="lrTb"/>
            <w:noWrap w:val="false"/>
          </w:tcPr>
          <w:p>
            <w:pPr>
              <w:jc w:val="center"/>
              <w:spacing w:line="390" w:lineRule="exact"/>
              <w:rPr>
                <w:rFonts w:hint="eastAsia" w:cs="宋体" w:asciiTheme="minorEastAsia" w:hAnsiTheme="minorEastAsia"/>
                <w:color w:val="000000" w:themeColor="text1"/>
                <w:szCs w:val="21"/>
              </w:rPr>
            </w:pPr>
            <w:r>
              <w:rPr>
                <w:rFonts w:hint="eastAsia" w:cs="Helvetica" w:asciiTheme="minorEastAsia" w:hAnsiTheme="minorEastAsia"/>
                <w:color w:val="000000" w:themeColor="text1"/>
                <w:szCs w:val="21"/>
              </w:rPr>
              <w:t xml:space="preserve">其他未列明行业</w:t>
            </w:r>
            <w:r/>
          </w:p>
        </w:tc>
      </w:tr>
    </w:tbl>
    <w:p>
      <w:pPr>
        <w:ind w:firstLine="480"/>
        <w:spacing w:line="39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根据《工业和信息化部、国家统计局、国家发展和改革委员会、财政部关于印发中小企业划型标准规定的通知》（工信部联企业[2011]300号）规定的划分标准填写。</w:t>
      </w:r>
      <w:bookmarkStart w:id="188" w:name="_Toc120614281"/>
      <w:r/>
      <w:r/>
    </w:p>
    <w:p>
      <w:pPr>
        <w:pStyle w:val="889"/>
        <w:ind w:firstLine="420"/>
        <w:spacing w:before="0" w:beforeAutospacing="0" w:after="0" w:afterAutospacing="0" w:line="390" w:lineRule="exact"/>
        <w:rPr>
          <w:rFonts w:hint="eastAsia" w:asciiTheme="majorEastAsia" w:hAnsiTheme="majorEastAsia" w:eastAsiaTheme="majorEastAsia" w:cstheme="minorBidi"/>
          <w:b/>
          <w:bCs/>
          <w:color w:val="000000" w:themeColor="text1"/>
          <w:sz w:val="21"/>
          <w:szCs w:val="21"/>
        </w:rPr>
      </w:pPr>
      <w:r>
        <w:rPr>
          <w:rFonts w:hint="eastAsia" w:asciiTheme="majorEastAsia" w:hAnsiTheme="majorEastAsia" w:eastAsiaTheme="majorEastAsia"/>
          <w:b/>
          <w:bCs/>
          <w:color w:val="000000" w:themeColor="text1"/>
          <w:sz w:val="21"/>
          <w:szCs w:val="21"/>
        </w:rPr>
        <w:t xml:space="preserve">七、本</w:t>
      </w:r>
      <w:r>
        <w:rPr>
          <w:rFonts w:hint="eastAsia" w:asciiTheme="majorEastAsia" w:hAnsiTheme="majorEastAsia" w:eastAsiaTheme="majorEastAsia" w:cstheme="minorBidi"/>
          <w:b/>
          <w:bCs/>
          <w:color w:val="000000" w:themeColor="text1"/>
          <w:sz w:val="21"/>
          <w:szCs w:val="21"/>
        </w:rPr>
        <w:t xml:space="preserve">项目特别要求：</w:t>
      </w:r>
      <w:r>
        <w:rPr>
          <w:rFonts w:hint="eastAsia" w:asciiTheme="majorEastAsia" w:hAnsiTheme="majorEastAsia" w:eastAsiaTheme="majorEastAsia"/>
          <w:b/>
          <w:bCs/>
          <w:color w:val="000000" w:themeColor="text1"/>
          <w:sz w:val="21"/>
          <w:szCs w:val="21"/>
        </w:rPr>
        <w:t xml:space="preserve">东台市、响水县同期同类项目中标的供应商、以及与中标供应商存在控股、管理关系的供应商不得参加本采购活动。（参加采购活动的供应商需提供书面声明）</w:t>
      </w:r>
      <w:r/>
    </w:p>
    <w:p>
      <w:pPr>
        <w:ind w:firstLine="480"/>
        <w:spacing w:line="39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r>
      <w:r/>
    </w:p>
    <w:p>
      <w:pPr>
        <w:pStyle w:val="734"/>
        <w:jc w:val="center"/>
        <w:spacing w:beforeAutospacing="0" w:afterAutospacing="0"/>
        <w:rPr>
          <w:rFonts w:hint="eastAsia" w:ascii="宋体" w:hAnsi="宋体" w:eastAsia="宋体" w:cs="黑体"/>
          <w:b/>
          <w:color w:val="000000" w:themeColor="text1"/>
          <w:sz w:val="44"/>
          <w:szCs w:val="44"/>
        </w:rPr>
      </w:pPr>
      <w:r>
        <w:rPr>
          <w:rFonts w:cs="黑体" w:asciiTheme="minorEastAsia" w:hAnsiTheme="minorEastAsia"/>
          <w:b/>
          <w:color w:val="000000" w:themeColor="text1"/>
          <w:sz w:val="21"/>
          <w:szCs w:val="21"/>
        </w:rPr>
        <w:br w:type="page" w:clear="all"/>
      </w:r>
      <w:r>
        <w:rPr>
          <w:rFonts w:hint="eastAsia" w:ascii="宋体" w:hAnsi="宋体" w:eastAsia="宋体" w:cs="黑体"/>
          <w:b/>
          <w:color w:val="000000" w:themeColor="text1"/>
          <w:sz w:val="44"/>
          <w:szCs w:val="44"/>
        </w:rPr>
        <w:t xml:space="preserve">第五章 评标方法与评标标准</w:t>
      </w:r>
      <w:r/>
    </w:p>
    <w:p>
      <w:pPr>
        <w:pStyle w:val="734"/>
        <w:ind w:firstLine="482"/>
        <w:jc w:val="both"/>
        <w:spacing w:beforeAutospacing="0" w:after="0" w:afterAutospacing="0" w:line="400" w:lineRule="exact"/>
        <w:rPr>
          <w:rFonts w:hint="eastAsia" w:ascii="宋体" w:hAnsi="宋体" w:eastAsia="宋体" w:cs="宋体"/>
          <w:b/>
          <w:color w:val="000000" w:themeColor="text1"/>
          <w:szCs w:val="21"/>
        </w:rPr>
      </w:pPr>
      <w:r>
        <w:rPr>
          <w:rFonts w:hint="eastAsia" w:ascii="宋体" w:hAnsi="宋体" w:eastAsia="宋体" w:cs="宋体"/>
          <w:b/>
          <w:color w:val="000000" w:themeColor="text1"/>
          <w:szCs w:val="21"/>
        </w:rPr>
        <w:t xml:space="preserve">一、定标原则</w:t>
      </w:r>
      <w:r/>
    </w:p>
    <w:p>
      <w:pPr>
        <w:ind w:firstLine="420"/>
        <w:jc w:val="both"/>
        <w:spacing w:after="0" w:line="400" w:lineRule="exact"/>
        <w:rPr>
          <w:rFonts w:hint="eastAsia" w:ascii="宋体" w:hAnsi="宋体" w:eastAsia="宋体" w:cs="宋体"/>
          <w:bCs/>
          <w:color w:val="000000" w:themeColor="text1"/>
          <w:szCs w:val="21"/>
        </w:rPr>
      </w:pPr>
      <w:r>
        <w:rPr>
          <w:rFonts w:hint="eastAsia" w:ascii="宋体" w:hAnsi="宋体" w:eastAsia="宋体" w:cs="宋体"/>
          <w:bCs/>
          <w:color w:val="000000" w:themeColor="text1"/>
          <w:szCs w:val="21"/>
        </w:rPr>
        <w:t xml:space="preserve">本项目采用</w:t>
      </w:r>
      <w:r>
        <w:rPr>
          <w:rFonts w:hint="eastAsia" w:ascii="宋体" w:hAnsi="宋体" w:eastAsia="宋体" w:cs="宋体"/>
          <w:bCs/>
          <w:color w:val="000000" w:themeColor="text1"/>
          <w:szCs w:val="21"/>
          <w:u w:val="single"/>
        </w:rPr>
        <w:t xml:space="preserve"> 综合评分 </w:t>
      </w:r>
      <w:r>
        <w:rPr>
          <w:rFonts w:hint="eastAsia" w:ascii="宋体" w:hAnsi="宋体" w:eastAsia="宋体" w:cs="宋体"/>
          <w:bCs/>
          <w:color w:val="000000" w:themeColor="text1"/>
          <w:szCs w:val="21"/>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22"/>
        <w:jc w:val="both"/>
        <w:spacing w:after="0" w:line="400" w:lineRule="exact"/>
        <w:rPr>
          <w:rFonts w:hint="eastAsia" w:ascii="宋体" w:hAnsi="宋体" w:eastAsia="宋体" w:cs="宋体"/>
          <w:b/>
          <w:color w:val="000000" w:themeColor="text1"/>
          <w:szCs w:val="21"/>
        </w:rPr>
      </w:pPr>
      <w:r>
        <w:rPr>
          <w:rFonts w:hint="eastAsia" w:ascii="宋体" w:hAnsi="宋体" w:eastAsia="宋体" w:cs="宋体"/>
          <w:b/>
          <w:color w:val="000000" w:themeColor="text1"/>
          <w:szCs w:val="21"/>
        </w:rPr>
        <w:t xml:space="preserve">（一）政府采购政策功能落实</w:t>
      </w:r>
      <w:r/>
    </w:p>
    <w:p>
      <w:pPr>
        <w:pStyle w:val="734"/>
        <w:ind w:firstLine="420"/>
        <w:jc w:val="both"/>
        <w:spacing w:beforeAutospacing="0" w:after="0" w:afterAutospacing="0" w:line="400" w:lineRule="exact"/>
        <w:tabs>
          <w:tab w:val="left" w:pos="7107" w:leader="none"/>
        </w:tabs>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1、小微型企业价格扣除</w:t>
      </w:r>
      <w:r/>
    </w:p>
    <w:p>
      <w:pPr>
        <w:pStyle w:val="734"/>
        <w:ind w:firstLine="420"/>
        <w:jc w:val="both"/>
        <w:spacing w:beforeAutospacing="0" w:after="0" w:afterAutospacing="0" w:line="40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（1）本项目专门面向中小企业采购，不再对小型和微型企业报价给予价格扣除。</w:t>
      </w:r>
      <w:r/>
    </w:p>
    <w:p>
      <w:pPr>
        <w:pStyle w:val="734"/>
        <w:ind w:firstLine="420"/>
        <w:jc w:val="both"/>
        <w:spacing w:beforeAutospacing="0" w:after="0" w:afterAutospacing="0" w:line="40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（2）供应商需按照</w:t>
      </w:r>
      <w:r>
        <w:rPr>
          <w:rFonts w:hint="eastAsia" w:asciiTheme="minorEastAsia" w:hAnsiTheme="minorEastAsia"/>
          <w:color w:val="000000" w:themeColor="text1"/>
          <w:sz w:val="21"/>
          <w:szCs w:val="21"/>
          <w:shd w:val="clear" w:color="auto" w:fill="ffffff"/>
        </w:rPr>
        <w:t xml:space="preserve">采购</w:t>
      </w:r>
      <w:r>
        <w:rPr>
          <w:rFonts w:hint="eastAsia" w:asciiTheme="minorEastAsia" w:hAnsiTheme="minorEastAsia"/>
          <w:color w:val="000000" w:themeColor="text1"/>
          <w:sz w:val="21"/>
          <w:szCs w:val="21"/>
        </w:rPr>
        <w:t xml:space="preserve">文件的要求提供相应的《中小企业声明函》。</w:t>
      </w:r>
      <w:r/>
    </w:p>
    <w:p>
      <w:pPr>
        <w:pStyle w:val="734"/>
        <w:ind w:firstLine="420"/>
        <w:jc w:val="both"/>
        <w:spacing w:beforeAutospacing="0" w:after="0" w:afterAutospacing="0" w:line="400" w:lineRule="exact"/>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（3）企业标准请参照《关于印发中小企业划型标准规定的通知》（工信部联企业〔2011〕300号）文件规定自行填写。</w:t>
      </w:r>
      <w:r/>
    </w:p>
    <w:p>
      <w:pPr>
        <w:pStyle w:val="734"/>
        <w:ind w:firstLine="420"/>
        <w:jc w:val="both"/>
        <w:spacing w:beforeAutospacing="0" w:after="0" w:afterAutospacing="0" w:line="400" w:lineRule="exact"/>
        <w:tabs>
          <w:tab w:val="left" w:pos="7107" w:leader="none"/>
        </w:tabs>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2、残疾人福利单位价格扣除</w:t>
      </w:r>
      <w:r/>
    </w:p>
    <w:p>
      <w:pPr>
        <w:pStyle w:val="734"/>
        <w:ind w:firstLine="420"/>
        <w:jc w:val="both"/>
        <w:spacing w:beforeAutospacing="0" w:after="0" w:afterAutospacing="0" w:line="400" w:lineRule="exact"/>
        <w:tabs>
          <w:tab w:val="left" w:pos="7107" w:leader="none"/>
        </w:tabs>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（1）本项目对残疾人福利性单位视同小型、微型企业。</w:t>
      </w:r>
      <w:r/>
    </w:p>
    <w:p>
      <w:pPr>
        <w:pStyle w:val="734"/>
        <w:ind w:firstLine="420"/>
        <w:jc w:val="both"/>
        <w:spacing w:beforeAutospacing="0" w:after="0" w:afterAutospacing="0" w:line="400" w:lineRule="exact"/>
        <w:tabs>
          <w:tab w:val="left" w:pos="7107" w:leader="none"/>
        </w:tabs>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（2）残疾人福利单位需按照磋商文件的要求提供《残疾人福利性单位声明函》。</w:t>
      </w:r>
      <w:r/>
    </w:p>
    <w:p>
      <w:pPr>
        <w:pStyle w:val="734"/>
        <w:ind w:firstLine="420"/>
        <w:jc w:val="both"/>
        <w:spacing w:beforeAutospacing="0" w:after="0" w:afterAutospacing="0" w:line="400" w:lineRule="exact"/>
        <w:tabs>
          <w:tab w:val="left" w:pos="7107" w:leader="none"/>
        </w:tabs>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（3）残疾人福利单位标准请参照《关于促进残疾人就业政府采购政策的通知》（财库〔2017〕141号）。</w:t>
      </w:r>
      <w:r/>
    </w:p>
    <w:p>
      <w:pPr>
        <w:pStyle w:val="734"/>
        <w:ind w:firstLine="420"/>
        <w:jc w:val="both"/>
        <w:spacing w:beforeAutospacing="0" w:after="0" w:afterAutospacing="0" w:line="400" w:lineRule="exact"/>
        <w:tabs>
          <w:tab w:val="left" w:pos="7107" w:leader="none"/>
        </w:tabs>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3、监狱和戒毒企业价格扣除</w:t>
      </w:r>
      <w:r/>
    </w:p>
    <w:p>
      <w:pPr>
        <w:pStyle w:val="734"/>
        <w:ind w:firstLine="420"/>
        <w:jc w:val="both"/>
        <w:spacing w:beforeAutospacing="0" w:after="0" w:afterAutospacing="0" w:line="400" w:lineRule="exact"/>
        <w:tabs>
          <w:tab w:val="left" w:pos="7107" w:leader="none"/>
        </w:tabs>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（1）本项目对监狱和戒毒企业（简称监狱企业）视同小型、微型企业。</w:t>
      </w:r>
      <w:r/>
    </w:p>
    <w:p>
      <w:pPr>
        <w:pStyle w:val="734"/>
        <w:ind w:firstLine="420"/>
        <w:jc w:val="both"/>
        <w:spacing w:beforeAutospacing="0" w:after="0" w:afterAutospacing="0" w:line="400" w:lineRule="exact"/>
        <w:tabs>
          <w:tab w:val="left" w:pos="7107" w:leader="none"/>
        </w:tabs>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（2）监狱企业参加政府采购活动时，需提供由省级以上监狱管理局、戒毒管理局(含新疆生产建设兵团)出具的属于监狱企业的证明文件。</w:t>
      </w:r>
      <w:r/>
    </w:p>
    <w:p>
      <w:pPr>
        <w:pStyle w:val="734"/>
        <w:ind w:firstLine="420"/>
        <w:jc w:val="both"/>
        <w:spacing w:beforeAutospacing="0" w:after="0" w:afterAutospacing="0" w:line="400" w:lineRule="exact"/>
        <w:tabs>
          <w:tab w:val="left" w:pos="7107" w:leader="none"/>
        </w:tabs>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（3）监狱企业标准请参照《关于政府采购支持监狱企业发展有关问题的通知》（财库[2014]68号）。</w:t>
      </w:r>
      <w:r/>
    </w:p>
    <w:p>
      <w:pPr>
        <w:ind w:firstLine="420"/>
        <w:jc w:val="both"/>
        <w:spacing w:after="0"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4、残疾人福利单位、监狱企业属于小型、微型企业的，不重复享受政策。</w:t>
      </w:r>
      <w:r/>
    </w:p>
    <w:p>
      <w:pPr>
        <w:pStyle w:val="734"/>
        <w:ind w:firstLine="420"/>
        <w:jc w:val="both"/>
        <w:spacing w:beforeAutospacing="0" w:after="0" w:afterAutospacing="0" w:line="400" w:lineRule="exact"/>
        <w:tabs>
          <w:tab w:val="left" w:pos="7107" w:leader="none"/>
        </w:tabs>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5、采购本国产品的支持政策</w:t>
      </w:r>
      <w:r/>
    </w:p>
    <w:p>
      <w:pPr>
        <w:pStyle w:val="734"/>
        <w:ind w:firstLine="420"/>
        <w:jc w:val="both"/>
        <w:spacing w:beforeAutospacing="0" w:after="0" w:afterAutospacing="0" w:line="400" w:lineRule="exact"/>
        <w:tabs>
          <w:tab w:val="left" w:pos="7107" w:leader="none"/>
        </w:tabs>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5.1本项目政府采购活动中既有本国产品又有非本国产品参与竞争的，依法对本国产品给予价格评审优惠，对本国产品的报价给予</w:t>
      </w:r>
      <w:r>
        <w:rPr>
          <w:rFonts w:hint="eastAsia" w:asciiTheme="minorEastAsia" w:hAnsiTheme="minorEastAsia"/>
          <w:color w:val="000000" w:themeColor="text1"/>
          <w:sz w:val="21"/>
          <w:szCs w:val="21"/>
          <w:u w:val="single"/>
        </w:rPr>
        <w:t xml:space="preserve">20%</w:t>
      </w:r>
      <w:r>
        <w:rPr>
          <w:rFonts w:hint="eastAsia" w:asciiTheme="minorEastAsia" w:hAnsiTheme="minorEastAsia"/>
          <w:color w:val="000000" w:themeColor="text1"/>
          <w:sz w:val="21"/>
          <w:szCs w:val="21"/>
        </w:rPr>
        <w:t xml:space="preserve">的价格扣除，用扣除后的价格参与评审。</w:t>
      </w:r>
      <w:r/>
    </w:p>
    <w:p>
      <w:pPr>
        <w:pStyle w:val="734"/>
        <w:ind w:firstLine="420"/>
        <w:jc w:val="both"/>
        <w:spacing w:beforeAutospacing="0" w:after="0" w:afterAutospacing="0" w:line="400" w:lineRule="exact"/>
        <w:tabs>
          <w:tab w:val="left" w:pos="7107" w:leader="none"/>
        </w:tabs>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5.2当采购项目或者采购包中含有多种产品，供应商为该采购项目或者采购包提供的符合本国产品标准的产品成本之和占该供应商提供的全部产品成本之和的比例达到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color w:val="000000" w:themeColor="text1"/>
          <w:sz w:val="21"/>
          <w:szCs w:val="21"/>
          <w:u w:val="single"/>
        </w:rPr>
        <w:t xml:space="preserve">80%</w:t>
      </w:r>
      <w:r>
        <w:rPr>
          <w:rFonts w:hint="eastAsia" w:asciiTheme="minorEastAsia" w:hAnsiTheme="minorEastAsia"/>
          <w:color w:val="000000" w:themeColor="text1"/>
          <w:sz w:val="21"/>
          <w:szCs w:val="21"/>
        </w:rPr>
        <w:t xml:space="preserve">以上时（供应商需在“第六章 投标文件格式”的“投标分项报价表”中填写比例数值），依法对该供应商提供的全部产品给予价格评审优惠，即对该供应商提供的全部产品的总报价给予</w:t>
      </w:r>
      <w:r>
        <w:rPr>
          <w:rFonts w:hint="eastAsia" w:asciiTheme="minorEastAsia" w:hAnsiTheme="minorEastAsia"/>
          <w:color w:val="000000" w:themeColor="text1"/>
          <w:sz w:val="21"/>
          <w:szCs w:val="21"/>
          <w:u w:val="single"/>
        </w:rPr>
        <w:t xml:space="preserve">20%</w:t>
      </w:r>
      <w:r>
        <w:rPr>
          <w:rFonts w:hint="eastAsia" w:asciiTheme="minorEastAsia" w:hAnsiTheme="minorEastAsia"/>
          <w:color w:val="000000" w:themeColor="text1"/>
          <w:sz w:val="21"/>
          <w:szCs w:val="21"/>
        </w:rPr>
        <w:t xml:space="preserve">的价格扣除，用扣除后的价格参与评审。供应商未填写比例数值，或比例数值未达到80%的，将不享受本国产品价格评审优惠。</w:t>
      </w:r>
      <w:r/>
    </w:p>
    <w:p>
      <w:pPr>
        <w:pStyle w:val="734"/>
        <w:ind w:firstLine="420"/>
        <w:jc w:val="both"/>
        <w:spacing w:beforeAutospacing="0" w:after="0" w:afterAutospacing="0" w:line="400" w:lineRule="exact"/>
        <w:tabs>
          <w:tab w:val="left" w:pos="7107" w:leader="none"/>
        </w:tabs>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5.3供应商需按照招标文件的要求提供《关于符合本国产品标准的声明函》（以下简称《声明函》），如不提供将不享受本国产品价格评审优惠。</w:t>
      </w:r>
      <w:r/>
    </w:p>
    <w:p>
      <w:pPr>
        <w:pStyle w:val="734"/>
        <w:ind w:firstLine="420"/>
        <w:jc w:val="both"/>
        <w:spacing w:beforeAutospacing="0" w:after="0" w:afterAutospacing="0" w:line="400" w:lineRule="exact"/>
        <w:tabs>
          <w:tab w:val="left" w:pos="7107" w:leader="none"/>
        </w:tabs>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5.4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734"/>
        <w:ind w:firstLine="420"/>
        <w:jc w:val="both"/>
        <w:spacing w:beforeAutospacing="0" w:after="0" w:afterAutospacing="0" w:line="400" w:lineRule="exact"/>
        <w:tabs>
          <w:tab w:val="left" w:pos="7107" w:leader="none"/>
        </w:tabs>
        <w:rPr>
          <w:rFonts w:hint="eastAsia" w:asciiTheme="minorEastAsia" w:hAnsiTheme="minorEastAsia"/>
          <w:color w:val="000000" w:themeColor="text1"/>
          <w:sz w:val="21"/>
          <w:szCs w:val="21"/>
        </w:rPr>
      </w:pPr>
      <w:r>
        <w:rPr>
          <w:rFonts w:hint="eastAsia" w:asciiTheme="minorEastAsia" w:hAnsiTheme="minorEastAsia"/>
          <w:color w:val="000000" w:themeColor="text1"/>
          <w:sz w:val="21"/>
          <w:szCs w:val="21"/>
        </w:rPr>
        <w:t xml:space="preserve">5.5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jc w:val="both"/>
        <w:spacing w:after="0" w:line="400" w:lineRule="exact"/>
        <w:rPr>
          <w:rFonts w:hint="eastAsia" w:ascii="宋体" w:hAnsi="宋体" w:eastAsia="宋体" w:cs="宋体"/>
          <w:bCs/>
          <w:color w:val="000000" w:themeColor="text1"/>
          <w:szCs w:val="21"/>
        </w:rPr>
      </w:pPr>
      <w:r>
        <w:rPr>
          <w:rFonts w:hint="eastAsia" w:ascii="宋体" w:hAnsi="宋体" w:eastAsia="宋体" w:cs="宋体"/>
          <w:bCs/>
          <w:color w:val="000000" w:themeColor="text1"/>
          <w:szCs w:val="21"/>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themeColor="text1"/>
          <w:szCs w:val="21"/>
        </w:rPr>
        <w:t xml:space="preserve">如属政府强制采购产品未提供认证证书的或认证证书提供不全的将视为未实质性响应采购要求。</w:t>
      </w:r>
      <w:r>
        <w:rPr>
          <w:rFonts w:hint="eastAsia" w:ascii="宋体" w:hAnsi="宋体" w:eastAsia="宋体" w:cs="宋体"/>
          <w:bCs/>
          <w:color w:val="000000" w:themeColor="text1"/>
          <w:szCs w:val="21"/>
        </w:rPr>
        <w:t xml:space="preserve">其他条件相同情况下，应当优先采购节能产品、环境标志产品。</w:t>
      </w:r>
      <w:r/>
    </w:p>
    <w:p>
      <w:pPr>
        <w:ind w:firstLine="422"/>
        <w:jc w:val="both"/>
        <w:spacing w:after="0" w:line="400" w:lineRule="exact"/>
        <w:rPr>
          <w:rFonts w:hint="eastAsia" w:ascii="宋体" w:hAnsi="宋体" w:eastAsia="宋体" w:cs="宋体"/>
          <w:b/>
          <w:bCs/>
          <w:color w:val="000000" w:themeColor="text1"/>
          <w:szCs w:val="21"/>
        </w:rPr>
      </w:pPr>
      <w:r/>
      <w:bookmarkStart w:id="189" w:name="_Hlk198760431"/>
      <w:r>
        <w:rPr>
          <w:rFonts w:hint="eastAsia" w:ascii="宋体" w:hAnsi="宋体" w:eastAsia="宋体" w:cs="宋体"/>
          <w:b/>
          <w:bCs/>
          <w:color w:val="000000" w:themeColor="text1"/>
          <w:szCs w:val="21"/>
        </w:rPr>
        <w:t xml:space="preserve">二、评标方法与评标标准</w:t>
      </w:r>
      <w:r/>
    </w:p>
    <w:p>
      <w:pPr>
        <w:pStyle w:val="890"/>
        <w:jc w:val="both"/>
        <w:spacing w:after="0" w:line="400" w:lineRule="exact"/>
        <w:rPr>
          <w:rFonts w:hint="eastAsia" w:ascii="宋体" w:hAnsi="宋体" w:eastAsia="宋体" w:cs="宋体"/>
          <w:color w:val="000000" w:themeColor="text1"/>
          <w:sz w:val="21"/>
          <w:szCs w:val="21"/>
        </w:rPr>
      </w:pPr>
      <w:r/>
      <w:bookmarkStart w:id="190" w:name="OLE_LINK43"/>
      <w:r/>
      <w:bookmarkStart w:id="191" w:name="OLE_LINK35"/>
      <w:r>
        <w:rPr>
          <w:rFonts w:hint="eastAsia" w:ascii="宋体" w:hAnsi="宋体" w:eastAsia="宋体" w:cs="宋体"/>
          <w:color w:val="000000" w:themeColor="text1"/>
          <w:sz w:val="21"/>
          <w:szCs w:val="21"/>
        </w:rPr>
        <w:t xml:space="preserve">评审总分1</w:t>
      </w:r>
      <w:r>
        <w:rPr>
          <w:rFonts w:ascii="宋体" w:hAnsi="宋体" w:eastAsia="宋体" w:cs="宋体"/>
          <w:color w:val="000000" w:themeColor="text1"/>
          <w:sz w:val="21"/>
          <w:szCs w:val="21"/>
        </w:rPr>
        <w:t xml:space="preserve">00</w:t>
      </w:r>
      <w:r>
        <w:rPr>
          <w:rFonts w:hint="eastAsia" w:ascii="宋体" w:hAnsi="宋体" w:eastAsia="宋体" w:cs="宋体"/>
          <w:color w:val="000000" w:themeColor="text1"/>
          <w:sz w:val="21"/>
          <w:szCs w:val="21"/>
        </w:rPr>
        <w:t xml:space="preserve">分</w:t>
      </w:r>
      <w:r/>
    </w:p>
    <w:p>
      <w:pPr>
        <w:pStyle w:val="890"/>
        <w:ind w:firstLine="0"/>
        <w:spacing w:after="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bl>
      <w:tblPr>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1"/>
        <w:gridCol w:w="1276"/>
        <w:gridCol w:w="6099"/>
      </w:tblGrid>
      <w:tr>
        <w:trPr>
          <w:jc w:val="center"/>
          <w:trHeight w:val="542"/>
        </w:trPr>
        <w:tc>
          <w:tcPr>
            <w:tcW w:w="1271" w:type="dxa"/>
            <w:vAlign w:val="center"/>
            <w:textDirection w:val="lrTb"/>
            <w:noWrap w:val="false"/>
          </w:tcPr>
          <w:p>
            <w:pPr>
              <w:ind w:left="63" w:right="63"/>
              <w:jc w:val="center"/>
              <w:spacing w:after="0" w:line="320" w:lineRule="exact"/>
              <w:rPr>
                <w:rFonts w:hint="eastAsia" w:cs="宋体" w:asciiTheme="minorEastAsia" w:hAnsiTheme="minorEastAsia"/>
                <w:b/>
                <w:bCs/>
                <w:color w:val="000000" w:themeColor="text1"/>
                <w:szCs w:val="21"/>
              </w:rPr>
            </w:pPr>
            <w:r>
              <w:rPr>
                <w:rFonts w:hint="eastAsia" w:cs="宋体" w:asciiTheme="minorEastAsia" w:hAnsiTheme="minorEastAsia"/>
                <w:b/>
                <w:bCs/>
                <w:color w:val="000000" w:themeColor="text1"/>
                <w:szCs w:val="21"/>
              </w:rPr>
              <w:t xml:space="preserve">评审因素</w:t>
            </w:r>
            <w:r/>
          </w:p>
        </w:tc>
        <w:tc>
          <w:tcPr>
            <w:tcW w:w="1276" w:type="dxa"/>
            <w:vAlign w:val="center"/>
            <w:textDirection w:val="lrTb"/>
            <w:noWrap w:val="false"/>
          </w:tcPr>
          <w:p>
            <w:pPr>
              <w:ind w:left="63" w:right="63"/>
              <w:jc w:val="center"/>
              <w:spacing w:after="0" w:line="320" w:lineRule="exact"/>
              <w:rPr>
                <w:rFonts w:hint="eastAsia" w:cs="宋体" w:asciiTheme="minorEastAsia" w:hAnsiTheme="minorEastAsia"/>
                <w:b/>
                <w:bCs/>
                <w:color w:val="000000" w:themeColor="text1"/>
                <w:szCs w:val="21"/>
              </w:rPr>
            </w:pPr>
            <w:r>
              <w:rPr>
                <w:rFonts w:hint="eastAsia" w:cs="宋体" w:asciiTheme="minorEastAsia" w:hAnsiTheme="minorEastAsia"/>
                <w:b/>
                <w:bCs/>
                <w:color w:val="000000" w:themeColor="text1"/>
                <w:szCs w:val="21"/>
              </w:rPr>
              <w:t xml:space="preserve">评分分值</w:t>
            </w:r>
            <w:r/>
          </w:p>
        </w:tc>
        <w:tc>
          <w:tcPr>
            <w:tcW w:w="6099" w:type="dxa"/>
            <w:vAlign w:val="center"/>
            <w:textDirection w:val="lrTb"/>
            <w:noWrap w:val="false"/>
          </w:tcPr>
          <w:p>
            <w:pPr>
              <w:ind w:left="21" w:right="21"/>
              <w:jc w:val="center"/>
              <w:spacing w:after="0" w:line="320" w:lineRule="exact"/>
              <w:rPr>
                <w:rFonts w:hint="eastAsia" w:cs="宋体" w:asciiTheme="minorEastAsia" w:hAnsiTheme="minorEastAsia"/>
                <w:b/>
                <w:bCs/>
                <w:color w:val="000000" w:themeColor="text1"/>
                <w:szCs w:val="21"/>
              </w:rPr>
            </w:pPr>
            <w:r>
              <w:rPr>
                <w:rFonts w:hint="eastAsia" w:cs="宋体" w:asciiTheme="minorEastAsia" w:hAnsiTheme="minorEastAsia"/>
                <w:b/>
                <w:bCs/>
                <w:color w:val="000000" w:themeColor="text1"/>
                <w:szCs w:val="21"/>
              </w:rPr>
              <w:t xml:space="preserve">评分标准</w:t>
            </w:r>
            <w:r/>
          </w:p>
        </w:tc>
      </w:tr>
      <w:tr>
        <w:trPr>
          <w:jc w:val="center"/>
          <w:trHeight w:val="1393"/>
        </w:trPr>
        <w:tc>
          <w:tcPr>
            <w:tcW w:w="1271" w:type="dxa"/>
            <w:vAlign w:val="center"/>
            <w:textDirection w:val="lrTb"/>
            <w:noWrap w:val="false"/>
          </w:tcPr>
          <w:p>
            <w:pPr>
              <w:ind w:left="63" w:right="63"/>
              <w:jc w:val="both"/>
              <w:spacing w:after="0" w:line="320" w:lineRule="exact"/>
              <w:rPr>
                <w:rFonts w:hint="eastAsia" w:asciiTheme="minorEastAsia" w:hAnsiTheme="minorEastAsia"/>
                <w:color w:val="000000" w:themeColor="text1"/>
                <w:szCs w:val="21"/>
              </w:rPr>
            </w:pPr>
            <w:r>
              <w:rPr>
                <w:rFonts w:hint="eastAsia" w:cs="宋体" w:asciiTheme="minorEastAsia" w:hAnsiTheme="minorEastAsia"/>
                <w:color w:val="000000" w:themeColor="text1"/>
                <w:szCs w:val="21"/>
              </w:rPr>
              <w:t xml:space="preserve">报价部分（10分）</w:t>
            </w:r>
            <w:r/>
          </w:p>
        </w:tc>
        <w:tc>
          <w:tcPr>
            <w:tcW w:w="1276" w:type="dxa"/>
            <w:vAlign w:val="center"/>
            <w:textDirection w:val="lrTb"/>
            <w:noWrap w:val="false"/>
          </w:tcPr>
          <w:p>
            <w:pPr>
              <w:ind w:left="63" w:right="63"/>
              <w:jc w:val="center"/>
              <w:spacing w:after="0" w:line="32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10分</w:t>
            </w:r>
            <w:r/>
          </w:p>
        </w:tc>
        <w:tc>
          <w:tcPr>
            <w:tcW w:w="6099" w:type="dxa"/>
            <w:vAlign w:val="center"/>
            <w:textDirection w:val="lrTb"/>
            <w:noWrap w:val="false"/>
          </w:tcPr>
          <w:p>
            <w:pPr>
              <w:ind w:left="21" w:right="21" w:firstLine="210"/>
              <w:jc w:val="both"/>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价格分采用低价优先法计算，即满足招标文件要求且投标价格最低的投标报价为评标基准价，其价格分为满分。其他供应商的价格分统一按照下列公式计算：投标报价得分=(评标基准价／投标报价)×10，四舍五入保留2位小数。</w:t>
            </w:r>
            <w:r/>
          </w:p>
        </w:tc>
      </w:tr>
      <w:tr>
        <w:trPr>
          <w:jc w:val="center"/>
          <w:trHeight w:val="1260"/>
        </w:trPr>
        <w:tc>
          <w:tcPr>
            <w:tcW w:w="1271" w:type="dxa"/>
            <w:vAlign w:val="center"/>
            <w:vMerge w:val="restart"/>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综合实力（36分）</w:t>
            </w:r>
            <w:r/>
          </w:p>
        </w:tc>
        <w:tc>
          <w:tcPr>
            <w:tcW w:w="1276" w:type="dxa"/>
            <w:vAlign w:val="center"/>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业绩（9分）</w:t>
            </w:r>
            <w:r/>
          </w:p>
        </w:tc>
        <w:tc>
          <w:tcPr>
            <w:tcW w:w="6099" w:type="dxa"/>
            <w:vAlign w:val="center"/>
            <w:textDirection w:val="lrTb"/>
            <w:noWrap w:val="false"/>
          </w:tcPr>
          <w:p>
            <w:pPr>
              <w:ind w:left="21" w:right="21" w:firstLine="210"/>
              <w:jc w:val="both"/>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投标人自2020年1月1日（以合同签订时间为准）以来承担过与本项目类似的相关服务（宅基地或农村乱占耕地建房</w:t>
            </w:r>
            <w:r>
              <w:rPr>
                <w:rFonts w:hint="eastAsia" w:cs="宋体" w:asciiTheme="minorEastAsia" w:hAnsiTheme="minorEastAsia"/>
                <w:color w:val="000000" w:themeColor="text1"/>
                <w:szCs w:val="21"/>
              </w:rPr>
              <w:t xml:space="preserve">核</w:t>
            </w:r>
            <w:r>
              <w:rPr>
                <w:rFonts w:hint="eastAsia" w:cs="宋体" w:asciiTheme="minorEastAsia" w:hAnsiTheme="minorEastAsia"/>
                <w:color w:val="000000" w:themeColor="text1"/>
                <w:szCs w:val="21"/>
              </w:rPr>
              <w:t xml:space="preserve">查</w:t>
            </w:r>
            <w:r>
              <w:rPr>
                <w:rFonts w:hint="eastAsia" w:cs="宋体" w:asciiTheme="minorEastAsia" w:hAnsiTheme="minorEastAsia"/>
                <w:color w:val="000000" w:themeColor="text1"/>
                <w:szCs w:val="21"/>
              </w:rPr>
              <w:t xml:space="preserve">项目）的，每有1个得3分，最高得9分。</w:t>
            </w:r>
            <w:r/>
          </w:p>
          <w:p>
            <w:pPr>
              <w:ind w:left="21" w:right="21" w:firstLine="210"/>
              <w:jc w:val="both"/>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投标时需提供合同原件扫描件加盖投标人公章，且合同中需体现甲乙双方名称、合同签订时间、甲乙双方章印齐全、合同服务内容，未提供不得分。</w:t>
            </w:r>
            <w:r/>
          </w:p>
        </w:tc>
      </w:tr>
      <w:tr>
        <w:trPr>
          <w:jc w:val="center"/>
          <w:trHeight w:val="1125"/>
        </w:trPr>
        <w:tc>
          <w:tcPr>
            <w:tcW w:w="1271"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1276" w:type="dxa"/>
            <w:vAlign w:val="center"/>
            <w:vMerge w:val="restart"/>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人员证书（13分）</w:t>
            </w:r>
            <w:r/>
          </w:p>
        </w:tc>
        <w:tc>
          <w:tcPr>
            <w:tcW w:w="6099" w:type="dxa"/>
            <w:vAlign w:val="center"/>
            <w:textDirection w:val="lrTb"/>
            <w:noWrap w:val="false"/>
          </w:tcPr>
          <w:p>
            <w:pPr>
              <w:ind w:left="21" w:right="21" w:firstLine="210"/>
              <w:jc w:val="both"/>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1.项目负责人具有测绘高级</w:t>
            </w:r>
            <w:bookmarkStart w:id="192" w:name="OLE_LINK7"/>
            <w:r>
              <w:rPr>
                <w:rFonts w:hint="eastAsia" w:cs="宋体" w:asciiTheme="minorEastAsia" w:hAnsiTheme="minorEastAsia"/>
                <w:color w:val="000000" w:themeColor="text1"/>
                <w:szCs w:val="21"/>
              </w:rPr>
              <w:t xml:space="preserve">及以上</w:t>
            </w:r>
            <w:bookmarkEnd w:id="192"/>
            <w:r>
              <w:rPr>
                <w:rFonts w:hint="eastAsia" w:cs="宋体" w:asciiTheme="minorEastAsia" w:hAnsiTheme="minorEastAsia"/>
                <w:color w:val="000000" w:themeColor="text1"/>
                <w:szCs w:val="21"/>
              </w:rPr>
              <w:t xml:space="preserve">工程师职称证书、注册测绘师资格证书、涉密测绘成果管理人员岗位培训合格证书</w:t>
            </w:r>
            <w:r>
              <w:rPr>
                <w:rFonts w:hint="eastAsia" w:cs="宋体" w:asciiTheme="minorEastAsia" w:hAnsiTheme="minorEastAsia"/>
                <w:color w:val="000000" w:themeColor="text1"/>
                <w:szCs w:val="21"/>
              </w:rPr>
              <w:t xml:space="preserve">或地理信息安全保密培训合格证明</w:t>
            </w:r>
            <w:r>
              <w:rPr>
                <w:rFonts w:hint="eastAsia" w:cs="宋体" w:asciiTheme="minorEastAsia" w:hAnsiTheme="minorEastAsia"/>
                <w:color w:val="000000" w:themeColor="text1"/>
                <w:szCs w:val="21"/>
              </w:rPr>
              <w:t xml:space="preserve">的，每提供一本证书得1分，本项最高得3分。</w:t>
            </w:r>
            <w:r/>
          </w:p>
        </w:tc>
      </w:tr>
      <w:tr>
        <w:trPr>
          <w:jc w:val="center"/>
          <w:trHeight w:val="983"/>
        </w:trPr>
        <w:tc>
          <w:tcPr>
            <w:tcW w:w="1271"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1276"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6099" w:type="dxa"/>
            <w:vAlign w:val="center"/>
            <w:textDirection w:val="lrTb"/>
            <w:noWrap w:val="false"/>
          </w:tcPr>
          <w:p>
            <w:pPr>
              <w:ind w:left="21" w:right="21" w:firstLine="210"/>
              <w:jc w:val="both"/>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2.技术负责人具有测绘高级及以上工程师职称证书、注册测绘师资格证书、涉密测绘成果管理人员岗位培训合格证书</w:t>
            </w:r>
            <w:r>
              <w:rPr>
                <w:rFonts w:hint="eastAsia" w:cs="宋体" w:asciiTheme="minorEastAsia" w:hAnsiTheme="minorEastAsia"/>
                <w:color w:val="000000" w:themeColor="text1"/>
                <w:szCs w:val="21"/>
              </w:rPr>
              <w:t xml:space="preserve">或地理信息安全保密培训合格证明</w:t>
            </w:r>
            <w:r>
              <w:rPr>
                <w:rFonts w:hint="eastAsia" w:cs="宋体" w:asciiTheme="minorEastAsia" w:hAnsiTheme="minorEastAsia"/>
                <w:color w:val="000000" w:themeColor="text1"/>
                <w:szCs w:val="21"/>
              </w:rPr>
              <w:t xml:space="preserve">的，每提供一本证书得1分，本项最高得3分。</w:t>
            </w:r>
            <w:r/>
          </w:p>
        </w:tc>
      </w:tr>
      <w:tr>
        <w:trPr>
          <w:jc w:val="center"/>
          <w:trHeight w:val="1114"/>
        </w:trPr>
        <w:tc>
          <w:tcPr>
            <w:tcW w:w="1271"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1276"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6099" w:type="dxa"/>
            <w:vAlign w:val="center"/>
            <w:textDirection w:val="lrTb"/>
            <w:noWrap w:val="false"/>
          </w:tcPr>
          <w:p>
            <w:pPr>
              <w:ind w:left="21" w:right="21" w:firstLine="210"/>
              <w:jc w:val="both"/>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3.质量负责人具有测绘高级及以上工程师职称证书、测绘地理信息质量检查培训合格证书、涉密测绘成果管理人员岗位培训合格证书</w:t>
            </w:r>
            <w:r>
              <w:rPr>
                <w:rFonts w:hint="eastAsia" w:cs="宋体" w:asciiTheme="minorEastAsia" w:hAnsiTheme="minorEastAsia"/>
                <w:color w:val="000000" w:themeColor="text1"/>
                <w:szCs w:val="21"/>
              </w:rPr>
              <w:t xml:space="preserve">或地理信息安全保密培训合格证明</w:t>
            </w:r>
            <w:r>
              <w:rPr>
                <w:rFonts w:hint="eastAsia" w:cs="宋体" w:asciiTheme="minorEastAsia" w:hAnsiTheme="minorEastAsia"/>
                <w:color w:val="000000" w:themeColor="text1"/>
                <w:szCs w:val="21"/>
              </w:rPr>
              <w:t xml:space="preserve">的，每提供一本证书得1分，本项最高得3分。</w:t>
            </w:r>
            <w:r/>
          </w:p>
        </w:tc>
      </w:tr>
      <w:tr>
        <w:trPr>
          <w:jc w:val="center"/>
          <w:trHeight w:val="856"/>
        </w:trPr>
        <w:tc>
          <w:tcPr>
            <w:tcW w:w="1271"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1276"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6099" w:type="dxa"/>
            <w:vAlign w:val="center"/>
            <w:textDirection w:val="lrTb"/>
            <w:noWrap w:val="false"/>
          </w:tcPr>
          <w:p>
            <w:pPr>
              <w:ind w:left="21" w:right="21" w:firstLine="210"/>
              <w:jc w:val="both"/>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4.项目实施人员中具有测绘中级及以上工程师职称证书的，每提供一本证书得1分，本项最高得2分。</w:t>
            </w:r>
            <w:r/>
          </w:p>
        </w:tc>
      </w:tr>
      <w:tr>
        <w:trPr>
          <w:jc w:val="center"/>
          <w:trHeight w:val="826"/>
        </w:trPr>
        <w:tc>
          <w:tcPr>
            <w:tcW w:w="1271"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1276"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6099" w:type="dxa"/>
            <w:vAlign w:val="center"/>
            <w:textDirection w:val="lrTb"/>
            <w:noWrap w:val="false"/>
          </w:tcPr>
          <w:p>
            <w:pPr>
              <w:ind w:left="21" w:right="21" w:firstLine="210"/>
              <w:jc w:val="both"/>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5.项目实施人员中具有民用无人驾驶航空器操控员执照的，每提供一本证书得1分，本项最高得2分。</w:t>
            </w:r>
            <w:r/>
          </w:p>
        </w:tc>
      </w:tr>
      <w:tr>
        <w:trPr>
          <w:jc w:val="center"/>
          <w:trHeight w:val="1250"/>
        </w:trPr>
        <w:tc>
          <w:tcPr>
            <w:tcW w:w="1271"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1276"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6099" w:type="dxa"/>
            <w:vAlign w:val="center"/>
            <w:textDirection w:val="lrTb"/>
            <w:noWrap w:val="false"/>
          </w:tcPr>
          <w:p>
            <w:pPr>
              <w:ind w:left="21" w:right="21" w:firstLine="210"/>
              <w:jc w:val="both"/>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注：</w:t>
            </w:r>
            <w:bookmarkStart w:id="193" w:name="OLE_LINK80"/>
            <w:r>
              <w:rPr>
                <w:rFonts w:hint="eastAsia" w:cs="宋体" w:asciiTheme="minorEastAsia" w:hAnsiTheme="minorEastAsia"/>
                <w:color w:val="000000" w:themeColor="text1"/>
                <w:szCs w:val="21"/>
              </w:rPr>
              <w:t xml:space="preserve">以上人员不重复计分。投标时以提供的人员证书（证明）原件扫描件和该人员近3个月以来任一月在投标单位缴纳社保证明材料扫描件加盖投标人公章为准，未提供或提供不全的不得分。</w:t>
            </w:r>
            <w:bookmarkEnd w:id="193"/>
            <w:r/>
            <w:r/>
          </w:p>
        </w:tc>
      </w:tr>
      <w:tr>
        <w:trPr>
          <w:jc w:val="center"/>
          <w:trHeight w:val="1250"/>
        </w:trPr>
        <w:tc>
          <w:tcPr>
            <w:tcW w:w="1271"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1276" w:type="dxa"/>
            <w:vAlign w:val="center"/>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企业实力（6分</w:t>
            </w:r>
            <w:r>
              <w:rPr>
                <w:rFonts w:cs="宋体" w:asciiTheme="minorEastAsia" w:hAnsiTheme="minorEastAsia"/>
                <w:color w:val="000000" w:themeColor="text1"/>
                <w:szCs w:val="21"/>
              </w:rPr>
              <w:t xml:space="preserve">）</w:t>
            </w:r>
            <w:r/>
          </w:p>
        </w:tc>
        <w:tc>
          <w:tcPr>
            <w:tcW w:w="6099" w:type="dxa"/>
            <w:vAlign w:val="center"/>
            <w:textDirection w:val="lrTb"/>
            <w:noWrap w:val="false"/>
          </w:tcPr>
          <w:p>
            <w:pPr>
              <w:ind w:left="21" w:right="21" w:firstLine="210"/>
              <w:jc w:val="both"/>
              <w:spacing w:after="0" w:line="320" w:lineRule="exact"/>
              <w:rPr>
                <w:rFonts w:hint="eastAsia" w:cs="宋体" w:asciiTheme="minorEastAsia" w:hAnsiTheme="minorEastAsia"/>
                <w:szCs w:val="21"/>
              </w:rPr>
            </w:pPr>
            <w:r>
              <w:rPr>
                <w:rFonts w:hint="eastAsia" w:cs="宋体" w:asciiTheme="minorEastAsia" w:hAnsiTheme="minorEastAsia"/>
                <w:szCs w:val="21"/>
              </w:rPr>
              <w:t xml:space="preserve">1.投标人获得过市级及以上行政主管部门颁发的测绘测量荣誉表彰的得2分；获得过县、区级行政主管部门颁发的测绘测量荣誉表彰的得1分，本项最高得4分。</w:t>
            </w:r>
            <w:r/>
          </w:p>
          <w:p>
            <w:pPr>
              <w:ind w:left="21" w:right="21" w:firstLine="210"/>
              <w:jc w:val="both"/>
              <w:spacing w:after="0" w:line="320" w:lineRule="exact"/>
              <w:rPr>
                <w:rFonts w:hint="eastAsia" w:cs="宋体" w:asciiTheme="minorEastAsia" w:hAnsiTheme="minorEastAsia"/>
                <w:szCs w:val="21"/>
              </w:rPr>
            </w:pPr>
            <w:r>
              <w:rPr>
                <w:rFonts w:hint="eastAsia" w:cs="宋体" w:asciiTheme="minorEastAsia" w:hAnsiTheme="minorEastAsia"/>
                <w:szCs w:val="21"/>
              </w:rPr>
              <w:t xml:space="preserve">2.投标人具有有效期内的保密局颁发的保密资格证书的得2分，本项最高得2分。投标时以提供的证书（证明）原件扫描件加盖投标人公章为准，未提供或提供不全的不得分。</w:t>
            </w:r>
            <w:r/>
          </w:p>
        </w:tc>
      </w:tr>
      <w:tr>
        <w:trPr>
          <w:jc w:val="center"/>
          <w:trHeight w:val="1788"/>
        </w:trPr>
        <w:tc>
          <w:tcPr>
            <w:tcW w:w="1271"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1276" w:type="dxa"/>
            <w:vAlign w:val="center"/>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体系认证（4分）</w:t>
            </w:r>
            <w:r/>
          </w:p>
        </w:tc>
        <w:tc>
          <w:tcPr>
            <w:tcW w:w="6099" w:type="dxa"/>
            <w:vAlign w:val="center"/>
            <w:textDirection w:val="lrTb"/>
            <w:noWrap w:val="false"/>
          </w:tcPr>
          <w:p>
            <w:pPr>
              <w:ind w:left="21" w:right="21" w:firstLine="210"/>
              <w:jc w:val="both"/>
              <w:spacing w:after="0" w:line="320" w:lineRule="exact"/>
              <w:rPr>
                <w:rFonts w:hint="eastAsia" w:cs="宋体" w:asciiTheme="minorEastAsia" w:hAnsiTheme="minorEastAsia"/>
                <w:szCs w:val="21"/>
              </w:rPr>
            </w:pPr>
            <w:r>
              <w:rPr>
                <w:rFonts w:hint="eastAsia" w:cs="宋体" w:asciiTheme="minorEastAsia" w:hAnsiTheme="minorEastAsia"/>
                <w:szCs w:val="21"/>
              </w:rPr>
              <w:t xml:space="preserve">投标人具有有效的质量管理体系认证、测量管理体系认证，每提供1个得</w:t>
            </w:r>
            <w:r>
              <w:rPr>
                <w:rFonts w:hint="eastAsia" w:cs="宋体" w:asciiTheme="minorEastAsia" w:hAnsiTheme="minorEastAsia"/>
                <w:szCs w:val="21"/>
              </w:rPr>
              <w:t xml:space="preserve">2</w:t>
            </w:r>
            <w:r>
              <w:rPr>
                <w:rFonts w:hint="eastAsia" w:cs="宋体" w:asciiTheme="minorEastAsia" w:hAnsiTheme="minorEastAsia"/>
                <w:szCs w:val="21"/>
              </w:rPr>
              <w:t xml:space="preserve">分，本项最高得4分。</w:t>
            </w:r>
            <w:r/>
          </w:p>
          <w:p>
            <w:pPr>
              <w:ind w:left="21" w:right="21" w:firstLine="210"/>
              <w:jc w:val="both"/>
              <w:spacing w:after="0" w:line="320" w:lineRule="exact"/>
              <w:rPr>
                <w:rFonts w:hint="eastAsia" w:cs="宋体" w:asciiTheme="minorEastAsia" w:hAnsiTheme="minorEastAsia"/>
                <w:szCs w:val="21"/>
              </w:rPr>
            </w:pPr>
            <w:r>
              <w:rPr>
                <w:rFonts w:hint="eastAsia" w:cs="宋体" w:asciiTheme="minorEastAsia" w:hAnsiTheme="minorEastAsia"/>
                <w:szCs w:val="21"/>
              </w:rPr>
              <w:t xml:space="preserve">注：投标时需提供认证证书原件扫描件和国家认监委网站查询截图，投标人应当确保证书和截图开标当天处于有效期内。以上所有材料均须加盖投标人公章，否则不予认可，未提供不得分。</w:t>
            </w:r>
            <w:r/>
          </w:p>
        </w:tc>
      </w:tr>
      <w:tr>
        <w:trPr>
          <w:jc w:val="center"/>
          <w:trHeight w:val="682"/>
        </w:trPr>
        <w:tc>
          <w:tcPr>
            <w:tcW w:w="1271" w:type="dxa"/>
            <w:vAlign w:val="center"/>
            <w:vMerge w:val="continue"/>
            <w:textDirection w:val="lrTb"/>
            <w:noWrap w:val="false"/>
          </w:tcPr>
          <w:p>
            <w:pPr>
              <w:ind w:left="63" w:right="63"/>
              <w:jc w:val="center"/>
              <w:spacing w:after="0" w:line="320" w:lineRule="exact"/>
              <w:rPr>
                <w:rFonts w:hint="eastAsia" w:cs="Times New Roman" w:asciiTheme="minorEastAsia" w:hAnsiTheme="minorEastAsia"/>
                <w:color w:val="000000" w:themeColor="text1"/>
                <w:szCs w:val="21"/>
              </w:rPr>
            </w:pPr>
            <w:r>
              <w:rPr>
                <w:rFonts w:hint="eastAsia" w:cs="Times New Roman" w:asciiTheme="minorEastAsia" w:hAnsiTheme="minorEastAsia"/>
                <w:color w:val="000000" w:themeColor="text1"/>
                <w:szCs w:val="21"/>
              </w:rPr>
            </w:r>
            <w:r/>
          </w:p>
        </w:tc>
        <w:tc>
          <w:tcPr>
            <w:tcW w:w="1276" w:type="dxa"/>
            <w:vAlign w:val="center"/>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服务承诺（4分）</w:t>
            </w:r>
            <w:r/>
          </w:p>
        </w:tc>
        <w:tc>
          <w:tcPr>
            <w:tcW w:w="6099" w:type="dxa"/>
            <w:vAlign w:val="center"/>
            <w:textDirection w:val="lrTb"/>
            <w:noWrap w:val="false"/>
          </w:tcPr>
          <w:p>
            <w:pPr>
              <w:pStyle w:val="734"/>
              <w:ind w:left="21" w:right="21" w:firstLine="210"/>
              <w:jc w:val="both"/>
              <w:spacing w:beforeAutospacing="0" w:after="0" w:afterAutospacing="0" w:line="320" w:lineRule="exact"/>
              <w:rPr>
                <w:rFonts w:hint="eastAsia" w:cs="宋体" w:asciiTheme="minorEastAsia" w:hAnsiTheme="minorEastAsia"/>
                <w:color w:val="000000" w:themeColor="text1"/>
                <w:sz w:val="21"/>
                <w:szCs w:val="21"/>
              </w:rPr>
            </w:pPr>
            <w:r>
              <w:rPr>
                <w:rFonts w:hint="eastAsia" w:cs="宋体" w:asciiTheme="minorEastAsia" w:hAnsiTheme="minorEastAsia"/>
                <w:color w:val="000000" w:themeColor="text1"/>
                <w:sz w:val="21"/>
                <w:szCs w:val="21"/>
              </w:rPr>
              <w:t xml:space="preserve">投标人提供服务承诺函，承诺中标后派1名服务人员的基础上增加1名专业的服务人员常驻项目单位对接工作，得4分，未提供不得分。承诺函格式自拟。</w:t>
            </w:r>
            <w:r/>
          </w:p>
        </w:tc>
      </w:tr>
      <w:tr>
        <w:trPr>
          <w:jc w:val="center"/>
          <w:trHeight w:val="274"/>
        </w:trPr>
        <w:tc>
          <w:tcPr>
            <w:tcW w:w="1271" w:type="dxa"/>
            <w:vAlign w:val="center"/>
            <w:vMerge w:val="restart"/>
            <w:textDirection w:val="lrTb"/>
            <w:noWrap w:val="false"/>
          </w:tcPr>
          <w:p>
            <w:pPr>
              <w:ind w:left="63" w:right="63"/>
              <w:jc w:val="center"/>
              <w:spacing w:after="0" w:line="320" w:lineRule="exact"/>
              <w:rPr>
                <w:rFonts w:hint="eastAsia" w:cs="Times New Roman" w:asciiTheme="minorEastAsia" w:hAnsiTheme="minorEastAsia"/>
                <w:color w:val="000000" w:themeColor="text1"/>
                <w:szCs w:val="21"/>
              </w:rPr>
            </w:pPr>
            <w:r>
              <w:rPr>
                <w:rFonts w:hint="eastAsia" w:cs="Times New Roman" w:asciiTheme="minorEastAsia" w:hAnsiTheme="minorEastAsia"/>
                <w:color w:val="000000" w:themeColor="text1"/>
                <w:szCs w:val="21"/>
              </w:rPr>
              <w:t xml:space="preserve">服务方案（54分）</w:t>
            </w:r>
            <w:r/>
          </w:p>
        </w:tc>
        <w:tc>
          <w:tcPr>
            <w:tcW w:w="1276" w:type="dxa"/>
            <w:vAlign w:val="center"/>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总体方案（9分）</w:t>
            </w:r>
            <w:r/>
          </w:p>
        </w:tc>
        <w:tc>
          <w:tcPr>
            <w:tcW w:w="6099" w:type="dxa"/>
            <w:vAlign w:val="center"/>
            <w:textDirection w:val="lrTb"/>
            <w:noWrap w:val="false"/>
          </w:tcPr>
          <w:p>
            <w:pPr>
              <w:ind w:left="21" w:right="21" w:firstLine="210"/>
              <w:jc w:val="both"/>
              <w:spacing w:after="0" w:line="320" w:lineRule="exact"/>
              <w:rPr>
                <w:rFonts w:hint="eastAsia" w:asciiTheme="minorEastAsia" w:hAnsiTheme="minorEastAsia"/>
                <w:color w:val="000000" w:themeColor="text1"/>
                <w:szCs w:val="21"/>
              </w:rPr>
            </w:pPr>
            <w:r>
              <w:rPr>
                <w:rFonts w:cs="宋体" w:asciiTheme="minorEastAsia" w:hAnsiTheme="minorEastAsia"/>
                <w:color w:val="000000" w:themeColor="text1"/>
                <w:szCs w:val="21"/>
              </w:rPr>
              <w:t xml:space="preserve">投标人根据本项目第四章项目需求第三项6.1总体方案</w:t>
            </w:r>
            <w:r>
              <w:rPr>
                <w:rFonts w:hint="eastAsia" w:cs="宋体" w:asciiTheme="minorEastAsia" w:hAnsiTheme="minorEastAsia"/>
                <w:color w:val="000000" w:themeColor="text1"/>
                <w:szCs w:val="21"/>
              </w:rPr>
              <w:t xml:space="preserve">要求</w:t>
            </w:r>
            <w:r>
              <w:rPr>
                <w:rFonts w:cs="宋体" w:asciiTheme="minorEastAsia" w:hAnsiTheme="minorEastAsia"/>
                <w:color w:val="000000" w:themeColor="text1"/>
                <w:szCs w:val="21"/>
              </w:rPr>
              <w:t xml:space="preserve">，提供有针对性、科学可行、全面完整、分析透彻的总体方案，内容至少包括</w:t>
            </w:r>
            <w:r>
              <w:rPr>
                <w:rFonts w:hint="eastAsia" w:cs="宋体" w:asciiTheme="minorEastAsia" w:hAnsiTheme="minorEastAsia"/>
                <w:color w:val="000000" w:themeColor="text1"/>
                <w:szCs w:val="21"/>
              </w:rPr>
              <w:t xml:space="preserve">：</w:t>
            </w:r>
            <w:r>
              <w:rPr>
                <w:rFonts w:cs="宋体" w:asciiTheme="minorEastAsia" w:hAnsiTheme="minorEastAsia"/>
                <w:color w:val="000000" w:themeColor="text1"/>
                <w:szCs w:val="21"/>
              </w:rPr>
              <w:t xml:space="preserve">1.工作准备</w:t>
            </w:r>
            <w:r>
              <w:rPr>
                <w:rFonts w:hint="eastAsia" w:cs="宋体" w:asciiTheme="minorEastAsia" w:hAnsiTheme="minorEastAsia"/>
                <w:color w:val="000000" w:themeColor="text1"/>
                <w:szCs w:val="21"/>
              </w:rPr>
              <w:t xml:space="preserve">、</w:t>
            </w:r>
            <w:r>
              <w:rPr>
                <w:rFonts w:cs="宋体" w:asciiTheme="minorEastAsia" w:hAnsiTheme="minorEastAsia"/>
                <w:color w:val="000000" w:themeColor="text1"/>
                <w:szCs w:val="21"/>
              </w:rPr>
              <w:t xml:space="preserve">2.项目组织管理</w:t>
            </w:r>
            <w:r>
              <w:rPr>
                <w:rFonts w:hint="eastAsia" w:cs="宋体" w:asciiTheme="minorEastAsia" w:hAnsiTheme="minorEastAsia"/>
                <w:color w:val="000000" w:themeColor="text1"/>
                <w:szCs w:val="21"/>
              </w:rPr>
              <w:t xml:space="preserve">、</w:t>
            </w:r>
            <w:r>
              <w:rPr>
                <w:rFonts w:cs="宋体" w:asciiTheme="minorEastAsia" w:hAnsiTheme="minorEastAsia"/>
                <w:color w:val="000000" w:themeColor="text1"/>
                <w:szCs w:val="21"/>
              </w:rPr>
              <w:t xml:space="preserve">3.项目进度计划</w:t>
            </w:r>
            <w:r>
              <w:rPr>
                <w:rFonts w:hint="eastAsia" w:cs="宋体" w:asciiTheme="minorEastAsia" w:hAnsiTheme="minorEastAsia"/>
                <w:color w:val="000000" w:themeColor="text1"/>
                <w:szCs w:val="21"/>
              </w:rPr>
              <w:t xml:space="preserve">、</w:t>
            </w:r>
            <w:r>
              <w:rPr>
                <w:rFonts w:cs="宋体" w:asciiTheme="minorEastAsia" w:hAnsiTheme="minorEastAsia"/>
                <w:color w:val="000000" w:themeColor="text1"/>
                <w:szCs w:val="21"/>
              </w:rPr>
              <w:t xml:space="preserve">4.进度保障措施</w:t>
            </w:r>
            <w:r>
              <w:rPr>
                <w:rFonts w:hint="eastAsia" w:cs="宋体" w:asciiTheme="minorEastAsia" w:hAnsiTheme="minorEastAsia"/>
                <w:color w:val="000000" w:themeColor="text1"/>
                <w:szCs w:val="21"/>
              </w:rPr>
              <w:t xml:space="preserve">、</w:t>
            </w:r>
            <w:r>
              <w:rPr>
                <w:rFonts w:cs="宋体" w:asciiTheme="minorEastAsia" w:hAnsiTheme="minorEastAsia"/>
                <w:color w:val="000000" w:themeColor="text1"/>
                <w:szCs w:val="21"/>
              </w:rPr>
              <w:t xml:space="preserve">5.成果管理体系</w:t>
            </w:r>
            <w:r>
              <w:rPr>
                <w:rFonts w:hint="eastAsia" w:cs="宋体" w:asciiTheme="minorEastAsia" w:hAnsiTheme="minorEastAsia"/>
                <w:color w:val="000000" w:themeColor="text1"/>
                <w:szCs w:val="21"/>
              </w:rPr>
              <w:t xml:space="preserve">、</w:t>
            </w:r>
            <w:r>
              <w:rPr>
                <w:rFonts w:cs="宋体" w:asciiTheme="minorEastAsia" w:hAnsiTheme="minorEastAsia"/>
                <w:color w:val="000000" w:themeColor="text1"/>
                <w:szCs w:val="21"/>
              </w:rPr>
              <w:t xml:space="preserve">6.数据保密方案。以上方案内容满足全部要求且符合本项目实际需求的得9分，每缺一项扣1.5分；每</w:t>
            </w:r>
            <w:r>
              <w:rPr>
                <w:rFonts w:hint="eastAsia" w:cs="宋体" w:asciiTheme="minorEastAsia" w:hAnsiTheme="minorEastAsia"/>
                <w:color w:val="000000" w:themeColor="text1"/>
                <w:szCs w:val="21"/>
              </w:rPr>
              <w:t xml:space="preserve">有</w:t>
            </w:r>
            <w:r>
              <w:rPr>
                <w:rFonts w:cs="宋体" w:asciiTheme="minorEastAsia" w:hAnsiTheme="minorEastAsia"/>
                <w:color w:val="000000" w:themeColor="text1"/>
                <w:szCs w:val="21"/>
              </w:rPr>
              <w:t xml:space="preserve">一项内容不完整或针对性不强的</w:t>
            </w:r>
            <w:r>
              <w:rPr>
                <w:rFonts w:hint="eastAsia" w:cs="宋体" w:asciiTheme="minorEastAsia" w:hAnsiTheme="minorEastAsia"/>
                <w:color w:val="000000" w:themeColor="text1"/>
                <w:szCs w:val="21"/>
              </w:rPr>
              <w:t xml:space="preserve">扣0.5</w:t>
            </w:r>
            <w:r>
              <w:rPr>
                <w:rFonts w:cs="宋体" w:asciiTheme="minorEastAsia" w:hAnsiTheme="minorEastAsia"/>
                <w:color w:val="000000" w:themeColor="text1"/>
                <w:szCs w:val="21"/>
              </w:rPr>
              <w:t xml:space="preserve">分；每</w:t>
            </w:r>
            <w:r>
              <w:rPr>
                <w:rFonts w:hint="eastAsia" w:cs="宋体" w:asciiTheme="minorEastAsia" w:hAnsiTheme="minorEastAsia"/>
                <w:color w:val="000000" w:themeColor="text1"/>
                <w:szCs w:val="21"/>
              </w:rPr>
              <w:t xml:space="preserve">有</w:t>
            </w:r>
            <w:r>
              <w:rPr>
                <w:rFonts w:cs="宋体" w:asciiTheme="minorEastAsia" w:hAnsiTheme="minorEastAsia"/>
                <w:color w:val="000000" w:themeColor="text1"/>
                <w:szCs w:val="21"/>
              </w:rPr>
              <w:t xml:space="preserve">一项有不符合本项目实际情况的不得分。（不符合本项目实际情况是指不适用于本项目，表述前后不一致或内容矛盾，语句有歧义，仅有框架或标题，涉及的规范及标准错误，套用其他项目内容等任意一种情形）。</w:t>
            </w:r>
            <w:r/>
          </w:p>
        </w:tc>
      </w:tr>
      <w:tr>
        <w:trPr>
          <w:jc w:val="center"/>
          <w:trHeight w:val="3586"/>
        </w:trPr>
        <w:tc>
          <w:tcPr>
            <w:tcW w:w="1271"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1276" w:type="dxa"/>
            <w:vAlign w:val="center"/>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技术培训和问题研判方案（9分）</w:t>
            </w:r>
            <w:r/>
          </w:p>
        </w:tc>
        <w:tc>
          <w:tcPr>
            <w:tcW w:w="6099" w:type="dxa"/>
            <w:vAlign w:val="center"/>
            <w:textDirection w:val="lrTb"/>
            <w:noWrap w:val="false"/>
          </w:tcPr>
          <w:p>
            <w:pPr>
              <w:pStyle w:val="890"/>
              <w:ind w:left="21" w:right="21" w:firstLine="210"/>
              <w:jc w:val="both"/>
              <w:spacing w:after="0"/>
              <w:rPr>
                <w:rFonts w:hint="eastAsia" w:asciiTheme="minorEastAsia" w:hAnsiTheme="minorEastAsia" w:eastAsiaTheme="minorEastAsia"/>
                <w:color w:val="000000" w:themeColor="text1"/>
                <w:sz w:val="21"/>
                <w:szCs w:val="21"/>
              </w:rPr>
            </w:pPr>
            <w:r>
              <w:rPr>
                <w:rFonts w:asciiTheme="minorEastAsia" w:hAnsiTheme="minorEastAsia" w:eastAsiaTheme="minorEastAsia"/>
                <w:color w:val="000000" w:themeColor="text1"/>
                <w:sz w:val="21"/>
                <w:szCs w:val="21"/>
              </w:rPr>
              <w:t xml:space="preserve">投标人根据本项目第四章项目需求第三项6.2技术培训和问题研判方案</w:t>
            </w:r>
            <w:r>
              <w:rPr>
                <w:rFonts w:hint="eastAsia" w:asciiTheme="minorEastAsia" w:hAnsiTheme="minorEastAsia" w:eastAsiaTheme="minorEastAsia"/>
                <w:color w:val="000000" w:themeColor="text1"/>
                <w:sz w:val="21"/>
                <w:szCs w:val="21"/>
              </w:rPr>
              <w:t xml:space="preserve">要求</w:t>
            </w:r>
            <w:r>
              <w:rPr>
                <w:rFonts w:asciiTheme="minorEastAsia" w:hAnsiTheme="minorEastAsia" w:eastAsiaTheme="minorEastAsia"/>
                <w:color w:val="000000" w:themeColor="text1"/>
                <w:sz w:val="21"/>
                <w:szCs w:val="21"/>
              </w:rPr>
              <w:t xml:space="preserve">，提供有针对性、科学可行、全面完整、分析透彻的技术培训和问题研判方案。内容至少包括</w:t>
            </w:r>
            <w:r>
              <w:rPr>
                <w:rFonts w:hint="eastAsia" w:asciiTheme="minorEastAsia" w:hAnsiTheme="minorEastAsia" w:eastAsiaTheme="minorEastAsia"/>
                <w:color w:val="000000" w:themeColor="text1"/>
                <w:sz w:val="21"/>
                <w:szCs w:val="21"/>
              </w:rPr>
              <w:t xml:space="preserve">：</w:t>
            </w:r>
            <w:r>
              <w:rPr>
                <w:rFonts w:asciiTheme="minorEastAsia" w:hAnsiTheme="minorEastAsia" w:eastAsiaTheme="minorEastAsia"/>
                <w:color w:val="000000" w:themeColor="text1"/>
                <w:sz w:val="21"/>
                <w:szCs w:val="21"/>
              </w:rPr>
              <w:t xml:space="preserve">1.政策业务培训</w:t>
            </w:r>
            <w:r>
              <w:rPr>
                <w:rFonts w:hint="eastAsia" w:asciiTheme="minorEastAsia" w:hAnsiTheme="minorEastAsia" w:eastAsiaTheme="minorEastAsia"/>
                <w:color w:val="000000" w:themeColor="text1"/>
                <w:sz w:val="21"/>
                <w:szCs w:val="21"/>
              </w:rPr>
              <w:t xml:space="preserve">、</w:t>
            </w:r>
            <w:r>
              <w:rPr>
                <w:rFonts w:asciiTheme="minorEastAsia" w:hAnsiTheme="minorEastAsia" w:eastAsiaTheme="minorEastAsia"/>
                <w:color w:val="000000" w:themeColor="text1"/>
                <w:sz w:val="21"/>
                <w:szCs w:val="21"/>
              </w:rPr>
              <w:t xml:space="preserve">2.补充调查的全流程培训</w:t>
            </w:r>
            <w:r>
              <w:rPr>
                <w:rFonts w:hint="eastAsia" w:asciiTheme="minorEastAsia" w:hAnsiTheme="minorEastAsia" w:eastAsiaTheme="minorEastAsia"/>
                <w:color w:val="000000" w:themeColor="text1"/>
                <w:sz w:val="21"/>
                <w:szCs w:val="21"/>
              </w:rPr>
              <w:t xml:space="preserve">、</w:t>
            </w:r>
            <w:r>
              <w:rPr>
                <w:rFonts w:asciiTheme="minorEastAsia" w:hAnsiTheme="minorEastAsia" w:eastAsiaTheme="minorEastAsia"/>
                <w:color w:val="000000" w:themeColor="text1"/>
                <w:sz w:val="21"/>
                <w:szCs w:val="21"/>
              </w:rPr>
              <w:t xml:space="preserve">3.测绘方法的选用培训</w:t>
            </w:r>
            <w:r>
              <w:rPr>
                <w:rFonts w:hint="eastAsia" w:asciiTheme="minorEastAsia" w:hAnsiTheme="minorEastAsia" w:eastAsiaTheme="minorEastAsia"/>
                <w:color w:val="000000" w:themeColor="text1"/>
                <w:sz w:val="21"/>
                <w:szCs w:val="21"/>
              </w:rPr>
              <w:t xml:space="preserve">、</w:t>
            </w:r>
            <w:r>
              <w:rPr>
                <w:rFonts w:asciiTheme="minorEastAsia" w:hAnsiTheme="minorEastAsia" w:eastAsiaTheme="minorEastAsia"/>
                <w:color w:val="000000" w:themeColor="text1"/>
                <w:sz w:val="21"/>
                <w:szCs w:val="21"/>
              </w:rPr>
              <w:t xml:space="preserve">4.培训计划安排</w:t>
            </w:r>
            <w:r>
              <w:rPr>
                <w:rFonts w:hint="eastAsia" w:asciiTheme="minorEastAsia" w:hAnsiTheme="minorEastAsia" w:eastAsiaTheme="minorEastAsia"/>
                <w:color w:val="000000" w:themeColor="text1"/>
                <w:sz w:val="21"/>
                <w:szCs w:val="21"/>
              </w:rPr>
              <w:t xml:space="preserve">、</w:t>
            </w:r>
            <w:r>
              <w:rPr>
                <w:rFonts w:asciiTheme="minorEastAsia" w:hAnsiTheme="minorEastAsia" w:eastAsiaTheme="minorEastAsia"/>
                <w:color w:val="000000" w:themeColor="text1"/>
                <w:sz w:val="21"/>
                <w:szCs w:val="21"/>
              </w:rPr>
              <w:t xml:space="preserve">5.重大疑难问题台账建立</w:t>
            </w:r>
            <w:r>
              <w:rPr>
                <w:rFonts w:hint="eastAsia" w:asciiTheme="minorEastAsia" w:hAnsiTheme="minorEastAsia" w:eastAsiaTheme="minorEastAsia"/>
                <w:color w:val="000000" w:themeColor="text1"/>
                <w:sz w:val="21"/>
                <w:szCs w:val="21"/>
              </w:rPr>
              <w:t xml:space="preserve">、</w:t>
            </w:r>
            <w:r>
              <w:rPr>
                <w:rFonts w:asciiTheme="minorEastAsia" w:hAnsiTheme="minorEastAsia" w:eastAsiaTheme="minorEastAsia"/>
                <w:color w:val="000000" w:themeColor="text1"/>
                <w:sz w:val="21"/>
                <w:szCs w:val="21"/>
              </w:rPr>
              <w:t xml:space="preserve">6.分级研判及动态反馈机制。以上方案内容满足全部要求且符合本项目实际需求的得9分，每缺一项扣1.5分；每</w:t>
            </w:r>
            <w:r>
              <w:rPr>
                <w:rFonts w:hint="eastAsia" w:asciiTheme="minorEastAsia" w:hAnsiTheme="minorEastAsia" w:eastAsiaTheme="minorEastAsia"/>
                <w:color w:val="000000" w:themeColor="text1"/>
                <w:sz w:val="21"/>
                <w:szCs w:val="21"/>
              </w:rPr>
              <w:t xml:space="preserve">有</w:t>
            </w:r>
            <w:r>
              <w:rPr>
                <w:rFonts w:asciiTheme="minorEastAsia" w:hAnsiTheme="minorEastAsia" w:eastAsiaTheme="minorEastAsia"/>
                <w:color w:val="000000" w:themeColor="text1"/>
                <w:sz w:val="21"/>
                <w:szCs w:val="21"/>
              </w:rPr>
              <w:t xml:space="preserve">一项内容不完整或针对性不强的</w:t>
            </w:r>
            <w:r>
              <w:rPr>
                <w:rFonts w:hint="eastAsia" w:asciiTheme="minorEastAsia" w:hAnsiTheme="minorEastAsia" w:eastAsiaTheme="minorEastAsia"/>
                <w:color w:val="000000" w:themeColor="text1"/>
                <w:sz w:val="21"/>
                <w:szCs w:val="21"/>
              </w:rPr>
              <w:t xml:space="preserve">扣0.5</w:t>
            </w:r>
            <w:r>
              <w:rPr>
                <w:rFonts w:asciiTheme="minorEastAsia" w:hAnsiTheme="minorEastAsia" w:eastAsiaTheme="minorEastAsia"/>
                <w:color w:val="000000" w:themeColor="text1"/>
                <w:sz w:val="21"/>
                <w:szCs w:val="21"/>
              </w:rPr>
              <w:t xml:space="preserve">分；每</w:t>
            </w:r>
            <w:r>
              <w:rPr>
                <w:rFonts w:hint="eastAsia" w:asciiTheme="minorEastAsia" w:hAnsiTheme="minorEastAsia" w:eastAsiaTheme="minorEastAsia"/>
                <w:color w:val="000000" w:themeColor="text1"/>
                <w:sz w:val="21"/>
                <w:szCs w:val="21"/>
              </w:rPr>
              <w:t xml:space="preserve">有</w:t>
            </w:r>
            <w:r>
              <w:rPr>
                <w:rFonts w:asciiTheme="minorEastAsia" w:hAnsiTheme="minorEastAsia" w:eastAsiaTheme="minorEastAsia"/>
                <w:color w:val="000000" w:themeColor="text1"/>
                <w:sz w:val="21"/>
                <w:szCs w:val="21"/>
              </w:rPr>
              <w:t xml:space="preserve">一项不符合本项目实际情况的不得分。（不符合本项目实际情况是指不适用于本项目，表述前后不一致或内容矛盾，语句有歧义，仅有框架或标题，涉及的规范及标准错误，套用其他项目内容等任意一种情形）。</w:t>
            </w:r>
            <w:r/>
          </w:p>
        </w:tc>
      </w:tr>
      <w:tr>
        <w:trPr>
          <w:jc w:val="center"/>
          <w:trHeight w:val="3342"/>
        </w:trPr>
        <w:tc>
          <w:tcPr>
            <w:tcW w:w="1271"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1276" w:type="dxa"/>
            <w:vAlign w:val="center"/>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asciiTheme="minorEastAsia" w:hAnsiTheme="minorEastAsia"/>
                <w:color w:val="000000" w:themeColor="text1"/>
                <w:szCs w:val="21"/>
              </w:rPr>
              <w:t xml:space="preserve">补充调查和处置意见审查</w:t>
            </w:r>
            <w:r>
              <w:rPr>
                <w:rFonts w:hint="eastAsia" w:asciiTheme="minorEastAsia" w:hAnsiTheme="minorEastAsia"/>
                <w:color w:val="000000" w:themeColor="text1"/>
                <w:szCs w:val="21"/>
              </w:rPr>
              <w:t xml:space="preserve">方案（9分）</w:t>
            </w:r>
            <w:r/>
          </w:p>
        </w:tc>
        <w:tc>
          <w:tcPr>
            <w:tcW w:w="6099" w:type="dxa"/>
            <w:vAlign w:val="center"/>
            <w:textDirection w:val="lrTb"/>
            <w:noWrap w:val="false"/>
          </w:tcPr>
          <w:p>
            <w:pPr>
              <w:ind w:left="21" w:right="21" w:firstLine="210"/>
              <w:jc w:val="both"/>
              <w:spacing w:after="0" w:line="320" w:lineRule="exact"/>
              <w:rPr>
                <w:rFonts w:hint="eastAsia" w:cs="宋体" w:asciiTheme="minorEastAsia" w:hAnsiTheme="minorEastAsia"/>
                <w:color w:val="000000" w:themeColor="text1"/>
                <w:szCs w:val="21"/>
              </w:rPr>
            </w:pPr>
            <w:r>
              <w:rPr>
                <w:rFonts w:cs="宋体" w:asciiTheme="minorEastAsia" w:hAnsiTheme="minorEastAsia"/>
                <w:color w:val="000000" w:themeColor="text1"/>
                <w:szCs w:val="21"/>
              </w:rPr>
              <w:t xml:space="preserve">投标人根据本项目第四章项目需求第三项6.3补充调查和处置意见审查方案</w:t>
            </w:r>
            <w:r>
              <w:rPr>
                <w:rFonts w:hint="eastAsia" w:cs="宋体" w:asciiTheme="minorEastAsia" w:hAnsiTheme="minorEastAsia"/>
                <w:color w:val="000000" w:themeColor="text1"/>
                <w:szCs w:val="21"/>
              </w:rPr>
              <w:t xml:space="preserve">要求</w:t>
            </w:r>
            <w:r>
              <w:rPr>
                <w:rFonts w:cs="宋体" w:asciiTheme="minorEastAsia" w:hAnsiTheme="minorEastAsia"/>
                <w:color w:val="000000" w:themeColor="text1"/>
                <w:szCs w:val="21"/>
              </w:rPr>
              <w:t xml:space="preserve">，提供有针对性、科学可行、全面完整、分析透彻的补充</w:t>
            </w:r>
            <w:r>
              <w:rPr>
                <w:rFonts w:cs="宋体" w:asciiTheme="minorEastAsia" w:hAnsiTheme="minorEastAsia"/>
                <w:szCs w:val="21"/>
              </w:rPr>
              <w:t xml:space="preserve">调查和处置意见审查方案。内容至少包括</w:t>
            </w:r>
            <w:r>
              <w:rPr>
                <w:rFonts w:hint="eastAsia" w:cs="宋体" w:asciiTheme="minorEastAsia" w:hAnsiTheme="minorEastAsia"/>
                <w:szCs w:val="21"/>
              </w:rPr>
              <w:t xml:space="preserve">：</w:t>
            </w:r>
            <w:r>
              <w:rPr>
                <w:rFonts w:cs="宋体" w:asciiTheme="minorEastAsia" w:hAnsiTheme="minorEastAsia"/>
                <w:szCs w:val="21"/>
              </w:rPr>
              <w:t xml:space="preserve">1.审核处置意见</w:t>
            </w:r>
            <w:r>
              <w:rPr>
                <w:rFonts w:hint="eastAsia" w:cs="宋体" w:asciiTheme="minorEastAsia" w:hAnsiTheme="minorEastAsia"/>
                <w:szCs w:val="21"/>
              </w:rPr>
              <w:t xml:space="preserve">、</w:t>
            </w:r>
            <w:r>
              <w:rPr>
                <w:rFonts w:cs="宋体" w:asciiTheme="minorEastAsia" w:hAnsiTheme="minorEastAsia"/>
                <w:szCs w:val="21"/>
              </w:rPr>
              <w:t xml:space="preserve">2.协助批复销号</w:t>
            </w:r>
            <w:r>
              <w:rPr>
                <w:rFonts w:hint="eastAsia" w:cs="宋体" w:asciiTheme="minorEastAsia" w:hAnsiTheme="minorEastAsia"/>
                <w:szCs w:val="21"/>
              </w:rPr>
              <w:t xml:space="preserve">、</w:t>
            </w:r>
            <w:r>
              <w:rPr>
                <w:rFonts w:cs="宋体" w:asciiTheme="minorEastAsia" w:hAnsiTheme="minorEastAsia"/>
                <w:szCs w:val="21"/>
              </w:rPr>
              <w:t xml:space="preserve">3.过程监管-内业抽查</w:t>
            </w:r>
            <w:r>
              <w:rPr>
                <w:rFonts w:hint="eastAsia" w:cs="宋体" w:asciiTheme="minorEastAsia" w:hAnsiTheme="minorEastAsia"/>
                <w:szCs w:val="21"/>
              </w:rPr>
              <w:t xml:space="preserve">、</w:t>
            </w:r>
            <w:r>
              <w:rPr>
                <w:rFonts w:cs="宋体" w:asciiTheme="minorEastAsia" w:hAnsiTheme="minorEastAsia"/>
                <w:szCs w:val="21"/>
              </w:rPr>
              <w:t xml:space="preserve">4.过程监管-外业抽查</w:t>
            </w:r>
            <w:r>
              <w:rPr>
                <w:rFonts w:hint="eastAsia" w:cs="宋体" w:asciiTheme="minorEastAsia" w:hAnsiTheme="minorEastAsia"/>
                <w:szCs w:val="21"/>
              </w:rPr>
              <w:t xml:space="preserve">、</w:t>
            </w:r>
            <w:r>
              <w:rPr>
                <w:rFonts w:cs="宋体" w:asciiTheme="minorEastAsia" w:hAnsiTheme="minorEastAsia"/>
                <w:szCs w:val="21"/>
              </w:rPr>
              <w:t xml:space="preserve">5.数据汇总分析</w:t>
            </w:r>
            <w:r>
              <w:rPr>
                <w:rFonts w:hint="eastAsia" w:cs="宋体" w:asciiTheme="minorEastAsia" w:hAnsiTheme="minorEastAsia"/>
                <w:szCs w:val="21"/>
              </w:rPr>
              <w:t xml:space="preserve">、</w:t>
            </w:r>
            <w:r>
              <w:rPr>
                <w:rFonts w:cs="宋体" w:asciiTheme="minorEastAsia" w:hAnsiTheme="minorEastAsia"/>
                <w:szCs w:val="21"/>
              </w:rPr>
              <w:t xml:space="preserve">6.退回指导与整改复核。以上方案内容满足全部要求且</w:t>
            </w:r>
            <w:r>
              <w:rPr>
                <w:rFonts w:cs="宋体" w:asciiTheme="minorEastAsia" w:hAnsiTheme="minorEastAsia"/>
                <w:color w:val="000000" w:themeColor="text1"/>
                <w:szCs w:val="21"/>
              </w:rPr>
              <w:t xml:space="preserve">符合本项目实际需求的得9分，每缺一项扣1.5分；每</w:t>
            </w:r>
            <w:r>
              <w:rPr>
                <w:rFonts w:hint="eastAsia" w:cs="宋体" w:asciiTheme="minorEastAsia" w:hAnsiTheme="minorEastAsia"/>
                <w:color w:val="000000" w:themeColor="text1"/>
                <w:szCs w:val="21"/>
              </w:rPr>
              <w:t xml:space="preserve">有</w:t>
            </w:r>
            <w:r>
              <w:rPr>
                <w:rFonts w:cs="宋体" w:asciiTheme="minorEastAsia" w:hAnsiTheme="minorEastAsia"/>
                <w:color w:val="000000" w:themeColor="text1"/>
                <w:szCs w:val="21"/>
              </w:rPr>
              <w:t xml:space="preserve">一项内容不完整或针对性不强的</w:t>
            </w:r>
            <w:r>
              <w:rPr>
                <w:rFonts w:hint="eastAsia" w:cs="宋体" w:asciiTheme="minorEastAsia" w:hAnsiTheme="minorEastAsia"/>
                <w:color w:val="000000" w:themeColor="text1"/>
                <w:szCs w:val="21"/>
              </w:rPr>
              <w:t xml:space="preserve">扣0.5</w:t>
            </w:r>
            <w:r>
              <w:rPr>
                <w:rFonts w:cs="宋体" w:asciiTheme="minorEastAsia" w:hAnsiTheme="minorEastAsia"/>
                <w:color w:val="000000" w:themeColor="text1"/>
                <w:szCs w:val="21"/>
              </w:rPr>
              <w:t xml:space="preserve">分；每</w:t>
            </w:r>
            <w:r>
              <w:rPr>
                <w:rFonts w:hint="eastAsia" w:cs="宋体" w:asciiTheme="minorEastAsia" w:hAnsiTheme="minorEastAsia"/>
                <w:color w:val="000000" w:themeColor="text1"/>
                <w:szCs w:val="21"/>
              </w:rPr>
              <w:t xml:space="preserve">有</w:t>
            </w:r>
            <w:r>
              <w:rPr>
                <w:rFonts w:cs="宋体" w:asciiTheme="minorEastAsia" w:hAnsiTheme="minorEastAsia"/>
                <w:color w:val="000000" w:themeColor="text1"/>
                <w:szCs w:val="21"/>
              </w:rPr>
              <w:t xml:space="preserve">一项不符合本项目实际情况的不得分。（不符合本项目实际情况是指不适用于本项目，表述前后不一致或内容矛盾，语句有歧义，仅有框架或标题，涉及的规范及标准错误，套用其他项目内容等任意一种情形）。</w:t>
            </w:r>
            <w:r/>
          </w:p>
        </w:tc>
      </w:tr>
      <w:tr>
        <w:trPr>
          <w:jc w:val="center"/>
          <w:trHeight w:val="975"/>
        </w:trPr>
        <w:tc>
          <w:tcPr>
            <w:tcW w:w="1271"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1276" w:type="dxa"/>
            <w:vAlign w:val="center"/>
            <w:textDirection w:val="lrTb"/>
            <w:noWrap w:val="false"/>
          </w:tcPr>
          <w:p>
            <w:pPr>
              <w:ind w:left="63" w:right="63"/>
              <w:jc w:val="center"/>
              <w:spacing w:after="0" w:line="320" w:lineRule="exact"/>
              <w:rPr>
                <w:rFonts w:hint="eastAsia" w:asciiTheme="minorEastAsia" w:hAnsiTheme="minorEastAsia"/>
                <w:color w:val="000000" w:themeColor="text1"/>
                <w:szCs w:val="21"/>
              </w:rPr>
            </w:pPr>
            <w:r>
              <w:rPr>
                <w:rFonts w:hint="eastAsia" w:cs="宋体" w:asciiTheme="minorEastAsia" w:hAnsiTheme="minorEastAsia"/>
                <w:color w:val="000000" w:themeColor="text1"/>
                <w:szCs w:val="21"/>
              </w:rPr>
              <w:t xml:space="preserve">整治成果审查验收和核查验收方案（9分</w:t>
            </w:r>
            <w:r>
              <w:rPr>
                <w:rFonts w:cs="宋体" w:asciiTheme="minorEastAsia" w:hAnsiTheme="minorEastAsia"/>
                <w:color w:val="000000" w:themeColor="text1"/>
                <w:szCs w:val="21"/>
              </w:rPr>
              <w:t xml:space="preserve">）</w:t>
            </w:r>
            <w:r/>
          </w:p>
        </w:tc>
        <w:tc>
          <w:tcPr>
            <w:tcW w:w="6099" w:type="dxa"/>
            <w:vAlign w:val="center"/>
            <w:textDirection w:val="lrTb"/>
            <w:noWrap w:val="false"/>
          </w:tcPr>
          <w:p>
            <w:pPr>
              <w:ind w:left="21" w:right="21" w:firstLine="210"/>
              <w:jc w:val="both"/>
              <w:spacing w:after="0" w:line="320" w:lineRule="exact"/>
              <w:rPr>
                <w:rFonts w:hint="eastAsia" w:cs="宋体" w:asciiTheme="minorEastAsia" w:hAnsiTheme="minorEastAsia"/>
                <w:color w:val="000000" w:themeColor="text1"/>
                <w:szCs w:val="21"/>
              </w:rPr>
            </w:pPr>
            <w:r>
              <w:rPr>
                <w:rFonts w:cs="宋体" w:asciiTheme="minorEastAsia" w:hAnsiTheme="minorEastAsia"/>
                <w:color w:val="000000" w:themeColor="text1"/>
                <w:szCs w:val="21"/>
              </w:rPr>
              <w:t xml:space="preserve">投标人根据本项目第四章项目需求第三项6.4整治成果审查验收和核查验收方案</w:t>
            </w:r>
            <w:r>
              <w:rPr>
                <w:rFonts w:hint="eastAsia" w:cs="宋体" w:asciiTheme="minorEastAsia" w:hAnsiTheme="minorEastAsia"/>
                <w:color w:val="000000" w:themeColor="text1"/>
                <w:szCs w:val="21"/>
              </w:rPr>
              <w:t xml:space="preserve">要求</w:t>
            </w:r>
            <w:r>
              <w:rPr>
                <w:rFonts w:cs="宋体" w:asciiTheme="minorEastAsia" w:hAnsiTheme="minorEastAsia"/>
                <w:color w:val="000000" w:themeColor="text1"/>
                <w:szCs w:val="21"/>
              </w:rPr>
              <w:t xml:space="preserve">，提供有针对性、科学可行、全面完整、分析透彻的整治成果审查验收和核查验收方案。内容至少包括</w:t>
            </w:r>
            <w:r>
              <w:rPr>
                <w:rFonts w:hint="eastAsia" w:cs="宋体" w:asciiTheme="minorEastAsia" w:hAnsiTheme="minorEastAsia"/>
                <w:color w:val="000000" w:themeColor="text1"/>
                <w:szCs w:val="21"/>
              </w:rPr>
              <w:t xml:space="preserve">：</w:t>
            </w:r>
            <w:r>
              <w:rPr>
                <w:rFonts w:cs="宋体" w:asciiTheme="minorEastAsia" w:hAnsiTheme="minorEastAsia"/>
                <w:szCs w:val="21"/>
              </w:rPr>
              <w:t xml:space="preserve">1.内业检查</w:t>
            </w:r>
            <w:r>
              <w:rPr>
                <w:rFonts w:hint="eastAsia" w:cs="宋体" w:asciiTheme="minorEastAsia" w:hAnsiTheme="minorEastAsia"/>
                <w:szCs w:val="21"/>
              </w:rPr>
              <w:t xml:space="preserve">、</w:t>
            </w:r>
            <w:r>
              <w:rPr>
                <w:rFonts w:cs="宋体" w:asciiTheme="minorEastAsia" w:hAnsiTheme="minorEastAsia"/>
                <w:szCs w:val="21"/>
              </w:rPr>
              <w:t xml:space="preserve">2.外业核查</w:t>
            </w:r>
            <w:r>
              <w:rPr>
                <w:rFonts w:hint="eastAsia" w:cs="宋体" w:asciiTheme="minorEastAsia" w:hAnsiTheme="minorEastAsia"/>
                <w:szCs w:val="21"/>
              </w:rPr>
              <w:t xml:space="preserve">、</w:t>
            </w:r>
            <w:r>
              <w:rPr>
                <w:rFonts w:cs="宋体" w:asciiTheme="minorEastAsia" w:hAnsiTheme="minorEastAsia"/>
                <w:szCs w:val="21"/>
              </w:rPr>
              <w:t xml:space="preserve">3.过程指导与质量控制</w:t>
            </w:r>
            <w:r>
              <w:rPr>
                <w:rFonts w:hint="eastAsia" w:cs="宋体" w:asciiTheme="minorEastAsia" w:hAnsiTheme="minorEastAsia"/>
                <w:szCs w:val="21"/>
              </w:rPr>
              <w:t xml:space="preserve">、</w:t>
            </w:r>
            <w:r>
              <w:rPr>
                <w:rFonts w:cs="宋体" w:asciiTheme="minorEastAsia" w:hAnsiTheme="minorEastAsia"/>
                <w:szCs w:val="21"/>
              </w:rPr>
              <w:t xml:space="preserve">4.协助批复销号</w:t>
            </w:r>
            <w:r>
              <w:rPr>
                <w:rFonts w:hint="eastAsia" w:cs="宋体" w:asciiTheme="minorEastAsia" w:hAnsiTheme="minorEastAsia"/>
                <w:szCs w:val="21"/>
              </w:rPr>
              <w:t xml:space="preserve">、</w:t>
            </w:r>
            <w:r>
              <w:rPr>
                <w:rFonts w:cs="宋体" w:asciiTheme="minorEastAsia" w:hAnsiTheme="minorEastAsia"/>
                <w:szCs w:val="21"/>
              </w:rPr>
              <w:t xml:space="preserve">5.全面验收整治成果</w:t>
            </w:r>
            <w:r>
              <w:rPr>
                <w:rFonts w:hint="eastAsia" w:cs="宋体" w:asciiTheme="minorEastAsia" w:hAnsiTheme="minorEastAsia"/>
                <w:szCs w:val="21"/>
              </w:rPr>
              <w:t xml:space="preserve">、</w:t>
            </w:r>
            <w:r>
              <w:rPr>
                <w:rFonts w:cs="宋体" w:asciiTheme="minorEastAsia" w:hAnsiTheme="minorEastAsia"/>
                <w:szCs w:val="21"/>
              </w:rPr>
              <w:t xml:space="preserve">6.编制验收报告及配合省级核查整改。以上方案内容满</w:t>
            </w:r>
            <w:r>
              <w:rPr>
                <w:rFonts w:cs="宋体" w:asciiTheme="minorEastAsia" w:hAnsiTheme="minorEastAsia"/>
                <w:color w:val="000000" w:themeColor="text1"/>
                <w:szCs w:val="21"/>
              </w:rPr>
              <w:t xml:space="preserve">足全部要求且符合本项目实际需求的得9分，每缺一项扣1.5分；每</w:t>
            </w:r>
            <w:r>
              <w:rPr>
                <w:rFonts w:hint="eastAsia" w:cs="宋体" w:asciiTheme="minorEastAsia" w:hAnsiTheme="minorEastAsia"/>
                <w:color w:val="000000" w:themeColor="text1"/>
                <w:szCs w:val="21"/>
              </w:rPr>
              <w:t xml:space="preserve">有</w:t>
            </w:r>
            <w:r>
              <w:rPr>
                <w:rFonts w:cs="宋体" w:asciiTheme="minorEastAsia" w:hAnsiTheme="minorEastAsia"/>
                <w:color w:val="000000" w:themeColor="text1"/>
                <w:szCs w:val="21"/>
              </w:rPr>
              <w:t xml:space="preserve">一项内容不完整或针对性不强的</w:t>
            </w:r>
            <w:r>
              <w:rPr>
                <w:rFonts w:hint="eastAsia" w:cs="宋体" w:asciiTheme="minorEastAsia" w:hAnsiTheme="minorEastAsia"/>
                <w:color w:val="000000" w:themeColor="text1"/>
                <w:szCs w:val="21"/>
              </w:rPr>
              <w:t xml:space="preserve">扣0.5</w:t>
            </w:r>
            <w:r>
              <w:rPr>
                <w:rFonts w:cs="宋体" w:asciiTheme="minorEastAsia" w:hAnsiTheme="minorEastAsia"/>
                <w:color w:val="000000" w:themeColor="text1"/>
                <w:szCs w:val="21"/>
              </w:rPr>
              <w:t xml:space="preserve">分；每</w:t>
            </w:r>
            <w:r>
              <w:rPr>
                <w:rFonts w:hint="eastAsia" w:cs="宋体" w:asciiTheme="minorEastAsia" w:hAnsiTheme="minorEastAsia"/>
                <w:color w:val="000000" w:themeColor="text1"/>
                <w:szCs w:val="21"/>
              </w:rPr>
              <w:t xml:space="preserve">有</w:t>
            </w:r>
            <w:r>
              <w:rPr>
                <w:rFonts w:cs="宋体" w:asciiTheme="minorEastAsia" w:hAnsiTheme="minorEastAsia"/>
                <w:color w:val="000000" w:themeColor="text1"/>
                <w:szCs w:val="21"/>
              </w:rPr>
              <w:t xml:space="preserve">一项不符合本项目实际情况的不得分。（不符合本项目实际情况是指不适用于本项目，表述前后不一致或内容矛盾，语句有歧义，仅有框架或标题，涉及的规范及标准错误，套用其他项目内容等任意一种情形）。</w:t>
            </w:r>
            <w:r/>
          </w:p>
        </w:tc>
      </w:tr>
      <w:tr>
        <w:trPr>
          <w:jc w:val="center"/>
          <w:trHeight w:val="3960"/>
        </w:trPr>
        <w:tc>
          <w:tcPr>
            <w:tcW w:w="1271"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1276" w:type="dxa"/>
            <w:vAlign w:val="center"/>
            <w:textDirection w:val="lrTb"/>
            <w:noWrap w:val="false"/>
          </w:tcPr>
          <w:p>
            <w:pPr>
              <w:ind w:left="63" w:right="63"/>
              <w:jc w:val="center"/>
              <w:spacing w:after="0" w:line="320" w:lineRule="exact"/>
              <w:rPr>
                <w:rFonts w:hint="eastAsia" w:asciiTheme="minorEastAsia" w:hAnsiTheme="minorEastAsia"/>
                <w:color w:val="000000" w:themeColor="text1"/>
                <w:szCs w:val="21"/>
              </w:rPr>
            </w:pPr>
            <w:r>
              <w:rPr>
                <w:rFonts w:hint="eastAsia" w:cs="宋体" w:asciiTheme="minorEastAsia" w:hAnsiTheme="minorEastAsia"/>
                <w:color w:val="000000" w:themeColor="text1"/>
                <w:szCs w:val="21"/>
              </w:rPr>
              <w:t xml:space="preserve">社会稳定风险评估预案（9分）</w:t>
            </w:r>
            <w:r/>
          </w:p>
        </w:tc>
        <w:tc>
          <w:tcPr>
            <w:tcW w:w="6099" w:type="dxa"/>
            <w:vAlign w:val="center"/>
            <w:textDirection w:val="lrTb"/>
            <w:noWrap w:val="false"/>
          </w:tcPr>
          <w:p>
            <w:pPr>
              <w:pStyle w:val="890"/>
              <w:ind w:left="21" w:right="21" w:firstLine="210"/>
              <w:spacing w:after="0" w:line="320" w:lineRule="exact"/>
              <w:rPr>
                <w:rFonts w:cs="宋体" w:asciiTheme="minorEastAsia" w:hAnsiTheme="minorEastAsia"/>
                <w:color w:val="000000" w:themeColor="text1"/>
                <w:szCs w:val="21"/>
              </w:rPr>
            </w:pPr>
            <w:r>
              <w:rPr>
                <w:rFonts w:cs="宋体" w:asciiTheme="minorEastAsia" w:hAnsiTheme="minorEastAsia" w:eastAsiaTheme="minorEastAsia"/>
                <w:color w:val="000000" w:themeColor="text1"/>
                <w:sz w:val="21"/>
                <w:szCs w:val="21"/>
              </w:rPr>
              <w:t xml:space="preserve">投标人根据本项目第四章采购需求第三项6.5社会稳定风险评估预案要求，提供有针对性、科学可行、全面完整、分析透彻的社会稳定风险评估预案。内容至少包括</w:t>
            </w:r>
            <w:r>
              <w:rPr>
                <w:rFonts w:hint="eastAsia" w:cs="宋体" w:asciiTheme="minorEastAsia" w:hAnsiTheme="minorEastAsia" w:eastAsiaTheme="minorEastAsia"/>
                <w:color w:val="000000" w:themeColor="text1"/>
                <w:sz w:val="21"/>
                <w:szCs w:val="21"/>
              </w:rPr>
              <w:t xml:space="preserve">：</w:t>
            </w:r>
            <w:r>
              <w:rPr>
                <w:rFonts w:cs="宋体" w:asciiTheme="minorEastAsia" w:hAnsiTheme="minorEastAsia" w:eastAsiaTheme="minorEastAsia"/>
                <w:color w:val="000000" w:themeColor="text1"/>
                <w:sz w:val="21"/>
                <w:szCs w:val="21"/>
              </w:rPr>
              <w:t xml:space="preserve">1.评估工作概况</w:t>
            </w:r>
            <w:r>
              <w:rPr>
                <w:rFonts w:hint="eastAsia" w:cs="宋体" w:asciiTheme="minorEastAsia" w:hAnsiTheme="minorEastAsia" w:eastAsiaTheme="minorEastAsia"/>
                <w:color w:val="000000" w:themeColor="text1"/>
                <w:sz w:val="21"/>
                <w:szCs w:val="21"/>
              </w:rPr>
              <w:t xml:space="preserve">、</w:t>
            </w:r>
            <w:r>
              <w:rPr>
                <w:rFonts w:cs="宋体" w:asciiTheme="minorEastAsia" w:hAnsiTheme="minorEastAsia" w:eastAsiaTheme="minorEastAsia"/>
                <w:color w:val="000000" w:themeColor="text1"/>
                <w:sz w:val="21"/>
                <w:szCs w:val="21"/>
              </w:rPr>
              <w:t xml:space="preserve">2.风险调查及不稳定风险预测分析</w:t>
            </w:r>
            <w:r>
              <w:rPr>
                <w:rFonts w:hint="eastAsia" w:cs="宋体" w:asciiTheme="minorEastAsia" w:hAnsiTheme="minorEastAsia" w:eastAsiaTheme="minorEastAsia"/>
                <w:color w:val="000000" w:themeColor="text1"/>
                <w:sz w:val="21"/>
                <w:szCs w:val="21"/>
              </w:rPr>
              <w:t xml:space="preserve">、</w:t>
            </w:r>
            <w:r>
              <w:rPr>
                <w:rFonts w:cs="宋体" w:asciiTheme="minorEastAsia" w:hAnsiTheme="minorEastAsia" w:eastAsiaTheme="minorEastAsia"/>
                <w:color w:val="000000" w:themeColor="text1"/>
                <w:sz w:val="21"/>
                <w:szCs w:val="21"/>
              </w:rPr>
              <w:t xml:space="preserve">3.分级响应处置预案</w:t>
            </w:r>
            <w:r>
              <w:rPr>
                <w:rFonts w:hint="eastAsia" w:cs="宋体" w:asciiTheme="minorEastAsia" w:hAnsiTheme="minorEastAsia" w:eastAsiaTheme="minorEastAsia"/>
                <w:color w:val="000000" w:themeColor="text1"/>
                <w:sz w:val="21"/>
                <w:szCs w:val="21"/>
              </w:rPr>
              <w:t xml:space="preserve">、</w:t>
            </w:r>
            <w:r>
              <w:rPr>
                <w:rFonts w:cs="宋体" w:asciiTheme="minorEastAsia" w:hAnsiTheme="minorEastAsia" w:eastAsiaTheme="minorEastAsia"/>
                <w:color w:val="000000" w:themeColor="text1"/>
                <w:sz w:val="21"/>
                <w:szCs w:val="21"/>
              </w:rPr>
              <w:t xml:space="preserve">4.风险防范化解措施</w:t>
            </w:r>
            <w:r>
              <w:rPr>
                <w:rFonts w:hint="eastAsia" w:cs="宋体" w:asciiTheme="minorEastAsia" w:hAnsiTheme="minorEastAsia" w:eastAsiaTheme="minorEastAsia"/>
                <w:color w:val="000000" w:themeColor="text1"/>
                <w:sz w:val="21"/>
                <w:szCs w:val="21"/>
              </w:rPr>
              <w:t xml:space="preserve">、</w:t>
            </w:r>
            <w:r>
              <w:rPr>
                <w:rFonts w:cs="宋体" w:asciiTheme="minorEastAsia" w:hAnsiTheme="minorEastAsia" w:eastAsiaTheme="minorEastAsia"/>
                <w:color w:val="000000" w:themeColor="text1"/>
                <w:sz w:val="21"/>
                <w:szCs w:val="21"/>
              </w:rPr>
              <w:t xml:space="preserve">5.综合风险评判</w:t>
            </w:r>
            <w:r>
              <w:rPr>
                <w:rFonts w:hint="eastAsia" w:cs="宋体" w:asciiTheme="minorEastAsia" w:hAnsiTheme="minorEastAsia" w:eastAsiaTheme="minorEastAsia"/>
                <w:color w:val="000000" w:themeColor="text1"/>
                <w:sz w:val="21"/>
                <w:szCs w:val="21"/>
              </w:rPr>
              <w:t xml:space="preserve">、</w:t>
            </w:r>
            <w:r>
              <w:rPr>
                <w:rFonts w:cs="宋体" w:asciiTheme="minorEastAsia" w:hAnsiTheme="minorEastAsia" w:eastAsiaTheme="minorEastAsia"/>
                <w:color w:val="000000" w:themeColor="text1"/>
                <w:sz w:val="21"/>
                <w:szCs w:val="21"/>
              </w:rPr>
              <w:t xml:space="preserve">6.相关建议。以上方案内容满足全部要求且符合本项目实际需求的得9分，每缺一项扣1.5分；每</w:t>
            </w:r>
            <w:r>
              <w:rPr>
                <w:rFonts w:hint="eastAsia" w:cs="宋体" w:asciiTheme="minorEastAsia" w:hAnsiTheme="minorEastAsia" w:eastAsiaTheme="minorEastAsia"/>
                <w:color w:val="000000" w:themeColor="text1"/>
                <w:sz w:val="21"/>
                <w:szCs w:val="21"/>
              </w:rPr>
              <w:t xml:space="preserve">有</w:t>
            </w:r>
            <w:r>
              <w:rPr>
                <w:rFonts w:cs="宋体" w:asciiTheme="minorEastAsia" w:hAnsiTheme="minorEastAsia" w:eastAsiaTheme="minorEastAsia"/>
                <w:color w:val="000000" w:themeColor="text1"/>
                <w:sz w:val="21"/>
                <w:szCs w:val="21"/>
              </w:rPr>
              <w:t xml:space="preserve">一项内容不完整或针对性不强的</w:t>
            </w:r>
            <w:r>
              <w:rPr>
                <w:rFonts w:hint="eastAsia" w:cs="宋体" w:asciiTheme="minorEastAsia" w:hAnsiTheme="minorEastAsia" w:eastAsiaTheme="minorEastAsia"/>
                <w:color w:val="000000" w:themeColor="text1"/>
                <w:sz w:val="21"/>
                <w:szCs w:val="21"/>
              </w:rPr>
              <w:t xml:space="preserve">扣0.5</w:t>
            </w:r>
            <w:r>
              <w:rPr>
                <w:rFonts w:cs="宋体" w:asciiTheme="minorEastAsia" w:hAnsiTheme="minorEastAsia" w:eastAsiaTheme="minorEastAsia"/>
                <w:color w:val="000000" w:themeColor="text1"/>
                <w:sz w:val="21"/>
                <w:szCs w:val="21"/>
              </w:rPr>
              <w:t xml:space="preserve">分；每</w:t>
            </w:r>
            <w:r>
              <w:rPr>
                <w:rFonts w:hint="eastAsia" w:cs="宋体" w:asciiTheme="minorEastAsia" w:hAnsiTheme="minorEastAsia" w:eastAsiaTheme="minorEastAsia"/>
                <w:color w:val="000000" w:themeColor="text1"/>
                <w:sz w:val="21"/>
                <w:szCs w:val="21"/>
              </w:rPr>
              <w:t xml:space="preserve">有</w:t>
            </w:r>
            <w:r>
              <w:rPr>
                <w:rFonts w:cs="宋体" w:asciiTheme="minorEastAsia" w:hAnsiTheme="minorEastAsia" w:eastAsiaTheme="minorEastAsia"/>
                <w:color w:val="000000" w:themeColor="text1"/>
                <w:sz w:val="21"/>
                <w:szCs w:val="21"/>
              </w:rPr>
              <w:t xml:space="preserve">一项不符合本项目实际情况的不得分。（不符合本项目实际情况是指不适用于本项目，表述前后不一致或内容矛盾，语句有歧义，仅有框架或标题，涉及的规范及标准错误，套用其他项目内容等任意一种情形）。</w:t>
            </w:r>
            <w:r/>
          </w:p>
        </w:tc>
      </w:tr>
      <w:tr>
        <w:trPr>
          <w:jc w:val="center"/>
          <w:trHeight w:val="3958"/>
        </w:trPr>
        <w:tc>
          <w:tcPr>
            <w:tcW w:w="1271" w:type="dxa"/>
            <w:vAlign w:val="center"/>
            <w:vMerge w:val="continue"/>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r>
            <w:r/>
          </w:p>
        </w:tc>
        <w:tc>
          <w:tcPr>
            <w:tcW w:w="1276" w:type="dxa"/>
            <w:vAlign w:val="center"/>
            <w:textDirection w:val="lrTb"/>
            <w:noWrap w:val="false"/>
          </w:tcPr>
          <w:p>
            <w:pPr>
              <w:ind w:left="63" w:right="63"/>
              <w:jc w:val="center"/>
              <w:spacing w:after="0" w:line="320" w:lineRule="exact"/>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质量保证措施方案（9分）</w:t>
            </w:r>
            <w:r/>
          </w:p>
        </w:tc>
        <w:tc>
          <w:tcPr>
            <w:tcW w:w="6099" w:type="dxa"/>
            <w:vAlign w:val="center"/>
            <w:textDirection w:val="lrTb"/>
            <w:noWrap w:val="false"/>
          </w:tcPr>
          <w:p>
            <w:pPr>
              <w:ind w:left="21" w:right="21" w:firstLine="210"/>
              <w:jc w:val="both"/>
              <w:spacing w:after="0" w:line="320" w:lineRule="exact"/>
              <w:rPr>
                <w:rFonts w:hint="eastAsia" w:cs="宋体" w:asciiTheme="minorEastAsia" w:hAnsiTheme="minorEastAsia"/>
                <w:color w:val="000000" w:themeColor="text1"/>
                <w:szCs w:val="21"/>
              </w:rPr>
            </w:pPr>
            <w:r>
              <w:rPr>
                <w:rFonts w:cs="宋体" w:asciiTheme="minorEastAsia" w:hAnsiTheme="minorEastAsia"/>
                <w:color w:val="000000" w:themeColor="text1"/>
                <w:szCs w:val="21"/>
              </w:rPr>
              <w:t xml:space="preserve">投标人根据本项目第四章采购需求第三项6.6质量保证方案要求，提供有针对性、科学可行、全面完整、分析透彻的质量保证方案。内容至少包括</w:t>
            </w:r>
            <w:r>
              <w:rPr>
                <w:rFonts w:hint="eastAsia" w:cs="宋体" w:asciiTheme="minorEastAsia" w:hAnsiTheme="minorEastAsia"/>
                <w:color w:val="000000" w:themeColor="text1"/>
                <w:szCs w:val="21"/>
              </w:rPr>
              <w:t xml:space="preserve">：</w:t>
            </w:r>
            <w:r>
              <w:rPr>
                <w:rFonts w:cs="宋体" w:asciiTheme="minorEastAsia" w:hAnsiTheme="minorEastAsia"/>
                <w:color w:val="000000" w:themeColor="text1"/>
                <w:szCs w:val="21"/>
              </w:rPr>
              <w:t xml:space="preserve">1.建立完整的工作台账-项目级台账</w:t>
            </w:r>
            <w:r>
              <w:rPr>
                <w:rFonts w:hint="eastAsia" w:cs="宋体" w:asciiTheme="minorEastAsia" w:hAnsiTheme="minorEastAsia"/>
                <w:color w:val="000000" w:themeColor="text1"/>
                <w:szCs w:val="21"/>
              </w:rPr>
              <w:t xml:space="preserve">、</w:t>
            </w:r>
            <w:r>
              <w:rPr>
                <w:rFonts w:cs="宋体" w:asciiTheme="minorEastAsia" w:hAnsiTheme="minorEastAsia"/>
                <w:color w:val="000000" w:themeColor="text1"/>
                <w:szCs w:val="21"/>
              </w:rPr>
              <w:t xml:space="preserve">2.建立完整的工作台账-县级台账</w:t>
            </w:r>
            <w:r>
              <w:rPr>
                <w:rFonts w:hint="eastAsia" w:cs="宋体" w:asciiTheme="minorEastAsia" w:hAnsiTheme="minorEastAsia"/>
                <w:color w:val="000000" w:themeColor="text1"/>
                <w:szCs w:val="21"/>
              </w:rPr>
              <w:t xml:space="preserve">、</w:t>
            </w:r>
            <w:r>
              <w:rPr>
                <w:rFonts w:cs="宋体" w:asciiTheme="minorEastAsia" w:hAnsiTheme="minorEastAsia"/>
                <w:color w:val="000000" w:themeColor="text1"/>
                <w:szCs w:val="21"/>
              </w:rPr>
              <w:t xml:space="preserve">3.建立完整的工作台账-图斑级台账（一宗一档）</w:t>
            </w:r>
            <w:r>
              <w:rPr>
                <w:rFonts w:hint="eastAsia" w:cs="宋体" w:asciiTheme="minorEastAsia" w:hAnsiTheme="minorEastAsia"/>
                <w:color w:val="000000" w:themeColor="text1"/>
                <w:szCs w:val="21"/>
              </w:rPr>
              <w:t xml:space="preserve">、</w:t>
            </w:r>
            <w:r>
              <w:rPr>
                <w:rFonts w:cs="宋体" w:asciiTheme="minorEastAsia" w:hAnsiTheme="minorEastAsia"/>
                <w:color w:val="000000" w:themeColor="text1"/>
                <w:szCs w:val="21"/>
              </w:rPr>
              <w:t xml:space="preserve">4.工作信息反馈-日报及周报机制</w:t>
            </w:r>
            <w:r>
              <w:rPr>
                <w:rFonts w:hint="eastAsia" w:cs="宋体" w:asciiTheme="minorEastAsia" w:hAnsiTheme="minorEastAsia"/>
                <w:color w:val="000000" w:themeColor="text1"/>
                <w:szCs w:val="21"/>
              </w:rPr>
              <w:t xml:space="preserve">、</w:t>
            </w:r>
            <w:r>
              <w:rPr>
                <w:rFonts w:cs="宋体" w:asciiTheme="minorEastAsia" w:hAnsiTheme="minorEastAsia"/>
                <w:color w:val="000000" w:themeColor="text1"/>
                <w:szCs w:val="21"/>
              </w:rPr>
              <w:t xml:space="preserve">5.工作信息反馈-月报机制</w:t>
            </w:r>
            <w:r>
              <w:rPr>
                <w:rFonts w:hint="eastAsia" w:cs="宋体" w:asciiTheme="minorEastAsia" w:hAnsiTheme="minorEastAsia"/>
                <w:color w:val="000000" w:themeColor="text1"/>
                <w:szCs w:val="21"/>
              </w:rPr>
              <w:t xml:space="preserve">、</w:t>
            </w:r>
            <w:r>
              <w:rPr>
                <w:rFonts w:cs="宋体" w:asciiTheme="minorEastAsia" w:hAnsiTheme="minorEastAsia"/>
                <w:color w:val="000000" w:themeColor="text1"/>
                <w:szCs w:val="21"/>
              </w:rPr>
              <w:t xml:space="preserve">6.质量责任追究与持续改进机制。以上方案内容满足全部要求且符合本项目实际需求的得9分，每缺一项扣1.5分；每</w:t>
            </w:r>
            <w:r>
              <w:rPr>
                <w:rFonts w:hint="eastAsia" w:cs="宋体" w:asciiTheme="minorEastAsia" w:hAnsiTheme="minorEastAsia"/>
                <w:color w:val="000000" w:themeColor="text1"/>
                <w:szCs w:val="21"/>
              </w:rPr>
              <w:t xml:space="preserve">有</w:t>
            </w:r>
            <w:r>
              <w:rPr>
                <w:rFonts w:cs="宋体" w:asciiTheme="minorEastAsia" w:hAnsiTheme="minorEastAsia"/>
                <w:color w:val="000000" w:themeColor="text1"/>
                <w:szCs w:val="21"/>
              </w:rPr>
              <w:t xml:space="preserve">一项内容不完整或针对性不强的</w:t>
            </w:r>
            <w:r>
              <w:rPr>
                <w:rFonts w:hint="eastAsia" w:cs="宋体" w:asciiTheme="minorEastAsia" w:hAnsiTheme="minorEastAsia"/>
                <w:color w:val="000000" w:themeColor="text1"/>
                <w:szCs w:val="21"/>
              </w:rPr>
              <w:t xml:space="preserve">扣0.5</w:t>
            </w:r>
            <w:r>
              <w:rPr>
                <w:rFonts w:cs="宋体" w:asciiTheme="minorEastAsia" w:hAnsiTheme="minorEastAsia"/>
                <w:color w:val="000000" w:themeColor="text1"/>
                <w:szCs w:val="21"/>
              </w:rPr>
              <w:t xml:space="preserve">分；每</w:t>
            </w:r>
            <w:r>
              <w:rPr>
                <w:rFonts w:hint="eastAsia" w:cs="宋体" w:asciiTheme="minorEastAsia" w:hAnsiTheme="minorEastAsia"/>
                <w:color w:val="000000" w:themeColor="text1"/>
                <w:szCs w:val="21"/>
              </w:rPr>
              <w:t xml:space="preserve">有</w:t>
            </w:r>
            <w:r>
              <w:rPr>
                <w:rFonts w:cs="宋体" w:asciiTheme="minorEastAsia" w:hAnsiTheme="minorEastAsia"/>
                <w:color w:val="000000" w:themeColor="text1"/>
                <w:szCs w:val="21"/>
              </w:rPr>
              <w:t xml:space="preserve">一项不符合本项目实际情况的不得分。（不符合本项目实际情况是指不适用于本项目，表述前后不一致或内容矛盾，语句有歧义，仅有框架或标题，涉及的规范及标准错误，套用其他项目内容等任意一种情形）。</w:t>
            </w:r>
            <w:r/>
          </w:p>
        </w:tc>
      </w:tr>
    </w:tbl>
    <w:p>
      <w:pPr>
        <w:pStyle w:val="890"/>
        <w:spacing w:after="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p>
      <w:pPr>
        <w:pStyle w:val="890"/>
        <w:spacing w:after="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p>
      <w:pPr>
        <w:pStyle w:val="890"/>
        <w:spacing w:after="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p>
      <w:pPr>
        <w:pStyle w:val="890"/>
        <w:spacing w:after="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p>
      <w:pPr>
        <w:pStyle w:val="890"/>
        <w:spacing w:after="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p>
      <w:pPr>
        <w:pStyle w:val="890"/>
        <w:spacing w:after="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p>
      <w:pPr>
        <w:pStyle w:val="890"/>
        <w:spacing w:after="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p>
      <w:pPr>
        <w:pStyle w:val="890"/>
        <w:spacing w:after="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p>
      <w:pPr>
        <w:pStyle w:val="890"/>
        <w:spacing w:after="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p>
      <w:pPr>
        <w:pStyle w:val="890"/>
        <w:spacing w:after="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p>
      <w:pPr>
        <w:pStyle w:val="890"/>
        <w:spacing w:after="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p>
      <w:pPr>
        <w:pStyle w:val="890"/>
        <w:spacing w:after="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p>
      <w:pPr>
        <w:pStyle w:val="890"/>
        <w:spacing w:after="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p>
      <w:pPr>
        <w:pStyle w:val="890"/>
        <w:spacing w:after="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bookmarkEnd w:id="189"/>
      <w:r/>
      <w:bookmarkEnd w:id="190"/>
      <w:r/>
      <w:bookmarkEnd w:id="191"/>
      <w:r/>
      <w:r/>
    </w:p>
    <w:p>
      <w:pPr>
        <w:pStyle w:val="734"/>
        <w:jc w:val="center"/>
        <w:spacing w:beforeAutospacing="0" w:afterAutospacing="0"/>
        <w:rPr>
          <w:rFonts w:hint="eastAsia" w:ascii="宋体" w:hAnsi="宋体" w:eastAsia="宋体" w:cs="黑体"/>
          <w:b/>
          <w:color w:val="000000" w:themeColor="text1"/>
          <w:sz w:val="44"/>
          <w:szCs w:val="44"/>
        </w:rPr>
      </w:pPr>
      <w:r>
        <w:rPr>
          <w:rFonts w:hint="eastAsia" w:ascii="宋体" w:hAnsi="宋体" w:eastAsia="宋体" w:cs="黑体"/>
          <w:b/>
          <w:color w:val="000000" w:themeColor="text1"/>
          <w:sz w:val="44"/>
          <w:szCs w:val="44"/>
        </w:rPr>
        <w:t xml:space="preserve">第六章  投标文件格式</w:t>
      </w:r>
      <w:r/>
    </w:p>
    <w:p>
      <w:pPr>
        <w:pStyle w:val="734"/>
        <w:ind w:firstLine="1440"/>
        <w:jc w:val="center"/>
        <w:spacing w:beforeAutospacing="0" w:afterAutospacing="0"/>
        <w:rPr>
          <w:rFonts w:hint="eastAsia" w:ascii="宋体" w:hAnsi="宋体" w:eastAsia="宋体" w:cs="宋体"/>
          <w:b/>
          <w:color w:val="000000" w:themeColor="text1"/>
          <w:sz w:val="72"/>
          <w:szCs w:val="72"/>
        </w:rPr>
      </w:pPr>
      <w:r/>
      <w:bookmarkStart w:id="194" w:name="_Hlt26671244"/>
      <w:r/>
      <w:bookmarkStart w:id="195" w:name="_Toc26554094"/>
      <w:r/>
      <w:bookmarkStart w:id="196" w:name="_Hlt26955039"/>
      <w:r/>
      <w:bookmarkStart w:id="197" w:name="_Toc120614282"/>
      <w:r/>
      <w:bookmarkStart w:id="198" w:name="_Toc49090576"/>
      <w:r/>
      <w:bookmarkEnd w:id="194"/>
      <w:r/>
      <w:bookmarkEnd w:id="195"/>
      <w:r/>
      <w:bookmarkEnd w:id="196"/>
      <w:r/>
      <w:r/>
    </w:p>
    <w:p>
      <w:pPr>
        <w:pStyle w:val="734"/>
        <w:ind w:firstLine="1440"/>
        <w:jc w:val="center"/>
        <w:spacing w:beforeAutospacing="0" w:afterAutospacing="0"/>
        <w:rPr>
          <w:rFonts w:hint="eastAsia" w:ascii="宋体" w:hAnsi="宋体" w:eastAsia="宋体" w:cs="宋体"/>
          <w:b/>
          <w:color w:val="000000" w:themeColor="text1"/>
          <w:sz w:val="72"/>
          <w:szCs w:val="72"/>
        </w:rPr>
      </w:pPr>
      <w:r>
        <w:rPr>
          <w:rFonts w:hint="eastAsia" w:ascii="宋体" w:hAnsi="宋体" w:eastAsia="宋体" w:cs="宋体"/>
          <w:b/>
          <w:color w:val="000000" w:themeColor="text1"/>
          <w:sz w:val="72"/>
          <w:szCs w:val="72"/>
        </w:rPr>
      </w:r>
      <w:r/>
    </w:p>
    <w:p>
      <w:pPr>
        <w:pStyle w:val="734"/>
        <w:ind w:firstLine="1440"/>
        <w:jc w:val="center"/>
        <w:spacing w:beforeAutospacing="0" w:afterAutospacing="0"/>
        <w:rPr>
          <w:rFonts w:hint="eastAsia" w:ascii="宋体" w:hAnsi="宋体" w:eastAsia="宋体" w:cs="宋体"/>
          <w:b/>
          <w:color w:val="000000" w:themeColor="text1"/>
          <w:sz w:val="72"/>
          <w:szCs w:val="72"/>
        </w:rPr>
      </w:pPr>
      <w:r>
        <w:rPr>
          <w:rFonts w:hint="eastAsia" w:ascii="宋体" w:hAnsi="宋体" w:eastAsia="宋体" w:cs="宋体"/>
          <w:b/>
          <w:color w:val="000000" w:themeColor="text1"/>
          <w:sz w:val="72"/>
          <w:szCs w:val="72"/>
        </w:rPr>
      </w:r>
      <w:r/>
    </w:p>
    <w:p>
      <w:pPr>
        <w:pStyle w:val="734"/>
        <w:jc w:val="center"/>
        <w:spacing w:beforeAutospacing="0" w:afterAutospacing="0"/>
        <w:rPr>
          <w:rFonts w:hint="eastAsia" w:ascii="宋体" w:hAnsi="宋体" w:eastAsia="宋体"/>
          <w:color w:val="000000" w:themeColor="text1"/>
        </w:rPr>
      </w:pPr>
      <w:r>
        <w:rPr>
          <w:rFonts w:hint="eastAsia" w:ascii="宋体" w:hAnsi="宋体" w:eastAsia="宋体" w:cs="宋体"/>
          <w:b/>
          <w:color w:val="000000" w:themeColor="text1"/>
          <w:sz w:val="72"/>
          <w:szCs w:val="72"/>
        </w:rPr>
        <w:t xml:space="preserve">投  标  文  件</w:t>
      </w:r>
      <w:r/>
    </w:p>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ind w:firstLine="720"/>
        <w:jc w:val="both"/>
        <w:spacing w:beforeAutospacing="0" w:afterAutospacing="0"/>
        <w:rPr>
          <w:rFonts w:hint="eastAsia" w:ascii="宋体" w:hAnsi="宋体" w:eastAsia="宋体" w:cs="宋体"/>
          <w:b/>
          <w:color w:val="000000" w:themeColor="text1"/>
          <w:sz w:val="36"/>
          <w:szCs w:val="36"/>
        </w:rPr>
      </w:pPr>
      <w:r>
        <w:rPr>
          <w:rFonts w:hint="eastAsia" w:ascii="宋体" w:hAnsi="宋体" w:eastAsia="宋体" w:cs="宋体"/>
          <w:b/>
          <w:color w:val="000000" w:themeColor="text1"/>
          <w:sz w:val="36"/>
          <w:szCs w:val="36"/>
        </w:rPr>
      </w:r>
      <w:r/>
    </w:p>
    <w:p>
      <w:pPr>
        <w:pStyle w:val="734"/>
        <w:ind w:firstLine="720"/>
        <w:jc w:val="both"/>
        <w:spacing w:beforeAutospacing="0" w:afterAutospacing="0"/>
        <w:rPr>
          <w:rFonts w:hint="eastAsia" w:ascii="宋体" w:hAnsi="宋体" w:eastAsia="宋体" w:cs="宋体"/>
          <w:b/>
          <w:color w:val="000000" w:themeColor="text1"/>
          <w:sz w:val="36"/>
          <w:szCs w:val="36"/>
        </w:rPr>
      </w:pPr>
      <w:r>
        <w:rPr>
          <w:rFonts w:hint="eastAsia" w:ascii="宋体" w:hAnsi="宋体" w:eastAsia="宋体" w:cs="宋体"/>
          <w:b/>
          <w:color w:val="000000" w:themeColor="text1"/>
          <w:sz w:val="36"/>
          <w:szCs w:val="36"/>
        </w:rPr>
      </w:r>
      <w:r/>
    </w:p>
    <w:p>
      <w:pPr>
        <w:pStyle w:val="734"/>
        <w:ind w:firstLine="720"/>
        <w:jc w:val="both"/>
        <w:spacing w:beforeAutospacing="0" w:afterAutospacing="0"/>
        <w:rPr>
          <w:rFonts w:hint="eastAsia" w:ascii="宋体" w:hAnsi="宋体" w:eastAsia="宋体" w:cs="宋体"/>
          <w:b/>
          <w:color w:val="000000" w:themeColor="text1"/>
          <w:sz w:val="36"/>
          <w:szCs w:val="36"/>
        </w:rPr>
      </w:pPr>
      <w:r>
        <w:rPr>
          <w:rFonts w:hint="eastAsia" w:ascii="宋体" w:hAnsi="宋体" w:eastAsia="宋体" w:cs="宋体"/>
          <w:b/>
          <w:color w:val="000000" w:themeColor="text1"/>
          <w:sz w:val="36"/>
          <w:szCs w:val="36"/>
        </w:rPr>
      </w:r>
      <w:r/>
    </w:p>
    <w:p>
      <w:pPr>
        <w:pStyle w:val="734"/>
        <w:ind w:firstLine="720"/>
        <w:jc w:val="both"/>
        <w:spacing w:beforeAutospacing="0" w:afterAutospacing="0"/>
        <w:rPr>
          <w:rFonts w:hint="eastAsia" w:ascii="宋体" w:hAnsi="宋体" w:eastAsia="宋体" w:cs="宋体"/>
          <w:b/>
          <w:color w:val="000000" w:themeColor="text1"/>
          <w:sz w:val="36"/>
          <w:szCs w:val="36"/>
        </w:rPr>
      </w:pPr>
      <w:r>
        <w:rPr>
          <w:rFonts w:hint="eastAsia" w:ascii="宋体" w:hAnsi="宋体" w:eastAsia="宋体" w:cs="宋体"/>
          <w:b/>
          <w:color w:val="000000" w:themeColor="text1"/>
          <w:sz w:val="36"/>
          <w:szCs w:val="36"/>
        </w:rPr>
      </w:r>
      <w:r/>
    </w:p>
    <w:p>
      <w:pPr>
        <w:pStyle w:val="734"/>
        <w:ind w:firstLine="723"/>
        <w:jc w:val="both"/>
        <w:spacing w:beforeAutospacing="0" w:afterAutospacing="0"/>
        <w:rPr>
          <w:rFonts w:hint="eastAsia" w:ascii="宋体" w:hAnsi="宋体" w:eastAsia="宋体"/>
          <w:color w:val="000000" w:themeColor="text1"/>
        </w:rPr>
      </w:pPr>
      <w:r>
        <w:rPr>
          <w:rFonts w:hint="eastAsia" w:ascii="宋体" w:hAnsi="宋体" w:eastAsia="宋体" w:cs="宋体"/>
          <w:b/>
          <w:color w:val="000000" w:themeColor="text1"/>
          <w:sz w:val="36"/>
          <w:szCs w:val="36"/>
        </w:rPr>
        <w:t xml:space="preserve">项 目 名 称：</w:t>
      </w:r>
      <w:r>
        <w:rPr>
          <w:rFonts w:hint="eastAsia" w:ascii="宋体" w:hAnsi="宋体" w:eastAsia="宋体" w:cs="宋体"/>
          <w:b/>
          <w:color w:val="000000" w:themeColor="text1"/>
          <w:sz w:val="36"/>
          <w:szCs w:val="36"/>
          <w:u w:val="single"/>
        </w:rPr>
        <w:t xml:space="preserve">             </w:t>
      </w:r>
      <w:r/>
    </w:p>
    <w:p>
      <w:pPr>
        <w:pStyle w:val="734"/>
        <w:ind w:firstLine="723"/>
        <w:jc w:val="both"/>
        <w:spacing w:beforeAutospacing="0" w:afterAutospacing="0"/>
        <w:rPr>
          <w:rFonts w:hint="eastAsia" w:ascii="宋体" w:hAnsi="宋体" w:eastAsia="宋体"/>
          <w:color w:val="000000" w:themeColor="text1"/>
        </w:rPr>
      </w:pPr>
      <w:r>
        <w:rPr>
          <w:rFonts w:hint="eastAsia" w:ascii="宋体" w:hAnsi="宋体" w:eastAsia="宋体" w:cs="宋体"/>
          <w:b/>
          <w:color w:val="000000" w:themeColor="text1"/>
          <w:sz w:val="36"/>
          <w:szCs w:val="36"/>
        </w:rPr>
        <w:t xml:space="preserve">项 目 编 号：</w:t>
      </w:r>
      <w:r>
        <w:rPr>
          <w:rFonts w:hint="eastAsia" w:ascii="宋体" w:hAnsi="宋体" w:eastAsia="宋体" w:cs="宋体"/>
          <w:b/>
          <w:color w:val="000000" w:themeColor="text1"/>
          <w:sz w:val="36"/>
          <w:szCs w:val="36"/>
          <w:u w:val="single"/>
        </w:rPr>
        <w:t xml:space="preserve">             </w:t>
      </w:r>
      <w:r/>
    </w:p>
    <w:p>
      <w:pPr>
        <w:pStyle w:val="734"/>
        <w:ind w:firstLine="723"/>
        <w:jc w:val="both"/>
        <w:spacing w:beforeAutospacing="0" w:afterAutospacing="0"/>
        <w:rPr>
          <w:rFonts w:hint="eastAsia" w:ascii="宋体" w:hAnsi="宋体" w:eastAsia="宋体"/>
          <w:color w:val="000000" w:themeColor="text1"/>
        </w:rPr>
      </w:pPr>
      <w:r>
        <w:rPr>
          <w:rFonts w:hint="eastAsia" w:ascii="宋体" w:hAnsi="宋体" w:eastAsia="宋体" w:cs="宋体"/>
          <w:b/>
          <w:color w:val="000000" w:themeColor="text1"/>
          <w:sz w:val="36"/>
          <w:szCs w:val="36"/>
        </w:rPr>
        <w:t xml:space="preserve">投标人名称 ：</w:t>
      </w:r>
      <w:r>
        <w:rPr>
          <w:rFonts w:hint="eastAsia" w:ascii="宋体" w:hAnsi="宋体" w:eastAsia="宋体" w:cs="宋体"/>
          <w:b/>
          <w:color w:val="000000" w:themeColor="text1"/>
          <w:sz w:val="36"/>
          <w:szCs w:val="36"/>
          <w:u w:val="single"/>
        </w:rPr>
        <w:t xml:space="preserve"> </w:t>
      </w:r>
      <w:r>
        <w:rPr>
          <w:rFonts w:ascii="宋体" w:hAnsi="宋体" w:eastAsia="宋体" w:cs="宋体"/>
          <w:b/>
          <w:color w:val="000000" w:themeColor="text1"/>
          <w:sz w:val="36"/>
          <w:szCs w:val="36"/>
          <w:u w:val="single"/>
        </w:rPr>
        <w:t xml:space="preserve">  </w:t>
      </w:r>
      <w:r>
        <w:rPr>
          <w:rFonts w:hint="eastAsia" w:ascii="宋体" w:hAnsi="宋体" w:eastAsia="宋体" w:cs="宋体"/>
          <w:b/>
          <w:color w:val="000000" w:themeColor="text1"/>
          <w:sz w:val="36"/>
          <w:szCs w:val="36"/>
          <w:u w:val="single"/>
        </w:rPr>
        <w:t xml:space="preserve">（加盖CA电子公章）    </w:t>
      </w:r>
      <w:r/>
    </w:p>
    <w:p>
      <w:pPr>
        <w:pStyle w:val="734"/>
        <w:ind w:firstLine="723"/>
        <w:jc w:val="both"/>
        <w:spacing w:beforeAutospacing="0" w:afterAutospacing="0"/>
        <w:rPr>
          <w:rFonts w:hint="eastAsia" w:ascii="宋体" w:hAnsi="宋体" w:eastAsia="宋体"/>
          <w:color w:val="000000" w:themeColor="text1"/>
        </w:rPr>
      </w:pPr>
      <w:r>
        <w:rPr>
          <w:rFonts w:hint="eastAsia" w:ascii="宋体" w:hAnsi="宋体" w:eastAsia="宋体" w:cs="宋体"/>
          <w:b/>
          <w:color w:val="000000" w:themeColor="text1"/>
          <w:sz w:val="36"/>
          <w:szCs w:val="36"/>
        </w:rPr>
        <w:t xml:space="preserve">日   期 ：</w:t>
      </w:r>
      <w:r>
        <w:rPr>
          <w:rFonts w:hint="eastAsia" w:ascii="宋体" w:hAnsi="宋体" w:eastAsia="宋体" w:cs="宋体"/>
          <w:b/>
          <w:color w:val="000000" w:themeColor="text1"/>
          <w:sz w:val="36"/>
          <w:szCs w:val="36"/>
          <w:u w:val="single"/>
        </w:rPr>
        <w:t xml:space="preserve">                    </w:t>
      </w:r>
      <w:r>
        <w:rPr>
          <w:rFonts w:ascii="宋体" w:hAnsi="宋体" w:eastAsia="宋体" w:cs="宋体"/>
          <w:b/>
          <w:color w:val="000000" w:themeColor="text1"/>
          <w:sz w:val="36"/>
          <w:szCs w:val="36"/>
          <w:u w:val="single"/>
        </w:rPr>
        <w:t xml:space="preserve"> </w:t>
      </w:r>
      <w:r/>
    </w:p>
    <w:p>
      <w:pPr>
        <w:pStyle w:val="734"/>
        <w:jc w:val="center"/>
        <w:spacing w:beforeAutospacing="0" w:afterAutospacing="0" w:line="0" w:lineRule="atLeast"/>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line="0" w:lineRule="atLeast"/>
        <w:rPr>
          <w:rFonts w:hint="eastAsia" w:ascii="宋体" w:hAnsi="宋体" w:eastAsia="宋体"/>
          <w:color w:val="000000" w:themeColor="text1"/>
        </w:rPr>
      </w:pPr>
      <w:r>
        <w:rPr>
          <w:rFonts w:ascii="宋体" w:hAnsi="宋体" w:eastAsia="宋体"/>
          <w:color w:val="000000" w:themeColor="text1"/>
        </w:rPr>
        <w:t xml:space="preserve"> </w:t>
      </w:r>
      <w:r/>
    </w:p>
    <w:p>
      <w:pPr>
        <w:pStyle w:val="734"/>
        <w:ind w:firstLine="643"/>
        <w:jc w:val="center"/>
        <w:spacing w:beforeAutospacing="0" w:afterAutospacing="0" w:line="0" w:lineRule="atLeast"/>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r>
      <w:r/>
    </w:p>
    <w:p>
      <w:pPr>
        <w:pStyle w:val="734"/>
        <w:ind w:firstLine="643"/>
        <w:jc w:val="center"/>
        <w:spacing w:beforeAutospacing="0" w:afterAutospacing="0" w:line="0" w:lineRule="atLeast"/>
        <w:rPr>
          <w:rFonts w:hint="eastAsia" w:ascii="宋体" w:hAnsi="宋体" w:eastAsia="宋体" w:cs="宋体"/>
          <w:b/>
          <w:bCs/>
          <w:color w:val="000000" w:themeColor="text1"/>
          <w:sz w:val="32"/>
          <w:szCs w:val="32"/>
        </w:rPr>
      </w:pPr>
      <w:r>
        <w:rPr>
          <w:rFonts w:hint="eastAsia" w:ascii="宋体" w:hAnsi="宋体" w:eastAsia="宋体" w:cs="宋体"/>
          <w:b/>
          <w:color w:val="000000" w:themeColor="text1"/>
          <w:sz w:val="32"/>
          <w:szCs w:val="32"/>
        </w:rPr>
        <w:t xml:space="preserve">投标文件目录</w:t>
      </w:r>
      <w:r/>
    </w:p>
    <w:p>
      <w:pPr>
        <w:pStyle w:val="734"/>
        <w:jc w:val="center"/>
        <w:spacing w:beforeAutospacing="0" w:afterAutospacing="0" w:line="0" w:lineRule="atLeast"/>
        <w:rPr>
          <w:rFonts w:hint="eastAsia" w:ascii="宋体" w:hAnsi="宋体" w:eastAsia="宋体"/>
          <w:color w:val="000000" w:themeColor="text1"/>
        </w:rPr>
      </w:pPr>
      <w:r>
        <w:rPr>
          <w:rFonts w:ascii="宋体" w:hAnsi="宋体" w:eastAsia="宋体"/>
          <w:color w:val="000000" w:themeColor="text1"/>
        </w:rPr>
        <w:t xml:space="preserve"> </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一、法人或者其他组织的营业执照等证明文件（含法定代表人身份证复印件），自然人的身份证明</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二、上一年度的财务状况报告（至少提供资产负债表、利润表、现金流量表，投标人成立不满一年无需提供）</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三、具备履行合同所必需的设备和专业技术能力的书面声明</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四、依法缴纳税收和社会保障资金的相关材料（</w:t>
      </w:r>
      <w:bookmarkStart w:id="199" w:name="OLE_LINK54"/>
      <w:r/>
      <w:bookmarkStart w:id="200" w:name="OLE_LINK55"/>
      <w:r>
        <w:rPr>
          <w:rFonts w:hint="eastAsia" w:ascii="宋体" w:hAnsi="宋体" w:eastAsia="宋体" w:cs="宋体"/>
          <w:iCs/>
          <w:color w:val="000000" w:themeColor="text1"/>
          <w:sz w:val="21"/>
          <w:szCs w:val="21"/>
        </w:rPr>
        <w:t xml:space="preserve">提供提交投标文件截止时间前一年内至少一个月依法缴纳税收及缴纳社会保障资金的证明材料。投标人依法享受缓缴、免缴税收、社会保障资金的提供证明材料</w:t>
      </w:r>
      <w:bookmarkEnd w:id="199"/>
      <w:r/>
      <w:bookmarkEnd w:id="200"/>
      <w:r>
        <w:rPr>
          <w:rFonts w:hint="eastAsia" w:ascii="宋体" w:hAnsi="宋体" w:eastAsia="宋体" w:cs="宋体"/>
          <w:iCs/>
          <w:color w:val="000000" w:themeColor="text1"/>
          <w:sz w:val="21"/>
          <w:szCs w:val="21"/>
        </w:rPr>
        <w:t xml:space="preserve">）</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五、参加政府采购活动前 3 年内在经营活动中没有重大违法记录的书面声明</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六、特定资格要求的证明文件（如果本项目设置特定资格要求，则需要提供）</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七、法人授权书</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八、投标函</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九、中小企业声明函</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十、残疾人福利性单位声明函</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十一、关于符合本国产品标准的声明函（如有）</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十二、未在东台市、响水县同期同类项目中标，以及与东台市、响水县同期同类项目中标供应商不存在控股、管理关系的声明函</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十三、投标分项报价表</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十四、</w:t>
      </w:r>
      <w:r>
        <w:rPr>
          <w:rFonts w:ascii="宋体" w:hAnsi="宋体" w:eastAsia="宋体" w:cs="宋体"/>
          <w:iCs/>
          <w:color w:val="000000" w:themeColor="text1"/>
          <w:sz w:val="21"/>
          <w:szCs w:val="21"/>
        </w:rPr>
        <w:t xml:space="preserve">技术要求响应及偏离表</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十五、商务要求响应及偏离表</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
          <w:color w:val="000000" w:themeColor="text1"/>
          <w:sz w:val="21"/>
          <w:szCs w:val="21"/>
        </w:rPr>
        <w:t xml:space="preserve">十六、开标一览表</w:t>
      </w:r>
      <w:r/>
    </w:p>
    <w:p>
      <w:pPr>
        <w:pStyle w:val="734"/>
        <w:ind w:firstLine="480"/>
        <w:jc w:val="both"/>
        <w:spacing w:beforeAutospacing="0" w:after="0" w:afterAutospacing="0" w:line="400" w:lineRule="exact"/>
        <w:rPr>
          <w:rFonts w:hint="eastAsia" w:ascii="宋体" w:hAnsi="宋体" w:eastAsia="宋体" w:cs="宋体"/>
          <w:i/>
          <w:color w:val="000000" w:themeColor="text1"/>
          <w:sz w:val="21"/>
          <w:szCs w:val="21"/>
        </w:rPr>
      </w:pPr>
      <w:r>
        <w:rPr>
          <w:rFonts w:hint="eastAsia" w:ascii="宋体" w:hAnsi="宋体" w:eastAsia="宋体" w:cs="宋体"/>
          <w:iCs/>
          <w:color w:val="000000" w:themeColor="text1"/>
          <w:sz w:val="21"/>
          <w:szCs w:val="21"/>
        </w:rPr>
        <w:t xml:space="preserve">十七、技术方案、服务承诺、培训承诺等</w:t>
      </w:r>
      <w:r/>
    </w:p>
    <w:p>
      <w:pPr>
        <w:pStyle w:val="734"/>
        <w:ind w:firstLine="480"/>
        <w:jc w:val="both"/>
        <w:spacing w:beforeAutospacing="0" w:after="0" w:afterAutospacing="0" w:line="400" w:lineRule="exact"/>
        <w:rPr>
          <w:rFonts w:hint="eastAsia" w:ascii="宋体" w:hAnsi="宋体" w:eastAsia="宋体" w:cs="宋体"/>
          <w:iCs/>
          <w:color w:val="000000" w:themeColor="text1"/>
          <w:sz w:val="21"/>
          <w:szCs w:val="21"/>
        </w:rPr>
      </w:pPr>
      <w:r>
        <w:rPr>
          <w:rFonts w:hint="eastAsia" w:ascii="宋体" w:hAnsi="宋体" w:eastAsia="宋体" w:cs="宋体"/>
          <w:iCs/>
          <w:color w:val="000000" w:themeColor="text1"/>
          <w:sz w:val="21"/>
          <w:szCs w:val="21"/>
        </w:rPr>
        <w:t xml:space="preserve">十八、盐城市政府采购事前信用承诺书</w:t>
      </w:r>
      <w:r/>
    </w:p>
    <w:p>
      <w:pPr>
        <w:pStyle w:val="734"/>
        <w:ind w:firstLine="482"/>
        <w:jc w:val="both"/>
        <w:spacing w:beforeAutospacing="0" w:after="0" w:afterAutospacing="0" w:line="40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p>
      <w:pPr>
        <w:pStyle w:val="734"/>
        <w:ind w:firstLine="482"/>
        <w:jc w:val="both"/>
        <w:spacing w:beforeAutospacing="0" w:after="0" w:afterAutospacing="0"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p>
    <w:p>
      <w:pPr>
        <w:pStyle w:val="734"/>
        <w:ind w:firstLine="482"/>
        <w:jc w:val="both"/>
        <w:spacing w:beforeAutospacing="0" w:after="0" w:afterAutospacing="0"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p>
    <w:p>
      <w:pPr>
        <w:spacing w:after="0" w:line="400" w:lineRule="exact"/>
        <w:rPr>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Cs w:val="21"/>
        </w:rPr>
        <w:t xml:space="preserve">特别提示：电子投标文件制作时，建议将本项目投标文件“封面”上传至“目录”项内。</w:t>
      </w:r>
      <w:r/>
    </w:p>
    <w:p>
      <w:pPr>
        <w:pStyle w:val="734"/>
        <w:ind w:firstLine="482"/>
        <w:jc w:val="both"/>
        <w:spacing w:beforeAutospacing="0" w:after="0" w:afterAutospacing="0"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p>
    <w:p>
      <w:pPr>
        <w:pStyle w:val="734"/>
        <w:ind w:firstLine="482"/>
        <w:jc w:val="both"/>
        <w:spacing w:beforeAutospacing="0" w:after="0" w:afterAutospacing="0"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p>
    <w:p>
      <w:pPr>
        <w:pStyle w:val="734"/>
        <w:ind w:firstLine="482"/>
        <w:jc w:val="both"/>
        <w:spacing w:beforeAutospacing="0" w:afterAutospacing="0" w:line="0" w:lineRule="atLeast"/>
        <w:rPr>
          <w:rFonts w:hint="eastAsia" w:ascii="宋体" w:hAnsi="宋体" w:eastAsia="宋体"/>
          <w:color w:val="000000" w:themeColor="text1"/>
        </w:rPr>
      </w:pPr>
      <w:r>
        <w:rPr>
          <w:rFonts w:hint="eastAsia" w:ascii="宋体" w:hAnsi="宋体" w:eastAsia="宋体"/>
          <w:color w:val="000000" w:themeColor="text1"/>
        </w:rPr>
      </w:r>
      <w:r/>
    </w:p>
    <w:p>
      <w:pPr>
        <w:pStyle w:val="734"/>
        <w:ind w:firstLine="482"/>
        <w:jc w:val="both"/>
        <w:spacing w:beforeAutospacing="0" w:afterAutospacing="0" w:line="0" w:lineRule="atLeast"/>
        <w:rPr>
          <w:rFonts w:hint="eastAsia" w:ascii="宋体" w:hAnsi="宋体" w:eastAsia="宋体"/>
          <w:color w:val="000000" w:themeColor="text1"/>
        </w:rPr>
      </w:pPr>
      <w:r>
        <w:rPr>
          <w:rFonts w:hint="eastAsia" w:ascii="宋体" w:hAnsi="宋体" w:eastAsia="宋体"/>
          <w:color w:val="000000" w:themeColor="text1"/>
        </w:rPr>
      </w:r>
      <w:r/>
    </w:p>
    <w:p>
      <w:pPr>
        <w:pStyle w:val="734"/>
        <w:ind w:firstLine="482"/>
        <w:jc w:val="both"/>
        <w:spacing w:beforeAutospacing="0" w:afterAutospacing="0" w:line="0" w:lineRule="atLeast"/>
        <w:rPr>
          <w:rFonts w:hint="eastAsia" w:ascii="宋体" w:hAnsi="宋体" w:eastAsia="宋体"/>
          <w:color w:val="000000" w:themeColor="text1"/>
        </w:rPr>
      </w:pPr>
      <w:r>
        <w:rPr>
          <w:rFonts w:hint="eastAsia" w:ascii="宋体" w:hAnsi="宋体" w:eastAsia="宋体"/>
          <w:color w:val="000000" w:themeColor="text1"/>
        </w:rPr>
      </w:r>
      <w:r/>
    </w:p>
    <w:p>
      <w:pPr>
        <w:pStyle w:val="734"/>
        <w:jc w:val="both"/>
        <w:spacing w:beforeAutospacing="0" w:after="0" w:afterAutospacing="0" w:line="0" w:lineRule="atLeast"/>
        <w:rPr>
          <w:rFonts w:hint="eastAsia" w:ascii="黑体" w:hAnsi="黑体" w:eastAsia="黑体"/>
        </w:rPr>
      </w:pPr>
      <w:r/>
      <w:bookmarkStart w:id="201" w:name="OLE_LINK30"/>
      <w:r/>
      <w:bookmarkStart w:id="202" w:name="OLE_LINK29"/>
      <w:r/>
      <w:bookmarkStart w:id="203" w:name="OLE_LINK20"/>
      <w:r/>
      <w:bookmarkStart w:id="204" w:name="_格式3__银行出具的资信证明"/>
      <w:r/>
      <w:bookmarkStart w:id="205" w:name="_Hlt26671380"/>
      <w:r/>
      <w:bookmarkStart w:id="206" w:name="_Hlt26955070"/>
      <w:r>
        <w:rPr>
          <w:rFonts w:hint="eastAsia" w:ascii="黑体" w:hAnsi="黑体" w:eastAsia="黑体" w:cs="黑体"/>
          <w:i/>
          <w:color w:val="000000"/>
          <w:sz w:val="32"/>
          <w:szCs w:val="32"/>
          <w:u w:val="single"/>
        </w:rPr>
        <w:t xml:space="preserve">一、</w:t>
      </w:r>
      <w:bookmarkStart w:id="207" w:name="OLE_LINK10"/>
      <w:r/>
      <w:bookmarkStart w:id="208" w:name="OLE_LINK9"/>
      <w:r/>
      <w:bookmarkStart w:id="209" w:name="OLE_LINK8"/>
      <w:r/>
      <w:bookmarkStart w:id="210" w:name="OLE_LINK56"/>
      <w:r/>
      <w:bookmarkStart w:id="211" w:name="OLE_LINK49"/>
      <w:r/>
      <w:bookmarkStart w:id="212" w:name="OLE_LINK36"/>
      <w:r/>
      <w:bookmarkStart w:id="213" w:name="OLE_LINK11"/>
      <w:r/>
      <w:bookmarkStart w:id="214" w:name="OLE_LINK48"/>
      <w:r/>
      <w:bookmarkStart w:id="215" w:name="OLE_LINK22"/>
      <w:r>
        <w:rPr>
          <w:rFonts w:hint="eastAsia" w:ascii="黑体" w:hAnsi="黑体" w:eastAsia="黑体" w:cs="黑体"/>
          <w:i/>
          <w:color w:val="000000"/>
          <w:sz w:val="32"/>
          <w:szCs w:val="32"/>
          <w:u w:val="single"/>
        </w:rPr>
        <w:t xml:space="preserve">法人或者其他组织的营业执照等证明文件，自然人的身份证明</w:t>
      </w:r>
      <w:bookmarkEnd w:id="207"/>
      <w:r/>
      <w:bookmarkEnd w:id="208"/>
      <w:r/>
      <w:bookmarkEnd w:id="209"/>
      <w:r/>
      <w:bookmarkEnd w:id="210"/>
      <w:r/>
      <w:bookmarkEnd w:id="211"/>
      <w:r/>
      <w:bookmarkEnd w:id="212"/>
      <w:r/>
      <w:bookmarkEnd w:id="213"/>
      <w:r/>
      <w:bookmarkEnd w:id="214"/>
      <w:r/>
      <w:bookmarkEnd w:id="215"/>
      <w:r/>
      <w:r/>
    </w:p>
    <w:p>
      <w:pPr>
        <w:pStyle w:val="734"/>
        <w:ind w:firstLine="482"/>
        <w:jc w:val="both"/>
        <w:spacing w:beforeAutospacing="0" w:after="0" w:afterAutospacing="0" w:line="0" w:lineRule="atLeast"/>
        <w:rPr>
          <w:rFonts w:hint="eastAsia" w:ascii="宋体" w:hAnsi="宋体" w:eastAsia="宋体"/>
        </w:rPr>
      </w:pPr>
      <w:r>
        <w:rPr>
          <w:rFonts w:ascii="宋体" w:hAnsi="宋体" w:eastAsia="宋体"/>
        </w:rPr>
        <w:t xml:space="preserve"> </w:t>
      </w:r>
      <w:r/>
    </w:p>
    <w:p>
      <w:pPr>
        <w:pStyle w:val="734"/>
        <w:jc w:val="both"/>
        <w:spacing w:beforeAutospacing="0" w:after="0" w:afterAutospacing="0"/>
        <w:rPr>
          <w:rFonts w:hint="eastAsia" w:ascii="黑体" w:hAnsi="黑体" w:eastAsia="黑体"/>
        </w:rPr>
      </w:pPr>
      <w:r>
        <w:rPr>
          <w:rFonts w:hint="eastAsia" w:ascii="黑体" w:hAnsi="黑体" w:eastAsia="黑体" w:cs="黑体"/>
          <w:i/>
          <w:color w:val="000000"/>
          <w:sz w:val="32"/>
          <w:szCs w:val="32"/>
          <w:u w:val="single"/>
        </w:rPr>
        <w:t xml:space="preserve">二、</w:t>
      </w:r>
      <w:bookmarkStart w:id="216" w:name="OLE_LINK37"/>
      <w:r/>
      <w:bookmarkStart w:id="217" w:name="OLE_LINK23"/>
      <w:r/>
      <w:bookmarkStart w:id="218" w:name="OLE_LINK38"/>
      <w:r/>
      <w:bookmarkStart w:id="219" w:name="OLE_LINK50"/>
      <w:r/>
      <w:bookmarkStart w:id="220" w:name="OLE_LINK58"/>
      <w:r/>
      <w:bookmarkStart w:id="221" w:name="OLE_LINK57"/>
      <w:r>
        <w:rPr>
          <w:rFonts w:hint="eastAsia" w:ascii="黑体" w:hAnsi="黑体" w:eastAsia="黑体" w:cs="黑体"/>
          <w:i/>
          <w:color w:val="000000"/>
          <w:sz w:val="32"/>
          <w:szCs w:val="32"/>
          <w:u w:val="single"/>
        </w:rPr>
        <w:t xml:space="preserve">上一年度的财务状况报</w:t>
      </w:r>
      <w:bookmarkEnd w:id="216"/>
      <w:r/>
      <w:bookmarkEnd w:id="217"/>
      <w:r/>
      <w:bookmarkEnd w:id="218"/>
      <w:r/>
      <w:bookmarkEnd w:id="219"/>
      <w:r>
        <w:rPr>
          <w:rFonts w:hint="eastAsia" w:ascii="黑体" w:hAnsi="黑体" w:eastAsia="黑体" w:cs="黑体"/>
          <w:i/>
          <w:color w:val="000000"/>
          <w:sz w:val="32"/>
          <w:szCs w:val="32"/>
          <w:u w:val="single"/>
        </w:rPr>
        <w:t xml:space="preserve">告</w:t>
      </w:r>
      <w:r/>
    </w:p>
    <w:p>
      <w:pPr>
        <w:ind w:firstLine="480"/>
        <w:spacing w:after="0"/>
        <w:tabs>
          <w:tab w:val="left" w:pos="1331" w:leader="none"/>
        </w:tabs>
        <w:rPr>
          <w:rFonts w:hint="eastAsia" w:ascii="宋体" w:hAnsi="宋体" w:eastAsia="宋体" w:cs="宋体"/>
          <w:iCs/>
          <w:color w:val="000000"/>
          <w:sz w:val="24"/>
        </w:rPr>
      </w:pPr>
      <w:r>
        <w:rPr>
          <w:rFonts w:hint="eastAsia" w:ascii="宋体" w:hAnsi="宋体" w:eastAsia="宋体" w:cs="宋体"/>
          <w:iCs/>
          <w:color w:val="000000"/>
          <w:sz w:val="24"/>
        </w:rPr>
        <w:t xml:space="preserve">至少提供资产负债表、利润表、现金流量表，投标人成立不满一年无需提供</w:t>
      </w:r>
      <w:bookmarkEnd w:id="220"/>
      <w:r/>
      <w:bookmarkEnd w:id="221"/>
      <w:r/>
      <w:r/>
    </w:p>
    <w:p>
      <w:pPr>
        <w:pStyle w:val="734"/>
        <w:jc w:val="both"/>
        <w:spacing w:beforeAutospacing="0" w:after="0" w:afterAutospacing="0"/>
        <w:rPr>
          <w:rFonts w:hint="eastAsia" w:ascii="宋体" w:hAnsi="宋体" w:eastAsia="宋体"/>
        </w:rPr>
      </w:pPr>
      <w:r>
        <w:rPr>
          <w:rFonts w:ascii="宋体" w:hAnsi="宋体" w:eastAsia="宋体"/>
        </w:rPr>
        <w:t xml:space="preserve">  </w:t>
      </w:r>
      <w:r/>
    </w:p>
    <w:p>
      <w:pPr>
        <w:pStyle w:val="734"/>
        <w:jc w:val="both"/>
        <w:spacing w:beforeAutospacing="0" w:after="0" w:afterAutospacing="0"/>
        <w:rPr>
          <w:rFonts w:hint="eastAsia" w:ascii="黑体" w:hAnsi="黑体" w:eastAsia="黑体"/>
        </w:rPr>
      </w:pPr>
      <w:r>
        <w:rPr>
          <w:rFonts w:hint="eastAsia" w:ascii="黑体" w:hAnsi="黑体" w:eastAsia="黑体" w:cs="黑体"/>
          <w:i/>
          <w:color w:val="000000"/>
          <w:sz w:val="32"/>
          <w:szCs w:val="32"/>
          <w:u w:val="single"/>
        </w:rPr>
        <w:t xml:space="preserve">三、</w:t>
      </w:r>
      <w:bookmarkStart w:id="222" w:name="OLE_LINK52"/>
      <w:r/>
      <w:bookmarkStart w:id="223" w:name="OLE_LINK60"/>
      <w:r/>
      <w:bookmarkStart w:id="224" w:name="OLE_LINK15"/>
      <w:r/>
      <w:bookmarkStart w:id="225" w:name="OLE_LINK40"/>
      <w:r/>
      <w:bookmarkStart w:id="226" w:name="OLE_LINK13"/>
      <w:r/>
      <w:bookmarkStart w:id="227" w:name="OLE_LINK25"/>
      <w:r/>
      <w:bookmarkStart w:id="228" w:name="OLE_LINK14"/>
      <w:r>
        <w:rPr>
          <w:rFonts w:hint="eastAsia" w:ascii="黑体" w:hAnsi="黑体" w:eastAsia="黑体" w:cs="黑体"/>
          <w:i/>
          <w:color w:val="000000"/>
          <w:sz w:val="32"/>
          <w:szCs w:val="32"/>
          <w:u w:val="single"/>
        </w:rPr>
        <w:t xml:space="preserve">具备履行合同所必需的设备和专业技术能力的书面声明</w:t>
      </w:r>
      <w:r/>
    </w:p>
    <w:p>
      <w:pPr>
        <w:pStyle w:val="734"/>
        <w:ind w:firstLine="482"/>
        <w:jc w:val="both"/>
        <w:spacing w:beforeAutospacing="0" w:after="0" w:afterAutospacing="0" w:line="0" w:lineRule="atLeast"/>
        <w:rPr>
          <w:rFonts w:hint="eastAsia" w:ascii="宋体" w:hAnsi="宋体" w:eastAsia="宋体"/>
        </w:rPr>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734"/>
        <w:ind w:firstLine="482"/>
        <w:jc w:val="both"/>
        <w:spacing w:beforeAutospacing="0" w:after="0" w:afterAutospacing="0" w:line="0" w:lineRule="atLeast"/>
        <w:rPr>
          <w:rFonts w:hint="eastAsia" w:ascii="宋体" w:hAnsi="宋体" w:eastAsia="宋体"/>
        </w:rPr>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734"/>
        <w:ind w:firstLine="480"/>
        <w:jc w:val="both"/>
        <w:spacing w:beforeAutospacing="0" w:after="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bookmarkEnd w:id="222"/>
      <w:r/>
      <w:bookmarkEnd w:id="223"/>
      <w:r/>
      <w:bookmarkEnd w:id="224"/>
      <w:r/>
      <w:bookmarkEnd w:id="225"/>
      <w:r/>
      <w:bookmarkEnd w:id="226"/>
      <w:r/>
      <w:bookmarkEnd w:id="227"/>
      <w:r/>
      <w:bookmarkEnd w:id="228"/>
      <w:r/>
      <w:r/>
    </w:p>
    <w:p>
      <w:pPr>
        <w:pStyle w:val="734"/>
        <w:ind w:right="1140" w:firstLine="482"/>
        <w:jc w:val="right"/>
        <w:spacing w:beforeAutospacing="0" w:afterAutospacing="0" w:line="0" w:lineRule="atLeast"/>
        <w:rPr>
          <w:rFonts w:hint="eastAsia" w:ascii="宋体" w:hAnsi="宋体" w:eastAsia="宋体"/>
        </w:rPr>
      </w:pPr>
      <w:r>
        <w:rPr>
          <w:rFonts w:hint="eastAsia" w:ascii="宋体" w:hAnsi="宋体" w:eastAsia="宋体" w:cs="宋体"/>
        </w:rPr>
        <w:t xml:space="preserve">企业名称（加盖公章）：</w:t>
      </w:r>
      <w:r/>
    </w:p>
    <w:p>
      <w:pPr>
        <w:pStyle w:val="734"/>
        <w:ind w:firstLine="643"/>
        <w:jc w:val="both"/>
        <w:spacing w:beforeAutospacing="0" w:after="0" w:afterAutospacing="0"/>
        <w:rPr>
          <w:rFonts w:hint="eastAsia" w:ascii="宋体" w:hAnsi="宋体" w:eastAsia="宋体" w:cs="黑体"/>
          <w:i/>
          <w:color w:val="000000"/>
          <w:sz w:val="32"/>
          <w:szCs w:val="32"/>
          <w:u w:val="single"/>
        </w:rPr>
      </w:pPr>
      <w:r>
        <w:rPr>
          <w:rFonts w:hint="eastAsia" w:ascii="宋体" w:hAnsi="宋体" w:eastAsia="宋体" w:cs="黑体"/>
          <w:i/>
          <w:color w:val="000000"/>
          <w:sz w:val="32"/>
          <w:szCs w:val="32"/>
          <w:u w:val="single"/>
        </w:rPr>
      </w:r>
      <w:r/>
    </w:p>
    <w:p>
      <w:pPr>
        <w:pStyle w:val="734"/>
        <w:jc w:val="both"/>
        <w:spacing w:beforeAutospacing="0" w:after="0" w:afterAutospacing="0"/>
        <w:rPr>
          <w:rFonts w:hint="eastAsia" w:ascii="黑体" w:hAnsi="黑体" w:eastAsia="黑体"/>
        </w:rPr>
      </w:pPr>
      <w:r>
        <w:rPr>
          <w:rFonts w:hint="eastAsia" w:ascii="黑体" w:hAnsi="黑体" w:eastAsia="黑体" w:cs="黑体"/>
          <w:i/>
          <w:color w:val="000000"/>
          <w:sz w:val="32"/>
          <w:szCs w:val="32"/>
          <w:u w:val="single"/>
        </w:rPr>
        <w:t xml:space="preserve">四、</w:t>
      </w:r>
      <w:bookmarkStart w:id="229" w:name="OLE_LINK12"/>
      <w:r/>
      <w:bookmarkStart w:id="230" w:name="OLE_LINK59"/>
      <w:r/>
      <w:bookmarkStart w:id="231" w:name="OLE_LINK24"/>
      <w:r/>
      <w:bookmarkStart w:id="232" w:name="OLE_LINK51"/>
      <w:r/>
      <w:bookmarkStart w:id="233" w:name="OLE_LINK39"/>
      <w:r>
        <w:rPr>
          <w:rFonts w:hint="eastAsia" w:ascii="黑体" w:hAnsi="黑体" w:eastAsia="黑体" w:cs="黑体"/>
          <w:i/>
          <w:color w:val="000000"/>
          <w:sz w:val="32"/>
          <w:szCs w:val="32"/>
          <w:u w:val="single"/>
        </w:rPr>
        <w:t xml:space="preserve">依法缴纳税收和社会保障资金的相关材料</w:t>
      </w:r>
      <w:r/>
    </w:p>
    <w:p>
      <w:pPr>
        <w:pStyle w:val="734"/>
        <w:ind w:firstLine="482"/>
        <w:jc w:val="both"/>
        <w:spacing w:beforeAutospacing="0" w:after="0" w:afterAutospacing="0"/>
        <w:rPr>
          <w:rFonts w:hint="eastAsia" w:ascii="宋体" w:hAnsi="宋体" w:eastAsia="宋体"/>
        </w:rPr>
      </w:pPr>
      <w:r/>
      <w:bookmarkStart w:id="234"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229"/>
      <w:r/>
      <w:bookmarkEnd w:id="230"/>
      <w:r/>
      <w:bookmarkEnd w:id="231"/>
      <w:r/>
      <w:bookmarkEnd w:id="232"/>
      <w:r/>
      <w:bookmarkEnd w:id="233"/>
      <w:r/>
      <w:bookmarkEnd w:id="234"/>
      <w:r/>
      <w:r/>
    </w:p>
    <w:p>
      <w:pPr>
        <w:pStyle w:val="734"/>
        <w:ind w:firstLine="643"/>
        <w:jc w:val="both"/>
        <w:spacing w:beforeAutospacing="0" w:after="0" w:afterAutospacing="0"/>
        <w:rPr>
          <w:rFonts w:hint="eastAsia" w:ascii="宋体" w:hAnsi="宋体" w:eastAsia="宋体" w:cs="黑体"/>
          <w:i/>
          <w:color w:val="000000"/>
          <w:sz w:val="32"/>
          <w:szCs w:val="32"/>
          <w:u w:val="single"/>
        </w:rPr>
      </w:pPr>
      <w:r>
        <w:rPr>
          <w:rFonts w:hint="eastAsia" w:ascii="宋体" w:hAnsi="宋体" w:eastAsia="宋体" w:cs="黑体"/>
          <w:i/>
          <w:color w:val="000000"/>
          <w:sz w:val="32"/>
          <w:szCs w:val="32"/>
          <w:u w:val="single"/>
        </w:rPr>
      </w:r>
      <w:r/>
    </w:p>
    <w:p>
      <w:pPr>
        <w:pStyle w:val="734"/>
        <w:jc w:val="both"/>
        <w:spacing w:beforeAutospacing="0" w:after="0" w:afterAutospacing="0"/>
        <w:rPr>
          <w:rFonts w:hint="eastAsia" w:ascii="黑体" w:hAnsi="黑体" w:eastAsia="黑体"/>
        </w:rPr>
      </w:pPr>
      <w:r>
        <w:rPr>
          <w:rFonts w:hint="eastAsia" w:ascii="黑体" w:hAnsi="黑体" w:eastAsia="黑体" w:cs="黑体"/>
          <w:i/>
          <w:color w:val="000000"/>
          <w:sz w:val="32"/>
          <w:szCs w:val="32"/>
          <w:u w:val="single"/>
        </w:rPr>
        <w:t xml:space="preserve">五、</w:t>
      </w:r>
      <w:bookmarkStart w:id="235" w:name="OLE_LINK16"/>
      <w:r/>
      <w:bookmarkStart w:id="236" w:name="OLE_LINK61"/>
      <w:r/>
      <w:bookmarkStart w:id="237" w:name="OLE_LINK26"/>
      <w:r/>
      <w:bookmarkStart w:id="238" w:name="OLE_LINK41"/>
      <w:r/>
      <w:bookmarkStart w:id="239" w:name="OLE_LINK17"/>
      <w:r/>
      <w:bookmarkStart w:id="240" w:name="OLE_LINK53"/>
      <w:r>
        <w:rPr>
          <w:rFonts w:hint="eastAsia" w:ascii="黑体" w:hAnsi="黑体" w:eastAsia="黑体" w:cs="黑体"/>
          <w:i/>
          <w:color w:val="000000"/>
          <w:sz w:val="32"/>
          <w:szCs w:val="32"/>
          <w:u w:val="single"/>
        </w:rPr>
        <w:t xml:space="preserve">参加政府采购活动前 3 年内在经营活动中没有重大违法记录的书面声明</w:t>
      </w:r>
      <w:r/>
    </w:p>
    <w:p>
      <w:pPr>
        <w:pStyle w:val="734"/>
        <w:jc w:val="center"/>
        <w:spacing w:beforeAutospacing="0" w:after="0" w:afterAutospacing="0" w:line="0" w:lineRule="atLeast"/>
        <w:rPr>
          <w:rFonts w:hint="eastAsia" w:ascii="宋体" w:hAnsi="宋体" w:eastAsia="宋体"/>
        </w:rPr>
      </w:pPr>
      <w:r>
        <w:rPr>
          <w:rFonts w:hint="eastAsia" w:ascii="宋体" w:hAnsi="宋体" w:eastAsia="宋体" w:cs="宋体"/>
          <w:b/>
          <w:color w:val="000000"/>
          <w:sz w:val="44"/>
          <w:szCs w:val="44"/>
        </w:rPr>
        <w:t xml:space="preserve">声  明</w:t>
      </w:r>
      <w:r/>
    </w:p>
    <w:p>
      <w:pPr>
        <w:pStyle w:val="734"/>
        <w:ind w:firstLine="482"/>
        <w:jc w:val="both"/>
        <w:spacing w:beforeAutospacing="0" w:after="0" w:afterAutospacing="0" w:line="0" w:lineRule="atLeast"/>
        <w:rPr>
          <w:rFonts w:hint="eastAsia" w:ascii="宋体" w:hAnsi="宋体" w:eastAsia="宋体"/>
        </w:rPr>
      </w:pP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bookmarkEnd w:id="235"/>
      <w:r/>
      <w:bookmarkEnd w:id="236"/>
      <w:r/>
      <w:bookmarkEnd w:id="237"/>
      <w:r/>
      <w:bookmarkEnd w:id="238"/>
      <w:r/>
      <w:bookmarkEnd w:id="239"/>
      <w:r/>
      <w:bookmarkEnd w:id="240"/>
      <w:r/>
      <w:r/>
    </w:p>
    <w:p>
      <w:pPr>
        <w:pStyle w:val="734"/>
        <w:ind w:right="1140" w:firstLine="482"/>
        <w:jc w:val="right"/>
        <w:spacing w:beforeAutospacing="0" w:afterAutospacing="0" w:line="0" w:lineRule="atLeast"/>
        <w:rPr>
          <w:rFonts w:hint="eastAsia" w:ascii="宋体" w:hAnsi="宋体" w:eastAsia="宋体"/>
        </w:rPr>
      </w:pPr>
      <w:r>
        <w:rPr>
          <w:rFonts w:ascii="宋体" w:hAnsi="宋体" w:eastAsia="宋体"/>
        </w:rPr>
        <w:t xml:space="preserve"> </w:t>
      </w:r>
      <w:r>
        <w:rPr>
          <w:rFonts w:hint="eastAsia" w:ascii="宋体" w:hAnsi="宋体" w:eastAsia="宋体" w:cs="宋体"/>
        </w:rPr>
        <w:t xml:space="preserve">企业名称（加盖公章）：</w:t>
      </w:r>
      <w:r/>
    </w:p>
    <w:p>
      <w:pPr>
        <w:pStyle w:val="734"/>
        <w:jc w:val="both"/>
        <w:spacing w:beforeAutospacing="0" w:after="0" w:afterAutospacing="0"/>
        <w:rPr>
          <w:rFonts w:hint="eastAsia" w:ascii="宋体" w:hAnsi="宋体" w:eastAsia="宋体"/>
        </w:rPr>
      </w:pPr>
      <w:r>
        <w:rPr>
          <w:rFonts w:hint="eastAsia" w:ascii="宋体" w:hAnsi="宋体" w:eastAsia="宋体"/>
        </w:rPr>
      </w:r>
      <w:r/>
    </w:p>
    <w:p>
      <w:pPr>
        <w:pStyle w:val="734"/>
        <w:jc w:val="both"/>
        <w:spacing w:beforeAutospacing="0" w:after="0" w:afterAutospacing="0"/>
        <w:rPr>
          <w:rFonts w:hint="eastAsia" w:ascii="黑体" w:hAnsi="黑体" w:eastAsia="黑体"/>
        </w:rPr>
      </w:pPr>
      <w:r>
        <w:rPr>
          <w:rFonts w:hint="eastAsia" w:ascii="黑体" w:hAnsi="黑体" w:eastAsia="黑体" w:cs="黑体"/>
          <w:i/>
          <w:color w:val="000000"/>
          <w:sz w:val="32"/>
          <w:szCs w:val="32"/>
          <w:u w:val="single"/>
        </w:rPr>
        <w:t xml:space="preserve">六、特定资格要求的证明文件</w:t>
      </w:r>
      <w:r/>
    </w:p>
    <w:p>
      <w:pPr>
        <w:pStyle w:val="734"/>
        <w:ind w:firstLine="480"/>
        <w:jc w:val="both"/>
        <w:spacing w:beforeAutospacing="0" w:after="0" w:afterAutospacing="0" w:line="0" w:lineRule="atLeast"/>
        <w:rPr>
          <w:rFonts w:hint="eastAsia" w:ascii="宋体" w:hAnsi="宋体" w:eastAsia="宋体"/>
        </w:rPr>
      </w:pPr>
      <w:r>
        <w:rPr>
          <w:rFonts w:hint="eastAsia" w:ascii="宋体" w:hAnsi="宋体" w:eastAsia="宋体" w:cs="宋体"/>
          <w:color w:val="000000"/>
        </w:rPr>
        <w:t xml:space="preserve">如果本项目申请人的特定资格要求中要求提供的，必须提供。</w:t>
      </w:r>
      <w:r/>
    </w:p>
    <w:p>
      <w:pPr>
        <w:pStyle w:val="734"/>
        <w:jc w:val="both"/>
        <w:spacing w:beforeAutospacing="0" w:afterAutospacing="0" w:line="0" w:lineRule="atLeast"/>
        <w:rPr>
          <w:rFonts w:hint="eastAsia" w:ascii="宋体" w:hAnsi="宋体" w:eastAsia="宋体"/>
        </w:rPr>
      </w:pPr>
      <w:r>
        <w:rPr>
          <w:rFonts w:hint="eastAsia" w:ascii="宋体" w:hAnsi="宋体" w:eastAsia="宋体"/>
        </w:rPr>
      </w:r>
      <w:r/>
    </w:p>
    <w:p>
      <w:pPr>
        <w:pStyle w:val="734"/>
        <w:jc w:val="both"/>
        <w:spacing w:beforeAutospacing="0" w:afterAutospacing="0" w:line="0" w:lineRule="atLeast"/>
        <w:rPr>
          <w:rFonts w:hint="eastAsia" w:ascii="宋体" w:hAnsi="宋体" w:eastAsia="宋体"/>
        </w:rPr>
      </w:pPr>
      <w:r>
        <w:rPr>
          <w:rFonts w:hint="eastAsia" w:ascii="宋体" w:hAnsi="宋体" w:eastAsia="宋体"/>
        </w:rPr>
      </w:r>
      <w:r/>
    </w:p>
    <w:p>
      <w:pPr>
        <w:pStyle w:val="734"/>
        <w:jc w:val="both"/>
        <w:spacing w:beforeAutospacing="0" w:afterAutospacing="0" w:line="0" w:lineRule="atLeast"/>
        <w:rPr>
          <w:rFonts w:hint="eastAsia" w:ascii="宋体" w:hAnsi="宋体" w:eastAsia="宋体"/>
        </w:rPr>
      </w:pPr>
      <w:r>
        <w:rPr>
          <w:rFonts w:hint="eastAsia" w:ascii="宋体" w:hAnsi="宋体" w:eastAsia="宋体"/>
        </w:rPr>
      </w:r>
      <w:r/>
    </w:p>
    <w:p>
      <w:pPr>
        <w:pStyle w:val="734"/>
        <w:jc w:val="both"/>
        <w:spacing w:beforeAutospacing="0" w:afterAutospacing="0" w:line="0" w:lineRule="atLeast"/>
        <w:rPr>
          <w:rFonts w:hint="eastAsia" w:ascii="宋体" w:hAnsi="宋体" w:eastAsia="宋体"/>
        </w:rPr>
      </w:pPr>
      <w:r>
        <w:rPr>
          <w:rFonts w:hint="eastAsia" w:ascii="宋体" w:hAnsi="宋体" w:eastAsia="宋体"/>
        </w:rPr>
      </w:r>
      <w:r/>
    </w:p>
    <w:p>
      <w:pPr>
        <w:pStyle w:val="734"/>
        <w:ind w:firstLine="643"/>
        <w:jc w:val="center"/>
        <w:spacing w:beforeAutospacing="0" w:afterAutospacing="0"/>
        <w:rPr>
          <w:rFonts w:hint="eastAsia" w:ascii="宋体" w:hAnsi="宋体" w:eastAsia="宋体" w:cs="黑体"/>
          <w:bCs/>
          <w:i/>
          <w:color w:val="000000"/>
          <w:sz w:val="32"/>
          <w:szCs w:val="32"/>
          <w:u w:val="single"/>
        </w:rPr>
      </w:pPr>
      <w:r>
        <w:rPr>
          <w:rFonts w:hint="eastAsia" w:ascii="宋体" w:hAnsi="宋体" w:eastAsia="宋体" w:cs="黑体"/>
          <w:i/>
          <w:color w:val="000000"/>
          <w:sz w:val="32"/>
          <w:szCs w:val="32"/>
          <w:u w:val="single"/>
        </w:rPr>
        <w:t xml:space="preserve">七、</w:t>
      </w:r>
      <w:bookmarkStart w:id="241" w:name="OLE_LINK63"/>
      <w:r/>
      <w:bookmarkStart w:id="242" w:name="OLE_LINK42"/>
      <w:r/>
      <w:bookmarkStart w:id="243" w:name="OLE_LINK19"/>
      <w:r/>
      <w:bookmarkStart w:id="244" w:name="OLE_LINK28"/>
      <w:r>
        <w:rPr>
          <w:rFonts w:hint="eastAsia" w:ascii="宋体" w:hAnsi="宋体" w:eastAsia="宋体" w:cs="黑体"/>
          <w:i/>
          <w:color w:val="000000"/>
          <w:sz w:val="32"/>
          <w:szCs w:val="32"/>
          <w:u w:val="single"/>
        </w:rPr>
        <w:t xml:space="preserve">法人授权书</w:t>
      </w:r>
      <w:r/>
    </w:p>
    <w:p>
      <w:pPr>
        <w:pStyle w:val="734"/>
        <w:ind w:firstLine="482"/>
        <w:jc w:val="both"/>
        <w:spacing w:beforeAutospacing="0" w:afterAutospacing="0" w:line="480" w:lineRule="exact"/>
        <w:tabs>
          <w:tab w:val="left" w:pos="360" w:leader="none"/>
        </w:tabs>
        <w:rPr>
          <w:rFonts w:hint="eastAsia" w:ascii="宋体" w:hAnsi="宋体" w:eastAsia="宋体"/>
        </w:rPr>
      </w:pPr>
      <w:r>
        <w:rPr>
          <w:rFonts w:ascii="宋体" w:hAnsi="宋体" w:eastAsia="宋体"/>
          <w:color w:val="000000"/>
        </w:rPr>
        <w:t xml:space="preserve">本授权书声明：____________（投标人名称）授权________________（被授权人的姓名）为我方就JSZC-</w:t>
      </w:r>
      <w:r>
        <w:rPr>
          <w:rFonts w:ascii="宋体" w:hAnsi="宋体" w:eastAsia="宋体"/>
          <w:color w:val="000000"/>
          <w:u w:val="single"/>
        </w:rPr>
        <w:t xml:space="preserve">        </w:t>
      </w:r>
      <w:r>
        <w:rPr>
          <w:rFonts w:ascii="宋体" w:hAnsi="宋体" w:eastAsia="宋体"/>
          <w:color w:val="000000"/>
        </w:rPr>
        <w:t xml:space="preserve">号项目采购活动的合法代理人，以本单位名义全权处理一切与该项目采购有关的事务。</w:t>
      </w:r>
      <w:r/>
    </w:p>
    <w:p>
      <w:pPr>
        <w:pStyle w:val="734"/>
        <w:ind w:firstLine="482"/>
        <w:jc w:val="both"/>
        <w:spacing w:beforeAutospacing="0" w:afterAutospacing="0" w:line="480" w:lineRule="exact"/>
        <w:tabs>
          <w:tab w:val="left" w:pos="360" w:leader="none"/>
        </w:tabs>
        <w:rPr>
          <w:rFonts w:hint="eastAsia" w:ascii="宋体" w:hAnsi="宋体" w:eastAsia="宋体"/>
        </w:rPr>
      </w:pPr>
      <w:r>
        <w:rPr>
          <w:rFonts w:ascii="宋体" w:hAnsi="宋体" w:eastAsia="宋体"/>
          <w:color w:val="000000"/>
        </w:rPr>
        <w:t xml:space="preserve">本授权书于______年____月____日起生效，特此声明。</w:t>
      </w:r>
      <w:r/>
    </w:p>
    <w:p>
      <w:pPr>
        <w:pStyle w:val="734"/>
        <w:jc w:val="both"/>
        <w:spacing w:beforeAutospacing="0" w:afterAutospacing="0" w:line="480" w:lineRule="exact"/>
        <w:tabs>
          <w:tab w:val="left" w:pos="360" w:leader="none"/>
        </w:tabs>
        <w:rPr>
          <w:rFonts w:hint="eastAsia" w:ascii="宋体" w:hAnsi="宋体" w:eastAsia="宋体"/>
        </w:rPr>
      </w:pPr>
      <w:r>
        <w:rPr>
          <w:rFonts w:ascii="宋体" w:hAnsi="宋体" w:eastAsia="宋体"/>
          <w:color w:val="000000"/>
        </w:rPr>
        <w:t xml:space="preserve">  被授权人身份证号码：</w:t>
      </w:r>
      <w:r>
        <w:rPr>
          <w:rFonts w:ascii="宋体" w:hAnsi="宋体" w:eastAsia="宋体"/>
          <w:color w:val="000000"/>
          <w:u w:val="single"/>
        </w:rPr>
        <w:t xml:space="preserve">                  </w:t>
      </w:r>
      <w:r/>
    </w:p>
    <w:p>
      <w:pPr>
        <w:pStyle w:val="734"/>
        <w:ind w:firstLine="480"/>
        <w:jc w:val="both"/>
        <w:spacing w:beforeAutospacing="0" w:afterAutospacing="0" w:line="480" w:lineRule="exact"/>
        <w:tabs>
          <w:tab w:val="left" w:pos="360" w:leader="none"/>
        </w:tabs>
        <w:rPr>
          <w:rFonts w:hint="eastAsia" w:ascii="宋体" w:hAnsi="宋体" w:eastAsia="宋体"/>
        </w:rPr>
      </w:pPr>
      <w:r>
        <w:rPr>
          <w:rFonts w:ascii="宋体" w:hAnsi="宋体" w:eastAsia="宋体"/>
          <w:color w:val="000000"/>
        </w:rPr>
        <w:t xml:space="preserve">被授权人联系电话：（手机）</w:t>
      </w:r>
      <w:r>
        <w:rPr>
          <w:rFonts w:ascii="宋体" w:hAnsi="宋体" w:eastAsia="宋体"/>
          <w:color w:val="000000"/>
          <w:u w:val="single"/>
        </w:rPr>
        <w:t xml:space="preserve">               </w:t>
      </w:r>
      <w:r/>
    </w:p>
    <w:p>
      <w:pPr>
        <w:pStyle w:val="734"/>
        <w:ind w:firstLine="480"/>
        <w:jc w:val="both"/>
        <w:spacing w:beforeAutospacing="0" w:afterAutospacing="0" w:line="480" w:lineRule="exact"/>
        <w:tabs>
          <w:tab w:val="left" w:pos="360" w:leader="none"/>
        </w:tabs>
        <w:rPr>
          <w:rFonts w:hint="eastAsia" w:ascii="宋体" w:hAnsi="宋体" w:eastAsia="宋体"/>
        </w:rPr>
      </w:pPr>
      <w:r>
        <w:rPr>
          <w:rFonts w:ascii="宋体" w:hAnsi="宋体" w:eastAsia="宋体"/>
          <w:color w:val="000000"/>
        </w:rPr>
        <w:t xml:space="preserve">授权单位名称：</w:t>
      </w:r>
      <w:r>
        <w:rPr>
          <w:rFonts w:hint="eastAsia" w:ascii="宋体" w:hAnsi="宋体" w:eastAsia="宋体"/>
          <w:color w:val="000000"/>
          <w:u w:val="single"/>
        </w:rPr>
        <w:t xml:space="preserve"> </w:t>
      </w:r>
      <w:r>
        <w:rPr>
          <w:rFonts w:ascii="宋体" w:hAnsi="宋体" w:eastAsia="宋体"/>
          <w:color w:val="000000"/>
          <w:u w:val="single"/>
        </w:rPr>
        <w:t xml:space="preserve">           （加盖公章）</w:t>
      </w:r>
      <w:r>
        <w:rPr>
          <w:rFonts w:hint="eastAsia" w:ascii="宋体" w:hAnsi="宋体" w:eastAsia="宋体"/>
          <w:color w:val="000000"/>
          <w:u w:val="single"/>
        </w:rPr>
        <w:t xml:space="preserve"> </w:t>
      </w:r>
      <w:r>
        <w:rPr>
          <w:rFonts w:ascii="宋体" w:hAnsi="宋体" w:eastAsia="宋体"/>
          <w:color w:val="000000"/>
          <w:u w:val="single"/>
        </w:rPr>
        <w:t xml:space="preserve">                </w:t>
      </w:r>
      <w:r/>
    </w:p>
    <w:p>
      <w:pPr>
        <w:pStyle w:val="734"/>
        <w:ind w:firstLine="480"/>
        <w:jc w:val="both"/>
        <w:spacing w:beforeAutospacing="0" w:afterAutospacing="0" w:line="480" w:lineRule="exact"/>
        <w:tabs>
          <w:tab w:val="left" w:pos="360" w:leader="none"/>
        </w:tabs>
        <w:rPr>
          <w:rFonts w:hint="eastAsia" w:ascii="宋体" w:hAnsi="宋体" w:eastAsia="宋体"/>
        </w:rPr>
      </w:pPr>
      <w:r>
        <w:rPr>
          <w:rFonts w:ascii="宋体" w:hAnsi="宋体" w:eastAsia="宋体"/>
          <w:color w:val="000000"/>
        </w:rPr>
        <w:t xml:space="preserve">单位地址：</w:t>
      </w:r>
      <w:r>
        <w:rPr>
          <w:rFonts w:ascii="宋体" w:hAnsi="宋体" w:eastAsia="宋体"/>
          <w:color w:val="000000"/>
          <w:u w:val="single"/>
        </w:rPr>
        <w:t xml:space="preserve">                       </w:t>
      </w:r>
      <w:r/>
    </w:p>
    <w:p>
      <w:pPr>
        <w:pStyle w:val="734"/>
        <w:ind w:firstLine="482"/>
        <w:jc w:val="both"/>
        <w:spacing w:beforeAutospacing="0" w:afterAutospacing="0" w:line="480" w:lineRule="exact"/>
        <w:tabs>
          <w:tab w:val="left" w:pos="360" w:leader="none"/>
        </w:tabs>
        <w:rPr>
          <w:rFonts w:hint="eastAsia" w:ascii="宋体" w:hAnsi="宋体" w:eastAsia="宋体"/>
        </w:rPr>
      </w:pPr>
      <w:r>
        <w:rPr>
          <w:rFonts w:ascii="宋体" w:hAnsi="宋体" w:eastAsia="宋体"/>
          <w:color w:val="000000"/>
        </w:rPr>
        <w:t xml:space="preserve">日期：</w:t>
      </w:r>
      <w:r>
        <w:rPr>
          <w:rFonts w:ascii="宋体" w:hAnsi="宋体" w:eastAsia="宋体"/>
          <w:color w:val="000000"/>
          <w:u w:val="single"/>
        </w:rPr>
        <w:t xml:space="preserve">              </w:t>
      </w:r>
      <w:r>
        <w:rPr>
          <w:rFonts w:hint="eastAsia" w:ascii="宋体" w:hAnsi="宋体" w:eastAsia="宋体"/>
          <w:color w:val="000000"/>
          <w:u w:val="single"/>
        </w:rPr>
        <w:t xml:space="preserve">              </w:t>
      </w:r>
      <w:r>
        <w:rPr>
          <w:rFonts w:ascii="宋体" w:hAnsi="宋体" w:eastAsia="宋体"/>
          <w:color w:val="000000"/>
          <w:u w:val="single"/>
        </w:rPr>
        <w:t xml:space="preserve">    </w:t>
      </w:r>
      <w:bookmarkEnd w:id="241"/>
      <w:r/>
      <w:r/>
    </w:p>
    <w:p>
      <w:pPr>
        <w:pStyle w:val="734"/>
        <w:ind w:firstLine="482"/>
        <w:jc w:val="both"/>
        <w:spacing w:beforeAutospacing="0" w:afterAutospacing="0" w:line="480" w:lineRule="exact"/>
        <w:rPr>
          <w:rFonts w:hint="eastAsia" w:ascii="宋体" w:hAnsi="宋体" w:eastAsia="宋体"/>
        </w:rPr>
      </w:pPr>
      <w:r>
        <w:rPr>
          <w:rFonts w:ascii="宋体" w:hAnsi="宋体" w:eastAsia="宋体"/>
        </w:rPr>
        <w:t xml:space="preserve"> </w:t>
      </w:r>
      <w:bookmarkEnd w:id="242"/>
      <w:r/>
      <w:bookmarkEnd w:id="243"/>
      <w:r/>
      <w:bookmarkEnd w:id="244"/>
      <w:r/>
      <w:r/>
    </w:p>
    <w:p>
      <w:pPr>
        <w:pStyle w:val="734"/>
        <w:jc w:val="both"/>
        <w:spacing w:beforeAutospacing="0" w:afterAutospacing="0" w:line="480" w:lineRule="exact"/>
        <w:rPr>
          <w:rFonts w:hint="eastAsia" w:ascii="宋体" w:hAnsi="宋体" w:eastAsia="宋体"/>
        </w:rPr>
      </w:pPr>
      <w:r>
        <w:rPr>
          <w:rFonts w:ascii="宋体" w:hAnsi="宋体" w:eastAsia="宋体"/>
        </w:rPr>
        <w:t xml:space="preserve"> </w:t>
      </w:r>
      <w:r/>
    </w:p>
    <w:p>
      <w:pPr>
        <w:pStyle w:val="734"/>
        <w:jc w:val="both"/>
        <w:spacing w:beforeAutospacing="0" w:afterAutospacing="0" w:line="0" w:lineRule="atLeast"/>
        <w:rPr>
          <w:rFonts w:hint="eastAsia" w:ascii="宋体" w:hAnsi="宋体" w:eastAsia="宋体"/>
        </w:rPr>
      </w:pPr>
      <w:r>
        <w:rPr>
          <w:rFonts w:ascii="宋体" w:hAnsi="宋体" w:eastAsia="宋体"/>
        </w:rPr>
        <w:t xml:space="preserve"> </w:t>
      </w:r>
      <w:r/>
    </w:p>
    <w:p>
      <w:pPr>
        <w:pStyle w:val="734"/>
        <w:jc w:val="both"/>
        <w:spacing w:beforeAutospacing="0" w:afterAutospacing="0" w:line="0" w:lineRule="atLeast"/>
        <w:rPr>
          <w:rFonts w:hint="eastAsia" w:ascii="宋体" w:hAnsi="宋体" w:eastAsia="宋体"/>
        </w:rPr>
      </w:pPr>
      <w:r>
        <w:rPr>
          <w:rFonts w:hint="eastAsia" w:ascii="宋体" w:hAnsi="宋体" w:eastAsia="宋体"/>
        </w:rPr>
      </w:r>
      <w:r/>
    </w:p>
    <w:p>
      <w:pPr>
        <w:pStyle w:val="734"/>
        <w:jc w:val="both"/>
        <w:spacing w:beforeAutospacing="0" w:afterAutospacing="0" w:line="0" w:lineRule="atLeast"/>
        <w:rPr>
          <w:rFonts w:hint="eastAsia" w:ascii="宋体" w:hAnsi="宋体" w:eastAsia="宋体"/>
        </w:rPr>
      </w:pPr>
      <w:r>
        <w:rPr>
          <w:rFonts w:hint="eastAsia" w:ascii="宋体" w:hAnsi="宋体" w:eastAsia="宋体"/>
        </w:rPr>
      </w:r>
      <w:r/>
    </w:p>
    <w:p>
      <w:pPr>
        <w:pStyle w:val="734"/>
        <w:jc w:val="both"/>
        <w:spacing w:beforeAutospacing="0" w:afterAutospacing="0" w:line="0" w:lineRule="atLeast"/>
        <w:rPr>
          <w:rFonts w:hint="eastAsia" w:ascii="宋体" w:hAnsi="宋体" w:eastAsia="宋体"/>
        </w:rPr>
      </w:pPr>
      <w:r>
        <w:rPr>
          <w:rFonts w:hint="eastAsia" w:ascii="宋体" w:hAnsi="宋体" w:eastAsia="宋体"/>
        </w:rPr>
      </w:r>
      <w:r/>
    </w:p>
    <w:p>
      <w:pPr>
        <w:pStyle w:val="734"/>
        <w:jc w:val="both"/>
        <w:spacing w:beforeAutospacing="0" w:afterAutospacing="0" w:line="0" w:lineRule="atLeast"/>
        <w:rPr>
          <w:rFonts w:hint="eastAsia" w:ascii="宋体" w:hAnsi="宋体" w:eastAsia="宋体"/>
        </w:rPr>
      </w:pPr>
      <w:r>
        <w:rPr>
          <w:rFonts w:hint="eastAsia" w:ascii="宋体" w:hAnsi="宋体" w:eastAsia="宋体"/>
        </w:rPr>
      </w:r>
      <w:r/>
    </w:p>
    <w:p>
      <w:pPr>
        <w:pStyle w:val="734"/>
        <w:jc w:val="both"/>
        <w:spacing w:beforeAutospacing="0" w:afterAutospacing="0" w:line="0" w:lineRule="atLeast"/>
        <w:rPr>
          <w:rFonts w:hint="eastAsia" w:ascii="宋体" w:hAnsi="宋体" w:eastAsia="宋体"/>
        </w:rPr>
      </w:pPr>
      <w:r>
        <w:rPr>
          <w:rFonts w:hint="eastAsia" w:ascii="宋体" w:hAnsi="宋体" w:eastAsia="宋体"/>
        </w:rPr>
      </w:r>
      <w:r/>
    </w:p>
    <w:p>
      <w:pPr>
        <w:pStyle w:val="734"/>
        <w:jc w:val="both"/>
        <w:spacing w:beforeAutospacing="0" w:afterAutospacing="0" w:line="0" w:lineRule="atLeast"/>
        <w:rPr>
          <w:rFonts w:hint="eastAsia" w:ascii="宋体" w:hAnsi="宋体" w:eastAsia="宋体"/>
        </w:rPr>
      </w:pPr>
      <w:r>
        <w:rPr>
          <w:rFonts w:hint="eastAsia" w:ascii="宋体" w:hAnsi="宋体" w:eastAsia="宋体"/>
        </w:rPr>
      </w:r>
      <w:r/>
    </w:p>
    <w:p>
      <w:pPr>
        <w:pStyle w:val="734"/>
        <w:jc w:val="both"/>
        <w:spacing w:beforeAutospacing="0" w:afterAutospacing="0" w:line="0" w:lineRule="atLeast"/>
        <w:rPr>
          <w:rFonts w:hint="eastAsia" w:ascii="宋体" w:hAnsi="宋体" w:eastAsia="宋体"/>
        </w:rPr>
      </w:pPr>
      <w:r>
        <w:rPr>
          <w:rFonts w:hint="eastAsia" w:ascii="宋体" w:hAnsi="宋体" w:eastAsia="宋体"/>
        </w:rPr>
      </w:r>
      <w:r/>
    </w:p>
    <w:p>
      <w:pPr>
        <w:pStyle w:val="734"/>
        <w:jc w:val="both"/>
        <w:spacing w:beforeAutospacing="0" w:afterAutospacing="0" w:line="0" w:lineRule="atLeast"/>
        <w:rPr>
          <w:rFonts w:hint="eastAsia" w:ascii="宋体" w:hAnsi="宋体" w:eastAsia="宋体"/>
        </w:rPr>
      </w:pPr>
      <w:r>
        <w:rPr>
          <w:rFonts w:hint="eastAsia" w:ascii="宋体" w:hAnsi="宋体" w:eastAsia="宋体"/>
        </w:rPr>
      </w:r>
      <w:r/>
    </w:p>
    <w:p>
      <w:pPr>
        <w:pStyle w:val="734"/>
        <w:jc w:val="both"/>
        <w:spacing w:beforeAutospacing="0" w:afterAutospacing="0" w:line="0" w:lineRule="atLeast"/>
        <w:rPr>
          <w:rFonts w:hint="eastAsia" w:ascii="宋体" w:hAnsi="宋体" w:eastAsia="宋体"/>
        </w:rPr>
      </w:pPr>
      <w:r>
        <w:rPr>
          <w:rFonts w:hint="eastAsia" w:ascii="宋体" w:hAnsi="宋体" w:eastAsia="宋体"/>
        </w:rPr>
      </w:r>
      <w:r/>
    </w:p>
    <w:p>
      <w:pPr>
        <w:pStyle w:val="734"/>
        <w:jc w:val="both"/>
        <w:spacing w:beforeAutospacing="0" w:afterAutospacing="0" w:line="0" w:lineRule="atLeast"/>
        <w:rPr>
          <w:rFonts w:hint="eastAsia" w:ascii="宋体" w:hAnsi="宋体" w:eastAsia="宋体"/>
        </w:rPr>
      </w:pPr>
      <w:r>
        <w:rPr>
          <w:rFonts w:hint="eastAsia" w:ascii="宋体" w:hAnsi="宋体" w:eastAsia="宋体"/>
        </w:rPr>
      </w:r>
      <w:r/>
    </w:p>
    <w:p>
      <w:pPr>
        <w:pStyle w:val="734"/>
        <w:jc w:val="both"/>
        <w:spacing w:beforeAutospacing="0" w:afterAutospacing="0" w:line="0" w:lineRule="atLeast"/>
        <w:rPr>
          <w:rFonts w:hint="eastAsia" w:ascii="宋体" w:hAnsi="宋体" w:eastAsia="宋体"/>
        </w:rPr>
      </w:pPr>
      <w:r>
        <w:rPr>
          <w:rFonts w:hint="eastAsia" w:ascii="宋体" w:hAnsi="宋体" w:eastAsia="宋体"/>
        </w:rPr>
      </w:r>
      <w:r/>
    </w:p>
    <w:p>
      <w:pPr>
        <w:pStyle w:val="734"/>
        <w:jc w:val="center"/>
        <w:spacing w:beforeAutospacing="0" w:afterAutospacing="0" w:line="0" w:lineRule="atLeast"/>
        <w:rPr>
          <w:rFonts w:hint="eastAsia" w:ascii="宋体" w:hAnsi="宋体" w:eastAsia="宋体" w:cs="黑体"/>
          <w:b/>
          <w:bCs/>
          <w:color w:val="000000"/>
          <w:sz w:val="32"/>
          <w:szCs w:val="32"/>
        </w:rPr>
      </w:pPr>
      <w:r>
        <w:rPr>
          <w:rFonts w:hint="eastAsia" w:ascii="宋体" w:hAnsi="宋体" w:eastAsia="宋体" w:cs="黑体"/>
          <w:b/>
          <w:bCs/>
          <w:color w:val="000000"/>
          <w:sz w:val="32"/>
          <w:szCs w:val="32"/>
        </w:rPr>
      </w:r>
      <w:r/>
    </w:p>
    <w:p>
      <w:pPr>
        <w:pStyle w:val="734"/>
        <w:jc w:val="center"/>
        <w:spacing w:beforeAutospacing="0" w:afterAutospacing="0" w:line="0" w:lineRule="atLeast"/>
        <w:rPr>
          <w:rFonts w:hint="eastAsia" w:ascii="宋体" w:hAnsi="宋体" w:eastAsia="宋体" w:cs="黑体"/>
          <w:b/>
          <w:bCs/>
          <w:color w:val="000000"/>
          <w:sz w:val="32"/>
          <w:szCs w:val="32"/>
        </w:rPr>
      </w:pPr>
      <w:r>
        <w:rPr>
          <w:rFonts w:hint="eastAsia" w:ascii="宋体" w:hAnsi="宋体" w:eastAsia="宋体" w:cs="黑体"/>
          <w:b/>
          <w:color w:val="000000"/>
          <w:sz w:val="32"/>
          <w:szCs w:val="32"/>
        </w:rPr>
        <w:t xml:space="preserve">八、</w:t>
      </w:r>
      <w:bookmarkStart w:id="245" w:name="OLE_LINK64"/>
      <w:r/>
      <w:bookmarkStart w:id="246" w:name="OLE_LINK44"/>
      <w:r>
        <w:rPr>
          <w:rFonts w:hint="eastAsia" w:ascii="宋体" w:hAnsi="宋体" w:eastAsia="宋体" w:cs="黑体"/>
          <w:b/>
          <w:color w:val="000000"/>
          <w:sz w:val="32"/>
          <w:szCs w:val="32"/>
        </w:rPr>
        <w:t xml:space="preserve">投标函</w:t>
      </w:r>
      <w:r/>
    </w:p>
    <w:p>
      <w:pPr>
        <w:pStyle w:val="734"/>
        <w:spacing w:beforeAutospacing="0" w:after="0" w:afterAutospacing="0" w:line="440" w:lineRule="exact"/>
        <w:rPr>
          <w:rFonts w:hint="eastAsia" w:ascii="宋体" w:hAnsi="宋体" w:eastAsia="宋体"/>
        </w:rPr>
      </w:pPr>
      <w:r>
        <w:rPr>
          <w:rFonts w:hint="eastAsia" w:ascii="宋体" w:hAnsi="宋体" w:eastAsia="宋体" w:cs="宋体"/>
          <w:color w:val="000000"/>
        </w:rPr>
        <w:t xml:space="preserve">致：</w:t>
      </w:r>
      <w:r>
        <w:rPr>
          <w:rFonts w:hint="eastAsia" w:ascii="宋体" w:hAnsi="宋体" w:eastAsia="宋体" w:cs="宋体"/>
          <w:color w:val="000000"/>
          <w:u w:val="single"/>
        </w:rPr>
        <w:t xml:space="preserve">盐城市农业农村局</w:t>
      </w:r>
      <w:r/>
    </w:p>
    <w:p>
      <w:pPr>
        <w:pStyle w:val="734"/>
        <w:ind w:firstLine="482"/>
        <w:spacing w:beforeAutospacing="0" w:after="0" w:afterAutospacing="0" w:line="440" w:lineRule="exact"/>
        <w:rPr>
          <w:rFonts w:hint="eastAsia" w:ascii="宋体" w:hAnsi="宋体" w:eastAsia="宋体"/>
        </w:rPr>
      </w:pPr>
      <w:r>
        <w:rPr>
          <w:rFonts w:hint="eastAsia" w:ascii="宋体" w:hAnsi="宋体" w:eastAsia="宋体" w:cs="宋体"/>
          <w:color w:val="000000"/>
        </w:rPr>
        <w:t xml:space="preserve">根据贵方的</w:t>
      </w:r>
      <w:r>
        <w:rPr>
          <w:rFonts w:hint="eastAsia" w:ascii="宋体" w:hAnsi="宋体" w:eastAsia="宋体" w:cs="宋体"/>
          <w:color w:val="000000"/>
          <w:u w:val="single"/>
        </w:rPr>
        <w:t xml:space="preserve">        </w:t>
      </w:r>
      <w:r>
        <w:rPr>
          <w:rFonts w:hint="eastAsia" w:ascii="宋体" w:hAnsi="宋体" w:eastAsia="宋体" w:cs="宋体"/>
          <w:color w:val="000000"/>
        </w:rPr>
        <w:t xml:space="preserve">号招标文件，正式授权下述签字人______</w:t>
      </w:r>
      <w:bookmarkStart w:id="247" w:name="OLE_LINK74"/>
      <w:r>
        <w:rPr>
          <w:rFonts w:hint="eastAsia" w:ascii="宋体" w:hAnsi="宋体" w:eastAsia="宋体" w:cs="宋体"/>
          <w:color w:val="000000"/>
        </w:rPr>
        <w:t xml:space="preserve">(姓名：机打签字均可)</w:t>
      </w:r>
      <w:bookmarkEnd w:id="247"/>
      <w:r>
        <w:rPr>
          <w:rFonts w:hint="eastAsia" w:ascii="宋体" w:hAnsi="宋体" w:eastAsia="宋体" w:cs="宋体"/>
          <w:color w:val="000000"/>
        </w:rPr>
        <w:t xml:space="preserve">代表我方______________（投标人的名称），全权处理本次项目投标的有关事宜。</w:t>
      </w:r>
      <w:r/>
    </w:p>
    <w:p>
      <w:pPr>
        <w:pStyle w:val="734"/>
        <w:ind w:firstLine="482"/>
        <w:spacing w:beforeAutospacing="0" w:after="0" w:afterAutospacing="0" w:line="440" w:lineRule="exact"/>
        <w:rPr>
          <w:rFonts w:hint="eastAsia" w:ascii="宋体" w:hAnsi="宋体" w:eastAsia="宋体"/>
        </w:rPr>
      </w:pPr>
      <w:r>
        <w:rPr>
          <w:rFonts w:hint="eastAsia" w:ascii="宋体" w:hAnsi="宋体" w:eastAsia="宋体" w:cs="宋体"/>
          <w:color w:val="000000"/>
        </w:rPr>
        <w:t xml:space="preserve">据此函，__________签字人(姓名：机打签字均可)兹宣布同意如下：</w:t>
      </w:r>
      <w:r/>
    </w:p>
    <w:p>
      <w:pPr>
        <w:pStyle w:val="734"/>
        <w:ind w:firstLine="482"/>
        <w:spacing w:beforeAutospacing="0" w:after="0" w:afterAutospacing="0" w:line="440" w:lineRule="exact"/>
        <w:rPr>
          <w:rFonts w:hint="eastAsia" w:ascii="宋体" w:hAnsi="宋体" w:eastAsia="宋体"/>
        </w:rPr>
      </w:pPr>
      <w:r>
        <w:rPr>
          <w:rFonts w:hint="eastAsia" w:ascii="宋体" w:hAnsi="宋体" w:eastAsia="宋体" w:cs="宋体"/>
          <w:color w:val="000000"/>
        </w:rPr>
        <w:t xml:space="preserve">1.按招标文件规定的各项要求，向买方提供所需服务（包含与服务相关的货物）。</w:t>
      </w:r>
      <w:r/>
    </w:p>
    <w:p>
      <w:pPr>
        <w:pStyle w:val="734"/>
        <w:ind w:firstLine="482"/>
        <w:spacing w:beforeAutospacing="0" w:after="0" w:afterAutospacing="0" w:line="440" w:lineRule="exact"/>
        <w:rPr>
          <w:rFonts w:hint="eastAsia" w:ascii="宋体" w:hAnsi="宋体" w:eastAsia="宋体"/>
        </w:rPr>
      </w:pPr>
      <w:r>
        <w:rPr>
          <w:rFonts w:hint="eastAsia" w:ascii="宋体" w:hAnsi="宋体" w:eastAsia="宋体" w:cs="宋体"/>
          <w:color w:val="000000"/>
        </w:rPr>
        <w:t xml:space="preserve">2.我们完全理解贵方不一定将合同授予最低报价的投标人。</w:t>
      </w:r>
      <w:r/>
    </w:p>
    <w:p>
      <w:pPr>
        <w:pStyle w:val="734"/>
        <w:ind w:firstLine="482"/>
        <w:spacing w:beforeAutospacing="0" w:after="0" w:afterAutospacing="0" w:line="440" w:lineRule="exact"/>
        <w:rPr>
          <w:rFonts w:hint="eastAsia" w:ascii="宋体" w:hAnsi="宋体" w:eastAsia="宋体"/>
        </w:rPr>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734"/>
        <w:ind w:firstLine="482"/>
        <w:spacing w:beforeAutospacing="0" w:after="0" w:afterAutospacing="0" w:line="440" w:lineRule="exact"/>
        <w:rPr>
          <w:rFonts w:hint="eastAsia" w:ascii="宋体" w:hAnsi="宋体" w:eastAsia="宋体"/>
        </w:rPr>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734"/>
        <w:ind w:firstLine="482"/>
        <w:spacing w:beforeAutospacing="0" w:after="0" w:afterAutospacing="0" w:line="440" w:lineRule="exact"/>
        <w:rPr>
          <w:rFonts w:hint="eastAsia" w:ascii="宋体" w:hAnsi="宋体" w:eastAsia="宋体"/>
        </w:rPr>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734"/>
        <w:ind w:firstLine="482"/>
        <w:spacing w:beforeAutospacing="0" w:after="0" w:afterAutospacing="0" w:line="440" w:lineRule="exact"/>
        <w:rPr>
          <w:rFonts w:hint="eastAsia" w:ascii="宋体" w:hAnsi="宋体" w:eastAsia="宋体"/>
        </w:rPr>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734"/>
        <w:ind w:firstLine="482"/>
        <w:spacing w:beforeAutospacing="0" w:after="0" w:afterAutospacing="0" w:line="440" w:lineRule="exact"/>
        <w:rPr>
          <w:rFonts w:hint="eastAsia" w:ascii="宋体" w:hAnsi="宋体" w:eastAsia="宋体"/>
        </w:rPr>
      </w:pPr>
      <w:r>
        <w:rPr>
          <w:rFonts w:hint="eastAsia" w:ascii="宋体" w:hAnsi="宋体" w:eastAsia="宋体" w:cs="宋体"/>
          <w:color w:val="000000"/>
        </w:rPr>
        <w:t xml:space="preserve">7.与本投标有关的正式通讯地址为：</w:t>
      </w:r>
      <w:r/>
    </w:p>
    <w:p>
      <w:pPr>
        <w:pStyle w:val="734"/>
        <w:ind w:left="420" w:firstLine="482"/>
        <w:spacing w:beforeAutospacing="0" w:afterAutospacing="0" w:line="0" w:lineRule="atLeast"/>
        <w:rPr>
          <w:rFonts w:hint="eastAsia" w:ascii="宋体" w:hAnsi="宋体" w:eastAsia="宋体"/>
        </w:rPr>
      </w:pPr>
      <w:r>
        <w:rPr>
          <w:rFonts w:hint="eastAsia" w:ascii="宋体" w:hAnsi="宋体" w:eastAsia="宋体" w:cs="宋体"/>
          <w:color w:val="000000"/>
        </w:rPr>
        <w:t xml:space="preserve">地     址：</w:t>
      </w:r>
      <w:r/>
    </w:p>
    <w:p>
      <w:pPr>
        <w:pStyle w:val="734"/>
        <w:ind w:left="420" w:firstLine="482"/>
        <w:spacing w:beforeAutospacing="0" w:afterAutospacing="0" w:line="0" w:lineRule="atLeast"/>
        <w:rPr>
          <w:rFonts w:hint="eastAsia" w:ascii="宋体" w:hAnsi="宋体" w:eastAsia="宋体"/>
        </w:rPr>
      </w:pPr>
      <w:r>
        <w:rPr>
          <w:rFonts w:hint="eastAsia" w:ascii="宋体" w:hAnsi="宋体" w:eastAsia="宋体" w:cs="宋体"/>
          <w:color w:val="000000"/>
        </w:rPr>
        <w:t xml:space="preserve">邮      编：</w:t>
      </w:r>
      <w:r/>
    </w:p>
    <w:p>
      <w:pPr>
        <w:pStyle w:val="734"/>
        <w:ind w:left="420" w:firstLine="482"/>
        <w:spacing w:beforeAutospacing="0" w:afterAutospacing="0" w:line="0" w:lineRule="atLeast"/>
        <w:rPr>
          <w:rFonts w:hint="eastAsia" w:ascii="宋体" w:hAnsi="宋体" w:eastAsia="宋体"/>
        </w:rPr>
      </w:pPr>
      <w:r>
        <w:rPr>
          <w:rFonts w:hint="eastAsia" w:ascii="宋体" w:hAnsi="宋体" w:eastAsia="宋体" w:cs="宋体"/>
          <w:color w:val="000000"/>
        </w:rPr>
        <w:t xml:space="preserve">电      话：</w:t>
      </w:r>
      <w:r/>
    </w:p>
    <w:p>
      <w:pPr>
        <w:pStyle w:val="734"/>
        <w:ind w:left="420" w:firstLine="482"/>
        <w:spacing w:beforeAutospacing="0" w:afterAutospacing="0" w:line="0" w:lineRule="atLeast"/>
        <w:rPr>
          <w:rFonts w:hint="eastAsia" w:ascii="宋体" w:hAnsi="宋体" w:eastAsia="宋体"/>
        </w:rPr>
      </w:pPr>
      <w:r>
        <w:rPr>
          <w:rFonts w:hint="eastAsia" w:ascii="宋体" w:hAnsi="宋体" w:eastAsia="宋体" w:cs="宋体"/>
          <w:color w:val="000000"/>
        </w:rPr>
        <w:t xml:space="preserve">传      真：</w:t>
      </w:r>
      <w:r/>
    </w:p>
    <w:p>
      <w:pPr>
        <w:pStyle w:val="734"/>
        <w:ind w:left="420" w:firstLine="482"/>
        <w:spacing w:beforeAutospacing="0" w:afterAutospacing="0" w:line="0" w:lineRule="atLeast"/>
        <w:rPr>
          <w:rFonts w:hint="eastAsia" w:ascii="宋体" w:hAnsi="宋体" w:eastAsia="宋体"/>
        </w:rPr>
      </w:pPr>
      <w:r>
        <w:rPr>
          <w:rFonts w:hint="eastAsia" w:ascii="宋体" w:hAnsi="宋体" w:eastAsia="宋体" w:cs="宋体"/>
          <w:color w:val="000000"/>
        </w:rPr>
        <w:t xml:space="preserve">投标人开户行：</w:t>
      </w:r>
      <w:r/>
    </w:p>
    <w:p>
      <w:pPr>
        <w:pStyle w:val="734"/>
        <w:ind w:left="420" w:firstLine="482"/>
        <w:spacing w:beforeAutospacing="0" w:afterAutospacing="0" w:line="0" w:lineRule="atLeast"/>
        <w:rPr>
          <w:rFonts w:hint="eastAsia" w:ascii="宋体" w:hAnsi="宋体" w:eastAsia="宋体"/>
        </w:rPr>
      </w:pPr>
      <w:r>
        <w:rPr>
          <w:rFonts w:hint="eastAsia" w:ascii="宋体" w:hAnsi="宋体" w:eastAsia="宋体" w:cs="宋体"/>
          <w:color w:val="000000"/>
        </w:rPr>
        <w:t xml:space="preserve">账    号：</w:t>
      </w:r>
      <w:r/>
    </w:p>
    <w:p>
      <w:pPr>
        <w:pStyle w:val="734"/>
        <w:ind w:left="420" w:firstLine="482"/>
        <w:spacing w:beforeAutospacing="0" w:afterAutospacing="0" w:line="0" w:lineRule="atLeast"/>
        <w:rPr>
          <w:rFonts w:hint="eastAsia" w:ascii="宋体" w:hAnsi="宋体" w:eastAsia="宋体"/>
        </w:rPr>
      </w:pPr>
      <w:r>
        <w:rPr>
          <w:rFonts w:hint="eastAsia" w:ascii="宋体" w:hAnsi="宋体" w:eastAsia="宋体" w:cs="宋体"/>
          <w:color w:val="000000"/>
        </w:rPr>
        <w:t xml:space="preserve">日    期：________年____月____日</w:t>
      </w:r>
      <w:bookmarkEnd w:id="245"/>
      <w:r/>
      <w:bookmarkEnd w:id="246"/>
      <w:r/>
      <w:r/>
    </w:p>
    <w:p>
      <w:pPr>
        <w:pStyle w:val="734"/>
        <w:ind w:firstLine="482"/>
        <w:jc w:val="center"/>
        <w:spacing w:beforeAutospacing="0" w:afterAutospacing="0" w:line="0" w:lineRule="atLeast"/>
        <w:rPr>
          <w:rFonts w:hint="eastAsia" w:ascii="宋体" w:hAnsi="宋体" w:eastAsia="宋体"/>
          <w:color w:val="000000" w:themeColor="text1"/>
        </w:rPr>
      </w:pPr>
      <w:r>
        <w:rPr>
          <w:rFonts w:ascii="宋体" w:hAnsi="宋体" w:eastAsia="宋体"/>
          <w:color w:val="000000" w:themeColor="text1"/>
        </w:rPr>
        <w:t xml:space="preserve"> </w:t>
      </w:r>
      <w:r/>
    </w:p>
    <w:p>
      <w:pPr>
        <w:pStyle w:val="734"/>
        <w:ind w:firstLine="482"/>
        <w:jc w:val="center"/>
        <w:spacing w:beforeAutospacing="0" w:afterAutospacing="0" w:line="0" w:lineRule="atLeast"/>
        <w:rPr>
          <w:rFonts w:hint="eastAsia" w:ascii="宋体" w:hAnsi="宋体" w:eastAsia="宋体"/>
          <w:color w:val="000000" w:themeColor="text1"/>
        </w:rPr>
      </w:pPr>
      <w:r>
        <w:rPr>
          <w:rFonts w:ascii="宋体" w:hAnsi="宋体" w:eastAsia="宋体"/>
          <w:color w:val="000000" w:themeColor="text1"/>
        </w:rPr>
        <w:t xml:space="preserve"> </w:t>
      </w:r>
      <w:bookmarkEnd w:id="201"/>
      <w:r/>
      <w:bookmarkEnd w:id="202"/>
      <w:r/>
      <w:r/>
    </w:p>
    <w:p>
      <w:pPr>
        <w:pStyle w:val="734"/>
        <w:ind w:firstLine="482"/>
        <w:jc w:val="center"/>
        <w:spacing w:beforeAutospacing="0" w:afterAutospacing="0" w:line="0" w:lineRule="atLeast"/>
        <w:rPr>
          <w:rFonts w:hint="eastAsia" w:ascii="宋体" w:hAnsi="宋体" w:eastAsia="宋体"/>
          <w:color w:val="000000" w:themeColor="text1"/>
        </w:rPr>
      </w:pPr>
      <w:r>
        <w:rPr>
          <w:rFonts w:hint="eastAsia" w:ascii="宋体" w:hAnsi="宋体" w:eastAsia="宋体"/>
          <w:color w:val="000000" w:themeColor="text1"/>
        </w:rPr>
      </w:r>
      <w:r/>
    </w:p>
    <w:p>
      <w:pPr>
        <w:pStyle w:val="734"/>
        <w:ind w:firstLine="482"/>
        <w:jc w:val="center"/>
        <w:spacing w:beforeAutospacing="0" w:afterAutospacing="0" w:line="0" w:lineRule="atLeast"/>
        <w:rPr>
          <w:rFonts w:hint="eastAsia" w:ascii="宋体" w:hAnsi="宋体" w:eastAsia="宋体"/>
          <w:color w:val="000000" w:themeColor="text1"/>
        </w:rPr>
      </w:pPr>
      <w:r>
        <w:rPr>
          <w:rFonts w:hint="eastAsia" w:ascii="宋体" w:hAnsi="宋体" w:eastAsia="宋体"/>
          <w:color w:val="000000" w:themeColor="text1"/>
        </w:rPr>
      </w:r>
      <w:bookmarkEnd w:id="203"/>
      <w:r/>
      <w:r/>
    </w:p>
    <w:p>
      <w:pPr>
        <w:pStyle w:val="734"/>
        <w:ind w:firstLine="482"/>
        <w:jc w:val="center"/>
        <w:spacing w:beforeAutospacing="0" w:afterAutospacing="0" w:line="0" w:lineRule="atLeast"/>
        <w:rPr>
          <w:rFonts w:hint="eastAsia" w:ascii="宋体" w:hAnsi="宋体" w:eastAsia="宋体"/>
          <w:color w:val="000000" w:themeColor="text1"/>
        </w:rPr>
      </w:pPr>
      <w:r>
        <w:rPr>
          <w:rFonts w:hint="eastAsia" w:ascii="宋体" w:hAnsi="宋体" w:eastAsia="宋体"/>
          <w:color w:val="000000" w:themeColor="text1"/>
        </w:rPr>
      </w:r>
      <w:r/>
    </w:p>
    <w:p>
      <w:pPr>
        <w:pStyle w:val="734"/>
        <w:jc w:val="center"/>
        <w:spacing w:beforeAutospacing="0" w:afterAutospacing="0" w:line="0" w:lineRule="atLeast"/>
        <w:rPr>
          <w:rFonts w:hint="eastAsia" w:ascii="黑体" w:hAnsi="黑体" w:eastAsia="黑体"/>
          <w:color w:val="000000" w:themeColor="text1"/>
        </w:rPr>
      </w:pPr>
      <w:r>
        <w:rPr>
          <w:rFonts w:hint="eastAsia" w:ascii="黑体" w:hAnsi="黑体" w:eastAsia="黑体" w:cs="黑体"/>
          <w:b/>
          <w:color w:val="000000" w:themeColor="text1"/>
          <w:sz w:val="32"/>
          <w:szCs w:val="32"/>
        </w:rPr>
        <w:t xml:space="preserve">九、</w:t>
      </w:r>
      <w:bookmarkStart w:id="248" w:name="OLE_LINK32"/>
      <w:r/>
      <w:bookmarkStart w:id="249" w:name="OLE_LINK27"/>
      <w:r>
        <w:rPr>
          <w:rFonts w:hint="eastAsia" w:ascii="黑体" w:hAnsi="黑体" w:eastAsia="黑体" w:cs="黑体"/>
          <w:b/>
          <w:color w:val="000000" w:themeColor="text1"/>
          <w:sz w:val="32"/>
          <w:szCs w:val="32"/>
        </w:rPr>
        <w:t xml:space="preserve">中小企业声明函（服务）</w:t>
      </w:r>
      <w:r/>
    </w:p>
    <w:p>
      <w:pPr>
        <w:ind w:firstLine="482"/>
        <w:spacing w:line="500" w:lineRule="exact"/>
        <w:rPr>
          <w:rFonts w:hint="eastAsia" w:ascii="宋体" w:hAnsi="宋体" w:eastAsia="宋体"/>
          <w:color w:val="000000" w:themeColor="text1"/>
          <w:sz w:val="24"/>
        </w:rPr>
      </w:pPr>
      <w:r>
        <w:rPr>
          <w:rFonts w:hint="eastAsia" w:ascii="宋体" w:hAnsi="宋体" w:eastAsia="宋体"/>
          <w:color w:val="000000" w:themeColor="text1"/>
          <w:sz w:val="24"/>
        </w:rPr>
        <w:t xml:space="preserve">本公司（联合体）郑重声明，根据《政府采购促进中小企业发展管理办法》（财库﹝2020﹞46 号）的规定，本公司（联合体）参加</w:t>
      </w:r>
      <w:r>
        <w:rPr>
          <w:rFonts w:hint="eastAsia" w:ascii="宋体" w:hAnsi="宋体" w:eastAsia="宋体"/>
          <w:color w:val="000000" w:themeColor="text1"/>
          <w:sz w:val="24"/>
          <w:u w:val="single"/>
        </w:rPr>
        <w:t xml:space="preserve">盐城市农业农村局组织</w:t>
      </w:r>
      <w:r>
        <w:rPr>
          <w:rFonts w:hint="eastAsia" w:ascii="宋体" w:hAnsi="宋体" w:eastAsia="宋体"/>
          <w:color w:val="000000" w:themeColor="text1"/>
          <w:sz w:val="24"/>
        </w:rPr>
        <w:t xml:space="preserve">的采购编号为</w:t>
      </w:r>
      <w:r>
        <w:rPr>
          <w:rFonts w:hint="eastAsia" w:ascii="宋体" w:hAnsi="宋体" w:eastAsia="宋体"/>
          <w:color w:val="000000" w:themeColor="text1"/>
          <w:sz w:val="24"/>
          <w:u w:val="single"/>
        </w:rPr>
        <w:t xml:space="preserve">          </w:t>
      </w:r>
      <w:r>
        <w:rPr>
          <w:rFonts w:hint="eastAsia" w:ascii="宋体" w:hAnsi="宋体" w:eastAsia="宋体"/>
          <w:color w:val="000000" w:themeColor="text1"/>
          <w:sz w:val="24"/>
        </w:rPr>
        <w:t xml:space="preserve">的</w:t>
      </w:r>
      <w:r>
        <w:rPr>
          <w:rFonts w:hint="eastAsia" w:ascii="宋体" w:hAnsi="宋体" w:eastAsia="宋体"/>
          <w:i/>
          <w:iCs/>
          <w:color w:val="000000" w:themeColor="text1"/>
          <w:sz w:val="24"/>
          <w:u w:val="single"/>
        </w:rPr>
        <w:t xml:space="preserve">（项目名称）</w:t>
      </w:r>
      <w:r>
        <w:rPr>
          <w:rFonts w:hint="eastAsia" w:ascii="宋体" w:hAnsi="宋体" w:eastAsia="宋体"/>
          <w:color w:val="000000" w:themeColor="text1"/>
          <w:sz w:val="24"/>
        </w:rPr>
        <w:t xml:space="preserve">的采购活动，服务全部由符合政策要求的中小企业承接。相关企业（含联合体中的中小企业、签订分包意向协议的中小企业）的具体情况如下：</w:t>
      </w:r>
      <w:r/>
    </w:p>
    <w:p>
      <w:pPr>
        <w:numPr>
          <w:ilvl w:val="0"/>
          <w:numId w:val="1"/>
        </w:numPr>
        <w:ind w:firstLine="482"/>
        <w:spacing w:line="500" w:lineRule="exact"/>
        <w:rPr>
          <w:rFonts w:hint="eastAsia" w:ascii="宋体" w:hAnsi="宋体" w:eastAsia="宋体"/>
          <w:color w:val="000000" w:themeColor="text1"/>
          <w:sz w:val="24"/>
        </w:rPr>
      </w:pPr>
      <w:r>
        <w:rPr>
          <w:rFonts w:hint="eastAsia" w:ascii="宋体" w:hAnsi="宋体" w:eastAsia="宋体"/>
          <w:color w:val="000000" w:themeColor="text1"/>
          <w:sz w:val="24"/>
          <w:u w:val="single"/>
        </w:rPr>
        <w:t xml:space="preserve">（宅基地管理项目）</w:t>
      </w:r>
      <w:r>
        <w:rPr>
          <w:rFonts w:hint="eastAsia" w:ascii="宋体" w:hAnsi="宋体" w:eastAsia="宋体"/>
          <w:color w:val="000000" w:themeColor="text1"/>
          <w:sz w:val="24"/>
        </w:rPr>
        <w:t xml:space="preserve"> ，属于</w:t>
      </w:r>
      <w:r>
        <w:rPr>
          <w:rFonts w:hint="eastAsia" w:ascii="宋体" w:hAnsi="宋体" w:eastAsia="宋体"/>
          <w:color w:val="000000" w:themeColor="text1"/>
          <w:sz w:val="24"/>
          <w:u w:val="single"/>
        </w:rPr>
        <w:t xml:space="preserve">（其他未列明行业）</w:t>
      </w:r>
      <w:r>
        <w:rPr>
          <w:rFonts w:hint="eastAsia" w:ascii="宋体" w:hAnsi="宋体" w:eastAsia="宋体"/>
          <w:color w:val="000000" w:themeColor="text1"/>
          <w:sz w:val="24"/>
        </w:rPr>
        <w:t xml:space="preserve">；承建（承接）企业为</w:t>
      </w:r>
      <w:r>
        <w:rPr>
          <w:rFonts w:hint="eastAsia" w:ascii="宋体" w:hAnsi="宋体" w:eastAsia="宋体"/>
          <w:color w:val="000000" w:themeColor="text1"/>
          <w:sz w:val="24"/>
          <w:u w:val="single"/>
        </w:rPr>
        <w:t xml:space="preserve">（企业名称）</w:t>
      </w:r>
      <w:r>
        <w:rPr>
          <w:rFonts w:hint="eastAsia" w:ascii="宋体" w:hAnsi="宋体" w:eastAsia="宋体"/>
          <w:color w:val="000000" w:themeColor="text1"/>
          <w:sz w:val="24"/>
        </w:rPr>
        <w:t xml:space="preserve">，从业人员</w:t>
      </w:r>
      <w:r>
        <w:rPr>
          <w:rFonts w:hint="eastAsia" w:ascii="宋体" w:hAnsi="宋体" w:eastAsia="宋体"/>
          <w:color w:val="000000" w:themeColor="text1"/>
          <w:sz w:val="24"/>
          <w:u w:val="single"/>
        </w:rPr>
        <w:t xml:space="preserve">    </w:t>
      </w:r>
      <w:r>
        <w:rPr>
          <w:rFonts w:hint="eastAsia" w:ascii="宋体" w:hAnsi="宋体" w:eastAsia="宋体"/>
          <w:color w:val="000000" w:themeColor="text1"/>
          <w:sz w:val="24"/>
        </w:rPr>
        <w:t xml:space="preserve">人，营业收入为</w:t>
      </w:r>
      <w:r>
        <w:rPr>
          <w:rFonts w:hint="eastAsia" w:ascii="宋体" w:hAnsi="宋体" w:eastAsia="宋体"/>
          <w:color w:val="000000" w:themeColor="text1"/>
          <w:sz w:val="24"/>
          <w:u w:val="single"/>
        </w:rPr>
        <w:t xml:space="preserve">    </w:t>
      </w:r>
      <w:r>
        <w:rPr>
          <w:rFonts w:hint="eastAsia" w:ascii="宋体" w:hAnsi="宋体" w:eastAsia="宋体"/>
          <w:color w:val="000000" w:themeColor="text1"/>
          <w:sz w:val="24"/>
        </w:rPr>
        <w:t xml:space="preserve">万元，资产总额为</w:t>
      </w:r>
      <w:r>
        <w:rPr>
          <w:rFonts w:hint="eastAsia" w:ascii="宋体" w:hAnsi="宋体" w:eastAsia="宋体"/>
          <w:color w:val="000000" w:themeColor="text1"/>
          <w:sz w:val="24"/>
          <w:u w:val="single"/>
        </w:rPr>
        <w:t xml:space="preserve">    </w:t>
      </w:r>
      <w:r>
        <w:rPr>
          <w:rFonts w:hint="eastAsia" w:ascii="宋体" w:hAnsi="宋体" w:eastAsia="宋体"/>
          <w:color w:val="000000" w:themeColor="text1"/>
          <w:sz w:val="24"/>
        </w:rPr>
        <w:t xml:space="preserve">万元，属于（</w:t>
      </w:r>
      <w:r>
        <w:rPr>
          <w:rFonts w:hint="eastAsia" w:ascii="宋体" w:hAnsi="宋体" w:eastAsia="宋体"/>
          <w:color w:val="000000" w:themeColor="text1"/>
          <w:sz w:val="24"/>
          <w:u w:val="single"/>
        </w:rPr>
        <w:t xml:space="preserve">中型企业、小型企业、微型企业</w:t>
      </w:r>
      <w:r>
        <w:rPr>
          <w:rFonts w:hint="eastAsia" w:ascii="宋体" w:hAnsi="宋体" w:eastAsia="宋体"/>
          <w:color w:val="000000" w:themeColor="text1"/>
          <w:sz w:val="24"/>
        </w:rPr>
        <w:t xml:space="preserve">）；</w:t>
      </w:r>
      <w:r/>
    </w:p>
    <w:p>
      <w:pPr>
        <w:numPr>
          <w:ilvl w:val="0"/>
          <w:numId w:val="1"/>
        </w:numPr>
        <w:ind w:firstLine="482"/>
        <w:spacing w:line="500" w:lineRule="exact"/>
        <w:rPr>
          <w:rFonts w:hint="eastAsia" w:ascii="宋体" w:hAnsi="宋体" w:eastAsia="宋体"/>
          <w:color w:val="000000" w:themeColor="text1"/>
          <w:sz w:val="24"/>
        </w:rPr>
      </w:pPr>
      <w:r>
        <w:rPr>
          <w:rFonts w:hint="eastAsia" w:ascii="宋体" w:hAnsi="宋体" w:eastAsia="宋体"/>
          <w:color w:val="000000" w:themeColor="text1"/>
          <w:sz w:val="24"/>
          <w:u w:val="single"/>
        </w:rPr>
        <w:t xml:space="preserve">（标的名称）</w:t>
      </w:r>
      <w:r>
        <w:rPr>
          <w:rFonts w:hint="eastAsia" w:ascii="宋体" w:hAnsi="宋体" w:eastAsia="宋体"/>
          <w:color w:val="000000" w:themeColor="text1"/>
          <w:sz w:val="24"/>
        </w:rPr>
        <w:t xml:space="preserve"> ，属于</w:t>
      </w:r>
      <w:r>
        <w:rPr>
          <w:rFonts w:hint="eastAsia" w:ascii="宋体" w:hAnsi="宋体" w:eastAsia="宋体"/>
          <w:color w:val="000000" w:themeColor="text1"/>
          <w:sz w:val="24"/>
          <w:u w:val="single"/>
        </w:rPr>
        <w:t xml:space="preserve">（采购文件中明确的所属行业）</w:t>
      </w:r>
      <w:r>
        <w:rPr>
          <w:rFonts w:hint="eastAsia" w:ascii="宋体" w:hAnsi="宋体" w:eastAsia="宋体"/>
          <w:color w:val="000000" w:themeColor="text1"/>
          <w:sz w:val="24"/>
        </w:rPr>
        <w:t xml:space="preserve">；承建（承接）企业为</w:t>
      </w:r>
      <w:r>
        <w:rPr>
          <w:rFonts w:hint="eastAsia" w:ascii="宋体" w:hAnsi="宋体" w:eastAsia="宋体"/>
          <w:color w:val="000000" w:themeColor="text1"/>
          <w:sz w:val="24"/>
          <w:u w:val="single"/>
        </w:rPr>
        <w:t xml:space="preserve">（企业名称）</w:t>
      </w:r>
      <w:r>
        <w:rPr>
          <w:rFonts w:hint="eastAsia" w:ascii="宋体" w:hAnsi="宋体" w:eastAsia="宋体"/>
          <w:color w:val="000000" w:themeColor="text1"/>
          <w:sz w:val="24"/>
        </w:rPr>
        <w:t xml:space="preserve">，从业人员</w:t>
      </w:r>
      <w:r>
        <w:rPr>
          <w:rFonts w:hint="eastAsia" w:ascii="宋体" w:hAnsi="宋体" w:eastAsia="宋体"/>
          <w:color w:val="000000" w:themeColor="text1"/>
          <w:sz w:val="24"/>
          <w:u w:val="single"/>
        </w:rPr>
        <w:t xml:space="preserve">    </w:t>
      </w:r>
      <w:r>
        <w:rPr>
          <w:rFonts w:hint="eastAsia" w:ascii="宋体" w:hAnsi="宋体" w:eastAsia="宋体"/>
          <w:color w:val="000000" w:themeColor="text1"/>
          <w:sz w:val="24"/>
        </w:rPr>
        <w:t xml:space="preserve">人，营业收入为</w:t>
      </w:r>
      <w:r>
        <w:rPr>
          <w:rFonts w:hint="eastAsia" w:ascii="宋体" w:hAnsi="宋体" w:eastAsia="宋体"/>
          <w:color w:val="000000" w:themeColor="text1"/>
          <w:sz w:val="24"/>
          <w:u w:val="single"/>
        </w:rPr>
        <w:t xml:space="preserve">    </w:t>
      </w:r>
      <w:r>
        <w:rPr>
          <w:rFonts w:hint="eastAsia" w:ascii="宋体" w:hAnsi="宋体" w:eastAsia="宋体"/>
          <w:color w:val="000000" w:themeColor="text1"/>
          <w:sz w:val="24"/>
        </w:rPr>
        <w:t xml:space="preserve">万元，资产总额为</w:t>
      </w:r>
      <w:r>
        <w:rPr>
          <w:rFonts w:hint="eastAsia" w:ascii="宋体" w:hAnsi="宋体" w:eastAsia="宋体"/>
          <w:color w:val="000000" w:themeColor="text1"/>
          <w:sz w:val="24"/>
          <w:u w:val="single"/>
        </w:rPr>
        <w:t xml:space="preserve">    </w:t>
      </w:r>
      <w:r>
        <w:rPr>
          <w:rFonts w:hint="eastAsia" w:ascii="宋体" w:hAnsi="宋体" w:eastAsia="宋体"/>
          <w:color w:val="000000" w:themeColor="text1"/>
          <w:sz w:val="24"/>
        </w:rPr>
        <w:t xml:space="preserve">万元，属于</w:t>
      </w:r>
      <w:r>
        <w:rPr>
          <w:rFonts w:hint="eastAsia" w:ascii="宋体" w:hAnsi="宋体" w:eastAsia="宋体"/>
          <w:color w:val="000000" w:themeColor="text1"/>
          <w:sz w:val="24"/>
          <w:u w:val="single"/>
        </w:rPr>
        <w:t xml:space="preserve">（中型企业、小型企业、微型企业）</w:t>
      </w:r>
      <w:r>
        <w:rPr>
          <w:rFonts w:hint="eastAsia" w:ascii="宋体" w:hAnsi="宋体" w:eastAsia="宋体"/>
          <w:color w:val="000000" w:themeColor="text1"/>
          <w:sz w:val="24"/>
        </w:rPr>
        <w:t xml:space="preserve">；</w:t>
      </w:r>
      <w:r/>
    </w:p>
    <w:p>
      <w:pPr>
        <w:ind w:firstLine="480"/>
        <w:spacing w:line="500" w:lineRule="exact"/>
        <w:rPr>
          <w:rFonts w:hint="eastAsia" w:ascii="宋体" w:hAnsi="宋体" w:eastAsia="宋体"/>
          <w:color w:val="000000" w:themeColor="text1"/>
          <w:sz w:val="24"/>
        </w:rPr>
      </w:pPr>
      <w:r>
        <w:rPr>
          <w:rFonts w:hint="eastAsia" w:ascii="宋体" w:hAnsi="宋体" w:eastAsia="宋体"/>
          <w:color w:val="000000" w:themeColor="text1"/>
          <w:sz w:val="24"/>
        </w:rPr>
        <w:t xml:space="preserve">……</w:t>
      </w:r>
      <w:r/>
    </w:p>
    <w:p>
      <w:pPr>
        <w:ind w:firstLine="480"/>
        <w:spacing w:line="500" w:lineRule="exact"/>
        <w:rPr>
          <w:rFonts w:hint="eastAsia" w:ascii="宋体" w:hAnsi="宋体" w:eastAsia="宋体"/>
          <w:color w:val="000000" w:themeColor="text1"/>
          <w:sz w:val="24"/>
        </w:rPr>
      </w:pPr>
      <w:r>
        <w:rPr>
          <w:rFonts w:hint="eastAsia" w:ascii="宋体" w:hAnsi="宋体" w:eastAsia="宋体"/>
          <w:color w:val="000000" w:themeColor="text1"/>
          <w:sz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olor w:val="000000" w:themeColor="text1"/>
          <w:sz w:val="24"/>
        </w:rPr>
      </w:pPr>
      <w:r>
        <w:rPr>
          <w:rFonts w:hint="eastAsia" w:ascii="宋体" w:hAnsi="宋体" w:eastAsia="宋体"/>
          <w:color w:val="000000" w:themeColor="text1"/>
          <w:sz w:val="24"/>
        </w:rPr>
        <w:t xml:space="preserve">本企业对上述声明内容的真实性负责。如有虚假，将依法承担相应责任。</w:t>
      </w:r>
      <w:r/>
    </w:p>
    <w:p>
      <w:pPr>
        <w:pStyle w:val="734"/>
        <w:ind w:right="720"/>
        <w:jc w:val="both"/>
        <w:spacing w:beforeAutospacing="0" w:afterAutospacing="0" w:line="0" w:lineRule="atLeast"/>
        <w:rPr>
          <w:rFonts w:hint="eastAsia" w:ascii="宋体" w:hAnsi="宋体" w:eastAsia="宋体"/>
          <w:color w:val="000000" w:themeColor="text1"/>
        </w:rPr>
      </w:pPr>
      <w:r>
        <w:rPr>
          <w:rFonts w:ascii="宋体" w:hAnsi="宋体" w:eastAsia="宋体"/>
          <w:color w:val="000000" w:themeColor="text1"/>
        </w:rPr>
        <w:t xml:space="preserve"> </w:t>
      </w:r>
      <w:r/>
    </w:p>
    <w:p>
      <w:pPr>
        <w:pStyle w:val="734"/>
        <w:ind w:right="1140" w:firstLine="482"/>
        <w:jc w:val="right"/>
        <w:spacing w:beforeAutospacing="0" w:afterAutospacing="0" w:line="0" w:lineRule="atLeast"/>
        <w:rPr>
          <w:rFonts w:hint="eastAsia" w:ascii="宋体" w:hAnsi="宋体" w:eastAsia="宋体"/>
          <w:color w:val="000000" w:themeColor="text1"/>
        </w:rPr>
      </w:pPr>
      <w:r>
        <w:rPr>
          <w:rFonts w:hint="eastAsia" w:ascii="宋体" w:hAnsi="宋体" w:eastAsia="宋体" w:cs="宋体"/>
          <w:color w:val="000000" w:themeColor="text1"/>
        </w:rPr>
        <w:t xml:space="preserve">企业名称（加盖公章）：</w:t>
      </w:r>
      <w:r/>
    </w:p>
    <w:p>
      <w:pPr>
        <w:pStyle w:val="734"/>
        <w:ind w:right="480" w:firstLine="6120"/>
        <w:jc w:val="both"/>
        <w:spacing w:beforeAutospacing="0" w:afterAutospacing="0" w:line="0" w:lineRule="atLeast"/>
        <w:rPr>
          <w:rFonts w:hint="eastAsia" w:ascii="宋体" w:hAnsi="宋体" w:eastAsia="宋体"/>
          <w:color w:val="000000" w:themeColor="text1"/>
        </w:rPr>
      </w:pPr>
      <w:r>
        <w:rPr>
          <w:rFonts w:hint="eastAsia" w:ascii="宋体" w:hAnsi="宋体" w:eastAsia="宋体" w:cs="宋体"/>
          <w:color w:val="000000" w:themeColor="text1"/>
        </w:rPr>
        <w:t xml:space="preserve">日  期：</w:t>
      </w:r>
      <w:r/>
    </w:p>
    <w:p>
      <w:pPr>
        <w:pStyle w:val="734"/>
        <w:ind w:firstLine="482"/>
        <w:jc w:val="both"/>
        <w:spacing w:beforeAutospacing="0" w:afterAutospacing="0" w:line="400" w:lineRule="exact"/>
        <w:rPr>
          <w:rFonts w:hint="eastAsia" w:ascii="宋体" w:hAnsi="宋体" w:eastAsia="宋体"/>
          <w:color w:val="000000" w:themeColor="text1"/>
        </w:rPr>
      </w:pPr>
      <w:r>
        <w:rPr>
          <w:rFonts w:ascii="宋体" w:hAnsi="宋体" w:eastAsia="宋体"/>
          <w:color w:val="000000" w:themeColor="text1"/>
        </w:rPr>
        <w:t xml:space="preserve"> </w:t>
      </w:r>
      <w:r/>
    </w:p>
    <w:p>
      <w:pPr>
        <w:pStyle w:val="734"/>
        <w:ind w:firstLine="482"/>
        <w:jc w:val="both"/>
        <w:spacing w:beforeAutospacing="0" w:afterAutospacing="0" w:line="400" w:lineRule="exact"/>
        <w:rPr>
          <w:rFonts w:hint="eastAsia" w:ascii="宋体" w:hAnsi="宋体" w:eastAsia="宋体"/>
          <w:color w:val="000000" w:themeColor="text1"/>
        </w:rPr>
      </w:pPr>
      <w:r>
        <w:rPr>
          <w:rFonts w:hint="eastAsia" w:ascii="宋体" w:hAnsi="宋体" w:eastAsia="宋体" w:cs="宋体"/>
          <w:color w:val="000000" w:themeColor="text1"/>
        </w:rPr>
        <w:t xml:space="preserve">备注1：从业人员、营业收入、资产总额填报上一年度数据，无上一年度数据的新成立企业可不填报。</w:t>
      </w:r>
      <w:r/>
    </w:p>
    <w:p>
      <w:pPr>
        <w:pStyle w:val="734"/>
        <w:ind w:firstLine="482"/>
        <w:jc w:val="both"/>
        <w:spacing w:beforeAutospacing="0" w:afterAutospacing="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备注2：供应商如不提供此声明函，价格将不做相应扣除（如项目全面面向中小企业，则资格审查不通过）。</w:t>
      </w:r>
      <w:r/>
    </w:p>
    <w:p>
      <w:pPr>
        <w:pStyle w:val="734"/>
        <w:ind w:firstLine="482"/>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p>
      <w:pPr>
        <w:pStyle w:val="734"/>
        <w:ind w:firstLine="482"/>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p>
      <w:pPr>
        <w:pStyle w:val="734"/>
        <w:jc w:val="center"/>
        <w:spacing w:beforeAutospacing="0" w:afterAutospacing="0" w:line="0" w:lineRule="atLeast"/>
        <w:rPr>
          <w:rFonts w:hint="eastAsia" w:ascii="黑体" w:hAnsi="黑体" w:eastAsia="黑体"/>
          <w:color w:val="000000" w:themeColor="text1"/>
        </w:rPr>
      </w:pPr>
      <w:r>
        <w:rPr>
          <w:rFonts w:hint="eastAsia" w:ascii="黑体" w:hAnsi="黑体" w:eastAsia="黑体" w:cs="黑体"/>
          <w:b/>
          <w:color w:val="000000" w:themeColor="text1"/>
          <w:sz w:val="32"/>
          <w:szCs w:val="32"/>
        </w:rPr>
        <w:t xml:space="preserve">十、残疾人福利性单位声明函</w:t>
      </w:r>
      <w:r/>
    </w:p>
    <w:p>
      <w:pPr>
        <w:pStyle w:val="734"/>
        <w:ind w:firstLine="482"/>
        <w:jc w:val="both"/>
        <w:spacing w:beforeAutospacing="0" w:afterAutospacing="0" w:line="440" w:lineRule="exact"/>
        <w:rPr>
          <w:rFonts w:hint="eastAsia" w:ascii="宋体" w:hAnsi="宋体" w:eastAsia="宋体"/>
          <w:color w:val="000000" w:themeColor="text1"/>
        </w:rPr>
      </w:pPr>
      <w:r>
        <w:rPr>
          <w:rFonts w:hint="eastAsia" w:ascii="宋体" w:hAnsi="宋体" w:eastAsia="宋体" w:cs="宋体"/>
          <w:color w:val="000000" w:themeColor="text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rPr>
        <w:t xml:space="preserve">项目（分包号：**）采购活动由本单位提供服务。</w:t>
      </w:r>
      <w:r/>
    </w:p>
    <w:p>
      <w:pPr>
        <w:pStyle w:val="734"/>
        <w:ind w:firstLine="482"/>
        <w:jc w:val="both"/>
        <w:spacing w:beforeAutospacing="0" w:afterAutospacing="0" w:line="440" w:lineRule="exact"/>
        <w:rPr>
          <w:rFonts w:hint="eastAsia" w:ascii="宋体" w:hAnsi="宋体" w:eastAsia="宋体"/>
          <w:color w:val="000000" w:themeColor="text1"/>
        </w:rPr>
      </w:pPr>
      <w:r>
        <w:rPr>
          <w:rFonts w:hint="eastAsia" w:ascii="宋体" w:hAnsi="宋体" w:eastAsia="宋体" w:cs="宋体"/>
          <w:color w:val="000000" w:themeColor="text1"/>
        </w:rPr>
        <w:t xml:space="preserve">本单位对上述声明的真实性负责。如有虚假，将依法承担相应责任。</w:t>
      </w:r>
      <w:r/>
    </w:p>
    <w:p>
      <w:pPr>
        <w:pStyle w:val="734"/>
        <w:ind w:firstLine="482"/>
        <w:jc w:val="both"/>
        <w:spacing w:beforeAutospacing="0" w:afterAutospacing="0" w:line="440" w:lineRule="exact"/>
        <w:rPr>
          <w:rFonts w:hint="eastAsia" w:ascii="宋体" w:hAnsi="宋体" w:eastAsia="宋体"/>
          <w:color w:val="000000" w:themeColor="text1"/>
        </w:rPr>
      </w:pPr>
      <w:r>
        <w:rPr>
          <w:rFonts w:ascii="宋体" w:hAnsi="宋体" w:eastAsia="宋体"/>
          <w:color w:val="000000" w:themeColor="text1"/>
        </w:rPr>
        <w:t xml:space="preserve"> </w:t>
      </w:r>
      <w:r/>
    </w:p>
    <w:p>
      <w:pPr>
        <w:pStyle w:val="734"/>
        <w:ind w:firstLine="482"/>
        <w:jc w:val="both"/>
        <w:spacing w:beforeAutospacing="0" w:afterAutospacing="0" w:line="440" w:lineRule="exact"/>
        <w:rPr>
          <w:rFonts w:hint="eastAsia" w:ascii="宋体" w:hAnsi="宋体" w:eastAsia="宋体"/>
          <w:color w:val="000000" w:themeColor="text1"/>
        </w:rPr>
      </w:pPr>
      <w:r>
        <w:rPr>
          <w:rFonts w:hint="eastAsia" w:ascii="宋体" w:hAnsi="宋体" w:eastAsia="宋体" w:cs="宋体"/>
          <w:color w:val="000000" w:themeColor="text1"/>
        </w:rPr>
        <w:t xml:space="preserve">备注：1、供应商如不提供此声明函，价格将不做相应扣除（如项目全面面向中小企业，则资格审查不通过）。</w:t>
      </w:r>
      <w:r/>
    </w:p>
    <w:p>
      <w:pPr>
        <w:pStyle w:val="734"/>
        <w:ind w:firstLine="482"/>
        <w:jc w:val="both"/>
        <w:spacing w:beforeAutospacing="0" w:afterAutospacing="0" w:line="440" w:lineRule="exact"/>
        <w:rPr>
          <w:rFonts w:hint="eastAsia" w:ascii="宋体" w:hAnsi="宋体" w:eastAsia="宋体"/>
          <w:color w:val="000000" w:themeColor="text1"/>
        </w:rPr>
      </w:pPr>
      <w:r>
        <w:rPr>
          <w:rFonts w:hint="eastAsia" w:ascii="宋体" w:hAnsi="宋体" w:eastAsia="宋体" w:cs="宋体"/>
          <w:color w:val="000000" w:themeColor="text1"/>
        </w:rPr>
        <w:t xml:space="preserve">2、中标人为残疾人福利单位的，此声明函将随中标结果同时公告，接受社会监督</w:t>
      </w:r>
      <w:r/>
    </w:p>
    <w:p>
      <w:pPr>
        <w:pStyle w:val="734"/>
        <w:ind w:firstLine="482"/>
        <w:jc w:val="both"/>
        <w:spacing w:beforeAutospacing="0" w:afterAutospacing="0" w:line="0" w:lineRule="atLeast"/>
        <w:rPr>
          <w:rFonts w:hint="eastAsia" w:ascii="宋体" w:hAnsi="宋体" w:eastAsia="宋体"/>
          <w:color w:val="000000" w:themeColor="text1"/>
        </w:rPr>
      </w:pPr>
      <w:r>
        <w:rPr>
          <w:rFonts w:ascii="宋体" w:hAnsi="宋体" w:eastAsia="宋体"/>
          <w:color w:val="000000" w:themeColor="text1"/>
        </w:rPr>
        <w:t xml:space="preserve"> </w:t>
      </w:r>
      <w:r/>
    </w:p>
    <w:p>
      <w:pPr>
        <w:pStyle w:val="734"/>
        <w:ind w:right="1560" w:firstLine="602"/>
        <w:jc w:val="center"/>
        <w:spacing w:beforeAutospacing="0" w:afterAutospacing="0" w:line="0" w:lineRule="atLeast"/>
        <w:tabs>
          <w:tab w:val="left" w:pos="4864" w:leader="none"/>
        </w:tabs>
        <w:rPr>
          <w:rFonts w:hint="eastAsia" w:ascii="宋体" w:hAnsi="宋体" w:eastAsia="宋体"/>
          <w:color w:val="000000" w:themeColor="text1"/>
        </w:rPr>
      </w:pPr>
      <w:r>
        <w:rPr>
          <w:rFonts w:ascii="宋体" w:hAnsi="宋体" w:eastAsia="宋体" w:cs="仿宋_GB2312"/>
          <w:color w:val="000000" w:themeColor="text1"/>
          <w:sz w:val="30"/>
          <w:szCs w:val="30"/>
        </w:rPr>
        <w:t xml:space="preserve">             </w:t>
      </w:r>
      <w:r>
        <w:rPr>
          <w:rFonts w:hint="eastAsia" w:ascii="宋体" w:hAnsi="宋体" w:eastAsia="宋体" w:cs="宋体"/>
          <w:color w:val="000000" w:themeColor="text1"/>
        </w:rPr>
        <w:t xml:space="preserve">          供应商全称（加盖公章）：</w:t>
      </w:r>
      <w:r/>
    </w:p>
    <w:p>
      <w:pPr>
        <w:pStyle w:val="734"/>
        <w:ind w:right="1560" w:firstLine="482"/>
        <w:jc w:val="center"/>
        <w:spacing w:beforeAutospacing="0" w:afterAutospacing="0" w:line="0" w:lineRule="atLeast"/>
        <w:tabs>
          <w:tab w:val="left" w:pos="4864" w:leader="none"/>
        </w:tabs>
        <w:rPr>
          <w:rFonts w:hint="eastAsia" w:ascii="宋体" w:hAnsi="宋体" w:eastAsia="宋体"/>
          <w:color w:val="000000" w:themeColor="text1"/>
        </w:rPr>
      </w:pPr>
      <w:r>
        <w:rPr>
          <w:rFonts w:hint="eastAsia" w:ascii="宋体" w:hAnsi="宋体" w:eastAsia="宋体" w:cs="宋体"/>
          <w:color w:val="000000" w:themeColor="text1"/>
        </w:rPr>
        <w:t xml:space="preserve">           日  期：</w:t>
      </w:r>
      <w:r/>
    </w:p>
    <w:p>
      <w:pPr>
        <w:pStyle w:val="734"/>
        <w:jc w:val="center"/>
        <w:spacing w:beforeAutospacing="0" w:afterAutospacing="0" w:line="0" w:lineRule="atLeast"/>
        <w:rPr>
          <w:rFonts w:hint="eastAsia" w:ascii="宋体" w:hAnsi="宋体" w:eastAsia="宋体"/>
          <w:color w:val="000000" w:themeColor="text1"/>
        </w:rPr>
      </w:pPr>
      <w:r>
        <w:rPr>
          <w:rFonts w:ascii="宋体" w:hAnsi="宋体" w:eastAsia="宋体"/>
          <w:color w:val="000000" w:themeColor="text1"/>
        </w:rPr>
        <w:t xml:space="preserve"> </w:t>
      </w:r>
      <w:bookmarkEnd w:id="248"/>
      <w:r/>
      <w:r/>
    </w:p>
    <w:p>
      <w:pPr>
        <w:pStyle w:val="734"/>
        <w:jc w:val="center"/>
        <w:spacing w:beforeAutospacing="0" w:afterAutospacing="0" w:line="0" w:lineRule="atLeast"/>
        <w:rPr>
          <w:rFonts w:hint="eastAsia" w:ascii="宋体" w:hAnsi="宋体" w:eastAsia="宋体"/>
          <w:color w:val="000000" w:themeColor="text1"/>
        </w:rPr>
      </w:pPr>
      <w:r>
        <w:rPr>
          <w:rFonts w:ascii="宋体" w:hAnsi="宋体" w:eastAsia="宋体"/>
          <w:color w:val="000000" w:themeColor="text1"/>
        </w:rPr>
        <w:t xml:space="preserve"> </w:t>
      </w:r>
      <w:r/>
    </w:p>
    <w:p>
      <w:pPr>
        <w:pStyle w:val="734"/>
        <w:jc w:val="center"/>
        <w:spacing w:beforeAutospacing="0" w:afterAutospacing="0" w:line="0" w:lineRule="atLeast"/>
        <w:rPr>
          <w:rFonts w:hint="eastAsia" w:ascii="宋体" w:hAnsi="宋体" w:eastAsia="宋体"/>
          <w:color w:val="000000" w:themeColor="text1"/>
        </w:rPr>
      </w:pPr>
      <w:r>
        <w:rPr>
          <w:rFonts w:ascii="宋体" w:hAnsi="宋体" w:eastAsia="宋体"/>
          <w:color w:val="000000" w:themeColor="text1"/>
        </w:rPr>
        <w:t xml:space="preserve"> </w:t>
      </w:r>
      <w:bookmarkEnd w:id="249"/>
      <w:r/>
      <w:r/>
    </w:p>
    <w:p>
      <w:pPr>
        <w:pStyle w:val="734"/>
        <w:ind w:firstLine="480"/>
        <w:spacing w:beforeAutospacing="0" w:afterAutospacing="0" w:line="0" w:lineRule="atLeast"/>
        <w:rPr>
          <w:rFonts w:hint="eastAsia" w:ascii="宋体" w:hAnsi="宋体" w:eastAsia="宋体"/>
          <w:color w:val="000000" w:themeColor="text1"/>
        </w:rPr>
      </w:pPr>
      <w:r/>
      <w:bookmarkStart w:id="250" w:name="OLE_LINK71"/>
      <w:r>
        <w:rPr>
          <w:rFonts w:hint="eastAsia" w:ascii="宋体" w:hAnsi="宋体" w:eastAsia="宋体"/>
          <w:color w:val="000000" w:themeColor="text1"/>
        </w:rPr>
        <w:t xml:space="preserve">注：如不是残疾人福利性单位，无需提供此声明函。</w:t>
      </w:r>
      <w:bookmarkEnd w:id="250"/>
      <w:r/>
      <w:r/>
    </w:p>
    <w:p>
      <w:pPr>
        <w:pStyle w:val="734"/>
        <w:jc w:val="center"/>
        <w:spacing w:beforeAutospacing="0" w:afterAutospacing="0" w:line="0" w:lineRule="atLeast"/>
        <w:rPr>
          <w:rFonts w:hint="eastAsia" w:ascii="宋体" w:hAnsi="宋体" w:eastAsia="宋体"/>
          <w:color w:val="000000" w:themeColor="text1"/>
        </w:rPr>
      </w:pPr>
      <w:r>
        <w:rPr>
          <w:rFonts w:ascii="宋体" w:hAnsi="宋体" w:eastAsia="宋体"/>
          <w:color w:val="000000" w:themeColor="text1"/>
        </w:rPr>
        <w:t xml:space="preserve"> </w:t>
      </w:r>
      <w:r/>
    </w:p>
    <w:p>
      <w:pPr>
        <w:pStyle w:val="734"/>
        <w:jc w:val="center"/>
        <w:spacing w:beforeAutospacing="0" w:afterAutospacing="0" w:line="0" w:lineRule="atLeast"/>
        <w:rPr>
          <w:rFonts w:hint="eastAsia" w:ascii="宋体" w:hAnsi="宋体" w:eastAsia="宋体"/>
          <w:color w:val="000000" w:themeColor="text1"/>
        </w:rPr>
      </w:pPr>
      <w:r>
        <w:rPr>
          <w:rFonts w:ascii="宋体" w:hAnsi="宋体" w:eastAsia="宋体"/>
          <w:color w:val="000000" w:themeColor="text1"/>
        </w:rPr>
        <w:t xml:space="preserve"> </w:t>
      </w:r>
      <w:r/>
    </w:p>
    <w:p>
      <w:pPr>
        <w:pStyle w:val="734"/>
        <w:jc w:val="center"/>
        <w:spacing w:beforeAutospacing="0" w:afterAutospacing="0" w:line="0" w:lineRule="atLeast"/>
        <w:rPr>
          <w:rFonts w:hint="eastAsia" w:ascii="宋体" w:hAnsi="宋体" w:eastAsia="宋体"/>
          <w:color w:val="000000" w:themeColor="text1"/>
        </w:rPr>
      </w:pPr>
      <w:r>
        <w:rPr>
          <w:rFonts w:ascii="宋体" w:hAnsi="宋体" w:eastAsia="宋体"/>
          <w:color w:val="000000" w:themeColor="text1"/>
        </w:rPr>
        <w:t xml:space="preserve"> </w:t>
      </w:r>
      <w:r/>
    </w:p>
    <w:p>
      <w:pPr>
        <w:pStyle w:val="734"/>
        <w:jc w:val="center"/>
        <w:spacing w:beforeAutospacing="0" w:afterAutospacing="0" w:line="0" w:lineRule="atLeast"/>
        <w:rPr>
          <w:rFonts w:hint="eastAsia" w:ascii="宋体" w:hAnsi="宋体" w:eastAsia="宋体"/>
          <w:color w:val="000000" w:themeColor="text1"/>
        </w:rPr>
      </w:pPr>
      <w:r>
        <w:rPr>
          <w:rFonts w:hint="eastAsia" w:ascii="宋体" w:hAnsi="宋体" w:eastAsia="宋体"/>
          <w:color w:val="000000" w:themeColor="text1"/>
        </w:rPr>
      </w:r>
      <w:r/>
    </w:p>
    <w:p>
      <w:pPr>
        <w:pStyle w:val="734"/>
        <w:jc w:val="center"/>
        <w:spacing w:beforeAutospacing="0" w:afterAutospacing="0" w:line="0" w:lineRule="atLeast"/>
        <w:rPr>
          <w:rFonts w:hint="eastAsia" w:ascii="宋体" w:hAnsi="宋体" w:eastAsia="宋体"/>
          <w:color w:val="000000" w:themeColor="text1"/>
        </w:rPr>
      </w:pPr>
      <w:r>
        <w:rPr>
          <w:rFonts w:hint="eastAsia" w:ascii="宋体" w:hAnsi="宋体" w:eastAsia="宋体"/>
          <w:color w:val="000000" w:themeColor="text1"/>
        </w:rPr>
      </w:r>
      <w:r/>
    </w:p>
    <w:p>
      <w:pPr>
        <w:pStyle w:val="734"/>
        <w:jc w:val="center"/>
        <w:spacing w:beforeAutospacing="0" w:afterAutospacing="0" w:line="0" w:lineRule="atLeast"/>
        <w:rPr>
          <w:rFonts w:hint="eastAsia" w:ascii="宋体" w:hAnsi="宋体" w:eastAsia="宋体"/>
          <w:color w:val="000000" w:themeColor="text1"/>
        </w:rPr>
      </w:pPr>
      <w:r>
        <w:rPr>
          <w:rFonts w:hint="eastAsia" w:ascii="宋体" w:hAnsi="宋体" w:eastAsia="宋体"/>
          <w:color w:val="000000" w:themeColor="text1"/>
        </w:rPr>
      </w:r>
      <w:r/>
    </w:p>
    <w:p>
      <w:pPr>
        <w:pStyle w:val="734"/>
        <w:jc w:val="center"/>
        <w:spacing w:beforeAutospacing="0" w:afterAutospacing="0" w:line="0" w:lineRule="atLeast"/>
        <w:rPr>
          <w:rFonts w:hint="eastAsia" w:ascii="宋体" w:hAnsi="宋体" w:eastAsia="宋体"/>
          <w:color w:val="000000" w:themeColor="text1"/>
        </w:rPr>
      </w:pPr>
      <w:r>
        <w:rPr>
          <w:rFonts w:hint="eastAsia" w:ascii="宋体" w:hAnsi="宋体" w:eastAsia="宋体"/>
          <w:color w:val="000000" w:themeColor="text1"/>
        </w:rPr>
      </w:r>
      <w:r/>
    </w:p>
    <w:p>
      <w:pPr>
        <w:pStyle w:val="734"/>
        <w:jc w:val="center"/>
        <w:spacing w:beforeAutospacing="0" w:afterAutospacing="0" w:line="0" w:lineRule="atLeast"/>
        <w:rPr>
          <w:rFonts w:hint="eastAsia" w:ascii="宋体" w:hAnsi="宋体" w:eastAsia="宋体"/>
          <w:color w:val="000000" w:themeColor="text1"/>
        </w:rPr>
      </w:pPr>
      <w:r>
        <w:rPr>
          <w:rFonts w:hint="eastAsia" w:ascii="宋体" w:hAnsi="宋体" w:eastAsia="宋体"/>
          <w:color w:val="000000" w:themeColor="text1"/>
        </w:rPr>
      </w:r>
      <w:r/>
    </w:p>
    <w:p>
      <w:pPr>
        <w:pStyle w:val="734"/>
        <w:jc w:val="center"/>
        <w:spacing w:beforeAutospacing="0" w:afterAutospacing="0" w:line="0" w:lineRule="atLeast"/>
        <w:rPr>
          <w:rFonts w:hint="eastAsia" w:ascii="宋体" w:hAnsi="宋体" w:eastAsia="宋体"/>
          <w:color w:val="000000" w:themeColor="text1"/>
        </w:rPr>
      </w:pPr>
      <w:r>
        <w:rPr>
          <w:rFonts w:hint="eastAsia" w:ascii="宋体" w:hAnsi="宋体" w:eastAsia="宋体"/>
          <w:color w:val="000000" w:themeColor="text1"/>
        </w:rPr>
      </w:r>
      <w:r/>
    </w:p>
    <w:p>
      <w:pPr>
        <w:pStyle w:val="734"/>
        <w:jc w:val="center"/>
        <w:spacing w:beforeAutospacing="0" w:afterAutospacing="0" w:line="0" w:lineRule="atLeast"/>
        <w:rPr>
          <w:rFonts w:hint="eastAsia" w:ascii="黑体" w:hAnsi="黑体" w:eastAsia="黑体" w:cs="黑体"/>
          <w:b/>
          <w:bCs/>
          <w:color w:val="000000" w:themeColor="text1"/>
          <w:sz w:val="32"/>
          <w:szCs w:val="32"/>
        </w:rPr>
      </w:pPr>
      <w:r>
        <w:rPr>
          <w:rFonts w:ascii="黑体" w:hAnsi="黑体" w:eastAsia="黑体" w:cs="黑体"/>
          <w:b/>
          <w:color w:val="000000" w:themeColor="text1"/>
          <w:sz w:val="32"/>
          <w:szCs w:val="32"/>
          <w:highlight w:val="none"/>
        </w:rPr>
      </w:r>
      <w:r>
        <w:rPr>
          <w:rFonts w:ascii="黑体" w:hAnsi="黑体" w:eastAsia="黑体" w:cs="黑体"/>
          <w:b/>
          <w:color w:val="000000" w:themeColor="text1"/>
          <w:sz w:val="32"/>
          <w:szCs w:val="32"/>
          <w:highlight w:val="none"/>
        </w:rPr>
      </w:r>
      <w:r/>
    </w:p>
    <w:p>
      <w:pPr>
        <w:pStyle w:val="734"/>
        <w:jc w:val="center"/>
        <w:spacing w:beforeAutospacing="0" w:afterAutospacing="0" w:line="0" w:lineRule="atLeast"/>
        <w:rPr>
          <w:rFonts w:ascii="黑体" w:hAnsi="黑体" w:eastAsia="黑体" w:cs="黑体"/>
          <w:b/>
          <w:bCs/>
          <w:color w:val="000000" w:themeColor="text1"/>
          <w:sz w:val="32"/>
          <w:szCs w:val="32"/>
          <w:highlight w:val="none"/>
        </w:rPr>
      </w:pPr>
      <w:r>
        <w:rPr>
          <w:rFonts w:ascii="黑体" w:hAnsi="黑体" w:eastAsia="黑体" w:cs="黑体"/>
          <w:b/>
          <w:color w:val="000000" w:themeColor="text1"/>
          <w:sz w:val="32"/>
          <w:szCs w:val="32"/>
        </w:rPr>
        <w:t xml:space="preserve">十一、</w:t>
      </w:r>
      <w:r>
        <w:rPr>
          <w:rFonts w:ascii="Calibri" w:hAnsi="Calibri" w:eastAsia="黑体" w:cs="Calibri"/>
          <w:b/>
          <w:color w:val="000000" w:themeColor="text1"/>
          <w:sz w:val="32"/>
          <w:szCs w:val="32"/>
        </w:rPr>
        <w:t xml:space="preserve"> </w:t>
      </w:r>
      <w:r>
        <w:rPr>
          <w:rFonts w:ascii="黑体" w:hAnsi="黑体" w:eastAsia="黑体" w:cs="黑体"/>
          <w:b/>
          <w:color w:val="000000" w:themeColor="text1"/>
          <w:sz w:val="32"/>
          <w:szCs w:val="32"/>
        </w:rPr>
        <w:t xml:space="preserve">关于符合本国产品标准的声明函</w:t>
      </w:r>
      <w:r/>
    </w:p>
    <w:p>
      <w:pPr>
        <w:pStyle w:val="734"/>
        <w:ind w:firstLine="420"/>
        <w:jc w:val="both"/>
        <w:spacing w:beforeAutospacing="0" w:afterAutospacing="0"/>
        <w:rPr>
          <w:rFonts w:hint="eastAsia" w:asciiTheme="minorEastAsia" w:hAnsiTheme="minorEastAsia"/>
        </w:rPr>
      </w:pPr>
      <w:r>
        <w:rPr>
          <w:rFonts w:ascii="Arial" w:hAnsi="Arial" w:cs="Arial"/>
          <w:color w:val="ff0000"/>
        </w:rPr>
        <w:t xml:space="preserve"> </w:t>
      </w:r>
      <w:r/>
    </w:p>
    <w:p>
      <w:pPr>
        <w:pStyle w:val="734"/>
        <w:ind w:firstLine="420"/>
        <w:jc w:val="both"/>
        <w:spacing w:beforeAutospacing="0" w:afterAutospacing="0"/>
        <w:rPr>
          <w:rFonts w:hint="eastAsia" w:asciiTheme="minorEastAsia" w:hAnsiTheme="minorEastAsia"/>
        </w:rPr>
      </w:pPr>
      <w:r>
        <w:rPr>
          <w:rFonts w:cs="宋体" w:asciiTheme="minorEastAsia" w:hAnsiTheme="minor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4"/>
        <w:ind w:firstLine="420"/>
        <w:jc w:val="both"/>
        <w:spacing w:before="30" w:beforeAutospacing="0" w:after="30" w:afterAutospacing="0"/>
        <w:rPr>
          <w:rFonts w:hint="eastAsia" w:asciiTheme="minorEastAsia" w:hAnsiTheme="minorEastAsia"/>
        </w:rPr>
      </w:pPr>
      <w:r>
        <w:rPr>
          <w:rFonts w:cs="宋体" w:asciiTheme="minorEastAsia" w:hAnsiTheme="minorEastAsia"/>
          <w:shd w:val="clear" w:color="auto" w:fill="ffffff"/>
        </w:rPr>
        <w:t xml:space="preserve">1.</w:t>
      </w:r>
      <w:r>
        <w:rPr>
          <w:rFonts w:cs="宋体" w:asciiTheme="minorEastAsia" w:hAnsiTheme="minorEastAsia"/>
          <w:u w:val="single"/>
          <w:shd w:val="clear" w:color="auto" w:fill="ffffff"/>
        </w:rPr>
        <w:t xml:space="preserve">（产品名称1）</w:t>
      </w:r>
      <w:r>
        <w:rPr>
          <w:rFonts w:cs="宋体" w:asciiTheme="minorEastAsia" w:hAnsiTheme="minorEastAsia"/>
          <w:shd w:val="clear" w:color="auto" w:fill="ffffff"/>
          <w:vertAlign w:val="superscript"/>
        </w:rPr>
        <w:t xml:space="preserve">1</w:t>
      </w:r>
      <w:r>
        <w:rPr>
          <w:rFonts w:cs="宋体" w:asciiTheme="minorEastAsia" w:hAnsiTheme="minorEastAsia"/>
          <w:shd w:val="clear" w:color="auto" w:fill="ffffff"/>
        </w:rPr>
        <w:t xml:space="preserve">，生产厂为</w:t>
      </w:r>
      <w:r>
        <w:rPr>
          <w:rFonts w:cs="宋体" w:asciiTheme="minorEastAsia" w:hAnsiTheme="minorEastAsia"/>
          <w:u w:val="single"/>
          <w:shd w:val="clear" w:color="auto" w:fill="ffffff"/>
        </w:rPr>
        <w:t xml:space="preserve">（厂名）</w:t>
      </w:r>
      <w:r>
        <w:rPr>
          <w:rFonts w:cs="宋体" w:asciiTheme="minorEastAsia" w:hAnsiTheme="minorEastAsia"/>
          <w:shd w:val="clear" w:color="auto" w:fill="ffffff"/>
          <w:vertAlign w:val="superscript"/>
        </w:rPr>
        <w:t xml:space="preserve">2</w:t>
      </w:r>
      <w:r>
        <w:rPr>
          <w:rFonts w:cs="宋体" w:asciiTheme="minorEastAsia" w:hAnsiTheme="minorEastAsia"/>
          <w:shd w:val="clear" w:color="auto" w:fill="ffffff"/>
        </w:rPr>
        <w:t xml:space="preserve">，厂址为</w:t>
      </w:r>
      <w:r>
        <w:rPr>
          <w:rFonts w:cs="宋体" w:asciiTheme="minorEastAsia" w:hAnsiTheme="minorEastAsia"/>
          <w:u w:val="single"/>
          <w:shd w:val="clear" w:color="auto" w:fill="ffffff"/>
        </w:rPr>
        <w:t xml:space="preserve">（生产厂址）</w:t>
      </w:r>
      <w:r>
        <w:rPr>
          <w:rFonts w:cs="宋体" w:asciiTheme="minorEastAsia" w:hAnsiTheme="minorEastAsia"/>
          <w:shd w:val="clear" w:color="auto" w:fill="ffffff"/>
        </w:rPr>
        <w:t xml:space="preserve">。</w:t>
      </w:r>
      <w:r>
        <w:rPr>
          <w:rFonts w:cs="宋体" w:asciiTheme="minorEastAsia" w:hAnsiTheme="minorEastAsia"/>
          <w:strike/>
          <w:u w:val="single"/>
          <w:shd w:val="clear" w:color="auto" w:fill="ffffff"/>
        </w:rPr>
        <w:t xml:space="preserve"> （产品名称1）</w:t>
      </w:r>
      <w:r>
        <w:rPr>
          <w:rFonts w:cs="宋体" w:asciiTheme="minorEastAsia" w:hAnsiTheme="minorEastAsia"/>
          <w:u w:val="single"/>
          <w:shd w:val="clear" w:color="auto" w:fill="ffffff"/>
        </w:rPr>
        <w:t xml:space="preserve"> </w:t>
      </w:r>
      <w:r>
        <w:rPr>
          <w:rFonts w:cs="宋体" w:asciiTheme="minorEastAsia" w:hAnsiTheme="minorEastAsia"/>
          <w:shd w:val="clear" w:color="auto" w:fill="ffffff"/>
        </w:rPr>
        <w:t xml:space="preserve">的中国境内生产的组件成本占比≥</w:t>
      </w:r>
      <w:r>
        <w:rPr>
          <w:rFonts w:cs="宋体" w:asciiTheme="minorEastAsia" w:hAnsiTheme="minorEastAsia"/>
          <w:strike/>
          <w:u w:val="single"/>
          <w:shd w:val="clear" w:color="auto" w:fill="ffffff"/>
        </w:rPr>
        <w:t xml:space="preserve">（规定比例）</w:t>
      </w:r>
      <w:r>
        <w:rPr>
          <w:rFonts w:cs="宋体" w:asciiTheme="minorEastAsia" w:hAnsiTheme="minorEastAsia"/>
          <w:strike/>
          <w:shd w:val="clear" w:color="auto" w:fill="ffffff"/>
          <w:vertAlign w:val="superscript"/>
        </w:rPr>
        <w:t xml:space="preserve">3</w:t>
      </w:r>
      <w:r>
        <w:rPr>
          <w:rFonts w:cs="宋体" w:asciiTheme="minorEastAsia" w:hAnsiTheme="minorEastAsia"/>
          <w:shd w:val="clear" w:color="auto" w:fill="ffffff"/>
        </w:rPr>
        <w:t xml:space="preserve">。</w:t>
      </w:r>
      <w:r>
        <w:rPr>
          <w:rFonts w:cs="宋体" w:asciiTheme="minorEastAsia" w:hAnsiTheme="minorEastAsia"/>
          <w:strike/>
          <w:u w:val="single"/>
          <w:shd w:val="clear" w:color="auto" w:fill="ffffff"/>
        </w:rPr>
        <w:t xml:space="preserve">（产品名称1）</w:t>
      </w:r>
      <w:r>
        <w:rPr>
          <w:rFonts w:cs="宋体" w:asciiTheme="minorEastAsia" w:hAnsiTheme="minorEastAsia"/>
          <w:shd w:val="clear" w:color="auto" w:fill="ffffff"/>
        </w:rPr>
        <w:t xml:space="preserve">的</w:t>
      </w:r>
      <w:r>
        <w:rPr>
          <w:rFonts w:cs="宋体" w:asciiTheme="minorEastAsia" w:hAnsiTheme="minorEastAsia"/>
          <w:strike/>
          <w:u w:val="single"/>
          <w:shd w:val="clear" w:color="auto" w:fill="ffffff"/>
        </w:rPr>
        <w:t xml:space="preserve">（关键组件）</w:t>
      </w:r>
      <w:r>
        <w:rPr>
          <w:rFonts w:cs="宋体" w:asciiTheme="minorEastAsia" w:hAnsiTheme="minorEastAsia"/>
          <w:strike/>
          <w:shd w:val="clear" w:color="auto" w:fill="ffffff"/>
          <w:vertAlign w:val="superscript"/>
        </w:rPr>
        <w:t xml:space="preserve">4</w:t>
      </w:r>
      <w:r>
        <w:rPr>
          <w:rFonts w:cs="宋体" w:asciiTheme="minorEastAsia" w:hAnsiTheme="minorEastAsia"/>
          <w:shd w:val="clear" w:color="auto" w:fill="ffffff"/>
        </w:rPr>
        <w:t xml:space="preserve">在中国境内生产。</w:t>
      </w:r>
      <w:r>
        <w:rPr>
          <w:rFonts w:cs="宋体" w:asciiTheme="minorEastAsia" w:hAnsiTheme="minorEastAsia"/>
          <w:strike/>
          <w:u w:val="single"/>
          <w:shd w:val="clear" w:color="auto" w:fill="ffffff"/>
        </w:rPr>
        <w:t xml:space="preserve">（产品名称1）</w:t>
      </w:r>
      <w:r>
        <w:rPr>
          <w:rFonts w:cs="宋体" w:asciiTheme="minorEastAsia" w:hAnsiTheme="minorEastAsia"/>
          <w:shd w:val="clear" w:color="auto" w:fill="ffffff"/>
        </w:rPr>
        <w:t xml:space="preserve">的</w:t>
      </w:r>
      <w:r>
        <w:rPr>
          <w:rFonts w:cs="宋体" w:asciiTheme="minorEastAsia" w:hAnsiTheme="minorEastAsia"/>
          <w:strike/>
          <w:u w:val="single"/>
          <w:shd w:val="clear" w:color="auto" w:fill="ffffff"/>
        </w:rPr>
        <w:t xml:space="preserve">（关键工序）</w:t>
      </w:r>
      <w:r>
        <w:rPr>
          <w:rFonts w:cs="宋体" w:asciiTheme="minorEastAsia" w:hAnsiTheme="minorEastAsia"/>
          <w:strike/>
          <w:shd w:val="clear" w:color="auto" w:fill="ffffff"/>
          <w:vertAlign w:val="superscript"/>
        </w:rPr>
        <w:t xml:space="preserve">5</w:t>
      </w:r>
      <w:r>
        <w:rPr>
          <w:rFonts w:cs="宋体" w:asciiTheme="minorEastAsia" w:hAnsiTheme="minorEastAsia"/>
          <w:shd w:val="clear" w:color="auto" w:fill="ffffff"/>
        </w:rPr>
        <w:t xml:space="preserve">在中国境内完成。</w:t>
      </w:r>
      <w:r/>
    </w:p>
    <w:p>
      <w:pPr>
        <w:pStyle w:val="734"/>
        <w:ind w:firstLine="420"/>
        <w:jc w:val="both"/>
        <w:spacing w:before="30" w:beforeAutospacing="0" w:after="30" w:afterAutospacing="0"/>
        <w:rPr>
          <w:rFonts w:hint="eastAsia" w:asciiTheme="minorEastAsia" w:hAnsiTheme="minorEastAsia"/>
        </w:rPr>
      </w:pPr>
      <w:r>
        <w:rPr>
          <w:rFonts w:cs="宋体" w:asciiTheme="minorEastAsia" w:hAnsiTheme="minorEastAsia"/>
          <w:shd w:val="clear" w:color="auto" w:fill="ffffff"/>
        </w:rPr>
        <w:t xml:space="preserve">2.</w:t>
      </w:r>
      <w:r>
        <w:rPr>
          <w:rFonts w:cs="宋体" w:asciiTheme="minorEastAsia" w:hAnsiTheme="minorEastAsia"/>
          <w:u w:val="single"/>
          <w:shd w:val="clear" w:color="auto" w:fill="ffffff"/>
        </w:rPr>
        <w:t xml:space="preserve">（产品名称2）</w:t>
      </w:r>
      <w:r>
        <w:rPr>
          <w:rFonts w:cs="宋体" w:asciiTheme="minorEastAsia" w:hAnsiTheme="minorEastAsia"/>
          <w:shd w:val="clear" w:color="auto" w:fill="ffffff"/>
        </w:rPr>
        <w:t xml:space="preserve">，生产厂为</w:t>
      </w:r>
      <w:r>
        <w:rPr>
          <w:rFonts w:cs="宋体" w:asciiTheme="minorEastAsia" w:hAnsiTheme="minorEastAsia"/>
          <w:u w:val="single"/>
          <w:shd w:val="clear" w:color="auto" w:fill="ffffff"/>
        </w:rPr>
        <w:t xml:space="preserve">（厂名）</w:t>
      </w:r>
      <w:r>
        <w:rPr>
          <w:rFonts w:cs="宋体" w:asciiTheme="minorEastAsia" w:hAnsiTheme="minorEastAsia"/>
          <w:shd w:val="clear" w:color="auto" w:fill="ffffff"/>
        </w:rPr>
        <w:t xml:space="preserve">，厂址为</w:t>
      </w:r>
      <w:r>
        <w:rPr>
          <w:rFonts w:cs="宋体" w:asciiTheme="minorEastAsia" w:hAnsiTheme="minorEastAsia"/>
          <w:u w:val="single"/>
          <w:shd w:val="clear" w:color="auto" w:fill="ffffff"/>
        </w:rPr>
        <w:t xml:space="preserve">（生产厂址）</w:t>
      </w:r>
      <w:r>
        <w:rPr>
          <w:rFonts w:cs="宋体" w:asciiTheme="minorEastAsia" w:hAnsiTheme="minorEastAsia"/>
          <w:shd w:val="clear" w:color="auto" w:fill="ffffff"/>
        </w:rPr>
        <w:t xml:space="preserve">。</w:t>
      </w:r>
      <w:r>
        <w:rPr>
          <w:rFonts w:cs="宋体" w:asciiTheme="minorEastAsia" w:hAnsiTheme="minorEastAsia"/>
          <w:strike/>
          <w:u w:val="single"/>
          <w:shd w:val="clear" w:color="auto" w:fill="ffffff"/>
        </w:rPr>
        <w:t xml:space="preserve">（产品名称2）</w:t>
      </w:r>
      <w:r>
        <w:rPr>
          <w:rFonts w:cs="宋体" w:asciiTheme="minorEastAsia" w:hAnsiTheme="minorEastAsia"/>
          <w:shd w:val="clear" w:color="auto" w:fill="ffffff"/>
        </w:rPr>
        <w:t xml:space="preserve">的中国境内生产的组件成本占比≥</w:t>
      </w:r>
      <w:r>
        <w:rPr>
          <w:rFonts w:cs="宋体" w:asciiTheme="minorEastAsia" w:hAnsiTheme="minorEastAsia"/>
          <w:strike/>
          <w:u w:val="single"/>
          <w:shd w:val="clear" w:color="auto" w:fill="ffffff"/>
        </w:rPr>
        <w:t xml:space="preserve">（规定比例）</w:t>
      </w:r>
      <w:r>
        <w:rPr>
          <w:rFonts w:cs="宋体" w:asciiTheme="minorEastAsia" w:hAnsiTheme="minorEastAsia"/>
          <w:shd w:val="clear" w:color="auto" w:fill="ffffff"/>
        </w:rPr>
        <w:t xml:space="preserve">。</w:t>
      </w:r>
      <w:r>
        <w:rPr>
          <w:rFonts w:cs="宋体" w:asciiTheme="minorEastAsia" w:hAnsiTheme="minorEastAsia"/>
          <w:strike/>
          <w:u w:val="single"/>
          <w:shd w:val="clear" w:color="auto" w:fill="ffffff"/>
        </w:rPr>
        <w:t xml:space="preserve">（产品名称2）</w:t>
      </w:r>
      <w:r>
        <w:rPr>
          <w:rFonts w:cs="宋体" w:asciiTheme="minorEastAsia" w:hAnsiTheme="minorEastAsia"/>
          <w:shd w:val="clear" w:color="auto" w:fill="ffffff"/>
        </w:rPr>
        <w:t xml:space="preserve">的</w:t>
      </w:r>
      <w:r>
        <w:rPr>
          <w:rFonts w:cs="宋体" w:asciiTheme="minorEastAsia" w:hAnsiTheme="minorEastAsia"/>
          <w:strike/>
          <w:u w:val="single"/>
          <w:shd w:val="clear" w:color="auto" w:fill="ffffff"/>
        </w:rPr>
        <w:t xml:space="preserve">（关键组件）</w:t>
      </w:r>
      <w:r>
        <w:rPr>
          <w:rFonts w:cs="宋体" w:asciiTheme="minorEastAsia" w:hAnsiTheme="minorEastAsia"/>
          <w:shd w:val="clear" w:color="auto" w:fill="ffffff"/>
        </w:rPr>
        <w:t xml:space="preserve">在中国境内生产。</w:t>
      </w:r>
      <w:r>
        <w:rPr>
          <w:rFonts w:cs="宋体" w:asciiTheme="minorEastAsia" w:hAnsiTheme="minorEastAsia"/>
          <w:strike/>
          <w:u w:val="single"/>
          <w:shd w:val="clear" w:color="auto" w:fill="ffffff"/>
        </w:rPr>
        <w:t xml:space="preserve">（产品名称1）</w:t>
      </w:r>
      <w:r>
        <w:rPr>
          <w:rFonts w:cs="宋体" w:asciiTheme="minorEastAsia" w:hAnsiTheme="minorEastAsia"/>
          <w:shd w:val="clear" w:color="auto" w:fill="ffffff"/>
        </w:rPr>
        <w:t xml:space="preserve">的</w:t>
      </w:r>
      <w:r>
        <w:rPr>
          <w:rFonts w:cs="宋体" w:asciiTheme="minorEastAsia" w:hAnsiTheme="minorEastAsia"/>
          <w:strike/>
          <w:u w:val="single"/>
          <w:shd w:val="clear" w:color="auto" w:fill="ffffff"/>
        </w:rPr>
        <w:t xml:space="preserve">（关键工序）</w:t>
      </w:r>
      <w:r>
        <w:rPr>
          <w:rFonts w:cs="宋体" w:asciiTheme="minorEastAsia" w:hAnsiTheme="minorEastAsia"/>
          <w:shd w:val="clear" w:color="auto" w:fill="ffffff"/>
        </w:rPr>
        <w:t xml:space="preserve">在中国境内完成。</w:t>
      </w:r>
      <w:r/>
    </w:p>
    <w:p>
      <w:pPr>
        <w:pStyle w:val="734"/>
        <w:ind w:firstLine="420"/>
        <w:jc w:val="both"/>
        <w:spacing w:before="30" w:beforeAutospacing="0" w:after="30" w:afterAutospacing="0"/>
        <w:rPr>
          <w:rFonts w:hint="eastAsia" w:asciiTheme="minorEastAsia" w:hAnsiTheme="minorEastAsia"/>
        </w:rPr>
      </w:pPr>
      <w:r>
        <w:rPr>
          <w:rFonts w:cs="宋体" w:asciiTheme="minorEastAsia" w:hAnsiTheme="minorEastAsia"/>
          <w:shd w:val="clear" w:color="auto" w:fill="ffffff"/>
        </w:rPr>
        <w:t xml:space="preserve">……</w:t>
      </w:r>
      <w:r/>
    </w:p>
    <w:p>
      <w:pPr>
        <w:pStyle w:val="734"/>
        <w:ind w:firstLine="420"/>
        <w:jc w:val="both"/>
        <w:spacing w:before="30" w:beforeAutospacing="0" w:after="30" w:afterAutospacing="0"/>
        <w:rPr>
          <w:rFonts w:hint="eastAsia" w:asciiTheme="minorEastAsia" w:hAnsiTheme="minorEastAsia"/>
        </w:rPr>
      </w:pPr>
      <w:r>
        <w:rPr>
          <w:rFonts w:cs="宋体" w:asciiTheme="minorEastAsia" w:hAnsiTheme="minorEastAsia"/>
          <w:shd w:val="clear" w:color="auto" w:fill="ffffff"/>
        </w:rPr>
        <w:t xml:space="preserve">本公司（单位）对上述声明内容的真实性负责。如有虚假，愿承担相应法律责任。</w:t>
      </w:r>
      <w:r/>
    </w:p>
    <w:p>
      <w:pPr>
        <w:pStyle w:val="734"/>
        <w:jc w:val="both"/>
        <w:spacing w:before="30" w:beforeAutospacing="0" w:after="30" w:afterAutospacing="0"/>
        <w:rPr>
          <w:rFonts w:hint="eastAsia" w:asciiTheme="minorEastAsia" w:hAnsiTheme="minorEastAsia"/>
        </w:rPr>
      </w:pPr>
      <w:r>
        <w:rPr>
          <w:rFonts w:cs="宋体" w:asciiTheme="minorEastAsia" w:hAnsiTheme="minorEastAsia"/>
        </w:rPr>
        <w:t xml:space="preserve"> </w:t>
      </w:r>
      <w:r/>
    </w:p>
    <w:p>
      <w:pPr>
        <w:pStyle w:val="734"/>
        <w:ind w:right="480" w:firstLine="3720"/>
        <w:jc w:val="both"/>
        <w:spacing w:before="30" w:beforeAutospacing="0" w:after="30" w:afterAutospacing="0"/>
        <w:rPr>
          <w:rFonts w:hint="eastAsia" w:asciiTheme="minorEastAsia" w:hAnsiTheme="minorEastAsia"/>
        </w:rPr>
      </w:pPr>
      <w:r>
        <w:rPr>
          <w:rFonts w:cs="宋体" w:asciiTheme="minorEastAsia" w:hAnsiTheme="minorEastAsia"/>
          <w:shd w:val="clear" w:color="auto" w:fill="ffffff"/>
        </w:rPr>
        <w:t xml:space="preserve">公司（单位）名称（盖章）：　</w:t>
      </w:r>
      <w:r/>
    </w:p>
    <w:p>
      <w:pPr>
        <w:pStyle w:val="734"/>
        <w:jc w:val="center"/>
        <w:spacing w:before="30" w:beforeAutospacing="0" w:after="30" w:afterAutospacing="0"/>
        <w:rPr>
          <w:rFonts w:hint="eastAsia" w:asciiTheme="minorEastAsia" w:hAnsiTheme="minorEastAsia"/>
        </w:rPr>
      </w:pPr>
      <w:r>
        <w:rPr>
          <w:rFonts w:cs="宋体" w:asciiTheme="minorEastAsia" w:hAnsiTheme="minorEastAsia"/>
          <w:shd w:val="clear" w:color="auto" w:fill="ffffff"/>
        </w:rPr>
        <w:t xml:space="preserve">        日期：　   年　  月　  日         </w:t>
      </w:r>
      <w:r/>
    </w:p>
    <w:p>
      <w:pPr>
        <w:pStyle w:val="734"/>
        <w:jc w:val="both"/>
        <w:spacing w:before="30" w:beforeAutospacing="0" w:after="30" w:afterAutospacing="0"/>
        <w:rPr>
          <w:rFonts w:hint="eastAsia" w:asciiTheme="minorEastAsia" w:hAnsiTheme="minorEastAsia"/>
        </w:rPr>
      </w:pPr>
      <w:r>
        <w:rPr>
          <w:rFonts w:cs="宋体" w:asciiTheme="minorEastAsia" w:hAnsiTheme="minorEastAsia"/>
          <w:shd w:val="clear" w:color="auto" w:fill="ffffff"/>
        </w:rPr>
        <w:t xml:space="preserve">__________________</w:t>
      </w:r>
      <w:r/>
    </w:p>
    <w:p>
      <w:pPr>
        <w:pStyle w:val="734"/>
        <w:jc w:val="both"/>
        <w:spacing w:before="30" w:beforeAutospacing="0" w:after="30" w:afterAutospacing="0"/>
        <w:rPr>
          <w:rFonts w:hint="eastAsia" w:asciiTheme="minorEastAsia" w:hAnsiTheme="minorEastAsia"/>
        </w:rPr>
      </w:pPr>
      <w:r>
        <w:rPr>
          <w:rFonts w:cs="宋体" w:asciiTheme="minorEastAsia" w:hAnsiTheme="minorEastAsia"/>
          <w:shd w:val="clear" w:color="auto" w:fill="ffffff"/>
        </w:rPr>
        <w:t xml:space="preserve">1.产品如有型号，请在“产品名称”栏一并填写。</w:t>
      </w:r>
      <w:r/>
    </w:p>
    <w:p>
      <w:pPr>
        <w:pStyle w:val="734"/>
        <w:jc w:val="both"/>
        <w:spacing w:before="30" w:beforeAutospacing="0" w:after="30" w:afterAutospacing="0"/>
        <w:rPr>
          <w:rFonts w:hint="eastAsia" w:asciiTheme="minorEastAsia" w:hAnsiTheme="minorEastAsia"/>
        </w:rPr>
      </w:pPr>
      <w:r>
        <w:rPr>
          <w:rFonts w:cs="宋体" w:asciiTheme="minorEastAsia" w:hAnsiTheme="minorEastAsia"/>
          <w:shd w:val="clear" w:color="auto" w:fill="ffffff"/>
        </w:rPr>
        <w:t xml:space="preserve">2.生产厂名与厂址应与生产厂营业执照载明的相关信息保持一致。</w:t>
      </w:r>
      <w:r/>
    </w:p>
    <w:p>
      <w:pPr>
        <w:pStyle w:val="734"/>
        <w:jc w:val="both"/>
        <w:spacing w:before="30" w:beforeAutospacing="0" w:after="30" w:afterAutospacing="0"/>
        <w:rPr>
          <w:rFonts w:hint="eastAsia" w:asciiTheme="minorEastAsia" w:hAnsiTheme="minorEastAsia"/>
        </w:rPr>
      </w:pPr>
      <w:r>
        <w:rPr>
          <w:rFonts w:cs="宋体" w:asciiTheme="minorEastAsia" w:hAnsiTheme="minorEastAsia"/>
          <w:shd w:val="clear" w:color="auto" w:fill="ffffff"/>
        </w:rPr>
        <w:t xml:space="preserve">3.该产品的中国境内生产的组件成本占比相关要求实施前，“规定比例”栏可不填，下同。</w:t>
      </w:r>
      <w:r/>
    </w:p>
    <w:p>
      <w:pPr>
        <w:pStyle w:val="734"/>
        <w:jc w:val="both"/>
        <w:spacing w:before="30" w:beforeAutospacing="0" w:after="30" w:afterAutospacing="0"/>
        <w:rPr>
          <w:rFonts w:hint="eastAsia" w:asciiTheme="minorEastAsia" w:hAnsiTheme="minorEastAsia"/>
        </w:rPr>
      </w:pPr>
      <w:r>
        <w:rPr>
          <w:rFonts w:cs="宋体" w:asciiTheme="minorEastAsia" w:hAnsiTheme="minorEastAsia"/>
          <w:shd w:val="clear" w:color="auto" w:fill="ffffff"/>
        </w:rPr>
        <w:t xml:space="preserve">4.该产品的关键组件要求实施前，“关键组件”栏可不填，下同。</w:t>
      </w:r>
      <w:r/>
    </w:p>
    <w:p>
      <w:pPr>
        <w:pStyle w:val="734"/>
        <w:jc w:val="both"/>
        <w:spacing w:before="30" w:beforeAutospacing="0" w:after="30" w:afterAutospacing="0"/>
        <w:rPr>
          <w:rFonts w:hint="eastAsia" w:cs="宋体" w:asciiTheme="minorEastAsia" w:hAnsiTheme="minorEastAsia"/>
          <w:shd w:val="clear" w:color="auto" w:fill="ffffff"/>
        </w:rPr>
      </w:pPr>
      <w:r>
        <w:rPr>
          <w:rFonts w:cs="宋体" w:asciiTheme="minorEastAsia" w:hAnsiTheme="minorEastAsia"/>
          <w:shd w:val="clear" w:color="auto" w:fill="ffffff"/>
        </w:rPr>
        <w:t xml:space="preserve">5.该产品的关键工序要求实施前，“关键工序”栏可不填，下同。</w:t>
      </w:r>
      <w:r/>
    </w:p>
    <w:p>
      <w:pPr>
        <w:pStyle w:val="734"/>
        <w:jc w:val="both"/>
        <w:spacing w:before="30" w:beforeAutospacing="0" w:after="30" w:afterAutospacing="0"/>
        <w:rPr>
          <w:rFonts w:hint="eastAsia" w:cs="宋体" w:asciiTheme="minorEastAsia" w:hAnsiTheme="minorEastAsia"/>
          <w:shd w:val="clear" w:color="auto" w:fill="ffffff"/>
        </w:rPr>
      </w:pPr>
      <w:r>
        <w:rPr>
          <w:rFonts w:cs="宋体" w:asciiTheme="minorEastAsia" w:hAnsiTheme="minorEastAsia"/>
          <w:shd w:val="clear" w:color="auto" w:fill="ffffff"/>
        </w:rPr>
        <w:t xml:space="preserve">6.用</w:t>
      </w:r>
      <w:r>
        <w:rPr>
          <w:rFonts w:hint="eastAsia" w:cs="宋体" w:asciiTheme="minorEastAsia" w:hAnsiTheme="minorEastAsia"/>
          <w:shd w:val="clear" w:color="auto" w:fill="ffffff"/>
        </w:rPr>
        <w:t xml:space="preserve">横</w:t>
      </w:r>
      <w:r>
        <w:rPr>
          <w:rFonts w:cs="宋体" w:asciiTheme="minorEastAsia" w:hAnsiTheme="minorEastAsia"/>
          <w:shd w:val="clear" w:color="auto" w:fill="ffffff"/>
        </w:rPr>
        <w:t xml:space="preserve">线划除的地方无需填写。</w:t>
      </w:r>
      <w:r/>
    </w:p>
    <w:p>
      <w:pPr>
        <w:pStyle w:val="734"/>
        <w:jc w:val="both"/>
        <w:spacing w:before="30" w:beforeAutospacing="0" w:after="30" w:afterAutospacing="0"/>
        <w:rPr>
          <w:rFonts w:hint="eastAsia" w:cs="宋体" w:asciiTheme="minorEastAsia" w:hAnsiTheme="minorEastAsia"/>
        </w:rPr>
      </w:pPr>
      <w:r>
        <w:rPr>
          <w:rFonts w:hint="eastAsia" w:cs="宋体" w:asciiTheme="minorEastAsia" w:hAnsiTheme="minorEastAsi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cs="宋体" w:asciiTheme="minorEastAsia" w:hAnsiTheme="minorEastAsia"/>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734"/>
        <w:jc w:val="both"/>
        <w:spacing w:before="30" w:beforeAutospacing="0" w:after="30" w:afterAutospacing="0"/>
        <w:rPr>
          <w:rFonts w:hint="eastAsia" w:cs="宋体" w:asciiTheme="minorEastAsia" w:hAnsiTheme="minorEastAsia"/>
          <w:shd w:val="clear" w:color="auto" w:fill="ffffff"/>
        </w:rPr>
      </w:pPr>
      <w:r>
        <w:rPr>
          <w:rFonts w:hint="eastAsia" w:cs="宋体" w:asciiTheme="minorEastAsia" w:hAnsiTheme="minorEastAsia"/>
          <w:shd w:val="clear" w:color="auto" w:fill="ffffff"/>
        </w:rPr>
      </w:r>
      <w:r/>
    </w:p>
    <w:p>
      <w:pPr>
        <w:jc w:val="center"/>
        <w:rPr>
          <w:rFonts w:hint="eastAsia" w:asciiTheme="minorEastAsia" w:hAnsiTheme="minorEastAsia" w:cstheme="minorEastAsia"/>
          <w:b/>
          <w:bCs/>
          <w:sz w:val="24"/>
        </w:rPr>
      </w:pPr>
      <w:r>
        <w:rPr>
          <w:rFonts w:hint="eastAsia" w:asciiTheme="minorEastAsia" w:hAnsiTheme="minorEastAsia" w:cstheme="minorEastAsia"/>
          <w:b/>
          <w:bCs/>
          <w:sz w:val="24"/>
        </w:rPr>
      </w:r>
      <w:r/>
    </w:p>
    <w:p>
      <w:pPr>
        <w:spacing w:line="241" w:lineRule="auto"/>
        <w:rPr>
          <w:rFonts w:ascii="Arial"/>
          <w:b/>
          <w:bCs/>
        </w:rPr>
      </w:pPr>
      <w:r>
        <w:rPr>
          <w:rFonts w:ascii="Arial"/>
          <w:b/>
          <w:bCs/>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t xml:space="preserve">十二、未在东台市、响水县同期同类项目中标，以及与东台市、响水县同期同类项目中标供应商不存在控股、管理关系的声明函</w:t>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p>
      <w:pPr>
        <w:pStyle w:val="734"/>
        <w:jc w:val="center"/>
        <w:spacing w:beforeAutospacing="0" w:afterAutospacing="0" w:line="0" w:lineRule="atLeast"/>
        <w:rPr>
          <w:rFonts w:hint="eastAsia" w:ascii="黑体" w:hAnsi="黑体" w:eastAsia="黑体" w:cs="黑体"/>
          <w:b/>
          <w:bCs/>
          <w:color w:val="000000" w:themeColor="text1"/>
          <w:sz w:val="32"/>
          <w:szCs w:val="32"/>
        </w:rPr>
      </w:pPr>
      <w:r>
        <w:rPr>
          <w:rFonts w:hint="eastAsia" w:ascii="黑体" w:hAnsi="黑体" w:eastAsia="黑体" w:cs="黑体"/>
          <w:b/>
          <w:color w:val="000000" w:themeColor="text1"/>
          <w:sz w:val="32"/>
          <w:szCs w:val="32"/>
        </w:rPr>
        <w:t xml:space="preserve">十三、投标分项报价表</w:t>
      </w:r>
      <w:r/>
    </w:p>
    <w:p>
      <w:pPr>
        <w:pStyle w:val="734"/>
        <w:ind w:firstLine="643"/>
        <w:jc w:val="center"/>
        <w:spacing w:beforeAutospacing="0" w:afterAutospacing="0" w:line="0" w:lineRule="atLeast"/>
        <w:rPr>
          <w:rFonts w:hint="eastAsia" w:ascii="黑体" w:hAnsi="黑体" w:eastAsia="黑体" w:cs="黑体"/>
          <w:b/>
          <w:color w:val="000000" w:themeColor="text1"/>
          <w:sz w:val="32"/>
          <w:szCs w:val="32"/>
        </w:rPr>
      </w:pPr>
      <w:r>
        <w:rPr>
          <w:rFonts w:hint="eastAsia" w:ascii="黑体" w:hAnsi="黑体" w:eastAsia="黑体" w:cs="黑体"/>
          <w:b/>
          <w:color w:val="000000" w:themeColor="text1"/>
          <w:sz w:val="32"/>
          <w:szCs w:val="32"/>
        </w:rPr>
      </w:r>
      <w:r/>
    </w:p>
    <w:tbl>
      <w:tblPr>
        <w:tblW w:w="8518"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tcW w:w="924" w:type="dxa"/>
            <w:vAlign w:val="center"/>
            <w:vMerge w:val="restart"/>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序号</w:t>
            </w:r>
            <w:r/>
          </w:p>
        </w:tc>
        <w:tc>
          <w:tcPr>
            <w:tcW w:w="1217"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1</w:t>
            </w:r>
            <w:r/>
          </w:p>
        </w:tc>
        <w:tc>
          <w:tcPr>
            <w:tcW w:w="1205"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2</w:t>
            </w:r>
            <w:r/>
          </w:p>
        </w:tc>
        <w:tc>
          <w:tcPr>
            <w:tcW w:w="878"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3</w:t>
            </w:r>
            <w:r/>
          </w:p>
        </w:tc>
        <w:tc>
          <w:tcPr>
            <w:tcW w:w="1129"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4</w:t>
            </w:r>
            <w:r/>
          </w:p>
        </w:tc>
        <w:tc>
          <w:tcPr>
            <w:tcW w:w="1502"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5</w:t>
            </w:r>
            <w:r/>
          </w:p>
        </w:tc>
        <w:tc>
          <w:tcPr>
            <w:tcW w:w="1663"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6</w:t>
            </w:r>
            <w:r/>
          </w:p>
        </w:tc>
      </w:tr>
      <w:tr>
        <w:trPr>
          <w:tblCellSpacing w:w="0" w:type="dxa"/>
          <w:trHeight w:val="294"/>
        </w:trPr>
        <w:tc>
          <w:tcPr>
            <w:tcW w:w="924" w:type="dxa"/>
            <w:vAlign w:val="center"/>
            <w:vMerge w:val="continue"/>
            <w:textDirection w:val="lrTb"/>
            <w:noWrap w:val="false"/>
          </w:tcPr>
          <w:p>
            <w:pPr>
              <w:rPr>
                <w:rFonts w:ascii="宋体"/>
                <w:color w:val="000000" w:themeColor="text1"/>
                <w:sz w:val="24"/>
              </w:rPr>
            </w:pPr>
            <w:r>
              <w:rPr>
                <w:rFonts w:ascii="宋体"/>
                <w:color w:val="000000" w:themeColor="text1"/>
                <w:sz w:val="24"/>
              </w:rPr>
            </w:r>
            <w:r/>
          </w:p>
        </w:tc>
        <w:tc>
          <w:tcPr>
            <w:tcW w:w="1217"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分项服务名称</w:t>
            </w:r>
            <w:r/>
          </w:p>
        </w:tc>
        <w:tc>
          <w:tcPr>
            <w:tcW w:w="1205"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交付期</w:t>
            </w:r>
            <w:r/>
          </w:p>
        </w:tc>
        <w:tc>
          <w:tcPr>
            <w:tcW w:w="878"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分项单位</w:t>
            </w:r>
            <w:r/>
          </w:p>
        </w:tc>
        <w:tc>
          <w:tcPr>
            <w:tcW w:w="1129"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数量</w:t>
            </w:r>
            <w:r/>
          </w:p>
        </w:tc>
        <w:tc>
          <w:tcPr>
            <w:tcW w:w="1502"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分项</w:t>
            </w:r>
            <w:r/>
          </w:p>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单价</w:t>
            </w:r>
            <w:r/>
          </w:p>
        </w:tc>
        <w:tc>
          <w:tcPr>
            <w:tcW w:w="1663"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分项</w:t>
            </w:r>
            <w:r/>
          </w:p>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总价</w:t>
            </w:r>
            <w:r/>
          </w:p>
        </w:tc>
      </w:tr>
      <w:tr>
        <w:trPr>
          <w:tblCellSpacing w:w="0" w:type="dxa"/>
          <w:trHeight w:val="654"/>
        </w:trPr>
        <w:tc>
          <w:tcPr>
            <w:tcW w:w="924"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1</w:t>
            </w:r>
            <w:r/>
          </w:p>
        </w:tc>
        <w:tc>
          <w:tcPr>
            <w:tcW w:w="1217"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1205"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878"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1129"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1502"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1663"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r>
      <w:tr>
        <w:trPr>
          <w:tblCellSpacing w:w="0" w:type="dxa"/>
          <w:trHeight w:val="654"/>
        </w:trPr>
        <w:tc>
          <w:tcPr>
            <w:tcW w:w="924"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2</w:t>
            </w:r>
            <w:r/>
          </w:p>
        </w:tc>
        <w:tc>
          <w:tcPr>
            <w:tcW w:w="1217"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1205"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878"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1129"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1502"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1663"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r>
      <w:tr>
        <w:trPr>
          <w:tblCellSpacing w:w="0" w:type="dxa"/>
          <w:trHeight w:val="654"/>
        </w:trPr>
        <w:tc>
          <w:tcPr>
            <w:tcW w:w="924"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3</w:t>
            </w:r>
            <w:r/>
          </w:p>
        </w:tc>
        <w:tc>
          <w:tcPr>
            <w:tcW w:w="1217"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1205"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878"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1129"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1502"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1663"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r>
      <w:tr>
        <w:trPr>
          <w:tblCellSpacing w:w="0" w:type="dxa"/>
          <w:trHeight w:val="654"/>
        </w:trPr>
        <w:tc>
          <w:tcPr>
            <w:tcW w:w="924"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w:t>
            </w:r>
            <w:r/>
          </w:p>
        </w:tc>
        <w:tc>
          <w:tcPr>
            <w:tcW w:w="1217"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w:t>
            </w:r>
            <w:r/>
          </w:p>
        </w:tc>
        <w:tc>
          <w:tcPr>
            <w:tcW w:w="1205"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878"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1129"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1502"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c>
          <w:tcPr>
            <w:tcW w:w="1663" w:type="dxa"/>
            <w:vAlign w:val="center"/>
            <w:textDirection w:val="lrTb"/>
            <w:noWrap w:val="false"/>
          </w:tcPr>
          <w:p>
            <w:pPr>
              <w:pStyle w:val="734"/>
              <w:jc w:val="center"/>
              <w:spacing w:beforeAutospacing="0" w:afterAutospacing="0" w:line="0" w:lineRule="atLeast"/>
              <w:rPr>
                <w:color w:val="000000" w:themeColor="text1"/>
              </w:rPr>
            </w:pPr>
            <w:r>
              <w:rPr>
                <w:color w:val="000000" w:themeColor="text1"/>
              </w:rPr>
              <w:t xml:space="preserve"> </w:t>
            </w:r>
            <w:r/>
          </w:p>
        </w:tc>
      </w:tr>
      <w:tr>
        <w:trPr>
          <w:tblCellSpacing w:w="0" w:type="dxa"/>
          <w:trHeight w:val="487"/>
        </w:trPr>
        <w:tc>
          <w:tcPr>
            <w:gridSpan w:val="6"/>
            <w:tcW w:w="6855" w:type="dxa"/>
            <w:vAlign w:val="center"/>
            <w:textDirection w:val="lrTb"/>
            <w:noWrap w:val="false"/>
          </w:tcPr>
          <w:p>
            <w:pPr>
              <w:pStyle w:val="734"/>
              <w:jc w:val="center"/>
              <w:spacing w:beforeAutospacing="0" w:afterAutospacing="0" w:line="0" w:lineRule="atLeast"/>
              <w:rPr>
                <w:color w:val="000000" w:themeColor="text1"/>
              </w:rPr>
            </w:pPr>
            <w:r>
              <w:rPr>
                <w:rFonts w:hint="eastAsia" w:ascii="宋体" w:hAnsi="宋体" w:eastAsia="宋体" w:cs="宋体"/>
                <w:color w:val="000000" w:themeColor="text1"/>
              </w:rPr>
              <w:t xml:space="preserve">投标总报价（人民币：元）</w:t>
            </w:r>
            <w:r/>
          </w:p>
        </w:tc>
        <w:tc>
          <w:tcPr>
            <w:tcW w:w="1663" w:type="dxa"/>
            <w:vAlign w:val="center"/>
            <w:textDirection w:val="lrTb"/>
            <w:noWrap w:val="false"/>
          </w:tcPr>
          <w:p>
            <w:pPr>
              <w:pStyle w:val="734"/>
              <w:jc w:val="both"/>
              <w:spacing w:beforeAutospacing="0" w:afterAutospacing="0" w:line="0" w:lineRule="atLeast"/>
              <w:rPr>
                <w:color w:val="000000" w:themeColor="text1"/>
              </w:rPr>
            </w:pPr>
            <w:r>
              <w:rPr>
                <w:color w:val="000000" w:themeColor="text1"/>
              </w:rPr>
              <w:t xml:space="preserve"> </w:t>
            </w:r>
            <w:r/>
          </w:p>
        </w:tc>
      </w:tr>
    </w:tbl>
    <w:p>
      <w:pPr>
        <w:pStyle w:val="73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投标分项报价表”中“投标总报价”数额应当与“开标一览表”中“投标总报价”数额一致。</w:t>
      </w:r>
      <w:r/>
    </w:p>
    <w:p>
      <w:pPr>
        <w:pStyle w:val="734"/>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p>
      <w:pPr>
        <w:pStyle w:val="734"/>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p>
      <w:pPr>
        <w:pStyle w:val="890"/>
        <w:rPr>
          <w:color w:val="000000" w:themeColor="text1"/>
        </w:rPr>
      </w:pPr>
      <w:r>
        <w:rPr>
          <w:color w:val="000000" w:themeColor="text1"/>
        </w:rPr>
      </w:r>
      <w:r/>
    </w:p>
    <w:p>
      <w:pPr>
        <w:pStyle w:val="890"/>
        <w:rPr>
          <w:color w:val="000000" w:themeColor="text1"/>
        </w:rPr>
      </w:pPr>
      <w:r>
        <w:rPr>
          <w:color w:val="000000" w:themeColor="text1"/>
        </w:rPr>
      </w:r>
      <w:r/>
    </w:p>
    <w:p>
      <w:pPr>
        <w:pStyle w:val="890"/>
        <w:rPr>
          <w:color w:val="000000" w:themeColor="text1"/>
        </w:rPr>
      </w:pPr>
      <w:r>
        <w:rPr>
          <w:color w:val="000000" w:themeColor="text1"/>
        </w:rPr>
      </w:r>
      <w:r/>
    </w:p>
    <w:p>
      <w:pPr>
        <w:pStyle w:val="890"/>
        <w:rPr>
          <w:color w:val="000000" w:themeColor="text1"/>
        </w:rPr>
      </w:pPr>
      <w:r>
        <w:rPr>
          <w:color w:val="000000" w:themeColor="text1"/>
        </w:rPr>
      </w:r>
      <w:r/>
    </w:p>
    <w:p>
      <w:pPr>
        <w:pStyle w:val="890"/>
        <w:rPr>
          <w:color w:val="000000" w:themeColor="text1"/>
        </w:rPr>
      </w:pPr>
      <w:r>
        <w:rPr>
          <w:color w:val="000000" w:themeColor="text1"/>
        </w:rPr>
      </w:r>
      <w:r/>
    </w:p>
    <w:p>
      <w:pPr>
        <w:pStyle w:val="890"/>
        <w:rPr>
          <w:color w:val="000000" w:themeColor="text1"/>
        </w:rPr>
      </w:pPr>
      <w:r>
        <w:rPr>
          <w:color w:val="000000" w:themeColor="text1"/>
        </w:rPr>
      </w:r>
      <w:r/>
    </w:p>
    <w:p>
      <w:pPr>
        <w:pStyle w:val="734"/>
        <w:jc w:val="center"/>
        <w:spacing w:beforeAutospacing="0" w:afterAutospacing="0" w:line="0" w:lineRule="atLeast"/>
        <w:rPr>
          <w:rFonts w:hint="eastAsia" w:ascii="黑体" w:hAnsi="黑体" w:eastAsia="黑体" w:cs="黑体"/>
          <w:b/>
          <w:bCs/>
          <w:color w:val="000000" w:themeColor="text1"/>
          <w:sz w:val="32"/>
          <w:szCs w:val="32"/>
        </w:rPr>
      </w:pPr>
      <w:r>
        <w:rPr>
          <w:rFonts w:ascii="黑体" w:hAnsi="黑体" w:eastAsia="黑体" w:cs="黑体"/>
          <w:b/>
          <w:color w:val="000000" w:themeColor="text1"/>
          <w:sz w:val="32"/>
          <w:szCs w:val="32"/>
          <w:highlight w:val="none"/>
        </w:rPr>
      </w:r>
      <w:r>
        <w:rPr>
          <w:rFonts w:ascii="黑体" w:hAnsi="黑体" w:eastAsia="黑体" w:cs="黑体"/>
          <w:b/>
          <w:color w:val="000000" w:themeColor="text1"/>
          <w:sz w:val="32"/>
          <w:szCs w:val="32"/>
          <w:highlight w:val="none"/>
        </w:rPr>
      </w:r>
      <w:r/>
    </w:p>
    <w:p>
      <w:pPr>
        <w:pStyle w:val="734"/>
        <w:jc w:val="center"/>
        <w:spacing w:beforeAutospacing="0" w:afterAutospacing="0" w:line="0" w:lineRule="atLeast"/>
        <w:rPr>
          <w:rFonts w:ascii="黑体" w:hAnsi="黑体" w:eastAsia="黑体" w:cs="黑体"/>
          <w:b/>
          <w:bCs/>
          <w:color w:val="000000" w:themeColor="text1"/>
          <w:sz w:val="32"/>
          <w:szCs w:val="32"/>
          <w:highlight w:val="none"/>
        </w:rPr>
      </w:pPr>
      <w:r>
        <w:rPr>
          <w:rFonts w:ascii="黑体" w:hAnsi="黑体" w:eastAsia="黑体" w:cs="黑体"/>
          <w:b/>
          <w:color w:val="000000" w:themeColor="text1"/>
          <w:sz w:val="32"/>
          <w:szCs w:val="32"/>
          <w:highlight w:val="none"/>
        </w:rPr>
      </w:r>
      <w:r>
        <w:rPr>
          <w:rFonts w:ascii="黑体" w:hAnsi="黑体" w:eastAsia="黑体" w:cs="黑体"/>
          <w:b/>
          <w:color w:val="000000" w:themeColor="text1"/>
          <w:sz w:val="32"/>
          <w:szCs w:val="32"/>
          <w:highlight w:val="none"/>
        </w:rPr>
      </w:r>
      <w:r/>
    </w:p>
    <w:p>
      <w:pPr>
        <w:pStyle w:val="734"/>
        <w:jc w:val="center"/>
        <w:spacing w:beforeAutospacing="0" w:afterAutospacing="0" w:line="0" w:lineRule="atLeast"/>
        <w:rPr>
          <w:rFonts w:ascii="黑体" w:hAnsi="黑体" w:eastAsia="黑体" w:cs="黑体"/>
          <w:b/>
          <w:bCs/>
          <w:color w:val="000000" w:themeColor="text1"/>
          <w:sz w:val="32"/>
          <w:szCs w:val="32"/>
          <w:highlight w:val="none"/>
        </w:rPr>
      </w:pPr>
      <w:r>
        <w:rPr>
          <w:rFonts w:hint="eastAsia" w:ascii="黑体" w:hAnsi="黑体" w:eastAsia="黑体" w:cs="黑体"/>
          <w:b/>
          <w:color w:val="000000" w:themeColor="text1"/>
          <w:sz w:val="32"/>
          <w:szCs w:val="32"/>
        </w:rPr>
        <w:t xml:space="preserve">十四、</w:t>
      </w:r>
      <w:r>
        <w:rPr>
          <w:rFonts w:ascii="黑体" w:hAnsi="黑体" w:eastAsia="黑体" w:cs="黑体"/>
          <w:b/>
          <w:color w:val="000000" w:themeColor="text1"/>
          <w:sz w:val="32"/>
          <w:szCs w:val="32"/>
        </w:rPr>
        <w:t xml:space="preserve">技术要求响应及偏离表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hint="eastAsia" w:ascii="宋体" w:hAnsi="宋体" w:eastAsia="宋体" w:cs="宋体"/>
                <w:color w:val="000000" w:themeColor="text1"/>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hint="eastAsia" w:ascii="宋体" w:hAnsi="宋体" w:eastAsia="宋体" w:cs="宋体"/>
                <w:color w:val="000000" w:themeColor="text1"/>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hint="eastAsia" w:ascii="宋体" w:hAnsi="宋体" w:eastAsia="宋体" w:cs="宋体"/>
                <w:color w:val="000000" w:themeColor="text1"/>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hint="eastAsia" w:ascii="宋体" w:hAnsi="宋体" w:eastAsia="宋体" w:cs="宋体"/>
                <w:color w:val="000000" w:themeColor="text1"/>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hint="eastAsia" w:ascii="宋体" w:hAnsi="宋体" w:eastAsia="宋体" w:cs="宋体"/>
                <w:color w:val="000000" w:themeColor="text1"/>
              </w:rPr>
              <w:t xml:space="preserve">证明</w:t>
            </w:r>
            <w:r/>
          </w:p>
          <w:p>
            <w:pPr>
              <w:pStyle w:val="734"/>
              <w:jc w:val="center"/>
              <w:spacing w:beforeAutospacing="0" w:afterAutospacing="0"/>
              <w:rPr>
                <w:rFonts w:hint="eastAsia" w:ascii="宋体" w:hAnsi="宋体" w:eastAsia="宋体"/>
                <w:color w:val="000000" w:themeColor="text1"/>
              </w:rPr>
            </w:pPr>
            <w:r>
              <w:rPr>
                <w:rFonts w:hint="eastAsia" w:ascii="宋体" w:hAnsi="宋体" w:eastAsia="宋体" w:cs="宋体"/>
                <w:color w:val="000000" w:themeColor="text1"/>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hint="eastAsia" w:ascii="宋体" w:hAnsi="宋体" w:eastAsia="宋体" w:cs="宋体"/>
                <w:color w:val="000000" w:themeColor="text1"/>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bl>
    <w:p>
      <w:pPr>
        <w:pStyle w:val="889"/>
        <w:ind w:firstLine="480"/>
        <w:rPr>
          <w:rFonts w:ascii="Times New Roman" w:hAnsi="Times New Roman" w:cs="Times New Roman"/>
          <w:color w:val="000000" w:themeColor="text1"/>
        </w:rPr>
      </w:pPr>
      <w:r>
        <w:rPr>
          <w:rFonts w:ascii="Times New Roman" w:hAnsi="Times New Roman" w:cs="Times New Roman"/>
          <w:color w:val="000000" w:themeColor="text1"/>
        </w:rPr>
      </w:r>
      <w:r/>
    </w:p>
    <w:p>
      <w:pPr>
        <w:pStyle w:val="889"/>
        <w:ind w:firstLine="480"/>
        <w:rPr>
          <w:rFonts w:ascii="Times New Roman" w:hAnsi="Times New Roman" w:cs="Times New Roman"/>
          <w:color w:val="000000" w:themeColor="text1"/>
        </w:rPr>
      </w:pPr>
      <w:r>
        <w:rPr>
          <w:rFonts w:hint="eastAsia" w:ascii="Times New Roman" w:hAnsi="Times New Roman" w:cs="Times New Roman"/>
          <w:color w:val="000000" w:themeColor="text1"/>
        </w:rPr>
        <w:t xml:space="preserve">注：行数不够，可自行添加。</w:t>
      </w:r>
      <w:r/>
    </w:p>
    <w:p>
      <w:pPr>
        <w:ind w:firstLine="440"/>
        <w:rPr>
          <w:color w:val="000000" w:themeColor="text1"/>
        </w:rPr>
      </w:pPr>
      <w:r>
        <w:rPr>
          <w:color w:val="000000" w:themeColor="text1"/>
        </w:rPr>
      </w:r>
      <w:r/>
    </w:p>
    <w:p>
      <w:pPr>
        <w:pStyle w:val="890"/>
        <w:rPr>
          <w:color w:val="000000" w:themeColor="text1"/>
        </w:rPr>
      </w:pPr>
      <w:r>
        <w:rPr>
          <w:color w:val="000000" w:themeColor="text1"/>
        </w:rPr>
      </w:r>
      <w:r/>
    </w:p>
    <w:p>
      <w:pPr>
        <w:pStyle w:val="890"/>
        <w:rPr>
          <w:color w:val="000000" w:themeColor="text1"/>
        </w:rPr>
      </w:pPr>
      <w:r>
        <w:rPr>
          <w:color w:val="000000" w:themeColor="text1"/>
        </w:rPr>
      </w:r>
      <w:r/>
    </w:p>
    <w:p>
      <w:pPr>
        <w:pStyle w:val="890"/>
        <w:rPr>
          <w:color w:val="000000" w:themeColor="text1"/>
        </w:rPr>
      </w:pPr>
      <w:r>
        <w:rPr>
          <w:color w:val="000000" w:themeColor="text1"/>
        </w:rPr>
      </w:r>
      <w:r/>
    </w:p>
    <w:p>
      <w:pPr>
        <w:pStyle w:val="890"/>
        <w:rPr>
          <w:color w:val="000000" w:themeColor="text1"/>
        </w:rPr>
      </w:pPr>
      <w:r>
        <w:rPr>
          <w:color w:val="000000" w:themeColor="text1"/>
        </w:rPr>
      </w:r>
      <w:r/>
    </w:p>
    <w:p>
      <w:pPr>
        <w:pStyle w:val="890"/>
        <w:rPr>
          <w:color w:val="000000" w:themeColor="text1"/>
        </w:rPr>
      </w:pPr>
      <w:r>
        <w:rPr>
          <w:color w:val="000000" w:themeColor="text1"/>
        </w:rPr>
      </w:r>
      <w:r/>
    </w:p>
    <w:p>
      <w:pPr>
        <w:ind w:firstLine="440"/>
        <w:rPr>
          <w:color w:val="000000" w:themeColor="text1"/>
        </w:rPr>
      </w:pPr>
      <w:r>
        <w:rPr>
          <w:color w:val="000000" w:themeColor="text1"/>
        </w:rPr>
      </w:r>
      <w:r/>
    </w:p>
    <w:p>
      <w:pPr>
        <w:ind w:firstLine="440"/>
        <w:jc w:val="center"/>
        <w:rPr>
          <w:rFonts w:hint="eastAsia" w:ascii="黑体" w:hAnsi="黑体" w:eastAsia="黑体" w:cs="黑体"/>
          <w:bCs/>
          <w:color w:val="000000" w:themeColor="text1"/>
          <w:sz w:val="32"/>
          <w:szCs w:val="32"/>
        </w:rPr>
      </w:pPr>
      <w:r>
        <w:rPr>
          <w:rFonts w:hint="eastAsia" w:ascii="黑体" w:hAnsi="黑体" w:eastAsia="黑体" w:cs="黑体"/>
          <w:bCs/>
          <w:color w:val="000000" w:themeColor="text1"/>
          <w:sz w:val="32"/>
          <w:szCs w:val="32"/>
        </w:rPr>
      </w:r>
      <w:r/>
    </w:p>
    <w:p>
      <w:pPr>
        <w:pStyle w:val="734"/>
        <w:jc w:val="center"/>
        <w:spacing w:beforeAutospacing="0" w:afterAutospacing="0" w:line="0" w:lineRule="atLeast"/>
        <w:rPr>
          <w:rFonts w:hint="eastAsia" w:ascii="黑体" w:hAnsi="黑体" w:eastAsia="黑体" w:cs="黑体"/>
          <w:b/>
          <w:bCs/>
          <w:color w:val="000000" w:themeColor="text1"/>
          <w:sz w:val="32"/>
          <w:szCs w:val="32"/>
        </w:rPr>
      </w:pPr>
      <w:r>
        <w:rPr>
          <w:rFonts w:hint="eastAsia" w:ascii="黑体" w:hAnsi="黑体" w:eastAsia="黑体" w:cs="黑体"/>
          <w:b/>
          <w:color w:val="000000" w:themeColor="text1"/>
          <w:sz w:val="32"/>
          <w:szCs w:val="32"/>
          <w:highlight w:val="none"/>
        </w:rPr>
      </w:r>
      <w:r>
        <w:rPr>
          <w:rFonts w:hint="eastAsia" w:ascii="黑体" w:hAnsi="黑体" w:eastAsia="黑体" w:cs="黑体"/>
          <w:b/>
          <w:color w:val="000000" w:themeColor="text1"/>
          <w:sz w:val="32"/>
          <w:szCs w:val="32"/>
          <w:highlight w:val="none"/>
        </w:rPr>
      </w:r>
      <w:r/>
    </w:p>
    <w:p>
      <w:pPr>
        <w:pStyle w:val="734"/>
        <w:jc w:val="center"/>
        <w:spacing w:beforeAutospacing="0" w:afterAutospacing="0" w:line="0" w:lineRule="atLeast"/>
        <w:rPr>
          <w:rFonts w:hint="eastAsia" w:ascii="黑体" w:hAnsi="黑体" w:eastAsia="黑体" w:cs="黑体"/>
          <w:b/>
          <w:bCs/>
          <w:color w:val="000000" w:themeColor="text1"/>
          <w:sz w:val="32"/>
          <w:szCs w:val="32"/>
          <w:highlight w:val="none"/>
        </w:rPr>
      </w:pPr>
      <w:r>
        <w:rPr>
          <w:rFonts w:hint="eastAsia" w:ascii="黑体" w:hAnsi="黑体" w:eastAsia="黑体" w:cs="黑体"/>
          <w:b/>
          <w:color w:val="000000" w:themeColor="text1"/>
          <w:sz w:val="32"/>
          <w:szCs w:val="32"/>
        </w:rPr>
        <w:t xml:space="preserve">十五、</w:t>
      </w:r>
      <w:bookmarkStart w:id="251" w:name="OLE_LINK66"/>
      <w:r/>
      <w:bookmarkStart w:id="252" w:name="OLE_LINK46"/>
      <w:r/>
      <w:bookmarkStart w:id="253" w:name="OLE_LINK47"/>
      <w:r>
        <w:rPr>
          <w:rFonts w:hint="eastAsia" w:ascii="黑体" w:hAnsi="黑体" w:eastAsia="黑体" w:cs="黑体"/>
          <w:b/>
          <w:color w:val="000000" w:themeColor="text1"/>
          <w:sz w:val="32"/>
          <w:szCs w:val="32"/>
        </w:rPr>
        <w:t xml:space="preserve">商务要求响应及偏离表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hint="eastAsia" w:ascii="宋体" w:hAnsi="宋体" w:eastAsia="宋体" w:cs="宋体"/>
                <w:color w:val="000000" w:themeColor="text1"/>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hint="eastAsia" w:ascii="宋体" w:hAnsi="宋体" w:eastAsia="宋体" w:cs="宋体"/>
                <w:color w:val="000000" w:themeColor="text1"/>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hint="eastAsia" w:ascii="宋体" w:hAnsi="宋体" w:eastAsia="宋体" w:cs="宋体"/>
                <w:color w:val="000000" w:themeColor="text1"/>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hint="eastAsia" w:ascii="宋体" w:hAnsi="宋体" w:eastAsia="宋体" w:cs="宋体"/>
                <w:color w:val="000000" w:themeColor="text1"/>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hint="eastAsia" w:ascii="宋体" w:hAnsi="宋体" w:eastAsia="宋体" w:cs="宋体"/>
                <w:color w:val="000000" w:themeColor="text1"/>
              </w:rPr>
              <w:t xml:space="preserve">证明</w:t>
            </w:r>
            <w:r/>
          </w:p>
          <w:p>
            <w:pPr>
              <w:pStyle w:val="734"/>
              <w:jc w:val="center"/>
              <w:spacing w:beforeAutospacing="0" w:afterAutospacing="0"/>
              <w:rPr>
                <w:rFonts w:hint="eastAsia" w:ascii="宋体" w:hAnsi="宋体" w:eastAsia="宋体"/>
                <w:color w:val="000000" w:themeColor="text1"/>
              </w:rPr>
            </w:pPr>
            <w:r>
              <w:rPr>
                <w:rFonts w:hint="eastAsia" w:ascii="宋体" w:hAnsi="宋体" w:eastAsia="宋体" w:cs="宋体"/>
                <w:color w:val="000000" w:themeColor="text1"/>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hint="eastAsia" w:ascii="宋体" w:hAnsi="宋体" w:eastAsia="宋体" w:cs="宋体"/>
                <w:color w:val="000000" w:themeColor="text1"/>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tc>
      </w:tr>
    </w:tbl>
    <w:p>
      <w:pPr>
        <w:pStyle w:val="734"/>
        <w:jc w:val="both"/>
        <w:spacing w:beforeAutospacing="0" w:afterAutospacing="0"/>
        <w:rPr>
          <w:rFonts w:hint="eastAsia" w:ascii="宋体" w:hAnsi="宋体" w:eastAsia="宋体"/>
          <w:color w:val="000000" w:themeColor="text1"/>
        </w:rPr>
      </w:pPr>
      <w:r>
        <w:rPr>
          <w:rFonts w:hint="eastAsia" w:ascii="宋体" w:hAnsi="宋体" w:eastAsia="宋体" w:cs="宋体"/>
          <w:color w:val="000000" w:themeColor="text1"/>
        </w:rPr>
        <w:t xml:space="preserve">注： 行数不够，可自行添加。</w:t>
      </w:r>
      <w:bookmarkEnd w:id="251"/>
      <w:r/>
      <w:r/>
    </w:p>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bookmarkEnd w:id="252"/>
      <w:r/>
      <w:bookmarkEnd w:id="253"/>
      <w:r/>
      <w:r/>
    </w:p>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center"/>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ascii="宋体" w:hAnsi="宋体" w:eastAsia="宋体"/>
          <w:color w:val="000000" w:themeColor="text1"/>
        </w:rPr>
        <w:t xml:space="preserve"> </w:t>
      </w:r>
      <w:r/>
    </w:p>
    <w:p>
      <w:pPr>
        <w:pStyle w:val="734"/>
        <w:jc w:val="both"/>
        <w:spacing w:beforeAutospacing="0" w:afterAutospacing="0"/>
        <w:rPr>
          <w:rFonts w:hint="eastAsia" w:ascii="宋体" w:hAnsi="宋体" w:eastAsia="宋体"/>
          <w:color w:val="000000" w:themeColor="text1"/>
        </w:rPr>
      </w:pPr>
      <w:r>
        <w:rPr>
          <w:rFonts w:hint="eastAsia" w:ascii="宋体" w:hAnsi="宋体" w:eastAsia="宋体"/>
          <w:color w:val="000000" w:themeColor="text1"/>
        </w:rPr>
      </w:r>
      <w:r/>
    </w:p>
    <w:p>
      <w:pPr>
        <w:pStyle w:val="734"/>
        <w:jc w:val="both"/>
        <w:spacing w:beforeAutospacing="0" w:afterAutospacing="0"/>
        <w:rPr>
          <w:rFonts w:hint="eastAsia" w:ascii="宋体" w:hAnsi="宋体" w:eastAsia="宋体"/>
          <w:color w:val="000000" w:themeColor="text1"/>
        </w:rPr>
      </w:pPr>
      <w:r>
        <w:rPr>
          <w:rFonts w:hint="eastAsia" w:ascii="宋体" w:hAnsi="宋体" w:eastAsia="宋体"/>
          <w:color w:val="000000" w:themeColor="text1"/>
        </w:rPr>
      </w:r>
      <w:r/>
    </w:p>
    <w:p>
      <w:pPr>
        <w:pStyle w:val="734"/>
        <w:jc w:val="both"/>
        <w:spacing w:beforeAutospacing="0" w:afterAutospacing="0"/>
        <w:rPr>
          <w:rFonts w:hint="eastAsia" w:ascii="宋体" w:hAnsi="宋体" w:eastAsia="宋体"/>
          <w:color w:val="000000" w:themeColor="text1"/>
        </w:rPr>
      </w:pPr>
      <w:r>
        <w:rPr>
          <w:rFonts w:hint="eastAsia" w:ascii="宋体" w:hAnsi="宋体" w:eastAsia="宋体"/>
          <w:color w:val="000000" w:themeColor="text1"/>
        </w:rPr>
      </w:r>
      <w:r/>
    </w:p>
    <w:p>
      <w:pPr>
        <w:pStyle w:val="734"/>
        <w:jc w:val="both"/>
        <w:spacing w:beforeAutospacing="0" w:afterAutospacing="0"/>
        <w:rPr>
          <w:rFonts w:hint="eastAsia" w:ascii="宋体" w:hAnsi="宋体" w:eastAsia="宋体"/>
          <w:color w:val="000000" w:themeColor="text1"/>
        </w:rPr>
      </w:pPr>
      <w:r>
        <w:rPr>
          <w:rFonts w:hint="eastAsia" w:ascii="宋体" w:hAnsi="宋体" w:eastAsia="宋体"/>
          <w:color w:val="000000" w:themeColor="text1"/>
        </w:rPr>
      </w:r>
      <w:r/>
    </w:p>
    <w:p>
      <w:pPr>
        <w:pStyle w:val="734"/>
        <w:jc w:val="center"/>
        <w:spacing w:beforeAutospacing="0" w:afterAutospacing="0" w:line="0" w:lineRule="atLeast"/>
        <w:rPr>
          <w:rFonts w:hint="eastAsia" w:ascii="黑体" w:hAnsi="黑体" w:eastAsia="黑体" w:cs="黑体"/>
          <w:b/>
          <w:color w:val="000000" w:themeColor="text1"/>
          <w:sz w:val="32"/>
          <w:szCs w:val="32"/>
        </w:rPr>
      </w:pPr>
      <w:r/>
      <w:bookmarkStart w:id="254" w:name="_Hlt26955054"/>
      <w:r/>
      <w:bookmarkStart w:id="255" w:name="_格式2__法定代表人授权书"/>
      <w:r/>
      <w:bookmarkStart w:id="256" w:name="_Toc462564146"/>
      <w:r/>
      <w:bookmarkStart w:id="257" w:name="_Hlt26609389"/>
      <w:r/>
      <w:bookmarkStart w:id="258" w:name="_Hlt26671374"/>
      <w:r/>
      <w:bookmarkStart w:id="259" w:name="_Hlt26955066"/>
      <w:r>
        <w:rPr>
          <w:rFonts w:hint="eastAsia" w:ascii="黑体" w:hAnsi="黑体" w:eastAsia="黑体" w:cs="黑体"/>
          <w:b/>
          <w:color w:val="000000" w:themeColor="text1"/>
          <w:sz w:val="32"/>
          <w:szCs w:val="32"/>
        </w:rPr>
        <w:t xml:space="preserve">十六、开标一览表</w:t>
      </w:r>
      <w:r/>
    </w:p>
    <w:p>
      <w:pPr>
        <w:pStyle w:val="890"/>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项目编号：</w:t>
      </w:r>
      <w:r>
        <w:rPr>
          <w:rFonts w:hint="eastAsia" w:asciiTheme="minorEastAsia" w:hAnsiTheme="minorEastAsia" w:eastAsiaTheme="minorEastAsia"/>
          <w:color w:val="000000" w:themeColor="text1"/>
          <w:sz w:val="24"/>
        </w:rPr>
        <w:t xml:space="preserve"> </w:t>
      </w:r>
      <w:r/>
    </w:p>
    <w:p>
      <w:pPr>
        <w:pStyle w:val="890"/>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货币单位：人民币元</w:t>
      </w:r>
      <w:r/>
    </w:p>
    <w:tbl>
      <w:tblPr>
        <w:tblW w:w="0" w:type="auto"/>
        <w:tblCellSpacing w:w="15"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2641"/>
        <w:gridCol w:w="2450"/>
        <w:gridCol w:w="3205"/>
      </w:tblGrid>
      <w:tr>
        <w:trPr>
          <w:tblCellSpacing w:w="15" w:type="dxa"/>
        </w:trPr>
        <w:tc>
          <w:tcPr>
            <w:tcBorders>
              <w:top w:val="single" w:color="auto" w:sz="6" w:space="0"/>
              <w:left w:val="single" w:color="auto" w:sz="6" w:space="0"/>
              <w:bottom w:val="single" w:color="auto" w:sz="6" w:space="0"/>
              <w:right w:val="single" w:color="auto" w:sz="6" w:space="0"/>
            </w:tcBorders>
            <w:tcW w:w="3615" w:type="dxa"/>
            <w:vAlign w:val="center"/>
            <w:textDirection w:val="lrTb"/>
            <w:noWrap w:val="false"/>
          </w:tcPr>
          <w:p>
            <w:pPr>
              <w:pStyle w:val="890"/>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项目名称</w:t>
            </w:r>
            <w:r/>
          </w:p>
        </w:tc>
        <w:tc>
          <w:tcPr>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pStyle w:val="890"/>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项目内容</w:t>
            </w:r>
            <w:r/>
          </w:p>
        </w:tc>
        <w:tc>
          <w:tcPr>
            <w:tcBorders>
              <w:top w:val="single" w:color="auto" w:sz="6" w:space="0"/>
              <w:left w:val="single" w:color="auto" w:sz="6" w:space="0"/>
              <w:bottom w:val="single" w:color="auto" w:sz="6" w:space="0"/>
              <w:right w:val="single" w:color="auto" w:sz="6" w:space="0"/>
            </w:tcBorders>
            <w:tcW w:w="4260" w:type="dxa"/>
            <w:vAlign w:val="center"/>
            <w:textDirection w:val="lrTb"/>
            <w:noWrap w:val="false"/>
          </w:tcPr>
          <w:p>
            <w:pPr>
              <w:pStyle w:val="890"/>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3615" w:type="dxa"/>
            <w:vAlign w:val="center"/>
            <w:textDirection w:val="lrTb"/>
            <w:noWrap w:val="false"/>
          </w:tcPr>
          <w:p>
            <w:pPr>
              <w:pStyle w:val="890"/>
              <w:ind w:firstLine="0"/>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盐城市农村宅基地管理项目</w:t>
            </w:r>
            <w:r/>
          </w:p>
        </w:tc>
        <w:tc>
          <w:tcPr>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pStyle w:val="890"/>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详见投标文件</w:t>
            </w:r>
            <w:r/>
          </w:p>
        </w:tc>
        <w:tc>
          <w:tcPr>
            <w:tcBorders>
              <w:top w:val="single" w:color="auto" w:sz="6" w:space="0"/>
              <w:left w:val="single" w:color="auto" w:sz="6" w:space="0"/>
              <w:bottom w:val="single" w:color="auto" w:sz="6" w:space="0"/>
              <w:right w:val="single" w:color="auto" w:sz="6" w:space="0"/>
            </w:tcBorders>
            <w:tcW w:w="4260" w:type="dxa"/>
            <w:vAlign w:val="center"/>
            <w:textDirection w:val="lrTb"/>
            <w:noWrap w:val="false"/>
          </w:tcPr>
          <w:p>
            <w:pPr>
              <w:pStyle w:val="890"/>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3615" w:type="dxa"/>
            <w:vAlign w:val="center"/>
            <w:textDirection w:val="lrTb"/>
            <w:noWrap w:val="false"/>
          </w:tcPr>
          <w:p>
            <w:pPr>
              <w:pStyle w:val="890"/>
              <w:ind w:firstLine="0"/>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总价（大写）：</w:t>
            </w:r>
            <w:r/>
          </w:p>
        </w:tc>
        <w:tc>
          <w:tcPr>
            <w:gridSpan w:val="2"/>
            <w:tcBorders>
              <w:top w:val="single" w:color="auto" w:sz="6" w:space="0"/>
              <w:left w:val="single" w:color="auto" w:sz="6" w:space="0"/>
              <w:bottom w:val="single" w:color="auto" w:sz="6" w:space="0"/>
              <w:right w:val="single" w:color="auto" w:sz="6" w:space="0"/>
            </w:tcBorders>
            <w:tcW w:w="7620" w:type="dxa"/>
            <w:vAlign w:val="center"/>
            <w:textDirection w:val="lrTb"/>
            <w:noWrap w:val="false"/>
          </w:tcPr>
          <w:p>
            <w:pPr>
              <w:pStyle w:val="890"/>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金额大写  </w:t>
            </w:r>
            <w:r/>
          </w:p>
        </w:tc>
      </w:tr>
    </w:tbl>
    <w:p>
      <w:pPr>
        <w:pStyle w:val="890"/>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投标人公章：                      （电子签章）</w:t>
      </w:r>
      <w:r/>
    </w:p>
    <w:p>
      <w:pPr>
        <w:pStyle w:val="890"/>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 </w:t>
      </w:r>
      <w:r/>
    </w:p>
    <w:p>
      <w:pPr>
        <w:pStyle w:val="890"/>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日期： 年 月 日</w:t>
      </w:r>
      <w:r/>
    </w:p>
    <w:p>
      <w:pPr>
        <w:pStyle w:val="890"/>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 </w:t>
      </w:r>
      <w:r/>
    </w:p>
    <w:p>
      <w:pPr>
        <w:pStyle w:val="890"/>
        <w:rPr>
          <w:color w:val="000000" w:themeColor="text1"/>
        </w:rPr>
      </w:pPr>
      <w:r>
        <w:rPr>
          <w:color w:val="000000" w:themeColor="text1"/>
        </w:rPr>
      </w:r>
      <w:r/>
    </w:p>
    <w:p>
      <w:pPr>
        <w:pStyle w:val="890"/>
        <w:rPr>
          <w:color w:val="000000" w:themeColor="text1"/>
        </w:rPr>
      </w:pPr>
      <w:r>
        <w:rPr>
          <w:color w:val="000000" w:themeColor="text1"/>
        </w:rPr>
      </w:r>
      <w:r/>
    </w:p>
    <w:p>
      <w:pPr>
        <w:pStyle w:val="890"/>
        <w:rPr>
          <w:color w:val="000000" w:themeColor="text1"/>
        </w:rPr>
      </w:pPr>
      <w:r>
        <w:rPr>
          <w:color w:val="000000" w:themeColor="text1"/>
        </w:rPr>
      </w:r>
      <w:r/>
    </w:p>
    <w:p>
      <w:pPr>
        <w:pStyle w:val="890"/>
        <w:rPr>
          <w:color w:val="000000" w:themeColor="text1"/>
        </w:rPr>
      </w:pPr>
      <w:r>
        <w:rPr>
          <w:color w:val="000000" w:themeColor="text1"/>
        </w:rPr>
      </w:r>
      <w:r/>
    </w:p>
    <w:p>
      <w:pPr>
        <w:jc w:val="center"/>
        <w:spacing w:before="50" w:after="50"/>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r>
      <w:r/>
    </w:p>
    <w:p>
      <w:pPr>
        <w:pStyle w:val="890"/>
        <w:rPr>
          <w:color w:val="000000" w:themeColor="text1"/>
        </w:rPr>
      </w:pPr>
      <w:r>
        <w:rPr>
          <w:color w:val="000000" w:themeColor="text1"/>
        </w:rPr>
      </w:r>
      <w:r/>
    </w:p>
    <w:p>
      <w:pPr>
        <w:pStyle w:val="890"/>
        <w:rPr>
          <w:color w:val="000000" w:themeColor="text1"/>
        </w:rPr>
      </w:pPr>
      <w:r>
        <w:rPr>
          <w:color w:val="000000" w:themeColor="text1"/>
        </w:rPr>
      </w:r>
      <w:r/>
    </w:p>
    <w:p>
      <w:pPr>
        <w:jc w:val="center"/>
        <w:spacing w:before="50" w:after="50"/>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r>
      <w:r/>
    </w:p>
    <w:p>
      <w:pPr>
        <w:jc w:val="center"/>
        <w:spacing w:before="50" w:after="50"/>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r>
      <w:r/>
    </w:p>
    <w:p>
      <w:pPr>
        <w:jc w:val="center"/>
        <w:spacing w:before="50" w:after="50"/>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r>
      <w:r/>
    </w:p>
    <w:p>
      <w:pPr>
        <w:jc w:val="center"/>
        <w:spacing w:before="50" w:after="50"/>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r>
      <w:r/>
    </w:p>
    <w:p>
      <w:pPr>
        <w:jc w:val="center"/>
        <w:spacing w:before="50" w:after="50"/>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r>
      <w:r/>
    </w:p>
    <w:p>
      <w:pPr>
        <w:pStyle w:val="734"/>
        <w:jc w:val="center"/>
        <w:spacing w:beforeAutospacing="0" w:afterAutospacing="0" w:line="0" w:lineRule="atLeast"/>
        <w:rPr>
          <w:rFonts w:hint="eastAsia" w:ascii="黑体" w:hAnsi="黑体" w:eastAsia="黑体" w:cs="黑体"/>
          <w:b/>
          <w:bCs/>
          <w:color w:val="000000" w:themeColor="text1"/>
          <w:sz w:val="32"/>
          <w:szCs w:val="32"/>
        </w:rPr>
      </w:pPr>
      <w:r>
        <w:rPr>
          <w:rFonts w:hint="eastAsia" w:ascii="黑体" w:hAnsi="黑体" w:eastAsia="黑体" w:cs="黑体"/>
          <w:b/>
          <w:color w:val="000000" w:themeColor="text1"/>
          <w:sz w:val="32"/>
          <w:szCs w:val="32"/>
          <w:highlight w:val="none"/>
        </w:rPr>
      </w:r>
      <w:r>
        <w:rPr>
          <w:rFonts w:hint="eastAsia" w:ascii="黑体" w:hAnsi="黑体" w:eastAsia="黑体" w:cs="黑体"/>
          <w:b/>
          <w:color w:val="000000" w:themeColor="text1"/>
          <w:sz w:val="32"/>
          <w:szCs w:val="32"/>
          <w:highlight w:val="none"/>
        </w:rPr>
      </w:r>
      <w:r/>
    </w:p>
    <w:p>
      <w:pPr>
        <w:pStyle w:val="734"/>
        <w:jc w:val="center"/>
        <w:spacing w:beforeAutospacing="0" w:afterAutospacing="0" w:line="0" w:lineRule="atLeast"/>
        <w:rPr>
          <w:rFonts w:hint="eastAsia" w:ascii="黑体" w:hAnsi="黑体" w:eastAsia="黑体" w:cs="黑体"/>
          <w:b/>
          <w:bCs/>
          <w:color w:val="000000" w:themeColor="text1"/>
          <w:sz w:val="32"/>
          <w:szCs w:val="32"/>
          <w:highlight w:val="none"/>
        </w:rPr>
      </w:pPr>
      <w:r>
        <w:rPr>
          <w:rFonts w:hint="eastAsia" w:ascii="黑体" w:hAnsi="黑体" w:eastAsia="黑体" w:cs="黑体"/>
          <w:b/>
          <w:color w:val="000000" w:themeColor="text1"/>
          <w:sz w:val="32"/>
          <w:szCs w:val="32"/>
        </w:rPr>
        <w:t xml:space="preserve">十七、技术方案、服务承诺、培训承诺等</w:t>
      </w:r>
      <w:r/>
    </w:p>
    <w:p>
      <w:pPr>
        <w:pStyle w:val="734"/>
        <w:jc w:val="both"/>
        <w:spacing w:beforeAutospacing="0" w:afterAutospacing="0"/>
        <w:tabs>
          <w:tab w:val="left" w:pos="2160" w:leader="none"/>
        </w:tabs>
        <w:rPr>
          <w:rFonts w:hint="eastAsia" w:ascii="宋体" w:hAnsi="宋体" w:eastAsia="宋体"/>
          <w:color w:val="000000" w:themeColor="text1"/>
        </w:rPr>
      </w:pPr>
      <w:r>
        <w:rPr>
          <w:rFonts w:hint="eastAsia" w:ascii="宋体" w:hAnsi="宋体" w:eastAsia="宋体"/>
          <w:color w:val="000000" w:themeColor="text1"/>
        </w:rPr>
      </w:r>
      <w:r/>
    </w:p>
    <w:p>
      <w:pPr>
        <w:jc w:val="center"/>
        <w:rPr>
          <w:rFonts w:hint="eastAsia" w:ascii="宋体" w:hAnsi="宋体" w:eastAsia="宋体" w:cs="宋体"/>
          <w:b/>
          <w:bCs/>
          <w:color w:val="000000" w:themeColor="text1"/>
          <w:sz w:val="32"/>
          <w:szCs w:val="32"/>
        </w:rPr>
      </w:pPr>
      <w:r/>
      <w:bookmarkStart w:id="260" w:name="OLE_LINK31"/>
      <w:r/>
      <w:bookmarkStart w:id="261" w:name="OLE_LINK45"/>
      <w:r/>
      <w:bookmarkStart w:id="262" w:name="OLE_LINK21"/>
      <w:r/>
      <w:bookmarkStart w:id="263" w:name="OLE_LINK65"/>
      <w:r>
        <w:rPr>
          <w:rFonts w:ascii="宋体" w:hAnsi="宋体" w:eastAsia="宋体" w:cs="宋体"/>
          <w:b/>
          <w:bCs/>
          <w:color w:val="000000" w:themeColor="text1"/>
          <w:sz w:val="32"/>
          <w:szCs w:val="32"/>
        </w:rPr>
        <w:br w:type="page" w:clear="all"/>
      </w:r>
      <w:r>
        <w:rPr>
          <w:rFonts w:hint="eastAsia" w:ascii="宋体" w:hAnsi="宋体" w:eastAsia="宋体" w:cs="宋体"/>
          <w:b/>
          <w:bCs/>
          <w:color w:val="000000" w:themeColor="text1"/>
          <w:sz w:val="32"/>
          <w:szCs w:val="32"/>
        </w:rPr>
        <w:t xml:space="preserve">十八、盐城市政府采购事前信用承诺书</w:t>
      </w:r>
      <w:r/>
    </w:p>
    <w:p>
      <w:pPr>
        <w:ind w:firstLine="480"/>
        <w:spacing w:after="0" w:line="5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为营造我市公开、公平、公正、诚实守信的政府采购交易环境，树立诚信守法的投标人形象，本人代表本单位作出以下承诺：</w:t>
      </w:r>
      <w:r/>
    </w:p>
    <w:p>
      <w:pPr>
        <w:ind w:firstLine="480"/>
        <w:spacing w:after="0" w:line="5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after="0" w:line="5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spacing w:after="0" w:line="5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（三）严格依照国家和省、市关于政府采购的法律、法规、规章、规范性文件，参加政府采购投标活动；积极履行社会责任，促进廉政建设； </w:t>
      </w:r>
      <w:r/>
    </w:p>
    <w:p>
      <w:pPr>
        <w:ind w:firstLine="480"/>
        <w:spacing w:after="0" w:line="5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（四）严格遵守即时信息公示规定，及时维护和更新维护和更新盐城市政府采购网中与本单位相关的信息；</w:t>
      </w:r>
      <w:r/>
    </w:p>
    <w:p>
      <w:pPr>
        <w:ind w:firstLine="480"/>
        <w:spacing w:after="0" w:line="5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spacing w:after="0" w:line="5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（六）自觉接受政府、行业组织、社会公众、新闻舆论的监督；</w:t>
      </w:r>
      <w:r/>
    </w:p>
    <w:p>
      <w:pPr>
        <w:ind w:firstLine="480"/>
        <w:spacing w:after="0" w:line="5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after="0" w:line="5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（八）本人已认真阅读了上述承诺，并向本单位员工作了宣传教育。</w:t>
      </w:r>
      <w:r/>
    </w:p>
    <w:p>
      <w:pPr>
        <w:spacing w:after="0" w:line="499" w:lineRule="atLeas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                  </w:t>
      </w:r>
      <w:r/>
    </w:p>
    <w:p>
      <w:pPr>
        <w:ind w:firstLine="4320"/>
        <w:spacing w:after="0" w:line="499" w:lineRule="atLeas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法定代表人签名：</w:t>
      </w:r>
      <w:r/>
    </w:p>
    <w:p>
      <w:pPr>
        <w:jc w:val="center"/>
        <w:spacing w:after="0" w:line="499" w:lineRule="atLeas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          单位名称（盖章）：</w:t>
      </w:r>
      <w:r/>
    </w:p>
    <w:p>
      <w:pPr>
        <w:jc w:val="center"/>
        <w:spacing w:after="0" w:line="499" w:lineRule="atLeast"/>
        <w:rPr>
          <w:rFonts w:hint="eastAsia" w:ascii="宋体" w:hAnsi="宋体" w:eastAsia="宋体" w:cs="宋体"/>
          <w:b/>
          <w:color w:val="000000" w:themeColor="text1"/>
          <w:sz w:val="32"/>
          <w:szCs w:val="32"/>
        </w:rPr>
      </w:pPr>
      <w:r>
        <w:rPr>
          <w:rFonts w:hint="eastAsia" w:ascii="宋体" w:hAnsi="宋体" w:eastAsia="宋体" w:cs="宋体"/>
          <w:color w:val="000000" w:themeColor="text1"/>
          <w:sz w:val="24"/>
        </w:rPr>
        <w:t xml:space="preserve">                 年  月  日</w:t>
      </w:r>
      <w:bookmarkEnd w:id="46"/>
      <w:r/>
      <w:bookmarkEnd w:id="91"/>
      <w:r/>
      <w:bookmarkEnd w:id="92"/>
      <w:r/>
      <w:bookmarkEnd w:id="93"/>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13"/>
      <w:r/>
      <w:bookmarkEnd w:id="114"/>
      <w:r/>
      <w:bookmarkEnd w:id="115"/>
      <w:r/>
      <w:bookmarkEnd w:id="120"/>
      <w:r/>
      <w:bookmarkEnd w:id="121"/>
      <w:r/>
      <w:bookmarkEnd w:id="128"/>
      <w:r/>
      <w:bookmarkEnd w:id="176"/>
      <w:r/>
      <w:bookmarkEnd w:id="188"/>
      <w:r/>
      <w:bookmarkEnd w:id="197"/>
      <w:r/>
      <w:bookmarkEnd w:id="198"/>
      <w:r/>
      <w:bookmarkEnd w:id="204"/>
      <w:r/>
      <w:bookmarkEnd w:id="205"/>
      <w:r/>
      <w:bookmarkEnd w:id="206"/>
      <w:r/>
      <w:bookmarkEnd w:id="254"/>
      <w:r/>
      <w:bookmarkEnd w:id="255"/>
      <w:r/>
      <w:bookmarkEnd w:id="256"/>
      <w:r/>
      <w:bookmarkEnd w:id="257"/>
      <w:r/>
      <w:bookmarkEnd w:id="258"/>
      <w:r/>
      <w:bookmarkEnd w:id="259"/>
      <w:r/>
      <w:bookmarkEnd w:id="260"/>
      <w:r/>
      <w:bookmarkEnd w:id="261"/>
      <w:r/>
      <w:bookmarkEnd w:id="262"/>
      <w:r/>
      <w:bookmarkEnd w:id="263"/>
      <w:r/>
      <w:r/>
    </w:p>
    <w:p>
      <w:pPr>
        <w:pStyle w:val="734"/>
        <w:jc w:val="center"/>
        <w:spacing w:beforeAutospacing="0" w:afterAutospacing="0"/>
        <w:rPr>
          <w:rFonts w:hint="eastAsia" w:ascii="宋体" w:hAnsi="宋体" w:eastAsia="宋体" w:cs="宋体"/>
          <w:b/>
          <w:bCs/>
          <w:color w:val="000000" w:themeColor="text1"/>
          <w:sz w:val="32"/>
          <w:szCs w:val="32"/>
        </w:rPr>
      </w:pPr>
      <w:r>
        <w:rPr>
          <w:rFonts w:hint="eastAsia" w:ascii="宋体" w:hAnsi="宋体" w:eastAsia="宋体" w:cs="宋体"/>
          <w:b/>
          <w:color w:val="000000" w:themeColor="text1"/>
          <w:sz w:val="32"/>
          <w:szCs w:val="32"/>
        </w:rPr>
        <w:t xml:space="preserve">质疑函范本</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一、质疑供应商基本信息</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质疑供应商：</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u w:val="single"/>
        </w:rPr>
        <w:tab/>
        <w:t xml:space="preserve">    </w:t>
      </w:r>
      <w:r>
        <w:rPr>
          <w:rFonts w:hint="eastAsia" w:ascii="宋体" w:hAnsi="宋体" w:eastAsia="宋体" w:cs="宋体"/>
          <w:color w:val="000000" w:themeColor="text1"/>
          <w:sz w:val="21"/>
          <w:szCs w:val="21"/>
          <w:u w:val="single"/>
        </w:rPr>
        <w:tab/>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u w:val="single"/>
        </w:rPr>
      </w:pPr>
      <w:r>
        <w:rPr>
          <w:rFonts w:hint="eastAsia" w:ascii="宋体" w:hAnsi="宋体" w:eastAsia="宋体" w:cs="宋体"/>
          <w:color w:val="000000" w:themeColor="text1"/>
          <w:sz w:val="21"/>
          <w:szCs w:val="21"/>
        </w:rPr>
        <w:t xml:space="preserve">地址：</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u w:val="single"/>
        </w:rPr>
        <w:tab/>
        <w:t xml:space="preserve">     </w:t>
      </w:r>
      <w:r>
        <w:rPr>
          <w:rFonts w:hint="eastAsia" w:ascii="宋体" w:hAnsi="宋体" w:eastAsia="宋体" w:cs="宋体"/>
          <w:color w:val="000000" w:themeColor="text1"/>
          <w:sz w:val="21"/>
          <w:szCs w:val="21"/>
          <w:u w:val="single"/>
        </w:rPr>
        <w:tab/>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邮编：</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u w:val="single"/>
        </w:rPr>
        <w:tab/>
      </w:r>
      <w:r>
        <w:rPr>
          <w:rFonts w:hint="eastAsia" w:ascii="宋体" w:hAnsi="宋体" w:eastAsia="宋体" w:cs="宋体"/>
          <w:color w:val="000000" w:themeColor="text1"/>
          <w:sz w:val="21"/>
          <w:szCs w:val="21"/>
          <w:u w:val="single"/>
        </w:rPr>
        <w:tab/>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u w:val="single"/>
        </w:rPr>
      </w:pPr>
      <w:r>
        <w:rPr>
          <w:rFonts w:hint="eastAsia" w:ascii="宋体" w:hAnsi="宋体" w:eastAsia="宋体" w:cs="宋体"/>
          <w:color w:val="000000" w:themeColor="text1"/>
          <w:sz w:val="21"/>
          <w:szCs w:val="21"/>
        </w:rPr>
        <w:t xml:space="preserve">联系人：</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u w:val="single"/>
        </w:rPr>
        <w:tab/>
      </w:r>
      <w:r>
        <w:rPr>
          <w:rFonts w:hint="eastAsia" w:ascii="宋体" w:hAnsi="宋体" w:eastAsia="宋体" w:cs="宋体"/>
          <w:color w:val="000000" w:themeColor="text1"/>
          <w:sz w:val="21"/>
          <w:szCs w:val="21"/>
          <w:u w:val="single"/>
        </w:rPr>
        <w:tab/>
      </w:r>
      <w:r>
        <w:rPr>
          <w:rFonts w:hint="eastAsia" w:ascii="宋体" w:hAnsi="宋体" w:eastAsia="宋体" w:cs="宋体"/>
          <w:color w:val="000000" w:themeColor="text1"/>
          <w:sz w:val="21"/>
          <w:szCs w:val="21"/>
          <w:u w:val="single"/>
        </w:rPr>
        <w:tab/>
      </w:r>
      <w:r>
        <w:rPr>
          <w:rFonts w:hint="eastAsia" w:ascii="宋体" w:hAnsi="宋体" w:eastAsia="宋体" w:cs="宋体"/>
          <w:color w:val="000000" w:themeColor="text1"/>
          <w:sz w:val="21"/>
          <w:szCs w:val="21"/>
          <w:u w:val="single"/>
        </w:rPr>
        <w:tab/>
        <w:t xml:space="preserve">    </w:t>
      </w:r>
      <w:r>
        <w:rPr>
          <w:rFonts w:hint="eastAsia" w:ascii="宋体" w:hAnsi="宋体" w:eastAsia="宋体" w:cs="宋体"/>
          <w:color w:val="000000" w:themeColor="text1"/>
          <w:sz w:val="21"/>
          <w:szCs w:val="21"/>
          <w:u w:val="single"/>
        </w:rPr>
        <w:tab/>
      </w:r>
      <w:r>
        <w:rPr>
          <w:rFonts w:hint="eastAsia" w:ascii="宋体" w:hAnsi="宋体" w:eastAsia="宋体" w:cs="宋体"/>
          <w:color w:val="000000" w:themeColor="text1"/>
          <w:sz w:val="21"/>
          <w:szCs w:val="21"/>
          <w:u w:val="single"/>
        </w:rPr>
        <w:tab/>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联系电话：</w:t>
      </w:r>
      <w:r>
        <w:rPr>
          <w:rFonts w:hint="eastAsia" w:ascii="宋体" w:hAnsi="宋体" w:eastAsia="宋体" w:cs="宋体"/>
          <w:color w:val="000000" w:themeColor="text1"/>
          <w:sz w:val="21"/>
          <w:szCs w:val="21"/>
          <w:u w:val="single"/>
        </w:rPr>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授权代表：</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u w:val="single"/>
        </w:rPr>
        <w:tab/>
      </w:r>
      <w:r>
        <w:rPr>
          <w:rFonts w:hint="eastAsia" w:ascii="宋体" w:hAnsi="宋体" w:eastAsia="宋体" w:cs="宋体"/>
          <w:color w:val="000000" w:themeColor="text1"/>
          <w:sz w:val="21"/>
          <w:szCs w:val="21"/>
          <w:u w:val="single"/>
        </w:rPr>
        <w:tab/>
        <w:t xml:space="preserve">    </w:t>
      </w:r>
      <w:r>
        <w:rPr>
          <w:rFonts w:hint="eastAsia" w:ascii="宋体" w:hAnsi="宋体" w:eastAsia="宋体" w:cs="宋体"/>
          <w:color w:val="000000" w:themeColor="text1"/>
          <w:sz w:val="21"/>
          <w:szCs w:val="21"/>
          <w:u w:val="single"/>
        </w:rPr>
        <w:tab/>
      </w:r>
      <w:r>
        <w:rPr>
          <w:rFonts w:hint="eastAsia" w:ascii="宋体" w:hAnsi="宋体" w:eastAsia="宋体" w:cs="宋体"/>
          <w:color w:val="000000" w:themeColor="text1"/>
          <w:sz w:val="21"/>
          <w:szCs w:val="21"/>
          <w:u w:val="single"/>
        </w:rPr>
        <w:tab/>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联系电话：</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u w:val="single"/>
        </w:rPr>
        <w:tab/>
      </w:r>
      <w:r>
        <w:rPr>
          <w:rFonts w:hint="eastAsia" w:ascii="宋体" w:hAnsi="宋体" w:eastAsia="宋体" w:cs="宋体"/>
          <w:color w:val="000000" w:themeColor="text1"/>
          <w:sz w:val="21"/>
          <w:szCs w:val="21"/>
          <w:u w:val="single"/>
        </w:rPr>
        <w:tab/>
        <w:t xml:space="preserve">    </w:t>
      </w:r>
      <w:r>
        <w:rPr>
          <w:rFonts w:hint="eastAsia" w:ascii="宋体" w:hAnsi="宋体" w:eastAsia="宋体" w:cs="宋体"/>
          <w:color w:val="000000" w:themeColor="text1"/>
          <w:sz w:val="21"/>
          <w:szCs w:val="21"/>
          <w:u w:val="single"/>
        </w:rPr>
        <w:tab/>
      </w:r>
      <w:r>
        <w:rPr>
          <w:rFonts w:hint="eastAsia" w:ascii="宋体" w:hAnsi="宋体" w:eastAsia="宋体" w:cs="宋体"/>
          <w:color w:val="000000" w:themeColor="text1"/>
          <w:sz w:val="21"/>
          <w:szCs w:val="21"/>
          <w:u w:val="single"/>
        </w:rPr>
        <w:tab/>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u w:val="single"/>
        </w:rPr>
      </w:pPr>
      <w:r>
        <w:rPr>
          <w:rFonts w:hint="eastAsia" w:ascii="宋体" w:hAnsi="宋体" w:eastAsia="宋体" w:cs="宋体"/>
          <w:color w:val="000000" w:themeColor="text1"/>
          <w:sz w:val="21"/>
          <w:szCs w:val="21"/>
        </w:rPr>
        <w:t xml:space="preserve">地址： </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u w:val="single"/>
        </w:rPr>
        <w:tab/>
      </w:r>
      <w:r>
        <w:rPr>
          <w:rFonts w:hint="eastAsia" w:ascii="宋体" w:hAnsi="宋体" w:eastAsia="宋体" w:cs="宋体"/>
          <w:color w:val="000000" w:themeColor="text1"/>
          <w:sz w:val="21"/>
          <w:szCs w:val="21"/>
          <w:u w:val="single"/>
        </w:rPr>
        <w:tab/>
      </w:r>
      <w:r>
        <w:rPr>
          <w:rFonts w:hint="eastAsia" w:ascii="宋体" w:hAnsi="宋体" w:eastAsia="宋体" w:cs="宋体"/>
          <w:color w:val="000000" w:themeColor="text1"/>
          <w:sz w:val="21"/>
          <w:szCs w:val="21"/>
          <w:u w:val="single"/>
        </w:rPr>
        <w:tab/>
        <w:t xml:space="preserve">    </w:t>
      </w:r>
      <w:r>
        <w:rPr>
          <w:rFonts w:hint="eastAsia" w:ascii="宋体" w:hAnsi="宋体" w:eastAsia="宋体" w:cs="宋体"/>
          <w:color w:val="000000" w:themeColor="text1"/>
          <w:sz w:val="21"/>
          <w:szCs w:val="21"/>
          <w:u w:val="single"/>
        </w:rPr>
        <w:tab/>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邮编：</w:t>
      </w:r>
      <w:r>
        <w:rPr>
          <w:rFonts w:hint="eastAsia" w:ascii="宋体" w:hAnsi="宋体" w:eastAsia="宋体" w:cs="宋体"/>
          <w:color w:val="000000" w:themeColor="text1"/>
          <w:sz w:val="21"/>
          <w:szCs w:val="21"/>
          <w:u w:val="single"/>
        </w:rPr>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二、质疑项目基本情况</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质疑项目的名称：</w:t>
      </w:r>
      <w:r>
        <w:rPr>
          <w:rFonts w:hint="eastAsia" w:ascii="宋体" w:hAnsi="宋体" w:eastAsia="宋体" w:cs="宋体"/>
          <w:color w:val="000000" w:themeColor="text1"/>
          <w:sz w:val="21"/>
          <w:szCs w:val="21"/>
          <w:u w:val="single"/>
        </w:rPr>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u w:val="single"/>
        </w:rPr>
      </w:pPr>
      <w:r>
        <w:rPr>
          <w:rFonts w:hint="eastAsia" w:ascii="宋体" w:hAnsi="宋体" w:eastAsia="宋体" w:cs="宋体"/>
          <w:color w:val="000000" w:themeColor="text1"/>
          <w:sz w:val="21"/>
          <w:szCs w:val="21"/>
        </w:rPr>
        <w:t xml:space="preserve">质疑项目的编号：</w:t>
      </w:r>
      <w:r>
        <w:rPr>
          <w:rFonts w:hint="eastAsia" w:ascii="宋体" w:hAnsi="宋体" w:eastAsia="宋体" w:cs="宋体"/>
          <w:color w:val="000000" w:themeColor="text1"/>
          <w:sz w:val="21"/>
          <w:szCs w:val="21"/>
          <w:u w:val="single"/>
        </w:rPr>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包号：</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u w:val="single"/>
        </w:rPr>
        <w:tab/>
      </w:r>
      <w:r>
        <w:rPr>
          <w:rFonts w:hint="eastAsia" w:ascii="宋体" w:hAnsi="宋体" w:eastAsia="宋体" w:cs="宋体"/>
          <w:color w:val="000000" w:themeColor="text1"/>
          <w:sz w:val="21"/>
          <w:szCs w:val="21"/>
          <w:u w:val="single"/>
        </w:rPr>
        <w:tab/>
      </w:r>
      <w:r>
        <w:rPr>
          <w:rFonts w:hint="eastAsia" w:ascii="宋体" w:hAnsi="宋体" w:eastAsia="宋体" w:cs="宋体"/>
          <w:color w:val="000000" w:themeColor="text1"/>
          <w:sz w:val="21"/>
          <w:szCs w:val="21"/>
          <w:u w:val="single"/>
        </w:rPr>
        <w:tab/>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采购人名称：</w:t>
      </w:r>
      <w:r>
        <w:rPr>
          <w:rFonts w:hint="eastAsia" w:ascii="宋体" w:hAnsi="宋体" w:eastAsia="宋体" w:cs="宋体"/>
          <w:color w:val="000000" w:themeColor="text1"/>
          <w:sz w:val="21"/>
          <w:szCs w:val="21"/>
          <w:u w:val="single"/>
        </w:rPr>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采购文件获取日期：</w:t>
      </w:r>
      <w:r>
        <w:rPr>
          <w:rFonts w:hint="eastAsia" w:ascii="宋体" w:hAnsi="宋体" w:eastAsia="宋体" w:cs="宋体"/>
          <w:color w:val="000000" w:themeColor="text1"/>
          <w:sz w:val="21"/>
          <w:szCs w:val="21"/>
          <w:u w:val="single"/>
        </w:rPr>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三、质疑事项具体内容</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质疑事项1：</w:t>
      </w:r>
      <w:r>
        <w:rPr>
          <w:rFonts w:hint="eastAsia" w:ascii="宋体" w:hAnsi="宋体" w:eastAsia="宋体" w:cs="宋体"/>
          <w:color w:val="000000" w:themeColor="text1"/>
          <w:sz w:val="21"/>
          <w:szCs w:val="21"/>
          <w:u w:val="single"/>
        </w:rPr>
        <w:t xml:space="preserve">                             </w:t>
      </w:r>
      <w:r/>
    </w:p>
    <w:p>
      <w:pPr>
        <w:pStyle w:val="734"/>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事实依据：</w:t>
      </w:r>
      <w:r>
        <w:rPr>
          <w:rFonts w:hint="eastAsia" w:ascii="宋体" w:hAnsi="宋体" w:eastAsia="宋体" w:cs="宋体"/>
          <w:color w:val="000000" w:themeColor="text1"/>
          <w:sz w:val="21"/>
          <w:szCs w:val="21"/>
          <w:u w:val="single"/>
        </w:rPr>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法律依据：</w:t>
      </w:r>
      <w:r>
        <w:rPr>
          <w:rFonts w:hint="eastAsia" w:ascii="宋体" w:hAnsi="宋体" w:eastAsia="宋体" w:cs="宋体"/>
          <w:color w:val="000000" w:themeColor="text1"/>
          <w:sz w:val="21"/>
          <w:szCs w:val="21"/>
          <w:u w:val="single"/>
        </w:rPr>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质疑事项2</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四、与质疑事项相关的质疑请求</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请求：</w:t>
      </w:r>
      <w:r>
        <w:rPr>
          <w:rFonts w:hint="eastAsia" w:ascii="宋体" w:hAnsi="宋体" w:eastAsia="宋体" w:cs="宋体"/>
          <w:color w:val="000000" w:themeColor="text1"/>
          <w:sz w:val="21"/>
          <w:szCs w:val="21"/>
          <w:u w:val="single"/>
        </w:rPr>
        <w:t xml:space="preserve">                                                          </w:t>
      </w:r>
      <w:r/>
    </w:p>
    <w:p>
      <w:pPr>
        <w:pStyle w:val="734"/>
        <w:jc w:val="both"/>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签字(签章)：                 公章：               日期：</w:t>
      </w:r>
      <w:r/>
    </w:p>
    <w:p>
      <w:pPr>
        <w:pStyle w:val="734"/>
        <w:jc w:val="both"/>
        <w:spacing w:beforeAutospacing="0" w:after="0" w:afterAutospacing="0" w:line="360" w:lineRule="exact"/>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质疑函制作说明：</w:t>
      </w:r>
      <w:r/>
    </w:p>
    <w:p>
      <w:pPr>
        <w:pStyle w:val="734"/>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1.供应商提出质疑时，应提交质疑函和必要的证明材料。</w:t>
      </w:r>
      <w:r/>
    </w:p>
    <w:p>
      <w:pPr>
        <w:pStyle w:val="734"/>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34"/>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3.质疑供应商若对项目的某一分包进行质疑，质疑函中应列明具体分包号。</w:t>
      </w:r>
      <w:r/>
    </w:p>
    <w:p>
      <w:pPr>
        <w:pStyle w:val="734"/>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4.质疑函的质疑事项应具体、明确，并有必要的事实依据和法律依据。</w:t>
      </w:r>
      <w:r/>
    </w:p>
    <w:p>
      <w:pPr>
        <w:pStyle w:val="734"/>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5.质疑函的质疑请求应与质疑事项相关。</w:t>
      </w:r>
      <w:r/>
    </w:p>
    <w:p>
      <w:pPr>
        <w:pStyle w:val="734"/>
        <w:spacing w:beforeAutospacing="0" w:after="0" w:afterAutospacing="0"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6.质疑供应商为自然人的，质疑函应由本人签字；质疑供应商为法人或者其他组织的，质疑函应由法定代表人、主要负责人，或者其授权代表签字或者盖章，并加盖公章。</w:t>
      </w:r>
      <w:bookmarkEnd w:id="186"/>
      <w:r/>
      <w:r/>
    </w:p>
    <w:p>
      <w:pPr>
        <w:rPr>
          <w:color w:val="000000" w:themeColor="text1"/>
        </w:rPr>
      </w:pPr>
      <w:r>
        <w:rPr>
          <w:color w:val="000000" w:themeColor="text1"/>
        </w:rPr>
      </w:r>
      <w:r/>
    </w:p>
    <w:sectPr>
      <w:footerReference w:type="default" r:id="rId9"/>
      <w:footerReference w:type="first" r:id="rId10"/>
      <w:footnotePr/>
      <w:endnotePr/>
      <w:type w:val="nextPage"/>
      <w:pgSz w:w="11906" w:h="16838" w:orient="portrait"/>
      <w:pgMar w:top="1440" w:right="1797" w:bottom="1440" w:left="179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仿宋_GB2312">
    <w:panose1 w:val="02010609060101010101"/>
  </w:font>
  <w:font w:name="黑体">
    <w:panose1 w:val="02010609060101010101"/>
  </w:font>
  <w:font w:name="Symbol">
    <w:panose1 w:val="05050102010706020507"/>
  </w:font>
  <w:font w:name="Wingdings">
    <w:panose1 w:val="05000000000000000000"/>
  </w:font>
  <w:font w:name="楷体_GB2312">
    <w:panose1 w:val="02010609060101010101"/>
  </w:font>
  <w:font w:name="Times New Roman">
    <w:panose1 w:val="02020603050405020304"/>
  </w:font>
  <w:font w:name="Courier New">
    <w:panose1 w:val="02070309020205020404"/>
  </w:font>
  <w:font w:name="Helvetica">
    <w:panose1 w:val="020B0604020202020204"/>
  </w:font>
  <w:font w:name="宋体">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0112332"/>
      <w:rPr/>
    </w:sdtPr>
    <w:sdtContent>
      <w:p>
        <w:pPr>
          <w:pStyle w:val="724"/>
          <w:jc w:val="center"/>
        </w:pPr>
        <w:r>
          <w:fldChar w:fldCharType="begin"/>
        </w:r>
        <w:r>
          <w:instrText xml:space="preserve">PAGE   \* MERGEFORMAT</w:instrText>
        </w:r>
        <w:r>
          <w:fldChar w:fldCharType="separate"/>
        </w:r>
        <w:r>
          <w:rPr>
            <w:lang w:val="zh-CN"/>
          </w:rPr>
          <w:t xml:space="preserve">30</w:t>
        </w:r>
        <w: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6">
    <w:name w:val="Heading 1 Char"/>
    <w:basedOn w:val="712"/>
    <w:link w:val="703"/>
    <w:uiPriority w:val="9"/>
    <w:rPr>
      <w:rFonts w:ascii="Arial" w:hAnsi="Arial" w:eastAsia="Arial" w:cs="Arial"/>
      <w:sz w:val="40"/>
      <w:szCs w:val="40"/>
    </w:rPr>
  </w:style>
  <w:style w:type="character" w:styleId="667">
    <w:name w:val="Heading 2 Char"/>
    <w:basedOn w:val="712"/>
    <w:link w:val="704"/>
    <w:uiPriority w:val="9"/>
    <w:rPr>
      <w:rFonts w:ascii="Arial" w:hAnsi="Arial" w:eastAsia="Arial" w:cs="Arial"/>
      <w:sz w:val="34"/>
    </w:rPr>
  </w:style>
  <w:style w:type="character" w:styleId="668">
    <w:name w:val="Heading 3 Char"/>
    <w:basedOn w:val="712"/>
    <w:link w:val="705"/>
    <w:uiPriority w:val="9"/>
    <w:rPr>
      <w:rFonts w:ascii="Arial" w:hAnsi="Arial" w:eastAsia="Arial" w:cs="Arial"/>
      <w:sz w:val="30"/>
      <w:szCs w:val="30"/>
    </w:rPr>
  </w:style>
  <w:style w:type="character" w:styleId="669">
    <w:name w:val="Heading 4 Char"/>
    <w:basedOn w:val="712"/>
    <w:link w:val="706"/>
    <w:uiPriority w:val="9"/>
    <w:rPr>
      <w:rFonts w:ascii="Arial" w:hAnsi="Arial" w:eastAsia="Arial" w:cs="Arial"/>
      <w:b/>
      <w:bCs/>
      <w:sz w:val="26"/>
      <w:szCs w:val="26"/>
    </w:rPr>
  </w:style>
  <w:style w:type="character" w:styleId="670">
    <w:name w:val="Heading 5 Char"/>
    <w:basedOn w:val="712"/>
    <w:link w:val="707"/>
    <w:uiPriority w:val="9"/>
    <w:rPr>
      <w:rFonts w:ascii="Arial" w:hAnsi="Arial" w:eastAsia="Arial" w:cs="Arial"/>
      <w:b/>
      <w:bCs/>
      <w:sz w:val="24"/>
      <w:szCs w:val="24"/>
    </w:rPr>
  </w:style>
  <w:style w:type="character" w:styleId="671">
    <w:name w:val="Heading 6 Char"/>
    <w:basedOn w:val="712"/>
    <w:link w:val="708"/>
    <w:uiPriority w:val="9"/>
    <w:rPr>
      <w:rFonts w:ascii="Arial" w:hAnsi="Arial" w:eastAsia="Arial" w:cs="Arial"/>
      <w:b/>
      <w:bCs/>
      <w:sz w:val="22"/>
      <w:szCs w:val="22"/>
    </w:rPr>
  </w:style>
  <w:style w:type="character" w:styleId="672">
    <w:name w:val="Heading 7 Char"/>
    <w:basedOn w:val="712"/>
    <w:link w:val="709"/>
    <w:uiPriority w:val="9"/>
    <w:rPr>
      <w:rFonts w:ascii="Arial" w:hAnsi="Arial" w:eastAsia="Arial" w:cs="Arial"/>
      <w:b/>
      <w:bCs/>
      <w:i/>
      <w:iCs/>
      <w:sz w:val="22"/>
      <w:szCs w:val="22"/>
    </w:rPr>
  </w:style>
  <w:style w:type="character" w:styleId="673">
    <w:name w:val="Heading 8 Char"/>
    <w:basedOn w:val="712"/>
    <w:link w:val="710"/>
    <w:uiPriority w:val="9"/>
    <w:rPr>
      <w:rFonts w:ascii="Arial" w:hAnsi="Arial" w:eastAsia="Arial" w:cs="Arial"/>
      <w:i/>
      <w:iCs/>
      <w:sz w:val="22"/>
      <w:szCs w:val="22"/>
    </w:rPr>
  </w:style>
  <w:style w:type="character" w:styleId="674">
    <w:name w:val="Heading 9 Char"/>
    <w:basedOn w:val="712"/>
    <w:link w:val="711"/>
    <w:uiPriority w:val="9"/>
    <w:rPr>
      <w:rFonts w:ascii="Arial" w:hAnsi="Arial" w:eastAsia="Arial" w:cs="Arial"/>
      <w:i/>
      <w:iCs/>
      <w:sz w:val="21"/>
      <w:szCs w:val="21"/>
    </w:rPr>
  </w:style>
  <w:style w:type="character" w:styleId="675">
    <w:name w:val="Title Char"/>
    <w:basedOn w:val="712"/>
    <w:link w:val="735"/>
    <w:uiPriority w:val="10"/>
    <w:rPr>
      <w:sz w:val="48"/>
      <w:szCs w:val="48"/>
    </w:rPr>
  </w:style>
  <w:style w:type="character" w:styleId="676">
    <w:name w:val="Subtitle Char"/>
    <w:basedOn w:val="712"/>
    <w:link w:val="728"/>
    <w:uiPriority w:val="11"/>
    <w:rPr>
      <w:sz w:val="24"/>
      <w:szCs w:val="24"/>
    </w:rPr>
  </w:style>
  <w:style w:type="character" w:styleId="677">
    <w:name w:val="Quote Char"/>
    <w:link w:val="754"/>
    <w:uiPriority w:val="29"/>
    <w:rPr>
      <w:i/>
    </w:rPr>
  </w:style>
  <w:style w:type="character" w:styleId="678">
    <w:name w:val="Intense Quote Char"/>
    <w:link w:val="756"/>
    <w:uiPriority w:val="30"/>
    <w:rPr>
      <w:i/>
    </w:rPr>
  </w:style>
  <w:style w:type="character" w:styleId="679">
    <w:name w:val="Caption Char"/>
    <w:basedOn w:val="716"/>
    <w:link w:val="724"/>
    <w:uiPriority w:val="99"/>
  </w:style>
  <w:style w:type="table" w:styleId="680">
    <w:name w:val="Plain Table 1"/>
    <w:basedOn w:val="7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basedOn w:val="7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basedOn w:val="7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2"/>
    <w:basedOn w:val="7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3"/>
    <w:basedOn w:val="7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8">
    <w:name w:val="Grid Table 4"/>
    <w:basedOn w:val="7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9">
    <w:name w:val="Grid Table 5 Dark"/>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0">
    <w:name w:val="Grid Table 6 Colorful"/>
    <w:basedOn w:val="7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1">
    <w:name w:val="Grid Table 7 Colorful"/>
    <w:basedOn w:val="7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2">
    <w:name w:val="List Table 1 Light"/>
    <w:basedOn w:val="7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3">
    <w:name w:val="List Table 2"/>
    <w:basedOn w:val="7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4">
    <w:name w:val="List Table 3"/>
    <w:basedOn w:val="7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5">
    <w:name w:val="List Table 4"/>
    <w:basedOn w:val="7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6">
    <w:name w:val="List Table 5 Dark"/>
    <w:basedOn w:val="7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7">
    <w:name w:val="List Table 6 Colorful"/>
    <w:basedOn w:val="7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8">
    <w:name w:val="List Table 7 Colorful"/>
    <w:basedOn w:val="7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99">
    <w:name w:val="Footnote Text Char"/>
    <w:link w:val="729"/>
    <w:uiPriority w:val="99"/>
    <w:rPr>
      <w:sz w:val="18"/>
    </w:rPr>
  </w:style>
  <w:style w:type="character" w:styleId="700">
    <w:name w:val="Endnote Text Char"/>
    <w:link w:val="723"/>
    <w:uiPriority w:val="99"/>
    <w:rPr>
      <w:sz w:val="20"/>
    </w:rPr>
  </w:style>
  <w:style w:type="paragraph" w:styleId="701">
    <w:name w:val="TOC Heading"/>
    <w:uiPriority w:val="39"/>
    <w:unhideWhenUsed/>
  </w:style>
  <w:style w:type="paragraph" w:styleId="702" w:default="1">
    <w:name w:val="Normal"/>
    <w:qFormat/>
    <w:pPr>
      <w:spacing w:after="160" w:line="278" w:lineRule="auto"/>
    </w:pPr>
    <w:rPr>
      <w:sz w:val="21"/>
      <w:szCs w:val="24"/>
    </w:rPr>
  </w:style>
  <w:style w:type="paragraph" w:styleId="703">
    <w:name w:val="Heading 1"/>
    <w:basedOn w:val="702"/>
    <w:next w:val="702"/>
    <w:link w:val="741"/>
    <w:uiPriority w:val="9"/>
    <w:qFormat/>
    <w:pPr>
      <w:keepLines/>
      <w:keepNext/>
      <w:spacing w:before="480" w:after="200"/>
      <w:outlineLvl w:val="0"/>
    </w:pPr>
    <w:rPr>
      <w:rFonts w:ascii="Arial" w:hAnsi="Arial" w:eastAsia="Arial" w:cs="Arial"/>
      <w:sz w:val="40"/>
      <w:szCs w:val="40"/>
    </w:rPr>
  </w:style>
  <w:style w:type="paragraph" w:styleId="704">
    <w:name w:val="Heading 2"/>
    <w:basedOn w:val="702"/>
    <w:next w:val="702"/>
    <w:link w:val="742"/>
    <w:uiPriority w:val="9"/>
    <w:unhideWhenUsed/>
    <w:qFormat/>
    <w:pPr>
      <w:keepLines/>
      <w:keepNext/>
      <w:spacing w:before="360" w:after="200"/>
      <w:outlineLvl w:val="1"/>
    </w:pPr>
    <w:rPr>
      <w:rFonts w:ascii="Arial" w:hAnsi="Arial" w:eastAsia="Arial" w:cs="Arial"/>
      <w:sz w:val="34"/>
    </w:rPr>
  </w:style>
  <w:style w:type="paragraph" w:styleId="705">
    <w:name w:val="Heading 3"/>
    <w:basedOn w:val="702"/>
    <w:next w:val="702"/>
    <w:link w:val="743"/>
    <w:uiPriority w:val="9"/>
    <w:unhideWhenUsed/>
    <w:qFormat/>
    <w:pPr>
      <w:keepLines/>
      <w:keepNext/>
      <w:spacing w:before="320" w:after="200"/>
      <w:outlineLvl w:val="2"/>
    </w:pPr>
    <w:rPr>
      <w:rFonts w:ascii="Arial" w:hAnsi="Arial" w:eastAsia="Arial" w:cs="Arial"/>
      <w:sz w:val="30"/>
      <w:szCs w:val="30"/>
    </w:rPr>
  </w:style>
  <w:style w:type="paragraph" w:styleId="706">
    <w:name w:val="Heading 4"/>
    <w:basedOn w:val="702"/>
    <w:next w:val="702"/>
    <w:link w:val="744"/>
    <w:uiPriority w:val="9"/>
    <w:unhideWhenUsed/>
    <w:qFormat/>
    <w:pPr>
      <w:keepLines/>
      <w:keepNext/>
      <w:spacing w:before="320" w:after="200"/>
      <w:outlineLvl w:val="3"/>
    </w:pPr>
    <w:rPr>
      <w:rFonts w:ascii="Arial" w:hAnsi="Arial" w:eastAsia="Arial" w:cs="Arial"/>
      <w:b/>
      <w:bCs/>
      <w:sz w:val="26"/>
      <w:szCs w:val="26"/>
    </w:rPr>
  </w:style>
  <w:style w:type="paragraph" w:styleId="707">
    <w:name w:val="Heading 5"/>
    <w:basedOn w:val="702"/>
    <w:next w:val="702"/>
    <w:link w:val="745"/>
    <w:uiPriority w:val="9"/>
    <w:unhideWhenUsed/>
    <w:qFormat/>
    <w:pPr>
      <w:keepLines/>
      <w:keepNext/>
      <w:spacing w:before="320" w:after="200"/>
      <w:outlineLvl w:val="4"/>
    </w:pPr>
    <w:rPr>
      <w:rFonts w:ascii="Arial" w:hAnsi="Arial" w:eastAsia="Arial" w:cs="Arial"/>
      <w:b/>
      <w:bCs/>
      <w:sz w:val="24"/>
    </w:rPr>
  </w:style>
  <w:style w:type="paragraph" w:styleId="708">
    <w:name w:val="Heading 6"/>
    <w:basedOn w:val="702"/>
    <w:next w:val="702"/>
    <w:link w:val="746"/>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link w:val="747"/>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link w:val="748"/>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link w:val="749"/>
    <w:uiPriority w:val="9"/>
    <w:unhideWhenUsed/>
    <w:qFormat/>
    <w:pPr>
      <w:keepLines/>
      <w:keepNext/>
      <w:spacing w:before="320" w:after="200"/>
      <w:outlineLvl w:val="8"/>
    </w:pPr>
    <w:rPr>
      <w:rFonts w:ascii="Arial" w:hAnsi="Arial" w:eastAsia="Arial" w:cs="Arial"/>
      <w:i/>
      <w:iCs/>
      <w:szCs w:val="21"/>
    </w:rPr>
  </w:style>
  <w:style w:type="character" w:styleId="712" w:default="1">
    <w:name w:val="Default Paragraph Font"/>
    <w:uiPriority w:val="1"/>
    <w:semiHidden/>
    <w:unhideWhenUsed/>
  </w:style>
  <w:style w:type="table" w:styleId="713" w:default="1">
    <w:name w:val="Normal Table"/>
    <w:uiPriority w:val="99"/>
    <w:semiHidden/>
    <w:unhideWhenUsed/>
    <w:tblPr>
      <w:tblInd w:w="0" w:type="dxa"/>
      <w:tblCellMar>
        <w:left w:w="108" w:type="dxa"/>
        <w:top w:w="0" w:type="dxa"/>
        <w:right w:w="108" w:type="dxa"/>
        <w:bottom w:w="0" w:type="dxa"/>
      </w:tblCellMar>
    </w:tblPr>
  </w:style>
  <w:style w:type="numbering" w:styleId="714" w:default="1">
    <w:name w:val="No List"/>
    <w:uiPriority w:val="99"/>
    <w:semiHidden/>
    <w:unhideWhenUsed/>
  </w:style>
  <w:style w:type="paragraph" w:styleId="715">
    <w:name w:val="toc 7"/>
    <w:basedOn w:val="702"/>
    <w:next w:val="702"/>
    <w:uiPriority w:val="39"/>
    <w:unhideWhenUsed/>
    <w:qFormat/>
    <w:pPr>
      <w:ind w:left="1701"/>
      <w:spacing w:after="57"/>
    </w:pPr>
  </w:style>
  <w:style w:type="paragraph" w:styleId="716">
    <w:name w:val="Caption"/>
    <w:basedOn w:val="702"/>
    <w:next w:val="702"/>
    <w:uiPriority w:val="35"/>
    <w:semiHidden/>
    <w:unhideWhenUsed/>
    <w:qFormat/>
    <w:pPr>
      <w:spacing w:line="276" w:lineRule="auto"/>
    </w:pPr>
    <w:rPr>
      <w:b/>
      <w:bCs/>
      <w:color w:val="4874cb" w:themeColor="accent1"/>
      <w:sz w:val="18"/>
      <w:szCs w:val="18"/>
    </w:rPr>
  </w:style>
  <w:style w:type="paragraph" w:styleId="717">
    <w:name w:val="annotation text"/>
    <w:basedOn w:val="702"/>
    <w:qFormat/>
  </w:style>
  <w:style w:type="paragraph" w:styleId="718">
    <w:name w:val="toc 5"/>
    <w:basedOn w:val="702"/>
    <w:next w:val="702"/>
    <w:uiPriority w:val="39"/>
    <w:unhideWhenUsed/>
    <w:qFormat/>
    <w:pPr>
      <w:ind w:left="1134"/>
      <w:spacing w:after="57"/>
    </w:pPr>
  </w:style>
  <w:style w:type="paragraph" w:styleId="719">
    <w:name w:val="toc 3"/>
    <w:basedOn w:val="702"/>
    <w:next w:val="702"/>
    <w:uiPriority w:val="39"/>
    <w:unhideWhenUsed/>
    <w:qFormat/>
    <w:pPr>
      <w:ind w:left="567"/>
      <w:spacing w:after="57"/>
    </w:pPr>
  </w:style>
  <w:style w:type="paragraph" w:styleId="720">
    <w:name w:val="Plain Text"/>
    <w:basedOn w:val="702"/>
    <w:qFormat/>
    <w:rPr>
      <w:rFonts w:ascii="宋体" w:hAnsi="Courier New" w:eastAsia="宋体" w:cs="Times New Roman"/>
      <w:szCs w:val="20"/>
    </w:rPr>
  </w:style>
  <w:style w:type="paragraph" w:styleId="721">
    <w:name w:val="toc 8"/>
    <w:basedOn w:val="702"/>
    <w:next w:val="702"/>
    <w:uiPriority w:val="39"/>
    <w:unhideWhenUsed/>
    <w:qFormat/>
    <w:pPr>
      <w:ind w:left="1984"/>
      <w:spacing w:after="57"/>
    </w:pPr>
  </w:style>
  <w:style w:type="paragraph" w:styleId="722">
    <w:name w:val="Date"/>
    <w:basedOn w:val="702"/>
    <w:next w:val="702"/>
    <w:link w:val="892"/>
    <w:qFormat/>
    <w:pPr>
      <w:ind w:left="100"/>
    </w:pPr>
  </w:style>
  <w:style w:type="paragraph" w:styleId="723">
    <w:name w:val="endnote text"/>
    <w:basedOn w:val="702"/>
    <w:link w:val="887"/>
    <w:uiPriority w:val="99"/>
    <w:semiHidden/>
    <w:unhideWhenUsed/>
    <w:qFormat/>
    <w:pPr>
      <w:spacing w:after="0" w:line="240" w:lineRule="auto"/>
    </w:pPr>
    <w:rPr>
      <w:sz w:val="20"/>
    </w:rPr>
  </w:style>
  <w:style w:type="paragraph" w:styleId="724">
    <w:name w:val="Footer"/>
    <w:basedOn w:val="702"/>
    <w:link w:val="760"/>
    <w:uiPriority w:val="99"/>
    <w:qFormat/>
    <w:pPr>
      <w:tabs>
        <w:tab w:val="center" w:pos="4153" w:leader="none"/>
        <w:tab w:val="right" w:pos="8306" w:leader="none"/>
      </w:tabs>
    </w:pPr>
    <w:rPr>
      <w:sz w:val="18"/>
      <w:szCs w:val="18"/>
    </w:rPr>
  </w:style>
  <w:style w:type="paragraph" w:styleId="725">
    <w:name w:val="Header"/>
    <w:basedOn w:val="702"/>
    <w:link w:val="894"/>
    <w:qFormat/>
    <w:pPr>
      <w:jc w:val="center"/>
      <w:spacing w:line="240" w:lineRule="auto"/>
      <w:tabs>
        <w:tab w:val="center" w:pos="4153" w:leader="none"/>
        <w:tab w:val="right" w:pos="8306" w:leader="none"/>
      </w:tabs>
    </w:pPr>
    <w:rPr>
      <w:sz w:val="18"/>
      <w:szCs w:val="18"/>
    </w:rPr>
  </w:style>
  <w:style w:type="paragraph" w:styleId="726">
    <w:name w:val="toc 1"/>
    <w:basedOn w:val="702"/>
    <w:next w:val="702"/>
    <w:uiPriority w:val="39"/>
    <w:unhideWhenUsed/>
    <w:qFormat/>
    <w:pPr>
      <w:spacing w:after="57"/>
    </w:pPr>
  </w:style>
  <w:style w:type="paragraph" w:styleId="727">
    <w:name w:val="toc 4"/>
    <w:basedOn w:val="702"/>
    <w:next w:val="702"/>
    <w:uiPriority w:val="39"/>
    <w:unhideWhenUsed/>
    <w:qFormat/>
    <w:pPr>
      <w:ind w:left="850"/>
      <w:spacing w:after="57"/>
    </w:pPr>
  </w:style>
  <w:style w:type="paragraph" w:styleId="728">
    <w:name w:val="Subtitle"/>
    <w:basedOn w:val="702"/>
    <w:next w:val="702"/>
    <w:link w:val="753"/>
    <w:uiPriority w:val="11"/>
    <w:qFormat/>
    <w:pPr>
      <w:spacing w:before="200" w:after="200"/>
    </w:pPr>
    <w:rPr>
      <w:sz w:val="24"/>
    </w:rPr>
  </w:style>
  <w:style w:type="paragraph" w:styleId="729">
    <w:name w:val="footnote text"/>
    <w:basedOn w:val="702"/>
    <w:link w:val="886"/>
    <w:uiPriority w:val="99"/>
    <w:semiHidden/>
    <w:unhideWhenUsed/>
    <w:qFormat/>
    <w:pPr>
      <w:spacing w:after="40" w:line="240" w:lineRule="auto"/>
    </w:pPr>
    <w:rPr>
      <w:sz w:val="18"/>
    </w:rPr>
  </w:style>
  <w:style w:type="paragraph" w:styleId="730">
    <w:name w:val="toc 6"/>
    <w:basedOn w:val="702"/>
    <w:next w:val="702"/>
    <w:uiPriority w:val="39"/>
    <w:unhideWhenUsed/>
    <w:pPr>
      <w:ind w:left="1417"/>
      <w:spacing w:after="57"/>
    </w:pPr>
  </w:style>
  <w:style w:type="paragraph" w:styleId="731">
    <w:name w:val="table of figures"/>
    <w:basedOn w:val="702"/>
    <w:next w:val="702"/>
    <w:uiPriority w:val="99"/>
    <w:unhideWhenUsed/>
    <w:qFormat/>
    <w:pPr>
      <w:spacing w:after="0"/>
    </w:pPr>
  </w:style>
  <w:style w:type="paragraph" w:styleId="732">
    <w:name w:val="toc 2"/>
    <w:basedOn w:val="702"/>
    <w:next w:val="702"/>
    <w:uiPriority w:val="39"/>
    <w:unhideWhenUsed/>
    <w:pPr>
      <w:ind w:left="283"/>
      <w:spacing w:after="57"/>
    </w:pPr>
  </w:style>
  <w:style w:type="paragraph" w:styleId="733">
    <w:name w:val="toc 9"/>
    <w:basedOn w:val="702"/>
    <w:next w:val="702"/>
    <w:uiPriority w:val="39"/>
    <w:unhideWhenUsed/>
    <w:qFormat/>
    <w:pPr>
      <w:ind w:left="2268"/>
      <w:spacing w:after="57"/>
    </w:pPr>
  </w:style>
  <w:style w:type="paragraph" w:styleId="734">
    <w:name w:val="Normal (Web)"/>
    <w:basedOn w:val="702"/>
    <w:link w:val="893"/>
    <w:qFormat/>
    <w:pPr>
      <w:spacing w:beforeAutospacing="1" w:afterAutospacing="1"/>
    </w:pPr>
    <w:rPr>
      <w:rFonts w:cs="Times New Roman"/>
      <w:sz w:val="24"/>
    </w:rPr>
  </w:style>
  <w:style w:type="paragraph" w:styleId="735">
    <w:name w:val="Title"/>
    <w:basedOn w:val="702"/>
    <w:next w:val="702"/>
    <w:link w:val="752"/>
    <w:uiPriority w:val="10"/>
    <w:qFormat/>
    <w:pPr>
      <w:contextualSpacing/>
      <w:spacing w:before="300" w:after="200"/>
    </w:pPr>
    <w:rPr>
      <w:sz w:val="48"/>
      <w:szCs w:val="48"/>
    </w:rPr>
  </w:style>
  <w:style w:type="table" w:styleId="736">
    <w:name w:val="Table Grid"/>
    <w:basedOn w:val="71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7">
    <w:name w:val="Strong"/>
    <w:basedOn w:val="712"/>
    <w:uiPriority w:val="22"/>
    <w:qFormat/>
    <w:rPr>
      <w:b/>
      <w:bCs/>
    </w:rPr>
  </w:style>
  <w:style w:type="character" w:styleId="738">
    <w:name w:val="endnote reference"/>
    <w:basedOn w:val="712"/>
    <w:uiPriority w:val="99"/>
    <w:semiHidden/>
    <w:unhideWhenUsed/>
    <w:qFormat/>
    <w:rPr>
      <w:vertAlign w:val="superscript"/>
    </w:rPr>
  </w:style>
  <w:style w:type="character" w:styleId="739">
    <w:name w:val="Hyperlink"/>
    <w:uiPriority w:val="99"/>
    <w:unhideWhenUsed/>
    <w:qFormat/>
    <w:rPr>
      <w:color w:val="0026e5" w:themeColor="hyperlink"/>
      <w:u w:val="single"/>
    </w:rPr>
  </w:style>
  <w:style w:type="character" w:styleId="740">
    <w:name w:val="footnote reference"/>
    <w:basedOn w:val="712"/>
    <w:uiPriority w:val="99"/>
    <w:unhideWhenUsed/>
    <w:qFormat/>
    <w:rPr>
      <w:vertAlign w:val="superscript"/>
    </w:rPr>
  </w:style>
  <w:style w:type="character" w:styleId="741" w:customStyle="1">
    <w:name w:val="标题 1 字符"/>
    <w:basedOn w:val="712"/>
    <w:link w:val="703"/>
    <w:uiPriority w:val="9"/>
    <w:rPr>
      <w:rFonts w:ascii="Arial" w:hAnsi="Arial" w:eastAsia="Arial" w:cs="Arial"/>
      <w:sz w:val="40"/>
      <w:szCs w:val="40"/>
    </w:rPr>
  </w:style>
  <w:style w:type="character" w:styleId="742" w:customStyle="1">
    <w:name w:val="标题 2 字符"/>
    <w:basedOn w:val="712"/>
    <w:link w:val="704"/>
    <w:uiPriority w:val="9"/>
    <w:qFormat/>
    <w:rPr>
      <w:rFonts w:ascii="Arial" w:hAnsi="Arial" w:eastAsia="Arial" w:cs="Arial"/>
      <w:sz w:val="34"/>
    </w:rPr>
  </w:style>
  <w:style w:type="character" w:styleId="743" w:customStyle="1">
    <w:name w:val="标题 3 字符"/>
    <w:basedOn w:val="712"/>
    <w:link w:val="705"/>
    <w:uiPriority w:val="9"/>
    <w:qFormat/>
    <w:rPr>
      <w:rFonts w:ascii="Arial" w:hAnsi="Arial" w:eastAsia="Arial" w:cs="Arial"/>
      <w:sz w:val="30"/>
      <w:szCs w:val="30"/>
    </w:rPr>
  </w:style>
  <w:style w:type="character" w:styleId="744" w:customStyle="1">
    <w:name w:val="标题 4 字符"/>
    <w:basedOn w:val="712"/>
    <w:link w:val="706"/>
    <w:uiPriority w:val="9"/>
    <w:qFormat/>
    <w:rPr>
      <w:rFonts w:ascii="Arial" w:hAnsi="Arial" w:eastAsia="Arial" w:cs="Arial"/>
      <w:b/>
      <w:bCs/>
      <w:sz w:val="26"/>
      <w:szCs w:val="26"/>
    </w:rPr>
  </w:style>
  <w:style w:type="character" w:styleId="745" w:customStyle="1">
    <w:name w:val="标题 5 字符"/>
    <w:basedOn w:val="712"/>
    <w:link w:val="707"/>
    <w:uiPriority w:val="9"/>
    <w:qFormat/>
    <w:rPr>
      <w:rFonts w:ascii="Arial" w:hAnsi="Arial" w:eastAsia="Arial" w:cs="Arial"/>
      <w:b/>
      <w:bCs/>
      <w:sz w:val="24"/>
      <w:szCs w:val="24"/>
    </w:rPr>
  </w:style>
  <w:style w:type="character" w:styleId="746" w:customStyle="1">
    <w:name w:val="标题 6 字符"/>
    <w:basedOn w:val="712"/>
    <w:link w:val="708"/>
    <w:uiPriority w:val="9"/>
    <w:qFormat/>
    <w:rPr>
      <w:rFonts w:ascii="Arial" w:hAnsi="Arial" w:eastAsia="Arial" w:cs="Arial"/>
      <w:b/>
      <w:bCs/>
      <w:sz w:val="22"/>
      <w:szCs w:val="22"/>
    </w:rPr>
  </w:style>
  <w:style w:type="character" w:styleId="747" w:customStyle="1">
    <w:name w:val="标题 7 字符"/>
    <w:basedOn w:val="712"/>
    <w:link w:val="709"/>
    <w:uiPriority w:val="9"/>
    <w:qFormat/>
    <w:rPr>
      <w:rFonts w:ascii="Arial" w:hAnsi="Arial" w:eastAsia="Arial" w:cs="Arial"/>
      <w:b/>
      <w:bCs/>
      <w:i/>
      <w:iCs/>
      <w:sz w:val="22"/>
      <w:szCs w:val="22"/>
    </w:rPr>
  </w:style>
  <w:style w:type="character" w:styleId="748" w:customStyle="1">
    <w:name w:val="标题 8 字符"/>
    <w:basedOn w:val="712"/>
    <w:link w:val="710"/>
    <w:uiPriority w:val="9"/>
    <w:qFormat/>
    <w:rPr>
      <w:rFonts w:ascii="Arial" w:hAnsi="Arial" w:eastAsia="Arial" w:cs="Arial"/>
      <w:i/>
      <w:iCs/>
      <w:sz w:val="22"/>
      <w:szCs w:val="22"/>
    </w:rPr>
  </w:style>
  <w:style w:type="character" w:styleId="749" w:customStyle="1">
    <w:name w:val="标题 9 字符"/>
    <w:basedOn w:val="712"/>
    <w:link w:val="711"/>
    <w:uiPriority w:val="9"/>
    <w:qFormat/>
    <w:rPr>
      <w:rFonts w:ascii="Arial" w:hAnsi="Arial" w:eastAsia="Arial" w:cs="Arial"/>
      <w:i/>
      <w:iCs/>
      <w:sz w:val="21"/>
      <w:szCs w:val="21"/>
    </w:rPr>
  </w:style>
  <w:style w:type="paragraph" w:styleId="750">
    <w:name w:val="List Paragraph"/>
    <w:basedOn w:val="702"/>
    <w:uiPriority w:val="34"/>
    <w:qFormat/>
    <w:pPr>
      <w:contextualSpacing/>
      <w:ind w:left="720"/>
    </w:pPr>
  </w:style>
  <w:style w:type="paragraph" w:styleId="751">
    <w:name w:val="No Spacing"/>
    <w:uiPriority w:val="1"/>
    <w:qFormat/>
  </w:style>
  <w:style w:type="character" w:styleId="752" w:customStyle="1">
    <w:name w:val="标题 字符"/>
    <w:basedOn w:val="712"/>
    <w:link w:val="735"/>
    <w:uiPriority w:val="10"/>
    <w:qFormat/>
    <w:rPr>
      <w:sz w:val="48"/>
      <w:szCs w:val="48"/>
    </w:rPr>
  </w:style>
  <w:style w:type="character" w:styleId="753" w:customStyle="1">
    <w:name w:val="副标题 字符"/>
    <w:basedOn w:val="712"/>
    <w:link w:val="728"/>
    <w:uiPriority w:val="11"/>
    <w:qFormat/>
    <w:rPr>
      <w:sz w:val="24"/>
      <w:szCs w:val="24"/>
    </w:rPr>
  </w:style>
  <w:style w:type="paragraph" w:styleId="754">
    <w:name w:val="Quote"/>
    <w:basedOn w:val="702"/>
    <w:next w:val="702"/>
    <w:link w:val="755"/>
    <w:uiPriority w:val="29"/>
    <w:qFormat/>
    <w:pPr>
      <w:ind w:left="720" w:right="720"/>
    </w:pPr>
    <w:rPr>
      <w:i/>
    </w:rPr>
  </w:style>
  <w:style w:type="character" w:styleId="755" w:customStyle="1">
    <w:name w:val="引用 字符"/>
    <w:link w:val="754"/>
    <w:uiPriority w:val="29"/>
    <w:qFormat/>
    <w:rPr>
      <w:i/>
    </w:rPr>
  </w:style>
  <w:style w:type="paragraph" w:styleId="756">
    <w:name w:val="Intense Quote"/>
    <w:basedOn w:val="702"/>
    <w:next w:val="702"/>
    <w:link w:val="7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customStyle="1">
    <w:name w:val="明显引用 字符"/>
    <w:link w:val="756"/>
    <w:uiPriority w:val="30"/>
    <w:qFormat/>
    <w:rPr>
      <w:i/>
    </w:rPr>
  </w:style>
  <w:style w:type="character" w:styleId="758" w:customStyle="1">
    <w:name w:val="Header Char"/>
    <w:basedOn w:val="712"/>
    <w:uiPriority w:val="99"/>
    <w:qFormat/>
  </w:style>
  <w:style w:type="character" w:styleId="759" w:customStyle="1">
    <w:name w:val="Footer Char"/>
    <w:basedOn w:val="712"/>
    <w:uiPriority w:val="99"/>
    <w:qFormat/>
  </w:style>
  <w:style w:type="character" w:styleId="760" w:customStyle="1">
    <w:name w:val="页脚 字符"/>
    <w:link w:val="724"/>
    <w:uiPriority w:val="99"/>
    <w:qFormat/>
  </w:style>
  <w:style w:type="table" w:styleId="761" w:customStyle="1">
    <w:name w:val="Table Grid Light"/>
    <w:basedOn w:val="71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62" w:customStyle="1">
    <w:name w:val="无格式表格 11"/>
    <w:basedOn w:val="71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无格式表格 21"/>
    <w:basedOn w:val="71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无格式表格 31"/>
    <w:basedOn w:val="71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无格式表格 41"/>
    <w:basedOn w:val="71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无格式表格 51"/>
    <w:basedOn w:val="71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网格表 1 浅色1"/>
    <w:basedOn w:val="71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1"/>
    <w:basedOn w:val="713"/>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2"/>
    <w:basedOn w:val="713"/>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3"/>
    <w:basedOn w:val="713"/>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964" w:themeColor="accent3"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4"/>
    <w:basedOn w:val="713"/>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5"/>
    <w:basedOn w:val="713"/>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6"/>
    <w:basedOn w:val="713"/>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74" w:customStyle="1">
    <w:name w:val="网格表 21"/>
    <w:basedOn w:val="71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5" w:customStyle="1">
    <w:name w:val="Grid Table 2 - Accent 1"/>
    <w:basedOn w:val="713"/>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basedOn w:val="713"/>
    <w:uiPriority w:val="99"/>
    <w:qFormat/>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basedOn w:val="713"/>
    <w:uiPriority w:val="99"/>
    <w:qFormat/>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basedOn w:val="713"/>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basedOn w:val="713"/>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80" w:customStyle="1">
    <w:name w:val="Grid Table 2 - Accent 6"/>
    <w:basedOn w:val="713"/>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81" w:customStyle="1">
    <w:name w:val="网格表 31"/>
    <w:basedOn w:val="71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1"/>
    <w:basedOn w:val="713"/>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2"/>
    <w:basedOn w:val="713"/>
    <w:uiPriority w:val="99"/>
    <w:qFormat/>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3"/>
    <w:basedOn w:val="713"/>
    <w:uiPriority w:val="99"/>
    <w:qFormat/>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4"/>
    <w:basedOn w:val="713"/>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5"/>
    <w:basedOn w:val="713"/>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6"/>
    <w:basedOn w:val="713"/>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网格表 41"/>
    <w:basedOn w:val="71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4 - Accent 1"/>
    <w:basedOn w:val="713"/>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ae3f4" w:themeColor="accent1" w:themeTint="32" w:fill="dae3f4" w:themeFill="accent1" w:themeFillTint="32"/>
      </w:tcPr>
    </w:tblStylePr>
    <w:tblStylePr w:type="band1Vert">
      <w:rPr>
        <w:rFonts w:ascii="Arial" w:hAnsi="Arial"/>
        <w:color w:val="404040"/>
        <w:sz w:val="22"/>
      </w:rPr>
      <w:tcPr>
        <w:shd w:val="clear" w:color="dae3f4" w:themeColor="accent1" w:themeTint="32" w:fill="da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90" w:customStyle="1">
    <w:name w:val="Grid Table 4 - Accent 2"/>
    <w:basedOn w:val="713"/>
    <w:uiPriority w:val="59"/>
    <w:qFormat/>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insideV w:val="single" w:color="F5B7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cBorders>
      </w:tcPr>
    </w:tblStylePr>
    <w:tblStylePr w:type="lastCol">
      <w:rPr>
        <w:b/>
        <w:color w:val="404040"/>
      </w:rPr>
    </w:tblStylePr>
    <w:tblStylePr w:type="lastRow">
      <w:rPr>
        <w:b/>
        <w:color w:val="404040"/>
      </w:rPr>
      <w:tcPr>
        <w:tcBorders>
          <w:top w:val="single" w:color="F5B483" w:themeColor="accent2" w:themeTint="97" w:sz="4" w:space="0"/>
        </w:tcBorders>
      </w:tcPr>
    </w:tblStylePr>
  </w:style>
  <w:style w:type="table" w:styleId="791" w:customStyle="1">
    <w:name w:val="Grid Table 4 - Accent 3"/>
    <w:basedOn w:val="713"/>
    <w:uiPriority w:val="5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insideV w:val="single" w:color="FDDB69"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2ba02" w:themeColor="accent3" w:themeTint="FE" w:fill="f2ba02" w:themeFill="accent3" w:themeFillTint="FE"/>
        <w:tc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tcBorders>
      </w:tcPr>
    </w:tblStylePr>
    <w:tblStylePr w:type="lastCol">
      <w:rPr>
        <w:b/>
        <w:color w:val="404040"/>
      </w:rPr>
    </w:tblStylePr>
    <w:tblStylePr w:type="lastRow">
      <w:rPr>
        <w:b/>
        <w:color w:val="404040"/>
      </w:rPr>
      <w:tcPr>
        <w:tcBorders>
          <w:top w:val="single" w:color="F2BA02" w:themeColor="accent3" w:themeTint="FE" w:sz="4" w:space="0"/>
        </w:tcBorders>
      </w:tcPr>
    </w:tblStylePr>
  </w:style>
  <w:style w:type="table" w:styleId="792" w:customStyle="1">
    <w:name w:val="Grid Table 4 - Accent 4"/>
    <w:basedOn w:val="713"/>
    <w:uiPriority w:val="5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insideV w:val="single" w:color="B0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93" w:customStyle="1">
    <w:name w:val="Grid Table 4 - Accent 5"/>
    <w:basedOn w:val="713"/>
    <w:uiPriority w:val="59"/>
    <w:qFormat/>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94" w:customStyle="1">
    <w:name w:val="Grid Table 4 - Accent 6"/>
    <w:basedOn w:val="713"/>
    <w:uiPriority w:val="59"/>
    <w:qFormat/>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95" w:customStyle="1">
    <w:name w:val="网格表 5 深色1"/>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5 Dark- Accent 1"/>
    <w:basedOn w:val="71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abee7" w:themeColor="accent1" w:themeTint="75" w:fill="aabee7" w:themeFill="accent1" w:themeFillTint="75"/>
      </w:tcPr>
    </w:tblStylePr>
    <w:tblStylePr w:type="band1Vert">
      <w:tcPr>
        <w:shd w:val="clear" w:color="aabee7" w:themeColor="accent1" w:themeTint="75" w:fill="aabe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97" w:customStyle="1">
    <w:name w:val="Grid Table 5 Dark - Accent 2"/>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98" w:customStyle="1">
    <w:name w:val="Grid Table 5 Dark - Accent 3"/>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185" w:themeColor="accent3" w:themeTint="75" w:fill="fee185" w:themeFill="accent3" w:themeFillTint="75"/>
      </w:tcPr>
    </w:tblStylePr>
    <w:tblStylePr w:type="band1Vert">
      <w:tcPr>
        <w:shd w:val="clear" w:color="fee185" w:themeColor="accent3" w:themeTint="75" w:fill="fe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99" w:customStyle="1">
    <w:name w:val="Grid Table 5 Dark- Accent 4"/>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00" w:customStyle="1">
    <w:name w:val="Grid Table 5 Dark - Accent 5"/>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df" w:themeColor="accent5" w:themeTint="75" w:fill="9be6df" w:themeFill="accent5" w:themeFillTint="75"/>
      </w:tcPr>
    </w:tblStylePr>
    <w:tblStylePr w:type="band1Vert">
      <w:tcPr>
        <w:shd w:val="clear" w:color="9be6df" w:themeColor="accent5" w:themeTint="75" w:fill="9be6df"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01" w:customStyle="1">
    <w:name w:val="Grid Table 5 Dark - Accent 6"/>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4" w:themeColor="accent6" w:themeTint="75" w:fill="f3acb4" w:themeFill="accent6" w:themeFillTint="75"/>
      </w:tcPr>
    </w:tblStylePr>
    <w:tblStylePr w:type="band1Vert">
      <w:tcPr>
        <w:shd w:val="clear" w:color="f3acb4" w:themeColor="accent6" w:themeTint="75" w:fill="f3acb4"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02" w:customStyle="1">
    <w:name w:val="网格表 6 彩色1"/>
    <w:basedOn w:val="71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03" w:customStyle="1">
    <w:name w:val="Grid Table 6 Colorful - Accent 1"/>
    <w:basedOn w:val="713"/>
    <w:uiPriority w:val="99"/>
    <w:qFormat/>
    <w:tblPr>
      <w:tblBorders>
        <w:top w:val="single" w:color="A3B9E5" w:themeColor="accent1" w:themeTint="80" w:sz="4" w:space="0"/>
        <w:left w:val="single" w:color="A3B9E5" w:themeColor="accent1" w:themeTint="80" w:sz="4" w:space="0"/>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b/>
        <w:color w:val="a3b9e5" w:themeColor="accent1" w:themeTint="80"/>
      </w:rPr>
    </w:tblStylePr>
    <w:tblStylePr w:type="firstRow">
      <w:rPr>
        <w:b/>
        <w:color w:val="a3b9e5" w:themeColor="accent1" w:themeTint="80"/>
      </w:rPr>
      <w:tcPr>
        <w:tcBorders>
          <w:bottom w:val="single" w:color="A3B9E5" w:themeColor="accent1" w:themeTint="80" w:sz="12" w:space="0"/>
        </w:tcBorders>
      </w:tcPr>
    </w:tblStylePr>
    <w:tblStylePr w:type="lastCol">
      <w:rPr>
        <w:b/>
        <w:color w:val="a3b9e5" w:themeColor="accent1" w:themeTint="80"/>
      </w:rPr>
    </w:tblStylePr>
    <w:tblStylePr w:type="lastRow">
      <w:rPr>
        <w:b/>
        <w:color w:val="a3b9e5" w:themeColor="accent1" w:themeTint="80"/>
      </w:rPr>
    </w:tblStylePr>
  </w:style>
  <w:style w:type="table" w:styleId="804" w:customStyle="1">
    <w:name w:val="Grid Table 6 Colorful - Accent 2"/>
    <w:basedOn w:val="713"/>
    <w:uiPriority w:val="99"/>
    <w:qFormat/>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12" w:space="0"/>
        </w:tcBorders>
      </w:tcPr>
    </w:tblStylePr>
    <w:tblStylePr w:type="lastCol">
      <w:rPr>
        <w:b/>
        <w:color w:val="f5b484" w:themeColor="accent2" w:themeTint="96"/>
      </w:rPr>
    </w:tblStylePr>
    <w:tblStylePr w:type="lastRow">
      <w:rPr>
        <w:b/>
        <w:color w:val="f5b484" w:themeColor="accent2" w:themeTint="96"/>
      </w:rPr>
    </w:tblStylePr>
  </w:style>
  <w:style w:type="table" w:styleId="805" w:customStyle="1">
    <w:name w:val="Grid Table 6 Colorful - Accent 3"/>
    <w:basedOn w:val="713"/>
    <w:uiPriority w:val="99"/>
    <w:qFormat/>
    <w:tblPr>
      <w:tbl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b/>
        <w:color w:val="f2ba02" w:themeColor="accent3"/>
      </w:rPr>
    </w:tblStylePr>
    <w:tblStylePr w:type="firstRow">
      <w:rPr>
        <w:b/>
        <w:color w:val="f2ba02" w:themeColor="accent3"/>
      </w:rPr>
      <w:tcPr>
        <w:tcBorders>
          <w:bottom w:val="single" w:color="F2BA02" w:themeColor="accent3" w:themeTint="FE" w:sz="12" w:space="0"/>
        </w:tcBorders>
      </w:tcPr>
    </w:tblStylePr>
    <w:tblStylePr w:type="lastCol">
      <w:rPr>
        <w:b/>
        <w:color w:val="f2ba02" w:themeColor="accent3"/>
      </w:rPr>
    </w:tblStylePr>
    <w:tblStylePr w:type="lastRow">
      <w:rPr>
        <w:b/>
        <w:color w:val="f2ba02" w:themeColor="accent3"/>
      </w:rPr>
    </w:tblStylePr>
  </w:style>
  <w:style w:type="table" w:styleId="806" w:customStyle="1">
    <w:name w:val="Grid Table 6 Colorful - Accent 4"/>
    <w:basedOn w:val="713"/>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12" w:space="0"/>
        </w:tcBorders>
      </w:tcPr>
    </w:tblStylePr>
    <w:tblStylePr w:type="lastCol">
      <w:rPr>
        <w:b/>
        <w:color w:val="abd78d" w:themeColor="accent4" w:themeTint="99"/>
      </w:rPr>
    </w:tblStylePr>
    <w:tblStylePr w:type="lastRow">
      <w:rPr>
        <w:b/>
        <w:color w:val="abd78d" w:themeColor="accent4" w:themeTint="99"/>
      </w:rPr>
    </w:tblStylePr>
  </w:style>
  <w:style w:type="table" w:styleId="807" w:customStyle="1">
    <w:name w:val="Grid Table 6 Colorful - Accent 5"/>
    <w:basedOn w:val="713"/>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30C0B4" w:themeColor="accent5" w:sz="12" w:space="0"/>
        </w:tcBorders>
      </w:tcPr>
    </w:tblStylePr>
    <w:tblStylePr w:type="lastCol">
      <w:rPr>
        <w:b/>
        <w:color w:val="1b6f67" w:themeColor="accent5" w:themeShade="94"/>
      </w:rPr>
    </w:tblStylePr>
    <w:tblStylePr w:type="lastRow">
      <w:rPr>
        <w:b/>
        <w:color w:val="1b6f67" w:themeColor="accent5" w:themeShade="94"/>
      </w:rPr>
    </w:tblStylePr>
  </w:style>
  <w:style w:type="table" w:styleId="808" w:customStyle="1">
    <w:name w:val="Grid Table 6 Colorful - Accent 6"/>
    <w:basedOn w:val="713"/>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b6f67"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E54C5E" w:themeColor="accent6" w:sz="12" w:space="0"/>
        </w:tcBorders>
      </w:tcPr>
    </w:tblStylePr>
    <w:tblStylePr w:type="lastCol">
      <w:rPr>
        <w:b/>
        <w:color w:val="1b6f67" w:themeColor="accent5" w:themeShade="94"/>
      </w:rPr>
    </w:tblStylePr>
    <w:tblStylePr w:type="lastRow">
      <w:rPr>
        <w:b/>
        <w:color w:val="1b6f67" w:themeColor="accent5" w:themeShade="94"/>
      </w:rPr>
    </w:tblStylePr>
  </w:style>
  <w:style w:type="table" w:styleId="809" w:customStyle="1">
    <w:name w:val="网格表 7 彩色1"/>
    <w:basedOn w:val="71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0" w:customStyle="1">
    <w:name w:val="Grid Table 7 Colorful - Accent 1"/>
    <w:basedOn w:val="713"/>
    <w:uiPriority w:val="99"/>
    <w:qFormat/>
    <w:tblPr>
      <w:tblBorders>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rFonts w:ascii="Arial" w:hAnsi="Arial"/>
        <w:i/>
        <w:color w:val="a3b9e5" w:themeColor="accent1" w:themeTint="80"/>
        <w:sz w:val="22"/>
      </w:rPr>
      <w:pPr>
        <w:jc w:val="right"/>
      </w:pPr>
      <w:tcPr>
        <w:shd w:val="clear" w:color="ffffff" w:fill="auto"/>
        <w:tcBorders>
          <w:top w:val="none" w:color="000000" w:sz="4" w:space="0"/>
          <w:left w:val="none" w:color="000000" w:sz="4" w:space="0"/>
          <w:bottom w:val="none" w:color="000000" w:sz="4" w:space="0"/>
          <w:right w:val="single" w:color="A3B9E5" w:themeColor="accent1" w:themeTint="80" w:sz="4" w:space="0"/>
        </w:tcBorders>
      </w:tcPr>
    </w:tblStylePr>
    <w:tblStylePr w:type="firstRow">
      <w:rPr>
        <w:rFonts w:ascii="Arial" w:hAnsi="Arial"/>
        <w:b/>
        <w:color w:val="a3b9e5" w:themeColor="accent1" w:themeTint="80"/>
        <w:sz w:val="22"/>
      </w:rPr>
      <w:tcPr>
        <w:shd w:val="clear" w:color="ffffff" w:themeColor="light1" w:fill="ffffff" w:themeFill="light1"/>
        <w:tcBorders>
          <w:top w:val="none" w:color="000000" w:sz="4" w:space="0"/>
          <w:left w:val="none" w:color="000000" w:sz="4" w:space="0"/>
          <w:bottom w:val="single" w:color="A3B9E5" w:themeColor="accent1" w:themeTint="80" w:sz="4" w:space="0"/>
          <w:right w:val="none" w:color="000000" w:sz="4" w:space="0"/>
        </w:tcBorders>
      </w:tcPr>
    </w:tblStylePr>
    <w:tblStylePr w:type="lastCol">
      <w:rPr>
        <w:rFonts w:ascii="Arial" w:hAnsi="Arial"/>
        <w:i/>
        <w:color w:val="a3b9e5" w:themeColor="accent1" w:themeTint="80"/>
        <w:sz w:val="22"/>
      </w:rPr>
      <w:tcPr>
        <w:shd w:val="clear" w:color="ffffff" w:fill="auto"/>
        <w:tcBorders>
          <w:top w:val="none" w:color="000000" w:sz="4" w:space="0"/>
          <w:left w:val="single" w:color="A3B9E5" w:themeColor="accent1" w:themeTint="80" w:sz="4" w:space="0"/>
          <w:bottom w:val="none" w:color="000000" w:sz="4" w:space="0"/>
          <w:right w:val="none" w:color="000000" w:sz="4" w:space="0"/>
        </w:tcBorders>
      </w:tcPr>
    </w:tblStylePr>
    <w:tblStylePr w:type="lastRow">
      <w:rPr>
        <w:rFonts w:ascii="Arial" w:hAnsi="Arial"/>
        <w:b/>
        <w:color w:val="a3b9e5" w:themeColor="accent1" w:themeTint="80"/>
        <w:sz w:val="22"/>
      </w:rPr>
      <w:tcPr>
        <w:shd w:val="clear" w:color="ffffff" w:themeColor="light1" w:fill="ffffff" w:themeFill="light1"/>
        <w:tcBorders>
          <w:top w:val="single" w:color="A3B9E5" w:themeColor="accent1" w:themeTint="80" w:sz="4" w:space="0"/>
          <w:left w:val="none" w:color="000000" w:sz="4" w:space="0"/>
          <w:bottom w:val="none" w:color="000000" w:sz="4" w:space="0"/>
          <w:right w:val="none" w:color="000000" w:sz="4" w:space="0"/>
        </w:tcBorders>
      </w:tcPr>
    </w:tblStylePr>
  </w:style>
  <w:style w:type="table" w:styleId="811" w:customStyle="1">
    <w:name w:val="Grid Table 7 Colorful - Accent 2"/>
    <w:basedOn w:val="713"/>
    <w:uiPriority w:val="99"/>
    <w:qFormat/>
    <w:tblPr>
      <w:tblBorders>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b/>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b/>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812" w:customStyle="1">
    <w:name w:val="Grid Table 7 Colorful - Accent 3"/>
    <w:basedOn w:val="713"/>
    <w:uiPriority w:val="99"/>
    <w:qFormat/>
    <w:tblPr>
      <w:tblBorders>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rFonts w:ascii="Arial" w:hAnsi="Arial"/>
        <w:i/>
        <w:color w:val="f2ba02" w:themeColor="accent3"/>
        <w:sz w:val="22"/>
      </w:rPr>
      <w:pPr>
        <w:jc w:val="right"/>
      </w:pPr>
      <w:tcPr>
        <w:shd w:val="clear" w:color="ffffff" w:fill="auto"/>
        <w:tcBorders>
          <w:top w:val="none" w:color="000000" w:sz="4" w:space="0"/>
          <w:left w:val="none" w:color="000000" w:sz="4" w:space="0"/>
          <w:bottom w:val="none" w:color="000000" w:sz="4" w:space="0"/>
          <w:right w:val="single" w:color="F2BA02" w:themeColor="accent3" w:themeTint="FE" w:sz="4" w:space="0"/>
        </w:tcBorders>
      </w:tcPr>
    </w:tblStylePr>
    <w:tblStylePr w:type="firstRow">
      <w:rPr>
        <w:rFonts w:ascii="Arial" w:hAnsi="Arial"/>
        <w:b/>
        <w:color w:val="f2ba02" w:themeColor="accent3"/>
        <w:sz w:val="22"/>
      </w:rPr>
      <w:tcPr>
        <w:shd w:val="clear" w:color="ffffff" w:themeColor="light1" w:fill="ffffff" w:themeFill="light1"/>
        <w:tcBorders>
          <w:top w:val="none" w:color="000000" w:sz="4" w:space="0"/>
          <w:left w:val="none" w:color="000000" w:sz="4" w:space="0"/>
          <w:bottom w:val="single" w:color="F2BA02" w:themeColor="accent3" w:themeTint="FE" w:sz="4" w:space="0"/>
          <w:right w:val="none" w:color="000000" w:sz="4" w:space="0"/>
        </w:tcBorders>
      </w:tcPr>
    </w:tblStylePr>
    <w:tblStylePr w:type="lastCol">
      <w:rPr>
        <w:rFonts w:ascii="Arial" w:hAnsi="Arial"/>
        <w:i/>
        <w:color w:val="f2ba02" w:themeColor="accent3"/>
        <w:sz w:val="22"/>
      </w:rPr>
      <w:tcPr>
        <w:shd w:val="clear" w:color="ffffff" w:fill="auto"/>
        <w:tcBorders>
          <w:top w:val="none" w:color="000000" w:sz="4" w:space="0"/>
          <w:left w:val="single" w:color="F2BA02" w:themeColor="accent3" w:themeTint="FE" w:sz="4" w:space="0"/>
          <w:bottom w:val="none" w:color="000000" w:sz="4" w:space="0"/>
          <w:right w:val="none" w:color="000000" w:sz="4" w:space="0"/>
        </w:tcBorders>
      </w:tcPr>
    </w:tblStylePr>
    <w:tblStylePr w:type="lastRow">
      <w:rPr>
        <w:rFonts w:ascii="Arial" w:hAnsi="Arial"/>
        <w:b/>
        <w:color w:val="f2ba02" w:themeColor="accent3"/>
        <w:sz w:val="22"/>
      </w:rPr>
      <w:tcPr>
        <w:shd w:val="clear" w:color="ffffff" w:themeColor="light1" w:fill="ffffff" w:themeFill="light1"/>
        <w:tcBorders>
          <w:top w:val="single" w:color="F2BA02" w:themeColor="accent3" w:themeTint="FE" w:sz="4" w:space="0"/>
          <w:left w:val="none" w:color="000000" w:sz="4" w:space="0"/>
          <w:bottom w:val="none" w:color="000000" w:sz="4" w:space="0"/>
          <w:right w:val="none" w:color="000000" w:sz="4" w:space="0"/>
        </w:tcBorders>
      </w:tcPr>
    </w:tblStylePr>
  </w:style>
  <w:style w:type="table" w:styleId="813" w:customStyle="1">
    <w:name w:val="Grid Table 7 Colorful - Accent 4"/>
    <w:basedOn w:val="713"/>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14" w:customStyle="1">
    <w:name w:val="Grid Table 7 Colorful - Accent 5"/>
    <w:basedOn w:val="713"/>
    <w:uiPriority w:val="99"/>
    <w:qFormat/>
    <w:tblPr>
      <w:tblBorders>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rFonts w:ascii="Arial" w:hAnsi="Arial"/>
        <w:i/>
        <w:color w:val="1b6f67" w:themeColor="accent5" w:themeShade="94"/>
        <w:sz w:val="22"/>
      </w:rPr>
      <w:pPr>
        <w:jc w:val="right"/>
      </w:pPr>
      <w:tcPr>
        <w:shd w:val="clear" w:color="ffffff" w:fill="auto"/>
        <w:tcBorders>
          <w:top w:val="none" w:color="000000" w:sz="4" w:space="0"/>
          <w:left w:val="none" w:color="000000" w:sz="4" w:space="0"/>
          <w:bottom w:val="none" w:color="000000" w:sz="4" w:space="0"/>
          <w:right w:val="single" w:color="84E0D8" w:themeColor="accent5" w:themeTint="90" w:sz="4" w:space="0"/>
        </w:tcBorders>
      </w:tcPr>
    </w:tblStylePr>
    <w:tblStylePr w:type="firstRow">
      <w:rPr>
        <w:rFonts w:ascii="Arial" w:hAnsi="Arial"/>
        <w:b/>
        <w:color w:val="1b6f67" w:themeColor="accent5" w:themeShade="94"/>
        <w:sz w:val="22"/>
      </w:rPr>
      <w:tcPr>
        <w:shd w:val="clear" w:color="ffffff" w:themeColor="light1" w:fill="ffffff" w:themeFill="light1"/>
        <w:tcBorders>
          <w:top w:val="none" w:color="000000" w:sz="4" w:space="0"/>
          <w:left w:val="none" w:color="000000" w:sz="4" w:space="0"/>
          <w:bottom w:val="single" w:color="84E0D8" w:themeColor="accent5" w:themeTint="90" w:sz="4" w:space="0"/>
          <w:right w:val="none" w:color="000000" w:sz="4" w:space="0"/>
        </w:tcBorders>
      </w:tcPr>
    </w:tblStylePr>
    <w:tblStylePr w:type="lastCol">
      <w:rPr>
        <w:rFonts w:ascii="Arial" w:hAnsi="Arial"/>
        <w:i/>
        <w:color w:val="1b6f67" w:themeColor="accent5" w:themeShade="94"/>
        <w:sz w:val="22"/>
      </w:rPr>
      <w:tcPr>
        <w:shd w:val="clear" w:color="ffffff" w:fill="auto"/>
        <w:tcBorders>
          <w:top w:val="none" w:color="000000" w:sz="4" w:space="0"/>
          <w:left w:val="single" w:color="84E0D8" w:themeColor="accent5" w:themeTint="90" w:sz="4" w:space="0"/>
          <w:bottom w:val="none" w:color="000000" w:sz="4" w:space="0"/>
          <w:right w:val="none" w:color="000000" w:sz="4" w:space="0"/>
        </w:tcBorders>
      </w:tcPr>
    </w:tblStylePr>
    <w:tblStylePr w:type="lastRow">
      <w:rPr>
        <w:rFonts w:ascii="Arial" w:hAnsi="Arial"/>
        <w:b/>
        <w:color w:val="1b6f67" w:themeColor="accent5" w:themeShade="94"/>
        <w:sz w:val="22"/>
      </w:rPr>
      <w:tcPr>
        <w:shd w:val="clear" w:color="ffffff" w:themeColor="light1" w:fill="ffffff" w:themeFill="light1"/>
        <w:tcBorders>
          <w:top w:val="single" w:color="84E0D8" w:themeColor="accent5" w:themeTint="90" w:sz="4" w:space="0"/>
          <w:left w:val="none" w:color="000000" w:sz="4" w:space="0"/>
          <w:bottom w:val="none" w:color="000000" w:sz="4" w:space="0"/>
          <w:right w:val="none" w:color="000000" w:sz="4" w:space="0"/>
        </w:tcBorders>
      </w:tcPr>
    </w:tblStylePr>
  </w:style>
  <w:style w:type="table" w:styleId="815" w:customStyle="1">
    <w:name w:val="Grid Table 7 Colorful - Accent 6"/>
    <w:basedOn w:val="713"/>
    <w:uiPriority w:val="99"/>
    <w:qFormat/>
    <w:tblPr>
      <w:tblBorders>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3"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3"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3"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3" w:themeColor="accent6" w:themeTint="90" w:sz="4" w:space="0"/>
          <w:left w:val="none" w:color="000000" w:sz="4" w:space="0"/>
          <w:bottom w:val="none" w:color="000000" w:sz="4" w:space="0"/>
          <w:right w:val="none" w:color="000000" w:sz="4" w:space="0"/>
        </w:tcBorders>
      </w:tcPr>
    </w:tblStylePr>
  </w:style>
  <w:style w:type="table" w:styleId="816" w:customStyle="1">
    <w:name w:val="清单表 1 浅色1"/>
    <w:basedOn w:val="713"/>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1 Light - Accent 1"/>
    <w:basedOn w:val="713"/>
    <w:uiPriority w:val="99"/>
    <w:qFormat/>
    <w:tblPr/>
    <w:tblStylePr w:type="band1Horz">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18" w:customStyle="1">
    <w:name w:val="List Table 1 Light - Accent 2"/>
    <w:basedOn w:val="713"/>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19" w:customStyle="1">
    <w:name w:val="List Table 1 Light - Accent 3"/>
    <w:basedOn w:val="713"/>
    <w:uiPriority w:val="99"/>
    <w:qFormat/>
    <w:tblPr/>
    <w:tblStylePr w:type="band1Horz">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20" w:customStyle="1">
    <w:name w:val="List Table 1 Light - Accent 4"/>
    <w:basedOn w:val="713"/>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21" w:customStyle="1">
    <w:name w:val="List Table 1 Light - Accent 5"/>
    <w:basedOn w:val="713"/>
    <w:uiPriority w:val="99"/>
    <w:qFormat/>
    <w:tblPr/>
    <w:tblStylePr w:type="band1Horz">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22" w:customStyle="1">
    <w:name w:val="List Table 1 Light - Accent 6"/>
    <w:basedOn w:val="713"/>
    <w:uiPriority w:val="99"/>
    <w:qFormat/>
    <w:tblPr/>
    <w:tblStylePr w:type="band1Horz">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23" w:customStyle="1">
    <w:name w:val="清单表 21"/>
    <w:basedOn w:val="71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4" w:customStyle="1">
    <w:name w:val="List Table 2 - Accent 1"/>
    <w:basedOn w:val="713"/>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25" w:customStyle="1">
    <w:name w:val="List Table 2 - Accent 2"/>
    <w:basedOn w:val="713"/>
    <w:uiPriority w:val="99"/>
    <w:qFormat/>
    <w:tblPr>
      <w:tblBorders>
        <w:top w:val="single" w:color="F5B789" w:themeColor="accent2" w:themeTint="90" w:sz="4" w:space="0"/>
        <w:bottom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style>
  <w:style w:type="table" w:styleId="826" w:customStyle="1">
    <w:name w:val="List Table 2 - Accent 3"/>
    <w:basedOn w:val="713"/>
    <w:uiPriority w:val="99"/>
    <w:qFormat/>
    <w:tblPr>
      <w:tblBorders>
        <w:top w:val="single" w:color="FDDB69" w:themeColor="accent3" w:themeTint="90" w:sz="4" w:space="0"/>
        <w:bottom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style>
  <w:style w:type="table" w:styleId="827" w:customStyle="1">
    <w:name w:val="List Table 2 - Accent 4"/>
    <w:basedOn w:val="713"/>
    <w:uiPriority w:val="99"/>
    <w:qFormat/>
    <w:tblPr>
      <w:tblBorders>
        <w:top w:val="single" w:color="B0D994" w:themeColor="accent4" w:themeTint="90" w:sz="4" w:space="0"/>
        <w:bottom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style>
  <w:style w:type="table" w:styleId="828" w:customStyle="1">
    <w:name w:val="List Table 2 - Accent 5"/>
    <w:basedOn w:val="713"/>
    <w:uiPriority w:val="99"/>
    <w:qFormat/>
    <w:tblPr>
      <w:tblBorders>
        <w:top w:val="single" w:color="84E0D8" w:themeColor="accent5" w:themeTint="90" w:sz="4" w:space="0"/>
        <w:bottom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style>
  <w:style w:type="table" w:styleId="829" w:customStyle="1">
    <w:name w:val="List Table 2 - Accent 6"/>
    <w:basedOn w:val="713"/>
    <w:uiPriority w:val="99"/>
    <w:qFormat/>
    <w:tblPr>
      <w:tblBorders>
        <w:top w:val="single" w:color="F099A3" w:themeColor="accent6" w:themeTint="90" w:sz="4" w:space="0"/>
        <w:bottom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style>
  <w:style w:type="table" w:styleId="830" w:customStyle="1">
    <w:name w:val="清单表 31"/>
    <w:basedOn w:val="7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3 - Accent 1"/>
    <w:basedOn w:val="713"/>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2" w:customStyle="1">
    <w:name w:val="List Table 3 - Accent 2"/>
    <w:basedOn w:val="713"/>
    <w:uiPriority w:val="99"/>
    <w:qFormat/>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blBorders>
    </w:tblPr>
    <w:tblStylePr w:type="band1Horz">
      <w:rPr>
        <w:rFonts w:ascii="Arial" w:hAnsi="Arial"/>
        <w:color w:val="404040"/>
        <w:sz w:val="22"/>
      </w:rPr>
      <w:tcPr>
        <w:tcBorders>
          <w:top w:val="single" w:color="F5B483" w:themeColor="accent2" w:themeTint="97" w:sz="4" w:space="0"/>
          <w:bottom w:val="single" w:color="F5B483" w:themeColor="accent2" w:themeTint="97" w:sz="4" w:space="0"/>
        </w:tcBorders>
      </w:tcPr>
    </w:tblStylePr>
    <w:tblStylePr w:type="band1Vert">
      <w:rPr>
        <w:rFonts w:ascii="Arial" w:hAnsi="Arial"/>
        <w:color w:val="404040"/>
        <w:sz w:val="22"/>
      </w:rPr>
      <w:tcPr>
        <w:tcBorders>
          <w:left w:val="single" w:color="F5B483" w:themeColor="accent2" w:themeTint="97" w:sz="4" w:space="0"/>
          <w:right w:val="single" w:color="F5B483" w:themeColor="accent2" w:themeTint="97" w:sz="4" w:space="0"/>
        </w:tcBorders>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Pr>
    </w:tblStylePr>
    <w:tblStylePr w:type="lastCol">
      <w:rPr>
        <w:b/>
        <w:color w:val="404040"/>
      </w:rPr>
    </w:tblStylePr>
    <w:tblStylePr w:type="lastRow">
      <w:rPr>
        <w:b/>
        <w:color w:val="404040"/>
      </w:rPr>
    </w:tblStylePr>
  </w:style>
  <w:style w:type="table" w:styleId="833" w:customStyle="1">
    <w:name w:val="List Table 3 - Accent 3"/>
    <w:basedOn w:val="713"/>
    <w:uiPriority w:val="99"/>
    <w:qFormat/>
    <w:tblPr>
      <w:tblBorders>
        <w:top w:val="single" w:color="FDD861" w:themeColor="accent3" w:themeTint="98" w:sz="4" w:space="0"/>
        <w:left w:val="single" w:color="FDD861" w:themeColor="accent3" w:themeTint="98" w:sz="4" w:space="0"/>
        <w:bottom w:val="single" w:color="FDD861" w:themeColor="accent3" w:themeTint="98" w:sz="4" w:space="0"/>
        <w:right w:val="single" w:color="FDD861" w:themeColor="accent3" w:themeTint="98" w:sz="4" w:space="0"/>
      </w:tblBorders>
    </w:tblPr>
    <w:tblStylePr w:type="band1Horz">
      <w:rPr>
        <w:rFonts w:ascii="Arial" w:hAnsi="Arial"/>
        <w:color w:val="404040"/>
        <w:sz w:val="22"/>
      </w:rPr>
      <w:tcPr>
        <w:tcBorders>
          <w:top w:val="single" w:color="FDD861" w:themeColor="accent3" w:themeTint="98" w:sz="4" w:space="0"/>
          <w:bottom w:val="single" w:color="FDD861" w:themeColor="accent3" w:themeTint="98" w:sz="4" w:space="0"/>
        </w:tcBorders>
      </w:tcPr>
    </w:tblStylePr>
    <w:tblStylePr w:type="band1Vert">
      <w:rPr>
        <w:rFonts w:ascii="Arial" w:hAnsi="Arial"/>
        <w:color w:val="404040"/>
        <w:sz w:val="22"/>
      </w:rPr>
      <w:tcPr>
        <w:tcBorders>
          <w:left w:val="single" w:color="FDD861" w:themeColor="accent3" w:themeTint="98" w:sz="4" w:space="0"/>
          <w:right w:val="single" w:color="FDD861" w:themeColor="accent3" w:themeTint="98" w:sz="4" w:space="0"/>
        </w:tcBorders>
      </w:tcPr>
    </w:tblStylePr>
    <w:tblStylePr w:type="firstCol">
      <w:rPr>
        <w:b/>
        <w:color w:val="404040"/>
      </w:rPr>
    </w:tblStylePr>
    <w:tblStylePr w:type="firstRow">
      <w:rPr>
        <w:rFonts w:ascii="Arial" w:hAnsi="Arial"/>
        <w:b/>
        <w:color w:val="ffffff"/>
        <w:sz w:val="22"/>
      </w:rPr>
      <w:tcPr>
        <w:shd w:val="clear" w:color="fdd861" w:themeColor="accent3" w:themeTint="98" w:fill="fdd861" w:themeFill="accent3" w:themeFillTint="98"/>
      </w:tcPr>
    </w:tblStylePr>
    <w:tblStylePr w:type="lastCol">
      <w:rPr>
        <w:b/>
        <w:color w:val="404040"/>
      </w:rPr>
    </w:tblStylePr>
    <w:tblStylePr w:type="lastRow">
      <w:rPr>
        <w:b/>
        <w:color w:val="404040"/>
      </w:rPr>
    </w:tblStylePr>
  </w:style>
  <w:style w:type="table" w:styleId="834" w:customStyle="1">
    <w:name w:val="List Table 3 - Accent 4"/>
    <w:basedOn w:val="713"/>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35" w:customStyle="1">
    <w:name w:val="List Table 3 - Accent 5"/>
    <w:basedOn w:val="713"/>
    <w:uiPriority w:val="99"/>
    <w:qFormat/>
    <w:tblPr>
      <w:tblBorders>
        <w:top w:val="single" w:color="7CDED5" w:themeColor="accent5" w:themeTint="9A" w:sz="4" w:space="0"/>
        <w:left w:val="single" w:color="7CDED5" w:themeColor="accent5" w:themeTint="9A" w:sz="4" w:space="0"/>
        <w:bottom w:val="single" w:color="7CDED5" w:themeColor="accent5" w:themeTint="9A" w:sz="4" w:space="0"/>
        <w:right w:val="single" w:color="7CDED5" w:themeColor="accent5" w:themeTint="9A" w:sz="4" w:space="0"/>
      </w:tblBorders>
    </w:tblPr>
    <w:tblStylePr w:type="band1Horz">
      <w:rPr>
        <w:rFonts w:ascii="Arial" w:hAnsi="Arial"/>
        <w:color w:val="404040"/>
        <w:sz w:val="22"/>
      </w:rPr>
      <w:tcPr>
        <w:tcBorders>
          <w:top w:val="single" w:color="7CDED5" w:themeColor="accent5" w:themeTint="9A" w:sz="4" w:space="0"/>
          <w:bottom w:val="single" w:color="7CDED5" w:themeColor="accent5" w:themeTint="9A" w:sz="4" w:space="0"/>
        </w:tcBorders>
      </w:tcPr>
    </w:tblStylePr>
    <w:tblStylePr w:type="band1Vert">
      <w:rPr>
        <w:rFonts w:ascii="Arial" w:hAnsi="Arial"/>
        <w:color w:val="404040"/>
        <w:sz w:val="22"/>
      </w:rPr>
      <w:tcPr>
        <w:tcBorders>
          <w:left w:val="single" w:color="7CDED5" w:themeColor="accent5" w:themeTint="9A" w:sz="4" w:space="0"/>
          <w:right w:val="single" w:color="7CDED5" w:themeColor="accent5" w:themeTint="9A" w:sz="4" w:space="0"/>
        </w:tcBorders>
      </w:tcPr>
    </w:tblStylePr>
    <w:tblStylePr w:type="firstCol">
      <w:rPr>
        <w:b/>
        <w:color w:val="404040"/>
      </w:rPr>
    </w:tblStylePr>
    <w:tblStylePr w:type="firstRow">
      <w:rPr>
        <w:rFonts w:ascii="Arial" w:hAnsi="Arial"/>
        <w:b/>
        <w:color w:val="ffffff"/>
        <w:sz w:val="22"/>
      </w:rPr>
      <w:tcPr>
        <w:shd w:val="clear" w:color="7cded5" w:themeColor="accent5" w:themeTint="9A" w:fill="7cded5" w:themeFill="accent5" w:themeFillTint="9A"/>
      </w:tcPr>
    </w:tblStylePr>
    <w:tblStylePr w:type="lastCol">
      <w:rPr>
        <w:b/>
        <w:color w:val="404040"/>
      </w:rPr>
    </w:tblStylePr>
    <w:tblStylePr w:type="lastRow">
      <w:rPr>
        <w:b/>
        <w:color w:val="404040"/>
      </w:rPr>
    </w:tblStylePr>
  </w:style>
  <w:style w:type="table" w:styleId="836" w:customStyle="1">
    <w:name w:val="List Table 3 - Accent 6"/>
    <w:basedOn w:val="713"/>
    <w:uiPriority w:val="99"/>
    <w:qFormat/>
    <w:tblPr>
      <w:tblBorders>
        <w:top w:val="single" w:color="EF949E" w:themeColor="accent6" w:themeTint="98" w:sz="4" w:space="0"/>
        <w:left w:val="single" w:color="EF949E" w:themeColor="accent6" w:themeTint="98" w:sz="4" w:space="0"/>
        <w:bottom w:val="single" w:color="EF949E" w:themeColor="accent6" w:themeTint="98" w:sz="4" w:space="0"/>
        <w:right w:val="single" w:color="EF949E" w:themeColor="accent6" w:themeTint="98" w:sz="4" w:space="0"/>
      </w:tblBorders>
    </w:tblPr>
    <w:tblStylePr w:type="band1Horz">
      <w:rPr>
        <w:rFonts w:ascii="Arial" w:hAnsi="Arial"/>
        <w:color w:val="404040"/>
        <w:sz w:val="22"/>
      </w:rPr>
      <w:tcPr>
        <w:tcBorders>
          <w:top w:val="single" w:color="EF949E" w:themeColor="accent6" w:themeTint="98" w:sz="4" w:space="0"/>
          <w:bottom w:val="single" w:color="EF949E" w:themeColor="accent6" w:themeTint="98" w:sz="4" w:space="0"/>
        </w:tcBorders>
      </w:tcPr>
    </w:tblStylePr>
    <w:tblStylePr w:type="band1Vert">
      <w:rPr>
        <w:rFonts w:ascii="Arial" w:hAnsi="Arial"/>
        <w:color w:val="404040"/>
        <w:sz w:val="22"/>
      </w:rPr>
      <w:tcPr>
        <w:tcBorders>
          <w:left w:val="single" w:color="EF949E" w:themeColor="accent6" w:themeTint="98" w:sz="4" w:space="0"/>
          <w:right w:val="single" w:color="EF949E" w:themeColor="accent6" w:themeTint="98" w:sz="4" w:space="0"/>
        </w:tcBorders>
      </w:tcPr>
    </w:tblStylePr>
    <w:tblStylePr w:type="firstCol">
      <w:rPr>
        <w:b/>
        <w:color w:val="404040"/>
      </w:rPr>
    </w:tblStylePr>
    <w:tblStylePr w:type="firstRow">
      <w:rPr>
        <w:rFonts w:ascii="Arial" w:hAnsi="Arial"/>
        <w:b/>
        <w:color w:val="ffffff"/>
        <w:sz w:val="22"/>
      </w:rPr>
      <w:tcPr>
        <w:shd w:val="clear" w:color="ef949e" w:themeColor="accent6" w:themeTint="98" w:fill="ef949e" w:themeFill="accent6" w:themeFillTint="98"/>
      </w:tcPr>
    </w:tblStylePr>
    <w:tblStylePr w:type="lastCol">
      <w:rPr>
        <w:b/>
        <w:color w:val="404040"/>
      </w:rPr>
    </w:tblStylePr>
    <w:tblStylePr w:type="lastRow">
      <w:rPr>
        <w:b/>
        <w:color w:val="404040"/>
      </w:rPr>
    </w:tblStylePr>
  </w:style>
  <w:style w:type="table" w:styleId="837" w:customStyle="1">
    <w:name w:val="清单表 41"/>
    <w:basedOn w:val="7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 Accent 1"/>
    <w:basedOn w:val="713"/>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9" w:customStyle="1">
    <w:name w:val="List Table 4 - Accent 2"/>
    <w:basedOn w:val="713"/>
    <w:uiPriority w:val="99"/>
    <w:qFormat/>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40" w:customStyle="1">
    <w:name w:val="List Table 4 - Accent 3"/>
    <w:basedOn w:val="713"/>
    <w:uiPriority w:val="9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41" w:customStyle="1">
    <w:name w:val="List Table 4 - Accent 4"/>
    <w:basedOn w:val="713"/>
    <w:uiPriority w:val="9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42" w:customStyle="1">
    <w:name w:val="List Table 4 - Accent 5"/>
    <w:basedOn w:val="713"/>
    <w:uiPriority w:val="99"/>
    <w:qFormat/>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43" w:customStyle="1">
    <w:name w:val="List Table 4 - Accent 6"/>
    <w:basedOn w:val="713"/>
    <w:uiPriority w:val="99"/>
    <w:qFormat/>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44" w:customStyle="1">
    <w:name w:val="清单表 5 深色1"/>
    <w:basedOn w:val="71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5" w:customStyle="1">
    <w:name w:val="List Table 5 Dark - Accent 1"/>
    <w:basedOn w:val="713"/>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846" w:customStyle="1">
    <w:name w:val="List Table 5 Dark - Accent 2"/>
    <w:basedOn w:val="713"/>
    <w:uiPriority w:val="99"/>
    <w:qFormat/>
    <w:tblPr>
      <w:tblBorders>
        <w:top w:val="single" w:color="F5B483" w:themeColor="accent2" w:themeTint="97" w:sz="32" w:space="0"/>
        <w:left w:val="single" w:color="F5B483" w:themeColor="accent2" w:themeTint="97" w:sz="32" w:space="0"/>
        <w:bottom w:val="single" w:color="F5B483" w:themeColor="accent2" w:themeTint="97" w:sz="32" w:space="0"/>
        <w:right w:val="single" w:color="F5B483" w:themeColor="accent2" w:themeTint="97" w:sz="32" w:space="0"/>
      </w:tblBorders>
    </w:tblPr>
    <w:tblStylePr w:type="band1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1Vert">
      <w:tcPr>
        <w:shd w:val="clear" w:color="f5b483" w:themeColor="accent2" w:themeTint="97" w:fill="f5b483" w:themeFill="accent2" w:themeFillTint="97"/>
        <w:tcBorders>
          <w:left w:val="single" w:color="FFFFFF" w:themeColor="light1" w:sz="4" w:space="0"/>
          <w:right w:val="single" w:color="FFFFFF" w:themeColor="light1" w:sz="4" w:space="0"/>
        </w:tcBorders>
      </w:tcPr>
    </w:tblStylePr>
    <w:tblStylePr w:type="band2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5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5b483" w:themeColor="accent2" w:themeTint="97" w:fill="f5b483" w:themeFill="accent2" w:themeFillTint="97"/>
        <w:tcBorders>
          <w:top w:val="single" w:color="F5B483" w:themeColor="accent2" w:themeTint="97" w:sz="32" w:space="0"/>
          <w:bottom w:val="single" w:color="FFFFFF" w:themeColor="light1" w:sz="12" w:space="0"/>
        </w:tcBorders>
      </w:tcPr>
    </w:tblStylePr>
    <w:tblStylePr w:type="lastCol">
      <w:tcPr>
        <w:tcBorders>
          <w:left w:val="single" w:color="FFFFFF" w:themeColor="light1" w:sz="4" w:space="0"/>
          <w:right w:val="single" w:color="F5B483" w:themeColor="accent2" w:themeTint="97" w:sz="32" w:space="0"/>
        </w:tcBorders>
      </w:tcPr>
    </w:tblStylePr>
    <w:tblStylePr w:type="lastRow">
      <w:rPr>
        <w:rFonts w:ascii="Arial" w:hAnsi="Arial"/>
        <w:b/>
        <w:color w:val="ffffff" w:themeColor="light1"/>
        <w:sz w:val="22"/>
      </w:rPr>
    </w:tblStylePr>
  </w:style>
  <w:style w:type="table" w:styleId="847" w:customStyle="1">
    <w:name w:val="List Table 5 Dark - Accent 3"/>
    <w:basedOn w:val="713"/>
    <w:uiPriority w:val="99"/>
    <w:qFormat/>
    <w:tblPr>
      <w:tblBorders>
        <w:top w:val="single" w:color="FDD861" w:themeColor="accent3" w:themeTint="98" w:sz="32" w:space="0"/>
        <w:left w:val="single" w:color="FDD861" w:themeColor="accent3" w:themeTint="98" w:sz="32" w:space="0"/>
        <w:bottom w:val="single" w:color="FDD861" w:themeColor="accent3" w:themeTint="98" w:sz="32" w:space="0"/>
        <w:right w:val="single" w:color="FDD861" w:themeColor="accent3" w:themeTint="98" w:sz="32" w:space="0"/>
      </w:tblBorders>
    </w:tblPr>
    <w:tblStylePr w:type="band1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1Vert">
      <w:tcPr>
        <w:shd w:val="clear" w:color="fdd861" w:themeColor="accent3" w:themeTint="98" w:fill="fdd861" w:themeFill="accent3" w:themeFillTint="98"/>
        <w:tcBorders>
          <w:left w:val="single" w:color="FFFFFF" w:themeColor="light1" w:sz="4" w:space="0"/>
          <w:right w:val="single" w:color="FFFFFF" w:themeColor="light1" w:sz="4" w:space="0"/>
        </w:tcBorders>
      </w:tcPr>
    </w:tblStylePr>
    <w:tblStylePr w:type="band2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8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861" w:themeColor="accent3" w:themeTint="98" w:fill="fdd861" w:themeFill="accent3" w:themeFillTint="98"/>
        <w:tcBorders>
          <w:top w:val="single" w:color="FDD861" w:themeColor="accent3" w:themeTint="98" w:sz="32" w:space="0"/>
          <w:bottom w:val="single" w:color="FFFFFF" w:themeColor="light1" w:sz="12" w:space="0"/>
        </w:tcBorders>
      </w:tcPr>
    </w:tblStylePr>
    <w:tblStylePr w:type="lastCol">
      <w:tcPr>
        <w:tcBorders>
          <w:left w:val="single" w:color="FFFFFF" w:themeColor="light1" w:sz="4" w:space="0"/>
          <w:right w:val="single" w:color="FDD861" w:themeColor="accent3" w:themeTint="98" w:sz="32" w:space="0"/>
        </w:tcBorders>
      </w:tcPr>
    </w:tblStylePr>
    <w:tblStylePr w:type="lastRow">
      <w:rPr>
        <w:rFonts w:ascii="Arial" w:hAnsi="Arial"/>
        <w:b/>
        <w:color w:val="ffffff" w:themeColor="light1"/>
        <w:sz w:val="22"/>
      </w:rPr>
    </w:tblStylePr>
  </w:style>
  <w:style w:type="table" w:styleId="848" w:customStyle="1">
    <w:name w:val="List Table 5 Dark - Accent 4"/>
    <w:basedOn w:val="713"/>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849" w:customStyle="1">
    <w:name w:val="List Table 5 Dark - Accent 5"/>
    <w:basedOn w:val="713"/>
    <w:uiPriority w:val="99"/>
    <w:qFormat/>
    <w:tblPr>
      <w:tblBorders>
        <w:top w:val="single" w:color="7CDED5" w:themeColor="accent5" w:themeTint="9A" w:sz="32" w:space="0"/>
        <w:left w:val="single" w:color="7CDED5" w:themeColor="accent5" w:themeTint="9A" w:sz="32" w:space="0"/>
        <w:bottom w:val="single" w:color="7CDED5" w:themeColor="accent5" w:themeTint="9A" w:sz="32" w:space="0"/>
        <w:right w:val="single" w:color="7CDED5" w:themeColor="accent5" w:themeTint="9A" w:sz="32" w:space="0"/>
      </w:tblBorders>
    </w:tblPr>
    <w:tblStylePr w:type="band1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1Vert">
      <w:tcPr>
        <w:shd w:val="clear" w:color="7cded5" w:themeColor="accent5" w:themeTint="9A" w:fill="7cded5" w:themeFill="accent5" w:themeFillTint="9A"/>
        <w:tcBorders>
          <w:left w:val="single" w:color="FFFFFF" w:themeColor="light1" w:sz="4" w:space="0"/>
          <w:right w:val="single" w:color="FFFFFF" w:themeColor="light1" w:sz="4" w:space="0"/>
        </w:tcBorders>
      </w:tcPr>
    </w:tblStylePr>
    <w:tblStylePr w:type="band2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5" w:themeColor="accent5" w:themeTint="9A" w:fill="7cded5" w:themeFill="accent5" w:themeFillTint="9A"/>
        <w:tcBorders>
          <w:top w:val="single" w:color="7CDED5" w:themeColor="accent5" w:themeTint="9A" w:sz="32" w:space="0"/>
          <w:bottom w:val="single" w:color="FFFFFF" w:themeColor="light1" w:sz="12" w:space="0"/>
        </w:tcBorders>
      </w:tcPr>
    </w:tblStylePr>
    <w:tblStylePr w:type="lastCol">
      <w:tcPr>
        <w:tcBorders>
          <w:left w:val="single" w:color="FFFFFF" w:themeColor="light1" w:sz="4" w:space="0"/>
          <w:right w:val="single" w:color="7CDED5" w:themeColor="accent5" w:themeTint="9A" w:sz="32" w:space="0"/>
        </w:tcBorders>
      </w:tcPr>
    </w:tblStylePr>
    <w:tblStylePr w:type="lastRow">
      <w:rPr>
        <w:rFonts w:ascii="Arial" w:hAnsi="Arial"/>
        <w:b/>
        <w:color w:val="ffffff" w:themeColor="light1"/>
        <w:sz w:val="22"/>
      </w:rPr>
    </w:tblStylePr>
  </w:style>
  <w:style w:type="table" w:styleId="850" w:customStyle="1">
    <w:name w:val="List Table 5 Dark - Accent 6"/>
    <w:basedOn w:val="713"/>
    <w:uiPriority w:val="99"/>
    <w:qFormat/>
    <w:tblPr>
      <w:tblBorders>
        <w:top w:val="single" w:color="EF949E" w:themeColor="accent6" w:themeTint="98" w:sz="32" w:space="0"/>
        <w:left w:val="single" w:color="EF949E" w:themeColor="accent6" w:themeTint="98" w:sz="32" w:space="0"/>
        <w:bottom w:val="single" w:color="EF949E" w:themeColor="accent6" w:themeTint="98" w:sz="32" w:space="0"/>
        <w:right w:val="single" w:color="EF949E" w:themeColor="accent6" w:themeTint="98" w:sz="32" w:space="0"/>
      </w:tblBorders>
    </w:tblPr>
    <w:tblStylePr w:type="band1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1Vert">
      <w:tcPr>
        <w:shd w:val="clear" w:color="ef949e" w:themeColor="accent6" w:themeTint="98" w:fill="ef949e" w:themeFill="accent6" w:themeFillTint="98"/>
        <w:tcBorders>
          <w:left w:val="single" w:color="FFFFFF" w:themeColor="light1" w:sz="4" w:space="0"/>
          <w:right w:val="single" w:color="FFFFFF" w:themeColor="light1" w:sz="4" w:space="0"/>
        </w:tcBorders>
      </w:tcPr>
    </w:tblStylePr>
    <w:tblStylePr w:type="band2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e" w:themeColor="accent6" w:themeTint="98" w:fill="ef949e" w:themeFill="accent6" w:themeFillTint="98"/>
        <w:tcBorders>
          <w:top w:val="single" w:color="EF949E" w:themeColor="accent6" w:themeTint="98" w:sz="32" w:space="0"/>
          <w:bottom w:val="single" w:color="FFFFFF" w:themeColor="light1" w:sz="12" w:space="0"/>
        </w:tcBorders>
      </w:tcPr>
    </w:tblStylePr>
    <w:tblStylePr w:type="lastCol">
      <w:tcPr>
        <w:tcBorders>
          <w:left w:val="single" w:color="FFFFFF" w:themeColor="light1" w:sz="4" w:space="0"/>
          <w:right w:val="single" w:color="EF949E" w:themeColor="accent6" w:themeTint="98" w:sz="32" w:space="0"/>
        </w:tcBorders>
      </w:tcPr>
    </w:tblStylePr>
    <w:tblStylePr w:type="lastRow">
      <w:rPr>
        <w:rFonts w:ascii="Arial" w:hAnsi="Arial"/>
        <w:b/>
        <w:color w:val="ffffff" w:themeColor="light1"/>
        <w:sz w:val="22"/>
      </w:rPr>
    </w:tblStylePr>
  </w:style>
  <w:style w:type="table" w:styleId="851" w:customStyle="1">
    <w:name w:val="清单表 6 彩色1"/>
    <w:basedOn w:val="713"/>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2" w:customStyle="1">
    <w:name w:val="List Table 6 Colorful - Accent 1"/>
    <w:basedOn w:val="713"/>
    <w:uiPriority w:val="99"/>
    <w:qFormat/>
    <w:tblPr>
      <w:tblBorders>
        <w:top w:val="single" w:color="4874CB" w:themeColor="accent1" w:sz="4" w:space="0"/>
        <w:bottom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b/>
        <w:color w:val="23407c" w:themeColor="accent1" w:themeShade="94"/>
      </w:rPr>
    </w:tblStylePr>
    <w:tblStylePr w:type="firstRow">
      <w:rPr>
        <w:b/>
        <w:color w:val="23407c" w:themeColor="accent1" w:themeShade="94"/>
      </w:rPr>
      <w:tcPr>
        <w:tcBorders>
          <w:bottom w:val="single" w:color="4874CB" w:themeColor="accent1" w:sz="4" w:space="0"/>
        </w:tcBorders>
      </w:tcPr>
    </w:tblStylePr>
    <w:tblStylePr w:type="lastCol">
      <w:rPr>
        <w:b/>
        <w:color w:val="23407c" w:themeColor="accent1" w:themeShade="94"/>
      </w:rPr>
    </w:tblStylePr>
    <w:tblStylePr w:type="lastRow">
      <w:rPr>
        <w:b/>
        <w:color w:val="23407c" w:themeColor="accent1" w:themeShade="94"/>
      </w:rPr>
      <w:tcPr>
        <w:tcBorders>
          <w:top w:val="single" w:color="4874CB" w:themeColor="accent1" w:sz="4" w:space="0"/>
        </w:tcBorders>
      </w:tcPr>
    </w:tblStylePr>
  </w:style>
  <w:style w:type="table" w:styleId="853" w:customStyle="1">
    <w:name w:val="List Table 6 Colorful - Accent 2"/>
    <w:basedOn w:val="713"/>
    <w:uiPriority w:val="99"/>
    <w:qFormat/>
    <w:tblPr>
      <w:tblBorders>
        <w:top w:val="single" w:color="F5B483" w:themeColor="accent2" w:themeTint="97" w:sz="4" w:space="0"/>
        <w:bottom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4" w:space="0"/>
        </w:tcBorders>
      </w:tcPr>
    </w:tblStylePr>
    <w:tblStylePr w:type="lastCol">
      <w:rPr>
        <w:b/>
        <w:color w:val="f5b484" w:themeColor="accent2" w:themeTint="96"/>
      </w:rPr>
    </w:tblStylePr>
    <w:tblStylePr w:type="lastRow">
      <w:rPr>
        <w:b/>
        <w:color w:val="f5b484" w:themeColor="accent2" w:themeTint="96"/>
      </w:rPr>
      <w:tcPr>
        <w:tcBorders>
          <w:top w:val="single" w:color="F5B483" w:themeColor="accent2" w:themeTint="97" w:sz="4" w:space="0"/>
        </w:tcBorders>
      </w:tcPr>
    </w:tblStylePr>
  </w:style>
  <w:style w:type="table" w:styleId="854" w:customStyle="1">
    <w:name w:val="List Table 6 Colorful - Accent 3"/>
    <w:basedOn w:val="713"/>
    <w:uiPriority w:val="99"/>
    <w:qFormat/>
    <w:tblPr>
      <w:tblBorders>
        <w:top w:val="single" w:color="FDD861" w:themeColor="accent3" w:themeTint="98" w:sz="4" w:space="0"/>
        <w:bottom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b/>
        <w:color w:val="fdd860" w:themeColor="accent3" w:themeTint="99"/>
      </w:rPr>
    </w:tblStylePr>
    <w:tblStylePr w:type="firstRow">
      <w:rPr>
        <w:b/>
        <w:color w:val="fdd860" w:themeColor="accent3" w:themeTint="99"/>
      </w:rPr>
      <w:tcPr>
        <w:tcBorders>
          <w:bottom w:val="single" w:color="FDD861" w:themeColor="accent3" w:themeTint="98" w:sz="4" w:space="0"/>
        </w:tcBorders>
      </w:tcPr>
    </w:tblStylePr>
    <w:tblStylePr w:type="lastCol">
      <w:rPr>
        <w:b/>
        <w:color w:val="fdd860" w:themeColor="accent3" w:themeTint="99"/>
      </w:rPr>
    </w:tblStylePr>
    <w:tblStylePr w:type="lastRow">
      <w:rPr>
        <w:b/>
        <w:color w:val="fdd860" w:themeColor="accent3" w:themeTint="99"/>
      </w:rPr>
      <w:tcPr>
        <w:tcBorders>
          <w:top w:val="single" w:color="FDD861" w:themeColor="accent3" w:themeTint="98" w:sz="4" w:space="0"/>
        </w:tcBorders>
      </w:tcPr>
    </w:tblStylePr>
  </w:style>
  <w:style w:type="table" w:styleId="855" w:customStyle="1">
    <w:name w:val="List Table 6 Colorful - Accent 4"/>
    <w:basedOn w:val="713"/>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4" w:space="0"/>
        </w:tcBorders>
      </w:tcPr>
    </w:tblStylePr>
    <w:tblStylePr w:type="lastCol">
      <w:rPr>
        <w:b/>
        <w:color w:val="abd78d" w:themeColor="accent4" w:themeTint="99"/>
      </w:rPr>
    </w:tblStylePr>
    <w:tblStylePr w:type="lastRow">
      <w:rPr>
        <w:b/>
        <w:color w:val="abd78d" w:themeColor="accent4" w:themeTint="99"/>
      </w:rPr>
      <w:tcPr>
        <w:tcBorders>
          <w:top w:val="single" w:color="ABD78C" w:themeColor="accent4" w:themeTint="9A" w:sz="4" w:space="0"/>
        </w:tcBorders>
      </w:tcPr>
    </w:tblStylePr>
  </w:style>
  <w:style w:type="table" w:styleId="856" w:customStyle="1">
    <w:name w:val="List Table 6 Colorful - Accent 5"/>
    <w:basedOn w:val="713"/>
    <w:uiPriority w:val="99"/>
    <w:qFormat/>
    <w:tblPr>
      <w:tblBorders>
        <w:top w:val="single" w:color="7CDED5" w:themeColor="accent5" w:themeTint="9A" w:sz="4" w:space="0"/>
        <w:bottom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b/>
        <w:color w:val="7dded6" w:themeColor="accent5" w:themeTint="99"/>
      </w:rPr>
    </w:tblStylePr>
    <w:tblStylePr w:type="firstRow">
      <w:rPr>
        <w:b/>
        <w:color w:val="7dded6" w:themeColor="accent5" w:themeTint="99"/>
      </w:rPr>
      <w:tcPr>
        <w:tcBorders>
          <w:bottom w:val="single" w:color="7CDED5" w:themeColor="accent5" w:themeTint="9A" w:sz="4" w:space="0"/>
        </w:tcBorders>
      </w:tcPr>
    </w:tblStylePr>
    <w:tblStylePr w:type="lastCol">
      <w:rPr>
        <w:b/>
        <w:color w:val="7dded6" w:themeColor="accent5" w:themeTint="99"/>
      </w:rPr>
    </w:tblStylePr>
    <w:tblStylePr w:type="lastRow">
      <w:rPr>
        <w:b/>
        <w:color w:val="7dded6" w:themeColor="accent5" w:themeTint="99"/>
      </w:rPr>
      <w:tcPr>
        <w:tcBorders>
          <w:top w:val="single" w:color="7CDED5" w:themeColor="accent5" w:themeTint="9A" w:sz="4" w:space="0"/>
        </w:tcBorders>
      </w:tcPr>
    </w:tblStylePr>
  </w:style>
  <w:style w:type="table" w:styleId="857" w:customStyle="1">
    <w:name w:val="List Table 6 Colorful - Accent 6"/>
    <w:basedOn w:val="713"/>
    <w:uiPriority w:val="99"/>
    <w:qFormat/>
    <w:tblPr>
      <w:tblBorders>
        <w:top w:val="single" w:color="EF949E" w:themeColor="accent6" w:themeTint="98" w:sz="4" w:space="0"/>
        <w:bottom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b/>
        <w:color w:val="ef939e" w:themeColor="accent6" w:themeTint="99"/>
      </w:rPr>
    </w:tblStylePr>
    <w:tblStylePr w:type="firstRow">
      <w:rPr>
        <w:b/>
        <w:color w:val="ef939e" w:themeColor="accent6" w:themeTint="99"/>
      </w:rPr>
      <w:tcPr>
        <w:tcBorders>
          <w:bottom w:val="single" w:color="EF949E" w:themeColor="accent6" w:themeTint="98" w:sz="4" w:space="0"/>
        </w:tcBorders>
      </w:tcPr>
    </w:tblStylePr>
    <w:tblStylePr w:type="lastCol">
      <w:rPr>
        <w:b/>
        <w:color w:val="ef939e" w:themeColor="accent6" w:themeTint="99"/>
      </w:rPr>
    </w:tblStylePr>
    <w:tblStylePr w:type="lastRow">
      <w:rPr>
        <w:b/>
        <w:color w:val="ef939e" w:themeColor="accent6" w:themeTint="99"/>
      </w:rPr>
      <w:tcPr>
        <w:tcBorders>
          <w:top w:val="single" w:color="EF949E" w:themeColor="accent6" w:themeTint="98" w:sz="4" w:space="0"/>
        </w:tcBorders>
      </w:tcPr>
    </w:tblStylePr>
  </w:style>
  <w:style w:type="table" w:styleId="858" w:customStyle="1">
    <w:name w:val="清单表 7 彩色1"/>
    <w:basedOn w:val="713"/>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9" w:customStyle="1">
    <w:name w:val="List Table 7 Colorful - Accent 1"/>
    <w:basedOn w:val="713"/>
    <w:uiPriority w:val="99"/>
    <w:qFormat/>
    <w:tblPr>
      <w:tblBorders>
        <w:right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rFonts w:ascii="Arial" w:hAnsi="Arial"/>
        <w:i/>
        <w:color w:val="2340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0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0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0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60" w:customStyle="1">
    <w:name w:val="List Table 7 Colorful - Accent 2"/>
    <w:basedOn w:val="713"/>
    <w:uiPriority w:val="99"/>
    <w:tblPr>
      <w:tblBorders>
        <w:right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i/>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i/>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861" w:customStyle="1">
    <w:name w:val="List Table 7 Colorful - Accent 3"/>
    <w:basedOn w:val="713"/>
    <w:uiPriority w:val="99"/>
    <w:qFormat/>
    <w:tblPr>
      <w:tblBorders>
        <w:right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rFonts w:ascii="Arial" w:hAnsi="Arial"/>
        <w:i/>
        <w:color w:val="fdd860" w:themeColor="accent3" w:themeTint="99"/>
        <w:sz w:val="22"/>
      </w:rPr>
      <w:pPr>
        <w:jc w:val="right"/>
      </w:pPr>
      <w:tcPr>
        <w:shd w:val="clear" w:color="ffffff" w:fill="auto"/>
        <w:tcBorders>
          <w:top w:val="none" w:color="000000" w:sz="4" w:space="0"/>
          <w:left w:val="none" w:color="000000" w:sz="4" w:space="0"/>
          <w:bottom w:val="none" w:color="000000" w:sz="4" w:space="0"/>
          <w:right w:val="single" w:color="FDD861" w:themeColor="accent3" w:themeTint="98" w:sz="4" w:space="0"/>
        </w:tcBorders>
      </w:tcPr>
    </w:tblStylePr>
    <w:tblStylePr w:type="firstRow">
      <w:rPr>
        <w:rFonts w:ascii="Arial" w:hAnsi="Arial"/>
        <w:i/>
        <w:color w:val="fdd860" w:themeColor="accent3" w:themeTint="99"/>
        <w:sz w:val="22"/>
      </w:rPr>
      <w:tcPr>
        <w:shd w:val="clear" w:color="ffffff" w:themeColor="light1" w:fill="ffffff" w:themeFill="light1"/>
        <w:tcBorders>
          <w:top w:val="none" w:color="000000" w:sz="4" w:space="0"/>
          <w:left w:val="none" w:color="000000" w:sz="4" w:space="0"/>
          <w:bottom w:val="single" w:color="FDD861" w:themeColor="accent3" w:themeTint="98" w:sz="4" w:space="0"/>
          <w:right w:val="none" w:color="000000" w:sz="4" w:space="0"/>
        </w:tcBorders>
      </w:tcPr>
    </w:tblStylePr>
    <w:tblStylePr w:type="lastCol">
      <w:rPr>
        <w:rFonts w:ascii="Arial" w:hAnsi="Arial"/>
        <w:i/>
        <w:color w:val="fdd860" w:themeColor="accent3" w:themeTint="99"/>
        <w:sz w:val="22"/>
      </w:rPr>
      <w:tcPr>
        <w:shd w:val="clear" w:color="ffffff" w:fill="auto"/>
        <w:tcBorders>
          <w:top w:val="none" w:color="000000" w:sz="4" w:space="0"/>
          <w:left w:val="single" w:color="FDD861" w:themeColor="accent3" w:themeTint="98" w:sz="4" w:space="0"/>
          <w:bottom w:val="none" w:color="000000" w:sz="4" w:space="0"/>
          <w:right w:val="none" w:color="000000" w:sz="4" w:space="0"/>
        </w:tcBorders>
      </w:tcPr>
    </w:tblStylePr>
    <w:tblStylePr w:type="lastRow">
      <w:rPr>
        <w:rFonts w:ascii="Arial" w:hAnsi="Arial"/>
        <w:i/>
        <w:color w:val="fdd860" w:themeColor="accent3" w:themeTint="99"/>
        <w:sz w:val="22"/>
      </w:rPr>
      <w:tcPr>
        <w:shd w:val="clear" w:color="ffffff" w:themeColor="light1" w:fill="ffffff" w:themeFill="light1"/>
        <w:tcBorders>
          <w:top w:val="single" w:color="FDD861" w:themeColor="accent3" w:themeTint="98" w:sz="4" w:space="0"/>
          <w:left w:val="none" w:color="000000" w:sz="4" w:space="0"/>
          <w:bottom w:val="none" w:color="000000" w:sz="4" w:space="0"/>
          <w:right w:val="none" w:color="000000" w:sz="4" w:space="0"/>
        </w:tcBorders>
      </w:tcPr>
    </w:tblStylePr>
  </w:style>
  <w:style w:type="table" w:styleId="862" w:customStyle="1">
    <w:name w:val="List Table 7 Colorful - Accent 4"/>
    <w:basedOn w:val="713"/>
    <w:uiPriority w:val="99"/>
    <w:qFormat/>
    <w:tblPr>
      <w:tblBorders>
        <w:right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3" w:customStyle="1">
    <w:name w:val="List Table 7 Colorful - Accent 5"/>
    <w:basedOn w:val="713"/>
    <w:uiPriority w:val="99"/>
    <w:qFormat/>
    <w:tblPr>
      <w:tblBorders>
        <w:right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rFonts w:ascii="Arial" w:hAnsi="Arial"/>
        <w:i/>
        <w:color w:val="7dded6" w:themeColor="accent5" w:themeTint="99"/>
        <w:sz w:val="22"/>
      </w:rPr>
      <w:pPr>
        <w:jc w:val="right"/>
      </w:pPr>
      <w:tcPr>
        <w:shd w:val="clear" w:color="ffffff" w:fill="auto"/>
        <w:tcBorders>
          <w:top w:val="none" w:color="000000" w:sz="4" w:space="0"/>
          <w:left w:val="none" w:color="000000" w:sz="4" w:space="0"/>
          <w:bottom w:val="none" w:color="000000" w:sz="4" w:space="0"/>
          <w:right w:val="single" w:color="7CDED5" w:themeColor="accent5" w:themeTint="9A" w:sz="4" w:space="0"/>
        </w:tcBorders>
      </w:tcPr>
    </w:tblStylePr>
    <w:tblStylePr w:type="firstRow">
      <w:rPr>
        <w:rFonts w:ascii="Arial" w:hAnsi="Arial"/>
        <w:i/>
        <w:color w:val="7dded6" w:themeColor="accent5" w:themeTint="99"/>
        <w:sz w:val="22"/>
      </w:rPr>
      <w:tcPr>
        <w:shd w:val="clear" w:color="ffffff" w:themeColor="light1" w:fill="ffffff" w:themeFill="light1"/>
        <w:tcBorders>
          <w:top w:val="none" w:color="000000" w:sz="4" w:space="0"/>
          <w:left w:val="none" w:color="000000" w:sz="4" w:space="0"/>
          <w:bottom w:val="single" w:color="7CDED5" w:themeColor="accent5" w:themeTint="9A" w:sz="4" w:space="0"/>
          <w:right w:val="none" w:color="000000" w:sz="4" w:space="0"/>
        </w:tcBorders>
      </w:tcPr>
    </w:tblStylePr>
    <w:tblStylePr w:type="lastCol">
      <w:rPr>
        <w:rFonts w:ascii="Arial" w:hAnsi="Arial"/>
        <w:i/>
        <w:color w:val="7dded6" w:themeColor="accent5" w:themeTint="99"/>
        <w:sz w:val="22"/>
      </w:rPr>
      <w:tcPr>
        <w:shd w:val="clear" w:color="ffffff" w:fill="auto"/>
        <w:tcBorders>
          <w:top w:val="none" w:color="000000" w:sz="4" w:space="0"/>
          <w:left w:val="single" w:color="7CDED5" w:themeColor="accent5" w:themeTint="9A" w:sz="4" w:space="0"/>
          <w:bottom w:val="none" w:color="000000" w:sz="4" w:space="0"/>
          <w:right w:val="none" w:color="000000" w:sz="4" w:space="0"/>
        </w:tcBorders>
      </w:tcPr>
    </w:tblStylePr>
    <w:tblStylePr w:type="lastRow">
      <w:rPr>
        <w:rFonts w:ascii="Arial" w:hAnsi="Arial"/>
        <w:i/>
        <w:color w:val="7dded6" w:themeColor="accent5" w:themeTint="99"/>
        <w:sz w:val="22"/>
      </w:rPr>
      <w:tcPr>
        <w:shd w:val="clear" w:color="ffffff" w:themeColor="light1" w:fill="ffffff" w:themeFill="light1"/>
        <w:tcBorders>
          <w:top w:val="single" w:color="7CDED5" w:themeColor="accent5" w:themeTint="9A" w:sz="4" w:space="0"/>
          <w:left w:val="none" w:color="000000" w:sz="4" w:space="0"/>
          <w:bottom w:val="none" w:color="000000" w:sz="4" w:space="0"/>
          <w:right w:val="none" w:color="000000" w:sz="4" w:space="0"/>
        </w:tcBorders>
      </w:tcPr>
    </w:tblStylePr>
  </w:style>
  <w:style w:type="table" w:styleId="864" w:customStyle="1">
    <w:name w:val="List Table 7 Colorful - Accent 6"/>
    <w:basedOn w:val="713"/>
    <w:uiPriority w:val="99"/>
    <w:qFormat/>
    <w:tblPr>
      <w:tblBorders>
        <w:right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rFonts w:ascii="Arial" w:hAnsi="Arial"/>
        <w:i/>
        <w:color w:val="ef939e" w:themeColor="accent6" w:themeTint="99"/>
        <w:sz w:val="22"/>
      </w:rPr>
      <w:pPr>
        <w:jc w:val="right"/>
      </w:pPr>
      <w:tcPr>
        <w:shd w:val="clear" w:color="ffffff" w:fill="auto"/>
        <w:tcBorders>
          <w:top w:val="none" w:color="000000" w:sz="4" w:space="0"/>
          <w:left w:val="none" w:color="000000" w:sz="4" w:space="0"/>
          <w:bottom w:val="none" w:color="000000" w:sz="4" w:space="0"/>
          <w:right w:val="single" w:color="EF949E" w:themeColor="accent6" w:themeTint="98" w:sz="4" w:space="0"/>
        </w:tcBorders>
      </w:tcPr>
    </w:tblStylePr>
    <w:tblStylePr w:type="firstRow">
      <w:rPr>
        <w:rFonts w:ascii="Arial" w:hAnsi="Arial"/>
        <w:i/>
        <w:color w:val="ef939e" w:themeColor="accent6" w:themeTint="99"/>
        <w:sz w:val="22"/>
      </w:rPr>
      <w:tcPr>
        <w:shd w:val="clear" w:color="ffffff" w:themeColor="light1" w:fill="ffffff" w:themeFill="light1"/>
        <w:tcBorders>
          <w:top w:val="none" w:color="000000" w:sz="4" w:space="0"/>
          <w:left w:val="none" w:color="000000" w:sz="4" w:space="0"/>
          <w:bottom w:val="single" w:color="EF949E" w:themeColor="accent6" w:themeTint="98" w:sz="4" w:space="0"/>
          <w:right w:val="none" w:color="000000" w:sz="4" w:space="0"/>
        </w:tcBorders>
      </w:tcPr>
    </w:tblStylePr>
    <w:tblStylePr w:type="lastCol">
      <w:rPr>
        <w:rFonts w:ascii="Arial" w:hAnsi="Arial"/>
        <w:i/>
        <w:color w:val="ef939e" w:themeColor="accent6" w:themeTint="99"/>
        <w:sz w:val="22"/>
      </w:rPr>
      <w:tcPr>
        <w:shd w:val="clear" w:color="ffffff" w:fill="auto"/>
        <w:tcBorders>
          <w:top w:val="none" w:color="000000" w:sz="4" w:space="0"/>
          <w:left w:val="single" w:color="EF949E" w:themeColor="accent6" w:themeTint="98" w:sz="4" w:space="0"/>
          <w:bottom w:val="none" w:color="000000" w:sz="4" w:space="0"/>
          <w:right w:val="none" w:color="000000" w:sz="4" w:space="0"/>
        </w:tcBorders>
      </w:tcPr>
    </w:tblStylePr>
    <w:tblStylePr w:type="lastRow">
      <w:rPr>
        <w:rFonts w:ascii="Arial" w:hAnsi="Arial"/>
        <w:i/>
        <w:color w:val="ef939e" w:themeColor="accent6" w:themeTint="99"/>
        <w:sz w:val="22"/>
      </w:rPr>
      <w:tcPr>
        <w:shd w:val="clear" w:color="ffffff" w:themeColor="light1" w:fill="ffffff" w:themeFill="light1"/>
        <w:tcBorders>
          <w:top w:val="single" w:color="EF949E" w:themeColor="accent6" w:themeTint="98" w:sz="4" w:space="0"/>
          <w:left w:val="none" w:color="000000" w:sz="4" w:space="0"/>
          <w:bottom w:val="none" w:color="000000" w:sz="4" w:space="0"/>
          <w:right w:val="none" w:color="000000" w:sz="4" w:space="0"/>
        </w:tcBorders>
      </w:tcPr>
    </w:tblStylePr>
  </w:style>
  <w:style w:type="table" w:styleId="865" w:customStyle="1">
    <w:name w:val="Lined - Accent"/>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6" w:customStyle="1">
    <w:name w:val="Lined - Accent 1"/>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7" w:customStyle="1">
    <w:name w:val="Lined - Accent 2"/>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868" w:customStyle="1">
    <w:name w:val="Lined - Accent 3"/>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869" w:customStyle="1">
    <w:name w:val="Lined - Accent 4"/>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70" w:customStyle="1">
    <w:name w:val="Lined - Accent 5"/>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1" w:customStyle="1">
    <w:name w:val="Lined - Accent 6"/>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2" w:customStyle="1">
    <w:name w:val="Bordered &amp; Lined - Accent"/>
    <w:basedOn w:val="713"/>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3" w:customStyle="1">
    <w:name w:val="Bordered &amp; Lined - Accent 1"/>
    <w:basedOn w:val="713"/>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74" w:customStyle="1">
    <w:name w:val="Bordered &amp; Lined - Accent 2"/>
    <w:basedOn w:val="713"/>
    <w:uiPriority w:val="99"/>
    <w:qFormat/>
    <w:rPr>
      <w:color w:val="404040"/>
    </w:rPr>
    <w:tblPr>
      <w:tblBorders>
        <w:top w:val="single" w:color="99490C" w:themeColor="accent2" w:themeShade="95" w:sz="4" w:space="0"/>
        <w:left w:val="single" w:color="99490C" w:themeColor="accent2" w:themeShade="95" w:sz="4" w:space="0"/>
        <w:bottom w:val="single" w:color="99490C" w:themeColor="accent2" w:themeShade="95" w:sz="4" w:space="0"/>
        <w:right w:val="single" w:color="99490C" w:themeColor="accent2" w:themeShade="95" w:sz="4" w:space="0"/>
        <w:insideH w:val="single" w:color="99490C" w:themeColor="accent2" w:themeShade="95" w:sz="4" w:space="0"/>
        <w:insideV w:val="single" w:color="9949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875" w:customStyle="1">
    <w:name w:val="Bordered &amp; Lined - Accent 3"/>
    <w:basedOn w:val="713"/>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876" w:customStyle="1">
    <w:name w:val="Bordered &amp; Lined - Accent 4"/>
    <w:basedOn w:val="713"/>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77" w:customStyle="1">
    <w:name w:val="Bordered &amp; Lined - Accent 5"/>
    <w:basedOn w:val="713"/>
    <w:uiPriority w:val="99"/>
    <w:qFormat/>
    <w:rPr>
      <w:color w:val="404040"/>
    </w:rPr>
    <w:tblPr>
      <w:tblBorders>
        <w:top w:val="single" w:color="1C7068" w:themeColor="accent5" w:themeShade="95" w:sz="4" w:space="0"/>
        <w:left w:val="single" w:color="1C7068" w:themeColor="accent5" w:themeShade="95" w:sz="4" w:space="0"/>
        <w:bottom w:val="single" w:color="1C7068" w:themeColor="accent5" w:themeShade="95" w:sz="4" w:space="0"/>
        <w:right w:val="single" w:color="1C7068" w:themeColor="accent5" w:themeShade="95" w:sz="4" w:space="0"/>
        <w:insideH w:val="single" w:color="1C7068" w:themeColor="accent5" w:themeShade="95" w:sz="4" w:space="0"/>
        <w:insideV w:val="single" w:color="1C7068"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8" w:customStyle="1">
    <w:name w:val="Bordered &amp; Lined - Accent 6"/>
    <w:basedOn w:val="713"/>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9" w:customStyle="1">
    <w:name w:val="Bordered"/>
    <w:basedOn w:val="713"/>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80" w:customStyle="1">
    <w:name w:val="Bordered - Accent 1"/>
    <w:basedOn w:val="713"/>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81" w:customStyle="1">
    <w:name w:val="Bordered - Accent 2"/>
    <w:basedOn w:val="713"/>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themeColor="accent2" w:themeTint="97" w:sz="12" w:space="0"/>
        </w:tcBorders>
      </w:tcPr>
    </w:tblStylePr>
    <w:tblStylePr w:type="lastCol">
      <w:rPr>
        <w:rFonts w:ascii="Arial" w:hAnsi="Arial"/>
        <w:color w:val="404040"/>
        <w:sz w:val="22"/>
      </w:rPr>
      <w:tcPr>
        <w:tcBorders>
          <w:left w:val="single" w:color="F5B483" w:themeColor="accent2" w:themeTint="97" w:sz="12" w:space="0"/>
        </w:tcBorders>
      </w:tcPr>
    </w:tblStylePr>
    <w:tblStylePr w:type="lastRow">
      <w:rPr>
        <w:rFonts w:ascii="Arial" w:hAnsi="Arial"/>
        <w:color w:val="404040"/>
        <w:sz w:val="22"/>
      </w:rPr>
      <w:tcPr>
        <w:tcBorders>
          <w:top w:val="single" w:color="F5B483" w:themeColor="accent2" w:themeTint="97" w:sz="12" w:space="0"/>
        </w:tcBorders>
      </w:tcPr>
    </w:tblStylePr>
  </w:style>
  <w:style w:type="table" w:styleId="882" w:customStyle="1">
    <w:name w:val="Bordered - Accent 3"/>
    <w:basedOn w:val="713"/>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themeColor="accent3" w:themeTint="98" w:sz="12" w:space="0"/>
        </w:tcBorders>
      </w:tcPr>
    </w:tblStylePr>
    <w:tblStylePr w:type="lastCol">
      <w:rPr>
        <w:rFonts w:ascii="Arial" w:hAnsi="Arial"/>
        <w:color w:val="404040"/>
        <w:sz w:val="22"/>
      </w:rPr>
      <w:tcPr>
        <w:tcBorders>
          <w:left w:val="single" w:color="FDD861" w:themeColor="accent3" w:themeTint="98" w:sz="12" w:space="0"/>
        </w:tcBorders>
      </w:tcPr>
    </w:tblStylePr>
    <w:tblStylePr w:type="lastRow">
      <w:rPr>
        <w:rFonts w:ascii="Arial" w:hAnsi="Arial"/>
        <w:color w:val="404040"/>
        <w:sz w:val="22"/>
      </w:rPr>
      <w:tcPr>
        <w:tcBorders>
          <w:top w:val="single" w:color="FDD861" w:themeColor="accent3" w:themeTint="98" w:sz="12" w:space="0"/>
        </w:tcBorders>
      </w:tcPr>
    </w:tblStylePr>
  </w:style>
  <w:style w:type="table" w:styleId="883" w:customStyle="1">
    <w:name w:val="Bordered - Accent 4"/>
    <w:basedOn w:val="713"/>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84" w:customStyle="1">
    <w:name w:val="Bordered - Accent 5"/>
    <w:basedOn w:val="713"/>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themeColor="accent5" w:themeTint="9A" w:sz="12" w:space="0"/>
        </w:tcBorders>
      </w:tcPr>
    </w:tblStylePr>
    <w:tblStylePr w:type="lastCol">
      <w:rPr>
        <w:rFonts w:ascii="Arial" w:hAnsi="Arial"/>
        <w:color w:val="404040"/>
        <w:sz w:val="22"/>
      </w:rPr>
      <w:tcPr>
        <w:tcBorders>
          <w:left w:val="single" w:color="7CDED5" w:themeColor="accent5" w:themeTint="9A" w:sz="12" w:space="0"/>
        </w:tcBorders>
      </w:tcPr>
    </w:tblStylePr>
    <w:tblStylePr w:type="lastRow">
      <w:rPr>
        <w:rFonts w:ascii="Arial" w:hAnsi="Arial"/>
        <w:color w:val="404040"/>
        <w:sz w:val="22"/>
      </w:rPr>
      <w:tcPr>
        <w:tcBorders>
          <w:top w:val="single" w:color="7CDED5" w:themeColor="accent5" w:themeTint="9A" w:sz="12" w:space="0"/>
        </w:tcBorders>
      </w:tcPr>
    </w:tblStylePr>
  </w:style>
  <w:style w:type="table" w:styleId="885" w:customStyle="1">
    <w:name w:val="Bordered - Accent 6"/>
    <w:basedOn w:val="713"/>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themeColor="accent6" w:themeTint="98" w:sz="12" w:space="0"/>
        </w:tcBorders>
      </w:tcPr>
    </w:tblStylePr>
    <w:tblStylePr w:type="lastCol">
      <w:rPr>
        <w:rFonts w:ascii="Arial" w:hAnsi="Arial"/>
        <w:color w:val="404040"/>
        <w:sz w:val="22"/>
      </w:rPr>
      <w:tcPr>
        <w:tcBorders>
          <w:left w:val="single" w:color="EF949E" w:themeColor="accent6" w:themeTint="98" w:sz="12" w:space="0"/>
        </w:tcBorders>
      </w:tcPr>
    </w:tblStylePr>
    <w:tblStylePr w:type="lastRow">
      <w:rPr>
        <w:rFonts w:ascii="Arial" w:hAnsi="Arial"/>
        <w:color w:val="404040"/>
        <w:sz w:val="22"/>
      </w:rPr>
      <w:tcPr>
        <w:tcBorders>
          <w:top w:val="single" w:color="EF949E" w:themeColor="accent6" w:themeTint="98" w:sz="12" w:space="0"/>
        </w:tcBorders>
      </w:tcPr>
    </w:tblStylePr>
  </w:style>
  <w:style w:type="character" w:styleId="886" w:customStyle="1">
    <w:name w:val="脚注文本 字符"/>
    <w:link w:val="729"/>
    <w:uiPriority w:val="99"/>
    <w:qFormat/>
    <w:rPr>
      <w:sz w:val="18"/>
    </w:rPr>
  </w:style>
  <w:style w:type="character" w:styleId="887" w:customStyle="1">
    <w:name w:val="尾注文本 字符"/>
    <w:link w:val="723"/>
    <w:uiPriority w:val="99"/>
    <w:qFormat/>
    <w:rPr>
      <w:sz w:val="20"/>
    </w:rPr>
  </w:style>
  <w:style w:type="paragraph" w:styleId="888" w:customStyle="1">
    <w:name w:val="TOC 标题1"/>
    <w:uiPriority w:val="39"/>
    <w:unhideWhenUsed/>
    <w:qFormat/>
  </w:style>
  <w:style w:type="paragraph" w:styleId="889" w:customStyle="1">
    <w:name w:val="普通(网站)1"/>
    <w:basedOn w:val="702"/>
    <w:qFormat/>
    <w:pPr>
      <w:spacing w:before="100" w:beforeAutospacing="1" w:after="100" w:afterAutospacing="1"/>
    </w:pPr>
    <w:rPr>
      <w:rFonts w:ascii="宋体" w:hAnsi="宋体" w:eastAsia="宋体" w:cs="宋体"/>
      <w:sz w:val="24"/>
    </w:rPr>
  </w:style>
  <w:style w:type="paragraph" w:styleId="890" w:customStyle="1">
    <w:name w:val="正文首行缩进 21"/>
    <w:basedOn w:val="891"/>
    <w:qFormat/>
    <w:pPr>
      <w:ind w:firstLine="420"/>
    </w:pPr>
  </w:style>
  <w:style w:type="paragraph" w:styleId="891" w:customStyle="1">
    <w:name w:val="正文文本缩进11"/>
    <w:basedOn w:val="702"/>
    <w:qFormat/>
    <w:pPr>
      <w:ind w:firstLine="645"/>
    </w:pPr>
    <w:rPr>
      <w:rFonts w:ascii="楷体_GB2312" w:eastAsia="楷体_GB2312" w:cs="Times New Roman"/>
      <w:sz w:val="32"/>
    </w:rPr>
  </w:style>
  <w:style w:type="character" w:styleId="892" w:customStyle="1">
    <w:name w:val="日期 字符"/>
    <w:basedOn w:val="712"/>
    <w:link w:val="722"/>
    <w:qFormat/>
    <w:rPr>
      <w:sz w:val="21"/>
      <w:szCs w:val="24"/>
    </w:rPr>
  </w:style>
  <w:style w:type="character" w:styleId="893" w:customStyle="1">
    <w:name w:val="普通(网站) 字符"/>
    <w:link w:val="734"/>
    <w:uiPriority w:val="99"/>
    <w:qFormat/>
    <w:rPr>
      <w:rFonts w:cs="Times New Roman"/>
      <w:sz w:val="24"/>
      <w:szCs w:val="24"/>
    </w:rPr>
  </w:style>
  <w:style w:type="character" w:styleId="894" w:customStyle="1">
    <w:name w:val="页眉 字符"/>
    <w:basedOn w:val="712"/>
    <w:link w:val="725"/>
    <w:qFormat/>
    <w:rPr>
      <w:sz w:val="18"/>
      <w:szCs w:val="18"/>
    </w:rPr>
  </w:style>
  <w:style w:type="paragraph" w:styleId="895" w:customStyle="1">
    <w:name w:val="修订1"/>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6c85cfe2-88dd-481c-9dbb-4b67355a4f39</errorID>
      <errorWord>）获取</errorWord>
      <group>L1_Grammar</group>
      <groupName>语法问题</groupName>
      <ability>L2_Grammar</ability>
      <abilityName>语法错误</abilityName>
      <candidateList>
        <item>）</item>
      </candidateList>
      <explain/>
      <paraID>5AD219C6</paraID>
      <start>89</start>
      <end>92</end>
      <status>unmodified</status>
      <modifiedWord/>
      <trackRevisions>false</trackRevisions>
    </reviewItem>
    <reviewItem>
      <errorID>f3ed9b3d-be35-4904-8f1a-867ff2e288cd</errorID>
      <errorWord>査</errorWord>
      <group>L1_Word</group>
      <groupName>字词问题</groupName>
      <ability>L2_Fanti</ability>
      <abilityName>繁转简</abilityName>
      <candidateList>
        <item>查</item>
      </candidateList>
      <explain>（査）Zhā〈名〉姓。</explain>
      <paraID>4ACF10D8</paraID>
      <start>46</start>
      <end>47</end>
      <status>unmodified</status>
      <modifiedWord/>
      <trackRevisions>false</trackRevisions>
    </reviewItem>
    <reviewItem>
      <errorID>00b43eee-54ef-4fbc-a4dc-71e495226d5a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2F253D83</paraID>
      <start>0</start>
      <end>3</end>
      <status>unmodified</status>
      <modifiedWord/>
      <trackRevisions>false</trackRevisions>
    </reviewItem>
    <reviewItem>
      <errorID>0475d86e-a46b-4876-be2d-15b0167a9216</errorID>
      <errorWord>(</errorWord>
      <group>L1_Format</group>
      <groupName>格式问题</groupName>
      <ability>L2_HalfPunc_CN</ability>
      <abilityName>全半角问题</abilityName>
      <candidateList>
        <item>（</item>
      </candidateList>
      <explain>文本全半角错误。</explain>
      <paraID>4D2CE4BC</paraID>
      <start>13</start>
      <end>14</end>
      <status>unmodified</status>
      <modifiedWord/>
      <trackRevisions>false</trackRevisions>
    </reviewItem>
    <reviewItem>
      <errorID>3bf2cb0e-c807-4e96-82aa-d3d0b58b8ecf</errorID>
      <errorWord>)</errorWord>
      <group>L1_Format</group>
      <groupName>格式问题</groupName>
      <ability>L2_HalfPunc_CN</ability>
      <abilityName>全半角问题</abilityName>
      <candidateList>
        <item>）</item>
      </candidateList>
      <explain>文本全半角错误。</explain>
      <paraID>4D2CE4BC</paraID>
      <start>24</start>
      <end>25</end>
      <status>unmodified</status>
      <modifiedWord/>
      <trackRevisions>false</trackRevisions>
    </reviewItem>
    <reviewItem>
      <errorID>71497399-5002-4c57-93d0-da4f58b1dc19</errorID>
      <errorWord>(</errorWord>
      <group>L1_Format</group>
      <groupName>格式问题</groupName>
      <ability>L2_HalfPunc_CN</ability>
      <abilityName>全半角问题</abilityName>
      <candidateList>
        <item>（</item>
      </candidateList>
      <explain>文本全半角错误。</explain>
      <paraID>6BB1DCE1</paraID>
      <start>20</start>
      <end>21</end>
      <status>unmodified</status>
      <modifiedWord/>
      <trackRevisions>false</trackRevisions>
    </reviewItem>
    <reviewItem>
      <errorID>76e38985-8775-4de2-a4e7-29c77d85b96f</errorID>
      <errorWord>)</errorWord>
      <group>L1_Format</group>
      <groupName>格式问题</groupName>
      <ability>L2_HalfPunc_CN</ability>
      <abilityName>全半角问题</abilityName>
      <candidateList>
        <item>）</item>
      </candidateList>
      <explain>文本全半角错误。</explain>
      <paraID>6BB1DCE1</paraID>
      <start>92</start>
      <end>93</end>
      <status>unmodified</status>
      <modifiedWord/>
      <trackRevisions>false</trackRevisions>
    </reviewItem>
    <reviewItem>
      <errorID>8fa5c779-a0bd-4cda-83ca-481be974fdd7</errorID>
      <errorWord>(</errorWord>
      <group>L1_Format</group>
      <groupName>格式问题</groupName>
      <ability>L2_HalfPunc_CN</ability>
      <abilityName>全半角问题</abilityName>
      <candidateList>
        <item>（</item>
      </candidateList>
      <explain>文本全半角错误。</explain>
      <paraID>50605327</paraID>
      <start>88</start>
      <end>89</end>
      <status>unmodified</status>
      <modifiedWord/>
      <trackRevisions>false</trackRevisions>
    </reviewItem>
    <reviewItem>
      <errorID>4e0c2175-9f59-409c-a76e-78a3f56de5fd</errorID>
      <errorWord>)</errorWord>
      <group>L1_Format</group>
      <groupName>格式问题</groupName>
      <ability>L2_HalfPunc_CN</ability>
      <abilityName>全半角问题</abilityName>
      <candidateList>
        <item>）</item>
      </candidateList>
      <explain>文本全半角错误。</explain>
      <paraID>50605327</paraID>
      <start>102</start>
      <end>103</end>
      <status>unmodified</status>
      <modifiedWord/>
      <trackRevisions>false</trackRevisions>
    </reviewItem>
    <reviewItem>
      <errorID>8c6cad27-541e-4250-bf85-d5af403c93df</errorID>
      <errorWord>、以及</errorWord>
      <group>L1_Punc</group>
      <groupName>标点问题</groupName>
      <ability>L2_Punc_CN</ability>
      <abilityName>标点符号问题</abilityName>
      <candidateList>
        <item>，以及</item>
      </candidateList>
      <explain>连接词前后不宜使用顿号，建议使用逗号。</explain>
      <paraID>5BDE8266</paraID>
      <start>19</start>
      <end>22</end>
      <status>unmodified</status>
      <modifiedWord/>
      <trackRevisions>false</trackRevisions>
    </reviewItem>
    <reviewItem>
      <errorID>373a8393-daee-4c2a-9b15-3b45709d1756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9B6B11F</paraID>
      <start>0</start>
      <end>3</end>
      <status>unmodified</status>
      <modifiedWord/>
      <trackRevisions>false</trackRevisions>
    </reviewItem>
    <reviewItem>
      <errorID>4458f743-c99d-4ce4-9cb8-d25bcafc4c57</errorID>
      <errorWord>,</errorWord>
      <group>L1_Format</group>
      <groupName>格式问题</groupName>
      <ability>L2_HalfPunc_CN</ability>
      <abilityName>全半角问题</abilityName>
      <candidateList>
        <item>，</item>
      </candidateList>
      <explain>文本全半角错误。</explain>
      <paraID> 9B6B11F</paraID>
      <start>37</start>
      <end>38</end>
      <status>unmodified</status>
      <modifiedWord/>
      <trackRevisions>false</trackRevisions>
    </reviewItem>
    <reviewItem>
      <errorID>edac74d5-e5aa-41d6-a737-20fd0a05b50f</errorID>
      <errorWord>(</errorWord>
      <group>L1_Format</group>
      <groupName>格式问题</groupName>
      <ability>L2_HalfPunc_CN</ability>
      <abilityName>全半角问题</abilityName>
      <candidateList>
        <item>（</item>
      </candidateList>
      <explain>文本全半角错误。</explain>
      <paraID> 9B6B11F</paraID>
      <start>121</start>
      <end>122</end>
      <status>unmodified</status>
      <modifiedWord/>
      <trackRevisions>false</trackRevisions>
    </reviewItem>
    <reviewItem>
      <errorID>817346aa-3b4a-4fdf-be27-cc92bd221805</errorID>
      <errorWord>[2011]300号</errorWord>
      <group>L1_Knowledge</group>
      <groupName>知识性问题</groupName>
      <ability>L2_Knowledge</ability>
      <abilityName>其他知识</abilityName>
      <candidateList>
        <item>〔2011〕300号</item>
      </candidateList>
      <explain>发文字号格式错误。</explain>
      <paraID> 9B6B11F</paraID>
      <start>128</start>
      <end>138</end>
      <status>unmodified</status>
      <modifiedWord/>
      <trackRevisions>false</trackRevisions>
    </reviewItem>
    <reviewItem>
      <errorID>854f9d72-fe83-4c66-bd9e-eabf705045ee</errorID>
      <errorWord>)</errorWord>
      <group>L1_Format</group>
      <groupName>格式问题</groupName>
      <ability>L2_HalfPunc_CN</ability>
      <abilityName>全半角问题</abilityName>
      <candidateList>
        <item>）</item>
      </candidateList>
      <explain>文本全半角错误。</explain>
      <paraID> 9B6B11F</paraID>
      <start>138</start>
      <end>139</end>
      <status>unmodified</status>
      <modifiedWord/>
      <trackRevisions>false</trackRevisions>
    </reviewItem>
    <reviewItem>
      <errorID>15773dfa-0fdc-45bb-bab7-87afc7720f92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40B5B088</paraID>
      <start>0</start>
      <end>3</end>
      <status>unmodified</status>
      <modifiedWord/>
      <trackRevisions>false</trackRevisions>
    </reviewItem>
    <reviewItem>
      <errorID>e46049d9-4e2c-404e-a315-35742f5e1de2</errorID>
      <errorWord>：</errorWord>
      <group>L1_Format</group>
      <groupName>格式问题</groupName>
      <ability>L2_HalfPunc_CN</ability>
      <abilityName>全半角问题</abilityName>
      <candidateList>
        <item>:</item>
      </candidateList>
      <explain>文本全半角错误。</explain>
      <paraID>62A6DC25</paraID>
      <start>16</start>
      <end>17</end>
      <status>unmodified</status>
      <modifiedWord/>
      <trackRevisions>false</trackRevisions>
    </reviewItem>
    <reviewItem>
      <errorID>4add53f9-8097-4543-ae8b-a423aa7ee189</errorID>
      <errorWord>工</errorWord>
      <group>L1_Word</group>
      <groupName>字词问题</groupName>
      <ability>L2_Typo</ability>
      <abilityName>字词错误</abilityName>
      <candidateList>
        <item>工作</item>
      </candidateList>
      <explain>❶〈动〉从事体力或脑力劳动，也泛指机器、工具受人操纵而发挥生产作用：积极～｜开始～｜铲土机正在～。❷〈名〉职业：找～｜～没有贵贱之分。❸〈名〉业务；任务：～量｜宣传～｜工会～｜科学研究～。</explain>
      <paraID> 688A376</paraID>
      <start>11</start>
      <end>12</end>
      <status>unmodified</status>
      <modifiedWord/>
      <trackRevisions>false</trackRevisions>
    </reviewItem>
    <reviewItem>
      <errorID>d62e058c-e262-405c-97a4-6991a220c71f</errorID>
      <errorWord>，</errorWord>
      <group>L1_Punc</group>
      <groupName>标点问题</groupName>
      <ability>L2_Punc_CN</ability>
      <abilityName>标点符号问题</abilityName>
      <candidateList>
        <item>、</item>
      </candidateList>
      <explain/>
      <paraID>65AA9728</paraID>
      <start>40</start>
      <end>41</end>
      <status>unmodified</status>
      <modifiedWord/>
      <trackRevisions>false</trackRevisions>
    </reviewItem>
    <reviewItem>
      <errorID>0f639a2f-7336-4997-a5b2-f51d4ed80ec3</errorID>
      <errorWord>（</errorWord>
      <group>L1_Punc</group>
      <groupName>标点问题</groupName>
      <ability>L2_Punc_CN</ability>
      <abilityName>标点符号问题</abilityName>
      <candidateList/>
      <explain>同一形式括号套用。</explain>
      <paraID>65AA9728</paraID>
      <start>117</start>
      <end>118</end>
      <status>unmodified</status>
      <modifiedWord/>
      <trackRevisions>false</trackRevisions>
    </reviewItem>
    <reviewItem>
      <errorID>247d5494-5f95-4c00-961f-faf9bf6703d4</errorID>
      <errorWord>）</errorWord>
      <group>L1_Punc</group>
      <groupName>标点问题</groupName>
      <ability>L2_Punc_CN</ability>
      <abilityName>标点符号问题</abilityName>
      <candidateList/>
      <explain>同一形式括号套用。</explain>
      <paraID>65AA9728</paraID>
      <start>128</start>
      <end>129</end>
      <status>unmodified</status>
      <modifiedWord/>
      <trackRevisions>false</trackRevisions>
    </reviewItem>
    <reviewItem>
      <errorID>efde670b-80f8-498e-b3a2-66e26c796fa1</errorID>
      <errorWord>进行</errorWord>
      <group>L1_Punc</group>
      <groupName>标点问题</groupName>
      <ability>L2_Punc_CN</ability>
      <abilityName>标点符号问题</abilityName>
      <candidateList>
        <item>，进行</item>
      </candidateList>
      <explain/>
      <paraID>65AA9728</paraID>
      <start>130</start>
      <end>132</end>
      <status>unmodified</status>
      <modifiedWord/>
      <trackRevisions>false</trackRevisions>
    </reviewItem>
    <reviewItem>
      <errorID>ac66ba3e-140a-48e0-889e-0682258d759f</errorID>
      <errorWord>,</errorWord>
      <group>L1_Punc</group>
      <groupName>标点问题</groupName>
      <ability>L2_Punc_CN</ability>
      <abilityName>标点符号问题</abilityName>
      <candidateList>
        <item>。</item>
      </candidateList>
      <explain/>
      <paraID>65AA9728</paraID>
      <start>155</start>
      <end>156</end>
      <status>unmodified</status>
      <modifiedWord/>
      <trackRevisions>false</trackRevisions>
    </reviewItem>
    <reviewItem>
      <errorID>ff7501cb-f19e-439d-8947-1029e3be575e</errorID>
      <errorWord>-</errorWord>
      <group>L1_Format</group>
      <groupName>格式问题</groupName>
      <ability>L2_HalfPunc_CN</ability>
      <abilityName>全半角问题</abilityName>
      <candidateList>
        <item>－</item>
      </candidateList>
      <explain>文本全半角错误。</explain>
      <paraID>2EC1C365</paraID>
      <start>14</start>
      <end>15</end>
      <status>unmodified</status>
      <modifiedWord/>
      <trackRevisions>false</trackRevisions>
    </reviewItem>
    <reviewItem>
      <errorID>409e769d-52b2-4759-9955-7df8252faaa6</errorID>
      <errorWord>-</errorWord>
      <group>L1_Format</group>
      <groupName>格式问题</groupName>
      <ability>L2_HalfPunc_CN</ability>
      <abilityName>全半角问题</abilityName>
      <candidateList>
        <item>－</item>
      </candidateList>
      <explain>文本全半角错误。</explain>
      <paraID>2EC1C365</paraID>
      <start>15</start>
      <end>16</end>
      <status>unmodified</status>
      <modifiedWord/>
      <trackRevisions>false</trackRevisions>
    </reviewItem>
    <reviewItem>
      <errorID>e2a28d35-b499-44a1-9a3c-d5de9c664a6b</errorID>
      <errorWord>“.</errorWord>
      <group>L1_Punc</group>
      <groupName>标点问题</groupName>
      <ability>L2_Punc_CN</ability>
      <abilityName>标点符号问题</abilityName>
      <candidateList>
        <item>“</item>
      </candidateList>
      <explain/>
      <paraID>2EC1C365</paraID>
      <start>57</start>
      <end>59</end>
      <status>unmodified</status>
      <modifiedWord/>
      <trackRevisions>false</trackRevisions>
    </reviewItem>
    <reviewItem>
      <errorID>d54aba08-36df-4057-8a2d-c940699b9bc8</errorID>
      <errorWord>“.</errorWord>
      <group>L1_Punc</group>
      <groupName>标点问题</groupName>
      <ability>L2_Punc_CN</ability>
      <abilityName>标点符号问题</abilityName>
      <candidateList>
        <item>“</item>
      </candidateList>
      <explain/>
      <paraID>2EC1C365</paraID>
      <start>72</start>
      <end>74</end>
      <status>unmodified</status>
      <modifiedWord/>
      <trackRevisions>false</trackRevisions>
    </reviewItem>
    <reviewItem>
      <errorID>ea7b376b-10fb-476a-8bf9-060892bd64b0</errorID>
      <errorWord>-</errorWord>
      <group>L1_Format</group>
      <groupName>格式问题</groupName>
      <ability>L2_HalfPunc_CN</ability>
      <abilityName>全半角问题</abilityName>
      <candidateList>
        <item>－</item>
      </candidateList>
      <explain>文本全半角错误。</explain>
      <paraID>2EC1C365</paraID>
      <start>95</start>
      <end>96</end>
      <status>unmodified</status>
      <modifiedWord/>
      <trackRevisions>false</trackRevisions>
    </reviewItem>
    <reviewItem>
      <errorID>8b56bbbf-ca79-440b-b8c2-f57d58d2eaee</errorID>
      <errorWord>-</errorWord>
      <group>L1_Format</group>
      <groupName>格式问题</groupName>
      <ability>L2_HalfPunc_CN</ability>
      <abilityName>全半角问题</abilityName>
      <candidateList>
        <item>－</item>
      </candidateList>
      <explain>文本全半角错误。</explain>
      <paraID>2EC1C365</paraID>
      <start>96</start>
      <end>97</end>
      <status>unmodified</status>
      <modifiedWord/>
      <trackRevisions>false</trackRevisions>
    </reviewItem>
    <reviewItem>
      <errorID>496dcdbd-7d2d-48c3-9256-d8fd9729ab8b</errorID>
      <errorWord>-</errorWord>
      <group>L1_Format</group>
      <groupName>格式问题</groupName>
      <ability>L2_HalfPunc_CN</ability>
      <abilityName>全半角问题</abilityName>
      <candidateList>
        <item>－</item>
      </candidateList>
      <explain>文本全半角错误。</explain>
      <paraID>2EC1C365</paraID>
      <start>103</start>
      <end>104</end>
      <status>unmodified</status>
      <modifiedWord/>
      <trackRevisions>false</trackRevisions>
    </reviewItem>
    <reviewItem>
      <errorID>d173f05f-c75a-46e6-8e75-8728969347f5</errorID>
      <errorWord>-</errorWord>
      <group>L1_Format</group>
      <groupName>格式问题</groupName>
      <ability>L2_HalfPunc_CN</ability>
      <abilityName>全半角问题</abilityName>
      <candidateList>
        <item>－</item>
      </candidateList>
      <explain>文本全半角错误。</explain>
      <paraID>2EC1C365</paraID>
      <start>104</start>
      <end>105</end>
      <status>unmodified</status>
      <modifiedWord/>
      <trackRevisions>false</trackRevisions>
    </reviewItem>
    <reviewItem>
      <errorID>b05d5c5a-ee74-4487-bee1-e4027788b582</errorID>
      <errorWord>-</errorWord>
      <group>L1_Format</group>
      <groupName>格式问题</groupName>
      <ability>L2_HalfPunc_CN</ability>
      <abilityName>全半角问题</abilityName>
      <candidateList>
        <item>－</item>
      </candidateList>
      <explain>文本全半角错误。</explain>
      <paraID>2EC1C365</paraID>
      <start>175</start>
      <end>176</end>
      <status>unmodified</status>
      <modifiedWord/>
      <trackRevisions>false</trackRevisions>
    </reviewItem>
    <reviewItem>
      <errorID>06925f7e-6aa9-41bd-a193-3b47dc695d3f</errorID>
      <errorWord>-</errorWord>
      <group>L1_Format</group>
      <groupName>格式问题</groupName>
      <ability>L2_HalfPunc_CN</ability>
      <abilityName>全半角问题</abilityName>
      <candidateList>
        <item>－</item>
      </candidateList>
      <explain>文本全半角错误。</explain>
      <paraID>5A71C55E</paraID>
      <start>31</start>
      <end>32</end>
      <status>unmodified</status>
      <modifiedWord/>
      <trackRevisions>false</trackRevisions>
    </reviewItem>
    <reviewItem>
      <errorID>53792f41-d626-42d0-873c-5afe66ef4987</errorID>
      <errorWord>“.</errorWord>
      <group>L1_Punc</group>
      <groupName>标点问题</groupName>
      <ability>L2_Punc_CN</ability>
      <abilityName>标点符号问题</abilityName>
      <candidateList>
        <item>“</item>
      </candidateList>
      <explain/>
      <paraID>59AD9285</paraID>
      <start>13</start>
      <end>15</end>
      <status>unmodified</status>
      <modifiedWord/>
      <trackRevisions>false</trackRevisions>
    </reviewItem>
    <reviewItem>
      <errorID>2f62f3be-914a-4a3f-99c2-e69b700a2233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76A4F8E6</paraID>
      <start>0</start>
      <end>2</end>
      <status>unmodified</status>
      <modifiedWord/>
      <trackRevisions>false</trackRevisions>
    </reviewItem>
    <reviewItem>
      <errorID>e80d701f-f928-4bed-8fd4-6c6f7d8bb9e4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7F0A75BE</paraID>
      <start>0</start>
      <end>2</end>
      <status>unmodified</status>
      <modifiedWord/>
      <trackRevisions>false</trackRevisions>
    </reviewItem>
    <reviewItem>
      <errorID>bc4cfae3-2fa0-4b86-8c4f-5993c6741cd8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68693EF1</paraID>
      <start>0</start>
      <end>2</end>
      <status>unmodified</status>
      <modifiedWord/>
      <trackRevisions>false</trackRevisions>
    </reviewItem>
    <reviewItem>
      <errorID>ad600fdf-a1f2-43f3-a718-c909bbe64d49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307B710D</paraID>
      <start>0</start>
      <end>2</end>
      <status>unmodified</status>
      <modifiedWord/>
      <trackRevisions>false</trackRevisions>
    </reviewItem>
    <reviewItem>
      <errorID>18e48dbb-dd6c-466d-b308-7e1e508307c6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4D349C50</paraID>
      <start>0</start>
      <end>2</end>
      <status>unmodified</status>
      <modifiedWord/>
      <trackRevisions>false</trackRevisions>
    </reviewItem>
    <reviewItem>
      <errorID>5f247e26-f4fe-42e5-b3e7-29a055a0ba22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689D6525</paraID>
      <start>0</start>
      <end>2</end>
      <status>unmodified</status>
      <modifiedWord/>
      <trackRevisions>false</trackRevisions>
    </reviewItem>
    <reviewItem>
      <errorID>c0a2cde9-c29d-48c6-9010-f454ff64eb7c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2975B1EB</paraID>
      <start>0</start>
      <end>2</end>
      <status>unmodified</status>
      <modifiedWord/>
      <trackRevisions>false</trackRevisions>
    </reviewItem>
    <reviewItem>
      <errorID>85b88934-e6e3-47ca-95e3-66eb3710250f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197D24F6</paraID>
      <start>0</start>
      <end>2</end>
      <status>unmodified</status>
      <modifiedWord/>
      <trackRevisions>false</trackRevisions>
    </reviewItem>
    <reviewItem>
      <errorID>847297e6-c70d-4ec2-92a2-c17fcdde563e</errorID>
      <errorWord>间</errorWord>
      <group>L1_Word</group>
      <groupName>字词问题</groupName>
      <ability>L2_Typo</ability>
      <abilityName>字词错误</abilityName>
      <candidateList>
        <item>间之</item>
      </candidateList>
      <explain/>
      <paraID>70FFBAA5</paraID>
      <start>9</start>
      <end>10</end>
      <status>unmodified</status>
      <modifiedWord/>
      <trackRevisions>false</trackRevisions>
    </reviewItem>
    <reviewItem>
      <errorID>3c148044-ce7c-470d-8e6f-3554863dace6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7A78054F</paraID>
      <start>0</start>
      <end>2</end>
      <status>unmodified</status>
      <modifiedWord/>
      <trackRevisions>false</trackRevisions>
    </reviewItem>
    <reviewItem>
      <errorID>98dec2b7-736c-46f1-96f5-3eacc144705e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257486D3</paraID>
      <start>0</start>
      <end>3</end>
      <status>unmodified</status>
      <modifiedWord/>
      <trackRevisions>false</trackRevisions>
    </reviewItem>
    <reviewItem>
      <errorID>fef34d21-843b-4499-b340-eda52d4478d9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48751FAB</paraID>
      <start>0</start>
      <end>3</end>
      <status>unmodified</status>
      <modifiedWord/>
      <trackRevisions>false</trackRevisions>
    </reviewItem>
    <reviewItem>
      <errorID>5261bb02-bc1b-453a-a4ae-3ec73e745add</errorID>
      <errorWord>法律、法规</errorWord>
      <group>L1_Word</group>
      <groupName>字词问题</groupName>
      <ability>L2_Typo</ability>
      <abilityName>字词错误</abilityName>
      <candidateList>
        <item>法律法规</item>
      </candidateList>
      <explain/>
      <paraID>504CC08E</paraID>
      <start>10</start>
      <end>15</end>
      <status>unmodified</status>
      <modifiedWord/>
      <trackRevisions>false</trackRevisions>
    </reviewItem>
    <reviewItem>
      <errorID>d89531be-7abe-44f9-8d2a-f393f8421b78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5462C7</paraID>
      <start>0</start>
      <end>3</end>
      <status>unmodified</status>
      <modifiedWord/>
      <trackRevisions>false</trackRevisions>
    </reviewItem>
    <reviewItem>
      <errorID>e99ca0c3-4d32-444b-8a36-4c3bd1ce35b2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78C26A5</paraID>
      <start>0</start>
      <end>3</end>
      <status>unmodified</status>
      <modifiedWord/>
      <trackRevisions>false</trackRevisions>
    </reviewItem>
    <reviewItem>
      <errorID>be79ad95-6e91-4192-8fb8-e0fea4913087</errorID>
      <errorWord>。（如有）</errorWord>
      <group>L1_Word</group>
      <groupName>字词问题</groupName>
      <ability>L2_Typo</ability>
      <abilityName>字词错误</abilityName>
      <candidateList>
        <item>（如有）。</item>
      </candidateList>
      <explain/>
      <paraID>26B34B01</paraID>
      <start>39</start>
      <end>44</end>
      <status>unmodified</status>
      <modifiedWord/>
      <trackRevisions>false</trackRevisions>
    </reviewItem>
    <reviewItem>
      <errorID>dcb1e18c-4c5f-4830-9e2a-bb69204333af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10773C26</paraID>
      <start>0</start>
      <end>3</end>
      <status>unmodified</status>
      <modifiedWord/>
      <trackRevisions>false</trackRevisions>
    </reviewItem>
    <reviewItem>
      <errorID>a8d62501-1696-4e29-8aa5-77f9de3e0ec5</errorID>
      <errorWord>填写</errorWord>
      <group>L1_Word</group>
      <groupName>字词问题</groupName>
      <ability>L2_Typo</ability>
      <abilityName>字词错误</abilityName>
      <candidateList>
        <item>地填写</item>
      </candidateList>
      <explain/>
      <paraID>494B26DD</paraID>
      <start>25</start>
      <end>27</end>
      <status>unmodified</status>
      <modifiedWord/>
      <trackRevisions>false</trackRevisions>
    </reviewItem>
    <reviewItem>
      <errorID>750c5f85-f4f3-4c9e-a1d9-130f35466bd4</errorID>
      <errorWord>按</errorWord>
      <group>L1_Word</group>
      <groupName>字词问题</groupName>
      <ability>L2_Typo</ability>
      <abilityName>字词错误</abilityName>
      <candidateList>
        <item>以</item>
      </candidateList>
      <explain/>
      <paraID>631EDACD</paraID>
      <start>66</start>
      <end>67</end>
      <status>unmodified</status>
      <modifiedWord/>
      <trackRevisions>false</trackRevisions>
    </reviewItem>
    <reviewItem>
      <errorID>a2d08c26-a367-415f-8050-322910857071</errorID>
      <errorWord>价格</errorWord>
      <group>L1_Word</group>
      <groupName>字词问题</groupName>
      <ability>L2_Typo</ability>
      <abilityName>字词错误</abilityName>
      <candidateList>
        <item>的价格</item>
      </candidateList>
      <explain/>
      <paraID>631EDACD</paraID>
      <start>73</start>
      <end>75</end>
      <status>unmodified</status>
      <modifiedWord/>
      <trackRevisions>false</trackRevisions>
    </reviewItem>
    <reviewItem>
      <errorID>1b2b2b1d-ca67-44ed-9d65-f27e92776153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31BCE79B</paraID>
      <start>0</start>
      <end>3</end>
      <status>unmodified</status>
      <modifiedWord/>
      <trackRevisions>false</trackRevisions>
    </reviewItem>
    <reviewItem>
      <errorID>8140d062-6cd6-4c39-aee0-3b9f3a5edc35</errorID>
      <errorWord>采购</errorWord>
      <group>L1_Word</group>
      <groupName>字词问题</groupName>
      <ability>L2_Typo</ability>
      <abilityName>字词错误</abilityName>
      <candidateList>
        <item>自采购</item>
      </candidateList>
      <explain/>
      <paraID>370DE5D3</paraID>
      <start>10</start>
      <end>12</end>
      <status>unmodified</status>
      <modifiedWord/>
      <trackRevisions>false</trackRevisions>
    </reviewItem>
    <reviewItem>
      <errorID>51c7ab17-41b4-497b-bf8f-15e70ad54a49</errorID>
      <errorWord>之日后</errorWord>
      <group>L1_Word</group>
      <groupName>字词问题</groupName>
      <ability>L2_Typo</ability>
      <abilityName>字词错误</abilityName>
      <candidateList>
        <item>之日起</item>
      </candidateList>
      <explain/>
      <paraID>370DE5D3</paraID>
      <start>18</start>
      <end>21</end>
      <status>unmodified</status>
      <modifiedWord/>
      <trackRevisions>false</trackRevisions>
    </reviewItem>
    <reviewItem>
      <errorID>7758bbfc-2e8e-4d58-a454-155e63f973af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2B369231</paraID>
      <start>0</start>
      <end>3</end>
      <status>unmodified</status>
      <modifiedWord/>
      <trackRevisions>false</trackRevisions>
    </reviewItem>
    <reviewItem>
      <errorID>ea566630-5e99-4e5e-9805-2e8232d7fde8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7BCD8BFF</paraID>
      <start>0</start>
      <end>3</end>
      <status>unmodified</status>
      <modifiedWord/>
      <trackRevisions>false</trackRevisions>
    </reviewItem>
    <reviewItem>
      <errorID>add6578e-d61e-43ab-8182-3cbc4b7e3843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3E208584</paraID>
      <start>0</start>
      <end>3</end>
      <status>unmodified</status>
      <modifiedWord/>
      <trackRevisions>false</trackRevisions>
    </reviewItem>
    <reviewItem>
      <errorID>d3650404-43a2-4361-a76b-78951a47e96c</errorID>
      <errorWord>造成的</errorWord>
      <group>L1_Word</group>
      <groupName>字词问题</groupName>
      <ability>L2_Typo</ability>
      <abilityName>字词错误</abilityName>
      <candidateList>
        <item>造成</item>
      </candidateList>
      <explain/>
      <paraID>5060818B</paraID>
      <start>33</start>
      <end>36</end>
      <status>unmodified</status>
      <modifiedWord/>
      <trackRevisions>false</trackRevisions>
    </reviewItem>
    <reviewItem>
      <errorID>016474f8-3a45-445d-aa97-a0372b1eb02b</errorID>
      <errorWord>的</errorWord>
      <group>L1_Word</group>
      <groupName>字词问题</groupName>
      <ability>L2_Typo</ability>
      <abilityName>字词错误</abilityName>
      <candidateList>
        <item>，</item>
      </candidateList>
      <explain/>
      <paraID>5060818B</paraID>
      <start>47</start>
      <end>48</end>
      <status>unmodified</status>
      <modifiedWord/>
      <trackRevisions>false</trackRevisions>
    </reviewItem>
    <reviewItem>
      <errorID>3c7d9cb2-a8dd-4681-bda6-f9d3f5cbdc52</errorID>
      <errorWord>做无效投标</errorWord>
      <group>L1_Word</group>
      <groupName>字词问题</groupName>
      <ability>L2_Typo</ability>
      <abilityName>字词错误</abilityName>
      <candidateList>
        <item>作无效投标</item>
      </candidateList>
      <explain/>
      <paraID>5060818B</paraID>
      <start>68</start>
      <end>73</end>
      <status>unmodified</status>
      <modifiedWord/>
      <trackRevisions>false</trackRevisions>
    </reviewItem>
    <reviewItem>
      <errorID>e2283b38-5905-42f5-bd1e-947e3184ef1e</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E605413</paraID>
      <start>0</start>
      <end>3</end>
      <status>unmodified</status>
      <modifiedWord/>
      <trackRevisions>false</trackRevisions>
    </reviewItem>
    <reviewItem>
      <errorID>15cff3e8-c6e0-4780-b005-07dd2aa16f42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51FE4D1C</paraID>
      <start>0</start>
      <end>3</end>
      <status>unmodified</status>
      <modifiedWord/>
      <trackRevisions>false</trackRevisions>
    </reviewItem>
    <reviewItem>
      <errorID>d1914e62-9da0-4f5e-b1a1-9e87a2c56e32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16A9F443</paraID>
      <start>0</start>
      <end>3</end>
      <status>unmodified</status>
      <modifiedWord/>
      <trackRevisions>false</trackRevisions>
    </reviewItem>
    <reviewItem>
      <errorID>f7683e44-2f8c-4701-8416-7bd1b2c73a13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5ADAF3C1</paraID>
      <start>13</start>
      <end>16</end>
      <status>unmodified</status>
      <modifiedWord/>
      <trackRevisions>false</trackRevisions>
    </reviewItem>
    <reviewItem>
      <errorID>064a01cf-3cf1-4851-857d-f7c3042383dd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76E2C7AD</paraID>
      <start>0</start>
      <end>3</end>
      <status>unmodified</status>
      <modifiedWord/>
      <trackRevisions>false</trackRevisions>
    </reviewItem>
    <reviewItem>
      <errorID>58130e51-e1fd-45e0-b62c-dd3b08989a73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31FBBF78</paraID>
      <start>0</start>
      <end>3</end>
      <status>unmodified</status>
      <modifiedWord/>
      <trackRevisions>false</trackRevisions>
    </reviewItem>
    <reviewItem>
      <errorID>b504cc02-ade4-46cb-8036-2c4cfd49b09f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549F120D</paraID>
      <start>0</start>
      <end>3</end>
      <status>unmodified</status>
      <modifiedWord/>
      <trackRevisions>false</trackRevisions>
    </reviewItem>
    <reviewItem>
      <errorID>929d0174-dfc7-45d6-8c3f-81ac125b2ce9</errorID>
      <errorWord>做</errorWord>
      <group>L1_Word</group>
      <groupName>字词问题</groupName>
      <ability>L2_Typo</ability>
      <abilityName>字词错误</abilityName>
      <candidateList>
        <item>作出</item>
      </candidateList>
      <explain/>
      <paraID>3820D647</paraID>
      <start>14</start>
      <end>15</end>
      <status>unmodified</status>
      <modifiedWord/>
      <trackRevisions>false</trackRevisions>
    </reviewItem>
    <reviewItem>
      <errorID>4c84a16d-9ef2-485f-bda3-85bb20ec6808</errorID>
      <errorWord>做出</errorWord>
      <group>L1_Word</group>
      <groupName>字词问题</groupName>
      <ability>L2_Typo</ability>
      <abilityName>字词错误</abilityName>
      <candidateList>
        <item>作出</item>
      </candidateList>
      <explain/>
      <paraID>69C4FEBA</paraID>
      <start>28</start>
      <end>30</end>
      <status>unmodified</status>
      <modifiedWord/>
      <trackRevisions>false</trackRevisions>
    </reviewItem>
    <reviewItem>
      <errorID>83b200a7-70e7-4d83-ac24-814afb06de54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456D19A2</paraID>
      <start>0</start>
      <end>3</end>
      <status>unmodified</status>
      <modifiedWord/>
      <trackRevisions>false</trackRevisions>
    </reviewItem>
    <reviewItem>
      <errorID>33579e9c-66bb-4b37-ba81-fa6351aa25d8</errorID>
      <errorWord>,</errorWord>
      <group>L1_Format</group>
      <groupName>格式问题</groupName>
      <ability>L2_HalfPunc_CN</ability>
      <abilityName>全半角问题</abilityName>
      <candidateList>
        <item>，</item>
      </candidateList>
      <explain>文本全半角错误。</explain>
      <paraID>4AB8E79E</paraID>
      <start>74</start>
      <end>75</end>
      <status>unmodified</status>
      <modifiedWord/>
      <trackRevisions>false</trackRevisions>
    </reviewItem>
    <reviewItem>
      <errorID>152acbb2-147b-43d1-b943-3548b7089b62</errorID>
      <errorWord>,</errorWord>
      <group>L1_Format</group>
      <groupName>格式问题</groupName>
      <ability>L2_HalfPunc_CN</ability>
      <abilityName>全半角问题</abilityName>
      <candidateList>
        <item>，</item>
      </candidateList>
      <explain>文本全半角错误。</explain>
      <paraID>329A8592</paraID>
      <start>54</start>
      <end>55</end>
      <status>unmodified</status>
      <modifiedWord/>
      <trackRevisions>false</trackRevisions>
    </reviewItem>
    <reviewItem>
      <errorID>d8699b0c-1ed8-43d2-b687-82350a3aa6a6</errorID>
      <errorWord>应用</errorWord>
      <group>L1_Word</group>
      <groupName>字词问题</groupName>
      <ability>L2_Typo</ability>
      <abilityName>字词错误</abilityName>
      <candidateList>
        <item>信用</item>
      </candidateList>
      <explain/>
      <paraID>329A8592</paraID>
      <start>79</start>
      <end>81</end>
      <status>unmodified</status>
      <modifiedWord/>
      <trackRevisions>false</trackRevisions>
    </reviewItem>
    <reviewItem>
      <errorID>70970b2c-6e9d-41b1-8626-2389f31be470</errorID>
      <errorWord>保持通讯畅通</errorWord>
      <group>L1_Word</group>
      <groupName>字词问题</groupName>
      <ability>L2_Typo</ability>
      <abilityName>字词错误</abilityName>
      <candidateList>
        <item>保持通信畅通</item>
      </candidateList>
      <explain/>
      <paraID>1B5F028E</paraID>
      <start>17</start>
      <end>23</end>
      <status>unmodified</status>
      <modifiedWord/>
      <trackRevisions>false</trackRevisions>
    </reviewItem>
    <reviewItem>
      <errorID>9649accc-64cd-44b3-b2fd-2b567c28955d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26F1B643</paraID>
      <start>0</start>
      <end>3</end>
      <status>unmodified</status>
      <modifiedWord/>
      <trackRevisions>false</trackRevisions>
    </reviewItem>
    <reviewItem>
      <errorID>adfa6ea6-d94b-46ec-85b7-31edb2cf4071</errorID>
      <errorWord>。</errorWord>
      <group>L1_Punc</group>
      <groupName>标点问题</groupName>
      <ability>L2_Punc_CN</ability>
      <abilityName>标点符号问题</abilityName>
      <candidateList>
        <item>，</item>
      </candidateList>
      <explain/>
      <paraID>1712052C</paraID>
      <start>79</start>
      <end>80</end>
      <status>unmodified</status>
      <modifiedWord/>
      <trackRevisions>false</trackRevisions>
    </reviewItem>
    <reviewItem>
      <errorID>5065d7bc-6a23-4edb-9c80-6f910283a5c5</errorID>
      <errorWord>&lt;</errorWord>
      <group>L1_Format</group>
      <groupName>格式问题</groupName>
      <ability>L2_HalfPunc_CN</ability>
      <abilityName>全半角问题</abilityName>
      <candidateList>
        <item>〈</item>
      </candidateList>
      <explain>文本全半角错误。</explain>
      <paraID>74BBDA5D</paraID>
      <start>49</start>
      <end>50</end>
      <status>unmodified</status>
      <modifiedWord/>
      <trackRevisions>false</trackRevisions>
    </reviewItem>
    <reviewItem>
      <errorID>558d0ea6-b55a-4444-b950-bb4e2a0d2a07</errorID>
      <errorWord>&lt;</errorWord>
      <group>L1_Format</group>
      <groupName>格式问题</groupName>
      <ability>L2_HalfPunc_CN</ability>
      <abilityName>全半角问题</abilityName>
      <candidateList>
        <item>〈</item>
      </candidateList>
      <explain>文本全半角错误。</explain>
      <paraID>65B51639</paraID>
      <start>49</start>
      <end>50</end>
      <status>unmodified</status>
      <modifiedWord/>
      <trackRevisions>false</trackRevisions>
    </reviewItem>
    <reviewItem>
      <errorID>d0dc19d1-ace0-48b0-82a4-64f4eb3f13b5</errorID>
      <errorWord>&lt;</errorWord>
      <group>L1_Format</group>
      <groupName>格式问题</groupName>
      <ability>L2_HalfPunc_CN</ability>
      <abilityName>全半角问题</abilityName>
      <candidateList>
        <item>〈</item>
      </candidateList>
      <explain>文本全半角错误。</explain>
      <paraID>6F226D09</paraID>
      <start>34</start>
      <end>35</end>
      <status>unmodified</status>
      <modifiedWord/>
      <trackRevisions>false</trackRevisions>
    </reviewItem>
    <reviewItem>
      <errorID>b0c17557-8f70-4960-be41-e2cb69880fc6</errorID>
      <errorWord>，</errorWord>
      <group>L1_Word</group>
      <groupName>字词问题</groupName>
      <ability>L2_Typo</ability>
      <abilityName>字词错误</abilityName>
      <candidateList>
        <item>，并</item>
      </candidateList>
      <explain/>
      <paraID>75FC2476</paraID>
      <start>72</start>
      <end>73</end>
      <status>unmodified</status>
      <modifiedWord/>
      <trackRevisions>false</trackRevisions>
    </reviewItem>
    <reviewItem>
      <errorID>9bcc9d83-b776-4a33-852c-83fec141d437</errorID>
      <errorWord>法律、法规</errorWord>
      <group>L1_Word</group>
      <groupName>字词问题</groupName>
      <ability>L2_Typo</ability>
      <abilityName>字词错误</abilityName>
      <candidateList>
        <item>法律法规</item>
      </candidateList>
      <explain/>
      <paraID>58C05AAD</paraID>
      <start>9</start>
      <end>14</end>
      <status>unmodified</status>
      <modifiedWord/>
      <trackRevisions>false</trackRevisions>
    </reviewItem>
    <reviewItem>
      <errorID>506f4ea7-e338-4185-b6a9-e5486b9fe9ea</errorID>
      <errorWord>属</errorWord>
      <group>L1_Word</group>
      <groupName>字词问题</groupName>
      <ability>L2_Typo</ability>
      <abilityName>字词错误</abilityName>
      <candidateList>
        <item>属于</item>
      </candidateList>
      <explain/>
      <paraID>58C05AAD</paraID>
      <start>23</start>
      <end>24</end>
      <status>unmodified</status>
      <modifiedWord/>
      <trackRevisions>false</trackRevisions>
    </reviewItem>
    <reviewItem>
      <errorID>6a1d6c37-8826-4a0f-b04b-93a422bba524</errorID>
      <errorWord>导致</errorWord>
      <group>L1_Punc</group>
      <groupName>标点问题</groupName>
      <ability>L2_Punc_CN</ability>
      <abilityName>标点符号问题</abilityName>
      <candidateList>
        <item>，导致</item>
      </candidateList>
      <explain/>
      <paraID>13AAD8BA</paraID>
      <start>26</start>
      <end>28</end>
      <status>unmodified</status>
      <modifiedWord/>
      <trackRevisions>false</trackRevisions>
    </reviewItem>
    <reviewItem>
      <errorID>2dd2ad73-24e7-450e-bbe1-16a585c4cdef</errorID>
      <errorWord>云系统</errorWord>
      <group>L1_Grammar</group>
      <groupName>语法问题</groupName>
      <ability>L2_Grammar</ability>
      <abilityName>语法错误</abilityName>
      <candidateList>
        <item>云</item>
      </candidateList>
      <explain/>
      <paraID>1C490069</paraID>
      <start>9</start>
      <end>12</end>
      <status>unmodified</status>
      <modifiedWord/>
      <trackRevisions>false</trackRevisions>
    </reviewItem>
    <reviewItem>
      <errorID>83c1d453-850b-4dfc-bb87-3203af626f84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75B0B118</paraID>
      <start>0</start>
      <end>3</end>
      <status>unmodified</status>
      <modifiedWord/>
      <trackRevisions>false</trackRevisions>
    </reviewItem>
    <reviewItem>
      <errorID>fc538562-3293-4aaf-9dde-8048feac315c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68C0B60</paraID>
      <start>0</start>
      <end>3</end>
      <status>unmodified</status>
      <modifiedWord/>
      <trackRevisions>false</trackRevisions>
    </reviewItem>
    <reviewItem>
      <errorID>881bce73-a11d-4df3-bdfe-aa3fe0c38818</errorID>
      <errorWord>,</errorWord>
      <group>L1_Format</group>
      <groupName>格式问题</groupName>
      <ability>L2_HalfPunc_CN</ability>
      <abilityName>全半角问题</abilityName>
      <candidateList>
        <item>，</item>
      </candidateList>
      <explain>文本全半角错误。</explain>
      <paraID>7841BA3F</paraID>
      <start>25</start>
      <end>26</end>
      <status>unmodified</status>
      <modifiedWord/>
      <trackRevisions>false</trackRevisions>
    </reviewItem>
    <reviewItem>
      <errorID>b03f78d8-0140-4c10-a54c-6e83b0bf21f1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18663764</paraID>
      <start>0</start>
      <end>3</end>
      <status>unmodified</status>
      <modifiedWord/>
      <trackRevisions>false</trackRevisions>
    </reviewItem>
    <reviewItem>
      <errorID>a7f3498e-1566-4312-be02-c01405c1256d</errorID>
      <errorWord>l</errorWord>
      <group>L1_Word</group>
      <groupName>字词问题</groupName>
      <ability>L2_Typo</ability>
      <abilityName>字词错误</abilityName>
      <candidateList>
        <item>1 </item>
      </candidateList>
      <explain/>
      <paraID>2467B55F</paraID>
      <start>3</start>
      <end>4</end>
      <status>unmodified</status>
      <modifiedWord/>
      <trackRevisions>false</trackRevisions>
    </reviewItem>
    <reviewItem>
      <errorID>ee9a1ec6-bf57-425a-996d-48b317410441</errorID>
      <errorWord>,</errorWord>
      <group>L1_Format</group>
      <groupName>格式问题</groupName>
      <ability>L2_HalfPunc_CN</ability>
      <abilityName>全半角问题</abilityName>
      <candidateList>
        <item>，</item>
      </candidateList>
      <explain>文本全半角错误。</explain>
      <paraID>2467B55F</paraID>
      <start>51</start>
      <end>52</end>
      <status>unmodified</status>
      <modifiedWord/>
      <trackRevisions>false</trackRevisions>
    </reviewItem>
    <reviewItem>
      <errorID>c7d718cb-bace-4d35-9acb-19e8ce39147f</errorID>
      <errorWord>,</errorWord>
      <group>L1_Format</group>
      <groupName>格式问题</groupName>
      <ability>L2_HalfPunc_CN</ability>
      <abilityName>全半角问题</abilityName>
      <candidateList>
        <item>，</item>
      </candidateList>
      <explain>文本全半角错误。</explain>
      <paraID>2467B55F</paraID>
      <start>124</start>
      <end>125</end>
      <status>unmodified</status>
      <modifiedWord/>
      <trackRevisions>false</trackRevisions>
    </reviewItem>
    <reviewItem>
      <errorID>27c0b10c-5e4c-42ae-be74-f9e092b468fe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4A76AE37</paraID>
      <start>0</start>
      <end>3</end>
      <status>unmodified</status>
      <modifiedWord/>
      <trackRevisions>false</trackRevisions>
    </reviewItem>
    <reviewItem>
      <errorID>1eae3b65-ceb2-46fc-b115-a5db8b4e3c44</errorID>
      <errorWord>l</errorWord>
      <group>L1_Word</group>
      <groupName>字词问题</groupName>
      <ability>L2_Typo</ability>
      <abilityName>字词错误</abilityName>
      <candidateList>
        <item>1 </item>
      </candidateList>
      <explain/>
      <paraID>460641E8</paraID>
      <start>3</start>
      <end>4</end>
      <status>unmodified</status>
      <modifiedWord/>
      <trackRevisions>false</trackRevisions>
    </reviewItem>
    <reviewItem>
      <errorID>480f1283-5c5e-458d-a3bd-9eb8dd8ed7d9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10C9009D</paraID>
      <start>0</start>
      <end>3</end>
      <status>unmodified</status>
      <modifiedWord/>
      <trackRevisions>false</trackRevisions>
    </reviewItem>
    <reviewItem>
      <errorID>d22d21b3-ffe1-4846-b9bc-61e9d8ee8cc5</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6E1D7E13</paraID>
      <start>0</start>
      <end>3</end>
      <status>unmodified</status>
      <modifiedWord/>
      <trackRevisions>false</trackRevisions>
    </reviewItem>
    <reviewItem>
      <errorID>3c559626-cd55-403f-b78e-d7b6940d3f39</errorID>
      <errorWord>政府</errorWord>
      <group>L1_Word</group>
      <groupName>字词问题</groupName>
      <ability>L2_Typo</ability>
      <abilityName>字词错误</abilityName>
      <candidateList>
        <item> 政府</item>
      </candidateList>
      <explain/>
      <paraID>7C7A8999</paraID>
      <start>4</start>
      <end>6</end>
      <status>unmodified</status>
      <modifiedWord/>
      <trackRevisions>false</trackRevisions>
    </reviewItem>
    <reviewItem>
      <errorID>f46a0b7e-140d-47e9-b24b-0e6156a466ec</errorID>
      <errorWord>&lt;</errorWord>
      <group>L1_Format</group>
      <groupName>格式问题</groupName>
      <ability>L2_HalfPunc_CN</ability>
      <abilityName>全半角问题</abilityName>
      <candidateList>
        <item>〈</item>
      </candidateList>
      <explain>文本全半角错误。</explain>
      <paraID> 3FDA59A</paraID>
      <start>21</start>
      <end>22</end>
      <status>unmodified</status>
      <modifiedWord/>
      <trackRevisions>false</trackRevisions>
    </reviewItem>
    <reviewItem>
      <errorID>f2aeeb6a-cf70-4119-985d-bf7a348d5a71</errorID>
      <errorWord>&gt;的通知》</errorWord>
      <group>L1_Punc</group>
      <groupName>标点问题</groupName>
      <ability>L2_Punc_CN</ability>
      <abilityName>标点符号问题</abilityName>
      <candidateList>
        <item>〉的通知》</item>
      </candidateList>
      <explain/>
      <paraID> 3FDA59A</paraID>
      <start>45</start>
      <end>50</end>
      <status>unmodified</status>
      <modifiedWord/>
      <trackRevisions>false</trackRevisions>
    </reviewItem>
    <reviewItem>
      <errorID>75176ed1-a6f0-4ebb-a3db-1fc21edea46a</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 3FDA59A</paraID>
      <start>164</start>
      <end>167</end>
      <status>unmodified</status>
      <modifiedWord/>
      <trackRevisions>false</trackRevisions>
    </reviewItem>
    <reviewItem>
      <errorID>4aaaead5-1afd-4031-94ee-026f7920b352</errorID>
      <errorWord>进口产品</errorWord>
      <group>L1_Word</group>
      <groupName>字词问题</groupName>
      <ability>L2_Typo</ability>
      <abilityName>字词错误</abilityName>
      <candidateList>
        <item> 进口产品</item>
      </candidateList>
      <explain/>
      <paraID>34C6B187</paraID>
      <start>4</start>
      <end>8</end>
      <status>unmodified</status>
      <modifiedWord/>
      <trackRevisions>false</trackRevisions>
    </reviewItem>
    <reviewItem>
      <errorID>5e3528f6-3b26-43ca-84ae-0f34ba9fde37</errorID>
      <errorWord>中小企业</errorWord>
      <group>L1_Word</group>
      <groupName>字词问题</groupName>
      <ability>L2_Typo</ability>
      <abilityName>字词错误</abilityName>
      <candidateList>
        <item> 中小企业</item>
      </candidateList>
      <explain/>
      <paraID> F4907BC</paraID>
      <start>4</start>
      <end>8</end>
      <status>unmodified</status>
      <modifiedWord/>
      <trackRevisions>false</trackRevisions>
    </reviewItem>
    <reviewItem>
      <errorID>e5f8b0c3-bd55-42bb-ae66-62ae0ed04e7e</errorID>
      <errorWord>中小企业</errorWord>
      <group>L1_Word</group>
      <groupName>字词问题</groupName>
      <ability>L2_Typo</ability>
      <abilityName>字词错误</abilityName>
      <candidateList>
        <item> 中小企业</item>
      </candidateList>
      <explain/>
      <paraID>7FBA630D</paraID>
      <start>6</start>
      <end>10</end>
      <status>unmodified</status>
      <modifiedWord/>
      <trackRevisions>false</trackRevisions>
    </reviewItem>
    <reviewItem>
      <errorID>49eb644e-fb8a-4690-ad22-42f7ba5d7bf1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2C76ECEC</paraID>
      <start>150</start>
      <end>153</end>
      <status>unmodified</status>
      <modifiedWord/>
      <trackRevisions>false</trackRevisions>
    </reviewItem>
    <reviewItem>
      <errorID>b429bfd9-0b49-4154-8274-e9b33c53f0e7</errorID>
      <errorWord>供应商</errorWord>
      <group>L1_Word</group>
      <groupName>字词问题</groupName>
      <ability>L2_Typo</ability>
      <abilityName>字词错误</abilityName>
      <candidateList>
        <item> 供应商</item>
      </candidateList>
      <explain/>
      <paraID>696BF5AB</paraID>
      <start>6</start>
      <end>9</end>
      <status>unmodified</status>
      <modifiedWord/>
      <trackRevisions>false</trackRevisions>
    </reviewItem>
    <reviewItem>
      <errorID>902739dc-450a-4431-a992-28eb744bce71</errorID>
      <errorWord>(</errorWord>
      <group>L1_Format</group>
      <groupName>格式问题</groupName>
      <ability>L2_HalfPunc_CN</ability>
      <abilityName>全半角问题</abilityName>
      <candidateList>
        <item>（</item>
      </candidateList>
      <explain>文本全半角错误。</explain>
      <paraID>71C348AA</paraID>
      <start>124</start>
      <end>125</end>
      <status>unmodified</status>
      <modifiedWord/>
      <trackRevisions>false</trackRevisions>
    </reviewItem>
    <reviewItem>
      <errorID>7bd64d36-4db1-4f6b-bee9-abb6b546d70f</errorID>
      <errorWord>)</errorWord>
      <group>L1_Format</group>
      <groupName>格式问题</groupName>
      <ability>L2_HalfPunc_CN</ability>
      <abilityName>全半角问题</abilityName>
      <candidateList>
        <item>）</item>
      </candidateList>
      <explain>文本全半角错误。</explain>
      <paraID>71C348AA</paraID>
      <start>162</start>
      <end>163</end>
      <status>unmodified</status>
      <modifiedWord/>
      <trackRevisions>false</trackRevisions>
    </reviewItem>
    <reviewItem>
      <errorID>3b143a53-d98f-44c0-8999-689fcf5580e1</errorID>
      <errorWord>）</errorWord>
      <group>L1_Word</group>
      <groupName>字词问题</groupName>
      <ability>L2_Typo</ability>
      <abilityName>字词错误</abilityName>
      <candidateList>
        <item>）和</item>
      </candidateList>
      <explain/>
      <paraID>6BC7948C</paraID>
      <start>55</start>
      <end>56</end>
      <status>unmodified</status>
      <modifiedWord/>
      <trackRevisions>false</trackRevisions>
    </reviewItem>
    <reviewItem>
      <errorID>582c936b-15ac-4f11-a1fe-fe979f934ea2</errorID>
      <errorWord>《</errorWord>
      <group>L1_Punc</group>
      <groupName>标点问题</groupName>
      <ability>L2_Punc_CN</ability>
      <abilityName>标点符号问题</abilityName>
      <candidateList>
        <item>〈</item>
      </candidateList>
      <explain/>
      <paraID>632DF6C0</paraID>
      <start>33</start>
      <end>34</end>
      <status>unmodified</status>
      <modifiedWord/>
      <trackRevisions>false</trackRevisions>
    </reviewItem>
    <reviewItem>
      <errorID>65a78ca9-c712-443e-8e6f-fb014f3054dc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632DF6C0</paraID>
      <start>50</start>
      <end>53</end>
      <status>unmodified</status>
      <modifiedWord/>
      <trackRevisions>false</trackRevisions>
    </reviewItem>
    <reviewItem>
      <errorID>b8c3de79-4d89-4eb2-998b-c5f22dd013cd</errorID>
      <errorWord>》</errorWord>
      <group>L1_Punc</group>
      <groupName>标点问题</groupName>
      <ability>L2_Punc_CN</ability>
      <abilityName>标点符号问题</abilityName>
      <candidateList/>
      <explain>同一形式括号套用。</explain>
      <paraID>632DF6C0</paraID>
      <start>69</start>
      <end>70</end>
      <status>unmodified</status>
      <modifiedWord/>
      <trackRevisions>false</trackRevisions>
    </reviewItem>
    <reviewItem>
      <errorID>b8609084-1d65-44aa-8cec-59bdd861ca4c</errorID>
      <errorWord>,</errorWord>
      <group>L1_Punc</group>
      <groupName>标点问题</groupName>
      <ability>L2_Punc_CN</ability>
      <abilityName>标点符号问题</abilityName>
      <candidateList>
        <item>，</item>
      </candidateList>
      <explain/>
      <paraID>632DF6C0</paraID>
      <start>77</start>
      <end>78</end>
      <status>unmodified</status>
      <modifiedWord/>
      <trackRevisions>false</trackRevisions>
    </reviewItem>
    <reviewItem>
      <errorID>85eb12b1-2536-40ed-ae27-1a89f83cf54c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175D5475</paraID>
      <start>5</start>
      <end>8</end>
      <status>unmodified</status>
      <modifiedWord/>
      <trackRevisions>false</trackRevisions>
    </reviewItem>
    <reviewItem>
      <errorID>dc161a44-dfb9-46f2-ae4b-5682f19101bc</errorID>
      <errorWord>，</errorWord>
      <group>L1_Word</group>
      <groupName>字词问题</groupName>
      <ability>L2_Typo</ability>
      <abilityName>字词错误</abilityName>
      <candidateList>
        <item>时，</item>
      </candidateList>
      <explain/>
      <paraID>175D5475</paraID>
      <start>75</start>
      <end>76</end>
      <status>unmodified</status>
      <modifiedWord/>
      <trackRevisions>false</trackRevisions>
    </reviewItem>
    <reviewItem>
      <errorID>fb7626ba-6ae5-4c69-bc50-89fbfbd59c05</errorID>
      <errorWord>信用管理 部门</errorWord>
      <group>L1_Other</group>
      <groupName>其他问题</groupName>
      <ability>L2_Consistency</ability>
      <abilityName>一致性检查</abilityName>
      <candidateList>
        <item>信用管理部门</item>
      </candidateList>
      <explain>实体一致性，同一段落中“信用管理部门”存在多空格错误表述，应和下文表述保持一致</explain>
      <paraID> 81D2534</paraID>
      <start>70</start>
      <end>77</end>
      <status>unmodified</status>
      <modifiedWord/>
      <trackRevisions>false</trackRevisions>
    </reviewItem>
    <reviewItem>
      <errorID>679c3d54-0d07-4643-b2f0-b89733b7cb75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6128E03B</paraID>
      <start>0</start>
      <end>3</end>
      <status>unmodified</status>
      <modifiedWord/>
      <trackRevisions>false</trackRevisions>
    </reviewItem>
    <reviewItem>
      <errorID>d434decc-ca0e-4922-a7f6-3a2cb6d7792e</errorID>
      <errorWord>圆</errorWord>
      <group>L1_Word</group>
      <groupName>字词问题</groupName>
      <ability>L2_Typo</ability>
      <abilityName>字词错误</abilityName>
      <candidateList>
        <item>元</item>
      </candidateList>
      <explain/>
      <paraID> 70C3111</paraID>
      <start>28</start>
      <end>29</end>
      <status>unmodified</status>
      <modifiedWord/>
      <trackRevisions>false</trackRevisions>
    </reviewItem>
    <reviewItem>
      <errorID>a1bfa4b4-0484-4e11-8d11-58706ffe4dfb</errorID>
      <errorWord>报价中</errorWord>
      <group>L1_Word</group>
      <groupName>字词问题</groupName>
      <ability>L2_Typo</ability>
      <abilityName>字词错误</abilityName>
      <candidateList>
        <item>报价</item>
      </candidateList>
      <explain/>
      <paraID> 70C3111</paraID>
      <start>41</start>
      <end>44</end>
      <status>unmodified</status>
      <modifiedWord/>
      <trackRevisions>false</trackRevisions>
    </reviewItem>
    <reviewItem>
      <errorID>7cdec8ce-859c-42a9-bd52-1060a48fc6f7</errorID>
      <errorWord>及</errorWord>
      <group>L1_Word</group>
      <groupName>字词问题</groupName>
      <ability>L2_Typo</ability>
      <abilityName>字词错误</abilityName>
      <candidateList>
        <item>、</item>
      </candidateList>
      <explain/>
      <paraID>607F3B3B</paraID>
      <start>30</start>
      <end>31</end>
      <status>unmodified</status>
      <modifiedWord/>
      <trackRevisions>false</trackRevisions>
    </reviewItem>
    <reviewItem>
      <errorID>31b8f3af-9abd-4308-a94d-ee36a85db10e</errorID>
      <errorWord>及</errorWord>
      <group>L1_Word</group>
      <groupName>字词问题</groupName>
      <ability>L2_Typo</ability>
      <abilityName>字词错误</abilityName>
      <candidateList>
        <item>和</item>
      </candidateList>
      <explain/>
      <paraID>607F3B3B</paraID>
      <start>37</start>
      <end>38</end>
      <status>unmodified</status>
      <modifiedWord/>
      <trackRevisions>false</trackRevisions>
    </reviewItem>
    <reviewItem>
      <errorID>9f583758-a668-4e59-a1ff-47b492e32f37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6FC56839</paraID>
      <start>32</start>
      <end>33</end>
      <status>unmodified</status>
      <modifiedWord/>
      <trackRevisions>false</trackRevisions>
    </reviewItem>
    <reviewItem>
      <errorID>fdb833ff-4e47-48cc-82d4-6cfdd3b42f74</errorID>
      <errorWord>，</errorWord>
      <group>L1_Punc</group>
      <groupName>标点问题</groupName>
      <ability>L2_Punc_CN</ability>
      <abilityName>标点符号问题</abilityName>
      <candidateList>
        <item>。</item>
      </candidateList>
      <explain/>
      <paraID>6FC56839</paraID>
      <start>52</start>
      <end>53</end>
      <status>unmodified</status>
      <modifiedWord/>
      <trackRevisions>false</trackRevisions>
    </reviewItem>
    <reviewItem>
      <errorID>75e4d6a3-a68e-4c43-bfb9-1678343d12e8</errorID>
      <errorWord>全部履约</errorWord>
      <group>L1_Word</group>
      <groupName>字词问题</groupName>
      <ability>L2_Typo</ability>
      <abilityName>字词错误</abilityName>
      <candidateList>
        <item>履行全部</item>
      </candidateList>
      <explain/>
      <paraID>2E841BAC</paraID>
      <start>6</start>
      <end>10</end>
      <status>unmodified</status>
      <modifiedWord/>
      <trackRevisions>false</trackRevisions>
    </reviewItem>
    <reviewItem>
      <errorID>dfa56a25-f907-4880-b2b5-61cb57ec0c60</errorID>
      <errorWord>其它</errorWord>
      <group>L1_Word</group>
      <groupName>字词问题</groupName>
      <ability>L2_Alias</ability>
      <abilityName>也作/曾用词</abilityName>
      <candidateList>
        <item>其他</item>
      </candidateList>
      <explain>词汇[其它]为不规范表述或旧称，其规范书面表述为[其他]。</explain>
      <paraID>5229F3BE</paraID>
      <start>22</start>
      <end>24</end>
      <status>unmodified</status>
      <modifiedWord/>
      <trackRevisions>false</trackRevisions>
    </reviewItem>
    <reviewItem>
      <errorID>1f3f9d7b-e660-4d0d-820c-ad357013db4c</errorID>
      <errorWord>合同</errorWord>
      <group>L1_Word</group>
      <groupName>字词问题</groupName>
      <ability>L2_Typo</ability>
      <abilityName>字词错误</abilityName>
      <candidateList>
        <item> 合同</item>
      </candidateList>
      <explain/>
      <paraID>325C3B7D</paraID>
      <start>3</start>
      <end>5</end>
      <status>unmodified</status>
      <modifiedWord/>
      <trackRevisions>false</trackRevisions>
    </reviewItem>
    <reviewItem>
      <errorID>273bbd70-43e3-483d-b687-9a5ffaa36b04</errorID>
      <errorWord>预付款</errorWord>
      <group>L1_Word</group>
      <groupName>字词问题</groupName>
      <ability>L2_Typo</ability>
      <abilityName>字词错误</abilityName>
      <candidateList>
        <item> 预付款</item>
      </candidateList>
      <explain/>
      <paraID>1762F8A3</paraID>
      <start>5</start>
      <end>8</end>
      <status>unmodified</status>
      <modifiedWord/>
      <trackRevisions>false</trackRevisions>
    </reviewItem>
    <reviewItem>
      <errorID>ea5f20da-0d72-4e6e-823d-e54fe821614d</errorID>
      <errorWord>:</errorWord>
      <group>L1_Punc</group>
      <groupName>标点问题</groupName>
      <ability>L2_Punc_CN</ability>
      <abilityName>标点符号问题</abilityName>
      <candidateList>
        <item>：</item>
      </candidateList>
      <explain/>
      <paraID>1762F8A3</paraID>
      <start>12</start>
      <end>13</end>
      <status>unmodified</status>
      <modifiedWord/>
      <trackRevisions>false</trackRevisions>
    </reviewItem>
    <reviewItem>
      <errorID>71f3447b-fa17-4d3f-ae77-f36816e8a7c9</errorID>
      <errorWord>第二次</errorWord>
      <group>L1_Word</group>
      <groupName>字词问题</groupName>
      <ability>L2_Typo</ability>
      <abilityName>字词错误</abilityName>
      <candidateList>
        <item> 第二次</item>
      </candidateList>
      <explain/>
      <paraID>4AE950F8</paraID>
      <start>5</start>
      <end>8</end>
      <status>unmodified</status>
      <modifiedWord/>
      <trackRevisions>false</trackRevisions>
    </reviewItem>
    <reviewItem>
      <errorID>d2fc2ba0-7aeb-4c43-bf6a-47b8ec1680ad</errorID>
      <errorWord>:</errorWord>
      <group>L1_Format</group>
      <groupName>格式问题</groupName>
      <ability>L2_HalfPunc_CN</ability>
      <abilityName>全半角问题</abilityName>
      <candidateList>
        <item>：</item>
      </candidateList>
      <explain>文本全半角错误。</explain>
      <paraID>4AE950F8</paraID>
      <start>12</start>
      <end>13</end>
      <status>unmodified</status>
      <modifiedWord/>
      <trackRevisions>false</trackRevisions>
    </reviewItem>
    <reviewItem>
      <errorID>74faa37d-23a8-4ae9-bfc1-1d65249083e8</errorID>
      <errorWord>尾款</errorWord>
      <group>L1_Word</group>
      <groupName>字词问题</groupName>
      <ability>L2_Typo</ability>
      <abilityName>字词错误</abilityName>
      <candidateList>
        <item> 尾款</item>
      </candidateList>
      <explain/>
      <paraID>73D40611</paraID>
      <start>5</start>
      <end>7</end>
      <status>unmodified</status>
      <modifiedWord/>
      <trackRevisions>false</trackRevisions>
    </reviewItem>
    <reviewItem>
      <errorID>4169d0e2-5e8a-4e90-b348-caec1573b41a</errorID>
      <errorWord>:</errorWord>
      <group>L1_Punc</group>
      <groupName>标点问题</groupName>
      <ability>L2_Punc_CN</ability>
      <abilityName>标点符号问题</abilityName>
      <candidateList>
        <item>：</item>
      </candidateList>
      <explain/>
      <paraID>73D40611</paraID>
      <start>11</start>
      <end>12</end>
      <status>unmodified</status>
      <modifiedWord/>
      <trackRevisions>false</trackRevisions>
    </reviewItem>
    <reviewItem>
      <errorID>db125111-6ccb-46d9-9301-d8d1d9074167</errorID>
      <errorWord>,</errorWord>
      <group>L1_Format</group>
      <groupName>格式问题</groupName>
      <ability>L2_HalfPunc_CN</ability>
      <abilityName>全半角问题</abilityName>
      <candidateList>
        <item>，</item>
      </candidateList>
      <explain>文本全半角错误。</explain>
      <paraID>73D40611</paraID>
      <start>31</start>
      <end>32</end>
      <status>unmodified</status>
      <modifiedWord/>
      <trackRevisions>false</trackRevisions>
    </reviewItem>
    <reviewItem>
      <errorID>f2a6d632-6302-4361-9844-ea39f452d494</errorID>
      <errorWord>:</errorWord>
      <group>L1_Format</group>
      <groupName>格式问题</groupName>
      <ability>L2_HalfPunc_CN</ability>
      <abilityName>全半角问题</abilityName>
      <candidateList>
        <item>：</item>
      </candidateList>
      <explain>文本全半角错误。</explain>
      <paraID>27F9C16C</paraID>
      <start>2</start>
      <end>3</end>
      <status>unmodified</status>
      <modifiedWord/>
      <trackRevisions>false</trackRevisions>
    </reviewItem>
    <reviewItem>
      <errorID>5dfcfc8b-a0cd-49a7-bd8f-88eb6ba49128</errorID>
      <errorWord>,</errorWord>
      <group>L1_Punc</group>
      <groupName>标点问题</groupName>
      <ability>L2_Punc_CN</ability>
      <abilityName>标点符号问题</abilityName>
      <candidateList>
        <item>，</item>
      </candidateList>
      <explain/>
      <paraID> F3FE15A</paraID>
      <start>38</start>
      <end>39</end>
      <status>unmodified</status>
      <modifiedWord/>
      <trackRevisions>false</trackRevisions>
    </reviewItem>
    <reviewItem>
      <errorID>e72a930e-a2c2-449b-89e5-bfe0d72581d0</errorID>
      <errorWord>,</errorWord>
      <group>L1_Format</group>
      <groupName>格式问题</groupName>
      <ability>L2_HalfPunc_CN</ability>
      <abilityName>全半角问题</abilityName>
      <candidateList>
        <item>，</item>
      </candidateList>
      <explain>文本全半角错误。</explain>
      <paraID> F3FE15A</paraID>
      <start>79</start>
      <end>80</end>
      <status>unmodified</status>
      <modifiedWord/>
      <trackRevisions>false</trackRevisions>
    </reviewItem>
    <reviewItem>
      <errorID>6d8299de-2229-4734-b0c7-4f20904a9052</errorID>
      <errorWord>,</errorWord>
      <group>L1_Punc</group>
      <groupName>标点问题</groupName>
      <ability>L2_Punc_CN</ability>
      <abilityName>标点符号问题</abilityName>
      <candidateList>
        <item>，</item>
      </candidateList>
      <explain/>
      <paraID> F3FE15A</paraID>
      <start>89</start>
      <end>90</end>
      <status>unmodified</status>
      <modifiedWord/>
      <trackRevisions>false</trackRevisions>
    </reviewItem>
    <reviewItem>
      <errorID>119b1101-2df2-422b-a999-b1d64a3378f9</errorID>
      <errorWord>,</errorWord>
      <group>L1_Format</group>
      <groupName>格式问题</groupName>
      <ability>L2_HalfPunc_CN</ability>
      <abilityName>全半角问题</abilityName>
      <candidateList>
        <item>，</item>
      </candidateList>
      <explain>文本全半角错误。</explain>
      <paraID>20B4E8AD</paraID>
      <start>11</start>
      <end>12</end>
      <status>unmodified</status>
      <modifiedWord/>
      <trackRevisions>false</trackRevisions>
    </reviewItem>
    <reviewItem>
      <errorID>b4f8865d-9c26-42d4-90a8-10c7a5fdfe23</errorID>
      <errorWord>,</errorWord>
      <group>L1_Format</group>
      <groupName>格式问题</groupName>
      <ability>L2_HalfPunc_CN</ability>
      <abilityName>全半角问题</abilityName>
      <candidateList>
        <item>，</item>
      </candidateList>
      <explain>文本全半角错误。</explain>
      <paraID>20B4E8AD</paraID>
      <start>124</start>
      <end>125</end>
      <status>unmodified</status>
      <modifiedWord/>
      <trackRevisions>false</trackRevisions>
    </reviewItem>
    <reviewItem>
      <errorID>1b3e9b58-1f93-44c1-b133-70662b52d36c</errorID>
      <errorWord>甲方</errorWord>
      <group>L1_Word</group>
      <groupName>字词问题</groupName>
      <ability>L2_Typo</ability>
      <abilityName>字词错误</abilityName>
      <candidateList>
        <item> 甲方</item>
      </candidateList>
      <explain/>
      <paraID>1861714C</paraID>
      <start>4</start>
      <end>6</end>
      <status>unmodified</status>
      <modifiedWord/>
      <trackRevisions>false</trackRevisions>
    </reviewItem>
    <reviewItem>
      <errorID>3cf5d4da-1824-4c50-b6f6-471af5da248f</errorID>
      <errorWord>,</errorWord>
      <group>L1_Format</group>
      <groupName>格式问题</groupName>
      <ability>L2_HalfPunc_CN</ability>
      <abilityName>全半角问题</abilityName>
      <candidateList>
        <item>，</item>
      </candidateList>
      <explain>文本全半角错误。</explain>
      <paraID>1861714C</paraID>
      <start>24</start>
      <end>25</end>
      <status>unmodified</status>
      <modifiedWord/>
      <trackRevisions>false</trackRevisions>
    </reviewItem>
    <reviewItem>
      <errorID>4957f377-3cfd-4919-b6d1-c47bd321eba5</errorID>
      <errorWord>》</errorWord>
      <group>L1_Word</group>
      <groupName>字词问题</groupName>
      <ability>L2_Typo</ability>
      <abilityName>字词错误</abilityName>
      <candidateList>
        <item>》等</item>
      </candidateList>
      <explain/>
      <paraID> 5217AE6</paraID>
      <start>39</start>
      <end>40</end>
      <status>unmodified</status>
      <modifiedWord/>
      <trackRevisions>false</trackRevisions>
    </reviewItem>
    <reviewItem>
      <errorID>6db1798f-baa6-4a81-951b-1ddb757abc4a</errorID>
      <errorWord>2017</errorWord>
      <group>L1_Punc</group>
      <groupName>标点问题</groupName>
      <ability>L2_Punc_CN</ability>
      <abilityName>标点符号问题</abilityName>
      <candidateList>
        <item>（2017）</item>
      </candidateList>
      <explain/>
      <paraID> B720C3F</paraID>
      <start>13</start>
      <end>17</end>
      <status>unmodified</status>
      <modifiedWord/>
      <trackRevisions>false</trackRevisions>
    </reviewItem>
    <reviewItem>
      <errorID>3669ac9a-b997-404b-be1b-3c2ee7dd160e</errorID>
      <errorWord>査</errorWord>
      <group>L1_Word</group>
      <groupName>字词问题</groupName>
      <ability>L2_Fanti</ability>
      <abilityName>繁转简</abilityName>
      <candidateList>
        <item>查</item>
      </candidateList>
      <explain>（査）Zhā〈名〉姓。</explain>
      <paraID>61D428E0</paraID>
      <start>41</start>
      <end>42</end>
      <status>unmodified</status>
      <modifiedWord/>
      <trackRevisions>false</trackRevisions>
    </reviewItem>
    <reviewItem>
      <errorID>b940ca56-dad0-4831-bbe0-63020a1d6f46</errorID>
      <errorWord>国省下发的问题图斑17189宗</errorWord>
      <group>L1_Other</group>
      <groupName>其他问题</groupName>
      <ability>L2_Consistency</ability>
      <abilityName>一致性检查</abilityName>
      <candidateList>
        <item>国家下发的问题图斑17189宗</item>
      </candidateList>
      <explain>实体一致性，前文表述为“国家下发的问题图斑17189宗”，此处表述应与前文保持一致</explain>
      <paraID>61D428E0</paraID>
      <start>56</start>
      <end>71</end>
      <status>unmodified</status>
      <modifiedWord/>
      <trackRevisions>false</trackRevisions>
    </reviewItem>
    <reviewItem>
      <errorID>e25da55c-bc97-490b-baf0-6266b8d566a4</errorID>
      <errorWord>及</errorWord>
      <group>L1_Word</group>
      <groupName>字词问题</groupName>
      <ability>L2_Typo</ability>
      <abilityName>字词错误</abilityName>
      <candidateList>
        <item>，</item>
      </candidateList>
      <explain/>
      <paraID>42FE21EC</paraID>
      <start>187</start>
      <end>188</end>
      <status>unmodified</status>
      <modifiedWord/>
      <trackRevisions>false</trackRevisions>
    </reviewItem>
    <reviewItem>
      <errorID>180463f1-85c6-464f-be0b-6b4e0892c48d</errorID>
      <errorWord>，</errorWord>
      <group>L1_Punc</group>
      <groupName>标点问题</groupName>
      <ability>L2_Punc_CN</ability>
      <abilityName>标点符号问题</abilityName>
      <candidateList>
        <item>、</item>
      </candidateList>
      <explain/>
      <paraID>15DE3840</paraID>
      <start>125</start>
      <end>126</end>
      <status>unmodified</status>
      <modifiedWord/>
      <trackRevisions>false</trackRevisions>
    </reviewItem>
    <reviewItem>
      <errorID>2d55a14f-5971-47b6-af22-b5469a542622</errorID>
      <errorWord>，</errorWord>
      <group>L1_Punc</group>
      <groupName>标点问题</groupName>
      <ability>L2_Punc_CN</ability>
      <abilityName>标点符号问题</abilityName>
      <candidateList>
        <item>、</item>
      </candidateList>
      <explain/>
      <paraID>15DE3840</paraID>
      <start>130</start>
      <end>131</end>
      <status>unmodified</status>
      <modifiedWord/>
      <trackRevisions>false</trackRevisions>
    </reviewItem>
    <reviewItem>
      <errorID>7638d0b1-ec3d-4d96-a804-e935e8670763</errorID>
      <errorWord>,</errorWord>
      <group>L1_Format</group>
      <groupName>格式问题</groupName>
      <ability>L2_HalfPunc_CN</ability>
      <abilityName>全半角问题</abilityName>
      <candidateList>
        <item>，</item>
      </candidateList>
      <explain>文本全半角错误。</explain>
      <paraID>625EC205</paraID>
      <start>37</start>
      <end>38</end>
      <status>unmodified</status>
      <modifiedWord/>
      <trackRevisions>false</trackRevisions>
    </reviewItem>
    <reviewItem>
      <errorID>7a792102-cebc-42ad-92ce-268ce330c832</errorID>
      <errorWord>,</errorWord>
      <group>L1_Format</group>
      <groupName>格式问题</groupName>
      <ability>L2_HalfPunc_CN</ability>
      <abilityName>全半角问题</abilityName>
      <candidateList>
        <item>，</item>
      </candidateList>
      <explain>文本全半角错误。</explain>
      <paraID>625EC205</paraID>
      <start>78</start>
      <end>79</end>
      <status>unmodified</status>
      <modifiedWord/>
      <trackRevisions>false</trackRevisions>
    </reviewItem>
    <reviewItem>
      <errorID>684409d0-19d0-43f2-995a-1fcf8ba78c20</errorID>
      <errorWord>,</errorWord>
      <group>L1_Format</group>
      <groupName>格式问题</groupName>
      <ability>L2_HalfPunc_CN</ability>
      <abilityName>全半角问题</abilityName>
      <candidateList>
        <item>，</item>
      </candidateList>
      <explain>文本全半角错误。</explain>
      <paraID>625EC205</paraID>
      <start>88</start>
      <end>89</end>
      <status>unmodified</status>
      <modifiedWord/>
      <trackRevisions>false</trackRevisions>
    </reviewItem>
    <reviewItem>
      <errorID>c4775766-71fa-45bf-bdd2-41e41ed93d57</errorID>
      <errorWord>,</errorWord>
      <group>L1_Format</group>
      <groupName>格式问题</groupName>
      <ability>L2_HalfPunc_CN</ability>
      <abilityName>全半角问题</abilityName>
      <candidateList>
        <item>，</item>
      </candidateList>
      <explain>文本全半角错误。</explain>
      <paraID>68462A22</paraID>
      <start>10</start>
      <end>11</end>
      <status>unmodified</status>
      <modifiedWord/>
      <trackRevisions>false</trackRevisions>
    </reviewItem>
    <reviewItem>
      <errorID>b2200bf3-1061-47fc-a2dd-caaedb95237b</errorID>
      <errorWord>,</errorWord>
      <group>L1_Format</group>
      <groupName>格式问题</groupName>
      <ability>L2_HalfPunc_CN</ability>
      <abilityName>全半角问题</abilityName>
      <candidateList>
        <item>，</item>
      </candidateList>
      <explain>文本全半角错误。</explain>
      <paraID>68462A22</paraID>
      <start>123</start>
      <end>124</end>
      <status>unmodified</status>
      <modifiedWord/>
      <trackRevisions>false</trackRevisions>
    </reviewItem>
    <reviewItem>
      <errorID>bf869e5f-d524-4b16-bde7-c4564ec59d3e</errorID>
      <errorWord>,</errorWord>
      <group>L1_Format</group>
      <groupName>格式问题</groupName>
      <ability>L2_HalfPunc_CN</ability>
      <abilityName>全半角问题</abilityName>
      <candidateList>
        <item>，</item>
      </candidateList>
      <explain>文本全半角错误。</explain>
      <paraID>1D3CA1FE</paraID>
      <start>29</start>
      <end>30</end>
      <status>unmodified</status>
      <modifiedWord/>
      <trackRevisions>false</trackRevisions>
    </reviewItem>
    <reviewItem>
      <errorID>6d6a438c-6f51-4922-953b-64727269b92a</errorID>
      <errorWord>表彰的</errorWord>
      <group>L1_Word</group>
      <groupName>字词问题</groupName>
      <ability>L2_Typo</ability>
      <abilityName>字词错误</abilityName>
      <candidateList>
        <item>表彰</item>
      </candidateList>
      <explain/>
      <paraID>4FB027C5</paraID>
      <start>29</start>
      <end>32</end>
      <status>unmodified</status>
      <modifiedWord/>
      <trackRevisions>false</trackRevisions>
    </reviewItem>
    <reviewItem>
      <errorID>09b7cb80-4f39-4855-8646-398587a18366</errorID>
      <errorWord>对</errorWord>
      <group>L1_Grammar</group>
      <groupName>语法问题</groupName>
      <ability>L2_Grammar</ability>
      <abilityName>语法错误</abilityName>
      <candidateList>
        <item>优先选择</item>
      </candidateList>
      <explain/>
      <paraID>33F289BB</paraID>
      <start>14</start>
      <end>15</end>
      <status>unmodified</status>
      <modifiedWord/>
      <trackRevisions>false</trackRevisions>
    </reviewItem>
    <reviewItem>
      <errorID>ef705b28-8a1f-4eb7-af9b-f2ca68d0db0b</errorID>
      <errorWord>投标人优先</errorWord>
      <group>L1_Grammar</group>
      <groupName>语法问题</groupName>
      <ability>L2_Grammar</ability>
      <abilityName>语法错误</abilityName>
      <candidateList>
        <item>投标人</item>
      </candidateList>
      <explain/>
      <paraID>33F289BB</paraID>
      <start>21</start>
      <end>26</end>
      <status>unmodified</status>
      <modifiedWord/>
      <trackRevisions>false</trackRevisions>
    </reviewItem>
    <reviewItem>
      <errorID>7c14187e-d402-4b39-bf37-89a839dffebf</errorID>
      <errorWord>内的有效</errorWord>
      <group>L1_Grammar</group>
      <groupName>语法问题</groupName>
      <ability>L2_Grammar</ability>
      <abilityName>语法错误</abilityName>
      <candidateList>
        <item>内</item>
      </candidateList>
      <explain/>
      <paraID>33F289BB</paraID>
      <start>37</start>
      <end>41</end>
      <status>unmodified</status>
      <modifiedWord/>
      <trackRevisions>false</trackRevisions>
    </reviewItem>
    <reviewItem>
      <errorID>0d852993-8492-4c30-ae31-08f867070135</errorID>
      <errorWord>承诺函的</errorWord>
      <group>L1_Word</group>
      <groupName>字词问题</groupName>
      <ability>L2_Typo</ability>
      <abilityName>字词错误</abilityName>
      <candidateList>
        <item>承诺函</item>
      </candidateList>
      <explain/>
      <paraID>7A9AAA9D</paraID>
      <start>12</start>
      <end>16</end>
      <status>unmodified</status>
      <modifiedWord/>
      <trackRevisions>false</trackRevisions>
    </reviewItem>
    <reviewItem>
      <errorID>95fd8825-aaf2-432f-9367-ff57100ecaa4</errorID>
      <errorWord>优先。</errorWord>
      <group>L1_Grammar</group>
      <groupName>语法问题</groupName>
      <ability>L2_Grammar</ability>
      <abilityName>语法错误</abilityName>
      <candidateList>
        <item>，优先考虑。</item>
      </candidateList>
      <explain/>
      <paraID>7A9AAA9D</paraID>
      <start>47</start>
      <end>50</end>
      <status>unmodified</status>
      <modifiedWord/>
      <trackRevisions>false</trackRevisions>
    </reviewItem>
    <reviewItem>
      <errorID>1369bfb6-8ea1-49d9-a086-5ffe93258cf7</errorID>
      <errorWord>土地管理法</errorWord>
      <group>L1_Knowledge</group>
      <groupName>知识性问题</groupName>
      <ability>L2_Knowledge</ability>
      <abilityName>其他知识</abilityName>
      <candidateList>
        <item>中华人民共和国土地管理法</item>
      </candidateList>
      <explain>当前法律法规名称使用简称，请注意是否应当使用全称。</explain>
      <paraID>193F871E</paraID>
      <start>18</start>
      <end>23</end>
      <status>unmodified</status>
      <modifiedWord/>
      <trackRevisions>false</trackRevisions>
    </reviewItem>
    <reviewItem>
      <errorID>8a7e5a54-d841-4b3b-91f4-4bdffb646f71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193F871E</paraID>
      <start>23</start>
      <end>26</end>
      <status>unmodified</status>
      <modifiedWord/>
      <trackRevisions>false</trackRevisions>
    </reviewItem>
    <reviewItem>
      <errorID>3aeebf2c-2fc5-4728-ba10-3306aa0c34db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61BD6A2A</paraID>
      <start>30</start>
      <end>33</end>
      <status>unmodified</status>
      <modifiedWord/>
      <trackRevisions>false</trackRevisions>
    </reviewItem>
    <reviewItem>
      <errorID>8239ca29-b8ef-40cb-953e-a418949e803d</errorID>
      <errorWord>定期</errorWord>
      <group>L1_Word</group>
      <groupName>字词问题</groupName>
      <ability>L2_Typo</ability>
      <abilityName>字词错误</abilityName>
      <candidateList>
        <item>并定期</item>
      </candidateList>
      <explain/>
      <paraID>61BD6A2A</paraID>
      <start>40</start>
      <end>42</end>
      <status>unmodified</status>
      <modifiedWord/>
      <trackRevisions>false</trackRevisions>
    </reviewItem>
    <reviewItem>
      <errorID>5e39674f-1108-4cf6-963c-f758af008ae1</errorID>
      <errorWord>测绘法</errorWord>
      <group>L1_Knowledge</group>
      <groupName>知识性问题</groupName>
      <ability>L2_Knowledge</ability>
      <abilityName>其他知识</abilityName>
      <candidateList>
        <item>中华人民共和国测绘法</item>
      </candidateList>
      <explain>当前法律法规名称使用简称，请注意是否应当使用全称。</explain>
      <paraID>3E20687D</paraID>
      <start>13</start>
      <end>16</end>
      <status>unmodified</status>
      <modifiedWord/>
      <trackRevisions>false</trackRevisions>
    </reviewItem>
    <reviewItem>
      <errorID>1e82f988-4e82-40e5-802e-ad60fe252df3</errorID>
      <errorWord>测绘成果管理条例</errorWord>
      <group>L1_Knowledge</group>
      <groupName>知识性问题</groupName>
      <ability>L2_Knowledge</ability>
      <abilityName>其他知识</abilityName>
      <candidateList>
        <item>中华人民共和国测绘成果管理条例</item>
      </candidateList>
      <explain>当前法律法规名称使用简称，请注意是否应当使用全称。</explain>
      <paraID>3E20687D</paraID>
      <start>18</start>
      <end>26</end>
      <status>unmodified</status>
      <modifiedWord/>
      <trackRevisions>false</trackRevisions>
    </reviewItem>
    <reviewItem>
      <errorID>a2c86600-337c-4273-88d8-c95b8c3cc406</errorID>
      <errorWord>-</errorWord>
      <group>L1_Format</group>
      <groupName>格式问题</groupName>
      <ability>L2_HalfPunc_CN</ability>
      <abilityName>全半角问题</abilityName>
      <candidateList>
        <item>－</item>
      </candidateList>
      <explain>文本全半角错误。</explain>
      <paraID>7C55699C</paraID>
      <start>17</start>
      <end>18</end>
      <status>unmodified</status>
      <modifiedWord/>
      <trackRevisions>false</trackRevisions>
    </reviewItem>
    <reviewItem>
      <errorID>5b9e3999-5ea0-4c4b-92c9-a8fac16a5f34</errorID>
      <errorWord>-</errorWord>
      <group>L1_Format</group>
      <groupName>格式问题</groupName>
      <ability>L2_HalfPunc_CN</ability>
      <abilityName>全半角问题</abilityName>
      <candidateList>
        <item>－</item>
      </candidateList>
      <explain>文本全半角错误。</explain>
      <paraID>7C55699C</paraID>
      <start>20</start>
      <end>21</end>
      <status>unmodified</status>
      <modifiedWord/>
      <trackRevisions>false</trackRevisions>
    </reviewItem>
    <reviewItem>
      <errorID>88c55988-6ed6-4ff1-9ff5-39a94fec9970</errorID>
      <errorWord>土地管理法</errorWord>
      <group>L1_Knowledge</group>
      <groupName>知识性问题</groupName>
      <ability>L2_Knowledge</ability>
      <abilityName>其他知识</abilityName>
      <candidateList>
        <item>中华人民共和国土地管理法</item>
      </candidateList>
      <explain>当前法律法规名称使用简称，请注意是否应当使用全称。</explain>
      <paraID>65DA230F</paraID>
      <start>28</start>
      <end>33</end>
      <status>unmodified</status>
      <modifiedWord/>
      <trackRevisions>false</trackRevisions>
    </reviewItem>
    <reviewItem>
      <errorID>c11aecbd-6f3f-4a08-be1c-c36be1d4937d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65DA230F</paraID>
      <start>33</start>
      <end>36</end>
      <status>unmodified</status>
      <modifiedWord/>
      <trackRevisions>false</trackRevisions>
    </reviewItem>
    <reviewItem>
      <errorID>b81e1f95-a05d-48ac-9f26-2afc88022b65</errorID>
      <errorWord>-</errorWord>
      <group>L1_Format</group>
      <groupName>格式问题</groupName>
      <ability>L2_HalfPunc_CN</ability>
      <abilityName>全半角问题</abilityName>
      <candidateList>
        <item>－</item>
      </candidateList>
      <explain>文本全半角错误。</explain>
      <paraID>384DD321</paraID>
      <start>11</start>
      <end>12</end>
      <status>unmodified</status>
      <modifiedWord/>
      <trackRevisions>false</trackRevisions>
    </reviewItem>
    <reviewItem>
      <errorID>ad4fc368-8b10-47ac-a8d5-3413c6c9b3b1</errorID>
      <errorWord>-</errorWord>
      <group>L1_Format</group>
      <groupName>格式问题</groupName>
      <ability>L2_HalfPunc_CN</ability>
      <abilityName>全半角问题</abilityName>
      <candidateList>
        <item>－</item>
      </candidateList>
      <explain>文本全半角错误。</explain>
      <paraID>384DD321</paraID>
      <start>16</start>
      <end>17</end>
      <status>unmodified</status>
      <modifiedWord/>
      <trackRevisions>false</trackRevisions>
    </reviewItem>
    <reviewItem>
      <errorID>ea2f8bf0-455c-43fc-ab25-8acb2ac1c7c7</errorID>
      <errorWord>-</errorWord>
      <group>L1_Format</group>
      <groupName>格式问题</groupName>
      <ability>L2_HalfPunc_CN</ability>
      <abilityName>全半角问题</abilityName>
      <candidateList>
        <item>－</item>
      </candidateList>
      <explain>文本全半角错误。</explain>
      <paraID>384DD321</paraID>
      <start>21</start>
      <end>22</end>
      <status>unmodified</status>
      <modifiedWord/>
      <trackRevisions>false</trackRevisions>
    </reviewItem>
    <reviewItem>
      <errorID>461108e5-406c-457e-954b-2ff67099c675</errorID>
      <errorWord>-</errorWord>
      <group>L1_Format</group>
      <groupName>格式问题</groupName>
      <ability>L2_HalfPunc_CN</ability>
      <abilityName>全半角问题</abilityName>
      <candidateList>
        <item>－</item>
      </candidateList>
      <explain>文本全半角错误。</explain>
      <paraID>384DD321</paraID>
      <start>26</start>
      <end>27</end>
      <status>unmodified</status>
      <modifiedWord/>
      <trackRevisions>false</trackRevisions>
    </reviewItem>
    <reviewItem>
      <errorID>08cedbaf-9260-426c-90d0-dd14f0d834b2</errorID>
      <errorWord>。</errorWord>
      <group>L1_Grammar</group>
      <groupName>语法问题</groupName>
      <ability>L2_Grammar</ability>
      <abilityName>语法错误</abilityName>
      <candidateList>
        <item>进行审查。</item>
      </candidateList>
      <explain/>
      <paraID>2239E9BB</paraID>
      <start>33</start>
      <end>34</end>
      <status>unmodified</status>
      <modifiedWord/>
      <trackRevisions>false</trackRevisions>
    </reviewItem>
    <reviewItem>
      <errorID>779cddd4-7c13-4104-828a-ca21838a85a6</errorID>
      <errorWord>其它</errorWord>
      <group>L1_Word</group>
      <groupName>字词问题</groupName>
      <ability>L2_Typo</ability>
      <abilityName>字词错误</abilityName>
      <candidateList>
        <item>其他</item>
      </candidateList>
      <explain/>
      <paraID>2A5210F9</paraID>
      <start>1</start>
      <end>3</end>
      <status>unmodified</status>
      <modifiedWord/>
      <trackRevisions>false</trackRevisions>
    </reviewItem>
    <reviewItem>
      <errorID>4a560bf1-268b-4f39-847a-8fce4484dba5</errorID>
      <errorWord>-</errorWord>
      <group>L1_Format</group>
      <groupName>格式问题</groupName>
      <ability>L2_HalfPunc_CN</ability>
      <abilityName>全半角问题</abilityName>
      <candidateList>
        <item>－</item>
      </candidateList>
      <explain>文本全半角错误。</explain>
      <paraID>2B11B238</paraID>
      <start>73</start>
      <end>74</end>
      <status>unmodified</status>
      <modifiedWord/>
      <trackRevisions>false</trackRevisions>
    </reviewItem>
    <reviewItem>
      <errorID>7ff73a59-6d14-4c06-b9ab-29ec3a7197ba</errorID>
      <errorWord>-</errorWord>
      <group>L1_Format</group>
      <groupName>格式问题</groupName>
      <ability>L2_HalfPunc_CN</ability>
      <abilityName>全半角问题</abilityName>
      <candidateList>
        <item>－</item>
      </candidateList>
      <explain>文本全半角错误。</explain>
      <paraID>2B11B238</paraID>
      <start>76</start>
      <end>77</end>
      <status>unmodified</status>
      <modifiedWord/>
      <trackRevisions>false</trackRevisions>
    </reviewItem>
    <reviewItem>
      <errorID>b6e180f7-853d-4c66-a8f3-e47b3c8aa9af</errorID>
      <errorWord>自验</errorWord>
      <group>L1_Word</group>
      <groupName>字词问题</groupName>
      <ability>L2_Typo</ability>
      <abilityName>字词错误</abilityName>
      <candidateList>
        <item>自检</item>
      </candidateList>
      <explain/>
      <paraID>27E9B86D</paraID>
      <start>3</start>
      <end>5</end>
      <status>unmodified</status>
      <modifiedWord/>
      <trackRevisions>false</trackRevisions>
    </reviewItem>
    <reviewItem>
      <errorID>f852e515-df0e-4976-8d8a-9404f419d5bb</errorID>
      <errorWord>-</errorWord>
      <group>L1_Format</group>
      <groupName>格式问题</groupName>
      <ability>L2_HalfPunc_CN</ability>
      <abilityName>全半角问题</abilityName>
      <candidateList>
        <item>－</item>
      </candidateList>
      <explain>文本全半角错误。</explain>
      <paraID> D87A930</paraID>
      <start>6</start>
      <end>7</end>
      <status>unmodified</status>
      <modifiedWord/>
      <trackRevisions>false</trackRevisions>
    </reviewItem>
    <reviewItem>
      <errorID>4bb59a61-1616-431e-b7ae-ffe2fc792c6c</errorID>
      <errorWord>-</errorWord>
      <group>L1_Format</group>
      <groupName>格式问题</groupName>
      <ability>L2_HalfPunc_CN</ability>
      <abilityName>全半角问题</abilityName>
      <candidateList>
        <item>－</item>
      </candidateList>
      <explain>文本全半角错误。</explain>
      <paraID> D87A930</paraID>
      <start>8</start>
      <end>9</end>
      <status>unmodified</status>
      <modifiedWord/>
      <trackRevisions>false</trackRevisions>
    </reviewItem>
    <reviewItem>
      <errorID>bbc9f700-9d95-4391-ba58-2762cc4d965d</errorID>
      <errorWord>突发性</errorWord>
      <group>L1_Word</group>
      <groupName>字词问题</groupName>
      <ability>L2_Typo</ability>
      <abilityName>字词错误</abilityName>
      <candidateList>
        <item>突发</item>
      </candidateList>
      <explain/>
      <paraID> C29CFBD</paraID>
      <start>16</start>
      <end>19</end>
      <status>unmodified</status>
      <modifiedWord/>
      <trackRevisions>false</trackRevisions>
    </reviewItem>
    <reviewItem>
      <errorID>7a6813fc-6ca1-40b0-aa8a-10e40f79635a</errorID>
      <errorWord> </errorWord>
      <group>L1_Punc</group>
      <groupName>标点问题</groupName>
      <ability>L2_Punc_CN</ability>
      <abilityName>标点符号问题</abilityName>
      <candidateList>
        <item/>
      </candidateList>
      <explain>此处空格冗余，建议删除。</explain>
      <paraID>44A87707</paraID>
      <start>5</start>
      <end>6</end>
      <status>unmodified</status>
      <modifiedWord/>
      <trackRevisions>false</trackRevisions>
    </reviewItem>
    <reviewItem>
      <errorID>47fb69d8-7fff-4ee4-a5fe-813f30da3d4d</errorID>
      <errorWord> </errorWord>
      <group>L1_Punc</group>
      <groupName>标点问题</groupName>
      <ability>L2_Punc_CN</ability>
      <abilityName>标点符号问题</abilityName>
      <candidateList>
        <item/>
      </candidateList>
      <explain>此处空格冗余，建议删除。</explain>
      <paraID>44A87707</paraID>
      <start>9</start>
      <end>10</end>
      <status>unmodified</status>
      <modifiedWord/>
      <trackRevisions>false</trackRevisions>
    </reviewItem>
    <reviewItem>
      <errorID>9d0f7602-4b83-4ef3-8c43-814c244ae772</errorID>
      <errorWord>[2011]300号</errorWord>
      <group>L1_Knowledge</group>
      <groupName>知识性问题</groupName>
      <ability>L2_Knowledge</ability>
      <abilityName>其他知识</abilityName>
      <candidateList>
        <item>〔2011〕300号</item>
      </candidateList>
      <explain>发文字号格式错误。</explain>
      <paraID>62328A01</paraID>
      <start>56</start>
      <end>66</end>
      <status>unmodified</status>
      <modifiedWord/>
      <trackRevisions>false</trackRevisions>
    </reviewItem>
    <reviewItem>
      <errorID>68351315-10cf-4ef7-956b-be1f8fa5c37e</errorID>
      <errorWord> </errorWord>
      <group>L1_Punc</group>
      <groupName>标点问题</groupName>
      <ability>L2_Punc_CN</ability>
      <abilityName>标点符号问题</abilityName>
      <candidateList>
        <item/>
      </candidateList>
      <explain>此处空格冗余，建议删除。</explain>
      <paraID>4438B0E2</paraID>
      <start>5</start>
      <end>6</end>
      <status>unmodified</status>
      <modifiedWord/>
      <trackRevisions>false</trackRevisions>
    </reviewItem>
    <reviewItem>
      <errorID>a53f3a5d-fe89-402d-b21a-fb98f9f89f49</errorID>
      <errorWord> </errorWord>
      <group>L1_Punc</group>
      <groupName>标点问题</groupName>
      <ability>L2_Punc_CN</ability>
      <abilityName>标点符号问题</abilityName>
      <candidateList>
        <item/>
      </candidateList>
      <explain>此处空格冗余，建议删除。</explain>
      <paraID>4438B0E2</paraID>
      <start>10</start>
      <end>11</end>
      <status>unmodified</status>
      <modifiedWord/>
      <trackRevisions>false</trackRevisions>
    </reviewItem>
    <reviewItem>
      <errorID>34e7b629-d265-4594-b331-4f259fdd724d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24471FEA</paraID>
      <start>0</start>
      <end>2</end>
      <status>unmodified</status>
      <modifiedWord/>
      <trackRevisions>false</trackRevisions>
    </reviewItem>
    <reviewItem>
      <errorID>9958a8a2-cc77-47dc-83f9-7627de24bf81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4474EB3C</paraID>
      <start>0</start>
      <end>2</end>
      <status>unmodified</status>
      <modifiedWord/>
      <trackRevisions>false</trackRevisions>
    </reviewItem>
    <reviewItem>
      <errorID>86606b95-949b-453d-8a6e-639e8a470942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5D61E8D6</paraID>
      <start>0</start>
      <end>2</end>
      <status>unmodified</status>
      <modifiedWord/>
      <trackRevisions>false</trackRevisions>
    </reviewItem>
    <reviewItem>
      <errorID>5c3d79d3-f5f5-49e2-9e52-588f467f61d2</errorID>
      <errorWord>(含新疆生产建设兵团)</errorWord>
      <group>L1_Political</group>
      <groupName>政治性问题</groupName>
      <ability>L2_Keyword</ability>
      <abilityName>固定表述</abilityName>
      <candidateList>
        <item>（含新疆生产建设兵团）</item>
      </candidateList>
      <explain>此处内容疑似含有固定表述相关错误，建议核查。</explain>
      <paraID>5C127809</paraID>
      <start>36</start>
      <end>47</end>
      <status>unmodified</status>
      <modifiedWord/>
      <trackRevisions>false</trackRevisions>
    </reviewItem>
    <reviewItem>
      <errorID>5e06597f-81d5-4aee-8f91-ab3865e121ab</errorID>
      <errorWord>[2014]68号</errorWord>
      <group>L1_Knowledge</group>
      <groupName>知识性问题</groupName>
      <ability>L2_Knowledge</ability>
      <abilityName>其他知识</abilityName>
      <candidateList>
        <item>〔2014〕68号</item>
      </candidateList>
      <explain>发文字号格式错误。</explain>
      <paraID>4B93D141</paraID>
      <start>38</start>
      <end>47</end>
      <status>unmodified</status>
      <modifiedWord/>
      <trackRevisions>false</trackRevisions>
    </reviewItem>
    <reviewItem>
      <errorID>b5771300-92c1-4520-94ef-b349769b3023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CF783E</paraID>
      <start>0</start>
      <end>2</end>
      <status>unmodified</status>
      <modifiedWord/>
      <trackRevisions>false</trackRevisions>
    </reviewItem>
    <reviewItem>
      <errorID>1cb91e05-453c-40a1-95b2-d95f9150db34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32449CE5</paraID>
      <start>0</start>
      <end>2</end>
      <status>unmodified</status>
      <modifiedWord/>
      <trackRevisions>false</trackRevisions>
    </reviewItem>
    <reviewItem>
      <errorID>20240798-d341-4f0f-8bba-272fab019c45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286F148B</paraID>
      <start>0</start>
      <end>2</end>
      <status>unmodified</status>
      <modifiedWord/>
      <trackRevisions>false</trackRevisions>
    </reviewItem>
    <reviewItem>
      <errorID>230ef636-0cd2-489c-b2bd-85da6f3bf51a</errorID>
      <errorWord>(</errorWord>
      <group>L1_Format</group>
      <groupName>格式问题</groupName>
      <ability>L2_HalfPunc_CN</ability>
      <abilityName>全半角问题</abilityName>
      <candidateList>
        <item>（</item>
      </candidateList>
      <explain>文本全半角错误。</explain>
      <paraID>286F148B</paraID>
      <start>120</start>
      <end>121</end>
      <status>unmodified</status>
      <modifiedWord/>
      <trackRevisions>false</trackRevisions>
    </reviewItem>
    <reviewItem>
      <errorID>61df7fdb-2d33-4f6c-bf52-0de6160b420f</errorID>
      <errorWord>)</errorWord>
      <group>L1_Format</group>
      <groupName>格式问题</groupName>
      <ability>L2_HalfPunc_CN</ability>
      <abilityName>全半角问题</abilityName>
      <candidateList>
        <item>）</item>
      </candidateList>
      <explain>文本全半角错误。</explain>
      <paraID>286F148B</paraID>
      <start>158</start>
      <end>159</end>
      <status>unmodified</status>
      <modifiedWord/>
      <trackRevisions>false</trackRevisions>
    </reviewItem>
    <reviewItem>
      <errorID>24f2e7fb-ec75-4f46-8d1e-1ac193531ebe</errorID>
      <errorWord>(</errorWord>
      <group>L1_Format</group>
      <groupName>格式问题</groupName>
      <ability>L2_HalfPunc_CN</ability>
      <abilityName>全半角问题</abilityName>
      <candidateList>
        <item>（</item>
      </candidateList>
      <explain>文本全半角错误。</explain>
      <paraID>5CE01E81</paraID>
      <start>76</start>
      <end>77</end>
      <status>unmodified</status>
      <modifiedWord/>
      <trackRevisions>false</trackRevisions>
    </reviewItem>
    <reviewItem>
      <errorID>c4d588f0-055b-4aa6-ab7d-414cb72eb65f</errorID>
      <errorWord>)</errorWord>
      <group>L1_Format</group>
      <groupName>格式问题</groupName>
      <ability>L2_HalfPunc_CN</ability>
      <abilityName>全半角问题</abilityName>
      <candidateList>
        <item>）</item>
      </candidateList>
      <explain>文本全半角错误。</explain>
      <paraID>5CE01E81</paraID>
      <start>87</start>
      <end>88</end>
      <status>unmodified</status>
      <modifiedWord/>
      <trackRevisions>false</trackRevisions>
    </reviewItem>
    <reviewItem>
      <errorID>72ad0f29-716a-4541-8edf-ab513d04cd7b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437B2455</paraID>
      <start>0</start>
      <end>2</end>
      <status>unmodified</status>
      <modifiedWord/>
      <trackRevisions>false</trackRevisions>
    </reviewItem>
    <reviewItem>
      <errorID>d87d4780-7212-420d-b0a3-f9d8d86512ac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662DB967</paraID>
      <start>0</start>
      <end>2</end>
      <status>unmodified</status>
      <modifiedWord/>
      <trackRevisions>false</trackRevisions>
    </reviewItem>
    <reviewItem>
      <errorID>3f6660ab-1629-4f86-b900-8193944a7df8</errorID>
      <errorWord>章印</errorWord>
      <group>L1_Word</group>
      <groupName>字词问题</groupName>
      <ability>L2_Typo</ability>
      <abilityName>字词错误</abilityName>
      <candidateList>
        <item>印章</item>
      </candidateList>
      <explain/>
      <paraID> 32E8D2C</paraID>
      <start>46</start>
      <end>48</end>
      <status>unmodified</status>
      <modifiedWord/>
      <trackRevisions>false</trackRevisions>
    </reviewItem>
    <reviewItem>
      <errorID>2654f019-532f-45e4-ba61-a0c8c2e5caf2</errorID>
      <errorWord>、</errorWord>
      <group>L1_Word</group>
      <groupName>字词问题</groupName>
      <ability>L2_Typo</ability>
      <abilityName>字词错误</abilityName>
      <candidateList>
        <item>、具</item>
      </candidateList>
      <explain/>
      <paraID>57D0996E</paraID>
      <start>22</start>
      <end>23</end>
      <status>unmodified</status>
      <modifiedWord/>
      <trackRevisions>false</trackRevisions>
    </reviewItem>
    <reviewItem>
      <errorID>556cbe1a-21c3-457f-b8e3-760d5ef1257e</errorID>
      <errorWord>、</errorWord>
      <group>L1_Word</group>
      <groupName>字词问题</groupName>
      <ability>L2_Typo</ability>
      <abilityName>字词错误</abilityName>
      <candidateList>
        <item>、具</item>
      </candidateList>
      <explain/>
      <paraID>686AF9B6</paraID>
      <start>22</start>
      <end>23</end>
      <status>unmodified</status>
      <modifiedWord/>
      <trackRevisions>false</trackRevisions>
    </reviewItem>
    <reviewItem>
      <errorID>f95439a8-fd40-4705-9b7c-5dad5ae93e5f</errorID>
      <errorWord>、</errorWord>
      <group>L1_Word</group>
      <groupName>字词问题</groupName>
      <ability>L2_Typo</ability>
      <abilityName>字词错误</abilityName>
      <candidateList>
        <item>、具</item>
      </candidateList>
      <explain/>
      <paraID>4AC8C002</paraID>
      <start>22</start>
      <end>23</end>
      <status>unmodified</status>
      <modifiedWord/>
      <trackRevisions>false</trackRevisions>
    </reviewItem>
    <reviewItem>
      <errorID>0f9008f4-b9b3-44df-a227-078a8e5ca709</errorID>
      <errorWord>的和</errorWord>
      <group>L1_Word</group>
      <groupName>字词问题</groupName>
      <ability>L2_Typo</ability>
      <abilityName>字词错误</abilityName>
      <candidateList>
        <item>的</item>
      </candidateList>
      <explain>“的”常用于连接修饰语与名词性中心语，表示属性、所属或描述。</explain>
      <paraID>1DCACC9A</paraID>
      <start>58</start>
      <end>60</end>
      <status>unmodified</status>
      <modifiedWord/>
      <trackRevisions>false</trackRevisions>
    </reviewItem>
    <reviewItem>
      <errorID>3daebbe9-edf0-44c5-8ac1-45399aa8b1fb</errorID>
      <errorWord>、</errorWord>
      <group>L1_Word</group>
      <groupName>字词问题</groupName>
      <ability>L2_Typo</ability>
      <abilityName>字词错误</abilityName>
      <candidateList>
        <item>、具</item>
      </candidateList>
      <explain/>
      <paraID> 817EB4B</paraID>
      <start>22</start>
      <end>23</end>
      <status>unmodified</status>
      <modifiedWord/>
      <trackRevisions>false</trackRevisions>
    </reviewItem>
    <reviewItem>
      <errorID>95ce9177-6e91-44a8-bc0d-65217e048083</errorID>
      <errorWord>、</errorWord>
      <group>L1_Word</group>
      <groupName>字词问题</groupName>
      <ability>L2_Typo</ability>
      <abilityName>字词错误</abilityName>
      <candidateList>
        <item>、具</item>
      </candidateList>
      <explain/>
      <paraID>17D6412B</paraID>
      <start>22</start>
      <end>23</end>
      <status>unmodified</status>
      <modifiedWord/>
      <trackRevisions>false</trackRevisions>
    </reviewItem>
    <reviewItem>
      <errorID>42772bcd-9cb9-4c10-8ab4-1f26e9e1bc53</errorID>
      <errorWord>、</errorWord>
      <group>L1_Word</group>
      <groupName>字词问题</groupName>
      <ability>L2_Typo</ability>
      <abilityName>字词错误</abilityName>
      <candidateList>
        <item>、具</item>
      </candidateList>
      <explain/>
      <paraID>2B7E97C8</paraID>
      <start>22</start>
      <end>23</end>
      <status>unmodified</status>
      <modifiedWord/>
      <trackRevisions>false</trackRevisions>
    </reviewItem>
    <reviewItem>
      <errorID>150646be-da02-4cfd-aad5-c82d5a19bc40</errorID>
      <errorWord>(</errorWord>
      <group>L1_Format</group>
      <groupName>格式问题</groupName>
      <ability>L2_HalfPunc_CN</ability>
      <abilityName>全半角问题</abilityName>
      <candidateList>
        <item>（</item>
      </candidateList>
      <explain>文本全半角错误。</explain>
      <paraID>41BD6D0B</paraID>
      <start>34</start>
      <end>35</end>
      <status>unmodified</status>
      <modifiedWord/>
      <trackRevisions>false</trackRevisions>
    </reviewItem>
    <reviewItem>
      <errorID>fd5d6707-f45b-4a16-985f-535ff0fedb7c</errorID>
      <errorWord>)</errorWord>
      <group>L1_Format</group>
      <groupName>格式问题</groupName>
      <ability>L2_HalfPunc_CN</ability>
      <abilityName>全半角问题</abilityName>
      <candidateList>
        <item>）</item>
      </candidateList>
      <explain>文本全半角错误。</explain>
      <paraID>41BD6D0B</paraID>
      <start>44</start>
      <end>45</end>
      <status>unmodified</status>
      <modifiedWord/>
      <trackRevisions>false</trackRevisions>
    </reviewItem>
    <reviewItem>
      <errorID>d570ab27-f72f-4773-a980-ab1d9b55b740</errorID>
      <errorWord>(</errorWord>
      <group>L1_Format</group>
      <groupName>格式问题</groupName>
      <ability>L2_HalfPunc_CN</ability>
      <abilityName>全半角问题</abilityName>
      <candidateList>
        <item>（</item>
      </candidateList>
      <explain>文本全半角错误。</explain>
      <paraID>1B0D0941</paraID>
      <start>17</start>
      <end>18</end>
      <status>unmodified</status>
      <modifiedWord/>
      <trackRevisions>false</trackRevisions>
    </reviewItem>
    <reviewItem>
      <errorID>7d3c7b65-f215-4dfe-9d63-930b8b1a8b13</errorID>
      <errorWord>)</errorWord>
      <group>L1_Format</group>
      <groupName>格式问题</groupName>
      <ability>L2_HalfPunc_CN</ability>
      <abilityName>全半角问题</abilityName>
      <candidateList>
        <item>）</item>
      </candidateList>
      <explain>文本全半角错误。</explain>
      <paraID>1B0D0941</paraID>
      <start>27</start>
      <end>28</end>
      <status>unmodified</status>
      <modifiedWord/>
      <trackRevisions>false</trackRevisions>
    </reviewItem>
    <reviewItem>
      <errorID>5d34d5a0-1df1-4281-b31c-1687d284703b</errorID>
      <errorWord>,</errorWord>
      <group>L1_Format</group>
      <groupName>格式问题</groupName>
      <ability>L2_HalfPunc_CN</ability>
      <abilityName>全半角问题</abilityName>
      <candidateList>
        <item>，</item>
      </candidateList>
      <explain>文本全半角错误。</explain>
      <paraID>629D14E3</paraID>
      <start>8</start>
      <end>9</end>
      <status>unmodified</status>
      <modifiedWord/>
      <trackRevisions>false</trackRevisions>
    </reviewItem>
    <reviewItem>
      <errorID>1b1efaac-c72a-450c-8b1a-a19a91deb8cc</errorID>
      <errorWord>,</errorWord>
      <group>L1_Format</group>
      <groupName>格式问题</groupName>
      <ability>L2_HalfPunc_CN</ability>
      <abilityName>全半角问题</abilityName>
      <candidateList>
        <item>，</item>
      </candidateList>
      <explain>文本全半角错误。</explain>
      <paraID>629D14E3</paraID>
      <start>34</start>
      <end>35</end>
      <status>unmodified</status>
      <modifiedWord/>
      <trackRevisions>false</trackRevisions>
    </reviewItem>
    <reviewItem>
      <errorID>d87a9c0b-04c4-4e8e-b725-00a9e8b56ae0</errorID>
      <errorWord>间</errorWord>
      <group>L1_Word</group>
      <groupName>字词问题</groupName>
      <ability>L2_Typo</ability>
      <abilityName>字词错误</abilityName>
      <candidateList>
        <item>间内</item>
      </candidateList>
      <explain/>
      <paraID>629D14E3</paraID>
      <start>47</start>
      <end>48</end>
      <status>unmodified</status>
      <modifiedWord/>
      <trackRevisions>false</trackRevisions>
    </reviewItem>
    <reviewItem>
      <errorID>5a88a219-abc5-4bd6-9ebf-d39a9618b4bf</errorID>
      <errorWord>〔2017〕 141号</errorWord>
      <group>L1_Knowledge</group>
      <groupName>知识性问题</groupName>
      <ability>L2_Knowledge</ability>
      <abilityName>其他知识</abilityName>
      <candidateList>
        <item>〔2017〕141号</item>
      </candidateList>
      <explain>发文字号格式错误。</explain>
      <paraID>6F6746E1</paraID>
      <start>49</start>
      <end>60</end>
      <status>unmodified</status>
      <modifiedWord/>
      <trackRevisions>false</trackRevisions>
    </reviewItem>
    <reviewItem>
      <errorID>dd57590c-09fa-4547-80b7-ce81828b8e5e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1D594EC7</paraID>
      <start>0</start>
      <end>2</end>
      <status>unmodified</status>
      <modifiedWord/>
      <trackRevisions>false</trackRevisions>
    </reviewItem>
    <reviewItem>
      <errorID>b3a3291d-0f72-4980-a668-50ea053bfa77</errorID>
      <errorWord>虚假成份</errorWord>
      <group>L1_Word</group>
      <groupName>字词问题</groupName>
      <ability>L2_Variant</ability>
      <abilityName>异形词</abilityName>
      <candidateList>
        <item>虚假成分</item>
      </candidateList>
      <explain>词汇[虚假成份]的规范词形写作[虚假成分]。</explain>
      <paraID> 2F5CEDB</paraID>
      <start>90</start>
      <end>94</end>
      <status>unmodified</status>
      <modifiedWord/>
      <trackRevisions>false</trackRevisions>
    </reviewItem>
    <reviewItem>
      <errorID>231e6051-3585-4a50-a588-ed924220aef8</errorID>
      <errorWord>发生有</errorWord>
      <group>L1_Word</group>
      <groupName>字词问题</groupName>
      <ability>L2_Typo</ability>
      <abilityName>字词错误</abilityName>
      <candidateList>
        <item>发生</item>
      </candidateList>
      <explain>〈动〉❶原来没有的事出现了；产生：～变化｜～事故｜～关系。❷卵子受精后逐渐生长。</explain>
      <paraID>2B0D5830</paraID>
      <start>48</start>
      <end>51</end>
      <status>unmodified</status>
      <modifiedWord/>
      <trackRevisions>false</trackRevisions>
    </reviewItem>
    <reviewItem>
      <errorID>5ac3a109-10df-49b4-bbe1-333f34be8dff</errorID>
      <errorWord>法律、法规</errorWord>
      <group>L1_Word</group>
      <groupName>字词问题</groupName>
      <ability>L2_Typo</ability>
      <abilityName>字词错误</abilityName>
      <candidateList>
        <item>法律法规</item>
      </candidateList>
      <explain/>
      <paraID>39FCFEDC</paraID>
      <start>20</start>
      <end>25</end>
      <status>unmodified</status>
      <modifiedWord/>
      <trackRevisions>false</trackRevisions>
    </reviewItem>
    <reviewItem>
      <errorID>5d52fd46-001c-4d55-be7b-88ccf188c585</errorID>
      <errorWord>维护和更新维护和更新</errorWord>
      <group>L1_Word</group>
      <groupName>字词问题</groupName>
      <ability>L2_Typo</ability>
      <abilityName>字词错误</abilityName>
      <candidateList>
        <item>维护和更新</item>
      </candidateList>
      <explain/>
      <paraID>39CA0B19</paraID>
      <start>18</start>
      <end>28</end>
      <status>unmodified</status>
      <modifiedWord/>
      <trackRevisions>false</trackRevisions>
    </reviewItem>
    <reviewItem>
      <errorID>81904381-f427-46a2-ad3e-90a12d5b89b0</errorID>
      <errorWord>作</errorWord>
      <group>L1_Word</group>
      <groupName>字词问题</groupName>
      <ability>L2_Typo</ability>
      <abilityName>字词错误</abilityName>
      <candidateList>
        <item>做</item>
      </candidateList>
      <explain>存在发音相同字词的误用。</explain>
      <paraID>5F92FC89</paraID>
      <start>23</start>
      <end>24</end>
      <status>unmodified</status>
      <modifiedWord/>
      <trackRevisions>false</trackRevisions>
    </reviewItem>
    <reviewItem>
      <errorID>7ebd7ecc-0243-413d-b74f-a8429b4bf0b9</errorID>
      <errorWord>(</errorWord>
      <group>L1_Format</group>
      <groupName>格式问题</groupName>
      <ability>L2_HalfPunc_CN</ability>
      <abilityName>全半角问题</abilityName>
      <candidateList>
        <item>（</item>
      </candidateList>
      <explain>文本全半角错误。</explain>
      <paraID>36A724D7</paraID>
      <start>2</start>
      <end>3</end>
      <status>unmodified</status>
      <modifiedWord/>
      <trackRevisions>false</trackRevisions>
    </reviewItem>
    <reviewItem>
      <errorID>cf12a3b8-5447-4a6e-9498-a033783c165d</errorID>
      <errorWord>)</errorWord>
      <group>L1_Format</group>
      <groupName>格式问题</groupName>
      <ability>L2_HalfPunc_CN</ability>
      <abilityName>全半角问题</abilityName>
      <candidateList>
        <item>）</item>
      </candidateList>
      <explain>文本全半角错误。</explain>
      <paraID>36A724D7</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764F27C3-A3F3-4C91-B5FF-E1E50805320D}">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胡志霞</cp:lastModifiedBy>
  <cp:revision>30</cp:revision>
  <dcterms:created xsi:type="dcterms:W3CDTF">2026-07-17T02:43:00Z</dcterms:created>
  <dcterms:modified xsi:type="dcterms:W3CDTF">2026-07-23T07:49:48Z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1542F0344A504230BC60A16C6A116E1F_13</vt:lpwstr>
  </property>
  <property fmtid="{D5CDD505-2E9C-101B-9397-08002B2CF9AE}" pid="4" name="KSOTemplateDocerSaveRecord">
    <vt:lpwstr>eyJoZGlkIjoiNjc3ZWNjZjRjODg2ZWEwZjVhZjViMmVlYmRjZDEwZDgiLCJ1c2VySWQiOiI3MzAxODkzMzkifQ==</vt:lpwstr>
  </property>
</Properties>
</file>