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tabs>
          <w:tab w:val="left" w:pos="1785" w:leader="none"/>
        </w:tabs>
        <w:rPr>
          <w:rFonts w:hint="eastAsia" w:ascii="宋体" w:hAnsi="宋体" w:eastAsia="宋体" w:cs="宋体"/>
          <w:b/>
          <w:bCs/>
          <w:sz w:val="44"/>
          <w:szCs w:val="44"/>
        </w:rPr>
      </w:pPr>
      <w:r>
        <w:rPr>
          <w:rFonts w:hint="eastAsia" w:ascii="宋体" w:hAnsi="宋体" w:eastAsia="宋体" w:cs="宋体"/>
          <w:b/>
          <w:bCs/>
          <w:sz w:val="44"/>
          <w:szCs w:val="44"/>
        </w:rPr>
      </w:r>
      <w:r/>
    </w:p>
    <w:p>
      <w:pPr>
        <w:jc w:val="center"/>
        <w:spacing w:line="360" w:lineRule="auto"/>
        <w:tabs>
          <w:tab w:val="left" w:pos="1785" w:leader="none"/>
        </w:tabs>
        <w:rPr>
          <w:rFonts w:hint="eastAsia" w:ascii="宋体" w:hAnsi="宋体" w:eastAsia="宋体" w:cs="宋体"/>
          <w:b/>
          <w:bCs/>
          <w:sz w:val="44"/>
          <w:szCs w:val="44"/>
        </w:rPr>
      </w:pPr>
      <w:r>
        <w:rPr>
          <w:rFonts w:hint="eastAsia" w:ascii="宋体" w:hAnsi="宋体" w:eastAsia="宋体" w:cs="宋体"/>
          <w:b/>
          <w:bCs/>
          <w:sz w:val="40"/>
          <w:szCs w:val="40"/>
          <w:lang w:eastAsia="zh-CN"/>
        </w:rPr>
        <w:t xml:space="preserve">响水县2026年度食品安全监督抽查检测服务项目</w:t>
      </w:r>
      <w:r>
        <w:rPr>
          <w:rFonts w:hint="eastAsia" w:ascii="宋体" w:hAnsi="宋体" w:eastAsia="宋体" w:cs="宋体"/>
          <w:b/>
          <w:bCs/>
          <w:sz w:val="44"/>
          <w:szCs w:val="44"/>
        </w:rPr>
        <w:t xml:space="preserve"> </w:t>
      </w:r>
      <w:r/>
    </w:p>
    <w:p>
      <w:pPr>
        <w:pStyle w:val="719"/>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19"/>
        <w:jc w:val="both"/>
        <w:spacing w:beforeAutospacing="0" w:afterAutospacing="0" w:line="360" w:lineRule="auto"/>
        <w:rPr>
          <w:rFonts w:ascii="Arial" w:hAnsi="Arial" w:cs="Arial"/>
          <w:b/>
          <w:sz w:val="84"/>
          <w:szCs w:val="84"/>
        </w:rPr>
      </w:pPr>
      <w:r>
        <w:rPr>
          <w:rFonts w:ascii="Arial" w:hAnsi="Arial" w:cs="Arial"/>
          <w:b/>
          <w:sz w:val="84"/>
          <w:szCs w:val="84"/>
        </w:rPr>
      </w:r>
      <w:r/>
    </w:p>
    <w:p>
      <w:pPr>
        <w:jc w:val="center"/>
        <w:spacing w:line="360" w:lineRule="auto"/>
        <w:tabs>
          <w:tab w:val="left" w:pos="1785" w:leader="none"/>
        </w:tabs>
        <w:rPr>
          <w:rFonts w:hint="eastAsia" w:ascii="宋体" w:hAnsi="宋体" w:eastAsia="宋体" w:cs="宋体"/>
          <w:b/>
          <w:bCs/>
          <w:sz w:val="52"/>
          <w:szCs w:val="52"/>
          <w:shd w:val="clear" w:color="auto" w:fill="ffffff"/>
        </w:rPr>
      </w:pPr>
      <w:r>
        <w:rPr>
          <w:rFonts w:hint="eastAsia" w:ascii="宋体" w:hAnsi="宋体" w:eastAsia="宋体" w:cs="宋体"/>
          <w:b/>
          <w:bCs/>
          <w:sz w:val="52"/>
          <w:szCs w:val="52"/>
          <w:shd w:val="clear" w:color="auto" w:fill="ffffff"/>
        </w:rPr>
        <w:t xml:space="preserve">竞争性磋商文件</w:t>
      </w:r>
      <w:r/>
    </w:p>
    <w:p>
      <w:pPr>
        <w:pStyle w:val="719"/>
        <w:ind w:firstLine="1920"/>
        <w:jc w:val="both"/>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r>
      <w:r/>
    </w:p>
    <w:p>
      <w:pPr>
        <w:pStyle w:val="719"/>
        <w:ind w:firstLine="1920"/>
        <w:jc w:val="both"/>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r>
      <w:r/>
    </w:p>
    <w:p>
      <w:pPr>
        <w:pStyle w:val="719"/>
        <w:jc w:val="center"/>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t xml:space="preserve">项目编号：</w:t>
      </w:r>
      <w:r>
        <w:rPr>
          <w:rFonts w:hint="eastAsia" w:ascii="仿宋" w:hAnsi="仿宋" w:eastAsia="仿宋" w:cs="仿宋"/>
          <w:sz w:val="32"/>
          <w:szCs w:val="32"/>
          <w:lang w:val="en-US" w:eastAsia="zh-CN"/>
        </w:rPr>
        <w:t xml:space="preserve">JSZC-320921-YCQJ-C2026-0004</w:t>
      </w:r>
      <w:r/>
    </w:p>
    <w:p>
      <w:pPr>
        <w:pStyle w:val="719"/>
        <w:ind w:firstLine="2249"/>
        <w:spacing w:before="120" w:beforeAutospacing="0" w:after="120" w:afterAutospacing="0" w:line="360" w:lineRule="auto"/>
      </w:pPr>
      <w:r>
        <w:rPr>
          <w:rFonts w:ascii="Times New Roman" w:hAnsi="Times New Roman"/>
          <w:b/>
          <w:sz w:val="30"/>
          <w:szCs w:val="30"/>
        </w:rPr>
        <w:t xml:space="preserve">  </w:t>
      </w:r>
      <w:r/>
    </w:p>
    <w:p>
      <w:pPr>
        <w:pStyle w:val="719"/>
        <w:spacing w:beforeAutospacing="0" w:afterAutospacing="0" w:line="360" w:lineRule="auto"/>
      </w:pPr>
      <w:r/>
      <w:r/>
    </w:p>
    <w:p>
      <w:pPr>
        <w:pStyle w:val="719"/>
        <w:spacing w:beforeAutospacing="0" w:afterAutospacing="0" w:line="360" w:lineRule="auto"/>
      </w:pPr>
      <w:r>
        <w:t xml:space="preserve"> </w:t>
      </w:r>
      <w:r/>
    </w:p>
    <w:p>
      <w:pPr>
        <w:pStyle w:val="719"/>
        <w:spacing w:beforeAutospacing="0" w:afterAutospacing="0" w:line="360" w:lineRule="auto"/>
      </w:pPr>
      <w:r>
        <w:t xml:space="preserve"> </w:t>
      </w:r>
      <w:r/>
    </w:p>
    <w:p>
      <w:pPr>
        <w:pStyle w:val="719"/>
        <w:spacing w:beforeAutospacing="0" w:afterAutospacing="0" w:line="360" w:lineRule="auto"/>
      </w:pPr>
      <w:r>
        <w:t xml:space="preserve"> </w:t>
      </w:r>
      <w:r/>
    </w:p>
    <w:p>
      <w:pPr>
        <w:pStyle w:val="719"/>
        <w:jc w:val="center"/>
        <w:spacing w:before="120" w:beforeAutospacing="0" w:after="120" w:afterAutospacing="0"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采购单位：</w:t>
      </w:r>
      <w:r>
        <w:rPr>
          <w:rFonts w:hint="eastAsia" w:ascii="宋体" w:hAnsi="宋体" w:eastAsia="宋体" w:cs="宋体"/>
          <w:b/>
          <w:sz w:val="32"/>
          <w:szCs w:val="32"/>
          <w:u w:val="single"/>
          <w:lang w:eastAsia="zh-CN"/>
        </w:rPr>
        <w:t xml:space="preserve">响水县市场监督管理局</w:t>
      </w:r>
      <w:r>
        <w:rPr>
          <w:rFonts w:hint="eastAsia" w:ascii="宋体" w:hAnsi="宋体" w:eastAsia="宋体" w:cs="宋体"/>
          <w:b/>
          <w:sz w:val="32"/>
          <w:szCs w:val="32"/>
          <w:u w:val="single"/>
        </w:rPr>
        <w:t xml:space="preserve">（盖章）</w:t>
      </w:r>
      <w:r/>
    </w:p>
    <w:p>
      <w:pPr>
        <w:pStyle w:val="719"/>
        <w:jc w:val="center"/>
        <w:spacing w:beforeAutospacing="0" w:afterAutospacing="0" w:line="240" w:lineRule="exact"/>
        <w:rPr>
          <w:rFonts w:hint="eastAsia" w:ascii="宋体" w:hAnsi="宋体" w:eastAsia="宋体" w:cs="宋体"/>
          <w:b/>
          <w:sz w:val="32"/>
          <w:szCs w:val="32"/>
          <w:u w:val="single"/>
        </w:rPr>
      </w:pPr>
      <w:r>
        <w:rPr>
          <w:rFonts w:hint="eastAsia" w:ascii="宋体" w:hAnsi="宋体" w:eastAsia="宋体" w:cs="宋体"/>
          <w:b/>
          <w:sz w:val="32"/>
          <w:szCs w:val="32"/>
          <w:u w:val="single"/>
        </w:rPr>
      </w:r>
      <w:r/>
    </w:p>
    <w:p>
      <w:pPr>
        <w:jc w:val="center"/>
        <w:rPr>
          <w:rFonts w:hint="eastAsia" w:ascii="宋体" w:hAnsi="宋体" w:eastAsia="宋体" w:cs="宋体"/>
          <w:b/>
          <w:sz w:val="32"/>
          <w:szCs w:val="32"/>
          <w:u w:val="single"/>
        </w:rPr>
      </w:pPr>
      <w:r>
        <w:rPr>
          <w:rFonts w:hint="eastAsia" w:ascii="宋体" w:hAnsi="宋体" w:eastAsia="宋体" w:cs="宋体"/>
          <w:b/>
          <w:sz w:val="32"/>
          <w:szCs w:val="32"/>
          <w:shd w:val="clear" w:color="auto" w:fill="ffffff"/>
        </w:rPr>
        <w:t xml:space="preserve">代理机构：</w:t>
      </w:r>
      <w:r>
        <w:rPr>
          <w:rFonts w:hint="eastAsia" w:ascii="宋体" w:hAnsi="宋体" w:eastAsia="宋体" w:cs="宋体"/>
          <w:b/>
          <w:sz w:val="32"/>
          <w:szCs w:val="32"/>
          <w:u w:val="single"/>
          <w:lang w:eastAsia="zh-CN"/>
        </w:rPr>
        <w:t xml:space="preserve">江苏勤峻项目管理有限公司</w:t>
      </w:r>
      <w:r>
        <w:rPr>
          <w:rFonts w:hint="eastAsia" w:ascii="宋体" w:hAnsi="宋体" w:eastAsia="宋体" w:cs="宋体"/>
          <w:b/>
          <w:sz w:val="32"/>
          <w:szCs w:val="32"/>
          <w:u w:val="single"/>
        </w:rPr>
        <w:t xml:space="preserve">（盖章）</w:t>
      </w:r>
      <w:r/>
    </w:p>
    <w:p>
      <w:pPr>
        <w:pStyle w:val="719"/>
        <w:jc w:val="center"/>
        <w:spacing w:before="313" w:beforeAutospacing="0" w:afterAutospacing="0" w:line="360" w:lineRule="auto"/>
        <w:rPr>
          <w:rFonts w:hint="eastAsia" w:ascii="宋体" w:hAnsi="宋体" w:eastAsia="宋体" w:cs="宋体"/>
        </w:rPr>
      </w:pPr>
      <w:r>
        <w:rPr>
          <w:rFonts w:hint="eastAsia" w:ascii="宋体" w:hAnsi="宋体" w:eastAsia="宋体" w:cs="宋体"/>
          <w:b/>
          <w:sz w:val="32"/>
          <w:szCs w:val="32"/>
          <w:u w:val="single"/>
        </w:rPr>
        <w:t xml:space="preserve"> 202</w:t>
      </w:r>
      <w:r>
        <w:rPr>
          <w:rFonts w:hint="eastAsia" w:ascii="宋体" w:hAnsi="宋体" w:eastAsia="宋体" w:cs="宋体"/>
          <w:b/>
          <w:sz w:val="32"/>
          <w:szCs w:val="32"/>
          <w:u w:val="single"/>
          <w:lang w:val="en-US" w:eastAsia="zh-CN"/>
        </w:rPr>
        <w:t xml:space="preserve">6</w:t>
      </w:r>
      <w:r>
        <w:rPr>
          <w:rFonts w:hint="eastAsia" w:ascii="宋体" w:hAnsi="宋体" w:eastAsia="宋体" w:cs="宋体"/>
          <w:b/>
          <w:sz w:val="32"/>
          <w:szCs w:val="32"/>
          <w:u w:val="single"/>
        </w:rPr>
        <w:t xml:space="preserve"> </w:t>
      </w:r>
      <w:r>
        <w:rPr>
          <w:rFonts w:hint="eastAsia" w:ascii="宋体" w:hAnsi="宋体" w:eastAsia="宋体" w:cs="宋体"/>
          <w:b/>
          <w:sz w:val="32"/>
          <w:szCs w:val="32"/>
        </w:rPr>
        <w:t xml:space="preserve">年</w:t>
      </w:r>
      <w:r>
        <w:rPr>
          <w:rFonts w:hint="eastAsia" w:ascii="宋体" w:hAnsi="宋体" w:eastAsia="宋体" w:cs="宋体"/>
          <w:b/>
          <w:sz w:val="32"/>
          <w:szCs w:val="32"/>
          <w:u w:val="single"/>
        </w:rPr>
        <w:t xml:space="preserve"> 0</w:t>
      </w:r>
      <w:r>
        <w:rPr>
          <w:rFonts w:hint="eastAsia" w:ascii="宋体" w:hAnsi="宋体" w:eastAsia="宋体" w:cs="宋体"/>
          <w:b/>
          <w:sz w:val="32"/>
          <w:szCs w:val="32"/>
          <w:u w:val="single"/>
          <w:lang w:val="en-US" w:eastAsia="zh-CN"/>
        </w:rPr>
        <w:t xml:space="preserve">5</w:t>
      </w:r>
      <w:r>
        <w:rPr>
          <w:rFonts w:hint="eastAsia" w:ascii="宋体" w:hAnsi="宋体" w:eastAsia="宋体" w:cs="宋体"/>
          <w:b/>
          <w:sz w:val="32"/>
          <w:szCs w:val="32"/>
          <w:u w:val="single"/>
        </w:rPr>
        <w:t xml:space="preserve"> </w:t>
      </w:r>
      <w:r>
        <w:rPr>
          <w:rFonts w:hint="eastAsia" w:ascii="宋体" w:hAnsi="宋体" w:eastAsia="宋体" w:cs="宋体"/>
          <w:b/>
          <w:sz w:val="32"/>
          <w:szCs w:val="32"/>
        </w:rPr>
        <w:t xml:space="preserve">月</w:t>
      </w:r>
      <w:r/>
    </w:p>
    <w:p>
      <w:pPr>
        <w:pStyle w:val="719"/>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711"/>
        <w:jc w:val="center"/>
        <w:spacing w:line="360" w:lineRule="auto"/>
        <w:tabs>
          <w:tab w:val="right" w:pos="8306" w:leader="dot"/>
        </w:tabs>
        <w:rPr>
          <w:b/>
          <w:bCs/>
          <w:sz w:val="44"/>
          <w:szCs w:val="52"/>
        </w:rPr>
        <w:sectPr>
          <w:footerReference w:type="default" r:id="rId9"/>
          <w:footnotePr/>
          <w:endnotePr/>
          <w:type w:val="nextPage"/>
          <w:pgSz w:w="11906" w:h="16838" w:orient="portrait"/>
          <w:pgMar w:top="1327" w:right="1236" w:bottom="1327" w:left="1236" w:header="851" w:footer="992" w:gutter="0"/>
          <w:pgNumType w:start="1"/>
          <w:cols w:num="1" w:sep="0" w:space="0" w:equalWidth="1"/>
          <w:docGrid w:linePitch="360"/>
        </w:sectPr>
      </w:pPr>
      <w:r>
        <w:rPr>
          <w:b/>
          <w:bCs/>
          <w:sz w:val="44"/>
          <w:szCs w:val="52"/>
        </w:rPr>
      </w:r>
      <w:r/>
    </w:p>
    <w:p>
      <w:pPr>
        <w:pStyle w:val="711"/>
        <w:jc w:val="center"/>
        <w:spacing w:line="360" w:lineRule="auto"/>
        <w:tabs>
          <w:tab w:val="right" w:pos="8306" w:leader="dot"/>
        </w:tabs>
        <w:rPr>
          <w:b/>
          <w:bCs/>
          <w:sz w:val="44"/>
          <w:szCs w:val="52"/>
        </w:rPr>
      </w:pPr>
      <w:r>
        <w:rPr>
          <w:rFonts w:hint="eastAsia"/>
          <w:b/>
          <w:bCs/>
          <w:sz w:val="44"/>
          <w:szCs w:val="52"/>
        </w:rPr>
        <w:t xml:space="preserve">目   录</w:t>
      </w:r>
      <w:r/>
    </w:p>
    <w:p>
      <w:pPr>
        <w:pStyle w:val="711"/>
        <w:spacing w:line="360" w:lineRule="auto"/>
        <w:tabs>
          <w:tab w:val="left" w:pos="8306" w:leader="none"/>
        </w:tabs>
      </w:pPr>
      <w:r>
        <w:tab/>
      </w:r>
      <w:r/>
    </w:p>
    <w:p>
      <w:pPr>
        <w:pStyle w:val="711"/>
        <w:spacing w:line="360" w:lineRule="auto"/>
        <w:tabs>
          <w:tab w:val="right" w:pos="9434"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fldChar w:fldCharType="begin"/>
      </w:r>
      <w:r>
        <w:instrText xml:space="preserve"> HYPERLINK \l "_Toc2629" </w:instrText>
      </w:r>
      <w:r>
        <w:fldChar w:fldCharType="separate"/>
      </w:r>
      <w:r>
        <w:rPr>
          <w:rFonts w:hint="eastAsia" w:ascii="宋体" w:hAnsi="宋体" w:eastAsia="宋体" w:cs="宋体"/>
          <w:sz w:val="28"/>
          <w:szCs w:val="28"/>
        </w:rPr>
        <w:t xml:space="preserve">第一章   竞争性磋商公告</w:t>
      </w:r>
      <w:r>
        <w:rPr>
          <w:rFonts w:hint="eastAsia" w:ascii="宋体" w:hAnsi="宋体" w:eastAsia="宋体" w:cs="宋体"/>
          <w:sz w:val="28"/>
          <w:szCs w:val="28"/>
        </w:rPr>
        <w:tab/>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p>
    <w:p>
      <w:pPr>
        <w:pStyle w:val="711"/>
        <w:spacing w:line="360" w:lineRule="auto"/>
        <w:tabs>
          <w:tab w:val="right" w:pos="9434" w:leader="dot"/>
        </w:tabs>
        <w:rPr>
          <w:rFonts w:hint="eastAsia" w:ascii="宋体" w:hAnsi="宋体" w:eastAsia="宋体" w:cs="宋体"/>
          <w:sz w:val="28"/>
          <w:szCs w:val="28"/>
        </w:rPr>
      </w:pPr>
      <w:r>
        <w:fldChar w:fldCharType="begin"/>
      </w:r>
      <w:r>
        <w:instrText xml:space="preserve"> HYPERLINK \l "_Toc24847" </w:instrText>
      </w:r>
      <w:r>
        <w:fldChar w:fldCharType="separate"/>
      </w:r>
      <w:r>
        <w:rPr>
          <w:rFonts w:hint="eastAsia" w:ascii="宋体" w:hAnsi="宋体" w:eastAsia="宋体" w:cs="宋体"/>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p>
    <w:p>
      <w:pPr>
        <w:pStyle w:val="711"/>
        <w:spacing w:line="360" w:lineRule="auto"/>
        <w:tabs>
          <w:tab w:val="right" w:pos="9434" w:leader="dot"/>
        </w:tabs>
        <w:rPr>
          <w:rFonts w:hint="eastAsia" w:ascii="宋体" w:hAnsi="宋体" w:eastAsia="宋体" w:cs="宋体"/>
          <w:sz w:val="28"/>
          <w:szCs w:val="28"/>
        </w:rPr>
      </w:pPr>
      <w:r>
        <w:fldChar w:fldCharType="begin"/>
      </w:r>
      <w:r>
        <w:instrText xml:space="preserve"> HYPERLINK \l "_Toc2241" </w:instrText>
      </w:r>
      <w:r>
        <w:fldChar w:fldCharType="separate"/>
      </w:r>
      <w:r>
        <w:rPr>
          <w:rFonts w:hint="eastAsia" w:ascii="宋体" w:hAnsi="宋体" w:eastAsia="宋体" w:cs="宋体"/>
          <w:sz w:val="28"/>
          <w:szCs w:val="28"/>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t xml:space="preserve">48</w:t>
      </w:r>
      <w:r>
        <w:rPr>
          <w:rFonts w:hint="eastAsia" w:ascii="宋体" w:hAnsi="宋体" w:eastAsia="宋体" w:cs="宋体"/>
          <w:sz w:val="28"/>
          <w:szCs w:val="28"/>
        </w:rPr>
        <w:fldChar w:fldCharType="end"/>
      </w:r>
      <w:r/>
    </w:p>
    <w:p>
      <w:pPr>
        <w:pStyle w:val="711"/>
        <w:spacing w:line="360" w:lineRule="auto"/>
        <w:tabs>
          <w:tab w:val="right" w:pos="9434" w:leader="dot"/>
        </w:tabs>
        <w:rPr>
          <w:rFonts w:hint="eastAsia" w:ascii="宋体" w:hAnsi="宋体" w:eastAsia="宋体" w:cs="宋体"/>
          <w:sz w:val="28"/>
          <w:szCs w:val="28"/>
        </w:rPr>
      </w:pPr>
      <w:r>
        <w:fldChar w:fldCharType="begin"/>
      </w:r>
      <w:r>
        <w:instrText xml:space="preserve"> HYPERLINK \l "_Toc2241" </w:instrText>
      </w:r>
      <w: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t xml:space="preserve">52</w:t>
      </w:r>
      <w:r>
        <w:rPr>
          <w:rFonts w:hint="eastAsia" w:ascii="宋体" w:hAnsi="宋体" w:eastAsia="宋体" w:cs="宋体"/>
          <w:sz w:val="28"/>
          <w:szCs w:val="28"/>
        </w:rPr>
        <w:fldChar w:fldCharType="end"/>
      </w:r>
      <w:r/>
    </w:p>
    <w:p>
      <w:pPr>
        <w:pStyle w:val="711"/>
        <w:spacing w:line="360" w:lineRule="auto"/>
        <w:tabs>
          <w:tab w:val="right" w:pos="9434" w:leader="dot"/>
        </w:tabs>
        <w:rPr>
          <w:rFonts w:hint="eastAsia" w:ascii="宋体" w:hAnsi="宋体" w:eastAsia="宋体" w:cs="宋体"/>
          <w:sz w:val="28"/>
          <w:szCs w:val="28"/>
        </w:rPr>
      </w:pPr>
      <w:r>
        <w:fldChar w:fldCharType="begin"/>
      </w:r>
      <w:r>
        <w:instrText xml:space="preserve"> HYPERLINK \l "_Toc17836" </w:instrText>
      </w:r>
      <w:r>
        <w:fldChar w:fldCharType="separate"/>
      </w:r>
      <w:r>
        <w:rPr>
          <w:rFonts w:hint="eastAsia" w:ascii="宋体" w:hAnsi="宋体" w:eastAsia="宋体" w:cs="宋体"/>
          <w:sz w:val="28"/>
          <w:szCs w:val="28"/>
        </w:rPr>
        <w:t xml:space="preserve">第五章   评审方法与评审标准</w:t>
      </w:r>
      <w:r>
        <w:rPr>
          <w:rFonts w:hint="eastAsia" w:ascii="宋体" w:hAnsi="宋体" w:eastAsia="宋体" w:cs="宋体"/>
          <w:sz w:val="28"/>
          <w:szCs w:val="28"/>
        </w:rPr>
        <w:tab/>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p>
    <w:p>
      <w:pPr>
        <w:pStyle w:val="711"/>
        <w:spacing w:line="360" w:lineRule="auto"/>
        <w:tabs>
          <w:tab w:val="right" w:pos="9434" w:leader="dot"/>
        </w:tabs>
        <w:rPr>
          <w:rFonts w:hint="eastAsia" w:ascii="宋体" w:hAnsi="宋体" w:eastAsia="宋体" w:cs="宋体"/>
          <w:sz w:val="28"/>
          <w:szCs w:val="28"/>
        </w:rPr>
      </w:pPr>
      <w:r>
        <w:fldChar w:fldCharType="begin"/>
      </w:r>
      <w:r>
        <w:instrText xml:space="preserve"> HYPERLINK \l "_Toc2653" </w:instrText>
      </w:r>
      <w:r>
        <w:fldChar w:fldCharType="separate"/>
      </w:r>
      <w:r>
        <w:rPr>
          <w:rFonts w:hint="eastAsia" w:ascii="宋体" w:hAnsi="宋体" w:eastAsia="宋体" w:cs="宋体"/>
          <w:sz w:val="28"/>
          <w:szCs w:val="28"/>
        </w:rPr>
        <w:t xml:space="preserve">第六章   响应文件格式</w:t>
      </w:r>
      <w:r>
        <w:rPr>
          <w:rFonts w:hint="eastAsia" w:ascii="宋体" w:hAnsi="宋体" w:eastAsia="宋体" w:cs="宋体"/>
          <w:sz w:val="28"/>
          <w:szCs w:val="28"/>
        </w:rPr>
        <w:tab/>
      </w:r>
      <w:r>
        <w:rPr>
          <w:rFonts w:hint="eastAsia" w:ascii="宋体" w:hAnsi="宋体" w:eastAsia="宋体" w:cs="宋体"/>
          <w:sz w:val="28"/>
          <w:szCs w:val="28"/>
        </w:rPr>
        <w:t xml:space="preserve">70</w:t>
      </w:r>
      <w:r>
        <w:rPr>
          <w:rFonts w:hint="eastAsia" w:ascii="宋体" w:hAnsi="宋体" w:eastAsia="宋体" w:cs="宋体"/>
          <w:sz w:val="28"/>
          <w:szCs w:val="28"/>
        </w:rPr>
        <w:fldChar w:fldCharType="end"/>
      </w:r>
      <w:r/>
    </w:p>
    <w:p>
      <w:pPr>
        <w:spacing w:line="360" w:lineRule="auto"/>
      </w:pPr>
      <w:r>
        <w:rPr>
          <w:rFonts w:hint="eastAsia" w:ascii="宋体" w:hAnsi="宋体" w:eastAsia="宋体" w:cs="宋体"/>
          <w:sz w:val="28"/>
          <w:szCs w:val="28"/>
        </w:rPr>
        <w:fldChar w:fldCharType="end"/>
      </w:r>
      <w:r/>
    </w:p>
    <w:p>
      <w:pPr>
        <w:rPr>
          <w:sz w:val="32"/>
          <w:szCs w:val="32"/>
        </w:rPr>
      </w:pPr>
      <w:r>
        <w:rPr>
          <w:rFonts w:hint="eastAsia"/>
          <w:sz w:val="32"/>
          <w:szCs w:val="32"/>
        </w:rPr>
        <w:br w:type="page" w:clear="all"/>
      </w:r>
      <w:r/>
    </w:p>
    <w:p>
      <w:pPr>
        <w:pStyle w:val="688"/>
        <w:jc w:val="center"/>
        <w:spacing w:before="0" w:after="0" w:line="360" w:lineRule="auto"/>
        <w:rPr>
          <w:rFonts w:hint="eastAsia" w:ascii="仿宋" w:hAnsi="仿宋" w:eastAsia="仿宋"/>
          <w:szCs w:val="44"/>
        </w:rPr>
      </w:pPr>
      <w:r/>
      <w:bookmarkStart w:id="0" w:name="_Toc2629"/>
      <w:r>
        <w:rPr>
          <w:rFonts w:hint="eastAsia" w:ascii="仿宋" w:hAnsi="仿宋" w:eastAsia="仿宋"/>
          <w:szCs w:val="44"/>
        </w:rPr>
        <w:t xml:space="preserve">第一章</w:t>
      </w:r>
      <w:r>
        <w:rPr>
          <w:rFonts w:ascii="Calibri" w:hAnsi="Calibri" w:eastAsia="仿宋" w:cs="Calibri"/>
          <w:szCs w:val="44"/>
        </w:rPr>
        <w:t xml:space="preserve"> </w:t>
      </w:r>
      <w:r>
        <w:rPr>
          <w:rFonts w:hint="eastAsia" w:ascii="仿宋" w:hAnsi="仿宋" w:eastAsia="仿宋"/>
          <w:szCs w:val="44"/>
        </w:rPr>
        <w:t xml:space="preserve"> 竞争性磋商公告</w:t>
      </w:r>
      <w:bookmarkEnd w:id="0"/>
      <w:r/>
      <w:r/>
    </w:p>
    <w:p>
      <w:pPr>
        <w:pStyle w:val="719"/>
        <w:ind w:firstLine="480"/>
        <w:jc w:val="both"/>
        <w:spacing w:beforeAutospacing="0" w:afterAutospacing="0" w:line="360" w:lineRule="auto"/>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rPr>
        <w:t xml:space="preserve">项目概况</w:t>
      </w:r>
      <w:r/>
    </w:p>
    <w:p>
      <w:pPr>
        <w:pStyle w:val="719"/>
        <w:ind w:firstLine="480"/>
        <w:jc w:val="both"/>
        <w:spacing w:beforeAutospacing="0" w:afterAutospacing="0" w:line="360" w:lineRule="auto"/>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u w:val="single"/>
          <w:lang w:eastAsia="zh-CN"/>
        </w:rPr>
        <w:t xml:space="preserve">响水县2026年度食品安全监督抽查检测服务项目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采购项目的潜在供应商应在“苏采云”系统内免费下载（投标人必须在苏采云系统中获取磋商文件，方能参与政府采购项目）；并于</w:t>
      </w:r>
      <w:r>
        <w:rPr>
          <w:rFonts w:hint="eastAsia" w:ascii="仿宋" w:hAnsi="仿宋" w:eastAsia="仿宋" w:cs="仿宋"/>
          <w:color w:val="ff0000"/>
          <w:sz w:val="28"/>
          <w:szCs w:val="28"/>
          <w:u w:val="single"/>
        </w:rPr>
        <w:t xml:space="preserve">202</w:t>
      </w:r>
      <w:r>
        <w:rPr>
          <w:rFonts w:hint="eastAsia" w:ascii="仿宋" w:hAnsi="仿宋" w:eastAsia="仿宋" w:cs="仿宋"/>
          <w:color w:val="ff0000"/>
          <w:sz w:val="28"/>
          <w:szCs w:val="28"/>
          <w:u w:val="single"/>
          <w:lang w:val="en-US" w:eastAsia="zh-CN"/>
        </w:rPr>
        <w:t xml:space="preserve">6</w:t>
      </w:r>
      <w:r>
        <w:rPr>
          <w:rFonts w:hint="eastAsia" w:ascii="仿宋" w:hAnsi="仿宋" w:eastAsia="仿宋" w:cs="仿宋"/>
          <w:color w:val="ff0000"/>
          <w:sz w:val="28"/>
          <w:szCs w:val="28"/>
          <w:u w:val="single"/>
        </w:rPr>
        <w:t xml:space="preserve">年</w:t>
      </w:r>
      <w:r>
        <w:rPr>
          <w:rFonts w:hint="eastAsia" w:ascii="仿宋" w:hAnsi="仿宋" w:eastAsia="仿宋" w:cs="仿宋"/>
          <w:color w:val="ff0000"/>
          <w:sz w:val="28"/>
          <w:szCs w:val="28"/>
          <w:u w:val="single"/>
          <w:lang w:val="en-US" w:eastAsia="zh-CN"/>
        </w:rPr>
        <w:t xml:space="preserve">06</w:t>
      </w:r>
      <w:r>
        <w:rPr>
          <w:rFonts w:hint="eastAsia" w:ascii="仿宋" w:hAnsi="仿宋" w:eastAsia="仿宋" w:cs="仿宋"/>
          <w:color w:val="ff0000"/>
          <w:sz w:val="28"/>
          <w:szCs w:val="28"/>
          <w:u w:val="single"/>
        </w:rPr>
        <w:t xml:space="preserve">月</w:t>
      </w:r>
      <w:r>
        <w:rPr>
          <w:rFonts w:hint="eastAsia" w:ascii="仿宋" w:hAnsi="仿宋" w:eastAsia="仿宋" w:cs="仿宋"/>
          <w:color w:val="ff0000"/>
          <w:sz w:val="28"/>
          <w:szCs w:val="28"/>
          <w:u w:val="single"/>
          <w:lang w:val="en-US" w:eastAsia="zh-CN"/>
        </w:rPr>
        <w:t xml:space="preserve">01</w:t>
      </w:r>
      <w:r>
        <w:rPr>
          <w:rFonts w:hint="eastAsia" w:ascii="仿宋" w:hAnsi="仿宋" w:eastAsia="仿宋" w:cs="仿宋"/>
          <w:color w:val="ff0000"/>
          <w:sz w:val="28"/>
          <w:szCs w:val="28"/>
          <w:u w:val="single"/>
        </w:rPr>
        <w:t xml:space="preserve">日</w:t>
      </w:r>
      <w:r>
        <w:rPr>
          <w:rFonts w:hint="eastAsia" w:ascii="仿宋" w:hAnsi="仿宋" w:eastAsia="仿宋" w:cs="仿宋"/>
          <w:color w:val="ff0000"/>
          <w:sz w:val="28"/>
          <w:szCs w:val="28"/>
          <w:u w:val="single"/>
          <w:lang w:val="en-US" w:eastAsia="zh-CN"/>
        </w:rPr>
        <w:t xml:space="preserve">09</w:t>
      </w:r>
      <w:r>
        <w:rPr>
          <w:rFonts w:hint="eastAsia" w:ascii="仿宋" w:hAnsi="仿宋" w:eastAsia="仿宋" w:cs="仿宋"/>
          <w:color w:val="ff0000"/>
          <w:sz w:val="28"/>
          <w:szCs w:val="28"/>
          <w:u w:val="single"/>
        </w:rPr>
        <w:t xml:space="preserve">点</w:t>
      </w:r>
      <w:r>
        <w:rPr>
          <w:rFonts w:hint="eastAsia" w:ascii="仿宋" w:hAnsi="仿宋" w:eastAsia="仿宋" w:cs="仿宋"/>
          <w:color w:val="ff0000"/>
          <w:sz w:val="28"/>
          <w:szCs w:val="28"/>
          <w:u w:val="single"/>
          <w:lang w:val="en-US" w:eastAsia="zh-CN"/>
        </w:rPr>
        <w:t xml:space="preserve">00</w:t>
      </w:r>
      <w:r>
        <w:rPr>
          <w:rFonts w:hint="eastAsia" w:ascii="仿宋" w:hAnsi="仿宋" w:eastAsia="仿宋" w:cs="仿宋"/>
          <w:color w:val="ff0000"/>
          <w:sz w:val="28"/>
          <w:szCs w:val="28"/>
          <w:u w:val="single"/>
        </w:rPr>
        <w:t xml:space="preserve">分</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北京时间）前递交响应文件。</w:t>
      </w:r>
      <w:r/>
    </w:p>
    <w:p>
      <w:pPr>
        <w:pStyle w:val="719"/>
        <w:ind w:firstLine="498"/>
        <w:jc w:val="both"/>
        <w:keepLines/>
        <w:keepNext/>
        <w:spacing w:beforeAutospacing="0" w:afterAutospacing="0" w:line="360" w:lineRule="auto"/>
        <w:rPr>
          <w:rFonts w:hint="eastAsia" w:ascii="仿宋" w:hAnsi="仿宋" w:eastAsia="仿宋" w:cs="仿宋"/>
          <w:sz w:val="28"/>
          <w:szCs w:val="28"/>
        </w:rPr>
      </w:pPr>
      <w:r/>
      <w:bookmarkStart w:id="1" w:name="_Toc35393790"/>
      <w:r/>
      <w:bookmarkStart w:id="2" w:name="_Toc28359002"/>
      <w:r/>
      <w:bookmarkStart w:id="3" w:name="_Hlk24379207"/>
      <w:r/>
      <w:bookmarkStart w:id="4" w:name="_Toc38985263"/>
      <w:r/>
      <w:bookmarkStart w:id="5" w:name="_Toc28359079"/>
      <w:r/>
      <w:bookmarkStart w:id="6" w:name="_Toc35393621"/>
      <w:r>
        <w:rPr>
          <w:rFonts w:hint="eastAsia" w:ascii="仿宋" w:hAnsi="仿宋" w:eastAsia="仿宋" w:cs="仿宋"/>
          <w:b/>
          <w:sz w:val="28"/>
          <w:szCs w:val="28"/>
        </w:rPr>
        <w:t xml:space="preserve">一、项目基本情况</w:t>
      </w:r>
      <w:bookmarkEnd w:id="1"/>
      <w:r/>
      <w:bookmarkEnd w:id="2"/>
      <w:r/>
      <w:bookmarkEnd w:id="3"/>
      <w:r/>
      <w:bookmarkEnd w:id="4"/>
      <w:r/>
      <w:bookmarkEnd w:id="5"/>
      <w:r/>
      <w:bookmarkEnd w:id="6"/>
      <w:r/>
      <w:r/>
    </w:p>
    <w:p>
      <w:pPr>
        <w:pStyle w:val="719"/>
        <w:ind w:firstLine="480"/>
        <w:jc w:val="both"/>
        <w:spacing w:beforeAutospacing="0" w:afterAutospacing="0"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1.项目编号：</w:t>
      </w:r>
      <w:r>
        <w:rPr>
          <w:rFonts w:hint="eastAsia" w:ascii="仿宋" w:hAnsi="仿宋" w:eastAsia="仿宋" w:cs="仿宋"/>
          <w:sz w:val="28"/>
          <w:szCs w:val="28"/>
          <w:lang w:val="en-US" w:eastAsia="zh-CN"/>
        </w:rPr>
        <w:t xml:space="preserve">JSZC-320921-YCQJ-C2026-0004</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p>
    <w:p>
      <w:pPr>
        <w:pStyle w:val="719"/>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2.项目名称：</w:t>
      </w:r>
      <w:r>
        <w:rPr>
          <w:rFonts w:hint="eastAsia" w:ascii="仿宋" w:hAnsi="仿宋" w:eastAsia="仿宋" w:cs="仿宋"/>
          <w:sz w:val="28"/>
          <w:szCs w:val="28"/>
          <w:lang w:eastAsia="zh-CN"/>
        </w:rPr>
        <w:t xml:space="preserve">响水县2026年度食品安全监督抽查检测服务项目</w:t>
      </w:r>
      <w:r>
        <w:rPr>
          <w:rFonts w:hint="eastAsia" w:ascii="仿宋" w:hAnsi="仿宋" w:eastAsia="仿宋" w:cs="仿宋"/>
          <w:sz w:val="28"/>
          <w:szCs w:val="28"/>
        </w:rPr>
        <w:t xml:space="preserve"> </w:t>
      </w:r>
      <w:r/>
    </w:p>
    <w:p>
      <w:pPr>
        <w:pStyle w:val="719"/>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3.采购方式：竞争性磋商</w:t>
      </w:r>
      <w:r/>
    </w:p>
    <w:p>
      <w:pPr>
        <w:pStyle w:val="719"/>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4.预算金额：</w:t>
      </w:r>
      <w:r>
        <w:rPr>
          <w:rFonts w:hint="eastAsia" w:ascii="仿宋" w:hAnsi="仿宋" w:eastAsia="仿宋" w:cs="仿宋"/>
          <w:sz w:val="28"/>
          <w:szCs w:val="28"/>
          <w:shd w:val="clear" w:color="auto" w:fill="ffffff"/>
          <w:lang w:val="en-US" w:eastAsia="zh-CN"/>
        </w:rPr>
        <w:t xml:space="preserve">123.50</w:t>
      </w:r>
      <w:r>
        <w:rPr>
          <w:rFonts w:hint="eastAsia" w:ascii="仿宋" w:hAnsi="仿宋" w:eastAsia="仿宋" w:cs="仿宋"/>
          <w:sz w:val="28"/>
          <w:szCs w:val="28"/>
          <w:shd w:val="clear" w:color="auto" w:fill="ffffff"/>
        </w:rPr>
        <w:t xml:space="preserve">万元人民币（分包一预算价为</w:t>
      </w:r>
      <w:r>
        <w:rPr>
          <w:rFonts w:hint="eastAsia" w:ascii="仿宋" w:hAnsi="仿宋" w:eastAsia="仿宋" w:cs="仿宋"/>
          <w:sz w:val="28"/>
          <w:szCs w:val="28"/>
          <w:shd w:val="clear" w:color="auto" w:fill="ffffff"/>
          <w:lang w:val="en-US" w:eastAsia="zh-CN"/>
        </w:rPr>
        <w:t xml:space="preserve">27.625</w:t>
      </w:r>
      <w:r>
        <w:rPr>
          <w:rFonts w:hint="eastAsia" w:ascii="仿宋" w:hAnsi="仿宋" w:eastAsia="仿宋" w:cs="仿宋"/>
          <w:sz w:val="28"/>
          <w:szCs w:val="28"/>
          <w:shd w:val="clear" w:color="auto" w:fill="ffffff"/>
        </w:rPr>
        <w:t xml:space="preserve">万元，分包二预算价为</w:t>
      </w:r>
      <w:r>
        <w:rPr>
          <w:rFonts w:hint="eastAsia" w:ascii="仿宋" w:hAnsi="仿宋" w:eastAsia="仿宋" w:cs="仿宋"/>
          <w:sz w:val="28"/>
          <w:szCs w:val="28"/>
          <w:shd w:val="clear" w:color="auto" w:fill="ffffff"/>
          <w:lang w:val="en-US" w:eastAsia="zh-CN"/>
        </w:rPr>
        <w:t xml:space="preserve">18.07</w:t>
      </w:r>
      <w:r>
        <w:rPr>
          <w:rFonts w:hint="eastAsia" w:ascii="仿宋" w:hAnsi="仿宋" w:eastAsia="仿宋" w:cs="仿宋"/>
          <w:sz w:val="28"/>
          <w:szCs w:val="28"/>
          <w:shd w:val="clear" w:color="auto" w:fill="ffffff"/>
        </w:rPr>
        <w:t xml:space="preserve">万元，分包三预算价为</w:t>
      </w:r>
      <w:r>
        <w:rPr>
          <w:rFonts w:hint="eastAsia" w:ascii="仿宋" w:hAnsi="仿宋" w:eastAsia="仿宋" w:cs="仿宋"/>
          <w:sz w:val="28"/>
          <w:szCs w:val="28"/>
          <w:shd w:val="clear" w:color="auto" w:fill="ffffff"/>
          <w:lang w:val="en-US" w:eastAsia="zh-CN"/>
        </w:rPr>
        <w:t xml:space="preserve">17.095</w:t>
      </w:r>
      <w:r>
        <w:rPr>
          <w:rFonts w:hint="eastAsia" w:ascii="仿宋" w:hAnsi="仿宋" w:eastAsia="仿宋" w:cs="仿宋"/>
          <w:sz w:val="28"/>
          <w:szCs w:val="28"/>
          <w:shd w:val="clear" w:color="auto" w:fill="ffffff"/>
        </w:rPr>
        <w:t xml:space="preserve">万元，分包四预算价为</w:t>
      </w:r>
      <w:r>
        <w:rPr>
          <w:rFonts w:hint="eastAsia" w:ascii="仿宋" w:hAnsi="仿宋" w:eastAsia="仿宋" w:cs="仿宋"/>
          <w:sz w:val="28"/>
          <w:szCs w:val="28"/>
          <w:shd w:val="clear" w:color="auto" w:fill="ffffff"/>
          <w:lang w:val="en-US" w:eastAsia="zh-CN"/>
        </w:rPr>
        <w:t xml:space="preserve">16.51</w:t>
      </w:r>
      <w:r>
        <w:rPr>
          <w:rFonts w:hint="eastAsia" w:ascii="仿宋" w:hAnsi="仿宋" w:eastAsia="仿宋" w:cs="仿宋"/>
          <w:sz w:val="28"/>
          <w:szCs w:val="28"/>
          <w:shd w:val="clear" w:color="auto" w:fill="ffffff"/>
        </w:rPr>
        <w:t xml:space="preserve">万元，分包五预算价为</w:t>
      </w:r>
      <w:r>
        <w:rPr>
          <w:rFonts w:hint="eastAsia" w:ascii="仿宋" w:hAnsi="仿宋" w:eastAsia="仿宋" w:cs="仿宋"/>
          <w:sz w:val="28"/>
          <w:szCs w:val="28"/>
          <w:shd w:val="clear" w:color="auto" w:fill="ffffff"/>
          <w:lang w:val="en-US" w:eastAsia="zh-CN"/>
        </w:rPr>
        <w:t xml:space="preserve">17.615</w:t>
      </w:r>
      <w:r>
        <w:rPr>
          <w:rFonts w:hint="eastAsia" w:ascii="仿宋" w:hAnsi="仿宋" w:eastAsia="仿宋" w:cs="仿宋"/>
          <w:sz w:val="28"/>
          <w:szCs w:val="28"/>
          <w:shd w:val="clear" w:color="auto" w:fill="ffffff"/>
        </w:rPr>
        <w:t xml:space="preserve">万元，分包六预算价为</w:t>
      </w:r>
      <w:r>
        <w:rPr>
          <w:rFonts w:hint="eastAsia" w:ascii="仿宋" w:hAnsi="仿宋" w:eastAsia="仿宋" w:cs="仿宋"/>
          <w:sz w:val="28"/>
          <w:szCs w:val="28"/>
          <w:shd w:val="clear" w:color="auto" w:fill="ffffff"/>
          <w:lang w:val="en-US" w:eastAsia="zh-CN"/>
        </w:rPr>
        <w:t xml:space="preserve">26.585</w:t>
      </w:r>
      <w:r>
        <w:rPr>
          <w:rFonts w:hint="eastAsia" w:ascii="仿宋" w:hAnsi="仿宋" w:eastAsia="仿宋" w:cs="仿宋"/>
          <w:sz w:val="28"/>
          <w:szCs w:val="28"/>
          <w:shd w:val="clear" w:color="auto" w:fill="ffffff"/>
        </w:rPr>
        <w:t xml:space="preserve">万元）。</w:t>
      </w:r>
      <w:r/>
    </w:p>
    <w:p>
      <w:pPr>
        <w:pStyle w:val="719"/>
        <w:ind w:firstLine="480"/>
        <w:jc w:val="both"/>
        <w:spacing w:beforeAutospacing="0" w:afterAutospacing="0" w:line="360" w:lineRule="auto"/>
        <w:rPr>
          <w:rFonts w:hint="eastAsia" w:ascii="仿宋" w:hAnsi="仿宋" w:eastAsia="仿宋" w:cs="仿宋"/>
          <w:sz w:val="28"/>
          <w:szCs w:val="28"/>
          <w:lang w:eastAsia="zh-CN"/>
        </w:rPr>
      </w:pPr>
      <w:r>
        <w:rPr>
          <w:rFonts w:hint="eastAsia" w:ascii="仿宋" w:hAnsi="仿宋" w:eastAsia="仿宋" w:cs="仿宋"/>
          <w:sz w:val="28"/>
          <w:szCs w:val="28"/>
          <w:shd w:val="clear" w:color="auto" w:fill="ffffff"/>
        </w:rPr>
        <w:t xml:space="preserve">5.最高限价：</w:t>
      </w:r>
      <w:r>
        <w:rPr>
          <w:rFonts w:hint="eastAsia" w:ascii="仿宋" w:hAnsi="仿宋" w:eastAsia="仿宋" w:cs="仿宋"/>
          <w:sz w:val="28"/>
          <w:szCs w:val="28"/>
          <w:shd w:val="clear" w:color="auto" w:fill="ffffff"/>
          <w:lang w:val="en-US" w:eastAsia="zh-CN"/>
        </w:rPr>
        <w:t xml:space="preserve">123.50</w:t>
      </w:r>
      <w:r>
        <w:rPr>
          <w:rFonts w:hint="eastAsia" w:ascii="仿宋" w:hAnsi="仿宋" w:eastAsia="仿宋" w:cs="仿宋"/>
          <w:sz w:val="28"/>
          <w:szCs w:val="28"/>
          <w:shd w:val="clear" w:color="auto" w:fill="ffffff"/>
        </w:rPr>
        <w:t xml:space="preserve">万元人民币（分包一预算价为</w:t>
      </w:r>
      <w:r>
        <w:rPr>
          <w:rFonts w:hint="eastAsia" w:ascii="仿宋" w:hAnsi="仿宋" w:eastAsia="仿宋" w:cs="仿宋"/>
          <w:sz w:val="28"/>
          <w:szCs w:val="28"/>
          <w:shd w:val="clear" w:color="auto" w:fill="ffffff"/>
          <w:lang w:val="en-US" w:eastAsia="zh-CN"/>
        </w:rPr>
        <w:t xml:space="preserve">27.625</w:t>
      </w:r>
      <w:r>
        <w:rPr>
          <w:rFonts w:hint="eastAsia" w:ascii="仿宋" w:hAnsi="仿宋" w:eastAsia="仿宋" w:cs="仿宋"/>
          <w:sz w:val="28"/>
          <w:szCs w:val="28"/>
          <w:shd w:val="clear" w:color="auto" w:fill="ffffff"/>
        </w:rPr>
        <w:t xml:space="preserve">万元，分包二预算价为</w:t>
      </w:r>
      <w:r>
        <w:rPr>
          <w:rFonts w:hint="eastAsia" w:ascii="仿宋" w:hAnsi="仿宋" w:eastAsia="仿宋" w:cs="仿宋"/>
          <w:sz w:val="28"/>
          <w:szCs w:val="28"/>
          <w:shd w:val="clear" w:color="auto" w:fill="ffffff"/>
          <w:lang w:val="en-US" w:eastAsia="zh-CN"/>
        </w:rPr>
        <w:t xml:space="preserve">18.07</w:t>
      </w:r>
      <w:r>
        <w:rPr>
          <w:rFonts w:hint="eastAsia" w:ascii="仿宋" w:hAnsi="仿宋" w:eastAsia="仿宋" w:cs="仿宋"/>
          <w:sz w:val="28"/>
          <w:szCs w:val="28"/>
          <w:shd w:val="clear" w:color="auto" w:fill="ffffff"/>
        </w:rPr>
        <w:t xml:space="preserve">万元，分包三预算价为</w:t>
      </w:r>
      <w:r>
        <w:rPr>
          <w:rFonts w:hint="eastAsia" w:ascii="仿宋" w:hAnsi="仿宋" w:eastAsia="仿宋" w:cs="仿宋"/>
          <w:sz w:val="28"/>
          <w:szCs w:val="28"/>
          <w:shd w:val="clear" w:color="auto" w:fill="ffffff"/>
          <w:lang w:val="en-US" w:eastAsia="zh-CN"/>
        </w:rPr>
        <w:t xml:space="preserve">17.095</w:t>
      </w:r>
      <w:r>
        <w:rPr>
          <w:rFonts w:hint="eastAsia" w:ascii="仿宋" w:hAnsi="仿宋" w:eastAsia="仿宋" w:cs="仿宋"/>
          <w:sz w:val="28"/>
          <w:szCs w:val="28"/>
          <w:shd w:val="clear" w:color="auto" w:fill="ffffff"/>
        </w:rPr>
        <w:t xml:space="preserve">万元，分包四预算价为</w:t>
      </w:r>
      <w:r>
        <w:rPr>
          <w:rFonts w:hint="eastAsia" w:ascii="仿宋" w:hAnsi="仿宋" w:eastAsia="仿宋" w:cs="仿宋"/>
          <w:sz w:val="28"/>
          <w:szCs w:val="28"/>
          <w:shd w:val="clear" w:color="auto" w:fill="ffffff"/>
          <w:lang w:val="en-US" w:eastAsia="zh-CN"/>
        </w:rPr>
        <w:t xml:space="preserve">16.51</w:t>
      </w:r>
      <w:r>
        <w:rPr>
          <w:rFonts w:hint="eastAsia" w:ascii="仿宋" w:hAnsi="仿宋" w:eastAsia="仿宋" w:cs="仿宋"/>
          <w:sz w:val="28"/>
          <w:szCs w:val="28"/>
          <w:shd w:val="clear" w:color="auto" w:fill="ffffff"/>
        </w:rPr>
        <w:t xml:space="preserve">万元，分包五预算价为</w:t>
      </w:r>
      <w:r>
        <w:rPr>
          <w:rFonts w:hint="eastAsia" w:ascii="仿宋" w:hAnsi="仿宋" w:eastAsia="仿宋" w:cs="仿宋"/>
          <w:sz w:val="28"/>
          <w:szCs w:val="28"/>
          <w:shd w:val="clear" w:color="auto" w:fill="ffffff"/>
          <w:lang w:val="en-US" w:eastAsia="zh-CN"/>
        </w:rPr>
        <w:t xml:space="preserve">17.615</w:t>
      </w:r>
      <w:r>
        <w:rPr>
          <w:rFonts w:hint="eastAsia" w:ascii="仿宋" w:hAnsi="仿宋" w:eastAsia="仿宋" w:cs="仿宋"/>
          <w:sz w:val="28"/>
          <w:szCs w:val="28"/>
          <w:shd w:val="clear" w:color="auto" w:fill="ffffff"/>
        </w:rPr>
        <w:t xml:space="preserve">万元，分包六预算价为</w:t>
      </w:r>
      <w:r>
        <w:rPr>
          <w:rFonts w:hint="eastAsia" w:ascii="仿宋" w:hAnsi="仿宋" w:eastAsia="仿宋" w:cs="仿宋"/>
          <w:sz w:val="28"/>
          <w:szCs w:val="28"/>
          <w:shd w:val="clear" w:color="auto" w:fill="ffffff"/>
          <w:lang w:val="en-US" w:eastAsia="zh-CN"/>
        </w:rPr>
        <w:t xml:space="preserve">26.585</w:t>
      </w:r>
      <w:r>
        <w:rPr>
          <w:rFonts w:hint="eastAsia" w:ascii="仿宋" w:hAnsi="仿宋" w:eastAsia="仿宋" w:cs="仿宋"/>
          <w:sz w:val="28"/>
          <w:szCs w:val="28"/>
          <w:shd w:val="clear" w:color="auto" w:fill="ffffff"/>
        </w:rPr>
        <w:t xml:space="preserve">万元）。</w:t>
      </w:r>
      <w:r/>
    </w:p>
    <w:p>
      <w:pPr>
        <w:pStyle w:val="719"/>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6.采购需求：为高质量完成年度食品安全监督抽检任务，现向全国范围内进行检验机构</w:t>
      </w:r>
      <w:r>
        <w:rPr>
          <w:rFonts w:hint="eastAsia" w:ascii="仿宋" w:hAnsi="仿宋" w:eastAsia="仿宋" w:cs="仿宋"/>
          <w:sz w:val="28"/>
          <w:szCs w:val="28"/>
          <w:shd w:val="clear" w:color="auto" w:fill="ffffff"/>
          <w:lang w:val="en-US" w:eastAsia="zh-CN"/>
        </w:rPr>
        <w:t xml:space="preserve">进行采购</w:t>
      </w:r>
      <w:r>
        <w:rPr>
          <w:rFonts w:hint="eastAsia" w:ascii="仿宋" w:hAnsi="仿宋" w:eastAsia="仿宋" w:cs="仿宋"/>
          <w:sz w:val="28"/>
          <w:szCs w:val="28"/>
          <w:shd w:val="clear" w:color="auto" w:fill="ffffff"/>
        </w:rPr>
        <w:t xml:space="preserve">，承担2026年全县食品安全监督抽查检测服务。本项目食品及农产品抽检总批次为不少于</w:t>
      </w:r>
      <w:r>
        <w:rPr>
          <w:rFonts w:hint="eastAsia" w:ascii="仿宋" w:hAnsi="仿宋" w:eastAsia="仿宋" w:cs="仿宋"/>
          <w:sz w:val="28"/>
          <w:szCs w:val="28"/>
          <w:shd w:val="clear" w:color="auto" w:fill="ffffff"/>
          <w:lang w:val="en-US" w:eastAsia="zh-CN"/>
        </w:rPr>
        <w:t xml:space="preserve">1900</w:t>
      </w:r>
      <w:r>
        <w:rPr>
          <w:rFonts w:hint="eastAsia" w:ascii="仿宋" w:hAnsi="仿宋" w:eastAsia="仿宋" w:cs="仿宋"/>
          <w:sz w:val="28"/>
          <w:szCs w:val="28"/>
          <w:shd w:val="clear" w:color="auto" w:fill="ffffff"/>
        </w:rPr>
        <w:t xml:space="preserve">批次，分为六个包。分包一的批次为不少于</w:t>
      </w:r>
      <w:r>
        <w:rPr>
          <w:rFonts w:hint="eastAsia" w:ascii="仿宋" w:hAnsi="仿宋" w:eastAsia="仿宋" w:cs="仿宋"/>
          <w:sz w:val="28"/>
          <w:szCs w:val="28"/>
          <w:shd w:val="clear" w:color="auto" w:fill="ffffff"/>
          <w:lang w:val="en-US" w:eastAsia="zh-CN"/>
        </w:rPr>
        <w:t xml:space="preserve">425</w:t>
      </w:r>
      <w:r>
        <w:rPr>
          <w:rFonts w:hint="eastAsia" w:ascii="仿宋" w:hAnsi="仿宋" w:eastAsia="仿宋" w:cs="仿宋"/>
          <w:sz w:val="28"/>
          <w:szCs w:val="28"/>
          <w:shd w:val="clear" w:color="auto" w:fill="ffffff"/>
        </w:rPr>
        <w:t xml:space="preserve">个批次，分包二的批次为不少于</w:t>
      </w:r>
      <w:r>
        <w:rPr>
          <w:rFonts w:hint="eastAsia" w:ascii="仿宋" w:hAnsi="仿宋" w:eastAsia="仿宋" w:cs="仿宋"/>
          <w:sz w:val="28"/>
          <w:szCs w:val="28"/>
          <w:shd w:val="clear" w:color="auto" w:fill="ffffff"/>
          <w:lang w:val="en-US" w:eastAsia="zh-CN"/>
        </w:rPr>
        <w:t xml:space="preserve">278</w:t>
      </w:r>
      <w:r>
        <w:rPr>
          <w:rFonts w:hint="eastAsia" w:ascii="仿宋" w:hAnsi="仿宋" w:eastAsia="仿宋" w:cs="仿宋"/>
          <w:sz w:val="28"/>
          <w:szCs w:val="28"/>
          <w:shd w:val="clear" w:color="auto" w:fill="ffffff"/>
        </w:rPr>
        <w:t xml:space="preserve">个批次，分包三的批次为不少于</w:t>
      </w:r>
      <w:r>
        <w:rPr>
          <w:rFonts w:hint="eastAsia" w:ascii="仿宋" w:hAnsi="仿宋" w:eastAsia="仿宋" w:cs="仿宋"/>
          <w:sz w:val="28"/>
          <w:szCs w:val="28"/>
          <w:shd w:val="clear" w:color="auto" w:fill="ffffff"/>
          <w:lang w:val="en-US" w:eastAsia="zh-CN"/>
        </w:rPr>
        <w:t xml:space="preserve">263</w:t>
      </w:r>
      <w:r>
        <w:rPr>
          <w:rFonts w:hint="eastAsia" w:ascii="仿宋" w:hAnsi="仿宋" w:eastAsia="仿宋" w:cs="仿宋"/>
          <w:sz w:val="28"/>
          <w:szCs w:val="28"/>
          <w:shd w:val="clear" w:color="auto" w:fill="ffffff"/>
        </w:rPr>
        <w:t xml:space="preserve">个批次，分包四的批次为不少于</w:t>
      </w:r>
      <w:r>
        <w:rPr>
          <w:rFonts w:hint="eastAsia" w:ascii="仿宋" w:hAnsi="仿宋" w:eastAsia="仿宋" w:cs="仿宋"/>
          <w:sz w:val="28"/>
          <w:szCs w:val="28"/>
          <w:shd w:val="clear" w:color="auto" w:fill="ffffff"/>
          <w:lang w:val="en-US" w:eastAsia="zh-CN"/>
        </w:rPr>
        <w:t xml:space="preserve">254</w:t>
      </w:r>
      <w:r>
        <w:rPr>
          <w:rFonts w:hint="eastAsia" w:ascii="仿宋" w:hAnsi="仿宋" w:eastAsia="仿宋" w:cs="仿宋"/>
          <w:sz w:val="28"/>
          <w:szCs w:val="28"/>
          <w:shd w:val="clear" w:color="auto" w:fill="ffffff"/>
        </w:rPr>
        <w:t xml:space="preserve">个批次，分包五的批次为不少于</w:t>
      </w:r>
      <w:r>
        <w:rPr>
          <w:rFonts w:hint="eastAsia" w:ascii="仿宋" w:hAnsi="仿宋" w:eastAsia="仿宋" w:cs="仿宋"/>
          <w:sz w:val="28"/>
          <w:szCs w:val="28"/>
          <w:shd w:val="clear" w:color="auto" w:fill="ffffff"/>
          <w:lang w:val="en-US" w:eastAsia="zh-CN"/>
        </w:rPr>
        <w:t xml:space="preserve">271</w:t>
      </w:r>
      <w:r>
        <w:rPr>
          <w:rFonts w:hint="eastAsia" w:ascii="仿宋" w:hAnsi="仿宋" w:eastAsia="仿宋" w:cs="仿宋"/>
          <w:sz w:val="28"/>
          <w:szCs w:val="28"/>
          <w:shd w:val="clear" w:color="auto" w:fill="ffffff"/>
        </w:rPr>
        <w:t xml:space="preserve">个批次，分包六的批次为不少于</w:t>
      </w:r>
      <w:r>
        <w:rPr>
          <w:rFonts w:hint="eastAsia" w:ascii="仿宋" w:hAnsi="仿宋" w:eastAsia="仿宋" w:cs="仿宋"/>
          <w:sz w:val="28"/>
          <w:szCs w:val="28"/>
          <w:shd w:val="clear" w:color="auto" w:fill="ffffff"/>
          <w:lang w:val="en-US" w:eastAsia="zh-CN"/>
        </w:rPr>
        <w:t xml:space="preserve">409</w:t>
      </w:r>
      <w:r>
        <w:rPr>
          <w:rFonts w:hint="eastAsia" w:ascii="仿宋" w:hAnsi="仿宋" w:eastAsia="仿宋" w:cs="仿宋"/>
          <w:sz w:val="28"/>
          <w:szCs w:val="28"/>
          <w:shd w:val="clear" w:color="auto" w:fill="ffffff"/>
        </w:rPr>
        <w:t xml:space="preserve">个批次。（详细内容见本磋商文件第四章）。</w:t>
      </w:r>
      <w:r/>
    </w:p>
    <w:p>
      <w:pPr>
        <w:pStyle w:val="719"/>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7.合同履行期限：</w:t>
      </w:r>
      <w:r>
        <w:rPr>
          <w:rFonts w:hint="eastAsia" w:ascii="仿宋" w:hAnsi="仿宋" w:eastAsia="仿宋" w:cs="仿宋"/>
          <w:sz w:val="28"/>
          <w:szCs w:val="28"/>
          <w:lang w:eastAsia="zh-CN"/>
        </w:rPr>
        <w:t xml:space="preserve">自合同签订之日起于2026年12月10日前完成（根据采购人安排完成检测和数据上传国抽系统目标）。</w:t>
      </w:r>
      <w:r/>
    </w:p>
    <w:p>
      <w:pPr>
        <w:pStyle w:val="719"/>
        <w:ind w:firstLine="480"/>
        <w:jc w:val="both"/>
        <w:spacing w:beforeAutospacing="0" w:afterAutospacing="0" w:line="360" w:lineRule="auto"/>
        <w:rPr>
          <w:rFonts w:hint="eastAsia" w:ascii="仿宋" w:hAnsi="仿宋" w:eastAsia="仿宋" w:cs="仿宋"/>
          <w:sz w:val="28"/>
          <w:szCs w:val="28"/>
          <w:shd w:val="clear" w:color="auto" w:fill="ffff00"/>
        </w:rPr>
      </w:pPr>
      <w:r>
        <w:rPr>
          <w:rFonts w:hint="eastAsia" w:ascii="仿宋" w:hAnsi="仿宋" w:eastAsia="仿宋" w:cs="仿宋"/>
          <w:sz w:val="28"/>
          <w:szCs w:val="28"/>
          <w:shd w:val="clear" w:color="auto" w:fill="ffffff"/>
        </w:rPr>
        <w:t xml:space="preserve">8.本项目（是/否）接受联合体参与磋商：否</w:t>
      </w:r>
      <w:r/>
    </w:p>
    <w:p>
      <w:pPr>
        <w:pStyle w:val="719"/>
        <w:ind w:firstLine="498"/>
        <w:jc w:val="both"/>
        <w:keepLines/>
        <w:keepNext/>
        <w:spacing w:beforeAutospacing="0" w:afterAutospacing="0" w:line="276" w:lineRule="auto"/>
        <w:rPr>
          <w:rFonts w:hint="eastAsia" w:ascii="仿宋" w:hAnsi="仿宋" w:eastAsia="仿宋" w:cs="仿宋"/>
          <w:sz w:val="28"/>
          <w:szCs w:val="28"/>
        </w:rPr>
      </w:pPr>
      <w:r/>
      <w:bookmarkStart w:id="7" w:name="_Toc38985264"/>
      <w:r/>
      <w:bookmarkStart w:id="8" w:name="_Toc28359080"/>
      <w:r/>
      <w:bookmarkStart w:id="9" w:name="_Toc35393622"/>
      <w:r/>
      <w:bookmarkStart w:id="10" w:name="_Toc28359003"/>
      <w:r/>
      <w:bookmarkStart w:id="11" w:name="_Toc35393791"/>
      <w:r>
        <w:rPr>
          <w:rFonts w:hint="eastAsia" w:ascii="仿宋" w:hAnsi="仿宋" w:eastAsia="仿宋" w:cs="仿宋"/>
          <w:b/>
          <w:sz w:val="28"/>
          <w:szCs w:val="28"/>
        </w:rPr>
        <w:t xml:space="preserve">二、申请人的资格要求：</w:t>
      </w:r>
      <w:bookmarkEnd w:id="7"/>
      <w:r/>
      <w:bookmarkEnd w:id="8"/>
      <w:r/>
      <w:bookmarkEnd w:id="9"/>
      <w:r/>
      <w:bookmarkEnd w:id="10"/>
      <w:r/>
      <w:bookmarkEnd w:id="11"/>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1.满足《中华人民共和国政府采购法》第二十二条规定，并提供下列材料：</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1.1 法人或者其他组织的营业执照等证明文件，自然人的身份证明；</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1.2上一年度的财务状况报表（成立不满一年无需提供）；</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1.3具备履行合同所必需的设备和专业技术能力的书面声明；</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1.5参加政府采购活动前3年内在经营活动中没有重大违法记录的书面声明。</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1.6法律、行政法规规定的其他条件。</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1.8单位负责人为同一人或者存在直接控股、管理关系的不同供应商，不得参加同一合同项下的政府采购活动。</w:t>
      </w:r>
      <w:r/>
    </w:p>
    <w:p>
      <w:pPr>
        <w:pStyle w:val="719"/>
        <w:numPr>
          <w:ilvl w:val="0"/>
          <w:numId w:val="1"/>
        </w:numPr>
        <w:ind w:firstLine="480"/>
        <w:jc w:val="both"/>
        <w:spacing w:beforeAutospacing="0" w:afterAutospacing="0" w:line="360" w:lineRule="auto"/>
        <w:rPr>
          <w:rFonts w:hint="eastAsia" w:ascii="仿宋" w:hAnsi="仿宋" w:eastAsia="仿宋" w:cs="仿宋"/>
          <w:b/>
          <w:bCs/>
          <w:color w:val="auto"/>
          <w:sz w:val="28"/>
          <w:szCs w:val="28"/>
          <w:highlight w:val="none"/>
          <w:shd w:val="clear" w:color="auto" w:fill="ffffff"/>
        </w:rPr>
      </w:pPr>
      <w:r>
        <w:rPr>
          <w:rFonts w:hint="eastAsia" w:ascii="仿宋" w:hAnsi="仿宋" w:eastAsia="仿宋" w:cs="仿宋"/>
          <w:sz w:val="28"/>
          <w:szCs w:val="28"/>
        </w:rPr>
        <w:t xml:space="preserve">2.</w:t>
      </w:r>
      <w:r>
        <w:rPr>
          <w:rFonts w:hint="eastAsia" w:ascii="仿宋" w:hAnsi="仿宋" w:eastAsia="仿宋" w:cs="仿宋"/>
          <w:color w:val="auto"/>
          <w:sz w:val="28"/>
          <w:szCs w:val="28"/>
          <w:highlight w:val="none"/>
          <w:shd w:val="clear" w:color="auto" w:fill="auto"/>
        </w:rPr>
        <w:t xml:space="preserve">落实政府采购政策需满足的资格要求：</w:t>
      </w:r>
      <w:r>
        <w:rPr>
          <w:rFonts w:hint="eastAsia" w:ascii="仿宋" w:hAnsi="仿宋" w:eastAsia="仿宋" w:cs="仿宋"/>
          <w:b/>
          <w:bCs/>
          <w:color w:val="auto"/>
          <w:sz w:val="28"/>
          <w:szCs w:val="28"/>
          <w:highlight w:val="none"/>
          <w:shd w:val="clear" w:color="auto" w:fill="ffffff"/>
        </w:rPr>
        <w:t xml:space="preserve">本项目专门面向中、小、微企业采购（须提供中小企业声明函，并加盖公章）。采购标的所属行业为</w:t>
      </w:r>
      <w:r>
        <w:rPr>
          <w:rFonts w:hint="eastAsia" w:ascii="仿宋" w:hAnsi="仿宋" w:eastAsia="仿宋" w:cs="仿宋"/>
          <w:b/>
          <w:bCs/>
          <w:color w:val="auto"/>
          <w:sz w:val="28"/>
          <w:szCs w:val="28"/>
          <w:highlight w:val="none"/>
          <w:shd w:val="clear" w:color="auto" w:fill="ffffff"/>
          <w:lang w:val="en-US" w:eastAsia="zh-CN"/>
        </w:rPr>
        <w:t xml:space="preserve">未列明行业</w:t>
      </w:r>
      <w:r>
        <w:rPr>
          <w:rFonts w:hint="eastAsia" w:ascii="仿宋" w:hAnsi="仿宋" w:eastAsia="仿宋" w:cs="仿宋"/>
          <w:b/>
          <w:bCs/>
          <w:color w:val="auto"/>
          <w:sz w:val="28"/>
          <w:szCs w:val="28"/>
          <w:highlight w:val="none"/>
          <w:shd w:val="clear" w:color="auto" w:fill="ffffff"/>
        </w:rPr>
        <w:t xml:space="preserve">。</w:t>
      </w:r>
      <w:r/>
    </w:p>
    <w:p>
      <w:pPr>
        <w:pStyle w:val="719"/>
        <w:numPr>
          <w:ilvl w:val="0"/>
          <w:numId w:val="0"/>
        </w:numPr>
        <w:ind w:firstLine="562"/>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(1)根据《政府采购促进中小企业发展管理办法》(财库[2020]46号)和《财政部关于进一步加大政府采购支持中小企业力度的通知》(财库[2022]19号)规定，本项目专门面向中小企业采购。</w:t>
      </w:r>
      <w:r/>
    </w:p>
    <w:p>
      <w:pPr>
        <w:pStyle w:val="719"/>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(2)根据财政部发布的《关于政府采购支持监狱企业发展有关问题的通知》规定，监狱企业视同小微企业。</w:t>
      </w:r>
      <w:r/>
    </w:p>
    <w:p>
      <w:pPr>
        <w:pStyle w:val="719"/>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(3)根据财政部、民政部、中国残疾人联合会发布的《关于促进残疾人就业政府采购政策的通知》规定，残疾人福利性单位视同小微企业。</w:t>
      </w:r>
      <w:r/>
    </w:p>
    <w:p>
      <w:pPr>
        <w:pStyle w:val="719"/>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b/>
          <w:bCs/>
          <w:color w:val="auto"/>
          <w:sz w:val="28"/>
          <w:szCs w:val="28"/>
          <w:shd w:val="clear" w:color="auto" w:fill="ffffff"/>
        </w:rPr>
        <w:t xml:space="preserve">注：中小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pStyle w:val="719"/>
        <w:ind w:firstLine="482"/>
        <w:jc w:val="both"/>
        <w:spacing w:beforeAutospacing="0" w:afterAutospacing="0" w:line="276"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3.本项目的特定资格要求：</w:t>
      </w:r>
      <w:r/>
    </w:p>
    <w:p>
      <w:pPr>
        <w:pStyle w:val="719"/>
        <w:ind w:firstLine="560"/>
        <w:jc w:val="both"/>
        <w:spacing w:beforeAutospacing="0" w:afterAutospacing="0"/>
        <w:shd w:val="clear" w:color="auto" w:fill="ffffff"/>
        <w:widowControl/>
        <w:rPr>
          <w:rFonts w:hint="eastAsia" w:ascii="仿宋" w:hAnsi="仿宋" w:eastAsia="仿宋" w:cs="仿宋"/>
          <w:b/>
          <w:bCs/>
          <w:i/>
          <w:iCs/>
          <w:sz w:val="28"/>
          <w:szCs w:val="28"/>
          <w:u w:val="single"/>
          <w:shd w:val="clear" w:color="auto" w:fill="ffffff"/>
        </w:rPr>
      </w:pPr>
      <w:r>
        <w:rPr>
          <w:rFonts w:hint="eastAsia" w:ascii="仿宋" w:hAnsi="仿宋" w:eastAsia="仿宋" w:cs="仿宋"/>
          <w:b/>
          <w:bCs/>
          <w:i/>
          <w:iCs/>
          <w:sz w:val="28"/>
          <w:szCs w:val="28"/>
          <w:u w:val="single"/>
          <w:shd w:val="clear" w:color="auto" w:fill="ffffff"/>
        </w:rPr>
        <w:t xml:space="preserve">供应商具有资质认定部门颁发的在有效期内的检验检测机构认定证书（CMA），证书有效期能覆盖相关食品抽检完成周期。CMA资质认定证书附表中的项目能全部覆盖所投包食品检验项目，全部附表所对应的证书应为同一机构同一证书编号。</w:t>
      </w:r>
      <w:r/>
    </w:p>
    <w:p>
      <w:pPr>
        <w:pStyle w:val="719"/>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rPr>
      </w:pPr>
      <w:r/>
      <w:bookmarkStart w:id="12" w:name="_Toc28359018"/>
      <w:r>
        <w:rPr>
          <w:rFonts w:hint="eastAsia" w:ascii="仿宋" w:hAnsi="仿宋" w:eastAsia="仿宋" w:cs="仿宋"/>
          <w:b/>
          <w:color w:val="auto"/>
          <w:sz w:val="28"/>
          <w:szCs w:val="28"/>
          <w:highlight w:val="none"/>
          <w:shd w:val="clear" w:color="auto" w:fill="auto"/>
        </w:rPr>
        <w:t xml:space="preserve">三、获取</w:t>
      </w:r>
      <w:r>
        <w:rPr>
          <w:rFonts w:hint="eastAsia" w:ascii="仿宋" w:hAnsi="仿宋" w:eastAsia="仿宋" w:cs="仿宋"/>
          <w:b/>
          <w:color w:val="auto"/>
          <w:sz w:val="28"/>
          <w:szCs w:val="28"/>
          <w:highlight w:val="none"/>
          <w:shd w:val="clear" w:color="auto" w:fill="auto"/>
          <w:lang w:val="en-US" w:eastAsia="zh-CN"/>
        </w:rPr>
        <w:t xml:space="preserve">磋商</w:t>
      </w:r>
      <w:r>
        <w:rPr>
          <w:rFonts w:hint="eastAsia" w:ascii="仿宋" w:hAnsi="仿宋" w:eastAsia="仿宋" w:cs="仿宋"/>
          <w:b/>
          <w:color w:val="auto"/>
          <w:sz w:val="28"/>
          <w:szCs w:val="28"/>
          <w:highlight w:val="none"/>
          <w:shd w:val="clear" w:color="auto" w:fill="auto"/>
        </w:rPr>
        <w:t xml:space="preserve">文件</w:t>
      </w:r>
      <w:r/>
    </w:p>
    <w:p>
      <w:pPr>
        <w:pStyle w:val="719"/>
        <w:ind w:firstLine="540"/>
        <w:jc w:val="both"/>
        <w:spacing w:beforeAutospacing="0" w:afterAutospacing="0" w:line="360" w:lineRule="auto"/>
        <w:shd w:val="clear" w:color="auto" w:fill="ffffff"/>
        <w:widowControl/>
        <w:rPr>
          <w:rFonts w:hint="eastAsia" w:ascii="仿宋" w:hAnsi="仿宋" w:eastAsia="仿宋" w:cs="仿宋"/>
          <w:sz w:val="28"/>
          <w:szCs w:val="28"/>
        </w:rPr>
      </w:pPr>
      <w:r/>
      <w:bookmarkStart w:id="13" w:name="_Toc35393624"/>
      <w:r/>
      <w:bookmarkStart w:id="14" w:name="_Toc28359005"/>
      <w:r/>
      <w:bookmarkStart w:id="15" w:name="_Toc28359082"/>
      <w:r/>
      <w:bookmarkStart w:id="16" w:name="_Toc35393793"/>
      <w:r/>
      <w:bookmarkStart w:id="17" w:name="_Toc38985266"/>
      <w:r>
        <w:rPr>
          <w:rFonts w:hint="eastAsia" w:ascii="仿宋" w:hAnsi="仿宋" w:eastAsia="仿宋" w:cs="仿宋"/>
          <w:sz w:val="28"/>
          <w:szCs w:val="28"/>
        </w:rPr>
        <w:t xml:space="preserve">1.时间：</w:t>
      </w:r>
      <w:bookmarkEnd w:id="13"/>
      <w:r/>
      <w:bookmarkEnd w:id="14"/>
      <w:r/>
      <w:bookmarkEnd w:id="15"/>
      <w:r/>
      <w:bookmarkEnd w:id="16"/>
      <w:r/>
      <w:bookmarkEnd w:id="17"/>
      <w:r>
        <w:rPr>
          <w:rFonts w:hint="eastAsia" w:ascii="仿宋" w:hAnsi="仿宋" w:eastAsia="仿宋" w:cs="仿宋"/>
          <w:sz w:val="28"/>
          <w:szCs w:val="28"/>
        </w:rPr>
        <w:t xml:space="preserve">自磋商文件公告发布之日起5个工作日。</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2.地点：“苏采云”系统内免费下载（投标人必须在苏采云系统中获取采购文件，方能参与政府采购项目）；</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3.方式：本项目采用网上注册登记方式。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3.1 潜在供应商访问电子招标响应交易平台的网络地址和方法：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3.2 潜在投标人访问“苏采云”系统方法：江苏省政府采购网首页-“苏采云”链接。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3.3 采购文件（后缀名为“.kedt”）、供应商操作手册及政府采购客户端 工具可通过“苏采云”系统相应链接进行下载。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3.4 采购代理机构将数据电文形式的采购文件加载至“苏采云”系统，供潜在供应商下载或者查阅。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3.5 请潜在投标单位提前安装相应的控件（详见《“苏采云”系统供应商操作手册》）并使用谷歌浏览器登录“苏采云”系统参与不见面开评标。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如潜在投标人未按上述要求操作，将自行承担所产生的风险。</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4.售价：0元</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5.CA 证书办理：供应商参与政府采购活动需办理江苏省电子政务证书认证中心CA证书和方正国际软件(北京)有限公司电子签章。CA证书及电子签章的办理方法详见在盐城市政府采购网点击【办事指南】-【供应商参与政府采购活动相关资料】或“苏采云”系统登录界面中的“新 CA 办理</w:t>
      </w:r>
      <w:r>
        <w:rPr>
          <w:rFonts w:hint="eastAsia" w:ascii="仿宋" w:hAnsi="仿宋" w:eastAsia="仿宋" w:cs="仿宋"/>
          <w:sz w:val="28"/>
          <w:szCs w:val="28"/>
        </w:rPr>
        <w:t xml:space="preserve">指南”。“苏采云”系统目前仅支持“苏采云”系统下的政务 CA证书，江苏省内各地区办理的“苏采云”系统下的政务 CA证书全省通用。领取CA和办理电子签章(请至亭湖区政务服务中心二楼226窗口办理，联系电话:15051556883，办理邮箱:yancheng@ideabank.net.cn，具体联系方式见《苏采云系统供应商操作手册》( 以下简称《操作手册》)、进行注册并按《操作手册》要求制作、上传电子投标文件,《苏采云系统供应商操作手册》 在盐城市政府采购网点击【办事指南】-【供应商参与政府采购活动相关资料】。</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7.电子投标准备：供应商在“苏采云”系统中操作成功参与项目后，必须在“已参与项目”界面中下载电子招标文件(后缀名为“.kedt”)并导入政府采购客户端工具后方可进行响应文件制作和提交(具体详见《苏采云系统供应商操作手册》，网址http://czj.yancheng.gov.cn/art/2023/9/14/art 2407 4057499.html.在系统操作过程中如有疑问，请联系:0519-86722805、0519-86722807或登录苏采云系统后，联系系统右下方智能客服图标进行咨询。</w:t>
      </w:r>
      <w:r/>
    </w:p>
    <w:p>
      <w:pPr>
        <w:pStyle w:val="719"/>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lang w:eastAsia="zh-CN"/>
        </w:rPr>
      </w:pPr>
      <w:r>
        <w:rPr>
          <w:rFonts w:hint="eastAsia" w:ascii="仿宋" w:hAnsi="仿宋" w:eastAsia="仿宋" w:cs="仿宋"/>
          <w:b/>
          <w:color w:val="auto"/>
          <w:sz w:val="28"/>
          <w:szCs w:val="28"/>
          <w:highlight w:val="none"/>
          <w:shd w:val="clear" w:color="auto" w:fill="auto"/>
        </w:rPr>
        <w:t xml:space="preserve">四、响应文件</w:t>
      </w:r>
      <w:r>
        <w:rPr>
          <w:rFonts w:hint="eastAsia" w:ascii="仿宋" w:hAnsi="仿宋" w:eastAsia="仿宋" w:cs="仿宋"/>
          <w:b/>
          <w:color w:val="auto"/>
          <w:sz w:val="28"/>
          <w:szCs w:val="28"/>
          <w:highlight w:val="none"/>
          <w:shd w:val="clear" w:color="auto" w:fill="auto"/>
          <w:lang w:val="en-US" w:eastAsia="zh-CN"/>
        </w:rPr>
        <w:t xml:space="preserve">提交</w:t>
      </w:r>
      <w:r/>
    </w:p>
    <w:p>
      <w:pPr>
        <w:pStyle w:val="719"/>
        <w:ind w:firstLine="480"/>
        <w:jc w:val="both"/>
        <w:spacing w:beforeAutospacing="0" w:afterAutospacing="0"/>
        <w:rPr>
          <w:rFonts w:hint="eastAsia" w:ascii="仿宋" w:hAnsi="仿宋" w:eastAsia="仿宋" w:cs="仿宋"/>
          <w:color w:val="auto"/>
          <w:sz w:val="28"/>
          <w:szCs w:val="28"/>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auto"/>
        </w:rPr>
        <w:t xml:space="preserve">1.截止时间：</w:t>
      </w:r>
      <w:r>
        <w:rPr>
          <w:rFonts w:hint="eastAsia" w:ascii="仿宋" w:hAnsi="仿宋" w:eastAsia="仿宋" w:cs="仿宋"/>
          <w:color w:val="auto"/>
          <w:sz w:val="28"/>
          <w:szCs w:val="28"/>
          <w:highlight w:val="none"/>
          <w:u w:val="single"/>
          <w:shd w:val="clear" w:color="auto" w:fill="auto"/>
          <w:lang w:val="en-US" w:eastAsia="zh-CN"/>
        </w:rPr>
        <w:t xml:space="preserve">2026</w:t>
      </w:r>
      <w:r>
        <w:rPr>
          <w:rFonts w:hint="eastAsia" w:ascii="仿宋" w:hAnsi="仿宋" w:eastAsia="仿宋" w:cs="仿宋"/>
          <w:color w:val="auto"/>
          <w:sz w:val="28"/>
          <w:szCs w:val="28"/>
          <w:highlight w:val="none"/>
          <w:u w:val="single"/>
          <w:shd w:val="clear" w:color="auto" w:fill="auto"/>
        </w:rPr>
        <w:t xml:space="preserve">年</w:t>
      </w:r>
      <w:r>
        <w:rPr>
          <w:rFonts w:hint="eastAsia" w:ascii="仿宋" w:hAnsi="仿宋" w:eastAsia="仿宋" w:cs="仿宋"/>
          <w:color w:val="auto"/>
          <w:sz w:val="28"/>
          <w:szCs w:val="28"/>
          <w:highlight w:val="none"/>
          <w:u w:val="single"/>
          <w:shd w:val="clear" w:color="auto" w:fill="auto"/>
          <w:lang w:val="en-US" w:eastAsia="zh-CN"/>
        </w:rPr>
        <w:t xml:space="preserve">06</w:t>
      </w:r>
      <w:r>
        <w:rPr>
          <w:rFonts w:hint="eastAsia" w:ascii="仿宋" w:hAnsi="仿宋" w:eastAsia="仿宋" w:cs="仿宋"/>
          <w:color w:val="auto"/>
          <w:sz w:val="28"/>
          <w:szCs w:val="28"/>
          <w:highlight w:val="none"/>
          <w:u w:val="single"/>
          <w:shd w:val="clear" w:color="auto" w:fill="auto"/>
        </w:rPr>
        <w:t xml:space="preserve">月01</w:t>
      </w:r>
      <w:r>
        <w:rPr>
          <w:rFonts w:hint="eastAsia" w:ascii="仿宋" w:hAnsi="仿宋" w:eastAsia="仿宋" w:cs="仿宋"/>
          <w:color w:val="auto"/>
          <w:sz w:val="28"/>
          <w:szCs w:val="28"/>
          <w:highlight w:val="none"/>
          <w:u w:val="single"/>
          <w:shd w:val="clear" w:color="auto" w:fill="auto"/>
        </w:rPr>
        <w:t xml:space="preserve">日</w:t>
      </w:r>
      <w:r>
        <w:rPr>
          <w:rFonts w:hint="eastAsia" w:ascii="仿宋" w:hAnsi="仿宋" w:eastAsia="仿宋" w:cs="仿宋"/>
          <w:color w:val="auto"/>
          <w:sz w:val="28"/>
          <w:szCs w:val="28"/>
          <w:highlight w:val="none"/>
          <w:u w:val="single"/>
          <w:shd w:val="clear" w:color="auto" w:fill="auto"/>
          <w:lang w:val="en-US" w:eastAsia="zh-CN"/>
        </w:rPr>
        <w:t xml:space="preserve">09</w:t>
      </w:r>
      <w:r>
        <w:rPr>
          <w:rFonts w:hint="eastAsia" w:ascii="仿宋" w:hAnsi="仿宋" w:eastAsia="仿宋" w:cs="仿宋"/>
          <w:color w:val="auto"/>
          <w:sz w:val="28"/>
          <w:szCs w:val="28"/>
          <w:highlight w:val="none"/>
          <w:u w:val="single"/>
          <w:shd w:val="clear" w:color="auto" w:fill="auto"/>
        </w:rPr>
        <w:t xml:space="preserve">点</w:t>
      </w:r>
      <w:r>
        <w:rPr>
          <w:rFonts w:hint="eastAsia" w:ascii="仿宋" w:hAnsi="仿宋" w:eastAsia="仿宋" w:cs="仿宋"/>
          <w:color w:val="auto"/>
          <w:sz w:val="28"/>
          <w:szCs w:val="28"/>
          <w:highlight w:val="none"/>
          <w:u w:val="single"/>
          <w:shd w:val="clear" w:color="auto" w:fill="auto"/>
          <w:lang w:val="en-US" w:eastAsia="zh-CN"/>
        </w:rPr>
        <w:t xml:space="preserve">00</w:t>
      </w:r>
      <w:r>
        <w:rPr>
          <w:rFonts w:hint="eastAsia" w:ascii="仿宋" w:hAnsi="仿宋" w:eastAsia="仿宋" w:cs="仿宋"/>
          <w:color w:val="auto"/>
          <w:sz w:val="28"/>
          <w:szCs w:val="28"/>
          <w:highlight w:val="none"/>
          <w:u w:val="single"/>
          <w:shd w:val="clear" w:color="auto" w:fill="auto"/>
        </w:rPr>
        <w:t xml:space="preserve">分</w:t>
      </w:r>
      <w:r>
        <w:rPr>
          <w:rFonts w:hint="eastAsia" w:ascii="仿宋" w:hAnsi="仿宋" w:eastAsia="仿宋" w:cs="仿宋"/>
          <w:color w:val="auto"/>
          <w:sz w:val="28"/>
          <w:szCs w:val="28"/>
          <w:highlight w:val="none"/>
          <w:shd w:val="clear" w:color="auto" w:fill="auto"/>
        </w:rPr>
        <w:t xml:space="preserve">（北京时间）。</w:t>
      </w:r>
      <w:r/>
    </w:p>
    <w:p>
      <w:pPr>
        <w:pStyle w:val="719"/>
        <w:ind w:firstLine="480"/>
        <w:jc w:val="both"/>
        <w:spacing w:beforeAutospacing="0" w:afterAutospacing="0"/>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bidi="ar-SA"/>
        </w:rPr>
        <w:t xml:space="preserve">2.地点：</w:t>
      </w:r>
      <w:r>
        <w:rPr>
          <w:rFonts w:hint="eastAsia" w:ascii="仿宋" w:hAnsi="仿宋" w:eastAsia="仿宋" w:cs="仿宋"/>
          <w:sz w:val="28"/>
          <w:szCs w:val="28"/>
        </w:rPr>
        <w:t xml:space="preserve">“苏采云”政府采购交易系统网上开标大厅。</w:t>
      </w:r>
      <w:r/>
    </w:p>
    <w:p>
      <w:pPr>
        <w:pStyle w:val="719"/>
        <w:ind w:firstLine="498"/>
        <w:jc w:val="both"/>
        <w:keepLines/>
        <w:keepNext/>
        <w:spacing w:before="145" w:beforeAutospacing="0" w:after="145" w:afterAutospacing="0" w:line="360" w:lineRule="auto"/>
        <w:rPr>
          <w:rFonts w:hint="eastAsia" w:ascii="仿宋" w:hAnsi="仿宋" w:eastAsia="仿宋" w:cs="仿宋"/>
          <w:b/>
          <w:color w:val="auto"/>
          <w:sz w:val="28"/>
          <w:szCs w:val="28"/>
          <w:highlight w:val="none"/>
          <w:shd w:val="clear" w:color="auto" w:fill="auto"/>
        </w:rPr>
      </w:pPr>
      <w:r/>
      <w:bookmarkStart w:id="18" w:name="_Toc35393626"/>
      <w:r/>
      <w:bookmarkStart w:id="19" w:name="_Toc35393795"/>
      <w:r/>
      <w:bookmarkStart w:id="20" w:name="_Toc38985268"/>
      <w:r>
        <w:rPr>
          <w:rFonts w:hint="eastAsia" w:ascii="仿宋" w:hAnsi="仿宋" w:eastAsia="仿宋" w:cs="仿宋"/>
          <w:b/>
          <w:color w:val="auto"/>
          <w:sz w:val="28"/>
          <w:szCs w:val="28"/>
          <w:highlight w:val="none"/>
          <w:shd w:val="clear" w:color="auto" w:fill="auto"/>
        </w:rPr>
        <w:t xml:space="preserve">五、开启</w:t>
      </w:r>
      <w:r/>
    </w:p>
    <w:p>
      <w:pPr>
        <w:pStyle w:val="719"/>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auto"/>
        </w:rPr>
        <w:t xml:space="preserve">时间：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2026</w:t>
      </w:r>
      <w:r>
        <w:rPr>
          <w:rFonts w:hint="eastAsia" w:ascii="仿宋" w:hAnsi="仿宋" w:eastAsia="仿宋" w:cs="仿宋"/>
          <w:i w:val="0"/>
          <w:iCs w:val="0"/>
          <w:caps w:val="0"/>
          <w:color w:val="auto"/>
          <w:spacing w:val="0"/>
          <w:sz w:val="28"/>
          <w:szCs w:val="28"/>
          <w:highlight w:val="none"/>
          <w:u w:val="single"/>
          <w:shd w:val="clear" w:color="auto" w:fill="auto"/>
        </w:rPr>
        <w:t xml:space="preserve">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06</w:t>
      </w:r>
      <w:r>
        <w:rPr>
          <w:rFonts w:hint="eastAsia" w:ascii="仿宋" w:hAnsi="仿宋" w:eastAsia="仿宋" w:cs="仿宋"/>
          <w:i w:val="0"/>
          <w:iCs w:val="0"/>
          <w:caps w:val="0"/>
          <w:color w:val="auto"/>
          <w:spacing w:val="0"/>
          <w:sz w:val="28"/>
          <w:szCs w:val="28"/>
          <w:highlight w:val="none"/>
          <w:u w:val="single"/>
          <w:shd w:val="clear" w:color="auto" w:fill="auto"/>
        </w:rPr>
        <w:t xml:space="preserve">月</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01</w:t>
      </w:r>
      <w:r>
        <w:rPr>
          <w:rFonts w:hint="eastAsia" w:ascii="仿宋" w:hAnsi="仿宋" w:eastAsia="仿宋" w:cs="仿宋"/>
          <w:i w:val="0"/>
          <w:iCs w:val="0"/>
          <w:caps w:val="0"/>
          <w:color w:val="auto"/>
          <w:spacing w:val="0"/>
          <w:sz w:val="28"/>
          <w:szCs w:val="28"/>
          <w:highlight w:val="none"/>
          <w:u w:val="single"/>
          <w:shd w:val="clear" w:color="auto" w:fill="auto"/>
        </w:rPr>
        <w:t xml:space="preserve">日</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09</w:t>
      </w:r>
      <w:r>
        <w:rPr>
          <w:rFonts w:hint="eastAsia" w:ascii="仿宋" w:hAnsi="仿宋" w:eastAsia="仿宋" w:cs="仿宋"/>
          <w:i w:val="0"/>
          <w:iCs w:val="0"/>
          <w:caps w:val="0"/>
          <w:color w:val="auto"/>
          <w:spacing w:val="0"/>
          <w:sz w:val="28"/>
          <w:szCs w:val="28"/>
          <w:highlight w:val="none"/>
          <w:u w:val="single"/>
          <w:shd w:val="clear" w:color="auto" w:fill="auto"/>
        </w:rPr>
        <w:t xml:space="preserve">点</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00</w:t>
      </w:r>
      <w:r>
        <w:rPr>
          <w:rFonts w:hint="eastAsia" w:ascii="仿宋" w:hAnsi="仿宋" w:eastAsia="仿宋" w:cs="仿宋"/>
          <w:i w:val="0"/>
          <w:iCs w:val="0"/>
          <w:caps w:val="0"/>
          <w:color w:val="auto"/>
          <w:spacing w:val="0"/>
          <w:sz w:val="28"/>
          <w:szCs w:val="28"/>
          <w:highlight w:val="none"/>
          <w:u w:val="single"/>
          <w:shd w:val="clear" w:color="auto" w:fill="auto"/>
        </w:rPr>
        <w:t xml:space="preserve">分</w:t>
      </w:r>
      <w:r>
        <w:rPr>
          <w:rFonts w:hint="eastAsia" w:ascii="仿宋" w:hAnsi="仿宋" w:eastAsia="仿宋" w:cs="仿宋"/>
          <w:i w:val="0"/>
          <w:iCs w:val="0"/>
          <w:caps w:val="0"/>
          <w:color w:val="auto"/>
          <w:spacing w:val="0"/>
          <w:sz w:val="28"/>
          <w:szCs w:val="28"/>
          <w:highlight w:val="none"/>
          <w:shd w:val="clear" w:color="auto" w:fill="auto"/>
        </w:rPr>
        <w:t xml:space="preserve">（北京时间）</w:t>
      </w:r>
      <w:r>
        <w:rPr>
          <w:rFonts w:hint="eastAsia" w:ascii="仿宋" w:hAnsi="仿宋" w:eastAsia="仿宋" w:cs="仿宋"/>
          <w:color w:val="auto"/>
          <w:sz w:val="28"/>
          <w:szCs w:val="28"/>
          <w:highlight w:val="none"/>
          <w:shd w:val="clear" w:color="auto" w:fill="auto"/>
        </w:rPr>
        <w:t xml:space="preserve">。</w:t>
      </w:r>
      <w:bookmarkEnd w:id="18"/>
      <w:r/>
      <w:bookmarkEnd w:id="19"/>
      <w:r/>
      <w:bookmarkEnd w:id="20"/>
      <w:r/>
      <w:r/>
    </w:p>
    <w:p>
      <w:pPr>
        <w:pStyle w:val="719"/>
        <w:ind w:firstLine="480"/>
        <w:jc w:val="both"/>
        <w:spacing w:beforeAutospacing="0" w:afterAutospacing="0"/>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auto"/>
        </w:rPr>
        <w:t xml:space="preserve">地点：</w:t>
      </w:r>
      <w:r>
        <w:rPr>
          <w:rFonts w:hint="eastAsia" w:ascii="仿宋" w:hAnsi="仿宋" w:eastAsia="仿宋" w:cs="仿宋"/>
          <w:sz w:val="28"/>
          <w:szCs w:val="28"/>
        </w:rPr>
        <w:t xml:space="preserve">“苏采云”政府采购交易系统网上开标大厅。</w:t>
      </w:r>
      <w:r/>
    </w:p>
    <w:p>
      <w:pPr>
        <w:pStyle w:val="689"/>
        <w:ind w:right="0" w:firstLine="562"/>
        <w:jc w:val="both"/>
        <w:keepLines w:val="0"/>
        <w:keepNext w:val="0"/>
        <w:spacing w:before="0" w:beforeAutospacing="0" w:after="0" w:afterAutospacing="0" w:line="23" w:lineRule="atLeast"/>
        <w:shd w:val="clear" w:color="auto" w:fill="ffffff"/>
        <w:widowControl/>
        <w:rPr>
          <w:rFonts w:hint="eastAsia" w:ascii="仿宋" w:hAnsi="仿宋" w:eastAsia="仿宋" w:cs="仿宋"/>
          <w:b/>
          <w:bCs w:val="0"/>
          <w:color w:val="auto"/>
          <w:sz w:val="28"/>
          <w:szCs w:val="28"/>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1" w:name="_Toc28359094"/>
      <w:r>
        <w:rPr>
          <w:rFonts w:hint="eastAsia" w:ascii="仿宋" w:hAnsi="仿宋" w:eastAsia="仿宋" w:cs="仿宋"/>
          <w:b/>
          <w:bCs w:val="0"/>
          <w:color w:val="auto"/>
          <w:sz w:val="28"/>
          <w:szCs w:val="28"/>
          <w:highlight w:val="none"/>
          <w:shd w:val="clear" w:color="auto" w:fill="auto"/>
          <w:lang w:val="en-US" w:eastAsia="zh-CN" w:bidi="ar-SA"/>
        </w:rPr>
        <w:t xml:space="preserve">六、公告期限</w:t>
      </w:r>
      <w:bookmarkEnd w:id="21"/>
      <w:r/>
      <w:r/>
    </w:p>
    <w:p>
      <w:pPr>
        <w:pStyle w:val="719"/>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auto"/>
        </w:rPr>
        <w:t xml:space="preserve">自本公告发布之日起3个工作日。</w:t>
      </w:r>
      <w:r/>
    </w:p>
    <w:p>
      <w:pPr>
        <w:pStyle w:val="719"/>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lang w:val="en-US" w:eastAsia="zh-CN"/>
        </w:rPr>
        <w:t xml:space="preserve">七</w:t>
      </w:r>
      <w:r>
        <w:rPr>
          <w:rFonts w:hint="eastAsia" w:ascii="仿宋" w:hAnsi="仿宋" w:eastAsia="仿宋" w:cs="仿宋"/>
          <w:b/>
          <w:color w:val="auto"/>
          <w:sz w:val="28"/>
          <w:szCs w:val="28"/>
          <w:highlight w:val="none"/>
          <w:shd w:val="clear" w:color="auto" w:fill="auto"/>
        </w:rPr>
        <w:t xml:space="preserve">、其他补充事宜</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2.有关本次磋商的事项若存在变动或修改，敬请及时关注</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“江苏政府采购网”、“盐城市政府采购网”发布的更正公告。</w:t>
      </w:r>
      <w:r/>
    </w:p>
    <w:p>
      <w:pPr>
        <w:pStyle w:val="719"/>
        <w:ind w:firstLine="561"/>
        <w:jc w:val="both"/>
        <w:spacing w:beforeAutospacing="0" w:afterAutospacing="0" w:line="360" w:lineRule="auto"/>
        <w:shd w:val="clear" w:color="auto" w:fill="ffffff"/>
        <w:widowControl/>
        <w:rPr>
          <w:rFonts w:hint="eastAsia" w:ascii="仿宋" w:hAnsi="仿宋" w:eastAsia="仿宋" w:cs="仿宋"/>
          <w:color w:val="ff0000"/>
          <w:sz w:val="28"/>
          <w:szCs w:val="28"/>
          <w:shd w:val="clear" w:color="auto" w:fill="ffffff"/>
        </w:rPr>
      </w:pPr>
      <w:r>
        <w:rPr>
          <w:rFonts w:hint="eastAsia" w:ascii="仿宋" w:hAnsi="仿宋" w:eastAsia="仿宋" w:cs="仿宋"/>
          <w:color w:val="ff0000"/>
          <w:sz w:val="28"/>
          <w:szCs w:val="28"/>
          <w:shd w:val="clear" w:color="auto" w:fill="ffffff"/>
        </w:rPr>
        <w:t xml:space="preserve">3. 本次磋商不收取磋商保证金。本项目收取履约保证金：成交金额的10%，收取履约保证金形式:支票、汇票、本票或者金融机构、担保机构出具的保函等非现金形式提交履约保证金</w:t>
      </w:r>
      <w:r>
        <w:rPr>
          <w:rFonts w:hint="eastAsia" w:ascii="仿宋" w:hAnsi="仿宋" w:eastAsia="仿宋" w:cs="仿宋"/>
          <w:color w:val="ff0000"/>
          <w:sz w:val="28"/>
          <w:szCs w:val="28"/>
          <w:shd w:val="clear" w:color="auto" w:fill="ffffff"/>
          <w:lang w:eastAsia="zh-CN"/>
        </w:rPr>
        <w:t xml:space="preserve">，</w:t>
      </w:r>
      <w:r>
        <w:rPr>
          <w:rFonts w:hint="eastAsia" w:ascii="仿宋" w:hAnsi="仿宋" w:eastAsia="仿宋" w:cs="仿宋"/>
          <w:color w:val="ff0000"/>
          <w:sz w:val="28"/>
          <w:szCs w:val="28"/>
          <w:shd w:val="clear" w:color="auto" w:fill="ffffff"/>
          <w:lang w:val="en-US" w:eastAsia="zh-CN"/>
        </w:rPr>
        <w:t xml:space="preserve">具体方式详见招标文件第33.8条</w:t>
      </w:r>
      <w:r>
        <w:rPr>
          <w:rFonts w:hint="eastAsia" w:ascii="仿宋" w:hAnsi="仿宋" w:eastAsia="仿宋" w:cs="仿宋"/>
          <w:color w:val="ff0000"/>
          <w:sz w:val="28"/>
          <w:szCs w:val="28"/>
          <w:shd w:val="clear" w:color="auto" w:fill="ffffff"/>
        </w:rPr>
        <w:t xml:space="preserve">。</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4.本项目公告在《中国政府采购网》、《江苏政府采购网》、《盐城市政府采购网》公示发布，敬请各供应商关注。</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5.本项目支持节能环保产品(财库[2019]9号)、(财库[</w:t>
      </w:r>
      <w:r>
        <w:rPr>
          <w:rFonts w:hint="eastAsia" w:ascii="仿宋" w:hAnsi="仿宋" w:eastAsia="仿宋" w:cs="仿宋"/>
          <w:sz w:val="28"/>
          <w:szCs w:val="28"/>
          <w:shd w:val="clear" w:color="auto" w:fill="ffffff"/>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719"/>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7.采购人应在采购文件中明确评审委员会启动异常低价投标（响应）审查的情形和具体要求，包括：</w:t>
      </w:r>
      <w:r/>
    </w:p>
    <w:p>
      <w:pPr>
        <w:pStyle w:val="719"/>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（一）评审过程中出现下列情形之一的，评审委员会应当启动异常低价投标（响应）审查程序：</w:t>
      </w:r>
      <w:r/>
    </w:p>
    <w:p>
      <w:pPr>
        <w:pStyle w:val="719"/>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1．投标(响应)报价低于全部通过符合性审查供应商投标(响应)报价平均值50%的，即投标(响应)报价&lt;全部通过符合性审查供应商投标(响应)报价平均值×50%；</w:t>
      </w:r>
      <w:r/>
    </w:p>
    <w:p>
      <w:pPr>
        <w:pStyle w:val="719"/>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2．投标(响应)报价低于通过符合性审查的次低报价供应商投标(响应)报价50%的，即投标(响应)报价&lt;通过符合性审查的次低报价供应商投标(响应)报价×50%；</w:t>
      </w:r>
      <w:r/>
    </w:p>
    <w:p>
      <w:pPr>
        <w:pStyle w:val="719"/>
        <w:ind w:firstLine="560"/>
        <w:jc w:val="both"/>
        <w:spacing w:beforeAutospacing="0" w:afterAutospacing="0" w:line="480" w:lineRule="exact"/>
        <w:shd w:val="clear" w:color="auto" w:fill="ffffff"/>
        <w:widowControl/>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lang w:val="en-US" w:eastAsia="zh-CN"/>
        </w:rPr>
        <w:t xml:space="preserve">投标(响应)报价低于采购项目最高限价45%的，即投标(响应)报价&lt;采购项目最高限价</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lang w:val="en-US" w:eastAsia="zh-CN"/>
        </w:rPr>
        <w:t xml:space="preserve">45%；</w:t>
      </w:r>
      <w:r/>
    </w:p>
    <w:p>
      <w:pPr>
        <w:pStyle w:val="719"/>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．评审委员会基于专业判断，认为供应商报价过低，有可能影响产品质量或者不能诚信履约的其他情形。</w:t>
      </w:r>
      <w:r/>
    </w:p>
    <w:p>
      <w:pPr>
        <w:pStyle w:val="719"/>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9"/>
        <w:jc w:val="both"/>
        <w:spacing w:beforeAutospacing="0" w:afterAutospacing="0" w:line="276" w:lineRule="auto"/>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9"/>
        <w:ind w:firstLine="498"/>
        <w:jc w:val="both"/>
        <w:keepLines/>
        <w:keepNext/>
        <w:spacing w:before="145" w:beforeAutospacing="0" w:after="145" w:afterAutospacing="0" w:line="360" w:lineRule="auto"/>
        <w:rPr>
          <w:rFonts w:hint="eastAsia" w:ascii="仿宋" w:hAnsi="仿宋" w:eastAsia="仿宋" w:cs="仿宋"/>
          <w:b/>
          <w:color w:val="auto"/>
          <w:sz w:val="28"/>
          <w:szCs w:val="28"/>
          <w:highlight w:val="none"/>
          <w:shd w:val="clear" w:color="auto" w:fill="auto"/>
          <w:lang w:val="en-US" w:eastAsia="zh-CN"/>
        </w:rPr>
      </w:pPr>
      <w:r>
        <w:rPr>
          <w:rFonts w:hint="eastAsia" w:ascii="仿宋" w:hAnsi="仿宋" w:eastAsia="仿宋" w:cs="仿宋"/>
          <w:b/>
          <w:color w:val="auto"/>
          <w:sz w:val="28"/>
          <w:szCs w:val="28"/>
          <w:highlight w:val="none"/>
          <w:shd w:val="clear" w:color="auto" w:fill="auto"/>
          <w:lang w:val="en-US" w:eastAsia="zh-CN"/>
        </w:rPr>
        <w:t xml:space="preserve">八、凡对本次采购提出询问，请按以下方式联系。</w:t>
      </w:r>
      <w:bookmarkEnd w:id="12"/>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1.采购人信息</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称：响水县市场监督管理局</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址：响水县响水镇灌江路166号  </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联系人：孙先生              </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联系方式：18905119448  </w:t>
      </w:r>
      <w:bookmarkStart w:id="22" w:name="_Toc28359009"/>
      <w:r/>
      <w:bookmarkEnd w:id="22"/>
      <w:r>
        <w:rPr>
          <w:rFonts w:hint="eastAsia" w:ascii="仿宋" w:hAnsi="仿宋" w:eastAsia="仿宋" w:cs="仿宋"/>
          <w:sz w:val="28"/>
          <w:szCs w:val="28"/>
          <w:shd w:val="clear" w:color="auto" w:fill="ffffff"/>
        </w:rPr>
        <w:t xml:space="preserve">       </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 江苏勤峻项目管理有限公司</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址：响水县县城幸福西路黄河路北侧御景豪庭B03、102室</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联系人：袁工                    </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联系方式：15862011913                 </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3.项目联系方式</w:t>
      </w:r>
      <w:r/>
    </w:p>
    <w:p>
      <w:pPr>
        <w:pStyle w:val="719"/>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联系人：袁工   </w:t>
      </w:r>
      <w:r/>
    </w:p>
    <w:p>
      <w:pPr>
        <w:ind w:firstLine="560"/>
        <w:spacing w:line="30" w:lineRule="atLeas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联系方式：15862011913</w:t>
      </w:r>
      <w:r/>
    </w:p>
    <w:p>
      <w:pPr>
        <w:pStyle w:val="688"/>
        <w:jc w:val="center"/>
        <w:keepLines/>
        <w:keepNext/>
        <w:pageBreakBefore/>
        <w:spacing w:before="0" w:after="0" w:line="360" w:lineRule="auto"/>
        <w:widowControl w:val="off"/>
        <w:rPr>
          <w:sz w:val="32"/>
          <w:szCs w:val="32"/>
        </w:rPr>
      </w:pPr>
      <w:r/>
      <w:bookmarkStart w:id="23" w:name="_Toc120614211"/>
      <w:r/>
      <w:bookmarkStart w:id="24" w:name="_Toc24847"/>
      <w:r>
        <w:rPr>
          <w:rFonts w:hint="eastAsia"/>
          <w:sz w:val="32"/>
          <w:szCs w:val="32"/>
        </w:rPr>
        <w:t xml:space="preserve">第二章</w:t>
      </w:r>
      <w:bookmarkEnd w:id="23"/>
      <w:r>
        <w:rPr>
          <w:rFonts w:hint="eastAsia"/>
          <w:sz w:val="32"/>
          <w:szCs w:val="32"/>
        </w:rPr>
        <w:t xml:space="preserve">   供应商须知</w:t>
      </w:r>
      <w:bookmarkEnd w:id="24"/>
      <w:r/>
      <w:r/>
    </w:p>
    <w:p>
      <w:pPr>
        <w:pStyle w:val="719"/>
        <w:ind w:firstLine="498"/>
        <w:jc w:val="both"/>
        <w:keepLines/>
        <w:keepNext/>
        <w:spacing w:before="145" w:beforeAutospacing="0" w:after="145" w:afterAutospacing="0" w:line="360" w:lineRule="auto"/>
        <w:rPr>
          <w:rFonts w:hint="eastAsia" w:ascii="宋体" w:hAnsi="宋体" w:eastAsia="宋体" w:cs="宋体"/>
        </w:rPr>
      </w:pPr>
      <w:r/>
      <w:bookmarkStart w:id="25" w:name="_Toc16938519"/>
      <w:r/>
      <w:bookmarkStart w:id="26" w:name="_Toc120614214"/>
      <w:r/>
      <w:bookmarkStart w:id="27" w:name="_Toc20823275"/>
      <w:r/>
      <w:bookmarkStart w:id="28" w:name="_Toc513029203"/>
      <w:r>
        <w:rPr>
          <w:rFonts w:hint="eastAsia" w:ascii="宋体" w:hAnsi="宋体" w:eastAsia="宋体" w:cs="宋体"/>
          <w:b/>
        </w:rPr>
        <w:t xml:space="preserve">一、总则</w:t>
      </w:r>
      <w:bookmarkEnd w:id="25"/>
      <w:r/>
      <w:bookmarkEnd w:id="26"/>
      <w:r/>
      <w:bookmarkEnd w:id="27"/>
      <w:r/>
      <w:bookmarkEnd w:id="28"/>
      <w:r/>
      <w:r/>
    </w:p>
    <w:p>
      <w:pPr>
        <w:pStyle w:val="719"/>
        <w:ind w:firstLine="420"/>
        <w:jc w:val="both"/>
        <w:keepLines/>
        <w:keepNext/>
        <w:spacing w:beforeAutospacing="0" w:afterAutospacing="0" w:line="360" w:lineRule="auto"/>
        <w:rPr>
          <w:rFonts w:hint="eastAsia" w:ascii="宋体" w:hAnsi="宋体" w:eastAsia="宋体" w:cs="宋体"/>
        </w:rPr>
      </w:pPr>
      <w:r/>
      <w:bookmarkStart w:id="29" w:name="_Toc20823276"/>
      <w:r/>
      <w:bookmarkStart w:id="30" w:name="_Toc458694821"/>
      <w:r/>
      <w:bookmarkStart w:id="31" w:name="_Toc16938520"/>
      <w:r/>
      <w:bookmarkStart w:id="32" w:name="_Toc513029204"/>
      <w:r>
        <w:rPr>
          <w:rFonts w:hint="eastAsia" w:ascii="宋体" w:hAnsi="宋体" w:eastAsia="宋体" w:cs="宋体"/>
        </w:rPr>
        <w:t xml:space="preserve">1</w:t>
      </w:r>
      <w:bookmarkEnd w:id="29"/>
      <w:r>
        <w:rPr>
          <w:rFonts w:hint="eastAsia" w:ascii="宋体" w:hAnsi="宋体" w:eastAsia="宋体" w:cs="宋体"/>
        </w:rPr>
        <w:t xml:space="preserve">、采购方式</w:t>
      </w:r>
      <w:bookmarkEnd w:id="30"/>
      <w:r/>
      <w:bookmarkEnd w:id="31"/>
      <w:r/>
      <w:bookmarkEnd w:id="32"/>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719"/>
        <w:ind w:firstLine="420"/>
        <w:jc w:val="both"/>
        <w:keepLines/>
        <w:keepNext/>
        <w:spacing w:beforeAutospacing="0" w:afterAutospacing="0" w:line="360" w:lineRule="auto"/>
        <w:rPr>
          <w:rFonts w:hint="eastAsia" w:ascii="宋体" w:hAnsi="宋体" w:eastAsia="宋体" w:cs="宋体"/>
        </w:rPr>
      </w:pPr>
      <w:r/>
      <w:bookmarkStart w:id="33" w:name="_Toc20823277"/>
      <w:r/>
      <w:bookmarkStart w:id="34" w:name="_Toc16938521"/>
      <w:r/>
      <w:bookmarkStart w:id="35" w:name="_Toc513029205"/>
      <w:r>
        <w:rPr>
          <w:rFonts w:hint="eastAsia" w:ascii="宋体" w:hAnsi="宋体" w:eastAsia="宋体" w:cs="宋体"/>
        </w:rPr>
        <w:t xml:space="preserve">2、合格的</w:t>
      </w:r>
      <w:bookmarkEnd w:id="33"/>
      <w:r/>
      <w:bookmarkEnd w:id="34"/>
      <w:r/>
      <w:bookmarkEnd w:id="35"/>
      <w:r>
        <w:rPr>
          <w:rFonts w:hint="eastAsia" w:ascii="宋体" w:hAnsi="宋体" w:eastAsia="宋体" w:cs="宋体"/>
        </w:rPr>
        <w:t xml:space="preserve">供应商</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2.1满足磋商公告中供应商资格要求的规定。</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719"/>
        <w:ind w:firstLine="420"/>
        <w:jc w:val="both"/>
        <w:keepLines/>
        <w:keepNext/>
        <w:spacing w:beforeAutospacing="0" w:afterAutospacing="0" w:line="360" w:lineRule="auto"/>
        <w:rPr>
          <w:rFonts w:hint="eastAsia" w:ascii="宋体" w:hAnsi="宋体" w:eastAsia="宋体" w:cs="宋体"/>
        </w:rPr>
      </w:pPr>
      <w:r/>
      <w:bookmarkStart w:id="36" w:name="_Toc16938522"/>
      <w:r/>
      <w:bookmarkStart w:id="37" w:name="_Toc513029206"/>
      <w:r/>
      <w:bookmarkStart w:id="38" w:name="_Toc20823278"/>
      <w:r>
        <w:rPr>
          <w:rFonts w:hint="eastAsia" w:ascii="宋体" w:hAnsi="宋体" w:eastAsia="宋体" w:cs="宋体"/>
        </w:rPr>
        <w:t xml:space="preserve">3、适用法律</w:t>
      </w:r>
      <w:bookmarkEnd w:id="36"/>
      <w:r/>
      <w:bookmarkEnd w:id="37"/>
      <w:r/>
      <w:bookmarkEnd w:id="38"/>
      <w:r/>
      <w:r/>
    </w:p>
    <w:p>
      <w:pPr>
        <w:pStyle w:val="719"/>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719"/>
        <w:ind w:firstLine="420"/>
        <w:jc w:val="both"/>
        <w:keepLines/>
        <w:keepNext/>
        <w:spacing w:beforeAutospacing="0" w:afterAutospacing="0" w:line="360" w:lineRule="auto"/>
        <w:rPr>
          <w:rFonts w:hint="eastAsia" w:ascii="宋体" w:hAnsi="宋体" w:eastAsia="宋体" w:cs="宋体"/>
        </w:rPr>
      </w:pPr>
      <w:r/>
      <w:bookmarkStart w:id="39" w:name="_Toc20823279"/>
      <w:r/>
      <w:bookmarkStart w:id="40" w:name="_Toc462564067"/>
      <w:r/>
      <w:bookmarkStart w:id="41" w:name="_Toc513029207"/>
      <w:r/>
      <w:bookmarkStart w:id="42" w:name="_Toc16938523"/>
      <w:r>
        <w:rPr>
          <w:rFonts w:hint="eastAsia" w:ascii="宋体" w:hAnsi="宋体" w:eastAsia="宋体" w:cs="宋体"/>
        </w:rPr>
        <w:t xml:space="preserve">4、磋商费用</w:t>
      </w:r>
      <w:bookmarkEnd w:id="39"/>
      <w:r/>
      <w:bookmarkEnd w:id="40"/>
      <w:r/>
      <w:bookmarkEnd w:id="41"/>
      <w:r/>
      <w:bookmarkEnd w:id="42"/>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4.1供应商应自行承担所有与参加本次磋商有关的费用，无论磋商过程中的做法和结果如何，采购人及代理公司在任何情况下均无义务和责任承担这些费用。</w:t>
      </w:r>
      <w:r/>
    </w:p>
    <w:p>
      <w:pPr>
        <w:ind w:firstLine="480"/>
        <w:spacing w:line="360" w:lineRule="auto"/>
        <w:rPr>
          <w:rFonts w:hint="eastAsia" w:ascii="宋体" w:hAnsi="宋体" w:eastAsia="宋体" w:cs="宋体"/>
        </w:rPr>
      </w:pPr>
      <w:r>
        <w:rPr>
          <w:rFonts w:hint="eastAsia" w:ascii="宋体" w:hAnsi="宋体" w:eastAsia="宋体" w:cs="宋体"/>
          <w:color w:val="000000" w:themeColor="text1"/>
          <w:sz w:val="24"/>
          <w14:textFill>
            <w14:solidFill>
              <w14:schemeClr w14:val="tx1"/>
            </w14:solidFill>
          </w14:textFill>
        </w:rPr>
        <w:t xml:space="preserve">4.2本项目招标代理服务费以成交价为计算基数（服务招标），按《江苏省招标代理服务收费的指导意见》（苏招协[2022]002号）文规定的取费标准计取。上述费用由（每个采购包）成交供应商在领取成交通知书前一次性向招标代理机构缴纳。此项费用投标报价时不单列，供应商综合考虑在投标报价中。</w:t>
      </w:r>
      <w:r/>
    </w:p>
    <w:p>
      <w:pPr>
        <w:pStyle w:val="719"/>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rPr>
        <w:t xml:space="preserve">5、</w:t>
      </w:r>
      <w:r>
        <w:rPr>
          <w:rFonts w:hint="eastAsia" w:ascii="宋体" w:hAnsi="宋体" w:eastAsia="宋体" w:cs="宋体"/>
        </w:rPr>
        <w:t xml:space="preserve">磋商文件的约束力</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719"/>
        <w:ind w:firstLine="321"/>
        <w:jc w:val="both"/>
        <w:keepLines/>
        <w:keepNext/>
        <w:spacing w:before="145" w:beforeAutospacing="0" w:after="145" w:afterAutospacing="0" w:line="360" w:lineRule="auto"/>
        <w:rPr>
          <w:rFonts w:hint="eastAsia" w:ascii="宋体" w:hAnsi="宋体" w:eastAsia="宋体" w:cs="宋体"/>
        </w:rPr>
      </w:pPr>
      <w:r/>
      <w:bookmarkStart w:id="43" w:name="_Toc20823281"/>
      <w:r/>
      <w:bookmarkStart w:id="44" w:name="_Toc16938525"/>
      <w:r/>
      <w:bookmarkStart w:id="45" w:name="_Toc513029209"/>
      <w:r/>
      <w:bookmarkStart w:id="46" w:name="_Toc120614215"/>
      <w:r>
        <w:rPr>
          <w:rFonts w:hint="eastAsia" w:ascii="宋体" w:hAnsi="宋体" w:eastAsia="宋体" w:cs="宋体"/>
          <w:b/>
        </w:rPr>
        <w:t xml:space="preserve">二、</w:t>
      </w:r>
      <w:bookmarkEnd w:id="43"/>
      <w:r/>
      <w:bookmarkEnd w:id="44"/>
      <w:r/>
      <w:bookmarkEnd w:id="45"/>
      <w:r/>
      <w:bookmarkEnd w:id="46"/>
      <w:r>
        <w:rPr>
          <w:rFonts w:hint="eastAsia" w:ascii="宋体" w:hAnsi="宋体" w:eastAsia="宋体" w:cs="宋体"/>
          <w:b/>
        </w:rPr>
        <w:t xml:space="preserve">磋商文件</w:t>
      </w:r>
      <w:r/>
    </w:p>
    <w:p>
      <w:pPr>
        <w:pStyle w:val="719"/>
        <w:ind w:firstLine="420"/>
        <w:jc w:val="both"/>
        <w:keepLines/>
        <w:keepNext/>
        <w:spacing w:beforeAutospacing="0" w:afterAutospacing="0" w:line="360" w:lineRule="auto"/>
        <w:rPr>
          <w:rFonts w:hint="eastAsia" w:ascii="宋体" w:hAnsi="宋体" w:eastAsia="宋体" w:cs="宋体"/>
        </w:rPr>
      </w:pPr>
      <w:r/>
      <w:bookmarkStart w:id="47" w:name="_Toc20823282"/>
      <w:r/>
      <w:bookmarkStart w:id="48" w:name="_Toc513029210"/>
      <w:r/>
      <w:bookmarkStart w:id="49" w:name="_Toc16938526"/>
      <w:r>
        <w:rPr>
          <w:rFonts w:hint="eastAsia" w:ascii="宋体" w:hAnsi="宋体" w:eastAsia="宋体" w:cs="宋体"/>
        </w:rPr>
        <w:t xml:space="preserve">6、磋商文件构成</w:t>
      </w:r>
      <w:bookmarkEnd w:id="47"/>
      <w:r/>
      <w:bookmarkEnd w:id="48"/>
      <w:r/>
      <w:bookmarkEnd w:id="49"/>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6.1磋商文件由以下部分组成：</w:t>
      </w:r>
      <w:r/>
    </w:p>
    <w:p>
      <w:pPr>
        <w:pStyle w:val="719"/>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（1）磋商公告</w:t>
      </w:r>
      <w:r/>
    </w:p>
    <w:p>
      <w:pPr>
        <w:pStyle w:val="719"/>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（2）供应商须知</w:t>
      </w:r>
      <w:r/>
    </w:p>
    <w:p>
      <w:pPr>
        <w:pStyle w:val="719"/>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719"/>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719"/>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（5）评审方法与评审标准</w:t>
      </w:r>
      <w:r/>
    </w:p>
    <w:p>
      <w:pPr>
        <w:pStyle w:val="719"/>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（6）响应文件格式</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请仔细检查磋商文件是否齐全，如有缺漏请立即与代理机构联系解决。</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19"/>
        <w:ind w:firstLine="480"/>
        <w:jc w:val="both"/>
        <w:keepLines/>
        <w:keepNext/>
        <w:spacing w:beforeAutospacing="0" w:afterAutospacing="0" w:line="360" w:lineRule="auto"/>
        <w:rPr>
          <w:rFonts w:hint="eastAsia" w:ascii="宋体" w:hAnsi="宋体" w:eastAsia="宋体" w:cs="宋体"/>
        </w:rPr>
      </w:pPr>
      <w:r/>
      <w:bookmarkStart w:id="50" w:name="_Toc462564070"/>
      <w:r/>
      <w:bookmarkStart w:id="51" w:name="_Toc20823283"/>
      <w:r/>
      <w:bookmarkStart w:id="52" w:name="_Toc16938527"/>
      <w:r/>
      <w:bookmarkStart w:id="53" w:name="_Toc513029211"/>
      <w:r>
        <w:rPr>
          <w:rFonts w:hint="eastAsia" w:ascii="宋体" w:hAnsi="宋体" w:eastAsia="宋体" w:cs="宋体"/>
        </w:rPr>
        <w:t xml:space="preserve">7、磋商文件的澄清</w:t>
      </w:r>
      <w:bookmarkEnd w:id="50"/>
      <w:r/>
      <w:bookmarkEnd w:id="51"/>
      <w:r/>
      <w:bookmarkEnd w:id="52"/>
      <w:r/>
      <w:bookmarkEnd w:id="53"/>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任何要求对磋商文件进行澄清的供应商，应在磋商截止期5日前按磋商公告中的通讯地址，以书面形式通知代理机构。</w:t>
      </w:r>
      <w:r/>
    </w:p>
    <w:p>
      <w:pPr>
        <w:pStyle w:val="719"/>
        <w:ind w:firstLine="480"/>
        <w:jc w:val="both"/>
        <w:keepLines/>
        <w:keepNext/>
        <w:spacing w:beforeAutospacing="0" w:afterAutospacing="0" w:line="360" w:lineRule="auto"/>
        <w:rPr>
          <w:rFonts w:hint="eastAsia" w:ascii="宋体" w:hAnsi="宋体" w:eastAsia="宋体" w:cs="宋体"/>
        </w:rPr>
      </w:pPr>
      <w:r/>
      <w:bookmarkStart w:id="54" w:name="_Toc513029212"/>
      <w:r/>
      <w:bookmarkStart w:id="55" w:name="_Toc20823284"/>
      <w:r/>
      <w:bookmarkStart w:id="56" w:name="_Toc16938528"/>
      <w:r/>
      <w:bookmarkStart w:id="57" w:name="_Toc462564071"/>
      <w:r>
        <w:rPr>
          <w:rFonts w:hint="eastAsia" w:ascii="宋体" w:hAnsi="宋体" w:eastAsia="宋体" w:cs="宋体"/>
        </w:rPr>
        <w:t xml:space="preserve">8、磋商文件的澄清和修改</w:t>
      </w:r>
      <w:bookmarkEnd w:id="54"/>
      <w:r/>
      <w:bookmarkEnd w:id="55"/>
      <w:r/>
      <w:bookmarkEnd w:id="56"/>
      <w:r/>
      <w:bookmarkEnd w:id="57"/>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在响应文件提交截止时间前，采购人可以对磋商文件进行澄清和修改,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更正公告内容将作为磋商文件的组成部分，并对供应商具有约束力。不足5日的，采购人将顺延提交首次响应文件截止时间。</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719"/>
        <w:ind w:firstLine="482"/>
        <w:jc w:val="both"/>
        <w:keepLines/>
        <w:keepNext/>
        <w:spacing w:before="145" w:beforeAutospacing="0" w:after="145" w:afterAutospacing="0" w:line="360" w:lineRule="auto"/>
        <w:rPr>
          <w:rFonts w:hint="eastAsia" w:ascii="宋体" w:hAnsi="宋体" w:eastAsia="宋体" w:cs="宋体"/>
        </w:rPr>
      </w:pPr>
      <w:r/>
      <w:bookmarkStart w:id="58" w:name="_Toc513029213"/>
      <w:r/>
      <w:bookmarkStart w:id="59" w:name="_Toc462564072"/>
      <w:r/>
      <w:bookmarkStart w:id="60" w:name="_Toc16938529"/>
      <w:r/>
      <w:bookmarkStart w:id="61" w:name="_Toc120614216"/>
      <w:r/>
      <w:bookmarkStart w:id="62" w:name="_Toc20823285"/>
      <w:r>
        <w:rPr>
          <w:rFonts w:hint="eastAsia" w:ascii="宋体" w:hAnsi="宋体" w:eastAsia="宋体" w:cs="宋体"/>
          <w:b/>
        </w:rPr>
        <w:t xml:space="preserve">三、响应文件的编制</w:t>
      </w:r>
      <w:bookmarkEnd w:id="58"/>
      <w:r/>
      <w:bookmarkEnd w:id="59"/>
      <w:r/>
      <w:bookmarkEnd w:id="60"/>
      <w:r/>
      <w:bookmarkEnd w:id="61"/>
      <w:r/>
      <w:bookmarkEnd w:id="62"/>
      <w:r/>
      <w:r/>
    </w:p>
    <w:p>
      <w:pPr>
        <w:pStyle w:val="719"/>
        <w:ind w:firstLine="480"/>
        <w:jc w:val="both"/>
        <w:keepLines/>
        <w:keepNext/>
        <w:spacing w:beforeAutospacing="0" w:afterAutospacing="0" w:line="360" w:lineRule="auto"/>
        <w:rPr>
          <w:rFonts w:hint="eastAsia" w:ascii="宋体" w:hAnsi="宋体" w:eastAsia="宋体" w:cs="宋体"/>
        </w:rPr>
      </w:pPr>
      <w:r/>
      <w:bookmarkStart w:id="63" w:name="_Toc16938530"/>
      <w:r/>
      <w:bookmarkStart w:id="64" w:name="_Toc513029214"/>
      <w:r/>
      <w:bookmarkStart w:id="65" w:name="_Toc20823286"/>
      <w:r/>
      <w:bookmarkStart w:id="66" w:name="_Toc462564073"/>
      <w:r>
        <w:rPr>
          <w:rFonts w:hint="eastAsia" w:ascii="宋体" w:hAnsi="宋体" w:eastAsia="宋体" w:cs="宋体"/>
        </w:rPr>
        <w:t xml:space="preserve">9、响应文件的语言及度量衡单位</w:t>
      </w:r>
      <w:bookmarkEnd w:id="63"/>
      <w:r/>
      <w:bookmarkEnd w:id="64"/>
      <w:r/>
      <w:bookmarkEnd w:id="65"/>
      <w:r/>
      <w:bookmarkEnd w:id="66"/>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9.1供应商提交的响应文件以及供应商与采购人及代理机构就有关磋商的所有来往通知、函件和文件均应使用简体中文。</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719"/>
        <w:ind w:firstLine="420"/>
        <w:jc w:val="both"/>
        <w:keepLines/>
        <w:keepNext/>
        <w:spacing w:beforeAutospacing="0" w:afterAutospacing="0" w:line="360" w:lineRule="auto"/>
        <w:rPr>
          <w:rFonts w:hint="eastAsia" w:ascii="宋体" w:hAnsi="宋体" w:eastAsia="宋体" w:cs="宋体"/>
        </w:rPr>
      </w:pPr>
      <w:r/>
      <w:bookmarkStart w:id="67" w:name="_Toc462564074"/>
      <w:r/>
      <w:bookmarkStart w:id="68" w:name="_Toc20823287"/>
      <w:r/>
      <w:bookmarkStart w:id="69" w:name="_Toc16938531"/>
      <w:r/>
      <w:bookmarkStart w:id="70" w:name="_Toc513029215"/>
      <w:r>
        <w:rPr>
          <w:rFonts w:hint="eastAsia" w:ascii="宋体" w:hAnsi="宋体" w:eastAsia="宋体" w:cs="宋体"/>
        </w:rPr>
        <w:t xml:space="preserve">10、响应文件构成</w:t>
      </w:r>
      <w:bookmarkEnd w:id="67"/>
      <w:r/>
      <w:bookmarkEnd w:id="68"/>
      <w:r/>
      <w:bookmarkEnd w:id="69"/>
      <w:r/>
      <w:bookmarkEnd w:id="70"/>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719"/>
        <w:ind w:firstLine="420"/>
        <w:jc w:val="both"/>
        <w:keepLines/>
        <w:keepNext/>
        <w:spacing w:beforeAutospacing="0" w:afterAutospacing="0" w:line="360" w:lineRule="auto"/>
        <w:rPr>
          <w:rFonts w:hint="eastAsia" w:ascii="宋体" w:hAnsi="宋体" w:eastAsia="宋体" w:cs="宋体"/>
        </w:rPr>
      </w:pPr>
      <w:r/>
      <w:bookmarkStart w:id="71" w:name="_Toc49090507"/>
      <w:r/>
      <w:bookmarkStart w:id="72" w:name="_Toc49090508"/>
      <w:r/>
      <w:bookmarkStart w:id="73" w:name="_Toc14577355"/>
      <w:r/>
      <w:bookmarkStart w:id="74" w:name="_Toc14577357"/>
      <w:r/>
      <w:bookmarkStart w:id="75" w:name="_Toc14577354"/>
      <w:r/>
      <w:bookmarkStart w:id="76" w:name="_Toc513029219"/>
      <w:r/>
      <w:bookmarkStart w:id="77" w:name="_Toc49090509"/>
      <w:r/>
      <w:bookmarkStart w:id="78" w:name="_Toc513029216"/>
      <w:r>
        <w:rPr>
          <w:rFonts w:hint="eastAsia" w:ascii="宋体" w:hAnsi="宋体" w:eastAsia="宋体" w:cs="宋体"/>
        </w:rPr>
        <w:t xml:space="preserve">11、证明磋商响应标的符合磋商文件规定的文件</w:t>
      </w:r>
      <w:bookmarkEnd w:id="71"/>
      <w:r/>
      <w:bookmarkEnd w:id="72"/>
      <w:r/>
      <w:bookmarkEnd w:id="73"/>
      <w:r/>
      <w:bookmarkEnd w:id="74"/>
      <w:r/>
      <w:bookmarkEnd w:id="75"/>
      <w:r/>
      <w:bookmarkEnd w:id="76"/>
      <w:r/>
      <w:bookmarkEnd w:id="77"/>
      <w:r/>
      <w:bookmarkEnd w:id="78"/>
      <w:r/>
      <w:r/>
    </w:p>
    <w:p>
      <w:pPr>
        <w:pStyle w:val="71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71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12、分项报价表</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12.1供应商应按照磋商文件规定格式填报分项报价表。</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71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71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14.2供应商需根据磋商文件要求提供培训计划。</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719"/>
        <w:ind w:firstLine="420"/>
        <w:jc w:val="both"/>
        <w:keepLines/>
        <w:keepNext/>
        <w:spacing w:beforeAutospacing="0" w:afterAutospacing="0" w:line="360" w:lineRule="auto"/>
        <w:rPr>
          <w:rFonts w:hint="eastAsia" w:ascii="宋体" w:hAnsi="宋体" w:eastAsia="宋体" w:cs="宋体"/>
        </w:rPr>
      </w:pPr>
      <w:r/>
      <w:bookmarkStart w:id="79" w:name="_Toc49090510"/>
      <w:r/>
      <w:bookmarkStart w:id="80" w:name="_Toc14577359"/>
      <w:r>
        <w:rPr>
          <w:rFonts w:hint="eastAsia" w:ascii="宋体" w:hAnsi="宋体" w:eastAsia="宋体" w:cs="宋体"/>
        </w:rPr>
        <w:t xml:space="preserve">15、磋商响应函</w:t>
      </w:r>
      <w:bookmarkEnd w:id="79"/>
      <w:r/>
      <w:bookmarkEnd w:id="80"/>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719"/>
        <w:ind w:firstLine="420"/>
        <w:jc w:val="both"/>
        <w:keepLines/>
        <w:keepNext/>
        <w:spacing w:beforeAutospacing="0" w:afterAutospacing="0" w:line="360" w:lineRule="auto"/>
        <w:rPr>
          <w:rFonts w:hint="eastAsia" w:ascii="宋体" w:hAnsi="宋体" w:eastAsia="宋体" w:cs="宋体"/>
        </w:rPr>
      </w:pPr>
      <w:r/>
      <w:bookmarkStart w:id="81" w:name="_Toc49090511"/>
      <w:r/>
      <w:bookmarkStart w:id="82" w:name="_Toc14577360"/>
      <w:r>
        <w:rPr>
          <w:rFonts w:hint="eastAsia" w:ascii="宋体" w:hAnsi="宋体" w:eastAsia="宋体" w:cs="宋体"/>
        </w:rPr>
        <w:t xml:space="preserve">16、磋商有效期</w:t>
      </w:r>
      <w:bookmarkEnd w:id="81"/>
      <w:r/>
      <w:bookmarkEnd w:id="82"/>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16.1磋商有效期为规定的提交响应文件截止之日后</w:t>
      </w:r>
      <w:r>
        <w:rPr>
          <w:rFonts w:hint="eastAsia" w:ascii="宋体" w:hAnsi="宋体" w:eastAsia="宋体" w:cs="宋体"/>
          <w:b/>
          <w:u w:val="single"/>
        </w:rPr>
        <w:t xml:space="preserve">六十（60）天</w:t>
      </w:r>
      <w:r>
        <w:rPr>
          <w:rFonts w:hint="eastAsia" w:ascii="宋体" w:hAnsi="宋体" w:eastAsia="宋体" w:cs="宋体"/>
        </w:rPr>
        <w:t xml:space="preserve">。磋商有效期比规定短的将被视为非实质性响应磋商文件而予以拒绝。</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17、磋商有效期的延长</w:t>
      </w:r>
      <w:r/>
    </w:p>
    <w:p>
      <w:pPr>
        <w:ind w:firstLine="480"/>
        <w:rPr>
          <w:rFonts w:hint="eastAsia" w:ascii="宋体" w:hAnsi="宋体" w:eastAsia="宋体" w:cs="宋体"/>
          <w:bCs/>
          <w:sz w:val="24"/>
        </w:rPr>
      </w:pPr>
      <w:r/>
      <w:bookmarkStart w:id="83" w:name="_Toc120614217"/>
      <w:r/>
      <w:bookmarkStart w:id="84" w:name="_Toc513029224"/>
      <w:r/>
      <w:bookmarkStart w:id="85" w:name="_Toc16938540"/>
      <w:r/>
      <w:bookmarkStart w:id="86" w:name="_Toc20823296"/>
      <w:r>
        <w:rPr>
          <w:rFonts w:hint="eastAsia" w:ascii="宋体" w:hAnsi="宋体" w:eastAsia="宋体" w:cs="宋体"/>
          <w:bCs/>
          <w:sz w:val="24"/>
        </w:rPr>
        <w:t xml:space="preserve">17.1在特殊情况下，采购人于原磋商有效期满之前，可向供应商提出延长磋商有效期的要求。这种要求与答复均应采用书面形式。供应商可以拒绝采购人及代理机构的这一要求而放弃磋商，同意延长磋商有效期的供应商既不能要求也不允许修改其响应文件。受磋商有效期约束的所有权利与义务均延长至新的有效期。</w:t>
      </w:r>
      <w:r/>
    </w:p>
    <w:p>
      <w:pPr>
        <w:ind w:firstLine="482"/>
        <w:rPr>
          <w:rFonts w:hint="eastAsia" w:ascii="宋体" w:hAnsi="宋体" w:eastAsia="宋体" w:cs="宋体"/>
          <w:b/>
          <w:sz w:val="24"/>
        </w:rPr>
      </w:pPr>
      <w:r>
        <w:rPr>
          <w:rFonts w:hint="eastAsia" w:ascii="宋体" w:hAnsi="宋体" w:eastAsia="宋体" w:cs="宋体"/>
          <w:b/>
          <w:sz w:val="24"/>
        </w:rPr>
        <w:t xml:space="preserve">四、响应文件的递交</w:t>
      </w:r>
      <w:bookmarkEnd w:id="83"/>
      <w:r/>
      <w:bookmarkEnd w:id="84"/>
      <w:r/>
      <w:bookmarkEnd w:id="85"/>
      <w:r/>
      <w:bookmarkEnd w:id="86"/>
      <w:r/>
      <w:bookmarkStart w:id="87" w:name="_Toc462564084"/>
      <w:r/>
      <w:bookmarkStart w:id="88" w:name="_Toc16938541"/>
      <w:r/>
      <w:bookmarkStart w:id="89" w:name="_Toc513029225"/>
      <w:r/>
      <w:bookmarkStart w:id="90" w:name="_Toc20823297"/>
      <w:r/>
      <w:r/>
    </w:p>
    <w:p>
      <w:pPr>
        <w:ind w:firstLine="480"/>
        <w:rPr>
          <w:rFonts w:hint="eastAsia" w:ascii="宋体" w:hAnsi="宋体" w:eastAsia="宋体" w:cs="宋体"/>
          <w:sz w:val="24"/>
        </w:rPr>
      </w:pPr>
      <w:r>
        <w:rPr>
          <w:rFonts w:hint="eastAsia" w:ascii="宋体" w:hAnsi="宋体" w:eastAsia="宋体" w:cs="宋体"/>
          <w:sz w:val="24"/>
        </w:rPr>
        <w:t xml:space="preserve">18、电子磋商</w:t>
      </w:r>
      <w:bookmarkEnd w:id="87"/>
      <w:r/>
      <w:bookmarkEnd w:id="88"/>
      <w:r/>
      <w:bookmarkEnd w:id="89"/>
      <w:r/>
      <w:bookmarkEnd w:id="90"/>
      <w:r>
        <w:rPr>
          <w:rFonts w:hint="eastAsia" w:ascii="宋体" w:hAnsi="宋体" w:eastAsia="宋体" w:cs="宋体"/>
          <w:sz w:val="24"/>
        </w:rPr>
        <w:t xml:space="preserve">响应文件的递交</w:t>
      </w:r>
      <w:r/>
    </w:p>
    <w:p>
      <w:pPr>
        <w:pStyle w:val="719"/>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91" w:name="_Toc16938542"/>
      <w:r/>
      <w:bookmarkEnd w:id="91"/>
      <w:r/>
      <w:bookmarkStart w:id="92" w:name="_Toc20823298"/>
      <w:r/>
      <w:bookmarkEnd w:id="92"/>
      <w:r/>
      <w:r/>
    </w:p>
    <w:p>
      <w:pPr>
        <w:pStyle w:val="719"/>
        <w:ind w:firstLine="56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19、提交响应文件截止时间</w:t>
      </w:r>
      <w:r/>
    </w:p>
    <w:p>
      <w:pPr>
        <w:pStyle w:val="719"/>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
          <w:u w:val="single"/>
        </w:rPr>
        <w:t xml:space="preserve">19.1供应商上传电子响应文件的时间不得迟于磋商公告中规定的提交响应文件截止时间。</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19"/>
        <w:ind w:firstLine="420"/>
        <w:jc w:val="both"/>
        <w:keepLines/>
        <w:keepNext/>
        <w:spacing w:beforeAutospacing="0" w:afterAutospacing="0" w:line="360" w:lineRule="auto"/>
        <w:rPr>
          <w:rFonts w:hint="eastAsia" w:ascii="宋体" w:hAnsi="宋体" w:eastAsia="宋体" w:cs="宋体"/>
        </w:rPr>
      </w:pPr>
      <w:r/>
      <w:bookmarkStart w:id="93" w:name="_Toc513029227"/>
      <w:r/>
      <w:bookmarkStart w:id="94" w:name="_Toc16938543"/>
      <w:r/>
      <w:bookmarkStart w:id="95" w:name="_Toc20823299"/>
      <w:r>
        <w:rPr>
          <w:rFonts w:hint="eastAsia" w:ascii="宋体" w:hAnsi="宋体" w:eastAsia="宋体" w:cs="宋体"/>
        </w:rPr>
        <w:t xml:space="preserve">20、响应文件</w:t>
      </w:r>
      <w:bookmarkEnd w:id="93"/>
      <w:r/>
      <w:bookmarkEnd w:id="94"/>
      <w:r/>
      <w:bookmarkEnd w:id="95"/>
      <w:r>
        <w:rPr>
          <w:rFonts w:hint="eastAsia" w:ascii="宋体" w:hAnsi="宋体" w:eastAsia="宋体" w:cs="宋体"/>
        </w:rPr>
        <w:t xml:space="preserve">的拒收</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20.1采购人拒绝接收在其规定的提交响应文件截止时间后上传的任何电子响应文件。</w:t>
      </w:r>
      <w:r/>
    </w:p>
    <w:p>
      <w:pPr>
        <w:pStyle w:val="719"/>
        <w:ind w:firstLine="420"/>
        <w:jc w:val="both"/>
        <w:keepLines/>
        <w:keepNext/>
        <w:spacing w:beforeAutospacing="0" w:afterAutospacing="0" w:line="360" w:lineRule="auto"/>
        <w:rPr>
          <w:rFonts w:hint="eastAsia" w:ascii="宋体" w:hAnsi="宋体" w:eastAsia="宋体" w:cs="宋体"/>
        </w:rPr>
      </w:pPr>
      <w:r/>
      <w:bookmarkStart w:id="96" w:name="_Toc20823300"/>
      <w:r/>
      <w:bookmarkStart w:id="97" w:name="_Toc16938544"/>
      <w:r/>
      <w:bookmarkStart w:id="98" w:name="_Toc513029228"/>
      <w:r>
        <w:rPr>
          <w:rFonts w:hint="eastAsia" w:ascii="宋体" w:hAnsi="宋体" w:eastAsia="宋体" w:cs="宋体"/>
        </w:rPr>
        <w:t xml:space="preserve">21、响应文件的撤回和修改</w:t>
      </w:r>
      <w:bookmarkEnd w:id="96"/>
      <w:r/>
      <w:bookmarkEnd w:id="97"/>
      <w:r/>
      <w:bookmarkEnd w:id="98"/>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21.1响应文件的撤回</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电子响应文件的撤回</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21.2响应文件的修改</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719"/>
        <w:ind w:firstLine="480"/>
        <w:jc w:val="both"/>
        <w:spacing w:beforeAutospacing="0" w:afterAutospacing="0" w:line="360" w:lineRule="auto"/>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719"/>
        <w:ind w:firstLine="482"/>
        <w:jc w:val="both"/>
        <w:keepLines/>
        <w:keepNext/>
        <w:spacing w:before="145" w:beforeAutospacing="0" w:after="145" w:afterAutospacing="0" w:line="360" w:lineRule="auto"/>
        <w:rPr>
          <w:rFonts w:hint="eastAsia" w:ascii="宋体" w:hAnsi="宋体" w:eastAsia="宋体" w:cs="宋体"/>
        </w:rPr>
      </w:pPr>
      <w:r/>
      <w:bookmarkStart w:id="99" w:name="_Toc16938545"/>
      <w:r/>
      <w:bookmarkStart w:id="100" w:name="_Toc20823301"/>
      <w:r/>
      <w:bookmarkStart w:id="101" w:name="_Toc513029229"/>
      <w:r/>
      <w:bookmarkStart w:id="102" w:name="_Toc120614218"/>
      <w:r>
        <w:rPr>
          <w:rFonts w:hint="eastAsia" w:ascii="宋体" w:hAnsi="宋体" w:eastAsia="宋体" w:cs="宋体"/>
          <w:b/>
        </w:rPr>
        <w:t xml:space="preserve">五、响应文件的解密与评审</w:t>
      </w:r>
      <w:bookmarkEnd w:id="99"/>
      <w:r/>
      <w:bookmarkEnd w:id="100"/>
      <w:r/>
      <w:bookmarkEnd w:id="101"/>
      <w:r/>
      <w:bookmarkEnd w:id="102"/>
      <w:r/>
      <w:r/>
    </w:p>
    <w:p>
      <w:pPr>
        <w:pStyle w:val="719"/>
        <w:ind w:firstLine="420"/>
        <w:jc w:val="both"/>
        <w:keepLines/>
        <w:keepNext/>
        <w:spacing w:beforeAutospacing="0" w:afterAutospacing="0" w:line="360" w:lineRule="auto"/>
        <w:rPr>
          <w:rFonts w:hint="eastAsia" w:ascii="宋体" w:hAnsi="宋体" w:eastAsia="宋体" w:cs="宋体"/>
        </w:rPr>
      </w:pPr>
      <w:r/>
      <w:bookmarkStart w:id="103" w:name="_Toc513029230"/>
      <w:r/>
      <w:bookmarkStart w:id="104" w:name="_Toc16938546"/>
      <w:r/>
      <w:bookmarkStart w:id="105" w:name="_Toc20823302"/>
      <w:r>
        <w:rPr>
          <w:rFonts w:hint="eastAsia" w:ascii="宋体" w:hAnsi="宋体" w:eastAsia="宋体" w:cs="宋体"/>
        </w:rPr>
        <w:t xml:space="preserve">22、</w:t>
      </w:r>
      <w:bookmarkEnd w:id="103"/>
      <w:r/>
      <w:bookmarkEnd w:id="104"/>
      <w:r/>
      <w:bookmarkEnd w:id="105"/>
      <w:r>
        <w:rPr>
          <w:rFonts w:hint="eastAsia" w:ascii="宋体" w:hAnsi="宋体" w:eastAsia="宋体" w:cs="宋体"/>
        </w:rPr>
        <w:t xml:space="preserve">响应文件解密</w:t>
      </w:r>
      <w:r/>
    </w:p>
    <w:p>
      <w:pPr>
        <w:pStyle w:val="719"/>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719"/>
        <w:ind w:firstLine="420"/>
        <w:jc w:val="both"/>
        <w:keepLines/>
        <w:keepNext/>
        <w:spacing w:beforeAutospacing="0" w:afterAutospacing="0" w:line="360" w:lineRule="auto"/>
        <w:rPr>
          <w:rFonts w:hint="eastAsia" w:ascii="宋体" w:hAnsi="宋体" w:eastAsia="宋体" w:cs="宋体"/>
        </w:rPr>
      </w:pPr>
      <w:r/>
      <w:bookmarkStart w:id="106" w:name="_Toc20823303"/>
      <w:r/>
      <w:bookmarkStart w:id="107" w:name="_Toc513029231"/>
      <w:r/>
      <w:bookmarkStart w:id="108" w:name="_Toc16938547"/>
      <w:r>
        <w:rPr>
          <w:rFonts w:hint="eastAsia" w:ascii="宋体" w:hAnsi="宋体" w:eastAsia="宋体" w:cs="宋体"/>
        </w:rPr>
        <w:t xml:space="preserve">23、磋商小组</w:t>
      </w:r>
      <w:bookmarkEnd w:id="106"/>
      <w:r/>
      <w:bookmarkEnd w:id="107"/>
      <w:r/>
      <w:bookmarkEnd w:id="108"/>
      <w:r/>
      <w:r/>
    </w:p>
    <w:p>
      <w:pPr>
        <w:pStyle w:val="719"/>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23.1采购人及代理机构将组织磋商小组对响应文件进行评审。磋商小组由采购人代表和有关技术、经济等方面的专家组成，且人员构成符合政府采购有关规定。</w:t>
      </w:r>
      <w:r/>
    </w:p>
    <w:p>
      <w:pPr>
        <w:pStyle w:val="719"/>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23.2磋商小组独立工作，负责评审所有响应文件并确定成交侯选人。</w:t>
      </w:r>
      <w:r/>
    </w:p>
    <w:p>
      <w:pPr>
        <w:pStyle w:val="71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24、评审过程的保密与公正</w:t>
      </w:r>
      <w:r/>
    </w:p>
    <w:p>
      <w:pPr>
        <w:pStyle w:val="719"/>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24.1磋商小组、采购人和代理机构工作人员、相关监督人员等与评审工作有关的人员，对评审情况以及在评审过程中获悉的国家秘密、商业秘密负有保密责任。</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24.2在评审过程中，供应商不得以任何行为影响磋商评审过程，否则其响应文件将被作为无效响应文件。</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24.3在项目评审期间，代理机构将设专门人员与供应商联系。</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采购人及代理机构和磋商小组不向未成交的供应商解释未成交原因，也不公布评审过程中的相关细节。</w:t>
      </w:r>
      <w:r/>
    </w:p>
    <w:p>
      <w:pPr>
        <w:pStyle w:val="719"/>
        <w:ind w:firstLine="420"/>
        <w:jc w:val="both"/>
        <w:keepLines/>
        <w:keepNext/>
        <w:spacing w:beforeAutospacing="0" w:afterAutospacing="0" w:line="360" w:lineRule="auto"/>
        <w:rPr>
          <w:rFonts w:hint="eastAsia" w:ascii="宋体" w:hAnsi="宋体" w:eastAsia="宋体" w:cs="宋体"/>
        </w:rPr>
      </w:pPr>
      <w:r/>
      <w:bookmarkStart w:id="109" w:name="_Toc20823304"/>
      <w:r/>
      <w:bookmarkStart w:id="110" w:name="_Toc16938548"/>
      <w:r/>
      <w:bookmarkStart w:id="111" w:name="_Toc513029232"/>
      <w:r>
        <w:rPr>
          <w:rFonts w:hint="eastAsia" w:ascii="宋体" w:hAnsi="宋体" w:eastAsia="宋体" w:cs="宋体"/>
        </w:rPr>
        <w:t xml:space="preserve">25、评审过程中的的澄清</w:t>
      </w:r>
      <w:bookmarkEnd w:id="109"/>
      <w:r/>
      <w:bookmarkEnd w:id="110"/>
      <w:r/>
      <w:bookmarkEnd w:id="111"/>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71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1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25.3接到磋商小组澄清、说明和更正要求的供应商如未按规定做出澄清、说明和更正，其风险由供应商自行承担。</w:t>
      </w:r>
      <w:r/>
    </w:p>
    <w:p>
      <w:pPr>
        <w:pStyle w:val="719"/>
        <w:ind w:firstLine="420"/>
        <w:jc w:val="both"/>
        <w:keepLines/>
        <w:keepNext/>
        <w:spacing w:beforeAutospacing="0" w:afterAutospacing="0" w:line="360" w:lineRule="auto"/>
        <w:rPr>
          <w:rFonts w:hint="eastAsia" w:ascii="宋体" w:hAnsi="宋体" w:eastAsia="宋体" w:cs="宋体"/>
        </w:rPr>
      </w:pPr>
      <w:r/>
      <w:bookmarkStart w:id="112" w:name="_Toc513029233"/>
      <w:r/>
      <w:bookmarkStart w:id="113" w:name="_Toc20823305"/>
      <w:r/>
      <w:bookmarkStart w:id="114" w:name="_Toc16938549"/>
      <w:r>
        <w:rPr>
          <w:rFonts w:hint="eastAsia" w:ascii="宋体" w:hAnsi="宋体" w:eastAsia="宋体" w:cs="宋体"/>
        </w:rPr>
        <w:t xml:space="preserve">26、对响应文件的审</w:t>
      </w:r>
      <w:bookmarkEnd w:id="112"/>
      <w:r/>
      <w:bookmarkEnd w:id="113"/>
      <w:r/>
      <w:bookmarkEnd w:id="114"/>
      <w:r>
        <w:rPr>
          <w:rFonts w:hint="eastAsia" w:ascii="宋体" w:hAnsi="宋体" w:eastAsia="宋体" w:cs="宋体"/>
        </w:rPr>
        <w:t xml:space="preserve">查</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26.1响应文件审查分为资格审查和符合性审查。</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26.1.1资格审查：由磋商小组依据法律法规和磋商文件的规定，对响应文件中的资格证明文件进行审查，以确定供应商是否具备参加磋商的资格。</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26.3未实质性响应磋商文件的情形</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26.3.2供应商未按照磋商文件要求上传电子响应文件的。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26.3.4供应商不具备磋商文件中规定资格要求的。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26.3.5供应商的最后报价超过了采购预算。</w:t>
      </w:r>
      <w:r/>
    </w:p>
    <w:p>
      <w:pPr>
        <w:pStyle w:val="719"/>
        <w:ind w:firstLine="48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26.3.6不符合磋商文件中规定的实质性要求和条件的</w:t>
      </w:r>
      <w:r>
        <w:rPr>
          <w:rFonts w:hint="eastAsia" w:ascii="宋体" w:hAnsi="宋体" w:eastAsia="宋体" w:cs="宋体"/>
          <w:iCs/>
        </w:rPr>
        <w:t xml:space="preserve">。</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26.3.8响应文件含有采购人不能接受的附加条件的。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26.3.10响应文件未按照磋商文件要求加盖CA电子公章的。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26.4未实质性响应磋商文件的响应文件按无效响应处理。</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26.5如果响应文件实质上没有响应磋商文件的要求，磋商小组将予以拒绝，供应商不得通过修改或撤销不合要求的偏离或保留而使其成为实质性响应的文件。</w:t>
      </w:r>
      <w:r/>
    </w:p>
    <w:p>
      <w:pPr>
        <w:pStyle w:val="71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26.6供应商在项目评审全过程中应保持通讯畅通，并安排专人与采购人及代理机构及磋商小组联系。</w:t>
      </w:r>
      <w:r/>
    </w:p>
    <w:p>
      <w:pPr>
        <w:pStyle w:val="71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27、磋商程序及评审方法和评审标准</w:t>
      </w:r>
      <w:r/>
    </w:p>
    <w:p>
      <w:pPr>
        <w:pStyle w:val="719"/>
        <w:ind w:firstLine="476"/>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27.1磋商程序</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19"/>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 评审方法和评审标准</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19"/>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27.2.2评审标准</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719"/>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27.3采购活动终止的情况</w:t>
      </w:r>
      <w:r/>
    </w:p>
    <w:p>
      <w:pPr>
        <w:pStyle w:val="719"/>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719"/>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719"/>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27.3.2出现影响采购公正的违法、违规行为的。</w:t>
      </w:r>
      <w:r/>
    </w:p>
    <w:p>
      <w:pPr>
        <w:pStyle w:val="719"/>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27.3.3除本磋商文件第二章第27.1.2条第三款规定的情形外，在采购过程中符合要求的供应商或者最后报价未超过采购预算的供应商不足3家的。</w:t>
      </w:r>
      <w:r/>
    </w:p>
    <w:p>
      <w:pPr>
        <w:pStyle w:val="719"/>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719"/>
        <w:ind w:firstLine="482"/>
        <w:jc w:val="both"/>
        <w:keepLines/>
        <w:keepNext/>
        <w:spacing w:before="145" w:beforeAutospacing="0" w:after="145" w:afterAutospacing="0" w:line="276" w:lineRule="auto"/>
        <w:rPr>
          <w:rFonts w:hint="eastAsia" w:ascii="宋体" w:hAnsi="宋体" w:eastAsia="宋体" w:cs="宋体"/>
        </w:rPr>
      </w:pPr>
      <w:r/>
      <w:bookmarkStart w:id="115" w:name="_Toc16938551"/>
      <w:r/>
      <w:bookmarkStart w:id="116" w:name="_Toc513029235"/>
      <w:r/>
      <w:bookmarkStart w:id="117" w:name="_Toc20823307"/>
      <w:r/>
      <w:bookmarkStart w:id="118" w:name="_Toc120614219"/>
      <w:r>
        <w:rPr>
          <w:rFonts w:hint="eastAsia" w:ascii="宋体" w:hAnsi="宋体" w:eastAsia="宋体" w:cs="宋体"/>
          <w:b/>
        </w:rPr>
        <w:t xml:space="preserve">六、</w:t>
      </w:r>
      <w:bookmarkEnd w:id="115"/>
      <w:r/>
      <w:bookmarkEnd w:id="116"/>
      <w:r/>
      <w:bookmarkEnd w:id="117"/>
      <w:r/>
      <w:bookmarkEnd w:id="118"/>
      <w:r>
        <w:rPr>
          <w:rFonts w:hint="eastAsia" w:ascii="宋体" w:hAnsi="宋体" w:eastAsia="宋体" w:cs="宋体"/>
          <w:b/>
        </w:rPr>
        <w:t xml:space="preserve">成交</w:t>
      </w:r>
      <w:r/>
    </w:p>
    <w:p>
      <w:pPr>
        <w:pStyle w:val="719"/>
        <w:ind w:firstLine="480"/>
        <w:jc w:val="both"/>
        <w:keepLines/>
        <w:keepNext/>
        <w:spacing w:beforeAutospacing="0" w:afterAutospacing="0" w:line="360" w:lineRule="auto"/>
        <w:rPr>
          <w:rFonts w:hint="eastAsia" w:ascii="宋体" w:hAnsi="宋体" w:eastAsia="宋体" w:cs="宋体"/>
        </w:rPr>
      </w:pPr>
      <w:r/>
      <w:bookmarkStart w:id="119" w:name="_Toc20823310"/>
      <w:r/>
      <w:bookmarkStart w:id="120" w:name="_Toc513029238"/>
      <w:r/>
      <w:bookmarkStart w:id="121" w:name="_Toc16938554"/>
      <w:r>
        <w:rPr>
          <w:rFonts w:hint="eastAsia" w:ascii="宋体" w:hAnsi="宋体" w:eastAsia="宋体" w:cs="宋体"/>
        </w:rPr>
        <w:t xml:space="preserve">28、</w:t>
      </w:r>
      <w:bookmarkEnd w:id="119"/>
      <w:r>
        <w:rPr>
          <w:rFonts w:hint="eastAsia" w:ascii="宋体" w:hAnsi="宋体" w:eastAsia="宋体" w:cs="宋体"/>
        </w:rPr>
        <w:t xml:space="preserve">确定</w:t>
      </w:r>
      <w:bookmarkEnd w:id="120"/>
      <w:r/>
      <w:bookmarkEnd w:id="121"/>
      <w:r>
        <w:rPr>
          <w:rFonts w:hint="eastAsia" w:ascii="宋体" w:hAnsi="宋体" w:eastAsia="宋体" w:cs="宋体"/>
        </w:rPr>
        <w:t xml:space="preserve">成交单位</w:t>
      </w:r>
      <w:r/>
    </w:p>
    <w:p>
      <w:pPr>
        <w:pStyle w:val="719"/>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人及代理机构将在“中国政府采购网”、“江苏政府采购网”、“盐城市政府采购网”发布成交结果公告，公告期限为1个工作日。</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28.3.1提供虚假材料谋取成交的。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28.3.2与评审专家、采购人、其他供应商或者采购人及代理机构工作人员恶意串通的。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28.3.3向评审专家、采购人或代理机构工作人员行贿或者提供其他不正当利益的。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28.3.7将政府采购合同转包的。</w:t>
      </w:r>
      <w:r/>
    </w:p>
    <w:p>
      <w:pPr>
        <w:pStyle w:val="719"/>
        <w:ind w:firstLine="600"/>
        <w:jc w:val="both"/>
        <w:keepLines/>
        <w:keepNext/>
        <w:spacing w:beforeAutospacing="0" w:afterAutospacing="0" w:line="360" w:lineRule="auto"/>
        <w:rPr>
          <w:rFonts w:hint="eastAsia" w:ascii="宋体" w:hAnsi="宋体" w:eastAsia="宋体" w:cs="宋体"/>
        </w:rPr>
      </w:pPr>
      <w:r/>
      <w:bookmarkStart w:id="122" w:name="_Toc200451960"/>
      <w:r>
        <w:rPr>
          <w:rFonts w:hint="eastAsia" w:ascii="宋体" w:hAnsi="宋体" w:eastAsia="宋体" w:cs="宋体"/>
        </w:rPr>
        <w:t xml:space="preserve">29、质疑处理</w:t>
      </w:r>
      <w:bookmarkEnd w:id="122"/>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719"/>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29.2.2对采购过程提出质疑的，为各采购程序环节结束之日。</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29.2.3对成交结果提出质疑的，为成交结果公告期限届满之日。</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采购人及代理公司只接收以纸质原件形式送达的质疑，建议供应商尽量通过邮寄方式提交质疑。</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719"/>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719"/>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30、成交通知书</w:t>
      </w:r>
      <w:r/>
    </w:p>
    <w:p>
      <w:pPr>
        <w:pStyle w:val="719"/>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19"/>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19"/>
        <w:jc w:val="both"/>
        <w:keepLines/>
        <w:keepNext/>
        <w:spacing w:before="145" w:beforeAutospacing="0" w:after="145" w:afterAutospacing="0" w:line="276" w:lineRule="auto"/>
        <w:rPr>
          <w:rFonts w:hint="eastAsia" w:ascii="宋体" w:hAnsi="宋体" w:eastAsia="宋体" w:cs="宋体"/>
        </w:rPr>
      </w:pPr>
      <w:r/>
      <w:bookmarkStart w:id="123" w:name="_Toc513029236"/>
      <w:r/>
      <w:bookmarkStart w:id="124" w:name="_Toc16938552"/>
      <w:r/>
      <w:bookmarkStart w:id="125" w:name="_Toc20823308"/>
      <w:r/>
      <w:bookmarkStart w:id="126" w:name="_Toc120614220"/>
      <w:r>
        <w:rPr>
          <w:rFonts w:hint="eastAsia" w:ascii="宋体" w:hAnsi="宋体" w:eastAsia="宋体" w:cs="宋体"/>
          <w:b/>
        </w:rPr>
        <w:t xml:space="preserve">七、授予合同</w:t>
      </w:r>
      <w:bookmarkEnd w:id="123"/>
      <w:r/>
      <w:bookmarkEnd w:id="124"/>
      <w:r/>
      <w:bookmarkEnd w:id="125"/>
      <w:r/>
      <w:bookmarkEnd w:id="126"/>
      <w:r/>
      <w:r/>
    </w:p>
    <w:p>
      <w:pPr>
        <w:pStyle w:val="719"/>
        <w:ind w:firstLine="600"/>
        <w:jc w:val="both"/>
        <w:keepLines/>
        <w:keepNext/>
        <w:spacing w:beforeAutospacing="0" w:afterAutospacing="0" w:line="360" w:lineRule="auto"/>
        <w:rPr>
          <w:rFonts w:hint="eastAsia" w:ascii="宋体" w:hAnsi="宋体" w:eastAsia="宋体" w:cs="宋体"/>
        </w:rPr>
      </w:pPr>
      <w:r/>
      <w:bookmarkStart w:id="127" w:name="_Toc20823309"/>
      <w:r/>
      <w:bookmarkStart w:id="128" w:name="_Toc513029237"/>
      <w:r/>
      <w:bookmarkStart w:id="129" w:name="_Toc16938553"/>
      <w:r>
        <w:rPr>
          <w:rFonts w:hint="eastAsia" w:ascii="宋体" w:hAnsi="宋体" w:eastAsia="宋体" w:cs="宋体"/>
        </w:rPr>
        <w:t xml:space="preserve">31.签订合同</w:t>
      </w:r>
      <w:bookmarkEnd w:id="127"/>
      <w:r/>
      <w:bookmarkEnd w:id="128"/>
      <w:r/>
      <w:bookmarkEnd w:id="129"/>
      <w:r/>
      <w:r/>
    </w:p>
    <w:p>
      <w:pPr>
        <w:pStyle w:val="719"/>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719"/>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719"/>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719"/>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32.标的物的追加</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19"/>
        <w:ind w:left="47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719"/>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877"/>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本项目落实预付款制度，预付款比例为_</w:t>
      </w:r>
      <w:r>
        <w:rPr>
          <w:rFonts w:hint="eastAsia" w:ascii="宋体" w:hAnsi="宋体" w:eastAsia="宋体" w:cs="宋体"/>
          <w:sz w:val="24"/>
          <w:u w:val="single"/>
        </w:rPr>
        <w:t xml:space="preserve">30</w:t>
      </w:r>
      <w:r>
        <w:rPr>
          <w:rFonts w:hint="eastAsia" w:ascii="宋体" w:hAnsi="宋体" w:eastAsia="宋体" w:cs="宋体"/>
          <w:sz w:val="24"/>
        </w:rPr>
        <w:t xml:space="preserve">_%。在签订合同时，中标、成交供应商明确书面表示无需预付款或者主动要求降低预付款比例的，采购人可就预付款比例作相应调整。</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lang w:val="en-US" w:eastAsia="zh-CN"/>
        </w:rPr>
        <w:t xml:space="preserve">35.</w:t>
      </w:r>
      <w:r>
        <w:rPr>
          <w:rFonts w:hint="eastAsia" w:ascii="宋体" w:hAnsi="宋体" w:eastAsia="宋体" w:cs="宋体"/>
          <w:color w:val="auto"/>
          <w:sz w:val="24"/>
          <w:highlight w:val="none"/>
          <w:lang w:val="en-US" w:eastAsia="zh-CN"/>
        </w:rPr>
        <w:t xml:space="preserve">实施本国产品标准及相关政策</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本项目专门面向本国产品（须提供本国产品标准的声明函，并加盖公章），供应商应对其提供的产品出具《关于符合本国产品标准的声明函》(样式见附件)</w:t>
      </w:r>
      <w:r/>
    </w:p>
    <w:p>
      <w:pPr>
        <w:pStyle w:val="700"/>
        <w:rPr>
          <w:rFonts w:hint="default" w:eastAsia="宋体"/>
          <w:lang w:val="en-US" w:eastAsia="zh-CN"/>
        </w:rPr>
      </w:pPr>
      <w:r>
        <w:rPr>
          <w:rFonts w:hint="default" w:eastAsia="宋体"/>
          <w:lang w:val="en-US" w:eastAsia="zh-CN"/>
        </w:rPr>
      </w:r>
      <w:r/>
    </w:p>
    <w:p>
      <w:pPr>
        <w:jc w:val="center"/>
        <w:keepLines w:val="0"/>
        <w:keepNext w:val="0"/>
        <w:pageBreakBefore/>
        <w:widowControl/>
        <w:rPr>
          <w:rFonts w:hint="eastAsia" w:ascii="仿宋" w:hAnsi="仿宋" w:eastAsia="仿宋" w:cs="仿宋"/>
          <w:color w:val="000000" w:themeColor="text1"/>
          <w:sz w:val="24"/>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t xml:space="preserve">第三章  合同文本</w:t>
      </w:r>
      <w:r/>
    </w:p>
    <w:p>
      <w:pPr>
        <w:pStyle w:val="719"/>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以下为成交后签定本项目合同的通用条款，成交供应商不得提出实质性的修改。</w:t>
      </w:r>
      <w:r>
        <w:rPr>
          <w:color w:val="000000" w:themeColor="text1"/>
          <w14:textFill>
            <w14:solidFill>
              <w14:schemeClr w14:val="tx1"/>
            </w14:solidFill>
          </w14:textFill>
        </w:rPr>
        <w:t xml:space="preserve"> </w:t>
      </w:r>
      <w:r/>
    </w:p>
    <w:p>
      <w:pPr>
        <w:pStyle w:val="719"/>
        <w:jc w:val="center"/>
        <w:spacing w:before="145" w:beforeAutospacing="0" w:after="145" w:afterAutospacing="0"/>
        <w:rPr>
          <w:color w:val="000000" w:themeColor="text1"/>
          <w14:textFill>
            <w14:solidFill>
              <w14:schemeClr w14:val="tx1"/>
            </w14:solidFill>
          </w14:textFill>
        </w:rPr>
      </w:pPr>
      <w:r/>
      <w:bookmarkStart w:id="130" w:name="_Toc479757211"/>
      <w:r/>
      <w:bookmarkStart w:id="131" w:name="_Toc120614244"/>
      <w:r/>
      <w:bookmarkStart w:id="132" w:name="_Toc462564139"/>
      <w:r/>
      <w:bookmarkStart w:id="133" w:name="_Toc16938590"/>
      <w:r/>
      <w:bookmarkStart w:id="134" w:name="_Toc20823346"/>
      <w:r>
        <w:rPr>
          <w:rFonts w:hint="eastAsia" w:ascii="宋体" w:hAnsi="宋体" w:eastAsia="宋体" w:cs="宋体"/>
          <w:b/>
          <w:color w:val="000000" w:themeColor="text1"/>
          <w:sz w:val="30"/>
          <w:szCs w:val="30"/>
          <w14:textFill>
            <w14:solidFill>
              <w14:schemeClr w14:val="tx1"/>
            </w14:solidFill>
          </w14:textFill>
        </w:rPr>
        <w:t xml:space="preserve">政府采购合同（合同编号）</w:t>
      </w:r>
      <w:r/>
    </w:p>
    <w:p>
      <w:pPr>
        <w:pStyle w:val="719"/>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                          </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甲方：（买方）_________</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乙方：（卖方）_________</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甲、乙双方根据响水县市场监督管理局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项目竞争性磋商的结果，签署本合同。</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一、合同内容</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 标的名称：</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 标的质量：</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 标的数量（规模）：</w:t>
      </w:r>
      <w:r/>
    </w:p>
    <w:p>
      <w:pPr>
        <w:pStyle w:val="719"/>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 履行时间（期限）：</w:t>
      </w:r>
      <w:r>
        <w:rPr>
          <w:rFonts w:hint="eastAsia" w:ascii="宋体" w:hAnsi="宋体" w:eastAsia="宋体" w:cs="宋体"/>
          <w:color w:val="000000" w:themeColor="text1"/>
          <w:szCs w:val="32"/>
          <w14:textFill>
            <w14:solidFill>
              <w14:schemeClr w14:val="tx1"/>
            </w14:solidFill>
          </w14:textFill>
        </w:rPr>
        <w:t xml:space="preserve">自合同签订之日起于2026年12月10日前完成（</w:t>
      </w:r>
      <w:r>
        <w:rPr>
          <w:rFonts w:hint="eastAsia" w:ascii="宋体" w:hAnsi="宋体" w:cs="宋体"/>
          <w:color w:val="000000" w:themeColor="text1"/>
          <w14:textFill>
            <w14:solidFill>
              <w14:schemeClr w14:val="tx1"/>
            </w14:solidFill>
          </w14:textFill>
        </w:rPr>
        <w:t xml:space="preserve">根据采购人安排完成检测和数据上传国抽系统目标</w:t>
      </w:r>
      <w:r>
        <w:rPr>
          <w:rFonts w:hint="eastAsia" w:ascii="宋体" w:hAnsi="宋体" w:eastAsia="宋体" w:cs="宋体"/>
          <w:color w:val="000000" w:themeColor="text1"/>
          <w:szCs w:val="32"/>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t>
      </w:r>
      <w:r/>
    </w:p>
    <w:p>
      <w:pPr>
        <w:pStyle w:val="719"/>
        <w:ind w:firstLine="480"/>
        <w:jc w:val="both"/>
        <w:spacing w:before="120" w:beforeAutospacing="0" w:after="120" w:afterAutospacing="0" w:line="420" w:lineRule="exact"/>
        <w:rPr>
          <w:rFonts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 履行地点：响水县境内(标的所在辖区)。</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 履行方式：</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二、合同金额</w:t>
      </w:r>
      <w:r/>
    </w:p>
    <w:p>
      <w:pPr>
        <w:pStyle w:val="719"/>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2.1每批次食品抽检费用为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元，共计</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批次（包含</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批次普通食品（含特殊食品）、</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批次食用农产品）。本合同金额为（大写）：___________________________圆（_______________元）人民币。</w:t>
      </w:r>
      <w:r/>
    </w:p>
    <w:p>
      <w:pPr>
        <w:ind w:right="68" w:firstLine="480"/>
        <w:jc w:val="left"/>
        <w:spacing w:before="60" w:after="60" w:line="420" w:lineRule="exact"/>
        <w:rPr>
          <w:rFonts w:hint="eastAsia" w:ascii="宋体" w:hAnsi="宋体" w:eastAsia="宋体" w:cs="Times New Roman"/>
          <w:color w:val="000000" w:themeColor="text1"/>
          <w:sz w:val="28"/>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2.2上述合同总金额</w:t>
      </w:r>
      <w:r>
        <w:rPr>
          <w:rFonts w:hint="eastAsia" w:ascii="宋体" w:hAnsi="宋体" w:eastAsia="宋体"/>
          <w:color w:val="000000" w:themeColor="text1"/>
          <w:sz w:val="24"/>
          <w14:textFill>
            <w14:solidFill>
              <w14:schemeClr w14:val="tx1"/>
            </w14:solidFill>
          </w14:textFill>
        </w:rPr>
        <w:t xml:space="preserve">已</w:t>
      </w:r>
      <w:r>
        <w:rPr>
          <w:rFonts w:hint="eastAsia" w:ascii="宋体" w:hAnsi="宋体"/>
          <w:color w:val="000000" w:themeColor="text1"/>
          <w:sz w:val="24"/>
          <w14:textFill>
            <w14:solidFill>
              <w14:schemeClr w14:val="tx1"/>
            </w14:solidFill>
          </w14:textFill>
        </w:rPr>
        <w:t xml:space="preserve">包</w:t>
      </w:r>
      <w:r>
        <w:rPr>
          <w:rFonts w:hint="eastAsia" w:ascii="宋体" w:hAnsi="宋体" w:eastAsia="宋体"/>
          <w:color w:val="000000" w:themeColor="text1"/>
          <w:sz w:val="24"/>
          <w14:textFill>
            <w14:solidFill>
              <w14:schemeClr w14:val="tx1"/>
            </w14:solidFill>
          </w14:textFill>
        </w:rPr>
        <w:t xml:space="preserve">含</w:t>
      </w:r>
      <w:r>
        <w:rPr>
          <w:rFonts w:hint="eastAsia" w:ascii="宋体" w:hAnsi="宋体"/>
          <w:color w:val="000000" w:themeColor="text1"/>
          <w:sz w:val="24"/>
          <w14:textFill>
            <w14:solidFill>
              <w14:schemeClr w14:val="tx1"/>
            </w14:solidFill>
          </w14:textFill>
        </w:rPr>
        <w:t xml:space="preserve">乙方为完成</w:t>
      </w:r>
      <w:r>
        <w:rPr>
          <w:rFonts w:hint="eastAsia" w:ascii="宋体" w:hAnsi="宋体" w:eastAsia="宋体"/>
          <w:color w:val="000000" w:themeColor="text1"/>
          <w:sz w:val="24"/>
          <w14:textFill>
            <w14:solidFill>
              <w14:schemeClr w14:val="tx1"/>
            </w14:solidFill>
          </w14:textFill>
        </w:rPr>
        <w:t xml:space="preserve">响水县2026年度全县食品安全监督抽查检测服务</w:t>
      </w:r>
      <w:r>
        <w:rPr>
          <w:rFonts w:hint="eastAsia" w:ascii="宋体" w:hAnsi="宋体"/>
          <w:color w:val="000000" w:themeColor="text1"/>
          <w:sz w:val="24"/>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sz w:val="24"/>
          <w14:textFill>
            <w14:solidFill>
              <w14:schemeClr w14:val="tx1"/>
            </w14:solidFill>
          </w14:textFill>
        </w:rPr>
        <w:t xml:space="preserve">人员工资、保险、</w:t>
      </w:r>
      <w:r>
        <w:rPr>
          <w:rFonts w:hint="eastAsia" w:ascii="宋体" w:hAnsi="宋体" w:eastAsia="宋体" w:cs="Times New Roman"/>
          <w:color w:val="000000" w:themeColor="text1"/>
          <w:sz w:val="24"/>
          <w14:textFill>
            <w14:solidFill>
              <w14:schemeClr w14:val="tx1"/>
            </w14:solidFill>
          </w14:textFill>
        </w:rPr>
        <w:t xml:space="preserve">食宿及差旅费、抽样（包含购买样品费用）、检测、数据上传、汇总信息、总结报告、利润、税金、招标代理服务费</w:t>
      </w:r>
      <w:r>
        <w:rPr>
          <w:rFonts w:hint="eastAsia" w:ascii="宋体" w:hAnsi="宋体"/>
          <w:color w:val="000000" w:themeColor="text1"/>
          <w:sz w:val="24"/>
          <w14:textFill>
            <w14:solidFill>
              <w14:schemeClr w14:val="tx1"/>
            </w14:solidFill>
          </w14:textFill>
        </w:rPr>
        <w:t xml:space="preserve">和政策性文件规定及合同包含的所有风险、责任等</w:t>
      </w:r>
      <w:r>
        <w:rPr>
          <w:rFonts w:hint="eastAsia" w:ascii="宋体" w:hAnsi="宋体" w:eastAsia="宋体"/>
          <w:color w:val="000000" w:themeColor="text1"/>
          <w:sz w:val="24"/>
          <w14:textFill>
            <w14:solidFill>
              <w14:schemeClr w14:val="tx1"/>
            </w14:solidFill>
          </w14:textFill>
        </w:rPr>
        <w:t xml:space="preserve">一切费用</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4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w:t>
      </w:r>
      <w:bookmarkStart w:id="135" w:name="_Hlk2258479"/>
      <w:r>
        <w:rPr>
          <w:rFonts w:hint="eastAsia" w:ascii="宋体" w:hAnsi="宋体"/>
          <w:color w:val="000000" w:themeColor="text1"/>
          <w:sz w:val="24"/>
          <w14:textFill>
            <w14:solidFill>
              <w14:schemeClr w14:val="tx1"/>
            </w14:solidFill>
          </w14:textFill>
        </w:rPr>
        <w:t xml:space="preserve">乙方</w:t>
      </w:r>
      <w:bookmarkEnd w:id="135"/>
      <w:r>
        <w:rPr>
          <w:rFonts w:hint="eastAsia" w:ascii="宋体" w:hAnsi="宋体"/>
          <w:color w:val="000000" w:themeColor="text1"/>
          <w:sz w:val="24"/>
          <w14:textFill>
            <w14:solidFill>
              <w14:schemeClr w14:val="tx1"/>
            </w14:solidFill>
          </w14:textFill>
        </w:rPr>
        <w:t xml:space="preserve">在履行合同过程中，所发生的全部生产、生活费用均由乙方负责。</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三、技术资料</w:t>
      </w:r>
      <w:bookmarkStart w:id="136" w:name="_Hlk81919483"/>
      <w:r>
        <w:rPr>
          <w:rFonts w:hint="eastAsia" w:ascii="宋体" w:hAnsi="宋体" w:eastAsia="宋体" w:cs="宋体"/>
          <w:b/>
          <w:color w:val="000000" w:themeColor="text1"/>
          <w14:textFill>
            <w14:solidFill>
              <w14:schemeClr w14:val="tx1"/>
            </w14:solidFill>
          </w14:textFill>
        </w:rPr>
        <w:t xml:space="preserve">和</w:t>
      </w:r>
      <w:r>
        <w:rPr>
          <w:rFonts w:hint="eastAsia" w:ascii="宋体" w:hAnsi="宋体"/>
          <w:b/>
          <w:bCs/>
          <w:color w:val="000000" w:themeColor="text1"/>
          <w:szCs w:val="20"/>
          <w14:textFill>
            <w14:solidFill>
              <w14:schemeClr w14:val="tx1"/>
            </w14:solidFill>
          </w14:textFill>
        </w:rPr>
        <w:t xml:space="preserve">服务范围</w:t>
      </w:r>
      <w:bookmarkEnd w:id="136"/>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3.1乙方应按磋商文件规定的时间向甲方提供与合同标的有关的技术资料。</w:t>
      </w:r>
      <w:r/>
    </w:p>
    <w:p>
      <w:pPr>
        <w:pStyle w:val="719"/>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420" w:lineRule="exact"/>
        <w:rPr>
          <w:color w:val="000000" w:themeColor="text1"/>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3.3</w:t>
      </w:r>
      <w:r>
        <w:rPr>
          <w:rFonts w:hint="eastAsia" w:ascii="宋体" w:hAnsi="宋体"/>
          <w:color w:val="000000" w:themeColor="text1"/>
          <w:sz w:val="24"/>
          <w:szCs w:val="20"/>
          <w14:textFill>
            <w14:solidFill>
              <w14:schemeClr w14:val="tx1"/>
            </w14:solidFill>
          </w14:textFill>
        </w:rPr>
        <w:t xml:space="preserve">服务范围：</w:t>
      </w:r>
      <w:r>
        <w:rPr>
          <w:rFonts w:hint="eastAsia" w:ascii="宋体" w:hAnsi="宋体" w:eastAsia="宋体"/>
          <w:color w:val="000000" w:themeColor="text1"/>
          <w:sz w:val="24"/>
          <w:szCs w:val="20"/>
          <w14:textFill>
            <w14:solidFill>
              <w14:schemeClr w14:val="tx1"/>
            </w14:solidFill>
          </w14:textFill>
        </w:rPr>
        <w:t xml:space="preserve">2026年全县食品安全监督抽查检测，</w:t>
      </w:r>
      <w:r>
        <w:rPr>
          <w:rFonts w:hint="eastAsia" w:ascii="宋体" w:hAnsi="宋体" w:eastAsia="宋体" w:cs="Times New Roman"/>
          <w:color w:val="000000" w:themeColor="text1"/>
          <w:sz w:val="24"/>
          <w14:textFill>
            <w14:solidFill>
              <w14:schemeClr w14:val="tx1"/>
            </w14:solidFill>
          </w14:textFill>
        </w:rPr>
        <w:t xml:space="preserve">根据检验计划，向采购人提供检测服务。包括抽样、检测、出具检测报告、上传数据、汇总信息和提交抽检工作分析总结报告等内容。</w:t>
      </w:r>
      <w:r/>
    </w:p>
    <w:p>
      <w:pPr>
        <w:pStyle w:val="719"/>
        <w:ind w:left="412" w:hanging="412"/>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四、知识产权</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4.1乙方应保证甲方在使用、接受本合同标的或其任何一部分时不受第三方提出侵犯其专利权、版权、商标权和工业设计权等知识产权的起诉。一旦出现侵权，由乙方负全部责任。</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五、产权担保</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5.1 乙方保证所交付的合同标的的所有权完全属于乙方且无任何抵押、查封等产权瑕疵。</w:t>
      </w:r>
      <w:r/>
    </w:p>
    <w:p>
      <w:pPr>
        <w:pStyle w:val="719"/>
        <w:ind w:left="410" w:hanging="41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六、履约保证金</w:t>
      </w:r>
      <w:r/>
    </w:p>
    <w:p>
      <w:pPr>
        <w:pStyle w:val="719"/>
        <w:ind w:left="428" w:firstLine="14"/>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6.1 乙方交纳人民币_________元作为本合同的履约保证金。</w:t>
      </w:r>
      <w:r/>
    </w:p>
    <w:p>
      <w:pPr>
        <w:pStyle w:val="719"/>
        <w:ind w:firstLine="24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（备注：履约保证金金额为合同金额的10%，采购人应当对AA评级及以上政府采购供应商（需提供信用管理部门备案的第三方信用报告）免收履约保证金或降低履约保证金缴纳比例。）</w:t>
      </w:r>
      <w:r/>
    </w:p>
    <w:p>
      <w:pPr>
        <w:pStyle w:val="719"/>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6.2确需收取履约保证金的，履约保证金的缴纳形式：</w:t>
      </w:r>
      <w:r/>
    </w:p>
    <w:p>
      <w:pPr>
        <w:pStyle w:val="719"/>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9"/>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6.2.2 如以履约保函（保险）形式缴纳履约保证金，供应商可通过政府采购电子履约保函（保险）平台（www.jsdzbh.com）在线申请履约保函（保险）。</w:t>
      </w:r>
      <w:r/>
    </w:p>
    <w:p>
      <w:pPr>
        <w:pStyle w:val="719"/>
        <w:ind w:left="428" w:firstLine="14"/>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6.3合同履行结束后，甲方应及时退还交纳的履约保证金。</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6.4履约保证金的退还：</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6.4.1方式：</w:t>
      </w:r>
      <w:r>
        <w:rPr>
          <w:rFonts w:hint="eastAsia" w:ascii="宋体" w:hAnsi="宋体" w:cs="宋体"/>
          <w:color w:val="000000" w:themeColor="text1"/>
          <w:sz w:val="24"/>
          <w14:textFill>
            <w14:solidFill>
              <w14:schemeClr w14:val="tx1"/>
            </w14:solidFill>
          </w14:textFill>
        </w:rPr>
        <w:t xml:space="preserve">连同银行同期存款利息</w:t>
      </w:r>
      <w:r>
        <w:rPr>
          <w:rFonts w:hint="eastAsia" w:ascii="宋体" w:hAnsi="宋体" w:eastAsia="宋体" w:cs="宋体"/>
          <w:color w:val="000000" w:themeColor="text1"/>
          <w:sz w:val="24"/>
          <w14:textFill>
            <w14:solidFill>
              <w14:schemeClr w14:val="tx1"/>
            </w14:solidFill>
          </w14:textFill>
        </w:rPr>
        <w:t xml:space="preserve">退还至供应商缴纳履约保证金的账户。如为保函，在到期时自行失效。</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6.4.2时间：验收合格且采购人收到发票后30日内。</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6.4.3条件：按合同要求全部履约完成并经采购人验收合格，且采购人收到成交供应商出具的发票。</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6.4.4不予退还情形：</w:t>
      </w:r>
      <w:r/>
    </w:p>
    <w:p>
      <w:pPr>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除不可抗力情况外，供应商出现下列情形之一的，其履约保证金，采购人将视情节决定不予退还或部分不予退还。</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（1）成交供应商无正当理由拒绝签订合同的，或者在签订合同时向采购人提出附加条件或者更改合同实质性内容要求的；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（2）成交供应商不履行与采购人订立的合同的；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（3）成交供应商所供货物或服务不符合招标文件规定要求的；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（4）成交供应商采取欺骗、弄虚作假方式投标的或与其它供应商串通投标的；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（5）成交供应商将合同内容转包、违法分包的；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（6）成交供应商故意捏造事实或伪造证明材料，进行虚假恶意投诉或反映的。</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19"/>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七、合同转包或分包</w:t>
      </w:r>
      <w:r/>
    </w:p>
    <w:p>
      <w:pPr>
        <w:pStyle w:val="719"/>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7.1乙方不得将合同标的转包给他人履行。</w:t>
      </w:r>
      <w:r/>
    </w:p>
    <w:p>
      <w:pPr>
        <w:pStyle w:val="719"/>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7.2乙方不得将合同标的分包给他人履行。</w:t>
      </w:r>
      <w:r/>
    </w:p>
    <w:p>
      <w:pPr>
        <w:pStyle w:val="719"/>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7.3乙方如有转包或分包行为，甲方有权解除合同。</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八、合同款项支付</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8.1合同款项的支付方式及进度安排</w:t>
      </w:r>
      <w:r/>
    </w:p>
    <w:p>
      <w:pPr>
        <w:pStyle w:val="719"/>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8.1.1 预付款 支付时间：合同签订后，采购人收到预付款发票后10个工作日内，预付款支付比例：</w:t>
      </w:r>
      <w:r>
        <w:rPr>
          <w:rFonts w:hint="eastAsia" w:ascii="宋体" w:hAnsi="宋体" w:eastAsia="宋体" w:cs="宋体"/>
          <w:color w:val="000000" w:themeColor="text1"/>
          <w:u w:val="single"/>
          <w14:textFill>
            <w14:solidFill>
              <w14:schemeClr w14:val="tx1"/>
            </w14:solidFill>
          </w14:textFill>
        </w:rPr>
        <w:t xml:space="preserve">合同金额的30%</w:t>
      </w:r>
      <w:r>
        <w:rPr>
          <w:rFonts w:hint="eastAsia" w:ascii="宋体" w:hAnsi="宋体" w:eastAsia="宋体" w:cs="宋体"/>
          <w:color w:val="000000" w:themeColor="text1"/>
          <w14:textFill>
            <w14:solidFill>
              <w14:schemeClr w14:val="tx1"/>
            </w14:solidFill>
          </w14:textFill>
        </w:rPr>
        <w:t xml:space="preserve">。</w:t>
      </w:r>
      <w:r/>
    </w:p>
    <w:p>
      <w:pPr>
        <w:pStyle w:val="719"/>
        <w:ind w:firstLine="24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（备注：在签订合同时，供应商明确表示无需预付款或者主动要求降低预付款比例的，采购人可不适用前述规定。）</w:t>
      </w:r>
      <w:r/>
    </w:p>
    <w:p>
      <w:pPr>
        <w:pStyle w:val="706"/>
        <w:ind w:firstLine="480"/>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hAnsi="宋体" w:eastAsia="宋体" w:cs="宋体"/>
          <w:color w:val="000000" w:themeColor="text1"/>
          <w:sz w:val="24"/>
          <w:szCs w:val="22"/>
          <w14:textFill>
            <w14:solidFill>
              <w14:schemeClr w14:val="tx1"/>
            </w14:solidFill>
          </w14:textFill>
        </w:rPr>
        <w:t xml:space="preserve">8.1.2 </w:t>
      </w:r>
      <w:r>
        <w:rPr>
          <w:rFonts w:hint="eastAsia" w:hAnsi="宋体" w:eastAsia="宋体" w:cs="宋体"/>
          <w:color w:val="000000" w:themeColor="text1"/>
          <w:sz w:val="24"/>
          <w:szCs w:val="24"/>
          <w14:textFill>
            <w14:solidFill>
              <w14:schemeClr w14:val="tx1"/>
            </w14:solidFill>
          </w14:textFill>
        </w:rPr>
        <w:t xml:space="preserve">检验任务完成后，经采购人验收合格，根据乙方所完成的批次数、乙方的成交的总价格以及考核结果支付剩余款项；</w:t>
      </w:r>
      <w:r/>
    </w:p>
    <w:p>
      <w:pPr>
        <w:pStyle w:val="719"/>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九、税费</w:t>
      </w:r>
      <w:r/>
    </w:p>
    <w:p>
      <w:pPr>
        <w:pStyle w:val="719"/>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9.1本合同执行中相关的一切税费均由乙方负担。</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十、项目验收</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10.1 甲方依法组织履约验收工作。</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10.3 对于实际使用人和甲方分离的项目，甲方邀请实际使用人参与验收。</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十一、违约责任</w:t>
      </w:r>
      <w:r/>
    </w:p>
    <w:p>
      <w:pPr>
        <w:pStyle w:val="706"/>
        <w:ind w:firstLine="480"/>
        <w:spacing w:line="420" w:lineRule="exact"/>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11.1甲方2026年12月底之前对问题发现率进行最终考核,以普通食品问题发现率以1.6%，食用农产品问题发现率以5%为基准,每低于0.1个百分点,承检机构所有抽检批次结算费用扣除1%。</w:t>
      </w:r>
      <w:r/>
    </w:p>
    <w:p>
      <w:pPr>
        <w:pStyle w:val="706"/>
        <w:ind w:firstLine="480"/>
        <w:spacing w:line="420" w:lineRule="exact"/>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11.2乙方检验结论为不合格的报告，最终结论被推翻或报告被撤销的，每有一份，扣除合同总金额的2.5%</w:t>
      </w:r>
      <w:r>
        <w:rPr>
          <w:rFonts w:hint="eastAsia" w:hAnsi="宋体" w:eastAsia="宋体" w:cs="宋体"/>
          <w:color w:val="000000" w:themeColor="text1"/>
          <w:sz w:val="24"/>
          <w:szCs w:val="24"/>
          <w:shd w:val="clear" w:color="ffffff" w:fill="auto"/>
          <w14:textFill>
            <w14:solidFill>
              <w14:schemeClr w14:val="tx1"/>
            </w14:solidFill>
          </w14:textFill>
        </w:rPr>
        <w:t xml:space="preserve">（因乙方未能记录现场关键数据等原因，严重影响后处置工作开展的，视为同等情形处理）。</w:t>
      </w:r>
      <w:r/>
    </w:p>
    <w:p>
      <w:pPr>
        <w:pStyle w:val="706"/>
        <w:ind w:firstLine="480"/>
        <w:spacing w:line="420" w:lineRule="exact"/>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11.3在省局食品安全抽检数据质量考核中，每有1份检验报告出现问题数据被通报，费用按最终结算金额的1%进行扣除。在市局食品安全抽检数据质量考核中，质量问题低于1%的不扣除，超过1%部分每增加0.1%，费用按最终结算金额的0.5%进行扣除（按照四舍五入计算）。</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11.4乙方逾期交付合同标的的，乙方应按逾期交付合同总额每日千分之五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themeColor="text1"/>
          <w:u w:val="single"/>
          <w14:textFill>
            <w14:solidFill>
              <w14:schemeClr w14:val="tx1"/>
            </w14:solidFill>
          </w14:textFill>
        </w:rPr>
        <w:t xml:space="preserve">30%</w:t>
      </w:r>
      <w:r>
        <w:rPr>
          <w:rFonts w:hint="eastAsia" w:ascii="宋体" w:hAnsi="宋体" w:eastAsia="宋体" w:cs="宋体"/>
          <w:color w:val="000000" w:themeColor="text1"/>
          <w14:textFill>
            <w14:solidFill>
              <w14:schemeClr w14:val="tx1"/>
            </w14:solidFill>
          </w14:textFill>
        </w:rPr>
        <w:t xml:space="preserve">的违约金，如造成甲方损失超过违约金的，超出部分由乙方继续承担赔偿责任。 </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11.5 乙方交付合同标的的标准不符合合同规定及磋商文件规定标准的，甲方有权拒绝接受合同标的，并可单方面解除合同。</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十二、不可抗力事件处理</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12.1 在合同有效期内，任何一方因不可抗力事件导致不能履行合同，则合同履行期可延长，其延长期与不可抗力影响期相同。</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12.2 不可抗力事件发生后，应立即通知对方，并寄送有关权威机构出具的证明。</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12.3 不可抗力事件延续120天以上，双方应通过友好协商，确定是否继续履行合同。</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十三、解决争议的方法</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13.1双方在签订、履行合同中所发生的一切争议，应通过友好协商解决。如协商不成，由甲方住所地人民法院管辖。</w:t>
      </w:r>
      <w:r/>
    </w:p>
    <w:p>
      <w:pPr>
        <w:pStyle w:val="719"/>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十四、合同生效及其它</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14.1 合同经双方法定代表人或授权委托代表人签字并加盖单位公章后生效。</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14.2本合同未尽事宜，遵照《民法典》《政府采购法》有关条文执行。</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14.3 本合同正本一式六份，具有同等法律效力，甲方、乙方及财政监管部门各执二份。</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                        乙方： </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地址： </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法定代表人或授权代表：        法定代表人或授权代表：</w:t>
      </w:r>
      <w:r/>
    </w:p>
    <w:p>
      <w:pPr>
        <w:pStyle w:val="719"/>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              联系电话：          </w:t>
      </w:r>
      <w:r/>
    </w:p>
    <w:p>
      <w:pPr>
        <w:pStyle w:val="719"/>
        <w:ind w:firstLine="420"/>
        <w:jc w:val="right"/>
        <w:spacing w:beforeAutospacing="0" w:afterAutospacing="0" w:line="420" w:lineRule="exact"/>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签订日期：      年    月   日</w:t>
      </w:r>
      <w:r/>
    </w:p>
    <w:p>
      <w:pPr>
        <w:rPr>
          <w:color w:val="000000" w:themeColor="text1"/>
          <w14:textFill>
            <w14:solidFill>
              <w14:schemeClr w14:val="tx1"/>
            </w14:solidFill>
          </w14:textFill>
        </w:rPr>
        <w:sectPr>
          <w:footerReference w:type="default" r:id="rId10"/>
          <w:footnotePr/>
          <w:endnotePr/>
          <w:type w:val="nextPage"/>
          <w:pgSz w:w="11906" w:h="16838" w:orient="portrait"/>
          <w:pgMar w:top="1327" w:right="1406" w:bottom="1327" w:left="1406" w:header="851" w:footer="992" w:gutter="0"/>
          <w:pgNumType w:start="1"/>
          <w:cols w:num="1" w:sep="0" w:space="0" w:equalWidth="1"/>
          <w:docGrid w:linePitch="360"/>
        </w:sectPr>
      </w:pPr>
      <w:r/>
      <w:bookmarkStart w:id="137" w:name="_Toc11758"/>
      <w:r/>
      <w:r/>
    </w:p>
    <w:p>
      <w:pPr>
        <w:pStyle w:val="688"/>
        <w:jc w:val="center"/>
        <w:keepLines/>
        <w:keepNext/>
        <w:pageBreakBefore/>
        <w:spacing w:before="0" w:after="0" w:line="240" w:lineRule="auto"/>
        <w:widowControl w:val="off"/>
        <w:rPr>
          <w:rFonts w:hint="eastAsia" w:ascii="宋体" w:hAnsi="宋体" w:eastAsia="宋体" w:cs="宋体"/>
          <w:color w:val="000000" w:themeColor="text1"/>
          <w14:textFill>
            <w14:solidFill>
              <w14:schemeClr w14:val="tx1"/>
            </w14:solidFill>
          </w14:textFill>
        </w:rPr>
      </w:pPr>
      <w:r>
        <w:rPr>
          <w:rFonts w:hint="eastAsia"/>
          <w:color w:val="000000" w:themeColor="text1"/>
          <w:sz w:val="40"/>
          <w:szCs w:val="22"/>
          <w14:textFill>
            <w14:solidFill>
              <w14:schemeClr w14:val="tx1"/>
            </w14:solidFill>
          </w14:textFill>
        </w:rPr>
        <w:t xml:space="preserve">第</w:t>
      </w:r>
      <w:bookmarkEnd w:id="130"/>
      <w:r>
        <w:rPr>
          <w:rFonts w:hint="eastAsia"/>
          <w:color w:val="000000" w:themeColor="text1"/>
          <w:sz w:val="40"/>
          <w:szCs w:val="22"/>
          <w14:textFill>
            <w14:solidFill>
              <w14:schemeClr w14:val="tx1"/>
            </w14:solidFill>
          </w14:textFill>
        </w:rPr>
        <w:t xml:space="preserve">四章 采购需求</w:t>
      </w:r>
      <w:bookmarkEnd w:id="131"/>
      <w:r/>
      <w:bookmarkEnd w:id="132"/>
      <w:r/>
      <w:bookmarkEnd w:id="133"/>
      <w:r/>
      <w:bookmarkEnd w:id="134"/>
      <w:r/>
      <w:bookmarkEnd w:id="137"/>
      <w:r/>
      <w:bookmarkStart w:id="138" w:name="_Toc49090575"/>
      <w:r/>
      <w:bookmarkEnd w:id="138"/>
      <w:r/>
      <w:bookmarkStart w:id="139" w:name="_Toc26554093"/>
      <w:r/>
      <w:bookmarkEnd w:id="139"/>
      <w:r/>
      <w:r/>
    </w:p>
    <w:p>
      <w:pPr>
        <w:pStyle w:val="719"/>
        <w:jc w:val="both"/>
        <w:spacing w:before="120" w:beforeAutospacing="0" w:after="12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项目属性：服务类项目</w:t>
      </w:r>
      <w:r/>
    </w:p>
    <w:p>
      <w:pPr>
        <w:pStyle w:val="722"/>
        <w:ind w:firstLine="482"/>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为高质量完成年度食品安全监督抽检任务，现向全国范围内进行检验机构</w:t>
      </w:r>
      <w:r>
        <w:rPr>
          <w:rFonts w:hint="eastAsia" w:ascii="宋体" w:hAnsi="宋体" w:eastAsia="宋体" w:cs="宋体"/>
          <w:color w:val="000000" w:themeColor="text1"/>
          <w:sz w:val="24"/>
          <w:lang w:val="en-US" w:eastAsia="zh-CN"/>
          <w14:textFill>
            <w14:solidFill>
              <w14:schemeClr w14:val="tx1"/>
            </w14:solidFill>
          </w14:textFill>
        </w:rPr>
        <w:t xml:space="preserve">采用竞争性磋商的方式</w:t>
      </w:r>
      <w:r>
        <w:rPr>
          <w:rFonts w:hint="eastAsia" w:ascii="宋体" w:hAnsi="宋体" w:eastAsia="宋体" w:cs="宋体"/>
          <w:color w:val="000000" w:themeColor="text1"/>
          <w:sz w:val="24"/>
          <w14:textFill>
            <w14:solidFill>
              <w14:schemeClr w14:val="tx1"/>
            </w14:solidFill>
          </w14:textFill>
        </w:rPr>
        <w:t xml:space="preserve">招标，承担响水县2026年度全县食品安全监督抽查检测服务。</w:t>
      </w:r>
      <w:r/>
    </w:p>
    <w:p>
      <w:pPr>
        <w:ind w:firstLine="480"/>
        <w:spacing w:before="78" w:after="78"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响水县2026年度全县食品安全监督抽查检测服务：</w:t>
      </w:r>
      <w:r/>
    </w:p>
    <w:p>
      <w:pPr>
        <w:pStyle w:val="879"/>
        <w:numPr>
          <w:ilvl w:val="0"/>
          <w:numId w:val="2"/>
        </w:numP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抽检批次。计划抽检1900批次监督抽检，拟分6个任务包。</w:t>
      </w:r>
      <w:r/>
    </w:p>
    <w:p>
      <w:pPr>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（二）抽检经费。监督抽检约650元/批次，共需经费123.5万元。</w:t>
      </w:r>
      <w:r/>
    </w:p>
    <w:p>
      <w:pPr>
        <w:ind w:firstLine="24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（三）区域及依据。抽样区域覆盖全县，抽检品种为粮食加工品、食用油、油脂及其制品、调味品、保健食品、食用农产品等食品，检测项目按照《食品安全监督抽检实施细则（2026年版）》和采购人需求执行。</w:t>
      </w:r>
      <w:r/>
    </w:p>
    <w:p>
      <w:pPr>
        <w:ind w:firstLine="361"/>
        <w:spacing w:line="480" w:lineRule="exact"/>
        <w:rPr>
          <w:rFonts w:hint="eastAsia" w:ascii="宋体" w:hAnsi="宋体" w:eastAsia="宋体" w:cs="宋体"/>
          <w:color w:val="000000" w:themeColor="text1"/>
          <w:sz w:val="24"/>
          <w14:textFill>
            <w14:solidFill>
              <w14:schemeClr w14:val="tx1"/>
            </w14:solidFill>
          </w14:textFill>
        </w:rPr>
      </w:pPr>
      <w:r>
        <w:rPr>
          <w:rStyle w:val="880"/>
          <w:rFonts w:hint="eastAsia" w:ascii="宋体" w:hAnsi="宋体" w:eastAsia="宋体" w:cs="宋体"/>
          <w:b/>
          <w:color w:val="000000" w:themeColor="text1"/>
          <w:sz w:val="24"/>
          <w14:textFill>
            <w14:solidFill>
              <w14:schemeClr w14:val="tx1"/>
            </w14:solidFill>
          </w14:textFill>
        </w:rPr>
        <w:t xml:space="preserve">二、基本需求</w:t>
      </w:r>
      <w:r/>
    </w:p>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2.1食品抽检服务任务类型</w:t>
      </w:r>
      <w:r/>
    </w:p>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lang w:eastAsia="zh-CN"/>
          <w14:textFill>
            <w14:solidFill>
              <w14:schemeClr w14:val="tx1"/>
            </w14:solidFill>
          </w14:textFill>
        </w:rPr>
        <w:t xml:space="preserve">响水县2026年度食品安全监督抽查检测服务</w:t>
      </w:r>
      <w:bookmarkStart w:id="158" w:name="_GoBack"/>
      <w:r/>
      <w:bookmarkEnd w:id="158"/>
      <w:r>
        <w:rPr>
          <w:rFonts w:hint="eastAsia" w:ascii="宋体" w:hAnsi="宋体" w:eastAsia="宋体" w:cs="宋体"/>
          <w:b/>
          <w:bCs/>
          <w:color w:val="000000" w:themeColor="text1"/>
          <w:sz w:val="24"/>
          <w14:textFill>
            <w14:solidFill>
              <w14:schemeClr w14:val="tx1"/>
            </w14:solidFill>
          </w14:textFill>
        </w:rPr>
        <w:t xml:space="preserve">招标计划表</w:t>
      </w:r>
      <w:r/>
    </w:p>
    <w:tbl>
      <w:tblPr>
        <w:tblStyle w:val="698"/>
        <w:tblW w:w="4982" w:type="pct"/>
        <w:jc w:val="center"/>
        <w:tblLayout w:type="fixed"/>
        <w:tblCellMar>
          <w:left w:w="108" w:type="dxa"/>
          <w:top w:w="0" w:type="dxa"/>
          <w:right w:w="108" w:type="dxa"/>
          <w:bottom w:w="0" w:type="dxa"/>
        </w:tblCellMar>
        <w:tblLook w:val="04A0" w:firstRow="1" w:lastRow="0" w:firstColumn="1" w:lastColumn="0" w:noHBand="0" w:noVBand="1"/>
      </w:tblPr>
      <w:tblGrid>
        <w:gridCol w:w="1249"/>
        <w:gridCol w:w="3121"/>
        <w:gridCol w:w="1263"/>
        <w:gridCol w:w="1924"/>
        <w:gridCol w:w="1719"/>
      </w:tblGrid>
      <w:tr>
        <w:trPr>
          <w:jc w:val="center"/>
          <w:trHeight w:val="907"/>
        </w:trPr>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spacing w:line="52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任务类型</w:t>
            </w:r>
            <w:r/>
          </w:p>
        </w:tc>
        <w:tc>
          <w:tcPr>
            <w:tcBorders>
              <w:top w:val="single" w:color="000000" w:sz="4" w:space="0"/>
              <w:left w:val="none" w:color="000000" w:sz="4" w:space="0"/>
              <w:bottom w:val="single" w:color="000000" w:sz="4" w:space="0"/>
              <w:right w:val="single" w:color="000000" w:sz="4" w:space="0"/>
            </w:tcBorders>
            <w:tcW w:w="3126" w:type="dxa"/>
            <w:vAlign w:val="center"/>
            <w:textDirection w:val="lrTb"/>
            <w:noWrap w:val="false"/>
          </w:tcPr>
          <w:p>
            <w:pPr>
              <w:jc w:val="center"/>
              <w:spacing w:line="52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任务时间</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spacing w:line="52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批次数</w:t>
            </w:r>
            <w:r/>
          </w:p>
        </w:tc>
        <w:tc>
          <w:tcPr>
            <w:tcBorders>
              <w:top w:val="single" w:color="000000" w:sz="4" w:space="0"/>
              <w:left w:val="none" w:color="000000" w:sz="4" w:space="0"/>
              <w:bottom w:val="single" w:color="000000" w:sz="4" w:space="0"/>
              <w:right w:val="single" w:color="000000" w:sz="4" w:space="0"/>
            </w:tcBorders>
            <w:tcW w:w="1924" w:type="dxa"/>
            <w:vAlign w:val="center"/>
            <w:textDirection w:val="lrTb"/>
            <w:noWrap w:val="false"/>
          </w:tcPr>
          <w:p>
            <w:pPr>
              <w:jc w:val="center"/>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采购单价</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（元）</w:t>
            </w: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采购金额</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（万元）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spacing w:line="5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p>
        </w:tc>
        <w:tc>
          <w:tcPr>
            <w:tcBorders>
              <w:top w:val="single" w:color="000000" w:sz="4" w:space="0"/>
              <w:left w:val="none" w:color="000000" w:sz="4" w:space="0"/>
              <w:bottom w:val="single" w:color="000000" w:sz="4" w:space="0"/>
              <w:right w:val="single" w:color="000000" w:sz="4" w:space="0"/>
            </w:tcBorders>
            <w:tcW w:w="3126" w:type="dxa"/>
            <w:vAlign w:val="center"/>
            <w:textDirection w:val="lrTb"/>
            <w:noWrap w:val="false"/>
          </w:tcPr>
          <w:p>
            <w:pPr>
              <w:spacing w:before="78" w:after="78"/>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2026年12月10日前，根据采购人安排完成检测和数据上传国抽系统目标。</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tcPr>
          <w:p>
            <w:pPr>
              <w:jc w:val="center"/>
              <w:spacing w:line="5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1900</w:t>
            </w:r>
            <w:r/>
          </w:p>
        </w:tc>
        <w:tc>
          <w:tcPr>
            <w:tcBorders>
              <w:top w:val="single" w:color="000000" w:sz="4" w:space="0"/>
              <w:left w:val="none" w:color="000000" w:sz="4" w:space="0"/>
              <w:bottom w:val="single" w:color="000000" w:sz="4" w:space="0"/>
              <w:right w:val="single" w:color="000000" w:sz="4" w:space="0"/>
            </w:tcBorders>
            <w:tcW w:w="1924" w:type="dxa"/>
            <w:vAlign w:val="center"/>
            <w:textDirection w:val="lrTb"/>
            <w:noWrap/>
          </w:tcPr>
          <w:p>
            <w:pPr>
              <w:jc w:val="center"/>
              <w:spacing w:line="5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tcPr>
          <w:p>
            <w:pPr>
              <w:jc w:val="center"/>
              <w:spacing w:line="5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123.5</w:t>
            </w:r>
            <w:r/>
          </w:p>
        </w:tc>
      </w:tr>
    </w:tbl>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2.2食品抽检服务内容</w:t>
      </w:r>
      <w:r/>
    </w:p>
    <w:p>
      <w:pPr>
        <w:jc w:val="center"/>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响水县2026年全县食品安全监督抽查检测服务招标计划表2</w:t>
      </w:r>
      <w:r/>
    </w:p>
    <w:tbl>
      <w:tblPr>
        <w:tblStyle w:val="698"/>
        <w:tblW w:w="5005" w:type="pct"/>
        <w:jc w:val="center"/>
        <w:tblLayout w:type="fixed"/>
        <w:tblCellMar>
          <w:left w:w="108" w:type="dxa"/>
          <w:top w:w="0" w:type="dxa"/>
          <w:right w:w="108" w:type="dxa"/>
          <w:bottom w:w="0" w:type="dxa"/>
        </w:tblCellMar>
        <w:tblLook w:val="04A0" w:firstRow="1" w:lastRow="0" w:firstColumn="1" w:lastColumn="0" w:noHBand="0" w:noVBand="1"/>
      </w:tblPr>
      <w:tblGrid>
        <w:gridCol w:w="2144"/>
        <w:gridCol w:w="1149"/>
        <w:gridCol w:w="1532"/>
        <w:gridCol w:w="2311"/>
        <w:gridCol w:w="1097"/>
        <w:gridCol w:w="1088"/>
      </w:tblGrid>
      <w:tr>
        <w:trPr>
          <w:jc w:val="center"/>
          <w:trHeight w:val="909"/>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标段名称</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采购内容</w:t>
            </w:r>
            <w:r/>
          </w:p>
        </w:tc>
        <w:tc>
          <w:tcPr>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地区</w:t>
            </w:r>
            <w:r/>
          </w:p>
        </w:tc>
        <w:tc>
          <w:tcPr>
            <w:tcBorders>
              <w:top w:val="single" w:color="000000" w:sz="4" w:space="0"/>
              <w:left w:val="none" w:color="000000" w:sz="4" w:space="0"/>
              <w:bottom w:val="single" w:color="000000" w:sz="4" w:space="0"/>
              <w:right w:val="single" w:color="000000" w:sz="4" w:space="0"/>
            </w:tcBorders>
            <w:tcW w:w="2314"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批次数</w:t>
            </w:r>
            <w:r/>
          </w:p>
        </w:tc>
        <w:tc>
          <w:tcPr>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采购单价</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（元）</w:t>
            </w:r>
            <w:r/>
          </w:p>
        </w:tc>
        <w:tc>
          <w:tcPr>
            <w:tcBorders>
              <w:top w:val="single" w:color="000000" w:sz="4" w:space="0"/>
              <w:left w:val="none" w:color="000000" w:sz="4" w:space="0"/>
              <w:bottom w:val="single" w:color="000000" w:sz="4" w:space="0"/>
              <w:right w:val="single" w:color="000000" w:sz="4" w:space="0"/>
            </w:tcBorders>
            <w:tcW w:w="1085"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采购金额</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（万元）</w:t>
            </w:r>
            <w:r/>
          </w:p>
        </w:tc>
      </w:tr>
      <w:tr>
        <w:trPr>
          <w:jc w:val="center"/>
          <w:trHeight w:val="868"/>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响水县2026年度全县食品安全监督抽查检测服务（分包1）</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lang w:val="en-US" w:eastAsia="zh-CN"/>
                <w14:textFill>
                  <w14:solidFill>
                    <w14:schemeClr w14:val="tx1"/>
                  </w14:solidFill>
                </w14:textFill>
              </w:rPr>
              <w:t xml:space="preserve">425</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响水分局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普通食品（含特殊食品）3</w:t>
            </w:r>
            <w:r>
              <w:rPr>
                <w:rFonts w:hint="eastAsia" w:ascii="宋体" w:hAnsi="宋体" w:eastAsia="宋体" w:cs="宋体"/>
                <w:bCs/>
                <w:color w:val="000000" w:themeColor="text1"/>
                <w:szCs w:val="21"/>
                <w:lang w:val="en-US" w:eastAsia="zh-CN"/>
                <w14:textFill>
                  <w14:solidFill>
                    <w14:schemeClr w14:val="tx1"/>
                  </w14:solidFill>
                </w14:textFill>
              </w:rPr>
              <w:t xml:space="preserve">21</w:t>
            </w:r>
            <w:r>
              <w:rPr>
                <w:rFonts w:hint="eastAsia" w:ascii="宋体" w:hAnsi="宋体" w:eastAsia="宋体" w:cs="宋体"/>
                <w:bCs/>
                <w:color w:val="000000" w:themeColor="text1"/>
                <w:szCs w:val="21"/>
                <w14:textFill>
                  <w14:solidFill>
                    <w14:schemeClr w14:val="tx1"/>
                  </w14:solidFill>
                </w14:textFill>
              </w:rPr>
              <w:t xml:space="preserve">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104</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27.625</w:t>
            </w:r>
            <w:r/>
          </w:p>
        </w:tc>
      </w:tr>
      <w:tr>
        <w:trPr>
          <w:jc w:val="center"/>
          <w:trHeight w:val="894"/>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响水县2026年度全县食品安全监督抽查检测服务（分包2）</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lang w:val="en-US" w:eastAsia="zh-CN"/>
                <w14:textFill>
                  <w14:solidFill>
                    <w14:schemeClr w14:val="tx1"/>
                  </w14:solidFill>
                </w14:textFill>
              </w:rPr>
              <w:t xml:space="preserve">278</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开发区分局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普通食品（含特殊食品）2</w:t>
            </w:r>
            <w:r>
              <w:rPr>
                <w:rFonts w:hint="eastAsia" w:ascii="宋体" w:hAnsi="宋体" w:eastAsia="宋体" w:cs="宋体"/>
                <w:bCs/>
                <w:color w:val="000000" w:themeColor="text1"/>
                <w:szCs w:val="21"/>
                <w:lang w:val="en-US" w:eastAsia="zh-CN"/>
                <w14:textFill>
                  <w14:solidFill>
                    <w14:schemeClr w14:val="tx1"/>
                  </w14:solidFill>
                </w14:textFill>
              </w:rPr>
              <w:t xml:space="preserve">07</w:t>
            </w:r>
            <w:r>
              <w:rPr>
                <w:rFonts w:hint="eastAsia" w:ascii="宋体" w:hAnsi="宋体" w:eastAsia="宋体" w:cs="宋体"/>
                <w:bCs/>
                <w:color w:val="000000" w:themeColor="text1"/>
                <w:szCs w:val="21"/>
                <w14:textFill>
                  <w14:solidFill>
                    <w14:schemeClr w14:val="tx1"/>
                  </w14:solidFill>
                </w14:textFill>
              </w:rPr>
              <w:t xml:space="preserve">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71</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18.070</w:t>
            </w:r>
            <w:r/>
          </w:p>
        </w:tc>
      </w:tr>
      <w:tr>
        <w:trPr>
          <w:jc w:val="center"/>
          <w:trHeight w:val="772"/>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响水县2026年度全县食品安全监督抽查检测服务（分包3）</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14:textFill>
                  <w14:solidFill>
                    <w14:schemeClr w14:val="tx1"/>
                  </w14:solidFill>
                </w14:textFill>
              </w:rPr>
              <w:t xml:space="preserve">26</w:t>
            </w:r>
            <w:r>
              <w:rPr>
                <w:rFonts w:hint="eastAsia" w:ascii="宋体" w:hAnsi="宋体" w:eastAsia="宋体" w:cs="宋体"/>
                <w:color w:val="000000" w:themeColor="text1"/>
                <w:szCs w:val="21"/>
                <w:u w:val="single"/>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小尖分局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普通食品（含特殊食品）2</w:t>
            </w:r>
            <w:r>
              <w:rPr>
                <w:rFonts w:hint="eastAsia" w:ascii="宋体" w:hAnsi="宋体" w:eastAsia="宋体" w:cs="宋体"/>
                <w:bCs/>
                <w:color w:val="000000" w:themeColor="text1"/>
                <w:szCs w:val="21"/>
                <w:lang w:val="en-US" w:eastAsia="zh-CN"/>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3批次、农产品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50</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17.095</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响水县2026年度全县食品安全监督抽查检测服务（分包4）</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14:textFill>
                  <w14:solidFill>
                    <w14:schemeClr w14:val="tx1"/>
                  </w14:solidFill>
                </w14:textFill>
              </w:rPr>
              <w:t xml:space="preserve">25</w:t>
            </w:r>
            <w:r>
              <w:rPr>
                <w:rFonts w:hint="eastAsia" w:ascii="宋体" w:hAnsi="宋体" w:eastAsia="宋体" w:cs="宋体"/>
                <w:color w:val="000000" w:themeColor="text1"/>
                <w:szCs w:val="21"/>
                <w:u w:val="single"/>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南河分局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普通食品（含特殊食品）2</w:t>
            </w:r>
            <w:r>
              <w:rPr>
                <w:rFonts w:hint="eastAsia" w:ascii="宋体" w:hAnsi="宋体" w:eastAsia="宋体" w:cs="宋体"/>
                <w:bCs/>
                <w:color w:val="000000" w:themeColor="text1"/>
                <w:szCs w:val="21"/>
                <w:lang w:val="en-US" w:eastAsia="zh-CN"/>
                <w14:textFill>
                  <w14:solidFill>
                    <w14:schemeClr w14:val="tx1"/>
                  </w14:solidFill>
                </w14:textFill>
              </w:rPr>
              <w:t xml:space="preserve">0</w:t>
            </w:r>
            <w:r>
              <w:rPr>
                <w:rFonts w:hint="eastAsia" w:ascii="宋体" w:hAnsi="宋体" w:eastAsia="宋体" w:cs="宋体"/>
                <w:bCs/>
                <w:color w:val="000000" w:themeColor="text1"/>
                <w:szCs w:val="21"/>
                <w14:textFill>
                  <w14:solidFill>
                    <w14:schemeClr w14:val="tx1"/>
                  </w14:solidFill>
                </w14:textFill>
              </w:rPr>
              <w:t xml:space="preserve">6批次、农产品4</w:t>
            </w:r>
            <w:r>
              <w:rPr>
                <w:rFonts w:hint="eastAsia" w:ascii="宋体" w:hAnsi="宋体" w:eastAsia="宋体" w:cs="宋体"/>
                <w:bCs/>
                <w:color w:val="000000" w:themeColor="text1"/>
                <w:szCs w:val="21"/>
                <w:lang w:val="en-US" w:eastAsia="zh-CN"/>
                <w14:textFill>
                  <w14:solidFill>
                    <w14:schemeClr w14:val="tx1"/>
                  </w14:solidFill>
                </w14:textFill>
              </w:rPr>
              <w:t xml:space="preserve">8</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16.51</w:t>
            </w:r>
            <w:r/>
          </w:p>
        </w:tc>
      </w:tr>
      <w:tr>
        <w:trPr>
          <w:jc w:val="center"/>
          <w:trHeight w:val="542"/>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响水县2026年度全县食品安全监督抽查检测服务（分包5）</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14:textFill>
                  <w14:solidFill>
                    <w14:schemeClr w14:val="tx1"/>
                  </w14:solidFill>
                </w14:textFill>
              </w:rPr>
              <w:t xml:space="preserve">2</w:t>
            </w:r>
            <w:r>
              <w:rPr>
                <w:rFonts w:hint="eastAsia" w:ascii="宋体" w:hAnsi="宋体" w:eastAsia="宋体" w:cs="宋体"/>
                <w:color w:val="000000" w:themeColor="text1"/>
                <w:szCs w:val="21"/>
                <w:u w:val="single"/>
                <w:lang w:val="en-US" w:eastAsia="zh-CN"/>
                <w14:textFill>
                  <w14:solidFill>
                    <w14:schemeClr w14:val="tx1"/>
                  </w14:solidFill>
                </w14:textFill>
              </w:rPr>
              <w:t xml:space="preserve">71</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陈家港分局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普通食品（含特殊食品）2</w:t>
            </w:r>
            <w:r>
              <w:rPr>
                <w:rFonts w:hint="eastAsia" w:ascii="宋体" w:hAnsi="宋体" w:eastAsia="宋体" w:cs="宋体"/>
                <w:bCs/>
                <w:color w:val="000000" w:themeColor="text1"/>
                <w:szCs w:val="21"/>
                <w:lang w:val="en-US" w:eastAsia="zh-CN"/>
                <w14:textFill>
                  <w14:solidFill>
                    <w14:schemeClr w14:val="tx1"/>
                  </w14:solidFill>
                </w14:textFill>
              </w:rPr>
              <w:t xml:space="preserve">13</w:t>
            </w:r>
            <w:r>
              <w:rPr>
                <w:rFonts w:hint="eastAsia" w:ascii="宋体" w:hAnsi="宋体" w:eastAsia="宋体" w:cs="宋体"/>
                <w:bCs/>
                <w:color w:val="000000" w:themeColor="text1"/>
                <w:szCs w:val="21"/>
                <w14:textFill>
                  <w14:solidFill>
                    <w14:schemeClr w14:val="tx1"/>
                  </w14:solidFill>
                </w14:textFill>
              </w:rPr>
              <w:t xml:space="preserve">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58</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17.615</w:t>
            </w:r>
            <w:r/>
          </w:p>
        </w:tc>
      </w:tr>
      <w:tr>
        <w:trPr>
          <w:jc w:val="center"/>
          <w:trHeight w:val="542"/>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响水县2026年度全县食品安全监督抽查检测服务（分包6）</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lang w:val="en-US" w:eastAsia="zh-CN"/>
                <w14:textFill>
                  <w14:solidFill>
                    <w14:schemeClr w14:val="tx1"/>
                  </w14:solidFill>
                </w14:textFill>
              </w:rPr>
              <w:t xml:space="preserve">409</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大有</w:t>
            </w:r>
            <w:r>
              <w:rPr>
                <w:rFonts w:hint="eastAsia" w:ascii="宋体" w:hAnsi="宋体" w:eastAsia="宋体" w:cs="宋体"/>
                <w:bCs/>
                <w:color w:val="000000" w:themeColor="text1"/>
                <w:szCs w:val="21"/>
                <w14:textFill>
                  <w14:solidFill>
                    <w14:schemeClr w14:val="tx1"/>
                  </w14:solidFill>
                </w14:textFill>
              </w:rPr>
              <w:t xml:space="preserve">分局</w:t>
            </w:r>
            <w:r>
              <w:rPr>
                <w:rFonts w:hint="eastAsia" w:ascii="宋体" w:hAnsi="宋体" w:eastAsia="宋体" w:cs="宋体"/>
                <w:color w:val="000000" w:themeColor="text1"/>
                <w:szCs w:val="21"/>
                <w14:textFill>
                  <w14:solidFill>
                    <w14:schemeClr w14:val="tx1"/>
                  </w14:solidFill>
                </w14:textFill>
              </w:rPr>
              <w:t xml:space="preserve">、运河</w:t>
            </w:r>
            <w:r>
              <w:rPr>
                <w:rFonts w:hint="eastAsia" w:ascii="宋体" w:hAnsi="宋体" w:eastAsia="宋体" w:cs="宋体"/>
                <w:bCs/>
                <w:color w:val="000000" w:themeColor="text1"/>
                <w:szCs w:val="21"/>
                <w14:textFill>
                  <w14:solidFill>
                    <w14:schemeClr w14:val="tx1"/>
                  </w14:solidFill>
                </w14:textFill>
              </w:rPr>
              <w:t xml:space="preserve">分局辖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大有分局：普通食品（含特殊食品）1</w:t>
            </w:r>
            <w:r>
              <w:rPr>
                <w:rFonts w:hint="eastAsia" w:ascii="宋体" w:hAnsi="宋体" w:eastAsia="宋体" w:cs="宋体"/>
                <w:bCs/>
                <w:color w:val="000000" w:themeColor="text1"/>
                <w:szCs w:val="21"/>
                <w:lang w:val="en-US" w:eastAsia="zh-CN"/>
                <w14:textFill>
                  <w14:solidFill>
                    <w14:schemeClr w14:val="tx1"/>
                  </w14:solidFill>
                </w14:textFill>
              </w:rPr>
              <w:t xml:space="preserve">79</w:t>
            </w:r>
            <w:r>
              <w:rPr>
                <w:rFonts w:hint="eastAsia" w:ascii="宋体" w:hAnsi="宋体" w:eastAsia="宋体" w:cs="宋体"/>
                <w:bCs/>
                <w:color w:val="000000" w:themeColor="text1"/>
                <w:szCs w:val="21"/>
                <w14:textFill>
                  <w14:solidFill>
                    <w14:schemeClr w14:val="tx1"/>
                  </w14:solidFill>
                </w14:textFill>
              </w:rPr>
              <w:t xml:space="preserve">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43</w:t>
            </w:r>
            <w:r>
              <w:rPr>
                <w:rFonts w:hint="eastAsia" w:ascii="宋体" w:hAnsi="宋体" w:eastAsia="宋体" w:cs="宋体"/>
                <w:bCs/>
                <w:color w:val="000000" w:themeColor="text1"/>
                <w:szCs w:val="21"/>
                <w14:textFill>
                  <w14:solidFill>
                    <w14:schemeClr w14:val="tx1"/>
                  </w14:solidFill>
                </w14:textFill>
              </w:rPr>
              <w:t xml:space="preserve">批次；</w:t>
            </w:r>
            <w:r/>
          </w:p>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运河分局：普通食品（含特殊食品）144批次、农产品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43</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26.585</w:t>
            </w:r>
            <w:r/>
          </w:p>
        </w:tc>
      </w:tr>
      <w:tr>
        <w:trPr>
          <w:jc w:val="center"/>
          <w:trHeight w:val="542"/>
        </w:trPr>
        <w:tc>
          <w:tcPr>
            <w:gridSpan w:val="3"/>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w:t>
            </w:r>
            <w:r/>
          </w:p>
        </w:tc>
        <w:tc>
          <w:tcPr>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900</w:t>
            </w:r>
            <w:r/>
          </w:p>
        </w:tc>
        <w:tc>
          <w:tcPr>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w:t>
            </w:r>
            <w:r>
              <w:rPr>
                <w:rFonts w:hint="eastAsia" w:ascii="宋体" w:hAnsi="宋体" w:eastAsia="宋体" w:cs="宋体"/>
                <w:color w:val="000000" w:themeColor="text1"/>
                <w:szCs w:val="21"/>
                <w:lang w:val="en-US" w:eastAsia="zh-CN"/>
                <w14:textFill>
                  <w14:solidFill>
                    <w14:schemeClr w14:val="tx1"/>
                  </w14:solidFill>
                </w14:textFill>
              </w:rPr>
              <w:t xml:space="preserve">3.50</w:t>
            </w:r>
            <w:r/>
          </w:p>
        </w:tc>
      </w:tr>
    </w:tbl>
    <w:p>
      <w:pPr>
        <w:ind w:firstLine="562"/>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2.3食品抽检服务需求明细</w:t>
      </w:r>
      <w:r/>
    </w:p>
    <w:p>
      <w:pPr>
        <w:ind w:firstLine="480"/>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详见附件1《</w:t>
      </w:r>
      <w:r>
        <w:rPr>
          <w:rStyle w:val="880"/>
          <w:rFonts w:hint="eastAsia" w:ascii="宋体" w:hAnsi="宋体" w:eastAsia="宋体" w:cs="Times New Roman"/>
          <w:bCs/>
          <w:color w:val="000000" w:themeColor="text1"/>
          <w:sz w:val="24"/>
          <w14:textFill>
            <w14:solidFill>
              <w14:schemeClr w14:val="tx1"/>
            </w14:solidFill>
          </w14:textFill>
        </w:rPr>
        <w:t xml:space="preserve">响水县2026年全县食品安全监督</w:t>
      </w:r>
      <w:r>
        <w:rPr>
          <w:rFonts w:hint="eastAsia" w:ascii="宋体" w:hAnsi="宋体" w:eastAsia="宋体" w:cs="宋体"/>
          <w:b/>
          <w:color w:val="000000" w:themeColor="text1"/>
          <w:sz w:val="24"/>
          <w14:textFill>
            <w14:solidFill>
              <w14:schemeClr w14:val="tx1"/>
            </w14:solidFill>
          </w14:textFill>
        </w:rPr>
        <w:t xml:space="preserve">抽查检测</w:t>
      </w:r>
      <w:r>
        <w:rPr>
          <w:rStyle w:val="880"/>
          <w:rFonts w:hint="eastAsia" w:ascii="宋体" w:hAnsi="宋体" w:eastAsia="宋体" w:cs="Times New Roman"/>
          <w:bCs/>
          <w:color w:val="000000" w:themeColor="text1"/>
          <w:sz w:val="24"/>
          <w14:textFill>
            <w14:solidFill>
              <w14:schemeClr w14:val="tx1"/>
            </w14:solidFill>
          </w14:textFill>
        </w:rPr>
        <w:t xml:space="preserve">品种表</w:t>
      </w:r>
      <w:r>
        <w:rPr>
          <w:rFonts w:hint="eastAsia" w:ascii="宋体" w:hAnsi="宋体" w:eastAsia="宋体" w:cs="宋体"/>
          <w:color w:val="000000" w:themeColor="text1"/>
          <w:sz w:val="24"/>
          <w14:textFill>
            <w14:solidFill>
              <w14:schemeClr w14:val="tx1"/>
            </w14:solidFill>
          </w14:textFill>
        </w:rPr>
        <w:t xml:space="preserve">》(食品类别及批次根据实际情况适时调整）。</w:t>
      </w:r>
      <w:r/>
    </w:p>
    <w:p>
      <w:pPr>
        <w:ind w:firstLine="241"/>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三、技术要求</w:t>
      </w:r>
      <w:r/>
    </w:p>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3.1法律法规和技术规范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投标供应商实施本项目应满足以下法律法规、技术规范要求：</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《中华人民共和国食品安全法》（中华人民共和国主席令第二十一号）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《中华人民共和国食品安全法实施条例》（中华人民共和国国务院令第721号）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《食品安全抽样检验管理办法》（市场监督管理局总局令第15号）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《食品安全抽样检验工作规范》（市监食检发[2023]76号）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《食用农产品抽样检验和核查处置规定》（国市监食检[2020]184号)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《市场监管总局办公厅关于推进食品抽检合格备份样品合理利用的通知》(市监食检发(2021〕106号)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《江苏省食品安全条例》(2024年1月26日江苏省第十四届人民代表大会第二次会议通过)</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《全国食品安全监督抽检实施细则(2026年版)》</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其他食品安全抽检相关的法律法规、部门规章和规定</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注：以上法律法规和技术规范如有更新，按最新要求执行。</w:t>
      </w:r>
      <w:r/>
    </w:p>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3.2主要技术要求</w:t>
      </w:r>
      <w:r/>
    </w:p>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3.2.1抽样环节</w:t>
      </w:r>
      <w:r/>
    </w:p>
    <w:p>
      <w:pPr>
        <w:jc w:val="center"/>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抽样环节主要技术内容和标准</w:t>
      </w:r>
      <w:r/>
    </w:p>
    <w:tbl>
      <w:tblPr>
        <w:tblStyle w:val="698"/>
        <w:tblW w:w="93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701"/>
        <w:gridCol w:w="1380"/>
        <w:gridCol w:w="6420"/>
      </w:tblGrid>
      <w:tr>
        <w:trPr>
          <w:trHeight w:val="454"/>
        </w:trPr>
        <w:tc>
          <w:tcPr>
            <w:tcW w:w="842" w:type="dxa"/>
            <w:vAlign w:val="center"/>
            <w:textDirection w:val="lrTb"/>
            <w:noWrap w:val="false"/>
          </w:tcPr>
          <w:p>
            <w:pPr>
              <w:jc w:val="center"/>
              <w:spacing w:line="300" w:lineRule="exact"/>
              <w:rPr>
                <w:rFonts w:hint="eastAsia" w:ascii="宋体" w:hAnsi="宋体" w:eastAsia="宋体" w:cs="宋体"/>
                <w:b/>
                <w:bCs/>
                <w:color w:val="000000" w:themeColor="text1"/>
                <w:spacing w:val="-4"/>
                <w:szCs w:val="21"/>
                <w14:textFill>
                  <w14:solidFill>
                    <w14:schemeClr w14:val="tx1"/>
                  </w14:solidFill>
                </w14:textFill>
              </w:rPr>
            </w:pPr>
            <w:r>
              <w:rPr>
                <w:rFonts w:hint="eastAsia" w:ascii="宋体" w:hAnsi="宋体" w:eastAsia="宋体" w:cs="宋体"/>
                <w:b/>
                <w:bCs/>
                <w:color w:val="000000" w:themeColor="text1"/>
                <w:spacing w:val="-4"/>
                <w:szCs w:val="21"/>
                <w14:textFill>
                  <w14:solidFill>
                    <w14:schemeClr w14:val="tx1"/>
                  </w14:solidFill>
                </w14:textFill>
              </w:rPr>
              <w:t xml:space="preserve">序号</w:t>
            </w:r>
            <w:r/>
          </w:p>
        </w:tc>
        <w:tc>
          <w:tcPr>
            <w:gridSpan w:val="2"/>
            <w:tcW w:w="2081" w:type="dxa"/>
            <w:vAlign w:val="center"/>
            <w:textDirection w:val="lrTb"/>
            <w:noWrap w:val="false"/>
          </w:tcPr>
          <w:p>
            <w:pPr>
              <w:jc w:val="center"/>
              <w:spacing w:line="300" w:lineRule="exact"/>
              <w:rPr>
                <w:rFonts w:hint="eastAsia" w:ascii="宋体" w:hAnsi="宋体" w:eastAsia="宋体" w:cs="宋体"/>
                <w:b/>
                <w:bCs/>
                <w:color w:val="000000" w:themeColor="text1"/>
                <w:spacing w:val="-4"/>
                <w:szCs w:val="21"/>
                <w14:textFill>
                  <w14:solidFill>
                    <w14:schemeClr w14:val="tx1"/>
                  </w14:solidFill>
                </w14:textFill>
              </w:rPr>
            </w:pPr>
            <w:r>
              <w:rPr>
                <w:rFonts w:hint="eastAsia" w:ascii="宋体" w:hAnsi="宋体" w:eastAsia="宋体" w:cs="宋体"/>
                <w:b/>
                <w:bCs/>
                <w:color w:val="000000" w:themeColor="text1"/>
                <w:spacing w:val="-4"/>
                <w:szCs w:val="21"/>
                <w14:textFill>
                  <w14:solidFill>
                    <w14:schemeClr w14:val="tx1"/>
                  </w14:solidFill>
                </w14:textFill>
              </w:rPr>
              <w:t xml:space="preserve">服务名称</w:t>
            </w:r>
            <w:r/>
          </w:p>
        </w:tc>
        <w:tc>
          <w:tcPr>
            <w:tcW w:w="642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pacing w:val="-4"/>
                <w:szCs w:val="21"/>
                <w14:textFill>
                  <w14:solidFill>
                    <w14:schemeClr w14:val="tx1"/>
                  </w14:solidFill>
                </w14:textFill>
              </w:rPr>
              <w:t xml:space="preserve">服务内容和标准</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gridSpan w:val="2"/>
            <w:tcW w:w="2081"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抽样单位确定</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采购人委托供应商抽样。</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gridSpan w:val="2"/>
            <w:tcW w:w="2081"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抽样前准备</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抽样单位应当建立食品抽样管理制度，明确岗位职责、抽样流程和工作纪律。</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gridSpan w:val="2"/>
            <w:tcW w:w="2081"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抽样人员确定</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独立的食品抽样人员数量、能力等要求与服务需求相匹配。</w:t>
            </w:r>
            <w:r/>
          </w:p>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（2）</w:t>
            </w:r>
            <w:r>
              <w:rPr>
                <w:rFonts w:hint="eastAsia"/>
                <w:color w:val="000000" w:themeColor="text1"/>
                <w:spacing w:val="-3"/>
                <w:sz w:val="21"/>
                <w:szCs w:val="21"/>
                <w14:textFill>
                  <w14:solidFill>
                    <w14:schemeClr w14:val="tx1"/>
                  </w14:solidFill>
                </w14:textFill>
              </w:rPr>
              <w:t xml:space="preserve">实施抽检分离，随机确定抽样人员，抽样</w:t>
            </w:r>
            <w:r>
              <w:rPr>
                <w:rFonts w:hint="eastAsia"/>
                <w:color w:val="000000" w:themeColor="text1"/>
                <w:spacing w:val="-4"/>
                <w:sz w:val="21"/>
                <w:szCs w:val="21"/>
                <w14:textFill>
                  <w14:solidFill>
                    <w14:schemeClr w14:val="tx1"/>
                  </w14:solidFill>
                </w14:textFill>
              </w:rPr>
              <w:t xml:space="preserve">人员与检验人员不得为同一人。</w:t>
            </w:r>
            <w:r/>
          </w:p>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抽样人员执行抽样任务时不得少于两</w:t>
            </w:r>
            <w:r>
              <w:rPr>
                <w:rFonts w:hint="eastAsia"/>
                <w:color w:val="000000" w:themeColor="text1"/>
                <w:spacing w:val="-1"/>
                <w:sz w:val="21"/>
                <w:szCs w:val="21"/>
                <w14:textFill>
                  <w14:solidFill>
                    <w14:schemeClr w14:val="tx1"/>
                  </w14:solidFill>
                </w14:textFill>
              </w:rPr>
              <w:t xml:space="preserve">人。</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（4）在集中交易市场、商场、超市、便利店等销售场所开展的食用农产品监督</w:t>
            </w:r>
            <w:r>
              <w:rPr>
                <w:rFonts w:hint="eastAsia" w:ascii="宋体" w:hAnsi="宋体" w:eastAsia="宋体" w:cs="宋体"/>
                <w:color w:val="000000" w:themeColor="text1"/>
                <w:szCs w:val="21"/>
                <w14:textFill>
                  <w14:solidFill>
                    <w14:schemeClr w14:val="tx1"/>
                  </w14:solidFill>
                </w14:textFill>
              </w:rPr>
              <w:t xml:space="preserve">抽检工作，委托抽样的应当不少于两名监管人员参与抽样。</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gridSpan w:val="2"/>
            <w:tcW w:w="2081"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抽样前培训</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抽样前应当对抽样人员进行培训，并做好相关记</w:t>
            </w:r>
            <w:r>
              <w:rPr>
                <w:rFonts w:hint="eastAsia" w:ascii="宋体" w:hAnsi="宋体" w:eastAsia="宋体" w:cs="宋体"/>
                <w:color w:val="000000" w:themeColor="text1"/>
                <w:spacing w:val="-5"/>
                <w:szCs w:val="21"/>
                <w14:textFill>
                  <w14:solidFill>
                    <w14:schemeClr w14:val="tx1"/>
                  </w14:solidFill>
                </w14:textFill>
              </w:rPr>
              <w:t xml:space="preserve">录。抽样人员应当熟悉食品安</w:t>
            </w:r>
            <w:r>
              <w:rPr>
                <w:rFonts w:hint="eastAsia" w:ascii="宋体" w:hAnsi="宋体" w:eastAsia="宋体" w:cs="宋体"/>
                <w:color w:val="000000" w:themeColor="text1"/>
                <w:spacing w:val="-4"/>
                <w:szCs w:val="21"/>
                <w14:textFill>
                  <w14:solidFill>
                    <w14:schemeClr w14:val="tx1"/>
                  </w14:solidFill>
                </w14:textFill>
              </w:rPr>
              <w:t xml:space="preserve">全法律、法规、规章和食品安全标准等的相关规定，熟练</w:t>
            </w:r>
            <w:r>
              <w:rPr>
                <w:rFonts w:hint="eastAsia" w:ascii="宋体" w:hAnsi="宋体" w:eastAsia="宋体" w:cs="宋体"/>
                <w:color w:val="000000" w:themeColor="text1"/>
                <w:spacing w:val="-5"/>
                <w:szCs w:val="21"/>
                <w14:textFill>
                  <w14:solidFill>
                    <w14:schemeClr w14:val="tx1"/>
                  </w14:solidFill>
                </w14:textFill>
              </w:rPr>
              <w:t xml:space="preserve">使用国家食品安全抽</w:t>
            </w:r>
            <w:r>
              <w:rPr>
                <w:rFonts w:hint="eastAsia" w:ascii="宋体" w:hAnsi="宋体" w:eastAsia="宋体" w:cs="宋体"/>
                <w:color w:val="000000" w:themeColor="text1"/>
                <w:spacing w:val="10"/>
                <w:szCs w:val="21"/>
                <w14:textFill>
                  <w14:solidFill>
                    <w14:schemeClr w14:val="tx1"/>
                  </w14:solidFill>
                </w14:textFill>
              </w:rPr>
              <w:t xml:space="preserve">样检验信息系统和江苏食品抽检风控系统等。</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tcW w:w="701" w:type="dxa"/>
            <w:vAlign w:val="center"/>
            <w:vMerge w:val="restart"/>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现场</w:t>
            </w:r>
            <w:r>
              <w:rPr>
                <w:rFonts w:hint="eastAsia" w:ascii="宋体" w:hAnsi="宋体" w:eastAsia="宋体" w:cs="宋体"/>
                <w:color w:val="000000" w:themeColor="text1"/>
                <w:spacing w:val="-2"/>
                <w:szCs w:val="21"/>
                <w14:textFill>
                  <w14:solidFill>
                    <w14:schemeClr w14:val="tx1"/>
                  </w14:solidFill>
                </w14:textFill>
              </w:rPr>
              <w:t xml:space="preserve">抽样</w:t>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w:t>
            </w:r>
            <w:r>
              <w:rPr>
                <w:rFonts w:hint="eastAsia" w:ascii="宋体" w:hAnsi="宋体" w:eastAsia="宋体" w:cs="宋体"/>
                <w:color w:val="000000" w:themeColor="text1"/>
                <w:spacing w:val="8"/>
                <w:szCs w:val="21"/>
                <w14:textFill>
                  <w14:solidFill>
                    <w14:schemeClr w14:val="tx1"/>
                  </w14:solidFill>
                </w14:textFill>
              </w:rPr>
              <w:t xml:space="preserve">告知</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抽样工作不得预先通知食品生产经营</w:t>
            </w:r>
            <w:r>
              <w:rPr>
                <w:rFonts w:hint="eastAsia"/>
                <w:color w:val="000000" w:themeColor="text1"/>
                <w:spacing w:val="-1"/>
                <w:sz w:val="21"/>
                <w:szCs w:val="21"/>
                <w14:textFill>
                  <w14:solidFill>
                    <w14:schemeClr w14:val="tx1"/>
                  </w14:solidFill>
                </w14:textFill>
              </w:rPr>
              <w:t xml:space="preserve">者。</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（2）抽样人员应当按规定向被抽样单位出示</w:t>
            </w:r>
            <w:r>
              <w:rPr>
                <w:rFonts w:hint="eastAsia" w:ascii="宋体" w:hAnsi="宋体" w:eastAsia="宋体" w:cs="宋体"/>
                <w:color w:val="000000" w:themeColor="text1"/>
                <w:spacing w:val="-4"/>
                <w:szCs w:val="21"/>
                <w14:textFill>
                  <w14:solidFill>
                    <w14:schemeClr w14:val="tx1"/>
                  </w14:solidFill>
                </w14:textFill>
              </w:rPr>
              <w:t xml:space="preserve">有效身份证明文件、《食品安全抽</w:t>
            </w:r>
            <w:r>
              <w:rPr>
                <w:rFonts w:hint="eastAsia" w:ascii="宋体" w:hAnsi="宋体" w:eastAsia="宋体" w:cs="宋体"/>
                <w:color w:val="000000" w:themeColor="text1"/>
                <w:spacing w:val="-1"/>
                <w:szCs w:val="21"/>
                <w14:textFill>
                  <w14:solidFill>
                    <w14:schemeClr w14:val="tx1"/>
                  </w14:solidFill>
                </w14:textFill>
              </w:rPr>
              <w:t xml:space="preserve">样检验告知书》《食品安全抽样检验任务委托书》,告知其依法</w:t>
            </w:r>
            <w:r>
              <w:rPr>
                <w:rFonts w:hint="eastAsia" w:ascii="宋体" w:hAnsi="宋体" w:eastAsia="宋体" w:cs="宋体"/>
                <w:color w:val="000000" w:themeColor="text1"/>
                <w:spacing w:val="-2"/>
                <w:szCs w:val="21"/>
                <w14:textFill>
                  <w14:solidFill>
                    <w14:schemeClr w14:val="tx1"/>
                  </w14:solidFill>
                </w14:textFill>
              </w:rPr>
              <w:t xml:space="preserve">享有的权利和</w:t>
            </w:r>
            <w:r>
              <w:rPr>
                <w:rFonts w:hint="eastAsia" w:ascii="宋体" w:hAnsi="宋体" w:eastAsia="宋体" w:cs="宋体"/>
                <w:color w:val="000000" w:themeColor="text1"/>
                <w:spacing w:val="4"/>
                <w:szCs w:val="21"/>
                <w14:textFill>
                  <w14:solidFill>
                    <w14:schemeClr w14:val="tx1"/>
                  </w14:solidFill>
                </w14:textFill>
              </w:rPr>
              <w:t xml:space="preserve">应当承担的义务，并使用规范用语。</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信息</w:t>
            </w:r>
            <w:r>
              <w:rPr>
                <w:rFonts w:hint="eastAsia" w:ascii="宋体" w:hAnsi="宋体" w:eastAsia="宋体" w:cs="宋体"/>
                <w:color w:val="000000" w:themeColor="text1"/>
                <w:spacing w:val="5"/>
                <w:szCs w:val="21"/>
                <w14:textFill>
                  <w14:solidFill>
                    <w14:schemeClr w14:val="tx1"/>
                  </w14:solidFill>
                </w14:textFill>
              </w:rPr>
              <w:t xml:space="preserve">核查</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抽样人员应当核查被抽样单位提供的营业执照、许可证等</w:t>
            </w:r>
            <w:r>
              <w:rPr>
                <w:rFonts w:hint="eastAsia" w:ascii="宋体" w:hAnsi="宋体" w:eastAsia="宋体" w:cs="宋体"/>
                <w:color w:val="000000" w:themeColor="text1"/>
                <w:spacing w:val="-5"/>
                <w:szCs w:val="21"/>
                <w14:textFill>
                  <w14:solidFill>
                    <w14:schemeClr w14:val="tx1"/>
                  </w14:solidFill>
                </w14:textFill>
              </w:rPr>
              <w:t xml:space="preserve">相关证件。必要时，</w:t>
            </w:r>
            <w:r>
              <w:rPr>
                <w:rFonts w:hint="eastAsia" w:ascii="宋体" w:hAnsi="宋体" w:eastAsia="宋体" w:cs="宋体"/>
                <w:color w:val="000000" w:themeColor="text1"/>
                <w:spacing w:val="-3"/>
                <w:szCs w:val="21"/>
                <w14:textFill>
                  <w14:solidFill>
                    <w14:schemeClr w14:val="tx1"/>
                  </w14:solidFill>
                </w14:textFill>
              </w:rPr>
              <w:t xml:space="preserve">可核查进货查验记录、合法进货凭证等可追溯信息。</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样品</w:t>
            </w:r>
            <w:r>
              <w:rPr>
                <w:rFonts w:hint="eastAsia" w:ascii="宋体" w:hAnsi="宋体" w:eastAsia="宋体" w:cs="宋体"/>
                <w:color w:val="000000" w:themeColor="text1"/>
                <w:spacing w:val="-2"/>
                <w:szCs w:val="21"/>
                <w14:textFill>
                  <w14:solidFill>
                    <w14:schemeClr w14:val="tx1"/>
                  </w14:solidFill>
                </w14:textFill>
              </w:rPr>
              <w:t xml:space="preserve">抽取</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（1）</w:t>
            </w:r>
            <w:r>
              <w:rPr>
                <w:rFonts w:hint="eastAsia"/>
                <w:color w:val="000000" w:themeColor="text1"/>
                <w:spacing w:val="-3"/>
                <w:sz w:val="21"/>
                <w:szCs w:val="21"/>
                <w14:textFill>
                  <w14:solidFill>
                    <w14:schemeClr w14:val="tx1"/>
                  </w14:solidFill>
                </w14:textFill>
              </w:rPr>
              <w:t xml:space="preserve">抽样人员可以从食品经菅者的经营场所、仓库以及食品生产者</w:t>
            </w:r>
            <w:r>
              <w:rPr>
                <w:rFonts w:hint="eastAsia"/>
                <w:color w:val="000000" w:themeColor="text1"/>
                <w:spacing w:val="-4"/>
                <w:sz w:val="21"/>
                <w:szCs w:val="21"/>
                <w14:textFill>
                  <w14:solidFill>
                    <w14:schemeClr w14:val="tx1"/>
                  </w14:solidFill>
                </w14:textFill>
              </w:rPr>
              <w:t xml:space="preserve">的成品库待</w:t>
            </w:r>
            <w:r>
              <w:rPr>
                <w:rFonts w:hint="eastAsia"/>
                <w:color w:val="000000" w:themeColor="text1"/>
                <w:sz w:val="21"/>
                <w:szCs w:val="21"/>
                <w14:textFill>
                  <w14:solidFill>
                    <w14:schemeClr w14:val="tx1"/>
                  </w14:solidFill>
                </w14:textFill>
              </w:rPr>
              <w:t xml:space="preserve">销产品中随机抽取样品，不得由被抽样单位自行提供样品。</w:t>
            </w:r>
            <w:r/>
          </w:p>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抽样数量原则上应当满足检验和复检的要求。</w:t>
            </w:r>
            <w:r/>
          </w:p>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（3）</w:t>
            </w:r>
            <w:r>
              <w:rPr>
                <w:rFonts w:hint="eastAsia"/>
                <w:color w:val="000000" w:themeColor="text1"/>
                <w:spacing w:val="-3"/>
                <w:sz w:val="21"/>
                <w:szCs w:val="21"/>
                <w14:textFill>
                  <w14:solidFill>
                    <w14:schemeClr w14:val="tx1"/>
                  </w14:solidFill>
                </w14:textFill>
              </w:rPr>
              <w:t xml:space="preserve">对易腐烂变质的蔬菜、水果等食用农产品</w:t>
            </w:r>
            <w:r>
              <w:rPr>
                <w:rFonts w:hint="eastAsia"/>
                <w:color w:val="000000" w:themeColor="text1"/>
                <w:spacing w:val="-4"/>
                <w:sz w:val="21"/>
                <w:szCs w:val="21"/>
                <w14:textFill>
                  <w14:solidFill>
                    <w14:schemeClr w14:val="tx1"/>
                  </w14:solidFill>
                </w14:textFill>
              </w:rPr>
              <w:t xml:space="preserve">样品，需进行均质备份样品的，</w:t>
            </w:r>
            <w:r>
              <w:rPr>
                <w:rFonts w:hint="eastAsia"/>
                <w:color w:val="000000" w:themeColor="text1"/>
                <w:spacing w:val="-8"/>
                <w:sz w:val="21"/>
                <w:szCs w:val="21"/>
                <w14:textFill>
                  <w14:solidFill>
                    <w14:schemeClr w14:val="tx1"/>
                  </w14:solidFill>
                </w14:textFill>
              </w:rPr>
              <w:t xml:space="preserve">应当在现场抽样时主动向被抽样单位告知确认，在现场或实验室进行均质备份</w:t>
            </w:r>
            <w:r>
              <w:rPr>
                <w:rFonts w:hint="eastAsia"/>
                <w:color w:val="000000" w:themeColor="text1"/>
                <w:sz w:val="21"/>
                <w:szCs w:val="21"/>
                <w14:textFill>
                  <w14:solidFill>
                    <w14:schemeClr w14:val="tx1"/>
                  </w14:solidFill>
                </w14:textFill>
              </w:rPr>
              <w:t xml:space="preserve">样品时，采取拍照或摄像等方式进行记录。</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（4）抽样现场的设备，包括平板、打印机、无</w:t>
            </w:r>
            <w:r>
              <w:rPr>
                <w:rFonts w:hint="eastAsia" w:ascii="宋体" w:hAnsi="宋体" w:eastAsia="宋体" w:cs="宋体"/>
                <w:color w:val="000000" w:themeColor="text1"/>
                <w:spacing w:val="-4"/>
                <w:szCs w:val="21"/>
                <w14:textFill>
                  <w14:solidFill>
                    <w14:schemeClr w14:val="tx1"/>
                  </w14:solidFill>
                </w14:textFill>
              </w:rPr>
              <w:t xml:space="preserve">菌袋、测温枪等类似设备应能满</w:t>
            </w:r>
            <w:r>
              <w:rPr>
                <w:rFonts w:hint="eastAsia" w:ascii="宋体" w:hAnsi="宋体" w:eastAsia="宋体" w:cs="宋体"/>
                <w:color w:val="000000" w:themeColor="text1"/>
                <w:szCs w:val="21"/>
                <w14:textFill>
                  <w14:solidFill>
                    <w14:schemeClr w14:val="tx1"/>
                  </w14:solidFill>
                </w14:textFill>
              </w:rPr>
              <w:t xml:space="preserve">足项目需求。</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封样</w:t>
            </w:r>
            <w:r>
              <w:rPr>
                <w:rFonts w:hint="eastAsia" w:ascii="宋体" w:hAnsi="宋体" w:eastAsia="宋体" w:cs="宋体"/>
                <w:color w:val="000000" w:themeColor="text1"/>
                <w:spacing w:val="-5"/>
                <w:szCs w:val="21"/>
                <w14:textFill>
                  <w14:solidFill>
                    <w14:schemeClr w14:val="tx1"/>
                  </w14:solidFill>
                </w14:textFill>
              </w:rPr>
              <w:t xml:space="preserve">签字</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（1）</w:t>
            </w:r>
            <w:r>
              <w:rPr>
                <w:rFonts w:hint="eastAsia"/>
                <w:color w:val="000000" w:themeColor="text1"/>
                <w:spacing w:val="-3"/>
                <w:sz w:val="21"/>
                <w:szCs w:val="21"/>
                <w14:textFill>
                  <w14:solidFill>
                    <w14:schemeClr w14:val="tx1"/>
                  </w14:solidFill>
                </w14:textFill>
              </w:rPr>
              <w:t xml:space="preserve">抽样人员应当采取有效的防拆封措施，对检验样品和复检备份</w:t>
            </w:r>
            <w:r>
              <w:rPr>
                <w:rFonts w:hint="eastAsia"/>
                <w:color w:val="000000" w:themeColor="text1"/>
                <w:spacing w:val="-4"/>
                <w:sz w:val="21"/>
                <w:szCs w:val="21"/>
                <w14:textFill>
                  <w14:solidFill>
                    <w14:schemeClr w14:val="tx1"/>
                  </w14:solidFill>
                </w14:textFill>
              </w:rPr>
              <w:t xml:space="preserve">样品分别封</w:t>
            </w:r>
            <w:r>
              <w:rPr>
                <w:rFonts w:hint="eastAsia"/>
                <w:color w:val="000000" w:themeColor="text1"/>
                <w:sz w:val="21"/>
                <w:szCs w:val="21"/>
                <w14:textFill>
                  <w14:solidFill>
                    <w14:schemeClr w14:val="tx1"/>
                  </w14:solidFill>
                </w14:textFill>
              </w:rPr>
              <w:t xml:space="preserve">样，并贴上《食品安全抽样检验封条》。</w:t>
            </w:r>
            <w:r/>
          </w:p>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封条上应当由抽样人员(含参与抽样的监管人员)和被抽样单位签字或者</w:t>
            </w:r>
            <w:r>
              <w:rPr>
                <w:rFonts w:hint="eastAsia"/>
                <w:color w:val="000000" w:themeColor="text1"/>
                <w:spacing w:val="-1"/>
                <w:sz w:val="21"/>
                <w:szCs w:val="21"/>
                <w14:textFill>
                  <w14:solidFill>
                    <w14:schemeClr w14:val="tx1"/>
                  </w14:solidFill>
                </w14:textFill>
              </w:rPr>
              <w:t xml:space="preserve">盖章确认。</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（3）食用农产品需在实验室均质后留存复检备份</w:t>
            </w:r>
            <w:r>
              <w:rPr>
                <w:rFonts w:hint="eastAsia" w:ascii="宋体" w:hAnsi="宋体" w:eastAsia="宋体" w:cs="宋体"/>
                <w:color w:val="000000" w:themeColor="text1"/>
                <w:spacing w:val="-4"/>
                <w:szCs w:val="21"/>
                <w14:textFill>
                  <w14:solidFill>
                    <w14:schemeClr w14:val="tx1"/>
                  </w14:solidFill>
                </w14:textFill>
              </w:rPr>
              <w:t xml:space="preserve">样品的，现场还应当填写一份</w:t>
            </w:r>
            <w:r>
              <w:rPr>
                <w:rFonts w:hint="eastAsia" w:ascii="宋体" w:hAnsi="宋体" w:eastAsia="宋体" w:cs="宋体"/>
                <w:color w:val="000000" w:themeColor="text1"/>
                <w:szCs w:val="21"/>
                <w14:textFill>
                  <w14:solidFill>
                    <w14:schemeClr w14:val="tx1"/>
                  </w14:solidFill>
                </w14:textFill>
              </w:rPr>
              <w:t xml:space="preserve">信息完整、签字或者盖章确认的封条，用于封存均质后</w:t>
            </w:r>
            <w:r>
              <w:rPr>
                <w:rFonts w:hint="eastAsia" w:ascii="宋体" w:hAnsi="宋体" w:eastAsia="宋体" w:cs="宋体"/>
                <w:color w:val="000000" w:themeColor="text1"/>
                <w:spacing w:val="-1"/>
                <w:szCs w:val="21"/>
                <w14:textFill>
                  <w14:solidFill>
                    <w14:schemeClr w14:val="tx1"/>
                  </w14:solidFill>
                </w14:textFill>
              </w:rPr>
              <w:t xml:space="preserve">的备份样品。</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抽样单</w:t>
            </w:r>
            <w:r>
              <w:rPr>
                <w:rFonts w:hint="eastAsia" w:ascii="宋体" w:hAnsi="宋体" w:eastAsia="宋体" w:cs="宋体"/>
                <w:color w:val="000000" w:themeColor="text1"/>
                <w:spacing w:val="7"/>
                <w:szCs w:val="21"/>
                <w14:textFill>
                  <w14:solidFill>
                    <w14:schemeClr w14:val="tx1"/>
                  </w14:solidFill>
                </w14:textFill>
              </w:rPr>
              <w:t xml:space="preserve">填写</w:t>
            </w:r>
            <w:r/>
          </w:p>
        </w:tc>
        <w:tc>
          <w:tcPr>
            <w:tcW w:w="6420" w:type="dxa"/>
            <w:vAlign w:val="center"/>
            <w:textDirection w:val="lrTb"/>
            <w:noWrap w:val="false"/>
          </w:tcPr>
          <w:p>
            <w:pPr>
              <w:pStyle w:val="881"/>
              <w:ind w:right="6"/>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 xml:space="preserve">（1）</w:t>
            </w:r>
            <w:r>
              <w:rPr>
                <w:rFonts w:hint="eastAsia"/>
                <w:color w:val="000000" w:themeColor="text1"/>
                <w:spacing w:val="-1"/>
                <w:sz w:val="21"/>
                <w:szCs w:val="21"/>
                <w14:textFill>
                  <w14:solidFill>
                    <w14:schemeClr w14:val="tx1"/>
                  </w14:solidFill>
                </w14:textFill>
              </w:rPr>
              <w:t xml:space="preserve">抽样人员应当使用《食品安全抽样检验抽样单</w:t>
            </w:r>
            <w:r>
              <w:rPr>
                <w:rFonts w:hint="eastAsia"/>
                <w:color w:val="000000" w:themeColor="text1"/>
                <w:spacing w:val="-2"/>
                <w:sz w:val="21"/>
                <w:szCs w:val="21"/>
                <w14:textFill>
                  <w14:solidFill>
                    <w14:schemeClr w14:val="tx1"/>
                  </w14:solidFill>
                </w14:textFill>
              </w:rPr>
              <w:t xml:space="preserve">》,详细记录抽样信息，记</w:t>
            </w:r>
            <w:r>
              <w:rPr>
                <w:rFonts w:hint="eastAsia"/>
                <w:color w:val="000000" w:themeColor="text1"/>
                <w:spacing w:val="-1"/>
                <w:sz w:val="21"/>
                <w:szCs w:val="21"/>
                <w14:textFill>
                  <w14:solidFill>
                    <w14:schemeClr w14:val="tx1"/>
                  </w14:solidFill>
                </w14:textFill>
              </w:rPr>
              <w:t xml:space="preserve">录保存期限不得少于两年。</w:t>
            </w:r>
            <w:r/>
          </w:p>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抽样文书应当字迹工整、清晰，容易辨认，不得随意更改。</w:t>
            </w:r>
            <w:r/>
          </w:p>
          <w:p>
            <w:pPr>
              <w:pStyle w:val="881"/>
              <w:ind w:right="90"/>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抽样单填写完毕后，应当由抽样人员(含参与抽样的监管人员)和被抽样</w:t>
            </w:r>
            <w:r>
              <w:rPr>
                <w:rFonts w:hint="eastAsia"/>
                <w:color w:val="000000" w:themeColor="text1"/>
                <w:spacing w:val="-1"/>
                <w:sz w:val="21"/>
                <w:szCs w:val="21"/>
                <w14:textFill>
                  <w14:solidFill>
                    <w14:schemeClr w14:val="tx1"/>
                  </w14:solidFill>
                </w14:textFill>
              </w:rPr>
              <w:t xml:space="preserve">单位签字或盖章确认。</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（4）如需更改信息应当由被抽样单位确认，其中菅业执照、经营许可证、生产</w:t>
            </w:r>
            <w:r>
              <w:rPr>
                <w:rFonts w:hint="eastAsia" w:ascii="宋体" w:hAnsi="宋体" w:eastAsia="宋体" w:cs="宋体"/>
                <w:color w:val="000000" w:themeColor="text1"/>
                <w:spacing w:val="-5"/>
                <w:szCs w:val="21"/>
                <w14:textFill>
                  <w14:solidFill>
                    <w14:schemeClr w14:val="tx1"/>
                  </w14:solidFill>
                </w14:textFill>
              </w:rPr>
              <w:t xml:space="preserve">许可证等证照信息以及样品标称信息如需更改，由两名抽样人员签字或抽样单</w:t>
            </w:r>
            <w:r>
              <w:rPr>
                <w:rFonts w:hint="eastAsia" w:ascii="宋体" w:hAnsi="宋体" w:eastAsia="宋体" w:cs="宋体"/>
                <w:color w:val="000000" w:themeColor="text1"/>
                <w:spacing w:val="-1"/>
                <w:szCs w:val="21"/>
                <w14:textFill>
                  <w14:solidFill>
                    <w14:schemeClr w14:val="tx1"/>
                  </w14:solidFill>
                </w14:textFill>
              </w:rPr>
              <w:t xml:space="preserve">位盖章确认即可。</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现场信</w:t>
            </w:r>
            <w:r>
              <w:rPr>
                <w:rFonts w:hint="eastAsia" w:ascii="宋体" w:hAnsi="宋体" w:eastAsia="宋体" w:cs="宋体"/>
                <w:color w:val="000000" w:themeColor="text1"/>
                <w:spacing w:val="2"/>
                <w:szCs w:val="21"/>
                <w14:textFill>
                  <w14:solidFill>
                    <w14:schemeClr w14:val="tx1"/>
                  </w14:solidFill>
                </w14:textFill>
              </w:rPr>
              <w:t xml:space="preserve">息采集</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（1）</w:t>
            </w:r>
            <w:r>
              <w:rPr>
                <w:rFonts w:hint="eastAsia"/>
                <w:color w:val="000000" w:themeColor="text1"/>
                <w:spacing w:val="-4"/>
                <w:sz w:val="21"/>
                <w:szCs w:val="21"/>
                <w14:textFill>
                  <w14:solidFill>
                    <w14:schemeClr w14:val="tx1"/>
                  </w14:solidFill>
                </w14:textFill>
              </w:rPr>
              <w:t xml:space="preserve">抽样人员应当通过拍照等方式对抽样场所、证照信息、贮存环境、样品信</w:t>
            </w:r>
            <w:r>
              <w:rPr>
                <w:rFonts w:hint="eastAsia"/>
                <w:color w:val="000000" w:themeColor="text1"/>
                <w:spacing w:val="-1"/>
                <w:sz w:val="21"/>
                <w:szCs w:val="21"/>
                <w14:textFill>
                  <w14:solidFill>
                    <w14:schemeClr w14:val="tx1"/>
                  </w14:solidFill>
                </w14:textFill>
              </w:rPr>
              <w:t xml:space="preserve">息、农产品票证(如有)、防护措施等进行现场信息采集。</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（2）信息采集的设备，包括执法记录仪、相机等类似设备应能满足项目需求，</w:t>
            </w:r>
            <w:r>
              <w:rPr>
                <w:rFonts w:hint="eastAsia" w:ascii="宋体" w:hAnsi="宋体" w:eastAsia="宋体" w:cs="宋体"/>
                <w:color w:val="000000" w:themeColor="text1"/>
                <w:spacing w:val="-3"/>
                <w:szCs w:val="21"/>
                <w14:textFill>
                  <w14:solidFill>
                    <w14:schemeClr w14:val="tx1"/>
                  </w14:solidFill>
                </w14:textFill>
              </w:rPr>
              <w:t xml:space="preserve">完整记录抽样现场过程(视频、音频、清晰照片)。</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费用</w:t>
            </w:r>
            <w:r>
              <w:rPr>
                <w:rFonts w:hint="eastAsia" w:ascii="宋体" w:hAnsi="宋体" w:eastAsia="宋体" w:cs="宋体"/>
                <w:color w:val="000000" w:themeColor="text1"/>
                <w:spacing w:val="-3"/>
                <w:szCs w:val="21"/>
                <w14:textFill>
                  <w14:solidFill>
                    <w14:schemeClr w14:val="tx1"/>
                  </w14:solidFill>
                </w14:textFill>
              </w:rPr>
              <w:t xml:space="preserve">支付</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抽样人员应当向被抽样单位支付样品购置费并索取</w:t>
            </w:r>
            <w:r>
              <w:rPr>
                <w:rFonts w:hint="eastAsia" w:ascii="宋体" w:hAnsi="宋体" w:eastAsia="宋体" w:cs="宋体"/>
                <w:color w:val="000000" w:themeColor="text1"/>
                <w:spacing w:val="-1"/>
                <w:szCs w:val="21"/>
                <w14:textFill>
                  <w14:solidFill>
                    <w14:schemeClr w14:val="tx1"/>
                  </w14:solidFill>
                </w14:textFill>
              </w:rPr>
              <w:t xml:space="preserve">发票(或相关购物凭证)及</w:t>
            </w:r>
            <w:r>
              <w:rPr>
                <w:rFonts w:hint="eastAsia" w:ascii="宋体" w:hAnsi="宋体" w:eastAsia="宋体" w:cs="宋体"/>
                <w:color w:val="000000" w:themeColor="text1"/>
                <w:spacing w:val="-4"/>
                <w:szCs w:val="21"/>
                <w14:textFill>
                  <w14:solidFill>
                    <w14:schemeClr w14:val="tx1"/>
                  </w14:solidFill>
                </w14:textFill>
              </w:rPr>
              <w:t xml:space="preserve">所购样品明细，可现场支付费用或先出具《</w:t>
            </w:r>
            <w:r>
              <w:rPr>
                <w:rFonts w:hint="eastAsia" w:ascii="宋体" w:hAnsi="宋体" w:eastAsia="宋体" w:cs="宋体"/>
                <w:color w:val="000000" w:themeColor="text1"/>
                <w:spacing w:val="-5"/>
                <w:szCs w:val="21"/>
                <w14:textFill>
                  <w14:solidFill>
                    <w14:schemeClr w14:val="tx1"/>
                  </w14:solidFill>
                </w14:textFill>
              </w:rPr>
              <w:t xml:space="preserve">食品安全抽样检验样品购置费用告</w:t>
            </w:r>
            <w:r>
              <w:rPr>
                <w:rFonts w:hint="eastAsia" w:ascii="宋体" w:hAnsi="宋体" w:eastAsia="宋体" w:cs="宋体"/>
                <w:color w:val="000000" w:themeColor="text1"/>
                <w:spacing w:val="-1"/>
                <w:szCs w:val="21"/>
                <w14:textFill>
                  <w14:solidFill>
                    <w14:schemeClr w14:val="tx1"/>
                  </w14:solidFill>
                </w14:textFill>
              </w:rPr>
              <w:t xml:space="preserve">知书》随后支付费用。</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文书</w:t>
            </w:r>
            <w:r>
              <w:rPr>
                <w:rFonts w:hint="eastAsia" w:ascii="宋体" w:hAnsi="宋体" w:eastAsia="宋体" w:cs="宋体"/>
                <w:color w:val="000000" w:themeColor="text1"/>
                <w:spacing w:val="4"/>
                <w:szCs w:val="21"/>
                <w14:textFill>
                  <w14:solidFill>
                    <w14:schemeClr w14:val="tx1"/>
                  </w14:solidFill>
                </w14:textFill>
              </w:rPr>
              <w:t xml:space="preserve">交付</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（1）</w:t>
            </w:r>
            <w:r>
              <w:rPr>
                <w:rFonts w:hint="eastAsia"/>
                <w:color w:val="000000" w:themeColor="text1"/>
                <w:spacing w:val="-4"/>
                <w:sz w:val="21"/>
                <w:szCs w:val="21"/>
                <w14:textFill>
                  <w14:solidFill>
                    <w14:schemeClr w14:val="tx1"/>
                  </w14:solidFill>
                </w14:textFill>
              </w:rPr>
              <w:t xml:space="preserve">抽样人员应当将填写完整的《食品安全抽样检验告知书》《食品安全抽样</w:t>
            </w:r>
            <w:r>
              <w:rPr>
                <w:rFonts w:hint="eastAsia"/>
                <w:color w:val="000000" w:themeColor="text1"/>
                <w:sz w:val="21"/>
                <w:szCs w:val="21"/>
                <w14:textFill>
                  <w14:solidFill>
                    <w14:schemeClr w14:val="tx1"/>
                  </w14:solidFill>
                </w14:textFill>
              </w:rPr>
              <w:t xml:space="preserve">检验抽样单》《食品安全抽样检验样品购置费用告知书》(如有)和《食品安全抽样检验工作质量及工作纪律反馈单》交付被抽样单位。</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（2）应将被抽样单位在《食品安全抽样检验工作质</w:t>
            </w:r>
            <w:r>
              <w:rPr>
                <w:rFonts w:hint="eastAsia" w:ascii="宋体" w:hAnsi="宋体" w:eastAsia="宋体" w:cs="宋体"/>
                <w:color w:val="000000" w:themeColor="text1"/>
                <w:spacing w:val="-4"/>
                <w:szCs w:val="21"/>
                <w14:textFill>
                  <w14:solidFill>
                    <w14:schemeClr w14:val="tx1"/>
                  </w14:solidFill>
                </w14:textFill>
              </w:rPr>
              <w:t xml:space="preserve">量及工作纪律反馈单》上填</w:t>
            </w:r>
            <w:r>
              <w:rPr>
                <w:rFonts w:hint="eastAsia" w:ascii="宋体" w:hAnsi="宋体" w:eastAsia="宋体" w:cs="宋体"/>
                <w:color w:val="000000" w:themeColor="text1"/>
                <w:spacing w:val="-1"/>
                <w:szCs w:val="21"/>
                <w14:textFill>
                  <w14:solidFill>
                    <w14:schemeClr w14:val="tx1"/>
                  </w14:solidFill>
                </w14:textFill>
              </w:rPr>
              <w:t xml:space="preserve">写完整的回执单收回。</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样品</w:t>
            </w:r>
            <w:r>
              <w:rPr>
                <w:rFonts w:hint="eastAsia" w:ascii="宋体" w:hAnsi="宋体" w:eastAsia="宋体" w:cs="宋体"/>
                <w:color w:val="000000" w:themeColor="text1"/>
                <w:spacing w:val="-3"/>
                <w:szCs w:val="21"/>
                <w14:textFill>
                  <w14:solidFill>
                    <w14:schemeClr w14:val="tx1"/>
                  </w14:solidFill>
                </w14:textFill>
              </w:rPr>
              <w:t xml:space="preserve">运输</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（1）</w:t>
            </w:r>
            <w:r>
              <w:rPr>
                <w:rFonts w:hint="eastAsia"/>
                <w:color w:val="000000" w:themeColor="text1"/>
                <w:spacing w:val="-3"/>
                <w:sz w:val="21"/>
                <w:szCs w:val="21"/>
                <w14:textFill>
                  <w14:solidFill>
                    <w14:schemeClr w14:val="tx1"/>
                  </w14:solidFill>
                </w14:textFill>
              </w:rPr>
              <w:t xml:space="preserve">抽取的样品应当由抽样人员携带或寄送至供应商</w:t>
            </w:r>
            <w:r>
              <w:rPr>
                <w:rFonts w:hint="eastAsia"/>
                <w:color w:val="000000" w:themeColor="text1"/>
                <w:spacing w:val="-4"/>
                <w:sz w:val="21"/>
                <w:szCs w:val="21"/>
                <w14:textFill>
                  <w14:solidFill>
                    <w14:schemeClr w14:val="tx1"/>
                  </w14:solidFill>
                </w14:textFill>
              </w:rPr>
              <w:t xml:space="preserve">，不得由被抽样单位自行</w:t>
            </w:r>
            <w:r>
              <w:rPr>
                <w:rFonts w:hint="eastAsia"/>
                <w:color w:val="000000" w:themeColor="text1"/>
                <w:spacing w:val="-5"/>
                <w:sz w:val="21"/>
                <w:szCs w:val="21"/>
                <w14:textFill>
                  <w14:solidFill>
                    <w14:schemeClr w14:val="tx1"/>
                  </w14:solidFill>
                </w14:textFill>
              </w:rPr>
              <w:t xml:space="preserve">寄送样品。原则上样品应当在抽样完成后五个工作日内移交。食品安全标准或其他相关规定对样品运输有特殊时限要求的，从其要求。因客观原因需延长送</w:t>
            </w:r>
            <w:r>
              <w:rPr>
                <w:rFonts w:hint="eastAsia"/>
                <w:color w:val="000000" w:themeColor="text1"/>
                <w:sz w:val="21"/>
                <w:szCs w:val="21"/>
                <w14:textFill>
                  <w14:solidFill>
                    <w14:schemeClr w14:val="tx1"/>
                  </w14:solidFill>
                </w14:textFill>
              </w:rPr>
              <w:t xml:space="preserve">样期限的，应当经采购人同意。</w:t>
            </w:r>
            <w:r/>
          </w:p>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抽样人员应当根据样品特性和检验目的进行合理贮存、运</w:t>
            </w:r>
            <w:r>
              <w:rPr>
                <w:rFonts w:hint="eastAsia"/>
                <w:color w:val="000000" w:themeColor="text1"/>
                <w:spacing w:val="-1"/>
                <w:sz w:val="21"/>
                <w:szCs w:val="21"/>
                <w14:textFill>
                  <w14:solidFill>
                    <w14:schemeClr w14:val="tx1"/>
                  </w14:solidFill>
                </w14:textFill>
              </w:rPr>
              <w:t xml:space="preserve">输。</w:t>
            </w:r>
            <w:r/>
          </w:p>
          <w:p>
            <w:pPr>
              <w:pStyle w:val="881"/>
              <w:ind w:right="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（3）</w:t>
            </w:r>
            <w:r>
              <w:rPr>
                <w:rFonts w:hint="eastAsia"/>
                <w:color w:val="000000" w:themeColor="text1"/>
                <w:spacing w:val="-4"/>
                <w:sz w:val="21"/>
                <w:szCs w:val="21"/>
                <w14:textFill>
                  <w14:solidFill>
                    <w14:schemeClr w14:val="tx1"/>
                  </w14:solidFill>
                </w14:textFill>
              </w:rPr>
              <w:t xml:space="preserve">对于易碎，冷藏、冷冻或有其他特殊贮运条件等要求的样品，抽样人员应</w:t>
            </w:r>
            <w:r>
              <w:rPr>
                <w:rFonts w:hint="eastAsia"/>
                <w:color w:val="000000" w:themeColor="text1"/>
                <w:sz w:val="21"/>
                <w:szCs w:val="21"/>
                <w14:textFill>
                  <w14:solidFill>
                    <w14:schemeClr w14:val="tx1"/>
                  </w14:solidFill>
                </w14:textFill>
              </w:rPr>
              <w:t xml:space="preserve">当采取适当措施，保证样品运输过程符合标准或样品标示要求</w:t>
            </w:r>
            <w:r>
              <w:rPr>
                <w:rFonts w:hint="eastAsia"/>
                <w:color w:val="000000" w:themeColor="text1"/>
                <w:spacing w:val="-1"/>
                <w:sz w:val="21"/>
                <w:szCs w:val="21"/>
                <w14:textFill>
                  <w14:solidFill>
                    <w14:schemeClr w14:val="tx1"/>
                  </w14:solidFill>
                </w14:textFill>
              </w:rPr>
              <w:t xml:space="preserve">的运输条件。</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（4）用于样品运输的设备，如普通车辆、冷链运输</w:t>
            </w:r>
            <w:r>
              <w:rPr>
                <w:rFonts w:hint="eastAsia" w:ascii="宋体" w:hAnsi="宋体" w:eastAsia="宋体" w:cs="宋体"/>
                <w:color w:val="000000" w:themeColor="text1"/>
                <w:spacing w:val="-4"/>
                <w:szCs w:val="21"/>
                <w14:textFill>
                  <w14:solidFill>
                    <w14:schemeClr w14:val="tx1"/>
                  </w14:solidFill>
                </w14:textFill>
              </w:rPr>
              <w:t xml:space="preserve">车辆、车载冰箱、保温箱等</w:t>
            </w:r>
            <w:r>
              <w:rPr>
                <w:rFonts w:hint="eastAsia" w:ascii="宋体" w:hAnsi="宋体" w:eastAsia="宋体" w:cs="宋体"/>
                <w:color w:val="000000" w:themeColor="text1"/>
                <w:szCs w:val="21"/>
                <w14:textFill>
                  <w14:solidFill>
                    <w14:schemeClr w14:val="tx1"/>
                  </w14:solidFill>
                </w14:textFill>
              </w:rPr>
              <w:t xml:space="preserve">类似设备，其设备类型、运载能力和数量应能</w:t>
            </w:r>
            <w:r>
              <w:rPr>
                <w:rFonts w:hint="eastAsia" w:ascii="宋体" w:hAnsi="宋体" w:eastAsia="宋体" w:cs="宋体"/>
                <w:color w:val="000000" w:themeColor="text1"/>
                <w:spacing w:val="-1"/>
                <w:szCs w:val="21"/>
                <w14:textFill>
                  <w14:solidFill>
                    <w14:schemeClr w14:val="tx1"/>
                  </w14:solidFill>
                </w14:textFill>
              </w:rPr>
              <w:t xml:space="preserve">满足项目需求。</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特殊情</w:t>
            </w:r>
            <w:r>
              <w:rPr>
                <w:rFonts w:hint="eastAsia" w:ascii="宋体" w:hAnsi="宋体" w:eastAsia="宋体" w:cs="宋体"/>
                <w:color w:val="000000" w:themeColor="text1"/>
                <w:spacing w:val="-4"/>
                <w:szCs w:val="21"/>
                <w14:textFill>
                  <w14:solidFill>
                    <w14:schemeClr w14:val="tx1"/>
                  </w14:solidFill>
                </w14:textFill>
              </w:rPr>
              <w:t xml:space="preserve">形处理</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抽样人员应当按照食品安全抽样检验相关工作</w:t>
            </w:r>
            <w:r>
              <w:rPr>
                <w:rFonts w:hint="eastAsia" w:ascii="宋体" w:hAnsi="宋体" w:eastAsia="宋体" w:cs="宋体"/>
                <w:color w:val="000000" w:themeColor="text1"/>
                <w:spacing w:val="-5"/>
                <w:szCs w:val="21"/>
                <w14:textFill>
                  <w14:solidFill>
                    <w14:schemeClr w14:val="tx1"/>
                  </w14:solidFill>
                </w14:textFill>
              </w:rPr>
              <w:t xml:space="preserve">规范，对拒绝抽样、不予抽样、</w:t>
            </w:r>
            <w:r>
              <w:rPr>
                <w:rFonts w:hint="eastAsia" w:ascii="宋体" w:hAnsi="宋体" w:eastAsia="宋体" w:cs="宋体"/>
                <w:color w:val="000000" w:themeColor="text1"/>
                <w:spacing w:val="-4"/>
                <w:szCs w:val="21"/>
                <w14:textFill>
                  <w14:solidFill>
                    <w14:schemeClr w14:val="tx1"/>
                  </w14:solidFill>
                </w14:textFill>
              </w:rPr>
              <w:t xml:space="preserve">特殊情况等情形及时处置或报告。</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w:t>
            </w:r>
            <w:r/>
          </w:p>
        </w:tc>
        <w:tc>
          <w:tcPr>
            <w:tcW w:w="701" w:type="dxa"/>
            <w:vAlign w:val="center"/>
            <w:vMerge w:val="restart"/>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网络抽</w:t>
            </w:r>
            <w:r>
              <w:rPr>
                <w:rFonts w:hint="eastAsia" w:ascii="宋体" w:hAnsi="宋体" w:eastAsia="宋体" w:cs="宋体"/>
                <w:color w:val="000000" w:themeColor="text1"/>
                <w:szCs w:val="21"/>
                <w14:textFill>
                  <w14:solidFill>
                    <w14:schemeClr w14:val="tx1"/>
                  </w14:solidFill>
                </w14:textFill>
              </w:rPr>
              <w:t xml:space="preserve">样</w:t>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信息</w:t>
            </w:r>
            <w:r>
              <w:rPr>
                <w:rFonts w:hint="eastAsia" w:ascii="宋体" w:hAnsi="宋体" w:eastAsia="宋体" w:cs="宋体"/>
                <w:color w:val="000000" w:themeColor="text1"/>
                <w:spacing w:val="5"/>
                <w:szCs w:val="21"/>
                <w14:textFill>
                  <w14:solidFill>
                    <w14:schemeClr w14:val="tx1"/>
                  </w14:solidFill>
                </w14:textFill>
              </w:rPr>
              <w:t xml:space="preserve">核查</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抽样人员应当确认网络食品交易经营者或食品生产企业(含委托加工</w:t>
            </w:r>
            <w:r>
              <w:rPr>
                <w:rFonts w:hint="eastAsia" w:ascii="宋体" w:hAnsi="宋体" w:eastAsia="宋体" w:cs="宋体"/>
                <w:color w:val="000000" w:themeColor="text1"/>
                <w:spacing w:val="-2"/>
                <w:szCs w:val="21"/>
                <w14:textFill>
                  <w14:solidFill>
                    <w14:schemeClr w14:val="tx1"/>
                  </w14:solidFill>
                </w14:textFill>
              </w:rPr>
              <w:t xml:space="preserve">方、受委</w:t>
            </w:r>
            <w:r>
              <w:rPr>
                <w:rFonts w:hint="eastAsia" w:ascii="宋体" w:hAnsi="宋体" w:eastAsia="宋体" w:cs="宋体"/>
                <w:color w:val="000000" w:themeColor="text1"/>
                <w:spacing w:val="-1"/>
                <w:szCs w:val="21"/>
                <w14:textFill>
                  <w14:solidFill>
                    <w14:schemeClr w14:val="tx1"/>
                  </w14:solidFill>
                </w14:textFill>
              </w:rPr>
              <w:t xml:space="preserve">托加工方)中至少有一方处于采购人监管辖区</w:t>
            </w:r>
            <w:r>
              <w:rPr>
                <w:rFonts w:hint="eastAsia" w:ascii="宋体" w:hAnsi="宋体" w:eastAsia="宋体" w:cs="宋体"/>
                <w:color w:val="000000" w:themeColor="text1"/>
                <w:spacing w:val="-2"/>
                <w:szCs w:val="21"/>
                <w14:textFill>
                  <w14:solidFill>
                    <w14:schemeClr w14:val="tx1"/>
                  </w14:solidFill>
                </w14:textFill>
              </w:rPr>
              <w:t xml:space="preserve">内，同时核查营业执照、许可证</w:t>
            </w:r>
            <w:r>
              <w:rPr>
                <w:rFonts w:hint="eastAsia" w:ascii="宋体" w:hAnsi="宋体" w:eastAsia="宋体" w:cs="宋体"/>
                <w:color w:val="000000" w:themeColor="text1"/>
                <w:spacing w:val="2"/>
                <w:szCs w:val="21"/>
                <w14:textFill>
                  <w14:solidFill>
                    <w14:schemeClr w14:val="tx1"/>
                  </w14:solidFill>
                </w14:textFill>
              </w:rPr>
              <w:t xml:space="preserve">等相关证件。</w:t>
            </w:r>
            <w:r/>
          </w:p>
        </w:tc>
      </w:tr>
      <w:tr>
        <w:trPr>
          <w:trHeight w:val="454"/>
        </w:trPr>
        <w:tc>
          <w:tcPr>
            <w:shd w:val="clear" w:color="auto" w:fill="auto"/>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样品</w:t>
            </w:r>
            <w:r>
              <w:rPr>
                <w:rFonts w:hint="eastAsia" w:ascii="宋体" w:hAnsi="宋体" w:eastAsia="宋体" w:cs="宋体"/>
                <w:color w:val="000000" w:themeColor="text1"/>
                <w:spacing w:val="-2"/>
                <w:szCs w:val="21"/>
                <w14:textFill>
                  <w14:solidFill>
                    <w14:schemeClr w14:val="tx1"/>
                  </w14:solidFill>
                </w14:textFill>
              </w:rPr>
              <w:t xml:space="preserve">购买</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14:textFill>
                  <w14:solidFill>
                    <w14:schemeClr w14:val="tx1"/>
                  </w14:solidFill>
                </w14:textFill>
              </w:rPr>
              <w:t xml:space="preserve">抽样人员使用已备案的账户登录网络交易平台，检索平台内的</w:t>
            </w:r>
            <w:r>
              <w:rPr>
                <w:rFonts w:hint="eastAsia"/>
                <w:color w:val="000000" w:themeColor="text1"/>
                <w:spacing w:val="-5"/>
                <w:sz w:val="21"/>
                <w:szCs w:val="21"/>
                <w14:textFill>
                  <w14:solidFill>
                    <w14:schemeClr w14:val="tx1"/>
                  </w14:solidFill>
                </w14:textFill>
              </w:rPr>
              <w:t xml:space="preserve">拟抽检食品，以</w:t>
            </w:r>
            <w:r>
              <w:rPr>
                <w:rFonts w:hint="eastAsia"/>
                <w:color w:val="000000" w:themeColor="text1"/>
                <w:spacing w:val="-1"/>
                <w:sz w:val="21"/>
                <w:szCs w:val="21"/>
                <w14:textFill>
                  <w14:solidFill>
                    <w14:schemeClr w14:val="tx1"/>
                  </w14:solidFill>
                </w14:textFill>
              </w:rPr>
              <w:t xml:space="preserve">消费者身份购买样品，使用已备案的付款账户向被</w:t>
            </w:r>
            <w:r>
              <w:rPr>
                <w:rFonts w:hint="eastAsia"/>
                <w:color w:val="000000" w:themeColor="text1"/>
                <w:spacing w:val="-2"/>
                <w:sz w:val="21"/>
                <w:szCs w:val="21"/>
                <w14:textFill>
                  <w14:solidFill>
                    <w14:schemeClr w14:val="tx1"/>
                  </w14:solidFill>
                </w14:textFill>
              </w:rPr>
              <w:t xml:space="preserve">抽样单位支付费用(含样品</w:t>
            </w:r>
            <w:r>
              <w:rPr>
                <w:rFonts w:hint="eastAsia"/>
                <w:color w:val="000000" w:themeColor="text1"/>
                <w:sz w:val="21"/>
                <w:szCs w:val="21"/>
                <w14:textFill>
                  <w14:solidFill>
                    <w14:schemeClr w14:val="tx1"/>
                  </w14:solidFill>
                </w14:textFill>
              </w:rPr>
              <w:t xml:space="preserve">费、打包费、运输费等),索要支付凭证(发票或收据)。被抽样单位无</w:t>
            </w:r>
            <w:r>
              <w:rPr>
                <w:rFonts w:hint="eastAsia"/>
                <w:color w:val="000000" w:themeColor="text1"/>
                <w:spacing w:val="-1"/>
                <w:sz w:val="21"/>
                <w:szCs w:val="21"/>
                <w14:textFill>
                  <w14:solidFill>
                    <w14:schemeClr w14:val="tx1"/>
                  </w14:solidFill>
                </w14:textFill>
              </w:rPr>
              <w:t xml:space="preserve">法提</w:t>
            </w:r>
            <w:r>
              <w:rPr>
                <w:rFonts w:hint="eastAsia"/>
                <w:color w:val="000000" w:themeColor="text1"/>
                <w:sz w:val="21"/>
                <w:szCs w:val="21"/>
                <w14:textFill>
                  <w14:solidFill>
                    <w14:schemeClr w14:val="tx1"/>
                  </w14:solidFill>
                </w14:textFill>
              </w:rPr>
              <w:t xml:space="preserve">供发票或收据的，网络支付截图和订单明细可作</w:t>
            </w:r>
            <w:r>
              <w:rPr>
                <w:rFonts w:hint="eastAsia"/>
                <w:color w:val="000000" w:themeColor="text1"/>
                <w:spacing w:val="-1"/>
                <w:sz w:val="21"/>
                <w:szCs w:val="21"/>
                <w14:textFill>
                  <w14:solidFill>
                    <w14:schemeClr w14:val="tx1"/>
                  </w14:solidFill>
                </w14:textFill>
              </w:rPr>
              <w:t xml:space="preserve">为购样凭证。</w:t>
            </w:r>
            <w:r/>
          </w:p>
        </w:tc>
      </w:tr>
      <w:tr>
        <w:trPr>
          <w:trHeight w:val="454"/>
        </w:trPr>
        <w:tc>
          <w:tcPr>
            <w:shd w:val="clear" w:color="auto" w:fill="auto"/>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购买过</w:t>
            </w:r>
            <w:r>
              <w:rPr>
                <w:rFonts w:hint="eastAsia" w:ascii="宋体" w:hAnsi="宋体" w:eastAsia="宋体" w:cs="宋体"/>
                <w:color w:val="000000" w:themeColor="text1"/>
                <w:spacing w:val="4"/>
                <w:szCs w:val="21"/>
                <w14:textFill>
                  <w14:solidFill>
                    <w14:schemeClr w14:val="tx1"/>
                  </w14:solidFill>
                </w14:textFill>
              </w:rPr>
              <w:t xml:space="preserve">程的信</w:t>
            </w:r>
            <w:r>
              <w:rPr>
                <w:rFonts w:hint="eastAsia" w:ascii="宋体" w:hAnsi="宋体" w:eastAsia="宋体" w:cs="宋体"/>
                <w:color w:val="000000" w:themeColor="text1"/>
                <w:spacing w:val="2"/>
                <w:szCs w:val="21"/>
                <w14:textFill>
                  <w14:solidFill>
                    <w14:schemeClr w14:val="tx1"/>
                  </w14:solidFill>
                </w14:textFill>
              </w:rPr>
              <w:t xml:space="preserve">息采集</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购买样品过程中应当通过截图、拍照或者录像等方式采集样品展示页信息、网</w:t>
            </w:r>
            <w:r>
              <w:rPr>
                <w:rFonts w:hint="eastAsia" w:ascii="宋体" w:hAnsi="宋体" w:eastAsia="宋体" w:cs="宋体"/>
                <w:color w:val="000000" w:themeColor="text1"/>
                <w:spacing w:val="-1"/>
                <w:szCs w:val="21"/>
                <w14:textFill>
                  <w14:solidFill>
                    <w14:schemeClr w14:val="tx1"/>
                  </w14:solidFill>
                </w14:textFill>
              </w:rPr>
              <w:t xml:space="preserve">页上被抽样单位的证照、支付记录、成功下单后的订单信息等。</w:t>
            </w:r>
            <w:r/>
          </w:p>
        </w:tc>
      </w:tr>
      <w:tr>
        <w:trPr>
          <w:trHeight w:val="454"/>
        </w:trPr>
        <w:tc>
          <w:tcPr>
            <w:shd w:val="clear" w:color="auto" w:fill="auto"/>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pStyle w:val="881"/>
              <w:ind w:left="4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pacing w:val="-2"/>
                <w:sz w:val="21"/>
                <w:szCs w:val="21"/>
                <w14:textFill>
                  <w14:solidFill>
                    <w14:schemeClr w14:val="tx1"/>
                  </w14:solidFill>
                </w14:textFill>
              </w:rPr>
              <w:t xml:space="preserve">拆包、查验及封样过程</w:t>
            </w:r>
            <w:r>
              <w:rPr>
                <w:rFonts w:hint="eastAsia"/>
                <w:color w:val="000000" w:themeColor="text1"/>
                <w:spacing w:val="5"/>
                <w:sz w:val="21"/>
                <w:szCs w:val="21"/>
                <w14:textFill>
                  <w14:solidFill>
                    <w14:schemeClr w14:val="tx1"/>
                  </w14:solidFill>
                </w14:textFill>
              </w:rPr>
              <w:t xml:space="preserve">的信息</w:t>
            </w:r>
            <w:r>
              <w:rPr>
                <w:rFonts w:hint="eastAsia"/>
                <w:color w:val="000000" w:themeColor="text1"/>
                <w:spacing w:val="-2"/>
                <w:sz w:val="21"/>
                <w:szCs w:val="21"/>
                <w14:textFill>
                  <w14:solidFill>
                    <w14:schemeClr w14:val="tx1"/>
                  </w14:solidFill>
                </w14:textFill>
              </w:rPr>
              <w:t xml:space="preserve">采集</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（1）</w:t>
            </w:r>
            <w:r>
              <w:rPr>
                <w:rFonts w:hint="eastAsia"/>
                <w:color w:val="000000" w:themeColor="text1"/>
                <w:spacing w:val="-4"/>
                <w:sz w:val="21"/>
                <w:szCs w:val="21"/>
                <w14:textFill>
                  <w14:solidFill>
                    <w14:schemeClr w14:val="tx1"/>
                  </w14:solidFill>
                </w14:textFill>
              </w:rPr>
              <w:t xml:space="preserve">收到物流包裹后，由不少于两名抽样人员共同对物流单据记载的订单信息</w:t>
            </w:r>
            <w:r>
              <w:rPr>
                <w:rFonts w:hint="eastAsia"/>
                <w:color w:val="000000" w:themeColor="text1"/>
                <w:sz w:val="21"/>
                <w:szCs w:val="21"/>
                <w14:textFill>
                  <w14:solidFill>
                    <w14:schemeClr w14:val="tx1"/>
                  </w14:solidFill>
                </w14:textFill>
              </w:rPr>
              <w:t xml:space="preserve">进行核对，确认无误后拆包、查验，对检验样品和</w:t>
            </w:r>
            <w:r>
              <w:rPr>
                <w:rFonts w:hint="eastAsia"/>
                <w:color w:val="000000" w:themeColor="text1"/>
                <w:spacing w:val="-1"/>
                <w:sz w:val="21"/>
                <w:szCs w:val="21"/>
                <w14:textFill>
                  <w14:solidFill>
                    <w14:schemeClr w14:val="tx1"/>
                  </w14:solidFill>
                </w14:textFill>
              </w:rPr>
              <w:t xml:space="preserve">复检备份样品分别封样。</w:t>
            </w:r>
            <w:r/>
          </w:p>
          <w:p>
            <w:pPr>
              <w:pStyle w:val="881"/>
              <w:ind w:right="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（2）</w:t>
            </w:r>
            <w:r>
              <w:rPr>
                <w:rFonts w:hint="eastAsia"/>
                <w:color w:val="000000" w:themeColor="text1"/>
                <w:spacing w:val="-4"/>
                <w:sz w:val="21"/>
                <w:szCs w:val="21"/>
                <w14:textFill>
                  <w14:solidFill>
                    <w14:schemeClr w14:val="tx1"/>
                  </w14:solidFill>
                </w14:textFill>
              </w:rPr>
              <w:t xml:space="preserve">拆包、查验、封样过程应当拍照及录像，留存足以证明样品来源的关键影</w:t>
            </w:r>
            <w:r>
              <w:rPr>
                <w:rFonts w:hint="eastAsia"/>
                <w:color w:val="000000" w:themeColor="text1"/>
                <w:spacing w:val="-1"/>
                <w:sz w:val="21"/>
                <w:szCs w:val="21"/>
                <w14:textFill>
                  <w14:solidFill>
                    <w14:schemeClr w14:val="tx1"/>
                  </w14:solidFill>
                </w14:textFill>
              </w:rPr>
              <w:t xml:space="preserve">像资料。</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（3）采集的信息应当包括包裹外包装及物流单据、拆包</w:t>
            </w:r>
            <w:r>
              <w:rPr>
                <w:rFonts w:hint="eastAsia" w:ascii="宋体" w:hAnsi="宋体" w:eastAsia="宋体" w:cs="宋体"/>
                <w:color w:val="000000" w:themeColor="text1"/>
                <w:spacing w:val="-10"/>
                <w:szCs w:val="21"/>
                <w14:textFill>
                  <w14:solidFill>
                    <w14:schemeClr w14:val="tx1"/>
                  </w14:solidFill>
                </w14:textFill>
              </w:rPr>
              <w:t xml:space="preserve">后样品状态、储存状态、</w:t>
            </w:r>
            <w:r>
              <w:rPr>
                <w:rFonts w:hint="eastAsia" w:ascii="宋体" w:hAnsi="宋体" w:eastAsia="宋体" w:cs="宋体"/>
                <w:color w:val="000000" w:themeColor="text1"/>
                <w:spacing w:val="-3"/>
                <w:szCs w:val="21"/>
                <w14:textFill>
                  <w14:solidFill>
                    <w14:schemeClr w14:val="tx1"/>
                  </w14:solidFill>
                </w14:textFill>
              </w:rPr>
              <w:t xml:space="preserve">样品外观等。</w:t>
            </w:r>
            <w:r/>
          </w:p>
        </w:tc>
      </w:tr>
      <w:tr>
        <w:trPr>
          <w:trHeight w:val="454"/>
        </w:trPr>
        <w:tc>
          <w:tcPr>
            <w:shd w:val="clear" w:color="auto" w:fill="auto"/>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pStyle w:val="881"/>
              <w:jc w:val="center"/>
              <w:spacing w:line="300" w:lineRule="exact"/>
              <w:rPr>
                <w:rFonts w:hint="eastAsia"/>
                <w:color w:val="000000" w:themeColor="text1"/>
                <w:spacing w:val="-2"/>
                <w:sz w:val="21"/>
                <w:szCs w:val="21"/>
                <w14:textFill>
                  <w14:solidFill>
                    <w14:schemeClr w14:val="tx1"/>
                  </w14:solidFill>
                </w14:textFill>
              </w:rPr>
            </w:pPr>
            <w:r>
              <w:rPr>
                <w:rFonts w:hint="eastAsia"/>
                <w:color w:val="000000" w:themeColor="text1"/>
                <w:spacing w:val="-3"/>
                <w:sz w:val="21"/>
                <w:szCs w:val="21"/>
                <w14:textFill>
                  <w14:solidFill>
                    <w14:schemeClr w14:val="tx1"/>
                  </w14:solidFill>
                </w14:textFill>
              </w:rPr>
              <w:t xml:space="preserve">文书填</w:t>
            </w:r>
            <w:r>
              <w:rPr>
                <w:rFonts w:hint="eastAsia"/>
                <w:color w:val="000000" w:themeColor="text1"/>
                <w:spacing w:val="2"/>
                <w:sz w:val="21"/>
                <w:szCs w:val="21"/>
                <w14:textFill>
                  <w14:solidFill>
                    <w14:schemeClr w14:val="tx1"/>
                  </w14:solidFill>
                </w14:textFill>
              </w:rPr>
              <w:t xml:space="preserve">写及交</w:t>
            </w:r>
            <w:r>
              <w:rPr>
                <w:rFonts w:hint="eastAsia"/>
                <w:color w:val="000000" w:themeColor="text1"/>
                <w:sz w:val="21"/>
                <w:szCs w:val="21"/>
                <w14:textFill>
                  <w14:solidFill>
                    <w14:schemeClr w14:val="tx1"/>
                  </w14:solidFill>
                </w14:textFill>
              </w:rPr>
              <w:t xml:space="preserve">付</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hint="eastAsia" w:ascii="宋体" w:hAnsi="宋体" w:eastAsia="宋体" w:cs="宋体"/>
                <w:color w:val="000000" w:themeColor="text1"/>
                <w:spacing w:val="-2"/>
                <w:szCs w:val="21"/>
                <w14:textFill>
                  <w14:solidFill>
                    <w14:schemeClr w14:val="tx1"/>
                  </w14:solidFill>
                </w14:textFill>
              </w:rPr>
              <w:t xml:space="preserve">章确认。</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pacing w:val="-2"/>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特殊情</w:t>
            </w:r>
            <w:r>
              <w:rPr>
                <w:rFonts w:hint="eastAsia" w:ascii="宋体" w:hAnsi="宋体" w:eastAsia="宋体" w:cs="宋体"/>
                <w:color w:val="000000" w:themeColor="text1"/>
                <w:spacing w:val="-4"/>
                <w:szCs w:val="21"/>
                <w14:textFill>
                  <w14:solidFill>
                    <w14:schemeClr w14:val="tx1"/>
                  </w14:solidFill>
                </w14:textFill>
              </w:rPr>
              <w:t xml:space="preserve">况处理</w:t>
            </w:r>
            <w:r/>
          </w:p>
        </w:tc>
        <w:tc>
          <w:tcPr>
            <w:tcW w:w="6420" w:type="dxa"/>
            <w:vAlign w:val="center"/>
            <w:textDirection w:val="lrTb"/>
            <w:noWrap w:val="false"/>
          </w:tcPr>
          <w:p>
            <w:pPr>
              <w:pStyle w:val="88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（1）</w:t>
            </w:r>
            <w:r>
              <w:rPr>
                <w:rFonts w:hint="eastAsia"/>
                <w:color w:val="000000" w:themeColor="text1"/>
                <w:spacing w:val="-4"/>
                <w:sz w:val="21"/>
                <w:szCs w:val="21"/>
                <w14:textFill>
                  <w14:solidFill>
                    <w14:schemeClr w14:val="tx1"/>
                  </w14:solidFill>
                </w14:textFill>
              </w:rPr>
              <w:t xml:space="preserve">对于收到的食品为不同生产批次的，选取其中满足检验及复检要求的某一</w:t>
            </w:r>
            <w:r>
              <w:rPr>
                <w:rFonts w:hint="eastAsia"/>
                <w:color w:val="000000" w:themeColor="text1"/>
                <w:spacing w:val="-5"/>
                <w:sz w:val="21"/>
                <w:szCs w:val="21"/>
                <w14:textFill>
                  <w14:solidFill>
                    <w14:schemeClr w14:val="tx1"/>
                  </w14:solidFill>
                </w14:textFill>
              </w:rPr>
              <w:t xml:space="preserve">批次食品为抽检样品，其余不同批次食品应当单独封样，同复检备份样品一并</w:t>
            </w:r>
            <w:r>
              <w:rPr>
                <w:rFonts w:hint="eastAsia"/>
                <w:color w:val="000000" w:themeColor="text1"/>
                <w:sz w:val="21"/>
                <w:szCs w:val="21"/>
                <w14:textFill>
                  <w14:solidFill>
                    <w14:schemeClr w14:val="tx1"/>
                  </w14:solidFill>
                </w14:textFill>
              </w:rPr>
              <w:t xml:space="preserve">管理，并在抽样单备注栏说明。</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（2）若无任何一批次满足检验及复检要求的，抽</w:t>
            </w:r>
            <w:r>
              <w:rPr>
                <w:rFonts w:hint="eastAsia" w:ascii="宋体" w:hAnsi="宋体" w:eastAsia="宋体" w:cs="宋体"/>
                <w:color w:val="000000" w:themeColor="text1"/>
                <w:spacing w:val="-4"/>
                <w:szCs w:val="21"/>
                <w14:textFill>
                  <w14:solidFill>
                    <w14:schemeClr w14:val="tx1"/>
                  </w14:solidFill>
                </w14:textFill>
              </w:rPr>
              <w:t xml:space="preserve">样单位可向采购人申请调整检</w:t>
            </w:r>
            <w:r>
              <w:rPr>
                <w:rFonts w:hint="eastAsia" w:ascii="宋体" w:hAnsi="宋体" w:eastAsia="宋体" w:cs="宋体"/>
                <w:color w:val="000000" w:themeColor="text1"/>
                <w:spacing w:val="-1"/>
                <w:szCs w:val="21"/>
                <w14:textFill>
                  <w14:solidFill>
                    <w14:schemeClr w14:val="tx1"/>
                  </w14:solidFill>
                </w14:textFill>
              </w:rPr>
              <w:t xml:space="preserve">验项目等，经同意后可对某一批次样品进行检验。</w:t>
            </w:r>
            <w:r/>
          </w:p>
        </w:tc>
      </w:tr>
    </w:tbl>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3.2.2检验环节</w:t>
      </w:r>
      <w:r/>
    </w:p>
    <w:p>
      <w:pPr>
        <w:jc w:val="center"/>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检验环节主要技术内容和标准</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365"/>
        <w:gridCol w:w="7100"/>
      </w:tblGrid>
      <w:tr>
        <w:trPr>
          <w:trHeight w:val="454"/>
        </w:trPr>
        <w:tc>
          <w:tcPr>
            <w:tcW w:w="84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序号</w:t>
            </w:r>
            <w:r/>
          </w:p>
        </w:tc>
        <w:tc>
          <w:tcPr>
            <w:tcW w:w="1368"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服务名称</w:t>
            </w:r>
            <w:r/>
          </w:p>
        </w:tc>
        <w:tc>
          <w:tcPr>
            <w:tcW w:w="7128"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服务内容和标准</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供应商确定</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（1）采购人根据政府采购、食品安全等法律法规要求确定供应商。</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（2）未经采购人同意，供应商不得分包或者转包检验任务。</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检验人员管理</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（1）食品检验人员数量、专业领域、工作年限等要求与服务需求相匹配。</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（2）建立检验人员持证上岗制度，加强食品安全法律法规、标准规范、质量控制要求、实验室安全与防护知识等方面的培训考核，确保检验人员能力持续满足承检工作需求。</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样品接收与保存</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（2）对符合要求的样品，供应商应当在抽样后五个工作日内完成样品接收工作，将检验样品和复检备份样品分别加贴相应标识后，按照要求入库存放。</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（4）抽样检验的样品由供应商保存。供应商应当建立样品保管制度，严禁样品被随意调换、拆封。对于复检备份样品的调取或使用，应当经相关负责人签字确认后方可进行。</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（5）样品储存场所容量、环境、温度控制等与服务需求相匹配。</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4</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检验过程</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（1）监督抽检和评价性抽检应当按照食品安全标准、注册或者备案的特殊食品产品技术要求以及国家有关规定确定的检验项目和检验方法进行。</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（2）风险监测工作中，在没有前款规定的检验方法的情况下，可以采用其他检验方法。</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（3）在不影响样品检验结果的前提下，供应商应当对检验样品采取相应的措施(如分装或者重新包装编号),以保证不会发生人为原因导致不公正的情况。</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（4）供应商应当按照标准或相关规定制备样品，必要时制定作业指导书，认真记录制样过程关键信息。</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（5）供应商应当建立检验结果复验程序(微生物、螨、寄生虫项目除外),在检验结果不合格或存疑等情况时，应当对同批次样品进行再次检验并保存原始记录，确保数据准确可靠。</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（6）微生物项目不合格的，应当由微生物检验领域关键技术人员(与样品检验人员非同一人)对检验过程中影响结果的关键因素进行复核。</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（7）拟用于开展食品检验工作的实验场所面积、环境、布局和组成部分等与服务需求相匹配。</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（8）检验设备的仪器型号、等级、精密度、运行状况和数量应能满足项目需求。</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5</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检验记录</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（1）检验原始记录必须如实填写，保证真实、准确、完整、清晰、可溯源，不得随意更改。</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（2）确有必要更改的，更改处应当经检验人员签字或盖章确认，采用电子化原始记录的，应当保留更改痕迹。</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6</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结果质量控制</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供应商应当选取加标回收、人员比对、设备比对或实验室间比对等质控方式确保数据的准确性。</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7</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检验报告</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（1）供应商应当按规定格式出具检验报告，检验报告应当内容真实完整、数据准确。</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（2）供应商应当自收到样品之日起二十个工作日内出具检验报告。采购人与供应商另有约定的，从其约定。</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8</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检验过程特殊情况</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检验过程中遇有样品失效或者其他情况致使检验无法进行的，供应商必须如实记录有关情况，提供充分的证明材料，并将有关情况报告采购人。</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9</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风险信息限时报送</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10</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合格样品、未发现问题样品检验报告的报送</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供应商应当在检验结论作出后七个工作日内将检验结论报送采购人。</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11</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不合格样品、问题样品检验报告的报送</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3.2.3数据汇总、分析报告与复检环节</w:t>
      </w:r>
      <w:r/>
    </w:p>
    <w:p>
      <w:pPr>
        <w:ind w:firstLine="482"/>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数据处理上报、分析报告与复检环节主要技术内容和标准</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123"/>
        <w:gridCol w:w="899"/>
        <w:gridCol w:w="6298"/>
      </w:tblGrid>
      <w:tr>
        <w:trPr/>
        <w:tc>
          <w:tcPr>
            <w:tcW w:w="992" w:type="dxa"/>
            <w:vAlign w:val="center"/>
            <w:textDirection w:val="lrTb"/>
            <w:noWrap w:val="false"/>
          </w:tcPr>
          <w:p>
            <w:pPr>
              <w:jc w:val="center"/>
              <w:spacing w:line="520" w:lineRule="exact"/>
              <w:rPr>
                <w:rFonts w:hint="eastAsia" w:ascii="宋体" w:hAnsi="宋体" w:eastAsia="宋体" w:cs="宋体"/>
                <w:color w:val="000000" w:themeColor="text1"/>
                <w:spacing w:val="-1"/>
                <w:sz w:val="22"/>
                <w:szCs w:val="22"/>
                <w14:textFill>
                  <w14:solidFill>
                    <w14:schemeClr w14:val="tx1"/>
                  </w14:solidFill>
                </w14:textFill>
              </w:rPr>
            </w:pPr>
            <w:r>
              <w:rPr>
                <w:rFonts w:hint="eastAsia" w:ascii="宋体" w:hAnsi="宋体" w:eastAsia="宋体" w:cs="宋体"/>
                <w:color w:val="000000" w:themeColor="text1"/>
                <w:spacing w:val="-1"/>
                <w:sz w:val="22"/>
                <w:szCs w:val="22"/>
                <w14:textFill>
                  <w14:solidFill>
                    <w14:schemeClr w14:val="tx1"/>
                  </w14:solidFill>
                </w14:textFill>
              </w:rPr>
              <w:t xml:space="preserve">序号</w:t>
            </w:r>
            <w:r/>
          </w:p>
        </w:tc>
        <w:tc>
          <w:tcPr>
            <w:gridSpan w:val="2"/>
            <w:tcW w:w="2025" w:type="dxa"/>
            <w:vAlign w:val="center"/>
            <w:textDirection w:val="lrTb"/>
            <w:noWrap w:val="false"/>
          </w:tcPr>
          <w:p>
            <w:pPr>
              <w:jc w:val="center"/>
              <w:spacing w:line="520" w:lineRule="exact"/>
              <w:rPr>
                <w:rFonts w:hint="eastAsia" w:ascii="宋体" w:hAnsi="宋体" w:eastAsia="宋体" w:cs="宋体"/>
                <w:color w:val="000000" w:themeColor="text1"/>
                <w:spacing w:val="-1"/>
                <w:sz w:val="22"/>
                <w:szCs w:val="22"/>
                <w14:textFill>
                  <w14:solidFill>
                    <w14:schemeClr w14:val="tx1"/>
                  </w14:solidFill>
                </w14:textFill>
              </w:rPr>
            </w:pPr>
            <w:r>
              <w:rPr>
                <w:rFonts w:hint="eastAsia" w:ascii="宋体" w:hAnsi="宋体" w:eastAsia="宋体" w:cs="宋体"/>
                <w:color w:val="000000" w:themeColor="text1"/>
                <w:spacing w:val="-1"/>
                <w:sz w:val="22"/>
                <w:szCs w:val="22"/>
                <w14:textFill>
                  <w14:solidFill>
                    <w14:schemeClr w14:val="tx1"/>
                  </w14:solidFill>
                </w14:textFill>
              </w:rPr>
              <w:t xml:space="preserve">服务名称</w:t>
            </w:r>
            <w:r/>
          </w:p>
        </w:tc>
        <w:tc>
          <w:tcPr>
            <w:tcW w:w="6314" w:type="dxa"/>
            <w:textDirection w:val="lrTb"/>
            <w:noWrap w:val="false"/>
          </w:tcPr>
          <w:p>
            <w:pPr>
              <w:jc w:val="center"/>
              <w:spacing w:line="520" w:lineRule="exact"/>
              <w:rPr>
                <w:rFonts w:hint="eastAsia" w:ascii="宋体" w:hAnsi="宋体" w:eastAsia="宋体" w:cs="宋体"/>
                <w:color w:val="000000" w:themeColor="text1"/>
                <w:spacing w:val="-1"/>
                <w:sz w:val="22"/>
                <w:szCs w:val="22"/>
                <w14:textFill>
                  <w14:solidFill>
                    <w14:schemeClr w14:val="tx1"/>
                  </w14:solidFill>
                </w14:textFill>
              </w:rPr>
            </w:pPr>
            <w:r>
              <w:rPr>
                <w:rFonts w:hint="eastAsia" w:ascii="宋体" w:hAnsi="宋体" w:eastAsia="宋体" w:cs="宋体"/>
                <w:color w:val="000000" w:themeColor="text1"/>
                <w:spacing w:val="-1"/>
                <w:sz w:val="22"/>
                <w:szCs w:val="22"/>
                <w14:textFill>
                  <w14:solidFill>
                    <w14:schemeClr w14:val="tx1"/>
                  </w14:solidFill>
                </w14:textFill>
              </w:rPr>
              <w:t xml:space="preserve">服务内容和标准</w:t>
            </w:r>
            <w:r/>
          </w:p>
        </w:tc>
      </w:tr>
      <w:tr>
        <w:trPr/>
        <w:tc>
          <w:tcPr>
            <w:tcW w:w="992"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w:t>
            </w:r>
            <w:r/>
          </w:p>
        </w:tc>
        <w:tc>
          <w:tcPr>
            <w:gridSpan w:val="2"/>
            <w:tcW w:w="2025"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数据汇总</w:t>
            </w:r>
            <w:r/>
          </w:p>
        </w:tc>
        <w:tc>
          <w:tcPr>
            <w:tcW w:w="6314" w:type="dxa"/>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数据统计分析、结果信息报送人员数量、能力等要求与服务需求相匹配。根据采购人要求按时完成抽检数据的统计汇总和及时上报，并对数据质量负责。</w:t>
            </w:r>
            <w:r/>
          </w:p>
        </w:tc>
      </w:tr>
      <w:tr>
        <w:trPr/>
        <w:tc>
          <w:tcPr>
            <w:tcW w:w="992"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w:t>
            </w:r>
            <w:r/>
          </w:p>
        </w:tc>
        <w:tc>
          <w:tcPr>
            <w:gridSpan w:val="2"/>
            <w:tcW w:w="2025"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分析报告</w:t>
            </w:r>
            <w:r/>
          </w:p>
        </w:tc>
        <w:tc>
          <w:tcPr>
            <w:tcW w:w="6314" w:type="dxa"/>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(1)在检验工作完成后按采购人要求提供分析报告，包含但不限于任务抽检情况、结果分析、风险警示、工作建议等方面内容。</w:t>
            </w:r>
            <w:r/>
          </w:p>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(2)分析报告应当全面、详实、有针对性，风险提示清晰明确、建议切实可行。</w:t>
            </w:r>
            <w:r/>
          </w:p>
        </w:tc>
      </w:tr>
      <w:tr>
        <w:trPr/>
        <w:tc>
          <w:tcPr>
            <w:tcW w:w="992"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w:t>
            </w:r>
            <w:r/>
          </w:p>
        </w:tc>
        <w:tc>
          <w:tcPr>
            <w:tcW w:w="1125" w:type="dxa"/>
            <w:vAlign w:val="center"/>
            <w:vMerge w:val="restart"/>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复检处理</w:t>
            </w:r>
            <w:r/>
          </w:p>
        </w:tc>
        <w:tc>
          <w:tcPr>
            <w:tcW w:w="900"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复检备份样品移交</w:t>
            </w:r>
            <w:r/>
          </w:p>
        </w:tc>
        <w:tc>
          <w:tcPr>
            <w:tcW w:w="6314" w:type="dxa"/>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tc>
          <w:tcPr>
            <w:tcW w:w="992"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4</w:t>
            </w:r>
            <w:r/>
          </w:p>
        </w:tc>
        <w:tc>
          <w:tcPr>
            <w:tcW w:w="1125" w:type="dxa"/>
            <w:vAlign w:val="center"/>
            <w:vMerge w:val="continue"/>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r>
            <w:r/>
          </w:p>
        </w:tc>
        <w:tc>
          <w:tcPr>
            <w:tcW w:w="900"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复检实施</w:t>
            </w:r>
            <w:r/>
          </w:p>
        </w:tc>
        <w:tc>
          <w:tcPr>
            <w:tcW w:w="6314" w:type="dxa"/>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初检机构可以派员观察复检实施过程，复检机构应当予以配合。初检机构派出观察复检过程的人员，应当遵守复检机构的相关规定，不得干扰复检工作。</w:t>
            </w:r>
            <w:r/>
          </w:p>
        </w:tc>
      </w:tr>
    </w:tbl>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3.2.4其他服务要求</w:t>
      </w:r>
      <w:r/>
    </w:p>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其他服务内容和标准</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919"/>
        <w:gridCol w:w="6696"/>
      </w:tblGrid>
      <w:tr>
        <w:trPr/>
        <w:tc>
          <w:tcPr>
            <w:tcW w:w="695" w:type="dxa"/>
            <w:vAlign w:val="center"/>
            <w:textDirection w:val="lrTb"/>
            <w:noWrap w:val="false"/>
          </w:tcPr>
          <w:p>
            <w:pPr>
              <w:jc w:val="center"/>
              <w:rPr>
                <w:rFonts w:hint="eastAsia" w:ascii="宋体" w:hAnsi="宋体" w:eastAsia="宋体" w:cs="宋体"/>
                <w:color w:val="ff0000"/>
                <w:spacing w:val="-1"/>
                <w:sz w:val="22"/>
                <w:szCs w:val="22"/>
              </w:rPr>
            </w:pPr>
            <w:r>
              <w:rPr>
                <w:rFonts w:hint="eastAsia" w:ascii="宋体" w:hAnsi="宋体" w:eastAsia="宋体" w:cs="宋体"/>
                <w:color w:val="ff0000"/>
                <w:spacing w:val="-1"/>
                <w:sz w:val="22"/>
                <w:szCs w:val="22"/>
              </w:rPr>
              <w:t xml:space="preserve">序号</w:t>
            </w:r>
            <w:r/>
          </w:p>
        </w:tc>
        <w:tc>
          <w:tcPr>
            <w:tcW w:w="1919" w:type="dxa"/>
            <w:vAlign w:val="center"/>
            <w:textDirection w:val="lrTb"/>
            <w:noWrap w:val="false"/>
          </w:tcPr>
          <w:p>
            <w:pPr>
              <w:jc w:val="center"/>
              <w:rPr>
                <w:rFonts w:hint="eastAsia" w:ascii="宋体" w:hAnsi="宋体" w:eastAsia="宋体" w:cs="宋体"/>
                <w:color w:val="ff0000"/>
                <w:spacing w:val="-1"/>
                <w:sz w:val="22"/>
                <w:szCs w:val="22"/>
              </w:rPr>
            </w:pPr>
            <w:r>
              <w:rPr>
                <w:rFonts w:hint="eastAsia" w:ascii="宋体" w:hAnsi="宋体" w:eastAsia="宋体" w:cs="宋体"/>
                <w:color w:val="ff0000"/>
                <w:spacing w:val="-1"/>
                <w:sz w:val="22"/>
                <w:szCs w:val="22"/>
              </w:rPr>
              <w:t xml:space="preserve">服务名称</w:t>
            </w:r>
            <w:r/>
          </w:p>
        </w:tc>
        <w:tc>
          <w:tcPr>
            <w:tcW w:w="6696" w:type="dxa"/>
            <w:vAlign w:val="center"/>
            <w:textDirection w:val="lrTb"/>
            <w:noWrap w:val="false"/>
          </w:tcPr>
          <w:p>
            <w:pPr>
              <w:jc w:val="center"/>
              <w:rPr>
                <w:rFonts w:hint="eastAsia" w:ascii="宋体" w:hAnsi="宋体" w:eastAsia="宋体" w:cs="宋体"/>
                <w:color w:val="ff0000"/>
                <w:spacing w:val="-1"/>
                <w:sz w:val="22"/>
                <w:szCs w:val="22"/>
              </w:rPr>
            </w:pPr>
            <w:r>
              <w:rPr>
                <w:rFonts w:hint="eastAsia" w:ascii="宋体" w:hAnsi="宋体" w:eastAsia="宋体" w:cs="宋体"/>
                <w:color w:val="ff0000"/>
                <w:spacing w:val="-1"/>
                <w:sz w:val="22"/>
                <w:szCs w:val="22"/>
              </w:rPr>
              <w:t xml:space="preserve">服务内容和标准</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1</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人员团队配置</w:t>
            </w:r>
            <w:r/>
          </w:p>
        </w:tc>
        <w:tc>
          <w:tcPr>
            <w:tcW w:w="6696" w:type="dxa"/>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(1)</w:t>
            </w:r>
            <w:r>
              <w:rPr>
                <w:rFonts w:hint="eastAsia" w:ascii="宋体" w:hAnsi="宋体" w:eastAsia="宋体" w:cs="宋体"/>
                <w:color w:val="ff0000"/>
                <w:szCs w:val="21"/>
                <w:highlight w:val="none"/>
                <w:lang w:val="zh-CN" w:bidi="zh-CN"/>
              </w:rPr>
              <w:t xml:space="preserve">独立抽样人员</w:t>
            </w:r>
            <w:r>
              <w:rPr>
                <w:rFonts w:hint="eastAsia" w:ascii="宋体" w:hAnsi="宋体" w:eastAsia="宋体" w:cs="宋体"/>
                <w:color w:val="ff0000"/>
                <w:szCs w:val="21"/>
                <w:highlight w:val="none"/>
                <w:lang w:val="en-US" w:bidi="zh-CN"/>
              </w:rPr>
              <w:t xml:space="preserve">应当6人及以上，工作人员中</w:t>
            </w:r>
            <w:r>
              <w:rPr>
                <w:rFonts w:hint="eastAsia" w:ascii="宋体" w:hAnsi="宋体" w:eastAsia="宋体" w:cs="宋体"/>
                <w:color w:val="ff0000"/>
                <w:szCs w:val="21"/>
                <w:highlight w:val="none"/>
                <w:lang w:val="zh-CN" w:bidi="zh-CN"/>
              </w:rPr>
              <w:t xml:space="preserve">工作满2年及以上的专职食品检验人员</w:t>
            </w:r>
            <w:r>
              <w:rPr>
                <w:rFonts w:hint="eastAsia" w:ascii="宋体" w:hAnsi="宋体" w:eastAsia="宋体" w:cs="宋体"/>
                <w:color w:val="ff0000"/>
                <w:szCs w:val="21"/>
                <w:highlight w:val="none"/>
                <w:lang w:bidi="zh-CN"/>
              </w:rPr>
              <w:t xml:space="preserve">具有</w:t>
            </w:r>
            <w:r>
              <w:rPr>
                <w:rFonts w:hint="eastAsia" w:ascii="宋体" w:hAnsi="宋体" w:eastAsia="宋体" w:cs="宋体"/>
                <w:color w:val="ff0000"/>
                <w:szCs w:val="21"/>
                <w:highlight w:val="none"/>
                <w:lang w:val="en-US" w:bidi="zh-CN"/>
              </w:rPr>
              <w:t xml:space="preserve">20</w:t>
            </w:r>
            <w:r>
              <w:rPr>
                <w:rFonts w:hint="eastAsia" w:ascii="宋体" w:hAnsi="宋体" w:eastAsia="宋体" w:cs="宋体"/>
                <w:color w:val="ff0000"/>
                <w:szCs w:val="21"/>
                <w:highlight w:val="none"/>
                <w:lang w:val="zh-CN" w:bidi="zh-CN"/>
              </w:rPr>
              <w:t xml:space="preserve">人，</w:t>
            </w:r>
            <w:r>
              <w:rPr>
                <w:rFonts w:hint="eastAsia" w:ascii="宋体" w:hAnsi="宋体" w:eastAsia="宋体" w:cs="宋体"/>
                <w:color w:val="ff0000"/>
                <w:szCs w:val="21"/>
                <w:lang w:val="zh-CN"/>
              </w:rPr>
              <w:t xml:space="preserve">工作满2年及以上的食品检验业务领域高级</w:t>
            </w:r>
            <w:r>
              <w:rPr>
                <w:rFonts w:hint="eastAsia" w:ascii="宋体" w:hAnsi="宋体" w:eastAsia="宋体" w:cs="宋体"/>
                <w:color w:val="ff0000"/>
                <w:szCs w:val="21"/>
              </w:rPr>
              <w:t xml:space="preserve">及以上</w:t>
            </w:r>
            <w:r>
              <w:rPr>
                <w:rFonts w:hint="eastAsia" w:ascii="宋体" w:hAnsi="宋体" w:eastAsia="宋体" w:cs="宋体"/>
                <w:color w:val="ff0000"/>
                <w:szCs w:val="21"/>
                <w:lang w:val="zh-CN"/>
              </w:rPr>
              <w:t xml:space="preserve">技术职称人员</w:t>
            </w:r>
            <w:r>
              <w:rPr>
                <w:rFonts w:hint="eastAsia" w:ascii="宋体" w:hAnsi="宋体" w:eastAsia="宋体" w:cs="宋体"/>
                <w:color w:val="ff0000"/>
                <w:szCs w:val="21"/>
                <w:lang w:val="en-US" w:eastAsia="zh-CN"/>
              </w:rPr>
              <w:t xml:space="preserve">有1人，</w:t>
            </w:r>
            <w:r>
              <w:rPr>
                <w:rFonts w:hint="eastAsia" w:ascii="宋体" w:hAnsi="宋体" w:eastAsia="宋体" w:cs="宋体"/>
                <w:color w:val="ff0000"/>
                <w:szCs w:val="21"/>
                <w:lang w:val="zh-CN"/>
              </w:rPr>
              <w:t xml:space="preserve">工作满2年及以上的食品检验业务领域</w:t>
            </w:r>
            <w:r>
              <w:rPr>
                <w:rFonts w:hint="eastAsia" w:ascii="宋体" w:hAnsi="宋体" w:eastAsia="宋体" w:cs="宋体"/>
                <w:color w:val="ff0000"/>
                <w:szCs w:val="21"/>
              </w:rPr>
              <w:t xml:space="preserve">中级</w:t>
            </w:r>
            <w:r>
              <w:rPr>
                <w:rFonts w:hint="eastAsia" w:ascii="宋体" w:hAnsi="宋体" w:eastAsia="宋体" w:cs="宋体"/>
                <w:color w:val="ff0000"/>
                <w:szCs w:val="21"/>
                <w:lang w:val="zh-CN"/>
              </w:rPr>
              <w:t xml:space="preserve">技术职称人员</w:t>
            </w:r>
            <w:r>
              <w:rPr>
                <w:rFonts w:hint="eastAsia" w:ascii="宋体" w:hAnsi="宋体" w:eastAsia="宋体" w:cs="宋体"/>
                <w:color w:val="ff0000"/>
                <w:szCs w:val="21"/>
                <w:lang w:val="en-US" w:eastAsia="zh-CN"/>
              </w:rPr>
              <w:t xml:space="preserve">有4人，</w:t>
            </w:r>
            <w:r>
              <w:rPr>
                <w:rFonts w:hint="eastAsia" w:ascii="宋体" w:hAnsi="宋体" w:eastAsia="宋体" w:cs="宋体"/>
                <w:color w:val="ff0000"/>
                <w:spacing w:val="-1"/>
                <w:szCs w:val="21"/>
              </w:rPr>
              <w:t xml:space="preserve">岗位配置合理、分工明确，团队人员稳定、专业符合项目需求</w:t>
            </w:r>
            <w:r>
              <w:rPr>
                <w:rFonts w:hint="eastAsia" w:ascii="宋体" w:hAnsi="宋体" w:eastAsia="宋体" w:cs="宋体"/>
                <w:color w:val="ff0000"/>
                <w:spacing w:val="-1"/>
                <w:szCs w:val="21"/>
                <w:lang w:eastAsia="zh-CN"/>
              </w:rPr>
              <w:t xml:space="preserve">；</w:t>
            </w:r>
            <w:r>
              <w:rPr>
                <w:rFonts w:hint="eastAsia" w:ascii="宋体" w:hAnsi="宋体" w:eastAsia="宋体" w:cs="宋体"/>
                <w:color w:val="ff0000"/>
                <w:spacing w:val="-1"/>
                <w:szCs w:val="21"/>
              </w:rPr>
              <w:t xml:space="preserve">项目负责人的学历、职称、工作年限、工作经验等</w:t>
            </w:r>
            <w:r>
              <w:rPr>
                <w:rFonts w:hint="eastAsia" w:ascii="宋体" w:hAnsi="宋体" w:eastAsia="宋体" w:cs="宋体"/>
                <w:color w:val="ff0000"/>
                <w:spacing w:val="-1"/>
                <w:szCs w:val="21"/>
                <w:lang w:eastAsia="zh-CN"/>
              </w:rPr>
              <w:t xml:space="preserve">；</w:t>
            </w:r>
            <w:r>
              <w:rPr>
                <w:rFonts w:hint="eastAsia" w:ascii="宋体" w:hAnsi="宋体" w:eastAsia="宋体" w:cs="宋体"/>
                <w:color w:val="ff0000"/>
                <w:spacing w:val="-1"/>
                <w:szCs w:val="21"/>
              </w:rPr>
              <w:t xml:space="preserve">食品领域高水平检验和技术管理人员数量、职称、工作年限、工作经验等。</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2</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工作场所</w:t>
            </w:r>
            <w:r/>
          </w:p>
        </w:tc>
        <w:tc>
          <w:tcPr>
            <w:tcW w:w="6696" w:type="dxa"/>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zCs w:val="21"/>
                <w:highlight w:val="none"/>
                <w:lang w:val="en-US" w:bidi="zh-CN"/>
              </w:rPr>
              <w:t xml:space="preserve">投入本项目的工作场所面积应当≥2000㎡</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3</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b w:val="0"/>
                <w:bCs w:val="0"/>
                <w:color w:val="ff0000"/>
                <w:szCs w:val="21"/>
              </w:rPr>
              <w:t xml:space="preserve">抽样设备</w:t>
            </w:r>
            <w:r/>
          </w:p>
        </w:tc>
        <w:tc>
          <w:tcPr>
            <w:tcW w:w="6696" w:type="dxa"/>
            <w:vAlign w:val="top"/>
            <w:textDirection w:val="lrTb"/>
            <w:noWrap w:val="false"/>
          </w:tcPr>
          <w:p>
            <w:pPr>
              <w:rPr>
                <w:rFonts w:hint="eastAsia" w:ascii="宋体" w:hAnsi="宋体" w:eastAsia="宋体" w:cs="宋体"/>
                <w:color w:val="ff0000"/>
                <w:spacing w:val="-1"/>
                <w:szCs w:val="21"/>
              </w:rPr>
            </w:pP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食品抽样的车辆</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2</w:t>
            </w:r>
            <w:r>
              <w:rPr>
                <w:rFonts w:ascii="宋体" w:hAnsi="宋体"/>
                <w:color w:val="ff0000"/>
                <w:szCs w:val="21"/>
                <w:highlight w:val="none"/>
                <w:lang w:val="zh-CN" w:bidi="zh-CN"/>
              </w:rPr>
              <w:t xml:space="preserve">辆</w:t>
            </w:r>
            <w:r>
              <w:rPr>
                <w:rFonts w:hint="eastAsia" w:ascii="宋体" w:hAnsi="宋体"/>
                <w:color w:val="ff0000"/>
                <w:szCs w:val="21"/>
                <w:highlight w:val="none"/>
                <w:lang w:val="zh-CN" w:bidi="zh-CN"/>
              </w:rPr>
              <w:t xml:space="preserve">；</w:t>
            </w: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食品抽样的冷链运输车辆</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1</w:t>
            </w:r>
            <w:r>
              <w:rPr>
                <w:rFonts w:ascii="宋体" w:hAnsi="宋体"/>
                <w:color w:val="ff0000"/>
                <w:szCs w:val="21"/>
                <w:highlight w:val="none"/>
                <w:lang w:val="zh-CN" w:bidi="zh-CN"/>
              </w:rPr>
              <w:t xml:space="preserve">辆</w:t>
            </w:r>
            <w:r>
              <w:rPr>
                <w:rFonts w:hint="eastAsia" w:ascii="宋体" w:hAnsi="宋体"/>
                <w:color w:val="ff0000"/>
                <w:szCs w:val="21"/>
                <w:highlight w:val="none"/>
                <w:lang w:val="zh-CN" w:bidi="zh-CN"/>
              </w:rPr>
              <w:t xml:space="preserve">；</w:t>
            </w: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食品保存的车载冰箱</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2台；</w:t>
            </w: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食品保存的食品保温箱</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2个；</w:t>
            </w: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抽样过程取证的执法记录仪</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1部；</w:t>
            </w:r>
            <w:r>
              <w:rPr>
                <w:rFonts w:ascii="宋体" w:hAnsi="宋体"/>
                <w:color w:val="ff0000"/>
                <w:szCs w:val="21"/>
                <w:highlight w:val="none"/>
                <w:lang w:val="zh-CN" w:bidi="zh-CN"/>
              </w:rPr>
              <w:t xml:space="preserve">具备自建食品保存用专用冷藏库</w:t>
            </w:r>
            <w:r>
              <w:rPr>
                <w:rFonts w:ascii="宋体" w:hAnsi="宋体"/>
                <w:color w:val="ff0000"/>
                <w:szCs w:val="21"/>
                <w:highlight w:val="none"/>
                <w:lang w:bidi="zh-CN"/>
              </w:rPr>
              <w:t xml:space="preserve">或</w:t>
            </w:r>
            <w:r>
              <w:rPr>
                <w:rFonts w:ascii="宋体" w:hAnsi="宋体"/>
                <w:color w:val="ff0000"/>
                <w:szCs w:val="21"/>
                <w:highlight w:val="none"/>
                <w:lang w:val="zh-CN" w:bidi="zh-CN"/>
              </w:rPr>
              <w:t xml:space="preserve">冷冻库</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4</w:t>
            </w:r>
            <w:r/>
          </w:p>
        </w:tc>
        <w:tc>
          <w:tcPr>
            <w:tcW w:w="1919" w:type="dxa"/>
            <w:vAlign w:val="center"/>
            <w:textDirection w:val="lrTb"/>
            <w:noWrap w:val="false"/>
          </w:tcPr>
          <w:p>
            <w:pPr>
              <w:jc w:val="left"/>
              <w:rPr>
                <w:rFonts w:hint="default" w:ascii="宋体" w:hAnsi="宋体" w:eastAsia="宋体" w:cs="宋体"/>
                <w:color w:val="ff0000"/>
                <w:spacing w:val="-1"/>
                <w:szCs w:val="21"/>
                <w:lang w:val="en-US" w:eastAsia="zh-CN"/>
              </w:rPr>
            </w:pPr>
            <w:r>
              <w:rPr>
                <w:rFonts w:hint="eastAsia" w:ascii="宋体" w:hAnsi="宋体" w:eastAsia="宋体" w:cs="宋体"/>
                <w:b w:val="0"/>
                <w:bCs w:val="0"/>
                <w:color w:val="ff0000"/>
                <w:szCs w:val="21"/>
              </w:rPr>
              <w:t xml:space="preserve">检验设备</w:t>
            </w:r>
            <w:r/>
          </w:p>
        </w:tc>
        <w:tc>
          <w:tcPr>
            <w:tcW w:w="6696" w:type="dxa"/>
            <w:vAlign w:val="top"/>
            <w:textDirection w:val="lrTb"/>
            <w:noWrap w:val="false"/>
          </w:tcPr>
          <w:p>
            <w:pPr>
              <w:rPr>
                <w:rFonts w:hint="default" w:ascii="宋体" w:hAnsi="宋体" w:eastAsia="宋体" w:cs="宋体"/>
                <w:color w:val="ff0000"/>
                <w:spacing w:val="-1"/>
                <w:szCs w:val="21"/>
                <w:lang w:val="en-US" w:eastAsia="zh-CN"/>
              </w:rPr>
            </w:pPr>
            <w:r>
              <w:rPr>
                <w:rFonts w:hint="eastAsia" w:ascii="宋体" w:hAnsi="宋体" w:eastAsia="宋体" w:cs="宋体"/>
                <w:color w:val="ff0000"/>
                <w:szCs w:val="21"/>
                <w:highlight w:val="none"/>
              </w:rPr>
              <w:t xml:space="preserve">供应商具有液相色谱仪、气相色谱仪、离子色谱仪、原子吸收光谱仪、原子荧光光谱仪、生物安全柜</w:t>
            </w:r>
            <w:r>
              <w:rPr>
                <w:rFonts w:hint="eastAsia" w:ascii="宋体" w:hAnsi="宋体" w:eastAsia="宋体" w:cs="宋体"/>
                <w:color w:val="ff0000"/>
                <w:szCs w:val="21"/>
                <w:highlight w:val="none"/>
                <w:lang w:val="en-US" w:eastAsia="zh-CN"/>
              </w:rPr>
              <w:t xml:space="preserve">等检验仪器。</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5</w:t>
            </w:r>
            <w:r/>
          </w:p>
        </w:tc>
        <w:tc>
          <w:tcPr>
            <w:tcW w:w="1919" w:type="dxa"/>
            <w:vAlign w:val="center"/>
            <w:textDirection w:val="lrTb"/>
            <w:noWrap w:val="false"/>
          </w:tcPr>
          <w:p>
            <w:pPr>
              <w:jc w:val="left"/>
              <w:rPr>
                <w:rFonts w:hint="default" w:ascii="宋体" w:hAnsi="宋体" w:eastAsia="宋体" w:cs="宋体"/>
                <w:color w:val="ff0000"/>
                <w:spacing w:val="-1"/>
                <w:szCs w:val="21"/>
                <w:lang w:val="en-US" w:eastAsia="zh-CN"/>
              </w:rPr>
            </w:pPr>
            <w:r>
              <w:rPr>
                <w:rFonts w:hint="eastAsia" w:ascii="宋体" w:hAnsi="宋体" w:eastAsia="宋体" w:cs="宋体"/>
                <w:color w:val="ff0000"/>
                <w:spacing w:val="-1"/>
                <w:szCs w:val="21"/>
                <w:lang w:val="en-US" w:eastAsia="zh-CN"/>
              </w:rPr>
              <w:t xml:space="preserve">质量控制</w:t>
            </w:r>
            <w:r/>
          </w:p>
        </w:tc>
        <w:tc>
          <w:tcPr>
            <w:tcW w:w="6696" w:type="dxa"/>
            <w:vAlign w:val="top"/>
            <w:textDirection w:val="lrTb"/>
            <w:noWrap w:val="false"/>
          </w:tcPr>
          <w:p>
            <w:pPr>
              <w:jc w:val="left"/>
              <w:spacing w:line="300" w:lineRule="exact"/>
              <w:widowControl/>
              <w:rPr>
                <w:rFonts w:hint="default" w:ascii="宋体" w:hAnsi="宋体" w:eastAsia="宋体" w:cs="宋体"/>
                <w:color w:val="ff0000"/>
                <w:spacing w:val="-1"/>
                <w:szCs w:val="21"/>
                <w:lang w:val="en-US" w:eastAsia="zh-CN"/>
              </w:rPr>
            </w:pPr>
            <w:r>
              <w:rPr>
                <w:rFonts w:hint="eastAsia" w:ascii="宋体" w:hAnsi="宋体" w:eastAsia="宋体" w:cs="宋体"/>
                <w:color w:val="ff0000"/>
                <w:spacing w:val="-1"/>
                <w:szCs w:val="21"/>
                <w:lang w:val="en-US" w:eastAsia="zh-CN"/>
              </w:rPr>
              <w:t xml:space="preserve">1、供应商应当编制质量控制方案，方案内容应当包含且不限于</w:t>
            </w:r>
            <w:r>
              <w:rPr>
                <w:rFonts w:hint="eastAsia" w:ascii="宋体" w:hAnsi="宋体" w:eastAsia="宋体" w:cs="宋体"/>
                <w:color w:val="ff0000"/>
                <w:szCs w:val="21"/>
              </w:rPr>
              <w:t xml:space="preserve">在采样、抽检、检验、复核、报告签署等各环节的质量控制能力</w:t>
            </w:r>
            <w:r>
              <w:rPr>
                <w:rFonts w:hint="eastAsia" w:ascii="宋体" w:hAnsi="宋体" w:eastAsia="宋体" w:cs="宋体"/>
                <w:color w:val="ff0000"/>
                <w:szCs w:val="21"/>
                <w:lang w:eastAsia="zh-CN"/>
              </w:rPr>
              <w:t xml:space="preserve">。</w:t>
            </w:r>
            <w:r>
              <w:rPr>
                <w:rFonts w:hint="eastAsia" w:ascii="宋体" w:hAnsi="宋体" w:eastAsia="宋体" w:cs="宋体"/>
                <w:color w:val="ff0000"/>
                <w:szCs w:val="21"/>
                <w:lang w:val="en-US" w:eastAsia="zh-CN"/>
              </w:rPr>
              <w:t xml:space="preserve">包含且不限于采样环节的质量控制，抽检与检验环节的质量控制，复核与报告签署环节的质量控制，整体质量管理体系支撑等。</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6</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合格备份样品再利用</w:t>
            </w:r>
            <w:r/>
          </w:p>
        </w:tc>
        <w:tc>
          <w:tcPr>
            <w:tcW w:w="6696" w:type="dxa"/>
            <w:vAlign w:val="top"/>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(1)鼓励对合格复检备份样品采取多种方式再利用，减少食品浪费。</w:t>
            </w:r>
            <w:r/>
          </w:p>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(2)应建立合格备份样品再利用工作制度机制。</w:t>
            </w:r>
            <w:r/>
          </w:p>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(3)积极配合采购人按规范程序和有关要求，对合格复检备份样品开展合理再利用。</w:t>
            </w:r>
            <w:r/>
          </w:p>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(4)对其他合格备份样品和结论不合格的备份样品进行妥善保存及处理，并保留样品保存和处理记录。</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7</w:t>
            </w:r>
            <w:r/>
          </w:p>
        </w:tc>
        <w:tc>
          <w:tcPr>
            <w:tcW w:w="1919" w:type="dxa"/>
            <w:vAlign w:val="center"/>
            <w:textDirection w:val="lrTb"/>
            <w:noWrap w:val="false"/>
          </w:tcPr>
          <w:p>
            <w:pPr>
              <w:jc w:val="left"/>
              <w:rPr>
                <w:rFonts w:hint="eastAsia" w:ascii="宋体" w:hAnsi="宋体" w:eastAsia="宋体" w:cs="宋体"/>
                <w:b w:val="0"/>
                <w:bCs w:val="0"/>
                <w:color w:val="ff0000"/>
                <w:spacing w:val="-1"/>
                <w:szCs w:val="21"/>
              </w:rPr>
            </w:pPr>
            <w:r>
              <w:rPr>
                <w:rFonts w:hint="eastAsia" w:ascii="宋体" w:hAnsi="宋体"/>
                <w:b w:val="0"/>
                <w:bCs w:val="0"/>
                <w:color w:val="ff0000"/>
                <w:szCs w:val="21"/>
              </w:rPr>
              <w:t xml:space="preserve">管理制度</w:t>
            </w:r>
            <w:r/>
          </w:p>
        </w:tc>
        <w:tc>
          <w:tcPr>
            <w:tcW w:w="6696" w:type="dxa"/>
            <w:vAlign w:val="top"/>
            <w:textDirection w:val="lrTb"/>
            <w:noWrap w:val="false"/>
          </w:tcPr>
          <w:p>
            <w:pPr>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lang w:val="en-US" w:eastAsia="zh-CN"/>
              </w:rPr>
              <w:t xml:space="preserve">供应商应当编制</w:t>
            </w:r>
            <w:r>
              <w:rPr>
                <w:rFonts w:hint="eastAsia" w:ascii="宋体" w:hAnsi="宋体"/>
                <w:b w:val="0"/>
                <w:bCs w:val="0"/>
                <w:color w:val="ff0000"/>
                <w:szCs w:val="21"/>
              </w:rPr>
              <w:t xml:space="preserve">管理制度</w:t>
            </w:r>
            <w:r>
              <w:rPr>
                <w:rFonts w:hint="eastAsia" w:ascii="宋体" w:hAnsi="宋体" w:eastAsia="宋体" w:cs="宋体"/>
                <w:b w:val="0"/>
                <w:bCs w:val="0"/>
                <w:color w:val="ff0000"/>
                <w:spacing w:val="-1"/>
                <w:szCs w:val="21"/>
                <w:lang w:val="en-US" w:eastAsia="zh-CN"/>
              </w:rPr>
              <w:t xml:space="preserve">方案，方案内容应当包含且不限于</w:t>
            </w:r>
            <w:r>
              <w:rPr>
                <w:rFonts w:hint="eastAsia" w:ascii="宋体" w:hAnsi="宋体" w:eastAsia="宋体" w:cs="宋体"/>
                <w:b w:val="0"/>
                <w:bCs w:val="0"/>
                <w:color w:val="ff0000"/>
                <w:spacing w:val="-1"/>
                <w:szCs w:val="21"/>
              </w:rPr>
              <w:t xml:space="preserve">(1)管理制度具备人员工作规范、抽样、检验、样品管理、复验、结果上报等全流程工作的具体要求。(2)管理制度完善、内容齐全，且能满足相关法律法规规章的规定及采购需求。</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8</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快速响应服务时效</w:t>
            </w:r>
            <w:r/>
          </w:p>
        </w:tc>
        <w:tc>
          <w:tcPr>
            <w:tcW w:w="6696" w:type="dxa"/>
            <w:vAlign w:val="top"/>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具备在项目需要时到达现场进行应急抽样的快速响应服务时效。</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lang w:val="en-US" w:eastAsia="zh-CN"/>
              </w:rPr>
            </w:pPr>
            <w:r>
              <w:rPr>
                <w:rFonts w:hint="eastAsia" w:ascii="宋体" w:hAnsi="宋体" w:eastAsia="宋体" w:cs="宋体"/>
                <w:color w:val="ff0000"/>
                <w:spacing w:val="-1"/>
                <w:szCs w:val="21"/>
                <w:lang w:val="en-US" w:eastAsia="zh-CN"/>
              </w:rPr>
              <w:t xml:space="preserve">9</w:t>
            </w:r>
            <w:r/>
          </w:p>
        </w:tc>
        <w:tc>
          <w:tcPr>
            <w:tcW w:w="1919" w:type="dxa"/>
            <w:vAlign w:val="center"/>
            <w:textDirection w:val="lrTb"/>
            <w:noWrap w:val="false"/>
          </w:tcPr>
          <w:p>
            <w:pPr>
              <w:jc w:val="left"/>
              <w:rPr>
                <w:rFonts w:hint="eastAsia" w:ascii="宋体" w:hAnsi="宋体" w:eastAsia="宋体" w:cs="宋体"/>
                <w:b w:val="0"/>
                <w:bCs w:val="0"/>
                <w:color w:val="ff0000"/>
                <w:spacing w:val="-1"/>
                <w:szCs w:val="21"/>
              </w:rPr>
            </w:pPr>
            <w:r>
              <w:rPr>
                <w:rFonts w:hint="eastAsia" w:ascii="宋体" w:hAnsi="宋体" w:eastAsia="宋体" w:cs="宋体"/>
                <w:b w:val="0"/>
                <w:bCs w:val="0"/>
                <w:color w:val="ff0000"/>
                <w:szCs w:val="21"/>
              </w:rPr>
              <w:t xml:space="preserve">实施方案</w:t>
            </w:r>
            <w:r/>
          </w:p>
        </w:tc>
        <w:tc>
          <w:tcPr>
            <w:tcW w:w="6696" w:type="dxa"/>
            <w:vAlign w:val="top"/>
            <w:textDirection w:val="lrTb"/>
            <w:noWrap w:val="false"/>
          </w:tcPr>
          <w:p>
            <w:pPr>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lang w:val="en-US" w:eastAsia="zh-CN"/>
              </w:rPr>
              <w:t xml:space="preserve">供应商应当编制</w:t>
            </w:r>
            <w:r>
              <w:rPr>
                <w:rFonts w:hint="eastAsia" w:ascii="宋体" w:hAnsi="宋体" w:eastAsia="宋体" w:cs="宋体"/>
                <w:b w:val="0"/>
                <w:bCs w:val="0"/>
                <w:color w:val="ff0000"/>
                <w:szCs w:val="21"/>
              </w:rPr>
              <w:t xml:space="preserve">实施方案</w:t>
            </w:r>
            <w:r>
              <w:rPr>
                <w:rFonts w:hint="eastAsia" w:ascii="宋体" w:hAnsi="宋体" w:eastAsia="宋体" w:cs="宋体"/>
                <w:b w:val="0"/>
                <w:bCs w:val="0"/>
                <w:color w:val="ff0000"/>
                <w:spacing w:val="-1"/>
                <w:szCs w:val="21"/>
                <w:lang w:val="en-US" w:eastAsia="zh-CN"/>
              </w:rPr>
              <w:t xml:space="preserve">，方案内容应当包含且不限于</w:t>
            </w:r>
            <w:r>
              <w:rPr>
                <w:rFonts w:hint="eastAsia" w:ascii="宋体" w:hAnsi="宋体" w:eastAsia="宋体" w:cs="宋体"/>
                <w:b w:val="0"/>
                <w:bCs w:val="0"/>
                <w:color w:val="ff0000"/>
                <w:spacing w:val="-1"/>
                <w:szCs w:val="21"/>
              </w:rPr>
              <w:t xml:space="preserve">(1)实施方案应当包括但不限于抽样、检验、数据填报与分析汇总、质量控制、特色服务等各项内容。(2)实施方案内容、结构完整，科学有效，有针对性、可操作性强。</w:t>
            </w:r>
            <w:r/>
          </w:p>
        </w:tc>
      </w:tr>
      <w:tr>
        <w:trPr/>
        <w:tc>
          <w:tcPr>
            <w:shd w:val="clear" w:color="auto" w:fill="auto"/>
            <w:tcW w:w="695" w:type="dxa"/>
            <w:vAlign w:val="center"/>
            <w:textDirection w:val="lrTb"/>
            <w:noWrap w:val="false"/>
          </w:tcPr>
          <w:p>
            <w:pPr>
              <w:rPr>
                <w:rFonts w:hint="default" w:ascii="宋体" w:hAnsi="宋体" w:eastAsia="宋体" w:cs="宋体"/>
                <w:b w:val="0"/>
                <w:bCs w:val="0"/>
                <w:color w:val="ff0000"/>
                <w:spacing w:val="-1"/>
                <w:szCs w:val="21"/>
                <w:lang w:val="en-US" w:eastAsia="zh-CN"/>
              </w:rPr>
            </w:pPr>
            <w:r>
              <w:rPr>
                <w:rFonts w:hint="eastAsia" w:ascii="宋体" w:hAnsi="宋体" w:eastAsia="宋体" w:cs="宋体"/>
                <w:b w:val="0"/>
                <w:bCs w:val="0"/>
                <w:color w:val="ff0000"/>
                <w:spacing w:val="-1"/>
                <w:szCs w:val="21"/>
                <w:lang w:val="en-US" w:eastAsia="zh-CN"/>
              </w:rPr>
              <w:t xml:space="preserve">10</w:t>
            </w:r>
            <w:r/>
          </w:p>
        </w:tc>
        <w:tc>
          <w:tcPr>
            <w:tcW w:w="1919" w:type="dxa"/>
            <w:vAlign w:val="center"/>
            <w:textDirection w:val="lrTb"/>
            <w:noWrap w:val="false"/>
          </w:tcPr>
          <w:p>
            <w:pPr>
              <w:jc w:val="left"/>
              <w:spacing w:line="300" w:lineRule="exact"/>
              <w:rPr>
                <w:rFonts w:hint="eastAsia" w:ascii="宋体" w:hAnsi="宋体"/>
                <w:b w:val="0"/>
                <w:bCs w:val="0"/>
                <w:color w:val="ff0000"/>
                <w:szCs w:val="21"/>
              </w:rPr>
            </w:pPr>
            <w:r>
              <w:rPr>
                <w:rFonts w:hint="eastAsia" w:ascii="宋体" w:hAnsi="宋体" w:eastAsia="宋体"/>
                <w:b w:val="0"/>
                <w:bCs w:val="0"/>
                <w:color w:val="ff0000"/>
                <w:szCs w:val="21"/>
              </w:rPr>
              <w:t xml:space="preserve">突发事件应急处置预案</w:t>
            </w:r>
            <w:r/>
          </w:p>
          <w:p>
            <w:pPr>
              <w:jc w:val="left"/>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rPr>
            </w:r>
            <w:r/>
          </w:p>
        </w:tc>
        <w:tc>
          <w:tcPr>
            <w:tcW w:w="6696" w:type="dxa"/>
            <w:vAlign w:val="top"/>
            <w:textDirection w:val="lrTb"/>
            <w:noWrap w:val="false"/>
          </w:tcPr>
          <w:p>
            <w:pPr>
              <w:jc w:val="both"/>
              <w:spacing w:line="300" w:lineRule="exact"/>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lang w:val="en-US" w:eastAsia="zh-CN"/>
              </w:rPr>
              <w:t xml:space="preserve">供应商应当编制</w:t>
            </w:r>
            <w:r>
              <w:rPr>
                <w:rFonts w:hint="eastAsia" w:ascii="宋体" w:hAnsi="宋体" w:eastAsia="宋体"/>
                <w:b w:val="0"/>
                <w:bCs w:val="0"/>
                <w:color w:val="ff0000"/>
                <w:szCs w:val="21"/>
              </w:rPr>
              <w:t xml:space="preserve">突发事件应急处置预案</w:t>
            </w:r>
            <w:r>
              <w:rPr>
                <w:rFonts w:hint="eastAsia" w:ascii="宋体" w:hAnsi="宋体" w:eastAsia="宋体" w:cs="宋体"/>
                <w:b w:val="0"/>
                <w:bCs w:val="0"/>
                <w:color w:val="ff0000"/>
                <w:spacing w:val="-1"/>
                <w:szCs w:val="21"/>
                <w:lang w:val="en-US" w:eastAsia="zh-CN"/>
              </w:rPr>
              <w:t xml:space="preserve">，方案内容应当包含且不限于</w:t>
            </w:r>
            <w:r>
              <w:rPr>
                <w:rFonts w:hint="eastAsia" w:ascii="宋体" w:hAnsi="宋体" w:eastAsia="宋体" w:cs="宋体"/>
                <w:b w:val="0"/>
                <w:bCs w:val="0"/>
                <w:color w:val="ff0000"/>
                <w:spacing w:val="-1"/>
                <w:szCs w:val="21"/>
              </w:rPr>
              <w:t xml:space="preserve">(1)应具有专门应对突发事件且符合项目需求的专业人员、专业设备和应急处置预案。</w:t>
            </w:r>
            <w:r/>
          </w:p>
          <w:p>
            <w:pPr>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rPr>
              <w:t xml:space="preserve">(2)预案内容全面，处置应对措施科学有效，可操作性强。</w:t>
            </w:r>
            <w:r/>
          </w:p>
        </w:tc>
      </w:tr>
      <w:tr>
        <w:trPr/>
        <w:tc>
          <w:tcPr>
            <w:shd w:val="clear" w:color="auto" w:fill="auto"/>
            <w:tcW w:w="695" w:type="dxa"/>
            <w:vAlign w:val="center"/>
            <w:textDirection w:val="lrTb"/>
            <w:noWrap w:val="false"/>
          </w:tcPr>
          <w:p>
            <w:pPr>
              <w:rPr>
                <w:rFonts w:hint="default" w:ascii="宋体" w:hAnsi="宋体" w:eastAsia="宋体" w:cs="宋体"/>
                <w:b w:val="0"/>
                <w:bCs w:val="0"/>
                <w:color w:val="ff0000"/>
                <w:spacing w:val="-1"/>
                <w:szCs w:val="21"/>
                <w:lang w:val="en-US" w:eastAsia="zh-CN"/>
              </w:rPr>
            </w:pPr>
            <w:r>
              <w:rPr>
                <w:rFonts w:hint="eastAsia" w:ascii="宋体" w:hAnsi="宋体" w:eastAsia="宋体" w:cs="宋体"/>
                <w:b w:val="0"/>
                <w:bCs w:val="0"/>
                <w:color w:val="ff0000"/>
                <w:spacing w:val="-1"/>
                <w:szCs w:val="21"/>
                <w:lang w:val="en-US" w:eastAsia="zh-CN"/>
              </w:rPr>
              <w:t xml:space="preserve">11</w:t>
            </w:r>
            <w:r/>
          </w:p>
        </w:tc>
        <w:tc>
          <w:tcPr>
            <w:shd w:val="clear" w:color="auto" w:fill="auto"/>
            <w:tcW w:w="1919" w:type="dxa"/>
            <w:vAlign w:val="center"/>
            <w:textDirection w:val="lrTb"/>
            <w:noWrap w:val="false"/>
          </w:tcPr>
          <w:p>
            <w:pPr>
              <w:jc w:val="left"/>
              <w:rPr>
                <w:rFonts w:hint="eastAsia" w:ascii="宋体" w:hAnsi="宋体" w:eastAsia="宋体" w:cs="宋体"/>
                <w:b w:val="0"/>
                <w:bCs w:val="0"/>
                <w:color w:val="ff0000"/>
                <w:spacing w:val="-1"/>
                <w:sz w:val="21"/>
                <w:szCs w:val="21"/>
                <w:lang w:val="en-US" w:eastAsia="zh-CN" w:bidi="ar-SA"/>
              </w:rPr>
            </w:pPr>
            <w:r>
              <w:rPr>
                <w:rFonts w:hint="eastAsia" w:ascii="宋体" w:hAnsi="宋体" w:eastAsia="宋体" w:cs="宋体"/>
                <w:b w:val="0"/>
                <w:bCs w:val="0"/>
                <w:color w:val="ff0000"/>
                <w:spacing w:val="-1"/>
                <w:szCs w:val="21"/>
              </w:rPr>
              <w:t xml:space="preserve">工作业绩</w:t>
            </w:r>
            <w:r/>
          </w:p>
        </w:tc>
        <w:tc>
          <w:tcPr>
            <w:shd w:val="clear" w:color="auto" w:fill="auto"/>
            <w:tcW w:w="6696" w:type="dxa"/>
            <w:vAlign w:val="top"/>
            <w:textDirection w:val="lrTb"/>
            <w:noWrap w:val="false"/>
          </w:tcPr>
          <w:p>
            <w:pPr>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rPr>
              <w:t xml:space="preserve">(1)承担食品安全抽样检验工作任务及类似项目情况，包括常规任务、应急及专项任务。</w:t>
            </w:r>
            <w:r/>
          </w:p>
          <w:p>
            <w:pPr>
              <w:rPr>
                <w:rFonts w:hint="eastAsia" w:ascii="宋体" w:hAnsi="宋体" w:eastAsia="宋体" w:cs="宋体"/>
                <w:b w:val="0"/>
                <w:bCs w:val="0"/>
                <w:color w:val="ff0000"/>
                <w:spacing w:val="-1"/>
                <w:sz w:val="21"/>
                <w:szCs w:val="21"/>
                <w:lang w:val="en-US" w:eastAsia="zh-CN" w:bidi="ar-SA"/>
              </w:rPr>
            </w:pPr>
            <w:r>
              <w:rPr>
                <w:rFonts w:hint="eastAsia" w:ascii="宋体" w:hAnsi="宋体" w:eastAsia="宋体" w:cs="宋体"/>
                <w:b w:val="0"/>
                <w:bCs w:val="0"/>
                <w:color w:val="ff0000"/>
                <w:spacing w:val="-1"/>
                <w:szCs w:val="21"/>
              </w:rPr>
              <w:t xml:space="preserve">(2)工作业绩应能证明供应商的服务能力。</w:t>
            </w:r>
            <w:r/>
          </w:p>
        </w:tc>
      </w:tr>
      <w:tr>
        <w:trPr/>
        <w:tc>
          <w:tcPr>
            <w:shd w:val="clear" w:color="auto" w:fill="auto"/>
            <w:tcW w:w="695" w:type="dxa"/>
            <w:vAlign w:val="center"/>
            <w:textDirection w:val="lrTb"/>
            <w:noWrap w:val="false"/>
          </w:tcPr>
          <w:p>
            <w:pPr>
              <w:rPr>
                <w:rFonts w:hint="default" w:ascii="宋体" w:hAnsi="宋体" w:eastAsia="宋体" w:cs="宋体"/>
                <w:b w:val="0"/>
                <w:bCs w:val="0"/>
                <w:color w:val="ff0000"/>
                <w:spacing w:val="-1"/>
                <w:szCs w:val="21"/>
                <w:lang w:val="en-US" w:eastAsia="zh-CN"/>
              </w:rPr>
            </w:pPr>
            <w:r>
              <w:rPr>
                <w:rFonts w:hint="eastAsia" w:ascii="宋体" w:hAnsi="宋体" w:eastAsia="宋体" w:cs="宋体"/>
                <w:b w:val="0"/>
                <w:bCs w:val="0"/>
                <w:color w:val="ff0000"/>
                <w:spacing w:val="-1"/>
                <w:szCs w:val="21"/>
                <w:lang w:val="en-US" w:eastAsia="zh-CN"/>
              </w:rPr>
              <w:t xml:space="preserve">12</w:t>
            </w:r>
            <w:r/>
          </w:p>
        </w:tc>
        <w:tc>
          <w:tcPr>
            <w:tcW w:w="1919" w:type="dxa"/>
            <w:vAlign w:val="center"/>
            <w:textDirection w:val="lrTb"/>
            <w:noWrap w:val="false"/>
          </w:tcPr>
          <w:p>
            <w:pPr>
              <w:jc w:val="left"/>
              <w:rPr>
                <w:rFonts w:hint="eastAsia" w:ascii="宋体" w:hAnsi="宋体" w:eastAsia="宋体" w:cs="宋体"/>
                <w:b w:val="0"/>
                <w:bCs w:val="0"/>
                <w:color w:val="ff0000"/>
                <w:szCs w:val="21"/>
              </w:rPr>
            </w:pPr>
            <w:r>
              <w:rPr>
                <w:rFonts w:hint="eastAsia" w:ascii="宋体" w:hAnsi="宋体" w:cs="宋体"/>
                <w:b w:val="0"/>
                <w:bCs w:val="0"/>
                <w:color w:val="ff0000"/>
                <w:spacing w:val="-2"/>
                <w:szCs w:val="21"/>
              </w:rPr>
              <w:t xml:space="preserve">能力验证</w:t>
            </w:r>
            <w:r/>
          </w:p>
        </w:tc>
        <w:tc>
          <w:tcPr>
            <w:tcW w:w="6696" w:type="dxa"/>
            <w:vAlign w:val="top"/>
            <w:textDirection w:val="lrTb"/>
            <w:noWrap w:val="false"/>
          </w:tcPr>
          <w:p>
            <w:pPr>
              <w:rPr>
                <w:rFonts w:hint="default" w:ascii="宋体" w:hAnsi="宋体" w:eastAsia="宋体" w:cs="宋体"/>
                <w:b w:val="0"/>
                <w:bCs w:val="0"/>
                <w:color w:val="ff0000"/>
                <w:spacing w:val="-1"/>
                <w:szCs w:val="21"/>
                <w:lang w:val="en-US" w:eastAsia="zh-CN"/>
              </w:rPr>
            </w:pPr>
            <w:r>
              <w:rPr>
                <w:rFonts w:hint="eastAsia" w:eastAsia="宋体"/>
                <w:color w:val="ff0000"/>
                <w:sz w:val="21"/>
                <w:szCs w:val="21"/>
              </w:rPr>
              <w:t xml:space="preserve">供应商</w:t>
            </w:r>
            <w:r>
              <w:rPr>
                <w:rFonts w:hint="eastAsia" w:eastAsia="宋体"/>
                <w:color w:val="ff0000"/>
                <w:sz w:val="21"/>
                <w:szCs w:val="21"/>
                <w:lang w:val="en-US"/>
              </w:rPr>
              <w:t xml:space="preserve">自2022</w:t>
            </w:r>
            <w:r>
              <w:rPr>
                <w:rFonts w:hint="eastAsia" w:eastAsia="宋体"/>
                <w:color w:val="ff0000"/>
                <w:sz w:val="21"/>
                <w:szCs w:val="21"/>
              </w:rPr>
              <w:t xml:space="preserve">年至今参与实验室能力验证情况：对农药残留、兽药残留、重金属、真菌毒素、食品添加剂、非法添加、微生物、动物源性成分等领域</w:t>
            </w:r>
            <w:r>
              <w:rPr>
                <w:rFonts w:hint="eastAsia" w:eastAsia="宋体"/>
                <w:color w:val="ff0000"/>
                <w:sz w:val="21"/>
                <w:szCs w:val="21"/>
                <w:lang w:val="en-US" w:eastAsia="zh-CN"/>
              </w:rPr>
              <w:t xml:space="preserve">的结果进行验证</w:t>
            </w:r>
            <w:r/>
          </w:p>
        </w:tc>
      </w:tr>
    </w:tbl>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3.2.5管理考核</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在服务周期内，供应商应确保其能力水平持续满足法律、法规、标准、规范性文件和采购人的要求，并接受采购人组织的数据质量考核、日常考核和技术考核等。</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3.2.5.1数据质量考核</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采购人对供应商在国家食品安全抽样检验信息系统中填报的抽样检验数据的准确性、规范性、及时性等进行抽查。</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3.2.5.2日常考核</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采购人对供应商在任务执行过程中开展的管理考核，包括任务完成时效、均衡推进、问题发现率、复检异议认可、抽样覆盖率、抽样方案和分析报告质量、重大问题及时报告、应急服务响应等相关情况。</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3.2.5.3技术考核</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采购人对供应商在任务执行过程中开展的专项考核，包括盲样考核、留样复核、报告考核、现场检查、飞行检查等。</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四、商务要求</w:t>
      </w:r>
      <w:r/>
    </w:p>
    <w:p>
      <w:pPr>
        <w:ind w:firstLine="480"/>
        <w:spacing w:before="78" w:after="78"/>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4.1服务期限：</w:t>
      </w:r>
      <w:r>
        <w:rPr>
          <w:rFonts w:hint="eastAsia" w:ascii="宋体" w:hAnsi="宋体" w:eastAsia="宋体" w:cs="宋体"/>
          <w:color w:val="000000" w:themeColor="text1"/>
          <w:sz w:val="24"/>
          <w:szCs w:val="32"/>
          <w14:textFill>
            <w14:solidFill>
              <w14:schemeClr w14:val="tx1"/>
            </w14:solidFill>
          </w14:textFill>
        </w:rPr>
        <w:t xml:space="preserve">自合同签订之日起于2026年12月10日前完成（</w:t>
      </w:r>
      <w:r>
        <w:rPr>
          <w:rFonts w:hint="eastAsia" w:ascii="宋体" w:hAnsi="宋体" w:cs="宋体"/>
          <w:color w:val="000000" w:themeColor="text1"/>
          <w:sz w:val="24"/>
          <w14:textFill>
            <w14:solidFill>
              <w14:schemeClr w14:val="tx1"/>
            </w14:solidFill>
          </w14:textFill>
        </w:rPr>
        <w:t xml:space="preserve">根据采购人安排完成检测和数据上传国抽系统目标</w:t>
      </w:r>
      <w:r>
        <w:rPr>
          <w:rFonts w:hint="eastAsia" w:ascii="宋体" w:hAnsi="宋体" w:eastAsia="宋体" w:cs="宋体"/>
          <w:color w:val="000000" w:themeColor="text1"/>
          <w:sz w:val="24"/>
          <w:szCs w:val="32"/>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4.2服务范围：</w:t>
      </w:r>
      <w:r>
        <w:rPr>
          <w:rFonts w:hint="eastAsia" w:ascii="宋体" w:hAnsi="宋体" w:eastAsia="宋体"/>
          <w:color w:val="000000" w:themeColor="text1"/>
          <w:sz w:val="24"/>
          <w:szCs w:val="20"/>
          <w14:textFill>
            <w14:solidFill>
              <w14:schemeClr w14:val="tx1"/>
            </w14:solidFill>
          </w14:textFill>
        </w:rPr>
        <w:t xml:space="preserve">2026年全县食品安全监督抽查检测，</w:t>
      </w:r>
      <w:r>
        <w:rPr>
          <w:rFonts w:hint="eastAsia" w:ascii="宋体" w:hAnsi="宋体" w:eastAsia="宋体" w:cs="Times New Roman"/>
          <w:color w:val="000000" w:themeColor="text1"/>
          <w:sz w:val="24"/>
          <w14:textFill>
            <w14:solidFill>
              <w14:schemeClr w14:val="tx1"/>
            </w14:solidFill>
          </w14:textFill>
        </w:rPr>
        <w:t xml:space="preserve">根据检验计划，向采购人提供检测服务。包括抽样、检测、出具检测报告、上传数据、汇总信息和提交抽检工作分析总结报告等内容。</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4.3付款进度和方式：</w:t>
      </w:r>
      <w:r/>
    </w:p>
    <w:p>
      <w:pPr>
        <w:pStyle w:val="706"/>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1、合同签订后采购人预付合同价的30%；检验任务完成后，经采购人验收合格，根据成交供应商所完成的批次数、成交供应商成交的总价格以及考核结果支付剩余款项；</w:t>
      </w:r>
      <w:r/>
    </w:p>
    <w:p>
      <w:pPr>
        <w:pStyle w:val="706"/>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2、采购人2026年12月底之前对不合格检出率进行最终考核,以普通食品不合格率1.6%，食用农产品不合格率5%为基准,每低于0.1个百分点,承检机构所有抽检批次结算费用扣除1%；</w:t>
      </w:r>
      <w:r/>
    </w:p>
    <w:p>
      <w:pPr>
        <w:pStyle w:val="706"/>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3、 承检机构检验结论为不合格的报告，最终结论被推翻或报告被撤销的，每有一份，扣除合同总金额的2.5%；</w:t>
      </w:r>
      <w:r/>
    </w:p>
    <w:p>
      <w:pPr>
        <w:pStyle w:val="706"/>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4、在省局食品安全抽检数据质量考核中，每有1份检验报告出现问题数据被通报，费用按最终结算金额的1%进行扣除。在市局食品安全抽检数据质量考核中，质量问题低于1%的不扣除，超过1%部分每增加0.1%，费用按最终结算金额的0.5%进行扣除（按照四舍五入计算）。</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4.4履约验收</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4.4.1验收程序</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原则上按照通知验收、机构自查、验收评审、综合评价、整改复查的流程组织开展验收工作。</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4.4.2验收内容</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验收内容包括：计划执行情况、任务完成质量、分析报告质量、 机构综合考核情况以及合同规定的其他履约情况等。采购人参照履约验收项目表并结合实际需求确定履约验收的内容和标准。</w:t>
      </w:r>
      <w:r/>
    </w:p>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履约验收项目表</w:t>
      </w:r>
      <w:r/>
    </w:p>
    <w:tbl>
      <w:tblPr>
        <w:tblStyle w:val="698"/>
        <w:tblW w:w="90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089"/>
        <w:gridCol w:w="1218"/>
        <w:gridCol w:w="4592"/>
        <w:gridCol w:w="1457"/>
      </w:tblGrid>
      <w:tr>
        <w:trPr>
          <w:trHeight w:val="454"/>
        </w:trPr>
        <w:tc>
          <w:tcPr>
            <w:tcW w:w="734" w:type="dxa"/>
            <w:vAlign w:val="center"/>
            <w:textDirection w:val="lrTb"/>
            <w:noWrap w:val="false"/>
          </w:tcPr>
          <w:p>
            <w:pPr>
              <w:pStyle w:val="881"/>
              <w:jc w:val="center"/>
              <w:spacing w:line="300" w:lineRule="exact"/>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序号</w:t>
            </w:r>
            <w:r/>
          </w:p>
        </w:tc>
        <w:tc>
          <w:tcPr>
            <w:gridSpan w:val="2"/>
            <w:tcW w:w="2307" w:type="dxa"/>
            <w:vAlign w:val="center"/>
            <w:textDirection w:val="lrTb"/>
            <w:noWrap w:val="false"/>
          </w:tcPr>
          <w:p>
            <w:pPr>
              <w:pStyle w:val="881"/>
              <w:jc w:val="center"/>
              <w:spacing w:line="300" w:lineRule="exact"/>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验收内容</w:t>
            </w:r>
            <w:r/>
          </w:p>
        </w:tc>
        <w:tc>
          <w:tcPr>
            <w:tcW w:w="4592" w:type="dxa"/>
            <w:vAlign w:val="center"/>
            <w:textDirection w:val="lrTb"/>
            <w:noWrap w:val="false"/>
          </w:tcPr>
          <w:p>
            <w:pPr>
              <w:pStyle w:val="881"/>
              <w:jc w:val="center"/>
              <w:spacing w:line="300" w:lineRule="exact"/>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验收标准</w:t>
            </w:r>
            <w:r/>
          </w:p>
        </w:tc>
        <w:tc>
          <w:tcPr>
            <w:tcW w:w="1457" w:type="dxa"/>
            <w:vAlign w:val="center"/>
            <w:textDirection w:val="lrTb"/>
            <w:noWrap w:val="false"/>
          </w:tcPr>
          <w:p>
            <w:pPr>
              <w:pStyle w:val="881"/>
              <w:jc w:val="center"/>
              <w:spacing w:line="300" w:lineRule="exact"/>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证明材料</w:t>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p>
        </w:tc>
        <w:tc>
          <w:tcPr>
            <w:gridSpan w:val="2"/>
            <w:tcW w:w="2307"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计划执行情况</w:t>
            </w:r>
            <w:r/>
          </w:p>
        </w:tc>
        <w:tc>
          <w:tcPr>
            <w:tcW w:w="4592" w:type="dxa"/>
            <w:vAlign w:val="center"/>
            <w:textDirection w:val="lrTb"/>
            <w:noWrap w:val="false"/>
          </w:tcPr>
          <w:p>
            <w:pPr>
              <w:pStyle w:val="881"/>
              <w:ind w:left="114" w:right="47"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抽检的类型、品种、批次、区域、环节、场所等符合采购人的要求。</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p>
        </w:tc>
        <w:tc>
          <w:tcPr>
            <w:gridSpan w:val="2"/>
            <w:tcW w:w="2307" w:type="dxa"/>
            <w:vAlign w:val="center"/>
            <w:textDirection w:val="lrTb"/>
            <w:noWrap w:val="false"/>
          </w:tcPr>
          <w:p>
            <w:pPr>
              <w:pStyle w:val="881"/>
              <w:ind w:left="540"/>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任务完成时限</w:t>
            </w:r>
            <w:r/>
          </w:p>
        </w:tc>
        <w:tc>
          <w:tcPr>
            <w:tcW w:w="4592" w:type="dxa"/>
            <w:vAlign w:val="center"/>
            <w:textDirection w:val="lrTb"/>
            <w:noWrap w:val="false"/>
          </w:tcPr>
          <w:p>
            <w:pPr>
              <w:pStyle w:val="881"/>
              <w:ind w:left="114"/>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任务完成时限和均衡推进度符合采购人的要求。</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p>
        </w:tc>
        <w:tc>
          <w:tcPr>
            <w:tcBorders>
              <w:bottom w:val="none" w:color="000000" w:sz="4" w:space="0"/>
            </w:tcBorders>
            <w:tcW w:w="1089" w:type="dxa"/>
            <w:vAlign w:val="center"/>
            <w:vMerge w:val="restart"/>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881"/>
              <w:ind w:right="155"/>
              <w:jc w:val="center"/>
              <w:spacing w:line="300" w:lineRule="exact"/>
              <w:tabs>
                <w:tab w:val="left" w:pos="106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任务完成质量</w:t>
            </w:r>
            <w:r/>
          </w:p>
        </w:tc>
        <w:tc>
          <w:tcPr>
            <w:tcW w:w="1218" w:type="dxa"/>
            <w:vAlign w:val="center"/>
            <w:textDirection w:val="lrTb"/>
            <w:noWrap w:val="false"/>
          </w:tcPr>
          <w:p>
            <w:pPr>
              <w:pStyle w:val="881"/>
              <w:ind w:left="101"/>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问题发现率</w:t>
            </w:r>
            <w:r/>
          </w:p>
        </w:tc>
        <w:tc>
          <w:tcPr>
            <w:tcW w:w="4592" w:type="dxa"/>
            <w:vAlign w:val="center"/>
            <w:textDirection w:val="lrTb"/>
            <w:noWrap w:val="false"/>
          </w:tcPr>
          <w:p>
            <w:pPr>
              <w:pStyle w:val="881"/>
              <w:ind w:left="114"/>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不合格/问题样品发现率符合采购要求。</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w:t>
            </w:r>
            <w:r/>
          </w:p>
        </w:tc>
        <w:tc>
          <w:tcPr>
            <w:tcBorders>
              <w:top w:val="none" w:color="000000" w:sz="4" w:space="0"/>
              <w:bottom w:val="none" w:color="000000" w:sz="4" w:space="0"/>
            </w:tcBorders>
            <w:tcW w:w="1089"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18" w:type="dxa"/>
            <w:vAlign w:val="center"/>
            <w:textDirection w:val="lrTb"/>
            <w:noWrap w:val="false"/>
          </w:tcPr>
          <w:p>
            <w:pPr>
              <w:pStyle w:val="881"/>
              <w:ind w:left="201"/>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数据质量</w:t>
            </w:r>
            <w:r/>
          </w:p>
        </w:tc>
        <w:tc>
          <w:tcPr>
            <w:tcW w:w="4592" w:type="dxa"/>
            <w:vAlign w:val="center"/>
            <w:textDirection w:val="lrTb"/>
            <w:noWrap w:val="false"/>
          </w:tcPr>
          <w:p>
            <w:pPr>
              <w:pStyle w:val="881"/>
              <w:ind w:left="114" w:right="47"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被抽查数据的准确性、规范性以及数据退修率等符合采购人的要求。</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w:t>
            </w:r>
            <w:r/>
          </w:p>
        </w:tc>
        <w:tc>
          <w:tcPr>
            <w:tcBorders>
              <w:top w:val="none" w:color="000000" w:sz="4" w:space="0"/>
            </w:tcBorders>
            <w:tcW w:w="1089"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18" w:type="dxa"/>
            <w:vAlign w:val="center"/>
            <w:textDirection w:val="lrTb"/>
            <w:noWrap w:val="false"/>
          </w:tcPr>
          <w:p>
            <w:pPr>
              <w:pStyle w:val="881"/>
              <w:ind w:left="201"/>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复检异议</w:t>
            </w:r>
            <w:r/>
          </w:p>
        </w:tc>
        <w:tc>
          <w:tcPr>
            <w:tcW w:w="4592" w:type="dxa"/>
            <w:vAlign w:val="center"/>
            <w:textDirection w:val="lrTb"/>
            <w:noWrap w:val="false"/>
          </w:tcPr>
          <w:p>
            <w:pPr>
              <w:pStyle w:val="881"/>
              <w:ind w:left="114"/>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复检被推翻原结论、异议被认可的情况。</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6</w:t>
            </w:r>
            <w:r/>
          </w:p>
        </w:tc>
        <w:tc>
          <w:tcPr>
            <w:gridSpan w:val="2"/>
            <w:tcW w:w="2307"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分析报告质量</w:t>
            </w:r>
            <w:r/>
          </w:p>
        </w:tc>
        <w:tc>
          <w:tcPr>
            <w:tcW w:w="4592" w:type="dxa"/>
            <w:vAlign w:val="center"/>
            <w:textDirection w:val="lrTb"/>
            <w:noWrap w:val="false"/>
          </w:tcPr>
          <w:p>
            <w:pPr>
              <w:pStyle w:val="881"/>
              <w:ind w:left="114"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分析报告全面、详实、有针对性，风险提示清晰明确、建议切实可行，符合采购人的要求。</w:t>
            </w:r>
            <w:r/>
          </w:p>
        </w:tc>
        <w:tc>
          <w:tcPr>
            <w:shd w:val="clear" w:color="auto" w:fill="auto"/>
            <w:tcW w:w="1457" w:type="dxa"/>
            <w:vAlign w:val="center"/>
            <w:textDirection w:val="lrTb"/>
            <w:noWrap w:val="false"/>
          </w:tcPr>
          <w:p>
            <w:pPr>
              <w:jc w:val="center"/>
              <w:spacing w:line="30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7</w:t>
            </w:r>
            <w:r/>
          </w:p>
        </w:tc>
        <w:tc>
          <w:tcPr>
            <w:gridSpan w:val="2"/>
            <w:tcW w:w="2307" w:type="dxa"/>
            <w:vAlign w:val="center"/>
            <w:textDirection w:val="lrTb"/>
            <w:noWrap w:val="false"/>
          </w:tcPr>
          <w:p>
            <w:pPr>
              <w:pStyle w:val="881"/>
              <w:ind w:right="-23"/>
              <w:spacing w:line="300" w:lineRule="exact"/>
              <w:tabs>
                <w:tab w:val="left" w:pos="232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服务保障支撑监管的情况</w:t>
            </w:r>
            <w:r/>
          </w:p>
        </w:tc>
        <w:tc>
          <w:tcPr>
            <w:tcW w:w="4592" w:type="dxa"/>
            <w:vAlign w:val="center"/>
            <w:textDirection w:val="lrTb"/>
            <w:noWrap w:val="false"/>
          </w:tcPr>
          <w:p>
            <w:pPr>
              <w:pStyle w:val="881"/>
              <w:ind w:left="114" w:right="47"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应急响应、服务保障等监管特殊要求符合采购人的要求。</w:t>
            </w:r>
            <w:r/>
          </w:p>
        </w:tc>
        <w:tc>
          <w:tcPr>
            <w:shd w:val="clear" w:color="auto" w:fill="auto"/>
            <w:tcW w:w="1457" w:type="dxa"/>
            <w:vAlign w:val="center"/>
            <w:textDirection w:val="lrTb"/>
            <w:noWrap w:val="false"/>
          </w:tcPr>
          <w:p>
            <w:pPr>
              <w:jc w:val="center"/>
              <w:spacing w:line="30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8</w:t>
            </w:r>
            <w:r/>
          </w:p>
        </w:tc>
        <w:tc>
          <w:tcPr>
            <w:gridSpan w:val="2"/>
            <w:tcW w:w="2307"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工作纪律情况</w:t>
            </w:r>
            <w:r/>
          </w:p>
        </w:tc>
        <w:tc>
          <w:tcPr>
            <w:tcW w:w="4592" w:type="dxa"/>
            <w:vAlign w:val="center"/>
            <w:textDirection w:val="lrTb"/>
            <w:noWrap w:val="false"/>
          </w:tcPr>
          <w:p>
            <w:pPr>
              <w:pStyle w:val="881"/>
              <w:ind w:left="114" w:right="47"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遵守法律法规、抽样和检验纪律等符合采购人的要求。</w:t>
            </w:r>
            <w:r/>
          </w:p>
        </w:tc>
        <w:tc>
          <w:tcPr>
            <w:shd w:val="clear" w:color="auto" w:fill="auto"/>
            <w:tcW w:w="1457" w:type="dxa"/>
            <w:vAlign w:val="center"/>
            <w:textDirection w:val="lrTb"/>
            <w:noWrap w:val="false"/>
          </w:tcPr>
          <w:p>
            <w:pPr>
              <w:jc w:val="center"/>
              <w:spacing w:line="30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9</w:t>
            </w:r>
            <w:r/>
          </w:p>
        </w:tc>
        <w:tc>
          <w:tcPr>
            <w:gridSpan w:val="2"/>
            <w:tcW w:w="2307" w:type="dxa"/>
            <w:vAlign w:val="center"/>
            <w:textDirection w:val="lrTb"/>
            <w:noWrap w:val="false"/>
          </w:tcPr>
          <w:p>
            <w:pPr>
              <w:pStyle w:val="881"/>
              <w:ind w:right="-23"/>
              <w:jc w:val="center"/>
              <w:spacing w:line="300" w:lineRule="exact"/>
              <w:tabs>
                <w:tab w:val="left" w:pos="232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合同规定的其他履约情况</w:t>
            </w:r>
            <w:r/>
          </w:p>
        </w:tc>
        <w:tc>
          <w:tcPr>
            <w:tcW w:w="4592" w:type="dxa"/>
            <w:vAlign w:val="center"/>
            <w:textDirection w:val="lrTb"/>
            <w:noWrap w:val="false"/>
          </w:tcPr>
          <w:p>
            <w:pPr>
              <w:pStyle w:val="881"/>
              <w:ind w:left="114"/>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符合合同书要求。</w:t>
            </w:r>
            <w:r/>
          </w:p>
        </w:tc>
        <w:tc>
          <w:tcPr>
            <w:shd w:val="clear" w:color="auto" w:fill="auto"/>
            <w:tcW w:w="1457" w:type="dxa"/>
            <w:vAlign w:val="center"/>
            <w:textDirection w:val="lrTb"/>
            <w:noWrap w:val="false"/>
          </w:tcPr>
          <w:p>
            <w:pPr>
              <w:jc w:val="center"/>
              <w:spacing w:line="30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10</w:t>
            </w:r>
            <w:r/>
          </w:p>
        </w:tc>
        <w:tc>
          <w:tcPr>
            <w:gridSpan w:val="2"/>
            <w:tcW w:w="2307" w:type="dxa"/>
            <w:vAlign w:val="center"/>
            <w:textDirection w:val="lrTb"/>
            <w:noWrap w:val="false"/>
          </w:tcPr>
          <w:p>
            <w:pPr>
              <w:pStyle w:val="881"/>
              <w:ind w:right="-23"/>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采购人认为需要的其他</w:t>
            </w:r>
            <w:r/>
          </w:p>
          <w:p>
            <w:pPr>
              <w:pStyle w:val="881"/>
              <w:ind w:right="-23"/>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验收内容</w:t>
            </w:r>
            <w:r/>
          </w:p>
        </w:tc>
        <w:tc>
          <w:tcPr>
            <w:tcW w:w="4592" w:type="dxa"/>
            <w:vAlign w:val="center"/>
            <w:textDirection w:val="lrTb"/>
            <w:noWrap w:val="false"/>
          </w:tcPr>
          <w:p>
            <w:pPr>
              <w:pStyle w:val="88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361"/>
        <w:spacing w:line="400" w:lineRule="exact"/>
        <w:rPr>
          <w:color w:val="000000" w:themeColor="text1"/>
          <w14:textFill>
            <w14:solidFill>
              <w14:schemeClr w14:val="tx1"/>
            </w14:solidFill>
          </w14:textFill>
        </w:rPr>
      </w:pPr>
      <w:r>
        <w:rPr>
          <w:rStyle w:val="880"/>
          <w:rFonts w:hint="eastAsia" w:ascii="宋体" w:hAnsi="宋体" w:eastAsia="宋体" w:cs="Times New Roman"/>
          <w:b/>
          <w:color w:val="000000" w:themeColor="text1"/>
          <w:sz w:val="24"/>
          <w14:textFill>
            <w14:solidFill>
              <w14:schemeClr w14:val="tx1"/>
            </w14:solidFill>
          </w14:textFill>
        </w:rPr>
        <w:t xml:space="preserve">五、采购标的对应的中小企业划分标准所属行业一览表</w:t>
      </w:r>
      <w:r/>
    </w:p>
    <w:tbl>
      <w:tblPr>
        <w:tblStyle w:val="698"/>
        <w:tblW w:w="911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387"/>
        <w:gridCol w:w="4852"/>
      </w:tblGrid>
      <w:tr>
        <w:trPr>
          <w:jc w:val="center"/>
          <w:tblCellSpacing w:w="0" w:type="dxa"/>
          <w:trHeight w:val="580"/>
        </w:trPr>
        <w:tc>
          <w:tcPr>
            <w:shd w:val="clear" w:color="auto" w:fill="auto"/>
            <w:tcW w:w="876" w:type="dxa"/>
            <w:vAlign w:val="center"/>
            <w:textDirection w:val="lrTb"/>
            <w:noWrap w:val="false"/>
          </w:tcPr>
          <w:p>
            <w:pPr>
              <w:pStyle w:val="719"/>
              <w:jc w:val="center"/>
              <w:spacing w:beforeAutospacing="0" w:afterAutospacing="0" w:line="0" w:lineRule="atLeast"/>
              <w:rPr>
                <w:rStyle w:val="880"/>
                <w:rFonts w:hint="eastAsia" w:ascii="宋体" w:hAnsi="宋体" w:eastAsia="宋体"/>
                <w:b/>
                <w:bCs/>
                <w:color w:val="000000" w:themeColor="text1"/>
                <w:szCs w:val="21"/>
                <w14:textFill>
                  <w14:solidFill>
                    <w14:schemeClr w14:val="tx1"/>
                  </w14:solidFill>
                </w14:textFill>
              </w:rPr>
            </w:pPr>
            <w:r>
              <w:rPr>
                <w:rStyle w:val="880"/>
                <w:rFonts w:hint="eastAsia" w:ascii="宋体" w:hAnsi="宋体" w:eastAsia="宋体"/>
                <w:b/>
                <w:bCs/>
                <w:color w:val="000000" w:themeColor="text1"/>
                <w:szCs w:val="21"/>
                <w14:textFill>
                  <w14:solidFill>
                    <w14:schemeClr w14:val="tx1"/>
                  </w14:solidFill>
                </w14:textFill>
              </w:rPr>
              <w:t xml:space="preserve">序号</w:t>
            </w:r>
            <w:r/>
          </w:p>
        </w:tc>
        <w:tc>
          <w:tcPr>
            <w:shd w:val="clear" w:color="auto" w:fill="auto"/>
            <w:tcW w:w="3387" w:type="dxa"/>
            <w:vAlign w:val="center"/>
            <w:textDirection w:val="lrTb"/>
            <w:noWrap w:val="false"/>
          </w:tcPr>
          <w:p>
            <w:pPr>
              <w:pStyle w:val="719"/>
              <w:jc w:val="center"/>
              <w:spacing w:beforeAutospacing="0" w:afterAutospacing="0" w:line="0" w:lineRule="atLeast"/>
              <w:rPr>
                <w:rStyle w:val="880"/>
                <w:rFonts w:hint="eastAsia" w:ascii="宋体" w:hAnsi="宋体" w:eastAsia="宋体"/>
                <w:b/>
                <w:bCs/>
                <w:color w:val="000000" w:themeColor="text1"/>
                <w:szCs w:val="21"/>
                <w14:textFill>
                  <w14:solidFill>
                    <w14:schemeClr w14:val="tx1"/>
                  </w14:solidFill>
                </w14:textFill>
              </w:rPr>
            </w:pPr>
            <w:r>
              <w:rPr>
                <w:rStyle w:val="880"/>
                <w:rFonts w:hint="eastAsia" w:ascii="宋体" w:hAnsi="宋体" w:eastAsia="宋体"/>
                <w:b/>
                <w:bCs/>
                <w:color w:val="000000" w:themeColor="text1"/>
                <w:szCs w:val="21"/>
                <w14:textFill>
                  <w14:solidFill>
                    <w14:schemeClr w14:val="tx1"/>
                  </w14:solidFill>
                </w14:textFill>
              </w:rPr>
              <w:t xml:space="preserve">采购标的</w:t>
            </w:r>
            <w:r/>
          </w:p>
        </w:tc>
        <w:tc>
          <w:tcPr>
            <w:shd w:val="clear" w:color="auto" w:fill="auto"/>
            <w:tcW w:w="4852" w:type="dxa"/>
            <w:vAlign w:val="center"/>
            <w:textDirection w:val="lrTb"/>
            <w:noWrap w:val="false"/>
          </w:tcPr>
          <w:p>
            <w:pPr>
              <w:pStyle w:val="719"/>
              <w:jc w:val="center"/>
              <w:spacing w:beforeAutospacing="0" w:afterAutospacing="0" w:line="0" w:lineRule="atLeast"/>
              <w:rPr>
                <w:rStyle w:val="880"/>
                <w:rFonts w:hint="eastAsia" w:ascii="宋体" w:hAnsi="宋体" w:eastAsia="宋体"/>
                <w:b/>
                <w:bCs/>
                <w:color w:val="000000" w:themeColor="text1"/>
                <w:szCs w:val="21"/>
                <w14:textFill>
                  <w14:solidFill>
                    <w14:schemeClr w14:val="tx1"/>
                  </w14:solidFill>
                </w14:textFill>
              </w:rPr>
            </w:pPr>
            <w:r>
              <w:rPr>
                <w:rStyle w:val="880"/>
                <w:rFonts w:hint="eastAsia" w:ascii="宋体" w:hAnsi="宋体" w:eastAsia="宋体"/>
                <w:b/>
                <w:bCs/>
                <w:color w:val="000000" w:themeColor="text1"/>
                <w:szCs w:val="21"/>
                <w14:textFill>
                  <w14:solidFill>
                    <w14:schemeClr w14:val="tx1"/>
                  </w14:solidFill>
                </w14:textFill>
              </w:rPr>
              <w:t xml:space="preserve">对应中小企业划分标准所属行业</w:t>
            </w:r>
            <w:r/>
          </w:p>
        </w:tc>
      </w:tr>
      <w:tr>
        <w:trPr>
          <w:jc w:val="center"/>
          <w:tblCellSpacing w:w="0" w:type="dxa"/>
          <w:trHeight w:val="580"/>
        </w:trPr>
        <w:tc>
          <w:tcPr>
            <w:shd w:val="clear" w:color="auto" w:fill="auto"/>
            <w:tcW w:w="876" w:type="dxa"/>
            <w:vAlign w:val="center"/>
            <w:textDirection w:val="lrTb"/>
            <w:noWrap w:val="false"/>
          </w:tcPr>
          <w:p>
            <w:pPr>
              <w:pStyle w:val="719"/>
              <w:jc w:val="center"/>
              <w:spacing w:beforeAutospacing="0" w:afterAutospacing="0" w:line="0" w:lineRule="atLeast"/>
              <w:rPr>
                <w:rStyle w:val="880"/>
                <w:rFonts w:hint="eastAsia" w:ascii="宋体" w:hAnsi="宋体" w:eastAsia="宋体"/>
                <w:color w:val="000000" w:themeColor="text1"/>
                <w:szCs w:val="21"/>
                <w14:textFill>
                  <w14:solidFill>
                    <w14:schemeClr w14:val="tx1"/>
                  </w14:solidFill>
                </w14:textFill>
              </w:rPr>
            </w:pPr>
            <w:r>
              <w:rPr>
                <w:rStyle w:val="880"/>
                <w:rFonts w:hint="eastAsia" w:ascii="宋体" w:hAnsi="宋体" w:eastAsia="宋体"/>
                <w:color w:val="000000" w:themeColor="text1"/>
                <w:szCs w:val="21"/>
                <w14:textFill>
                  <w14:solidFill>
                    <w14:schemeClr w14:val="tx1"/>
                  </w14:solidFill>
                </w14:textFill>
              </w:rPr>
              <w:t xml:space="preserve">1</w:t>
            </w:r>
            <w:r/>
          </w:p>
        </w:tc>
        <w:tc>
          <w:tcPr>
            <w:shd w:val="clear" w:color="auto" w:fill="auto"/>
            <w:tcW w:w="3387" w:type="dxa"/>
            <w:vAlign w:val="center"/>
            <w:textDirection w:val="lrTb"/>
            <w:noWrap w:val="false"/>
          </w:tcPr>
          <w:p>
            <w:pPr>
              <w:pStyle w:val="719"/>
              <w:jc w:val="center"/>
              <w:spacing w:beforeAutospacing="0" w:afterAutospacing="0" w:line="0" w:lineRule="atLeast"/>
              <w:rPr>
                <w:rStyle w:val="880"/>
                <w:rFonts w:hint="eastAsia" w:ascii="宋体" w:hAnsi="宋体" w:eastAsia="宋体"/>
                <w:color w:val="000000" w:themeColor="text1"/>
                <w:szCs w:val="21"/>
                <w14:textFill>
                  <w14:solidFill>
                    <w14:schemeClr w14:val="tx1"/>
                  </w14:solidFill>
                </w14:textFill>
              </w:rPr>
            </w:pPr>
            <w:r>
              <w:rPr>
                <w:rStyle w:val="880"/>
                <w:rFonts w:hint="eastAsia" w:ascii="宋体" w:hAnsi="宋体" w:eastAsia="宋体"/>
                <w:color w:val="000000" w:themeColor="text1"/>
                <w:szCs w:val="21"/>
                <w14:textFill>
                  <w14:solidFill>
                    <w14:schemeClr w14:val="tx1"/>
                  </w14:solidFill>
                </w14:textFill>
              </w:rPr>
              <w:t xml:space="preserve">食品安全抽检</w:t>
            </w:r>
            <w:r>
              <w:rPr>
                <w:rStyle w:val="880"/>
                <w:rFonts w:ascii="宋体" w:hAnsi="宋体" w:eastAsia="宋体"/>
                <w:color w:val="000000" w:themeColor="text1"/>
                <w:szCs w:val="21"/>
                <w14:textFill>
                  <w14:solidFill>
                    <w14:schemeClr w14:val="tx1"/>
                  </w14:solidFill>
                </w14:textFill>
              </w:rPr>
              <w:t xml:space="preserve"> </w:t>
            </w:r>
            <w:r/>
          </w:p>
        </w:tc>
        <w:tc>
          <w:tcPr>
            <w:shd w:val="clear" w:color="auto" w:fill="auto"/>
            <w:tcW w:w="4852" w:type="dxa"/>
            <w:vAlign w:val="center"/>
            <w:textDirection w:val="lrTb"/>
            <w:noWrap w:val="false"/>
          </w:tcPr>
          <w:p>
            <w:pPr>
              <w:pStyle w:val="719"/>
              <w:jc w:val="center"/>
              <w:spacing w:beforeAutospacing="0" w:afterAutospacing="0" w:line="0" w:lineRule="atLeast"/>
              <w:rPr>
                <w:rStyle w:val="880"/>
                <w:rFonts w:hint="eastAsia" w:ascii="宋体" w:hAnsi="宋体" w:eastAsia="宋体"/>
                <w:color w:val="000000" w:themeColor="text1"/>
                <w:szCs w:val="21"/>
                <w14:textFill>
                  <w14:solidFill>
                    <w14:schemeClr w14:val="tx1"/>
                  </w14:solidFill>
                </w14:textFill>
              </w:rPr>
            </w:pPr>
            <w:r>
              <w:rPr>
                <w:rStyle w:val="880"/>
                <w:rFonts w:hint="eastAsia" w:ascii="宋体" w:hAnsi="宋体" w:eastAsia="宋体"/>
                <w:color w:val="000000" w:themeColor="text1"/>
                <w:szCs w:val="21"/>
                <w14:textFill>
                  <w14:solidFill>
                    <w14:schemeClr w14:val="tx1"/>
                  </w14:solidFill>
                </w14:textFill>
              </w:rPr>
              <w:t xml:space="preserve">其他未列明行业</w:t>
            </w:r>
            <w:r>
              <w:rPr>
                <w:rStyle w:val="880"/>
                <w:rFonts w:ascii="宋体" w:hAnsi="宋体" w:eastAsia="宋体"/>
                <w:color w:val="000000" w:themeColor="text1"/>
                <w:szCs w:val="21"/>
                <w14:textFill>
                  <w14:solidFill>
                    <w14:schemeClr w14:val="tx1"/>
                  </w14:solidFill>
                </w14:textFill>
              </w:rPr>
              <w:t xml:space="preserve"> </w:t>
            </w:r>
            <w:r/>
          </w:p>
        </w:tc>
      </w:tr>
    </w:tbl>
    <w:p>
      <w:pPr>
        <w:spacing w:line="52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r>
      <w:r/>
    </w:p>
    <w:p>
      <w:pPr>
        <w:ind w:firstLine="363"/>
        <w:keepLines w:val="0"/>
        <w:keepNext w:val="0"/>
        <w:pageBreakBefore/>
        <w:spacing w:line="400" w:lineRule="exact"/>
        <w:widowControl w:val="off"/>
        <w:rPr>
          <w:rStyle w:val="880"/>
          <w:rFonts w:hint="eastAsia" w:ascii="宋体" w:hAnsi="宋体" w:eastAsia="宋体" w:cs="Times New Roman"/>
          <w:b/>
          <w:color w:val="000000" w:themeColor="text1"/>
          <w:sz w:val="24"/>
          <w14:textFill>
            <w14:solidFill>
              <w14:schemeClr w14:val="tx1"/>
            </w14:solidFill>
          </w14:textFill>
        </w:rPr>
      </w:pPr>
      <w:r>
        <w:rPr>
          <w:rStyle w:val="880"/>
          <w:rFonts w:hint="eastAsia" w:ascii="宋体" w:hAnsi="宋体" w:eastAsia="宋体" w:cs="Times New Roman"/>
          <w:b/>
          <w:color w:val="000000" w:themeColor="text1"/>
          <w:sz w:val="24"/>
          <w14:textFill>
            <w14:solidFill>
              <w14:schemeClr w14:val="tx1"/>
            </w14:solidFill>
          </w14:textFill>
        </w:rPr>
        <w:t xml:space="preserve">附件1：</w:t>
      </w:r>
      <w:r/>
    </w:p>
    <w:p>
      <w:pPr>
        <w:jc w:val="center"/>
        <w:spacing w:line="400" w:lineRule="exact"/>
        <w:rPr>
          <w:rStyle w:val="880"/>
          <w:rFonts w:hint="eastAsia" w:ascii="宋体" w:hAnsi="宋体" w:eastAsia="宋体" w:cs="Times New Roman"/>
          <w:b/>
          <w:color w:val="000000" w:themeColor="text1"/>
          <w:sz w:val="24"/>
          <w14:textFill>
            <w14:solidFill>
              <w14:schemeClr w14:val="tx1"/>
            </w14:solidFill>
          </w14:textFill>
        </w:rPr>
      </w:pPr>
      <w:r>
        <w:rPr>
          <w:rStyle w:val="880"/>
          <w:rFonts w:hint="eastAsia" w:ascii="宋体" w:hAnsi="宋体" w:eastAsia="宋体" w:cs="Times New Roman"/>
          <w:b/>
          <w:color w:val="000000" w:themeColor="text1"/>
          <w:sz w:val="24"/>
          <w14:textFill>
            <w14:solidFill>
              <w14:schemeClr w14:val="tx1"/>
            </w14:solidFill>
          </w14:textFill>
        </w:rPr>
        <w:t xml:space="preserve">响水县2026年全县食品安全监督</w:t>
      </w:r>
      <w:r>
        <w:rPr>
          <w:rFonts w:hint="eastAsia" w:ascii="宋体" w:hAnsi="宋体" w:eastAsia="宋体" w:cs="宋体"/>
          <w:b/>
          <w:color w:val="000000" w:themeColor="text1"/>
          <w:sz w:val="24"/>
          <w14:textFill>
            <w14:solidFill>
              <w14:schemeClr w14:val="tx1"/>
            </w14:solidFill>
          </w14:textFill>
        </w:rPr>
        <w:t xml:space="preserve">抽查检测</w:t>
      </w:r>
      <w:r>
        <w:rPr>
          <w:rStyle w:val="880"/>
          <w:rFonts w:hint="eastAsia" w:ascii="宋体" w:hAnsi="宋体" w:eastAsia="宋体" w:cs="Times New Roman"/>
          <w:b/>
          <w:color w:val="000000" w:themeColor="text1"/>
          <w:sz w:val="24"/>
          <w14:textFill>
            <w14:solidFill>
              <w14:schemeClr w14:val="tx1"/>
            </w14:solidFill>
          </w14:textFill>
        </w:rPr>
        <w:t xml:space="preserve">品种表</w:t>
      </w:r>
      <w:r/>
    </w:p>
    <w:tbl>
      <w:tblPr>
        <w:tblStyle w:val="698"/>
        <w:tblW w:w="9027" w:type="dxa"/>
        <w:jc w:val="center"/>
        <w:tblLayout w:type="fixed"/>
        <w:tblCellMar>
          <w:left w:w="108" w:type="dxa"/>
          <w:top w:w="0" w:type="dxa"/>
          <w:right w:w="108" w:type="dxa"/>
          <w:bottom w:w="0" w:type="dxa"/>
        </w:tblCellMar>
        <w:tblLook w:val="04A0" w:firstRow="1" w:lastRow="0" w:firstColumn="1" w:lastColumn="0" w:noHBand="0" w:noVBand="1"/>
      </w:tblPr>
      <w:tblGrid>
        <w:gridCol w:w="676"/>
        <w:gridCol w:w="1517"/>
        <w:gridCol w:w="1279"/>
        <w:gridCol w:w="1255"/>
        <w:gridCol w:w="2452"/>
        <w:gridCol w:w="1848"/>
      </w:tblGrid>
      <w:tr>
        <w:trPr>
          <w:jc w:val="center"/>
          <w:trHeight w:val="695"/>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食品大类</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食品亚类</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食品品种</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食品细类</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风险</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等级</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玉米粉</w:t>
            </w:r>
            <w:r/>
          </w:p>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（片、渣）</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米粉制品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芝麻油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橄榄油、油橄榄果渣油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食用植物调和油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油茶籽油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酿造酱</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黄豆酱、甜面酱等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香辛料调味油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辣椒、花椒、辣椒粉、花椒粉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其他香辛料调味品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鸡粉、鸡精调味料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蛋黄酱、沙拉酱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坚果与籽类的泥（酱）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火锅底料、麻辣烫底料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其他半固体调味料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液体复合调味料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蚝油、虾油、鱼露</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其他液体调味料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普通食用盐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低钠食用盐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风味食用盐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特殊工艺食用盐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预制肉制品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调理肉制品（非速冻）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熏烧烤肉</w:t>
            </w:r>
            <w:r/>
          </w:p>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熏煮香肠</w:t>
            </w:r>
            <w:r/>
          </w:p>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火腿制品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巴氏杀菌乳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灭菌乳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高温杀菌乳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调制乳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乳粉（全脂、脱脂、部分脱脂）和调制乳粉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其他乳制品（浓缩乳制品、奶油、干酪、固态成型产品）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稀奶油、奶油和无水奶油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干酪、再制干酪、干酪制品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奶片、奶条等固态成型产品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包装饮用水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饮用天然矿泉水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饮用纯净水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其他类饮用水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方便面</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油炸面、非油炸面、方便米粉（米线）、方便粉丝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其他方便食品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方便粥、方便盒饭、冷面及其他熟制方便食品等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畜禽水产罐头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畜禽肉类罐头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水产动物类罐头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蔬菜类罐头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食用菌罐头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冰淇淋、雪糕、雪泥、冰棍、食用冰、甜味冰、其他类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速冻面米生制品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速冻面米熟制品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速冻调制食品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速冻其他食品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膨化食品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含油型膨化食品和非含油型膨化食品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薯类食品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干制薯类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冷冻薯类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薯泥（酱）类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薯粉类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其他薯类食品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巧克力及巧克力制品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巧克力、巧克力制品、代可可脂巧克力及代可可脂巧克力制品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绿茶、红茶、乌龙茶、黄茶、白茶、黑茶、花茶、袋泡茶、紧压茶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含茶制品和代用茶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速溶茶类、其他含茶制品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蒸馏酒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白酒、白酒（液态）、白酒（原酒）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以蒸馏酒及食用酒精为酒基的配制酒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以发酵酒为酒基的配制酒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食用菌制品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干制食用菌</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腌渍食用菌</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蜜饯</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蜜饯类、凉果类、果脯类、话化类、果糕类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水果干制品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水果干制品（含干枸杞）</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开心果、杏仁、扁桃仁、松仁、瓜子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可可及焙烤咖啡产品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赤砂糖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冰片糖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干制水产品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藻类干制品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预制动物性水产干制品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盐渍鱼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盐渍藻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鱼糜制品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预制鱼糜制品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生食水产品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生食动物性水产品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粉丝粉条</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其他淀粉制品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腐乳、豆豉、纳豆等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非发酵性豆制品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腐竹、油皮及其再制品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豆干、豆腐、豆皮等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其他豆制品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大豆蛋白类制品等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婴幼儿辅助食品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婴幼儿谷类辅助食品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婴幼儿谷物辅助食品、婴幼儿高蛋白谷物辅助食品、婴幼儿生制类谷物辅助食品、婴幼儿饼干或其他婴幼儿谷物辅助食品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婴幼儿罐装辅助食品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泥（糊）状罐装食品、颗粒状罐装食品、汁类罐装食品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辅食营养素补充食品、辅食营养素补充片、辅食营养素撒剂</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孕妇及乳母营养补充食品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运动营养</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非全营养配方食品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特定全营养配方食品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米面及其制品</w:t>
            </w:r>
            <w:r/>
          </w:p>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小麦粉制品（自制）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馒头花卷（自制）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包子（自制）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油饼油条</w:t>
            </w:r>
            <w:r/>
          </w:p>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凉皮（自制）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其他生制面制品（自制）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米面及其制品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大米制品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其他米类制品（自制）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肉制品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肉冻皮冻（自制）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熏烧烤肉类（自制）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火锅麻辣烫底料（自制）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预制水产制品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生食动物性水产品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坚果及籽类食品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坚果及籽类食品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花生制品（自制）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餐饮具</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复用餐饮具</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复用餐饮具（餐馆自行消毒）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复用餐饮具（集中清洗消毒服务单位消毒）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面包</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煎炸过程用油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粉丝粉条</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奶茶（自制）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单一食品添加剂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明胶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糖精钠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环己基氨基磺酸钠（又名甜蜜素）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焦糖色</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蜂蜡</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红曲红</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红曲黄色素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猪肉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其他畜肉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禽肉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鸡肉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鸭肉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其他禽肉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牛肝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羊肝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猪肾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牛肾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羊肾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其他畜副产品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禽副产品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鸡肝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其他禽副产品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鳞茎类蔬菜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芸薹属类蔬菜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普通白菜（小白菜、小油菜、青菜）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蕹菜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甜椒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瓜类蔬菜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000000" w:sz="4" w:space="0"/>
              <w:left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34</w:t>
            </w:r>
            <w:r/>
          </w:p>
        </w:tc>
        <w:tc>
          <w:tcPr>
            <w:shd w:val="clear" w:color="auto" w:fill="auto"/>
            <w:tcBorders>
              <w:top w:val="single" w:color="000000" w:sz="4" w:space="0"/>
              <w:left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水产品</w:t>
            </w:r>
            <w:r/>
          </w:p>
        </w:tc>
        <w:tc>
          <w:tcPr>
            <w:shd w:val="clear" w:color="auto" w:fill="auto"/>
            <w:tcBorders>
              <w:top w:val="single" w:color="000000" w:sz="4" w:space="0"/>
              <w:left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淡水产品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淡水鱼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淡水虾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淡水蟹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海水产品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海水鱼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海水虾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海水蟹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bottom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auto"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auto"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其他水产品</w:t>
            </w:r>
            <w:r/>
          </w:p>
        </w:tc>
        <w:tc>
          <w:tcPr>
            <w:shd w:val="clear" w:color="auto" w:fill="auto"/>
            <w:tcBorders>
              <w:top w:val="single" w:color="000000" w:sz="4" w:space="0"/>
              <w:left w:val="single" w:color="000000" w:sz="4" w:space="0"/>
              <w:bottom w:val="single" w:color="auto"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w:t>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w:t>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仁果类水果</w:t>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苹果</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梨</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枇杷</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核果类水果</w:t>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枣</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桃</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油桃</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李子</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杏</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柑橘类水果</w:t>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柑、橘</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柚</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柠檬</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橙</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浆果和其他小型水果</w:t>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葡萄</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草莓</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猕猴桃</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35</w:t>
            </w:r>
            <w:r/>
          </w:p>
        </w:tc>
        <w:tc>
          <w:tcPr>
            <w:shd w:val="clear" w:color="auto" w:fill="auto"/>
            <w:tcBorders>
              <w:top w:val="single" w:color="auto" w:sz="4" w:space="0"/>
              <w:left w:val="single" w:color="000000" w:sz="4" w:space="0"/>
              <w:bottom w:val="single" w:color="auto"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w:t>
            </w:r>
            <w:r/>
          </w:p>
        </w:tc>
        <w:tc>
          <w:tcPr>
            <w:shd w:val="clear" w:color="auto" w:fill="auto"/>
            <w:tcBorders>
              <w:top w:val="single" w:color="auto" w:sz="4" w:space="0"/>
              <w:left w:val="single" w:color="000000" w:sz="4" w:space="0"/>
              <w:bottom w:val="single" w:color="auto"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w:t>
            </w:r>
            <w:r/>
          </w:p>
        </w:tc>
        <w:tc>
          <w:tcPr>
            <w:shd w:val="clear" w:color="auto" w:fill="auto"/>
            <w:tcBorders>
              <w:top w:val="single" w:color="auto" w:sz="4" w:space="0"/>
              <w:left w:val="single" w:color="000000" w:sz="4" w:space="0"/>
              <w:bottom w:val="single" w:color="auto"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浆果和其他小型水果</w:t>
            </w:r>
            <w:r/>
          </w:p>
        </w:tc>
        <w:tc>
          <w:tcPr>
            <w:shd w:val="clear" w:color="auto" w:fill="auto"/>
            <w:tcBorders>
              <w:top w:val="single" w:color="auto" w:sz="4" w:space="0"/>
              <w:left w:val="single" w:color="000000"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桑葚</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蓝莓</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热带和亚热带水果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火龙果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荔枝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杨梅</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龙眼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橄榄</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菠萝（去皮鲜食菠萝、去皮小菠萝）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番木瓜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瓜果类水果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甜瓜类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生干坚果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生干籽类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bl>
    <w:p>
      <w:pPr>
        <w:jc w:val="left"/>
        <w:spacing w:line="560" w:lineRule="exact"/>
        <w:rPr>
          <w:rFonts w:hint="eastAsia" w:ascii="宋体" w:hAnsi="宋体" w:eastAsia="宋体" w:cs="宋体"/>
          <w:b/>
          <w:bCs/>
          <w:color w:val="000000" w:themeColor="text1"/>
          <w:sz w:val="40"/>
          <w:szCs w:val="22"/>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注：</w:t>
      </w:r>
      <w:r/>
    </w:p>
    <w:p>
      <w:pPr>
        <w:ind w:firstLine="48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以上抽检任务分配表的品种为暂定任务，具体合同实施过程中可能会根据上级最新要求及细则出台等进行相应调整。</w:t>
      </w:r>
      <w:r/>
    </w:p>
    <w:p>
      <w:pPr>
        <w:jc w:val="center"/>
        <w:rPr>
          <w:b/>
          <w:color w:val="000000" w:themeColor="text1"/>
          <w:sz w:val="40"/>
          <w:szCs w:val="22"/>
          <w14:textFill>
            <w14:solidFill>
              <w14:schemeClr w14:val="tx1"/>
            </w14:solidFill>
          </w14:textFill>
        </w:rPr>
      </w:pPr>
      <w:r>
        <w:rPr>
          <w:b/>
          <w:color w:val="000000" w:themeColor="text1"/>
          <w:sz w:val="40"/>
          <w:szCs w:val="22"/>
          <w14:textFill>
            <w14:solidFill>
              <w14:schemeClr w14:val="tx1"/>
            </w14:solidFill>
          </w14:textFill>
        </w:rPr>
      </w:r>
      <w:r/>
    </w:p>
    <w:p>
      <w:pPr>
        <w:pStyle w:val="690"/>
        <w:rPr>
          <w:b/>
          <w:color w:val="000000" w:themeColor="text1"/>
          <w:sz w:val="40"/>
          <w:szCs w:val="22"/>
          <w14:textFill>
            <w14:solidFill>
              <w14:schemeClr w14:val="tx1"/>
            </w14:solidFill>
          </w14:textFill>
        </w:rPr>
      </w:pPr>
      <w:r>
        <w:rPr>
          <w:b/>
          <w:color w:val="000000" w:themeColor="text1"/>
          <w:sz w:val="40"/>
          <w:szCs w:val="22"/>
          <w14:textFill>
            <w14:solidFill>
              <w14:schemeClr w14:val="tx1"/>
            </w14:solidFill>
          </w14:textFill>
        </w:rPr>
      </w:r>
      <w:r/>
    </w:p>
    <w:p>
      <w:pPr>
        <w:ind w:firstLine="560"/>
        <w:spacing w:line="30" w:lineRule="atLeast"/>
        <w:rPr>
          <w:rFonts w:hint="eastAsia" w:ascii="仿宋" w:hAnsi="仿宋" w:eastAsia="仿宋" w:cs="仿宋"/>
          <w:b/>
          <w:sz w:val="28"/>
          <w:szCs w:val="28"/>
        </w:rPr>
      </w:pPr>
      <w:r>
        <w:rPr>
          <w:rFonts w:hint="eastAsia" w:ascii="仿宋" w:hAnsi="仿宋" w:eastAsia="仿宋" w:cs="仿宋"/>
          <w:sz w:val="28"/>
          <w:szCs w:val="28"/>
          <w:shd w:val="clear" w:color="auto" w:fill="ffffff"/>
        </w:rPr>
        <w:t xml:space="preserve">　</w:t>
      </w:r>
      <w:r>
        <w:rPr>
          <w:rFonts w:hint="eastAsia" w:ascii="仿宋" w:hAnsi="仿宋" w:eastAsia="仿宋" w:cs="仿宋"/>
          <w:b/>
          <w:sz w:val="28"/>
          <w:szCs w:val="28"/>
        </w:rPr>
        <w:br w:type="page" w:clear="all"/>
      </w:r>
      <w:r/>
    </w:p>
    <w:p>
      <w:pPr>
        <w:jc w:val="center"/>
        <w:keepLines w:val="0"/>
        <w:keepNext w:val="0"/>
        <w:pageBreakBefore/>
        <w:widowControl w:val="off"/>
      </w:pPr>
      <w:r>
        <w:rPr>
          <w:rFonts w:hint="eastAsia"/>
          <w:b/>
          <w:sz w:val="32"/>
          <w:szCs w:val="32"/>
        </w:rPr>
        <w:t xml:space="preserve">第五章   评审方法与评审标准</w:t>
      </w:r>
      <w:r/>
    </w:p>
    <w:p>
      <w:pPr>
        <w:ind w:firstLine="482"/>
        <w:spacing w:line="440" w:lineRule="exact"/>
        <w:tabs>
          <w:tab w:val="left" w:pos="2460" w:leader="none"/>
        </w:tabs>
        <w:rPr>
          <w:rFonts w:hint="eastAsia" w:cs="宋体" w:asciiTheme="minorEastAsia" w:hAnsiTheme="minorEastAsia"/>
          <w:b/>
          <w:bCs/>
          <w:sz w:val="24"/>
        </w:rPr>
        <w:outlineLvl w:val="1"/>
      </w:pPr>
      <w:r>
        <w:t xml:space="preserve"> </w:t>
      </w:r>
      <w:r>
        <w:rPr>
          <w:rFonts w:hint="eastAsia" w:cs="宋体" w:asciiTheme="minorEastAsia" w:hAnsiTheme="minorEastAsia"/>
          <w:b/>
          <w:bCs/>
          <w:sz w:val="24"/>
        </w:rPr>
        <w:t xml:space="preserve">一、磋商小组</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本采购项目磋商小组的评委由相关的专家、采购人代表等有关人员构成。</w:t>
      </w:r>
      <w:r/>
    </w:p>
    <w:p>
      <w:pPr>
        <w:ind w:firstLine="482"/>
        <w:spacing w:line="44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二、定标原则</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ind w:firstLine="482"/>
        <w:spacing w:line="400" w:lineRule="exact"/>
        <w:rPr>
          <w:rFonts w:hint="eastAsia" w:cs="宋体" w:asciiTheme="minorEastAsia" w:hAnsiTheme="minorEastAsia"/>
          <w:bCs/>
          <w:sz w:val="24"/>
        </w:rPr>
      </w:pPr>
      <w:r>
        <w:rPr>
          <w:rFonts w:hint="eastAsia" w:ascii="宋体" w:hAnsi="宋体"/>
          <w:b/>
          <w:color w:val="000000" w:themeColor="text1"/>
          <w:sz w:val="24"/>
          <w14:textFill>
            <w14:solidFill>
              <w14:schemeClr w14:val="tx1"/>
            </w14:solidFill>
          </w14:textFill>
        </w:rPr>
        <w:t xml:space="preserve">本次招标项目共分</w:t>
      </w:r>
      <w:r>
        <w:rPr>
          <w:rFonts w:hint="eastAsia" w:ascii="宋体" w:hAnsi="宋体" w:eastAsia="宋体"/>
          <w:b/>
          <w:color w:val="000000" w:themeColor="text1"/>
          <w:sz w:val="24"/>
          <w14:textFill>
            <w14:solidFill>
              <w14:schemeClr w14:val="tx1"/>
            </w14:solidFill>
          </w14:textFill>
        </w:rPr>
        <w:t xml:space="preserve">6</w:t>
      </w:r>
      <w:r>
        <w:rPr>
          <w:rFonts w:hint="eastAsia" w:ascii="宋体" w:hAnsi="宋体"/>
          <w:b/>
          <w:color w:val="000000" w:themeColor="text1"/>
          <w:sz w:val="24"/>
          <w14:textFill>
            <w14:solidFill>
              <w14:schemeClr w14:val="tx1"/>
            </w14:solidFill>
          </w14:textFill>
        </w:rPr>
        <w:t xml:space="preserve">个包，各供应商可对本项目部分包或全部包进行投标，但每个供应商仅能中一个包，定包顺序为包一→包二→包三→包四→包</w:t>
      </w:r>
      <w:r>
        <w:rPr>
          <w:rFonts w:hint="eastAsia" w:ascii="宋体" w:hAnsi="宋体" w:eastAsia="宋体"/>
          <w:b/>
          <w:color w:val="000000" w:themeColor="text1"/>
          <w:sz w:val="24"/>
          <w14:textFill>
            <w14:solidFill>
              <w14:schemeClr w14:val="tx1"/>
            </w14:solidFill>
          </w14:textFill>
        </w:rPr>
        <w:t xml:space="preserve">五</w:t>
      </w:r>
      <w:r>
        <w:rPr>
          <w:rFonts w:hint="eastAsia" w:ascii="宋体" w:hAnsi="宋体"/>
          <w:b/>
          <w:color w:val="000000" w:themeColor="text1"/>
          <w:sz w:val="24"/>
          <w14:textFill>
            <w14:solidFill>
              <w14:schemeClr w14:val="tx1"/>
            </w14:solidFill>
          </w14:textFill>
        </w:rPr>
        <w:t xml:space="preserve">→包</w:t>
      </w:r>
      <w:r>
        <w:rPr>
          <w:rFonts w:hint="eastAsia" w:ascii="宋体" w:hAnsi="宋体" w:eastAsia="宋体"/>
          <w:b/>
          <w:color w:val="000000" w:themeColor="text1"/>
          <w:sz w:val="24"/>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，在上一包评审中被确定为成交人的供应商，其报价可继续参与下一包的评审，但不再被推荐为下一包的成交供应商。</w:t>
      </w:r>
      <w:r/>
    </w:p>
    <w:p>
      <w:pPr>
        <w:pStyle w:val="719"/>
        <w:ind w:firstLine="441"/>
        <w:spacing w:before="120" w:beforeAutospacing="0" w:after="120" w:afterAutospacing="0" w:line="440" w:lineRule="exact"/>
      </w:pPr>
      <w:r>
        <w:rPr>
          <w:rFonts w:hint="eastAsia" w:ascii="宋体" w:hAnsi="宋体" w:eastAsia="宋体" w:cs="宋体"/>
          <w:b/>
        </w:rPr>
        <w:t xml:space="preserve">政府采购政策功能落实</w:t>
      </w:r>
      <w:r/>
    </w:p>
    <w:p>
      <w:pPr>
        <w:pStyle w:val="719"/>
        <w:ind w:firstLine="480"/>
        <w:spacing w:before="120" w:beforeAutospacing="0" w:after="120" w:afterAutospacing="0" w:line="440" w:lineRule="exact"/>
      </w:pPr>
      <w:r>
        <w:rPr>
          <w:rFonts w:hint="eastAsia" w:ascii="宋体" w:hAnsi="宋体" w:eastAsia="宋体" w:cs="宋体"/>
        </w:rPr>
        <w:t xml:space="preserve">1、小微型企业价格扣除</w:t>
      </w:r>
      <w:r/>
    </w:p>
    <w:p>
      <w:pPr>
        <w:pStyle w:val="719"/>
        <w:ind w:firstLine="36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（1）本项目专门面向中小</w:t>
      </w:r>
      <w:r>
        <w:rPr>
          <w:rFonts w:hint="eastAsia" w:ascii="宋体" w:hAnsi="宋体" w:eastAsia="宋体" w:cs="宋体"/>
          <w:lang w:val="en-US" w:eastAsia="zh-CN"/>
        </w:rPr>
        <w:t xml:space="preserve">微</w:t>
      </w:r>
      <w:r>
        <w:rPr>
          <w:rFonts w:hint="eastAsia" w:ascii="宋体" w:hAnsi="宋体" w:eastAsia="宋体" w:cs="宋体"/>
        </w:rPr>
        <w:t xml:space="preserve">企业采购，不再对小型和微型企业报价给予价格扣除。</w:t>
      </w:r>
      <w:r/>
    </w:p>
    <w:p>
      <w:pPr>
        <w:pStyle w:val="719"/>
        <w:ind w:firstLine="360"/>
        <w:spacing w:before="120" w:beforeAutospacing="0" w:after="120" w:afterAutospacing="0" w:line="440" w:lineRule="exact"/>
      </w:pPr>
      <w:r>
        <w:rPr>
          <w:rFonts w:hint="eastAsia" w:ascii="宋体" w:hAnsi="宋体" w:eastAsia="宋体" w:cs="宋体"/>
        </w:rPr>
        <w:t xml:space="preserve">（2）供应商需按照采购文件的要求提供相应的《小微企业声明函》。</w:t>
      </w:r>
      <w:r/>
    </w:p>
    <w:p>
      <w:pPr>
        <w:pStyle w:val="719"/>
        <w:ind w:firstLine="360"/>
        <w:spacing w:before="120" w:beforeAutospacing="0" w:after="12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19"/>
        <w:ind w:firstLine="480"/>
        <w:spacing w:before="120" w:beforeAutospacing="0" w:after="120" w:afterAutospacing="0" w:line="460" w:lineRule="exact"/>
      </w:pPr>
      <w:r>
        <w:rPr>
          <w:rFonts w:hint="eastAsia" w:ascii="宋体" w:hAnsi="宋体" w:eastAsia="宋体" w:cs="宋体"/>
        </w:rPr>
        <w:t xml:space="preserve">2、残疾人福利单位价格扣除</w:t>
      </w:r>
      <w:r/>
    </w:p>
    <w:p>
      <w:pPr>
        <w:pStyle w:val="719"/>
        <w:ind w:left="120" w:firstLine="360"/>
        <w:spacing w:before="120" w:beforeAutospacing="0" w:after="120" w:afterAutospacing="0" w:line="460" w:lineRule="exact"/>
      </w:pPr>
      <w:r>
        <w:rPr>
          <w:rFonts w:hint="eastAsia" w:ascii="宋体" w:hAnsi="宋体" w:eastAsia="宋体" w:cs="宋体"/>
        </w:rPr>
        <w:t xml:space="preserve">（1）</w:t>
      </w:r>
      <w:r>
        <w:rPr>
          <w:rFonts w:hint="eastAsia" w:cs="宋体" w:asciiTheme="minorEastAsia" w:hAnsiTheme="minorEastAsia"/>
          <w:bCs/>
        </w:rPr>
        <w:t xml:space="preserve">本项目对残疾人福利性单位视同小型、微型企业</w:t>
      </w:r>
      <w:r>
        <w:rPr>
          <w:rFonts w:hint="eastAsia" w:ascii="宋体" w:hAnsi="宋体" w:eastAsia="宋体" w:cs="宋体"/>
        </w:rPr>
        <w:t xml:space="preserve">。</w:t>
      </w:r>
      <w:r/>
    </w:p>
    <w:p>
      <w:pPr>
        <w:pStyle w:val="719"/>
        <w:ind w:left="120" w:firstLine="360"/>
        <w:spacing w:before="120" w:beforeAutospacing="0" w:after="120" w:afterAutospacing="0" w:line="460" w:lineRule="exact"/>
      </w:pPr>
      <w:r>
        <w:rPr>
          <w:rFonts w:hint="eastAsia" w:ascii="宋体" w:hAnsi="宋体" w:eastAsia="宋体" w:cs="宋体"/>
        </w:rPr>
        <w:t xml:space="preserve">（2）残疾人福利单位需按照采购文件的要求提供《残疾人福利性单位声明函》。</w:t>
      </w:r>
      <w:r/>
    </w:p>
    <w:p>
      <w:pPr>
        <w:pStyle w:val="719"/>
        <w:ind w:left="120" w:firstLine="360"/>
        <w:spacing w:before="120" w:beforeAutospacing="0" w:after="120" w:afterAutospacing="0" w:line="460" w:lineRule="exact"/>
      </w:pPr>
      <w:r>
        <w:rPr>
          <w:rFonts w:hint="eastAsia" w:ascii="宋体" w:hAnsi="宋体" w:eastAsia="宋体" w:cs="宋体"/>
        </w:rPr>
        <w:t xml:space="preserve">（3）残疾人福利单位标准请参照《关于促进残疾人就业政府采购政策的通知》（财库〔2017〕141号）。</w:t>
      </w:r>
      <w:r/>
    </w:p>
    <w:p>
      <w:pPr>
        <w:pStyle w:val="719"/>
        <w:ind w:firstLine="482"/>
        <w:spacing w:before="120" w:beforeAutospacing="0" w:after="120" w:afterAutospacing="0" w:line="460" w:lineRule="exact"/>
      </w:pPr>
      <w:r>
        <w:rPr>
          <w:rFonts w:hint="eastAsia" w:ascii="宋体" w:hAnsi="宋体" w:eastAsia="宋体" w:cs="宋体"/>
        </w:rPr>
        <w:t xml:space="preserve">3、监狱和戒毒企业价格扣除</w:t>
      </w:r>
      <w:r/>
    </w:p>
    <w:p>
      <w:pPr>
        <w:pStyle w:val="719"/>
        <w:ind w:firstLine="482"/>
        <w:spacing w:before="120" w:beforeAutospacing="0" w:after="120" w:afterAutospacing="0" w:line="460" w:lineRule="exact"/>
      </w:pPr>
      <w:r>
        <w:rPr>
          <w:rFonts w:hint="eastAsia" w:ascii="宋体" w:hAnsi="宋体" w:eastAsia="宋体" w:cs="宋体"/>
        </w:rPr>
        <w:t xml:space="preserve">（1）本项目对监狱和戒毒企业（简称监狱企业）视同小型、微型企业。</w:t>
      </w:r>
      <w:r/>
    </w:p>
    <w:p>
      <w:pPr>
        <w:pStyle w:val="719"/>
        <w:ind w:firstLine="482"/>
        <w:spacing w:before="120" w:beforeAutospacing="0" w:after="120" w:afterAutospacing="0" w:line="460" w:lineRule="exact"/>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9"/>
        <w:ind w:firstLine="480"/>
        <w:spacing w:before="120" w:beforeAutospacing="0" w:after="120" w:afterAutospacing="0" w:line="440" w:lineRule="exact"/>
      </w:pPr>
      <w:r>
        <w:rPr>
          <w:rFonts w:hint="eastAsia" w:ascii="宋体" w:hAnsi="宋体" w:eastAsia="宋体" w:cs="宋体"/>
        </w:rPr>
        <w:t xml:space="preserve">（3）监狱企业标准请参照《关于政府采购支持监狱企业发展有关问题的通知》（财库[2014]68号）。</w:t>
      </w:r>
      <w:r/>
    </w:p>
    <w:p>
      <w:pPr>
        <w:pStyle w:val="719"/>
        <w:ind w:firstLine="240"/>
        <w:spacing w:before="120" w:beforeAutospacing="0" w:after="120" w:afterAutospacing="0" w:line="440" w:lineRule="exact"/>
      </w:pPr>
      <w:r>
        <w:rPr>
          <w:rFonts w:hint="eastAsia" w:ascii="宋体" w:hAnsi="宋体" w:eastAsia="宋体" w:cs="宋体"/>
        </w:rPr>
        <w:t xml:space="preserve">4、残疾人福利单位、监狱企业属于小型、微型企业的，不重复享受政策。</w:t>
      </w:r>
      <w:r/>
    </w:p>
    <w:p>
      <w:pPr>
        <w:pStyle w:val="719"/>
        <w:ind w:firstLine="360"/>
        <w:spacing w:before="120" w:beforeAutospacing="0" w:after="120" w:afterAutospacing="0" w:line="440" w:lineRule="exact"/>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19"/>
        <w:ind w:firstLine="48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5%</w:t>
      </w:r>
      <w:r>
        <w:rPr>
          <w:rFonts w:hint="eastAsia" w:ascii="宋体" w:hAnsi="宋体" w:eastAsia="宋体" w:cs="宋体"/>
        </w:rPr>
        <w:t xml:space="preserve">价格扣除，用扣除后的价格参与评审。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2"/>
        <w:spacing w:line="42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三、评标标准</w:t>
      </w:r>
      <w:r/>
    </w:p>
    <w:p>
      <w:pPr>
        <w:ind w:firstLine="482"/>
        <w:rPr>
          <w:rFonts w:hint="eastAsia" w:ascii="宋体" w:hAnsi="宋体" w:cs="宋体"/>
          <w:bCs/>
          <w:sz w:val="24"/>
        </w:rPr>
      </w:pPr>
      <w:r>
        <w:rPr>
          <w:rFonts w:asciiTheme="minorEastAsia" w:hAnsiTheme="minorEastAsia"/>
          <w:b/>
          <w:sz w:val="24"/>
          <w:szCs w:val="21"/>
        </w:rPr>
        <w:t xml:space="preserve">本项目评分总分值为100分。</w:t>
      </w:r>
      <w:r>
        <w:rPr>
          <w:rFonts w:hint="eastAsia" w:ascii="宋体" w:hAnsi="宋体" w:cs="宋体"/>
          <w:bCs/>
          <w:sz w:val="24"/>
        </w:rPr>
        <w:t xml:space="preserve">评标时，评标委员会各成员独立对每个有效供应商的标书进行评价、打分，然后汇总，按算术平均方法，计算出每个供应商的得分。</w:t>
      </w:r>
      <w:r/>
    </w:p>
    <w:tbl>
      <w:tblPr>
        <w:tblStyle w:val="698"/>
        <w:tblW w:w="9198"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50"/>
        <w:gridCol w:w="6753"/>
        <w:gridCol w:w="967"/>
      </w:tblGrid>
      <w:tr>
        <w:trPr>
          <w:trHeight w:val="715"/>
        </w:trPr>
        <w:tc>
          <w:tcPr>
            <w:tcW w:w="728" w:type="dxa"/>
            <w:vAlign w:val="center"/>
            <w:textDirection w:val="lrTb"/>
            <w:noWrap w:val="false"/>
          </w:tcPr>
          <w:p>
            <w:pPr>
              <w:jc w:val="cente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类别</w:t>
            </w:r>
            <w:r/>
          </w:p>
        </w:tc>
        <w:tc>
          <w:tcPr>
            <w:tcW w:w="750" w:type="dxa"/>
            <w:vAlign w:val="center"/>
            <w:textDirection w:val="lrTb"/>
            <w:noWrap w:val="false"/>
          </w:tcPr>
          <w:p>
            <w:pPr>
              <w:jc w:val="cente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评审因素</w:t>
            </w:r>
            <w:r/>
          </w:p>
        </w:tc>
        <w:tc>
          <w:tcPr>
            <w:tcW w:w="6753" w:type="dxa"/>
            <w:vAlign w:val="center"/>
            <w:textDirection w:val="lrTb"/>
            <w:noWrap w:val="false"/>
          </w:tcPr>
          <w:p>
            <w:pPr>
              <w:jc w:val="center"/>
              <w:spacing w:line="300" w:lineRule="exact"/>
              <w:tabs>
                <w:tab w:val="left" w:pos="0" w:leader="none"/>
                <w:tab w:val="left" w:pos="2460" w:leader="none"/>
              </w:tabs>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说明</w:t>
            </w:r>
            <w:r/>
          </w:p>
        </w:tc>
        <w:tc>
          <w:tcPr>
            <w:tcW w:w="967" w:type="dxa"/>
            <w:vAlign w:val="center"/>
            <w:textDirection w:val="lrTb"/>
            <w:noWrap w:val="false"/>
          </w:tcPr>
          <w:p>
            <w:pPr>
              <w:jc w:val="center"/>
              <w:spacing w:line="300" w:lineRule="exact"/>
              <w:tabs>
                <w:tab w:val="left" w:pos="0" w:leader="none"/>
                <w:tab w:val="left" w:pos="2460" w:leader="none"/>
              </w:tabs>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分值</w:t>
            </w:r>
            <w:r/>
          </w:p>
        </w:tc>
      </w:tr>
      <w:tr>
        <w:trPr>
          <w:trHeight w:val="1505"/>
        </w:trPr>
        <w:tc>
          <w:tcPr>
            <w:tcW w:w="728" w:type="dxa"/>
            <w:vAlign w:val="center"/>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报价部分</w:t>
            </w:r>
            <w:r/>
          </w:p>
        </w:tc>
        <w:tc>
          <w:tcPr>
            <w:tcW w:w="750" w:type="dxa"/>
            <w:vAlign w:val="center"/>
            <w:textDirection w:val="lrTb"/>
            <w:noWrap w:val="false"/>
          </w:tcPr>
          <w:p>
            <w:pPr>
              <w:jc w:val="center"/>
              <w:spacing w:line="30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投标报价</w:t>
            </w:r>
            <w:r/>
          </w:p>
        </w:tc>
        <w:tc>
          <w:tcPr>
            <w:tcW w:w="6753" w:type="dxa"/>
            <w:vAlign w:val="center"/>
            <w:textDirection w:val="lrTb"/>
            <w:noWrap w:val="false"/>
          </w:tcPr>
          <w:p>
            <w:pPr>
              <w:spacing w:line="300" w:lineRule="exact"/>
              <w:rPr>
                <w:rFonts w:hint="eastAsia" w:ascii="仿宋" w:hAnsi="仿宋" w:eastAsia="仿宋" w:cs="仿宋"/>
                <w:color w:val="000000" w:themeColor="text1"/>
                <w:szCs w:val="21"/>
                <w:lang w:val="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价格分采用低价优先法计算，即满足磋商文件要求且投标价格最低的投标报价为评标基准价，其价格分为满分。其他供应商的价格分统一按下列公式计算：投标报价得分=（评标基准价/投标报价）×10%×100。计算分数时保留两位小数点，若供应商投标价格超出采购预算，则该供应商作无效标处理。</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10</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1206"/>
        </w:trPr>
        <w:tc>
          <w:tcPr>
            <w:tcW w:w="728" w:type="dxa"/>
            <w:vAlign w:val="center"/>
            <w:vMerge w:val="restart"/>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技</w:t>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术</w:t>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部</w:t>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分</w:t>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人员团队</w:t>
            </w:r>
            <w:r/>
          </w:p>
        </w:tc>
        <w:tc>
          <w:tcPr>
            <w:tcW w:w="6753" w:type="dxa"/>
            <w:vAlign w:val="center"/>
            <w:textDirection w:val="lrTb"/>
            <w:noWrap w:val="false"/>
          </w:tcPr>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bidi="zh-CN"/>
                <w14:textFill>
                  <w14:solidFill>
                    <w14:schemeClr w14:val="tx1"/>
                  </w14:solidFill>
                </w14:textFill>
              </w:rPr>
              <w:t xml:space="preserve">（1）独立抽样人员</w:t>
            </w:r>
            <w:r>
              <w:rPr>
                <w:rFonts w:hint="eastAsia" w:ascii="宋体" w:hAnsi="宋体" w:eastAsia="宋体" w:cs="宋体"/>
                <w:color w:val="000000" w:themeColor="text1"/>
                <w:szCs w:val="21"/>
                <w:highlight w:val="none"/>
                <w:lang w:val="en-US" w:bidi="zh-CN"/>
                <w14:textFill>
                  <w14:solidFill>
                    <w14:schemeClr w14:val="tx1"/>
                  </w14:solidFill>
                </w14:textFill>
              </w:rPr>
              <w:t xml:space="preserve">应当6人及以上，如投入</w:t>
            </w:r>
            <w:r>
              <w:rPr>
                <w:rFonts w:hint="eastAsia" w:ascii="宋体" w:hAnsi="宋体" w:eastAsia="宋体" w:cs="宋体"/>
                <w:color w:val="000000" w:themeColor="text1"/>
                <w:szCs w:val="21"/>
                <w:highlight w:val="none"/>
                <w:lang w:val="zh-CN" w:bidi="zh-CN"/>
                <w14:textFill>
                  <w14:solidFill>
                    <w14:schemeClr w14:val="tx1"/>
                  </w14:solidFill>
                </w14:textFill>
              </w:rPr>
              <w:t xml:space="preserve">独立抽样人员</w:t>
            </w:r>
            <w:r>
              <w:rPr>
                <w:rFonts w:hint="eastAsia" w:ascii="宋体" w:hAnsi="宋体" w:eastAsia="宋体" w:cs="宋体"/>
                <w:color w:val="000000" w:themeColor="text1"/>
                <w:szCs w:val="21"/>
                <w:highlight w:val="none"/>
                <w:lang w:val="en-US" w:bidi="zh-CN"/>
                <w14:textFill>
                  <w14:solidFill>
                    <w14:schemeClr w14:val="tx1"/>
                  </w14:solidFill>
                </w14:textFill>
              </w:rPr>
              <w:t xml:space="preserve">6</w:t>
            </w:r>
            <w:r>
              <w:rPr>
                <w:rFonts w:hint="eastAsia" w:ascii="宋体" w:hAnsi="宋体" w:eastAsia="宋体" w:cs="宋体"/>
                <w:color w:val="000000" w:themeColor="text1"/>
                <w:szCs w:val="21"/>
                <w:highlight w:val="none"/>
                <w:lang w:val="zh-CN" w:bidi="zh-CN"/>
                <w14:textFill>
                  <w14:solidFill>
                    <w14:schemeClr w14:val="tx1"/>
                  </w14:solidFill>
                </w14:textFill>
              </w:rPr>
              <w:t xml:space="preserve">人</w:t>
            </w:r>
            <w:r>
              <w:rPr>
                <w:rFonts w:hint="eastAsia" w:ascii="宋体" w:hAnsi="宋体" w:eastAsia="宋体" w:cs="宋体"/>
                <w:color w:val="000000" w:themeColor="text1"/>
                <w:szCs w:val="21"/>
                <w:highlight w:val="none"/>
                <w:lang w:bidi="zh-CN"/>
                <w14:textFill>
                  <w14:solidFill>
                    <w14:schemeClr w14:val="tx1"/>
                  </w14:solidFill>
                </w14:textFill>
              </w:rPr>
              <w:t xml:space="preserve">的</w:t>
            </w:r>
            <w:r>
              <w:rPr>
                <w:rFonts w:hint="eastAsia" w:ascii="宋体" w:hAnsi="宋体" w:eastAsia="宋体" w:cs="宋体"/>
                <w:color w:val="000000" w:themeColor="text1"/>
                <w:szCs w:val="21"/>
                <w:highlight w:val="none"/>
                <w:lang w:val="zh-CN" w:bidi="zh-CN"/>
                <w14:textFill>
                  <w14:solidFill>
                    <w14:schemeClr w14:val="tx1"/>
                  </w14:solidFill>
                </w14:textFill>
              </w:rPr>
              <w:t xml:space="preserve">得</w:t>
            </w:r>
            <w:r>
              <w:rPr>
                <w:rFonts w:hint="eastAsia" w:ascii="宋体" w:hAnsi="宋体" w:eastAsia="宋体" w:cs="宋体"/>
                <w:color w:val="000000" w:themeColor="text1"/>
                <w:szCs w:val="21"/>
                <w:highlight w:val="none"/>
                <w:lang w:bidi="zh-CN"/>
                <w14:textFill>
                  <w14:solidFill>
                    <w14:schemeClr w14:val="tx1"/>
                  </w14:solidFill>
                </w14:textFill>
              </w:rPr>
              <w:t xml:space="preserve">2</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分；每增加</w:t>
            </w:r>
            <w:r>
              <w:rPr>
                <w:rFonts w:hint="eastAsia" w:ascii="宋体" w:hAnsi="宋体" w:eastAsia="宋体" w:cs="宋体"/>
                <w:color w:val="000000" w:themeColor="text1"/>
                <w:szCs w:val="21"/>
                <w:highlight w:val="none"/>
                <w:lang w:bidi="zh-CN"/>
                <w14:textFill>
                  <w14:solidFill>
                    <w14:schemeClr w14:val="tx1"/>
                  </w14:solidFill>
                </w14:textFill>
              </w:rPr>
              <w:t xml:space="preserve">2</w:t>
            </w:r>
            <w:r>
              <w:rPr>
                <w:rFonts w:hint="eastAsia" w:ascii="宋体" w:hAnsi="宋体" w:eastAsia="宋体" w:cs="宋体"/>
                <w:color w:val="000000" w:themeColor="text1"/>
                <w:szCs w:val="21"/>
                <w:highlight w:val="none"/>
                <w:lang w:val="zh-CN" w:bidi="zh-CN"/>
                <w14:textFill>
                  <w14:solidFill>
                    <w14:schemeClr w14:val="tx1"/>
                  </w14:solidFill>
                </w14:textFill>
              </w:rPr>
              <w:t xml:space="preserve">人加</w:t>
            </w:r>
            <w:r>
              <w:rPr>
                <w:rFonts w:hint="eastAsia" w:ascii="宋体" w:hAnsi="宋体" w:eastAsia="宋体" w:cs="宋体"/>
                <w:color w:val="000000" w:themeColor="text1"/>
                <w:szCs w:val="21"/>
                <w:highlight w:val="none"/>
                <w:lang w:bidi="zh-CN"/>
                <w14:textFill>
                  <w14:solidFill>
                    <w14:schemeClr w14:val="tx1"/>
                  </w14:solidFill>
                </w14:textFill>
              </w:rPr>
              <w:t xml:space="preserve">1</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分，本项最多得</w:t>
            </w:r>
            <w:r>
              <w:rPr>
                <w:rFonts w:hint="eastAsia" w:ascii="宋体" w:hAnsi="宋体" w:eastAsia="宋体" w:cs="宋体"/>
                <w:color w:val="000000" w:themeColor="text1"/>
                <w:szCs w:val="21"/>
                <w:highlight w:val="none"/>
                <w:lang w:bidi="zh-CN"/>
                <w14:textFill>
                  <w14:solidFill>
                    <w14:schemeClr w14:val="tx1"/>
                  </w14:solidFill>
                </w14:textFill>
              </w:rPr>
              <w:t xml:space="preserve">3</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w:t>
            </w:r>
            <w:r/>
          </w:p>
          <w:p>
            <w:pPr>
              <w:jc w:val="left"/>
              <w:spacing w:line="300" w:lineRule="exact"/>
              <w:rPr>
                <w:rFonts w:hint="eastAsia" w:ascii="宋体" w:hAnsi="宋体" w:eastAsia="宋体" w:cs="宋体"/>
                <w:color w:val="000000" w:themeColor="text1"/>
                <w:szCs w:val="21"/>
                <w:highlight w:val="none"/>
                <w:lang w:val="zh-CN" w:bidi="zh-CN"/>
                <w14:textFill>
                  <w14:solidFill>
                    <w14:schemeClr w14:val="tx1"/>
                  </w14:solidFill>
                </w14:textFill>
              </w:rPr>
            </w:pPr>
            <w:r>
              <w:rPr>
                <w:rFonts w:hint="eastAsia" w:ascii="宋体" w:hAnsi="宋体" w:eastAsia="宋体" w:cs="宋体"/>
                <w:color w:val="000000" w:themeColor="text1"/>
                <w:szCs w:val="21"/>
                <w:highlight w:val="none"/>
                <w:lang w:val="zh-CN" w:bidi="zh-CN"/>
                <w14:textFill>
                  <w14:solidFill>
                    <w14:schemeClr w14:val="tx1"/>
                  </w14:solidFill>
                </w14:textFill>
              </w:rPr>
              <w:t xml:space="preserve">（2）</w:t>
            </w:r>
            <w:r>
              <w:rPr>
                <w:rFonts w:hint="eastAsia" w:ascii="宋体" w:hAnsi="宋体" w:eastAsia="宋体" w:cs="宋体"/>
                <w:color w:val="000000" w:themeColor="text1"/>
                <w:szCs w:val="21"/>
                <w:highlight w:val="none"/>
                <w:lang w:val="en-US" w:bidi="zh-CN"/>
                <w14:textFill>
                  <w14:solidFill>
                    <w14:schemeClr w14:val="tx1"/>
                  </w14:solidFill>
                </w14:textFill>
              </w:rPr>
              <w:t xml:space="preserve">工作人员中</w:t>
            </w:r>
            <w:r>
              <w:rPr>
                <w:rFonts w:hint="eastAsia" w:ascii="宋体" w:hAnsi="宋体" w:eastAsia="宋体" w:cs="宋体"/>
                <w:color w:val="000000" w:themeColor="text1"/>
                <w:szCs w:val="21"/>
                <w:highlight w:val="none"/>
                <w:lang w:val="zh-CN" w:bidi="zh-CN"/>
                <w14:textFill>
                  <w14:solidFill>
                    <w14:schemeClr w14:val="tx1"/>
                  </w14:solidFill>
                </w14:textFill>
              </w:rPr>
              <w:t xml:space="preserve">工作满2年及以上的专职食品检验人员</w:t>
            </w:r>
            <w:r>
              <w:rPr>
                <w:rFonts w:hint="eastAsia" w:ascii="宋体" w:hAnsi="宋体" w:eastAsia="宋体" w:cs="宋体"/>
                <w:color w:val="000000" w:themeColor="text1"/>
                <w:szCs w:val="21"/>
                <w:highlight w:val="none"/>
                <w:lang w:bidi="zh-CN"/>
                <w14:textFill>
                  <w14:solidFill>
                    <w14:schemeClr w14:val="tx1"/>
                  </w14:solidFill>
                </w14:textFill>
              </w:rPr>
              <w:t xml:space="preserve">具有</w:t>
            </w:r>
            <w:r>
              <w:rPr>
                <w:rFonts w:hint="eastAsia" w:ascii="宋体" w:hAnsi="宋体" w:eastAsia="宋体" w:cs="宋体"/>
                <w:color w:val="000000" w:themeColor="text1"/>
                <w:szCs w:val="21"/>
                <w:highlight w:val="none"/>
                <w:lang w:val="en-US" w:bidi="zh-CN"/>
                <w14:textFill>
                  <w14:solidFill>
                    <w14:schemeClr w14:val="tx1"/>
                  </w14:solidFill>
                </w14:textFill>
              </w:rPr>
              <w:t xml:space="preserve">20</w:t>
            </w:r>
            <w:r>
              <w:rPr>
                <w:rFonts w:hint="eastAsia" w:ascii="宋体" w:hAnsi="宋体" w:eastAsia="宋体" w:cs="宋体"/>
                <w:color w:val="000000" w:themeColor="text1"/>
                <w:szCs w:val="21"/>
                <w:highlight w:val="none"/>
                <w:lang w:val="zh-CN" w:bidi="zh-CN"/>
                <w14:textFill>
                  <w14:solidFill>
                    <w14:schemeClr w14:val="tx1"/>
                  </w14:solidFill>
                </w14:textFill>
              </w:rPr>
              <w:t xml:space="preserve">人</w:t>
            </w:r>
            <w:r>
              <w:rPr>
                <w:rFonts w:hint="eastAsia" w:ascii="宋体" w:hAnsi="宋体" w:eastAsia="宋体" w:cs="宋体"/>
                <w:color w:val="000000" w:themeColor="text1"/>
                <w:szCs w:val="21"/>
                <w:highlight w:val="none"/>
                <w:lang w:bidi="zh-CN"/>
                <w14:textFill>
                  <w14:solidFill>
                    <w14:schemeClr w14:val="tx1"/>
                  </w14:solidFill>
                </w14:textFill>
              </w:rPr>
              <w:t xml:space="preserve">的</w:t>
            </w:r>
            <w:r>
              <w:rPr>
                <w:rFonts w:hint="eastAsia" w:ascii="宋体" w:hAnsi="宋体" w:eastAsia="宋体" w:cs="宋体"/>
                <w:color w:val="000000" w:themeColor="text1"/>
                <w:szCs w:val="21"/>
                <w:highlight w:val="none"/>
                <w:lang w:val="zh-CN" w:bidi="zh-CN"/>
                <w14:textFill>
                  <w14:solidFill>
                    <w14:schemeClr w14:val="tx1"/>
                  </w14:solidFill>
                </w14:textFill>
              </w:rPr>
              <w:t xml:space="preserve">得</w:t>
            </w:r>
            <w:r>
              <w:rPr>
                <w:rFonts w:hint="eastAsia" w:ascii="宋体" w:hAnsi="宋体" w:eastAsia="宋体" w:cs="宋体"/>
                <w:color w:val="000000" w:themeColor="text1"/>
                <w:szCs w:val="21"/>
                <w:highlight w:val="none"/>
                <w:lang w:bidi="zh-CN"/>
                <w14:textFill>
                  <w14:solidFill>
                    <w14:schemeClr w14:val="tx1"/>
                  </w14:solidFill>
                </w14:textFill>
              </w:rPr>
              <w:t xml:space="preserve">2</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分；每增加</w:t>
            </w:r>
            <w:r>
              <w:rPr>
                <w:rFonts w:hint="eastAsia" w:ascii="宋体" w:hAnsi="宋体" w:eastAsia="宋体" w:cs="宋体"/>
                <w:color w:val="000000" w:themeColor="text1"/>
                <w:szCs w:val="21"/>
                <w:highlight w:val="none"/>
                <w:lang w:val="en-US" w:bidi="zh-CN"/>
                <w14:textFill>
                  <w14:solidFill>
                    <w14:schemeClr w14:val="tx1"/>
                  </w14:solidFill>
                </w14:textFill>
              </w:rPr>
              <w:t xml:space="preserve">5</w:t>
            </w:r>
            <w:r>
              <w:rPr>
                <w:rFonts w:hint="eastAsia" w:ascii="宋体" w:hAnsi="宋体" w:eastAsia="宋体" w:cs="宋体"/>
                <w:color w:val="000000" w:themeColor="text1"/>
                <w:szCs w:val="21"/>
                <w:highlight w:val="none"/>
                <w:lang w:val="zh-CN" w:bidi="zh-CN"/>
                <w14:textFill>
                  <w14:solidFill>
                    <w14:schemeClr w14:val="tx1"/>
                  </w14:solidFill>
                </w14:textFill>
              </w:rPr>
              <w:t xml:space="preserve">人加</w:t>
            </w:r>
            <w:r>
              <w:rPr>
                <w:rFonts w:hint="eastAsia" w:ascii="宋体" w:hAnsi="宋体" w:eastAsia="宋体" w:cs="宋体"/>
                <w:color w:val="000000" w:themeColor="text1"/>
                <w:szCs w:val="21"/>
                <w:highlight w:val="none"/>
                <w:lang w:bidi="zh-CN"/>
                <w14:textFill>
                  <w14:solidFill>
                    <w14:schemeClr w14:val="tx1"/>
                  </w14:solidFill>
                </w14:textFill>
              </w:rPr>
              <w:t xml:space="preserve">1</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分，本项最多得</w:t>
            </w:r>
            <w:r>
              <w:rPr>
                <w:rFonts w:hint="eastAsia" w:ascii="宋体" w:hAnsi="宋体" w:eastAsia="宋体" w:cs="宋体"/>
                <w:color w:val="000000" w:themeColor="text1"/>
                <w:szCs w:val="21"/>
                <w:highlight w:val="none"/>
                <w:lang w:bidi="zh-CN"/>
                <w14:textFill>
                  <w14:solidFill>
                    <w14:schemeClr w14:val="tx1"/>
                  </w14:solidFill>
                </w14:textFill>
              </w:rPr>
              <w:t xml:space="preserve">3</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w:t>
            </w:r>
            <w:r/>
          </w:p>
          <w:p>
            <w:pPr>
              <w:spacing w:line="300"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szCs w:val="21"/>
                <w:lang w:val="zh-CN"/>
                <w14:textFill>
                  <w14:solidFill>
                    <w14:schemeClr w14:val="tx1"/>
                  </w14:solidFill>
                </w14:textFill>
              </w:rPr>
              <w:t xml:space="preserve">）工作满2年及以上的食品检验业务领域高级</w:t>
            </w:r>
            <w:r>
              <w:rPr>
                <w:rFonts w:hint="eastAsia" w:ascii="宋体" w:hAnsi="宋体" w:eastAsia="宋体" w:cs="宋体"/>
                <w:color w:val="000000" w:themeColor="text1"/>
                <w:szCs w:val="21"/>
                <w14:textFill>
                  <w14:solidFill>
                    <w14:schemeClr w14:val="tx1"/>
                  </w14:solidFill>
                </w14:textFill>
              </w:rPr>
              <w:t xml:space="preserve">及以上</w:t>
            </w:r>
            <w:r>
              <w:rPr>
                <w:rFonts w:hint="eastAsia" w:ascii="宋体" w:hAnsi="宋体" w:eastAsia="宋体" w:cs="宋体"/>
                <w:color w:val="000000" w:themeColor="text1"/>
                <w:szCs w:val="21"/>
                <w:lang w:val="zh-CN"/>
                <w14:textFill>
                  <w14:solidFill>
                    <w14:schemeClr w14:val="tx1"/>
                  </w14:solidFill>
                </w14:textFill>
              </w:rPr>
              <w:t xml:space="preserve">技术职称人员</w:t>
            </w:r>
            <w:r>
              <w:rPr>
                <w:rFonts w:hint="eastAsia" w:ascii="宋体" w:hAnsi="宋体" w:eastAsia="宋体" w:cs="宋体"/>
                <w:color w:val="000000" w:themeColor="text1"/>
                <w:szCs w:val="21"/>
                <w:lang w:val="en-US" w:eastAsia="zh-CN"/>
                <w14:textFill>
                  <w14:solidFill>
                    <w14:schemeClr w14:val="tx1"/>
                  </w14:solidFill>
                </w14:textFill>
              </w:rPr>
              <w:t xml:space="preserve">有1人的得1分；有3人的得2分；有4人的得3分；</w:t>
            </w:r>
            <w:r>
              <w:rPr>
                <w:rFonts w:hint="eastAsia" w:ascii="宋体" w:hAnsi="宋体" w:eastAsia="宋体" w:cs="宋体"/>
                <w:color w:val="000000" w:themeColor="text1"/>
                <w:szCs w:val="21"/>
                <w14:textFill>
                  <w14:solidFill>
                    <w14:schemeClr w14:val="tx1"/>
                  </w14:solidFill>
                </w14:textFill>
              </w:rPr>
              <w:t xml:space="preserve">没有不得</w:t>
            </w:r>
            <w:r>
              <w:rPr>
                <w:rFonts w:hint="eastAsia" w:ascii="宋体" w:hAnsi="宋体" w:eastAsia="宋体" w:cs="宋体"/>
                <w:color w:val="000000" w:themeColor="text1"/>
                <w:szCs w:val="21"/>
                <w:lang w:val="zh-CN"/>
                <w14:textFill>
                  <w14:solidFill>
                    <w14:schemeClr w14:val="tx1"/>
                  </w14:solidFill>
                </w14:textFill>
              </w:rPr>
              <w:t xml:space="preserve">分；</w:t>
            </w:r>
            <w:r/>
          </w:p>
          <w:p>
            <w:pPr>
              <w:spacing w:line="300"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color w:val="000000" w:themeColor="text1"/>
                <w:szCs w:val="21"/>
                <w:lang w:val="zh-CN"/>
                <w14:textFill>
                  <w14:solidFill>
                    <w14:schemeClr w14:val="tx1"/>
                  </w14:solidFill>
                </w14:textFill>
              </w:rPr>
              <w:t xml:space="preserve">）工作满2年及以上的食品检验业务领域</w:t>
            </w:r>
            <w:r>
              <w:rPr>
                <w:rFonts w:hint="eastAsia" w:ascii="宋体" w:hAnsi="宋体" w:eastAsia="宋体" w:cs="宋体"/>
                <w:color w:val="000000" w:themeColor="text1"/>
                <w:szCs w:val="21"/>
                <w14:textFill>
                  <w14:solidFill>
                    <w14:schemeClr w14:val="tx1"/>
                  </w14:solidFill>
                </w14:textFill>
              </w:rPr>
              <w:t xml:space="preserve">中级</w:t>
            </w:r>
            <w:r>
              <w:rPr>
                <w:rFonts w:hint="eastAsia" w:ascii="宋体" w:hAnsi="宋体" w:eastAsia="宋体" w:cs="宋体"/>
                <w:color w:val="000000" w:themeColor="text1"/>
                <w:szCs w:val="21"/>
                <w:lang w:val="zh-CN"/>
                <w14:textFill>
                  <w14:solidFill>
                    <w14:schemeClr w14:val="tx1"/>
                  </w14:solidFill>
                </w14:textFill>
              </w:rPr>
              <w:t xml:space="preserve">技术职称人员</w:t>
            </w:r>
            <w:r>
              <w:rPr>
                <w:rFonts w:hint="eastAsia" w:ascii="宋体" w:hAnsi="宋体" w:eastAsia="宋体" w:cs="宋体"/>
                <w:color w:val="000000" w:themeColor="text1"/>
                <w:szCs w:val="21"/>
                <w:lang w:val="en-US" w:eastAsia="zh-CN"/>
                <w14:textFill>
                  <w14:solidFill>
                    <w14:schemeClr w14:val="tx1"/>
                  </w14:solidFill>
                </w14:textFill>
              </w:rPr>
              <w:t xml:space="preserve">有4人的得1分；有6人的得2分；</w:t>
            </w:r>
            <w:r>
              <w:rPr>
                <w:rFonts w:hint="eastAsia" w:ascii="宋体" w:hAnsi="宋体" w:eastAsia="宋体" w:cs="宋体"/>
                <w:color w:val="000000" w:themeColor="text1"/>
                <w:szCs w:val="21"/>
                <w14:textFill>
                  <w14:solidFill>
                    <w14:schemeClr w14:val="tx1"/>
                  </w14:solidFill>
                </w14:textFill>
              </w:rPr>
              <w:t xml:space="preserve">3 </w:t>
            </w:r>
            <w:r>
              <w:rPr>
                <w:rFonts w:hint="eastAsia" w:ascii="宋体" w:hAnsi="宋体" w:eastAsia="宋体" w:cs="宋体"/>
                <w:color w:val="000000" w:themeColor="text1"/>
                <w:szCs w:val="21"/>
                <w:lang w:val="zh-CN"/>
                <w14:textFill>
                  <w14:solidFill>
                    <w14:schemeClr w14:val="tx1"/>
                  </w14:solidFill>
                </w14:textFill>
              </w:rPr>
              <w:t xml:space="preserve">人</w:t>
            </w:r>
            <w:r>
              <w:rPr>
                <w:rFonts w:hint="eastAsia" w:ascii="宋体" w:hAnsi="宋体" w:eastAsia="宋体" w:cs="宋体"/>
                <w:color w:val="000000" w:themeColor="text1"/>
                <w:szCs w:val="21"/>
                <w14:textFill>
                  <w14:solidFill>
                    <w14:schemeClr w14:val="tx1"/>
                  </w14:solidFill>
                </w14:textFill>
              </w:rPr>
              <w:t xml:space="preserve">以下不得分</w:t>
            </w:r>
            <w:r>
              <w:rPr>
                <w:rFonts w:hint="eastAsia" w:ascii="宋体" w:hAnsi="宋体" w:eastAsia="宋体" w:cs="宋体"/>
                <w:color w:val="000000" w:themeColor="text1"/>
                <w:szCs w:val="21"/>
                <w:lang w:val="zh-CN"/>
                <w14:textFill>
                  <w14:solidFill>
                    <w14:schemeClr w14:val="tx1"/>
                  </w14:solidFill>
                </w14:textFill>
              </w:rPr>
              <w:t xml:space="preserve">；</w:t>
            </w:r>
            <w:r/>
          </w:p>
          <w:p>
            <w:pPr>
              <w:spacing w:line="300" w:lineRule="exact"/>
              <w:rPr>
                <w:rFonts w:hint="eastAsia" w:ascii="宋体" w:hAnsi="宋体" w:eastAsia="宋体" w:cs="宋体"/>
                <w:szCs w:val="21"/>
                <w:lang w:val="zh-CN"/>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5</w:t>
            </w:r>
            <w:r>
              <w:rPr>
                <w:rFonts w:hint="eastAsia" w:ascii="宋体" w:hAnsi="宋体" w:eastAsia="宋体" w:cs="宋体"/>
                <w:color w:val="000000" w:themeColor="text1"/>
                <w:szCs w:val="21"/>
                <w:lang w:val="zh-CN"/>
                <w14:textFill>
                  <w14:solidFill>
                    <w14:schemeClr w14:val="tx1"/>
                  </w14:solidFill>
                </w14:textFill>
              </w:rPr>
              <w:t xml:space="preserve">）项目负责人能力：具有食品、化学、生物等与检测相关专业的</w:t>
            </w:r>
            <w:r>
              <w:rPr>
                <w:rFonts w:hint="eastAsia" w:ascii="宋体" w:hAnsi="宋体" w:eastAsia="宋体" w:cs="宋体"/>
                <w:szCs w:val="21"/>
                <w:lang w:val="zh-CN"/>
              </w:rPr>
              <w:t xml:space="preserve">高级职称及以上，且从事食品抽检工作年限</w:t>
            </w:r>
            <w:r>
              <w:rPr>
                <w:rFonts w:hint="eastAsia" w:ascii="宋体" w:hAnsi="宋体" w:eastAsia="宋体" w:cs="宋体"/>
                <w:szCs w:val="21"/>
              </w:rPr>
              <w:t xml:space="preserve">3</w:t>
            </w:r>
            <w:r>
              <w:rPr>
                <w:rFonts w:hint="eastAsia" w:ascii="宋体" w:hAnsi="宋体" w:eastAsia="宋体" w:cs="宋体"/>
                <w:szCs w:val="21"/>
                <w:lang w:val="zh-CN"/>
              </w:rPr>
              <w:t xml:space="preserve">年以上，得</w:t>
            </w:r>
            <w:r>
              <w:rPr>
                <w:rFonts w:hint="eastAsia" w:ascii="宋体" w:hAnsi="宋体" w:eastAsia="宋体" w:cs="宋体"/>
                <w:szCs w:val="21"/>
              </w:rPr>
              <w:t xml:space="preserve">1</w:t>
            </w:r>
            <w:r>
              <w:rPr>
                <w:rFonts w:hint="eastAsia" w:ascii="宋体" w:hAnsi="宋体" w:eastAsia="宋体" w:cs="宋体"/>
                <w:szCs w:val="21"/>
                <w:lang w:val="zh-CN"/>
              </w:rPr>
              <w:t xml:space="preserve">分。不符合上述要求的，不得分（</w:t>
            </w:r>
            <w:r>
              <w:rPr>
                <w:rFonts w:hint="eastAsia" w:ascii="宋体" w:hAnsi="宋体" w:eastAsia="宋体" w:cs="宋体"/>
                <w:szCs w:val="21"/>
              </w:rPr>
              <w:t xml:space="preserve">项目负责人限1人</w:t>
            </w:r>
            <w:r>
              <w:rPr>
                <w:rFonts w:hint="eastAsia" w:ascii="宋体" w:hAnsi="宋体" w:eastAsia="宋体" w:cs="宋体"/>
                <w:szCs w:val="21"/>
                <w:lang w:val="zh-CN"/>
              </w:rPr>
              <w:t xml:space="preserve">）。</w:t>
            </w:r>
            <w:r/>
          </w:p>
          <w:p>
            <w:pP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注：</w:t>
            </w:r>
            <w:r/>
          </w:p>
          <w:p>
            <w:pP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w:t>
            </w:r>
            <w:r>
              <w:rPr>
                <w:rFonts w:hint="eastAsia" w:ascii="宋体" w:hAnsi="宋体" w:eastAsia="宋体" w:cs="宋体"/>
                <w:b/>
                <w:bCs/>
                <w:color w:val="000000" w:themeColor="text1"/>
                <w:szCs w:val="21"/>
                <w:lang w:val="zh-CN"/>
                <w14:textFill>
                  <w14:solidFill>
                    <w14:schemeClr w14:val="tx1"/>
                  </w14:solidFill>
                </w14:textFill>
              </w:rPr>
              <w:t xml:space="preserve">须按招标文件要求的格式提供人员清单。</w:t>
            </w:r>
            <w:r/>
          </w:p>
          <w:p>
            <w:pP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2.（1）-（2）人员不重复计分，附相关人员的岗位证书、2026年</w:t>
            </w:r>
            <w:r>
              <w:rPr>
                <w:rFonts w:hint="eastAsia" w:ascii="宋体" w:hAnsi="宋体" w:eastAsia="宋体" w:cs="宋体"/>
                <w:b/>
                <w:bCs/>
                <w:color w:val="000000" w:themeColor="text1"/>
                <w:szCs w:val="21"/>
                <w14:textFill>
                  <w14:solidFill>
                    <w14:schemeClr w14:val="tx1"/>
                  </w14:solidFill>
                </w14:textFill>
              </w:rPr>
              <w:t xml:space="preserve">1</w:t>
            </w:r>
            <w:r>
              <w:rPr>
                <w:rFonts w:hint="eastAsia" w:ascii="宋体" w:hAnsi="宋体" w:eastAsia="宋体" w:cs="宋体"/>
                <w:b/>
                <w:bCs/>
                <w:color w:val="000000" w:themeColor="text1"/>
                <w:szCs w:val="21"/>
                <w:lang w:val="zh-CN"/>
                <w14:textFill>
                  <w14:solidFill>
                    <w14:schemeClr w14:val="tx1"/>
                  </w14:solidFill>
                </w14:textFill>
              </w:rPr>
              <w:t xml:space="preserve">月以来任意一个月的社保记录等证明材料，劳务派遣人员提供用工合同，未提供有效证明材料的不得分。</w:t>
            </w:r>
            <w:r/>
          </w:p>
          <w:p>
            <w:pP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3.（3）-（5）一人只计一证，按最高级别赋分，不重复计分，提供相关人员对应要求的职称证书、2026年</w:t>
            </w:r>
            <w:r>
              <w:rPr>
                <w:rFonts w:hint="eastAsia" w:ascii="宋体" w:hAnsi="宋体" w:eastAsia="宋体" w:cs="宋体"/>
                <w:b/>
                <w:bCs/>
                <w:color w:val="000000" w:themeColor="text1"/>
                <w:szCs w:val="21"/>
                <w14:textFill>
                  <w14:solidFill>
                    <w14:schemeClr w14:val="tx1"/>
                  </w14:solidFill>
                </w14:textFill>
              </w:rPr>
              <w:t xml:space="preserve">1</w:t>
            </w:r>
            <w:r>
              <w:rPr>
                <w:rFonts w:hint="eastAsia" w:ascii="宋体" w:hAnsi="宋体" w:eastAsia="宋体" w:cs="宋体"/>
                <w:b/>
                <w:bCs/>
                <w:color w:val="000000" w:themeColor="text1"/>
                <w:szCs w:val="21"/>
                <w:lang w:val="zh-CN"/>
                <w14:textFill>
                  <w14:solidFill>
                    <w14:schemeClr w14:val="tx1"/>
                  </w14:solidFill>
                </w14:textFill>
              </w:rPr>
              <w:t xml:space="preserve">月以来任意一个月的社保记录等证明材料，劳务派遣人员提供用工合同，未提供有效证明材料的不得分。</w:t>
            </w:r>
            <w:r/>
          </w:p>
          <w:p>
            <w:pPr>
              <w:jc w:val="left"/>
              <w:spacing w:line="300" w:lineRule="exact"/>
              <w:rPr>
                <w:rFonts w:hint="eastAsia" w:ascii="仿宋" w:hAnsi="仿宋" w:eastAsia="仿宋" w:cs="仿宋"/>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w:t>
            </w:r>
            <w:r>
              <w:rPr>
                <w:rFonts w:hint="eastAsia" w:ascii="宋体" w:hAnsi="宋体" w:eastAsia="宋体" w:cs="宋体"/>
                <w:b/>
                <w:bCs/>
                <w:color w:val="000000" w:themeColor="text1"/>
                <w:szCs w:val="21"/>
                <w:lang w:val="zh-CN"/>
                <w14:textFill>
                  <w14:solidFill>
                    <w14:schemeClr w14:val="tx1"/>
                  </w14:solidFill>
                </w14:textFill>
              </w:rPr>
              <w:t xml:space="preserve">. 以上所有证明材料均须原件扫描件并加盖供应商电子签章。</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szCs w:val="21"/>
              </w:rPr>
              <w:t xml:space="preserve">12</w:t>
            </w:r>
            <w:r>
              <w:rPr>
                <w:rFonts w:hint="eastAsia" w:ascii="宋体" w:hAnsi="宋体" w:eastAsia="宋体" w:cs="宋体"/>
                <w:b/>
                <w:bCs/>
                <w:szCs w:val="21"/>
                <w:lang w:bidi="zh-CN"/>
              </w:rPr>
              <w:t xml:space="preserve">分</w:t>
            </w:r>
            <w:r/>
          </w:p>
        </w:tc>
      </w:tr>
      <w:tr>
        <w:trPr>
          <w:trHeight w:val="3598"/>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工作场所</w:t>
            </w:r>
            <w:r/>
          </w:p>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6753" w:type="dxa"/>
            <w:vAlign w:val="center"/>
            <w:textDirection w:val="lrTb"/>
            <w:noWrap w:val="false"/>
          </w:tcPr>
          <w:p>
            <w:pPr>
              <w:spacing w:line="300" w:lineRule="exact"/>
              <w:rPr>
                <w:rFonts w:hint="eastAsia" w:ascii="宋体" w:hAnsi="宋体" w:eastAsia="宋体" w:cs="宋体"/>
                <w:color w:val="000000" w:themeColor="text1"/>
                <w:szCs w:val="21"/>
                <w:highlight w:val="none"/>
                <w:lang w:val="zh-CN" w:bidi="zh-CN"/>
                <w14:textFill>
                  <w14:solidFill>
                    <w14:schemeClr w14:val="tx1"/>
                  </w14:solidFill>
                </w14:textFill>
              </w:rPr>
            </w:pPr>
            <w:r>
              <w:rPr>
                <w:rFonts w:hint="eastAsia" w:ascii="宋体" w:hAnsi="宋体" w:eastAsia="宋体" w:cs="宋体"/>
                <w:color w:val="000000" w:themeColor="text1"/>
                <w:szCs w:val="21"/>
                <w:highlight w:val="none"/>
                <w:lang w:val="zh-CN" w:bidi="zh-CN"/>
                <w14:textFill>
                  <w14:solidFill>
                    <w14:schemeClr w14:val="tx1"/>
                  </w14:solidFill>
                </w14:textFill>
              </w:rPr>
              <w:t xml:space="preserve">开展食品安全抽样检验工作实验场所面积：</w:t>
            </w:r>
            <w:r/>
          </w:p>
          <w:p>
            <w:pPr>
              <w:spacing w:line="300" w:lineRule="exact"/>
              <w:rPr>
                <w:rFonts w:hint="default" w:ascii="宋体" w:hAnsi="宋体" w:eastAsia="宋体" w:cs="宋体"/>
                <w:color w:val="000000" w:themeColor="text1"/>
                <w:szCs w:val="21"/>
                <w:highlight w:val="none"/>
                <w:lang w:val="en-US" w:bidi="zh-CN"/>
                <w14:textFill>
                  <w14:solidFill>
                    <w14:schemeClr w14:val="tx1"/>
                  </w14:solidFill>
                </w14:textFill>
              </w:rPr>
            </w:pPr>
            <w:r>
              <w:rPr>
                <w:rFonts w:hint="eastAsia" w:ascii="宋体" w:hAnsi="宋体" w:eastAsia="宋体" w:cs="宋体"/>
                <w:color w:val="000000" w:themeColor="text1"/>
                <w:szCs w:val="21"/>
                <w:highlight w:val="none"/>
                <w:lang w:val="en-US" w:bidi="zh-CN"/>
                <w14:textFill>
                  <w14:solidFill>
                    <w14:schemeClr w14:val="tx1"/>
                  </w14:solidFill>
                </w14:textFill>
              </w:rPr>
              <w:t xml:space="preserve">1、投入本项目的工作场所面积应当≥2000㎡得3分，供应商应当提供相应证明材料；如投入本项目的工作场所投标单位面积＞3000㎡等5分，供应商应当提供相应证明材料。</w:t>
            </w:r>
            <w:r/>
          </w:p>
          <w:p>
            <w:pPr>
              <w:numPr>
                <w:ilvl w:val="0"/>
                <w:numId w:val="0"/>
              </w:numPr>
              <w:spacing w:line="300" w:lineRule="exact"/>
              <w:rPr>
                <w:rFonts w:hint="eastAsia" w:ascii="宋体" w:hAnsi="宋体" w:eastAsia="宋体" w:cs="宋体"/>
                <w:b/>
                <w:bCs/>
                <w:color w:val="000000" w:themeColor="text1"/>
                <w:szCs w:val="21"/>
                <w:highlight w:val="none"/>
                <w:lang w:val="en-US" w:bidi="zh-CN"/>
                <w14:textFill>
                  <w14:solidFill>
                    <w14:schemeClr w14:val="tx1"/>
                  </w14:solidFill>
                </w14:textFill>
              </w:rPr>
            </w:pPr>
            <w:r>
              <w:rPr>
                <w:rFonts w:hint="eastAsia" w:ascii="宋体" w:hAnsi="宋体" w:eastAsia="宋体" w:cs="宋体"/>
                <w:b/>
                <w:bCs/>
                <w:color w:val="000000" w:themeColor="text1"/>
                <w:szCs w:val="21"/>
                <w:highlight w:val="none"/>
                <w:lang w:bidi="zh-CN"/>
                <w14:textFill>
                  <w14:solidFill>
                    <w14:schemeClr w14:val="tx1"/>
                  </w14:solidFill>
                </w14:textFill>
              </w:rPr>
              <w:t xml:space="preserve">注：</w:t>
            </w:r>
            <w:r/>
          </w:p>
          <w:p>
            <w:pPr>
              <w:numPr>
                <w:ilvl w:val="0"/>
                <w:numId w:val="0"/>
              </w:numPr>
              <w:spacing w:line="300" w:lineRule="exact"/>
              <w:rPr>
                <w:rFonts w:hint="eastAsia" w:ascii="宋体" w:hAnsi="宋体" w:eastAsia="宋体" w:cs="宋体"/>
                <w:b/>
                <w:bCs/>
                <w:color w:val="000000" w:themeColor="text1"/>
                <w:szCs w:val="21"/>
                <w:highlight w:val="none"/>
                <w:lang w:val="en-US" w:bidi="zh-CN"/>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1、如供应商的实验室为只有实验室，需提供房产证或所有权（使用权）证明文件。</w:t>
            </w:r>
            <w:r/>
          </w:p>
          <w:p>
            <w:pPr>
              <w:numPr>
                <w:ilvl w:val="0"/>
                <w:numId w:val="0"/>
              </w:numPr>
              <w:spacing w:line="300" w:lineRule="exact"/>
              <w:rPr>
                <w:rFonts w:hint="eastAsia" w:ascii="宋体" w:hAnsi="宋体" w:eastAsia="宋体" w:cs="宋体"/>
                <w:b/>
                <w:bCs/>
                <w:color w:val="000000" w:themeColor="text1"/>
                <w:szCs w:val="21"/>
                <w:highlight w:val="none"/>
                <w:lang w:val="en-US" w:bidi="zh-CN"/>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2、如供应商的实验室为租赁实验室，需提供房屋租赁合同及发票</w:t>
            </w:r>
            <w:r/>
          </w:p>
          <w:p>
            <w:pPr>
              <w:numPr>
                <w:ilvl w:val="0"/>
                <w:numId w:val="0"/>
              </w:numPr>
              <w:spacing w:line="300" w:lineRule="exact"/>
              <w:rPr>
                <w:rFonts w:hint="eastAsia" w:ascii="宋体" w:hAnsi="宋体" w:eastAsia="宋体" w:cs="宋体"/>
                <w:b/>
                <w:bCs/>
                <w:color w:val="000000" w:themeColor="text1"/>
                <w:szCs w:val="21"/>
                <w:highlight w:val="none"/>
                <w:lang w:val="en-US" w:bidi="zh-CN"/>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3、如供应商未能租赁，需提供承诺租赁函（格式自拟）；供应商中标后签订合同前需按承诺书标准租赁。如签订合同时不能提供租赁合同的自动放弃中标权。</w:t>
            </w:r>
            <w:r/>
          </w:p>
          <w:p>
            <w:pPr>
              <w:numPr>
                <w:ilvl w:val="0"/>
                <w:numId w:val="0"/>
              </w:numPr>
              <w:spacing w:line="3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4、未达到上述要求或未提供有效证明文件的不得分。</w:t>
            </w:r>
            <w:r/>
          </w:p>
          <w:p>
            <w:pPr>
              <w:numPr>
                <w:ilvl w:val="0"/>
                <w:numId w:val="0"/>
              </w:numPr>
              <w:spacing w:line="3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5、</w:t>
            </w:r>
            <w:r>
              <w:rPr>
                <w:rFonts w:hint="eastAsia" w:ascii="宋体" w:hAnsi="宋体" w:eastAsia="宋体" w:cs="宋体"/>
                <w:b/>
                <w:bCs/>
                <w:color w:val="000000" w:themeColor="text1"/>
                <w:szCs w:val="21"/>
                <w:highlight w:val="none"/>
                <w:lang w:val="zh-CN" w:bidi="zh-CN"/>
                <w14:textFill>
                  <w14:solidFill>
                    <w14:schemeClr w14:val="tx1"/>
                  </w14:solidFill>
                </w14:textFill>
              </w:rPr>
              <w:t xml:space="preserve">以上所有证明材料均须原件扫描件并加盖供应商电子签章</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 xml:space="preserve">5</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739"/>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抽样设备</w:t>
            </w:r>
            <w:r/>
          </w:p>
        </w:tc>
        <w:tc>
          <w:tcPr>
            <w:tcW w:w="6753" w:type="dxa"/>
            <w:vAlign w:val="center"/>
            <w:textDirection w:val="lrTb"/>
            <w:noWrap w:val="false"/>
          </w:tcPr>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（1）用于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食品抽样的车辆</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2</w:t>
            </w:r>
            <w:r>
              <w:rPr>
                <w:rFonts w:ascii="宋体" w:hAnsi="宋体"/>
                <w:color w:val="000000" w:themeColor="text1"/>
                <w:szCs w:val="21"/>
                <w:highlight w:val="none"/>
                <w:lang w:val="zh-CN" w:bidi="zh-CN"/>
                <w14:textFill>
                  <w14:solidFill>
                    <w14:schemeClr w14:val="tx1"/>
                  </w14:solidFill>
                </w14:textFill>
              </w:rPr>
              <w:t xml:space="preserve">辆，</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食品抽样的车辆</w:t>
            </w:r>
            <w:r>
              <w:rPr>
                <w:rFonts w:hint="eastAsia" w:ascii="宋体" w:hAnsi="宋体"/>
                <w:color w:val="000000" w:themeColor="text1"/>
                <w:szCs w:val="21"/>
                <w:highlight w:val="none"/>
                <w:lang w:val="en-US" w:bidi="zh-CN"/>
                <w14:textFill>
                  <w14:solidFill>
                    <w14:schemeClr w14:val="tx1"/>
                  </w14:solidFill>
                </w14:textFill>
              </w:rPr>
              <w:t xml:space="preserve">为2</w:t>
            </w:r>
            <w:r>
              <w:rPr>
                <w:rFonts w:ascii="宋体" w:hAnsi="宋体"/>
                <w:color w:val="000000" w:themeColor="text1"/>
                <w:szCs w:val="21"/>
                <w:highlight w:val="none"/>
                <w:lang w:val="zh-CN" w:bidi="zh-CN"/>
                <w14:textFill>
                  <w14:solidFill>
                    <w14:schemeClr w14:val="tx1"/>
                  </w14:solidFill>
                </w14:textFill>
              </w:rPr>
              <w:t xml:space="preserve">辆</w:t>
            </w:r>
            <w:r>
              <w:rPr>
                <w:rFonts w:hint="eastAsia" w:ascii="宋体" w:hAnsi="宋体"/>
                <w:color w:val="000000" w:themeColor="text1"/>
                <w:szCs w:val="21"/>
                <w:highlight w:val="none"/>
                <w:lang w:val="en-US" w:bidi="zh-CN"/>
                <w14:textFill>
                  <w14:solidFill>
                    <w14:schemeClr w14:val="tx1"/>
                  </w14:solidFill>
                </w14:textFill>
              </w:rPr>
              <w:t xml:space="preserve">得0.3分；如车辆达到4辆得0.6分；如车辆达到6辆得1分；</w:t>
            </w:r>
            <w:r/>
          </w:p>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2</w:t>
            </w:r>
            <w:r>
              <w:rPr>
                <w:rFonts w:ascii="宋体" w:hAnsi="宋体"/>
                <w:color w:val="000000" w:themeColor="text1"/>
                <w:szCs w:val="21"/>
                <w:highlight w:val="none"/>
                <w:lang w:val="zh-CN" w:bidi="zh-CN"/>
                <w14:textFill>
                  <w14:solidFill>
                    <w14:schemeClr w14:val="tx1"/>
                  </w14:solidFill>
                </w14:textFill>
              </w:rPr>
              <w:t xml:space="preserve">）用于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食品抽样的冷链运输车辆</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1</w:t>
            </w:r>
            <w:r>
              <w:rPr>
                <w:rFonts w:ascii="宋体" w:hAnsi="宋体"/>
                <w:color w:val="000000" w:themeColor="text1"/>
                <w:szCs w:val="21"/>
                <w:highlight w:val="none"/>
                <w:lang w:val="zh-CN" w:bidi="zh-CN"/>
                <w14:textFill>
                  <w14:solidFill>
                    <w14:schemeClr w14:val="tx1"/>
                  </w14:solidFill>
                </w14:textFill>
              </w:rPr>
              <w:t xml:space="preserve">辆，</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食品抽样的车辆</w:t>
            </w:r>
            <w:r>
              <w:rPr>
                <w:rFonts w:hint="eastAsia" w:ascii="宋体" w:hAnsi="宋体"/>
                <w:color w:val="000000" w:themeColor="text1"/>
                <w:szCs w:val="21"/>
                <w:highlight w:val="none"/>
                <w:lang w:val="en-US" w:bidi="zh-CN"/>
                <w14:textFill>
                  <w14:solidFill>
                    <w14:schemeClr w14:val="tx1"/>
                  </w14:solidFill>
                </w14:textFill>
              </w:rPr>
              <w:t xml:space="preserve">为1</w:t>
            </w:r>
            <w:r>
              <w:rPr>
                <w:rFonts w:ascii="宋体" w:hAnsi="宋体"/>
                <w:color w:val="000000" w:themeColor="text1"/>
                <w:szCs w:val="21"/>
                <w:highlight w:val="none"/>
                <w:lang w:val="zh-CN" w:bidi="zh-CN"/>
                <w14:textFill>
                  <w14:solidFill>
                    <w14:schemeClr w14:val="tx1"/>
                  </w14:solidFill>
                </w14:textFill>
              </w:rPr>
              <w:t xml:space="preserve">辆</w:t>
            </w:r>
            <w:r>
              <w:rPr>
                <w:rFonts w:hint="eastAsia" w:ascii="宋体" w:hAnsi="宋体"/>
                <w:color w:val="000000" w:themeColor="text1"/>
                <w:szCs w:val="21"/>
                <w:highlight w:val="none"/>
                <w:lang w:val="en-US" w:bidi="zh-CN"/>
                <w14:textFill>
                  <w14:solidFill>
                    <w14:schemeClr w14:val="tx1"/>
                  </w14:solidFill>
                </w14:textFill>
              </w:rPr>
              <w:t xml:space="preserve">得1分；</w:t>
            </w:r>
            <w:r/>
          </w:p>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3</w:t>
            </w:r>
            <w:r>
              <w:rPr>
                <w:rFonts w:ascii="宋体" w:hAnsi="宋体"/>
                <w:color w:val="000000" w:themeColor="text1"/>
                <w:szCs w:val="21"/>
                <w:highlight w:val="none"/>
                <w:lang w:val="zh-CN" w:bidi="zh-CN"/>
                <w14:textFill>
                  <w14:solidFill>
                    <w14:schemeClr w14:val="tx1"/>
                  </w14:solidFill>
                </w14:textFill>
              </w:rPr>
              <w:t xml:space="preserve">）用于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食品保存的车载冰箱</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2台</w:t>
            </w: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食品保存的车载冰箱</w:t>
            </w:r>
            <w:r>
              <w:rPr>
                <w:rFonts w:hint="eastAsia" w:ascii="宋体" w:hAnsi="宋体"/>
                <w:color w:val="000000" w:themeColor="text1"/>
                <w:szCs w:val="21"/>
                <w:highlight w:val="none"/>
                <w:lang w:val="en-US" w:bidi="zh-CN"/>
                <w14:textFill>
                  <w14:solidFill>
                    <w14:schemeClr w14:val="tx1"/>
                  </w14:solidFill>
                </w14:textFill>
              </w:rPr>
              <w:t xml:space="preserve">为2台得0.6分；如</w:t>
            </w:r>
            <w:r>
              <w:rPr>
                <w:rFonts w:ascii="宋体" w:hAnsi="宋体"/>
                <w:color w:val="000000" w:themeColor="text1"/>
                <w:szCs w:val="21"/>
                <w:highlight w:val="none"/>
                <w:lang w:val="zh-CN" w:bidi="zh-CN"/>
                <w14:textFill>
                  <w14:solidFill>
                    <w14:schemeClr w14:val="tx1"/>
                  </w14:solidFill>
                </w14:textFill>
              </w:rPr>
              <w:t xml:space="preserve">食品保存的车载冰箱</w:t>
            </w:r>
            <w:r>
              <w:rPr>
                <w:rFonts w:hint="eastAsia" w:ascii="宋体" w:hAnsi="宋体"/>
                <w:color w:val="000000" w:themeColor="text1"/>
                <w:szCs w:val="21"/>
                <w:highlight w:val="none"/>
                <w:lang w:val="en-US" w:bidi="zh-CN"/>
                <w14:textFill>
                  <w14:solidFill>
                    <w14:schemeClr w14:val="tx1"/>
                  </w14:solidFill>
                </w14:textFill>
              </w:rPr>
              <w:t xml:space="preserve">达到4辆得1分；</w:t>
            </w:r>
            <w:r/>
          </w:p>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4</w:t>
            </w:r>
            <w:r>
              <w:rPr>
                <w:rFonts w:ascii="宋体" w:hAnsi="宋体"/>
                <w:color w:val="000000" w:themeColor="text1"/>
                <w:szCs w:val="21"/>
                <w:highlight w:val="none"/>
                <w:lang w:val="zh-CN" w:bidi="zh-CN"/>
                <w14:textFill>
                  <w14:solidFill>
                    <w14:schemeClr w14:val="tx1"/>
                  </w14:solidFill>
                </w14:textFill>
              </w:rPr>
              <w:t xml:space="preserve">）用于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食品保存的食品保温箱</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2个</w:t>
            </w: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食品保温箱</w:t>
            </w:r>
            <w:r>
              <w:rPr>
                <w:rFonts w:hint="eastAsia" w:ascii="宋体" w:hAnsi="宋体"/>
                <w:color w:val="000000" w:themeColor="text1"/>
                <w:szCs w:val="21"/>
                <w:highlight w:val="none"/>
                <w:lang w:val="en-US" w:bidi="zh-CN"/>
                <w14:textFill>
                  <w14:solidFill>
                    <w14:schemeClr w14:val="tx1"/>
                  </w14:solidFill>
                </w14:textFill>
              </w:rPr>
              <w:t xml:space="preserve">为2个得0.3分；如</w:t>
            </w:r>
            <w:r>
              <w:rPr>
                <w:rFonts w:ascii="宋体" w:hAnsi="宋体"/>
                <w:color w:val="000000" w:themeColor="text1"/>
                <w:szCs w:val="21"/>
                <w:highlight w:val="none"/>
                <w:lang w:val="zh-CN" w:bidi="zh-CN"/>
                <w14:textFill>
                  <w14:solidFill>
                    <w14:schemeClr w14:val="tx1"/>
                  </w14:solidFill>
                </w14:textFill>
              </w:rPr>
              <w:t xml:space="preserve">食品保存的食品保温箱</w:t>
            </w:r>
            <w:r>
              <w:rPr>
                <w:rFonts w:hint="eastAsia" w:ascii="宋体" w:hAnsi="宋体"/>
                <w:color w:val="000000" w:themeColor="text1"/>
                <w:szCs w:val="21"/>
                <w:highlight w:val="none"/>
                <w:lang w:val="en-US" w:bidi="zh-CN"/>
                <w14:textFill>
                  <w14:solidFill>
                    <w14:schemeClr w14:val="tx1"/>
                  </w14:solidFill>
                </w14:textFill>
              </w:rPr>
              <w:t xml:space="preserve">达到4个得0.6分；如</w:t>
            </w:r>
            <w:r>
              <w:rPr>
                <w:rFonts w:ascii="宋体" w:hAnsi="宋体"/>
                <w:color w:val="000000" w:themeColor="text1"/>
                <w:szCs w:val="21"/>
                <w:highlight w:val="none"/>
                <w:lang w:val="zh-CN" w:bidi="zh-CN"/>
                <w14:textFill>
                  <w14:solidFill>
                    <w14:schemeClr w14:val="tx1"/>
                  </w14:solidFill>
                </w14:textFill>
              </w:rPr>
              <w:t xml:space="preserve">食品保存的食品保温箱</w:t>
            </w:r>
            <w:r>
              <w:rPr>
                <w:rFonts w:hint="eastAsia" w:ascii="宋体" w:hAnsi="宋体"/>
                <w:color w:val="000000" w:themeColor="text1"/>
                <w:szCs w:val="21"/>
                <w:highlight w:val="none"/>
                <w:lang w:val="en-US" w:bidi="zh-CN"/>
                <w14:textFill>
                  <w14:solidFill>
                    <w14:schemeClr w14:val="tx1"/>
                  </w14:solidFill>
                </w14:textFill>
              </w:rPr>
              <w:t xml:space="preserve">达到6个得1分；</w:t>
            </w:r>
            <w:r/>
          </w:p>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5</w:t>
            </w:r>
            <w:r>
              <w:rPr>
                <w:rFonts w:ascii="宋体" w:hAnsi="宋体"/>
                <w:color w:val="000000" w:themeColor="text1"/>
                <w:szCs w:val="21"/>
                <w:highlight w:val="none"/>
                <w:lang w:val="zh-CN" w:bidi="zh-CN"/>
                <w14:textFill>
                  <w14:solidFill>
                    <w14:schemeClr w14:val="tx1"/>
                  </w14:solidFill>
                </w14:textFill>
              </w:rPr>
              <w:t xml:space="preserve">）用于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抽样过程取证的执法记录仪</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1部</w:t>
            </w: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抽样过程取证的执法记录仪</w:t>
            </w:r>
            <w:r>
              <w:rPr>
                <w:rFonts w:hint="eastAsia" w:ascii="宋体" w:hAnsi="宋体"/>
                <w:color w:val="000000" w:themeColor="text1"/>
                <w:szCs w:val="21"/>
                <w:highlight w:val="none"/>
                <w:lang w:val="en-US" w:bidi="zh-CN"/>
                <w14:textFill>
                  <w14:solidFill>
                    <w14:schemeClr w14:val="tx1"/>
                  </w14:solidFill>
                </w14:textFill>
              </w:rPr>
              <w:t xml:space="preserve">为1部得0.3分；如</w:t>
            </w:r>
            <w:r>
              <w:rPr>
                <w:rFonts w:ascii="宋体" w:hAnsi="宋体"/>
                <w:color w:val="000000" w:themeColor="text1"/>
                <w:szCs w:val="21"/>
                <w:highlight w:val="none"/>
                <w:lang w:val="zh-CN" w:bidi="zh-CN"/>
                <w14:textFill>
                  <w14:solidFill>
                    <w14:schemeClr w14:val="tx1"/>
                  </w14:solidFill>
                </w14:textFill>
              </w:rPr>
              <w:t xml:space="preserve">食品保存的抽样过程取证的执法记录仪</w:t>
            </w:r>
            <w:r>
              <w:rPr>
                <w:rFonts w:hint="eastAsia" w:ascii="宋体" w:hAnsi="宋体"/>
                <w:color w:val="000000" w:themeColor="text1"/>
                <w:szCs w:val="21"/>
                <w:highlight w:val="none"/>
                <w:lang w:val="en-US" w:bidi="zh-CN"/>
                <w14:textFill>
                  <w14:solidFill>
                    <w14:schemeClr w14:val="tx1"/>
                  </w14:solidFill>
                </w14:textFill>
              </w:rPr>
              <w:t xml:space="preserve">达到4部得0.6分；如</w:t>
            </w:r>
            <w:r>
              <w:rPr>
                <w:rFonts w:ascii="宋体" w:hAnsi="宋体"/>
                <w:color w:val="000000" w:themeColor="text1"/>
                <w:szCs w:val="21"/>
                <w:highlight w:val="none"/>
                <w:lang w:val="zh-CN" w:bidi="zh-CN"/>
                <w14:textFill>
                  <w14:solidFill>
                    <w14:schemeClr w14:val="tx1"/>
                  </w14:solidFill>
                </w14:textFill>
              </w:rPr>
              <w:t xml:space="preserve">抽样过程取证的执法记录仪</w:t>
            </w:r>
            <w:r>
              <w:rPr>
                <w:rFonts w:hint="eastAsia" w:ascii="宋体" w:hAnsi="宋体"/>
                <w:color w:val="000000" w:themeColor="text1"/>
                <w:szCs w:val="21"/>
                <w:highlight w:val="none"/>
                <w:lang w:val="en-US" w:bidi="zh-CN"/>
                <w14:textFill>
                  <w14:solidFill>
                    <w14:schemeClr w14:val="tx1"/>
                  </w14:solidFill>
                </w14:textFill>
              </w:rPr>
              <w:t xml:space="preserve">达到6部得1分；</w:t>
            </w:r>
            <w:r/>
          </w:p>
          <w:p>
            <w:pPr>
              <w:rPr>
                <w:rFonts w:ascii="宋体" w:hAnsi="宋体"/>
                <w:color w:val="000000" w:themeColor="text1"/>
                <w:szCs w:val="21"/>
                <w:highlight w:val="none"/>
                <w:lang w:val="zh-CN"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（6）具备自建食品保存用专用冷藏库</w:t>
            </w:r>
            <w:r>
              <w:rPr>
                <w:rFonts w:ascii="宋体" w:hAnsi="宋体"/>
                <w:color w:val="000000" w:themeColor="text1"/>
                <w:szCs w:val="21"/>
                <w:highlight w:val="none"/>
                <w:lang w:bidi="zh-CN"/>
                <w14:textFill>
                  <w14:solidFill>
                    <w14:schemeClr w14:val="tx1"/>
                  </w14:solidFill>
                </w14:textFill>
              </w:rPr>
              <w:t xml:space="preserve">或</w:t>
            </w:r>
            <w:r>
              <w:rPr>
                <w:rFonts w:ascii="宋体" w:hAnsi="宋体"/>
                <w:color w:val="000000" w:themeColor="text1"/>
                <w:szCs w:val="21"/>
                <w:highlight w:val="none"/>
                <w:lang w:val="zh-CN" w:bidi="zh-CN"/>
                <w14:textFill>
                  <w14:solidFill>
                    <w14:schemeClr w14:val="tx1"/>
                  </w14:solidFill>
                </w14:textFill>
              </w:rPr>
              <w:t xml:space="preserve">冷冻库的，得</w:t>
            </w:r>
            <w:r>
              <w:rPr>
                <w:rFonts w:ascii="宋体" w:hAnsi="宋体"/>
                <w:color w:val="000000" w:themeColor="text1"/>
                <w:szCs w:val="21"/>
                <w:highlight w:val="none"/>
                <w:lang w:bidi="zh-CN"/>
                <w14:textFill>
                  <w14:solidFill>
                    <w14:schemeClr w14:val="tx1"/>
                  </w14:solidFill>
                </w14:textFill>
              </w:rPr>
              <w:t xml:space="preserve">1</w:t>
            </w:r>
            <w:r>
              <w:rPr>
                <w:rFonts w:ascii="宋体" w:hAnsi="宋体"/>
                <w:color w:val="000000" w:themeColor="text1"/>
                <w:szCs w:val="21"/>
                <w:highlight w:val="none"/>
                <w:lang w:val="zh-CN" w:bidi="zh-CN"/>
                <w14:textFill>
                  <w14:solidFill>
                    <w14:schemeClr w14:val="tx1"/>
                  </w14:solidFill>
                </w14:textFill>
              </w:rPr>
              <w:t xml:space="preserve">分；</w:t>
            </w:r>
            <w:r/>
          </w:p>
          <w:p>
            <w:pPr>
              <w:jc w:val="left"/>
              <w:spacing w:line="300" w:lineRule="exact"/>
              <w:rPr>
                <w:rFonts w:ascii="宋体" w:hAnsi="宋体"/>
                <w:b/>
                <w:bCs/>
                <w:color w:val="000000" w:themeColor="text1"/>
                <w:szCs w:val="21"/>
                <w:highlight w:val="none"/>
                <w:lang w:bidi="zh-CN"/>
                <w14:textFill>
                  <w14:solidFill>
                    <w14:schemeClr w14:val="tx1"/>
                  </w14:solidFill>
                </w14:textFill>
              </w:rPr>
            </w:pPr>
            <w:r>
              <w:rPr>
                <w:rFonts w:ascii="宋体" w:hAnsi="宋体"/>
                <w:b/>
                <w:bCs/>
                <w:color w:val="000000" w:themeColor="text1"/>
                <w:szCs w:val="21"/>
                <w:highlight w:val="none"/>
                <w:lang w:bidi="zh-CN"/>
                <w14:textFill>
                  <w14:solidFill>
                    <w14:schemeClr w14:val="tx1"/>
                  </w14:solidFill>
                </w14:textFill>
              </w:rPr>
              <w:t xml:space="preserve">注：</w:t>
            </w:r>
            <w:r/>
          </w:p>
          <w:p>
            <w:pPr>
              <w:numPr>
                <w:ilvl w:val="0"/>
                <w:numId w:val="0"/>
              </w:numPr>
              <w:jc w:val="left"/>
              <w:spacing w:line="300" w:lineRule="exact"/>
              <w:rPr>
                <w:rFonts w:ascii="宋体" w:hAnsi="宋体"/>
                <w:b/>
                <w:bCs/>
                <w:color w:val="000000" w:themeColor="text1"/>
                <w:szCs w:val="21"/>
                <w:highlight w:val="none"/>
                <w:lang w:val="zh-CN" w:bidi="zh-CN"/>
                <w14:textFill>
                  <w14:solidFill>
                    <w14:schemeClr w14:val="tx1"/>
                  </w14:solidFill>
                </w14:textFill>
              </w:rPr>
            </w:pPr>
            <w:r>
              <w:rPr>
                <w:rFonts w:hint="eastAsia" w:ascii="宋体" w:hAnsi="宋体"/>
                <w:b/>
                <w:bCs/>
                <w:color w:val="000000" w:themeColor="text1"/>
                <w:szCs w:val="21"/>
                <w:highlight w:val="none"/>
                <w:lang w:val="en-US" w:bidi="zh-CN"/>
                <w14:textFill>
                  <w14:solidFill>
                    <w14:schemeClr w14:val="tx1"/>
                  </w14:solidFill>
                </w14:textFill>
              </w:rPr>
              <w:t xml:space="preserve">1、如设备和车辆为自有的</w:t>
            </w:r>
            <w:r>
              <w:rPr>
                <w:rFonts w:ascii="宋体" w:hAnsi="宋体"/>
                <w:b/>
                <w:bCs/>
                <w:color w:val="000000" w:themeColor="text1"/>
                <w:szCs w:val="21"/>
                <w:highlight w:val="none"/>
                <w:lang w:val="zh-CN" w:bidi="zh-CN"/>
                <w14:textFill>
                  <w14:solidFill>
                    <w14:schemeClr w14:val="tx1"/>
                  </w14:solidFill>
                </w14:textFill>
              </w:rPr>
              <w:t xml:space="preserve">须提供有效的购置发票及相关证明材料。</w:t>
            </w:r>
            <w:r/>
          </w:p>
          <w:p>
            <w:pPr>
              <w:numPr>
                <w:ilvl w:val="0"/>
                <w:numId w:val="0"/>
              </w:numPr>
              <w:jc w:val="left"/>
              <w:spacing w:line="300" w:lineRule="exact"/>
              <w:rPr>
                <w:rFonts w:hint="eastAsia" w:ascii="宋体" w:hAnsi="宋体"/>
                <w:b/>
                <w:bCs/>
                <w:color w:val="000000" w:themeColor="text1"/>
                <w:szCs w:val="21"/>
                <w:highlight w:val="none"/>
                <w:lang w:val="en-US" w:bidi="zh-CN"/>
                <w14:textFill>
                  <w14:solidFill>
                    <w14:schemeClr w14:val="tx1"/>
                  </w14:solidFill>
                </w14:textFill>
              </w:rPr>
            </w:pPr>
            <w:r>
              <w:rPr>
                <w:rFonts w:hint="eastAsia" w:ascii="宋体" w:hAnsi="宋体"/>
                <w:b/>
                <w:bCs/>
                <w:color w:val="000000" w:themeColor="text1"/>
                <w:szCs w:val="21"/>
                <w:highlight w:val="none"/>
                <w:lang w:val="en-US" w:bidi="zh-CN"/>
                <w14:textFill>
                  <w14:solidFill>
                    <w14:schemeClr w14:val="tx1"/>
                  </w14:solidFill>
                </w14:textFill>
              </w:rPr>
              <w:t xml:space="preserve">2、如设备和</w:t>
            </w:r>
            <w:r>
              <w:rPr>
                <w:rFonts w:ascii="宋体" w:hAnsi="宋体"/>
                <w:b/>
                <w:bCs/>
                <w:color w:val="000000" w:themeColor="text1"/>
                <w:szCs w:val="21"/>
                <w:highlight w:val="none"/>
                <w:lang w:val="zh-CN" w:bidi="zh-CN"/>
                <w14:textFill>
                  <w14:solidFill>
                    <w14:schemeClr w14:val="tx1"/>
                  </w14:solidFill>
                </w14:textFill>
              </w:rPr>
              <w:t xml:space="preserve">车辆</w:t>
            </w:r>
            <w:r>
              <w:rPr>
                <w:rFonts w:hint="eastAsia" w:ascii="宋体" w:hAnsi="宋体"/>
                <w:b/>
                <w:bCs/>
                <w:color w:val="000000" w:themeColor="text1"/>
                <w:szCs w:val="21"/>
                <w:highlight w:val="none"/>
                <w:lang w:val="en-US" w:bidi="zh-CN"/>
                <w14:textFill>
                  <w14:solidFill>
                    <w14:schemeClr w14:val="tx1"/>
                  </w14:solidFill>
                </w14:textFill>
              </w:rPr>
              <w:t xml:space="preserve">为租赁的须提供租赁合同</w:t>
            </w:r>
            <w:r/>
          </w:p>
          <w:p>
            <w:pPr>
              <w:numPr>
                <w:ilvl w:val="0"/>
                <w:numId w:val="0"/>
              </w:numPr>
              <w:spacing w:line="3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bidi="zh-CN"/>
                <w14:textFill>
                  <w14:solidFill>
                    <w14:schemeClr w14:val="tx1"/>
                  </w14:solidFill>
                </w14:textFill>
              </w:rPr>
              <w:t xml:space="preserve">3、如不是自有也不是租赁的须提供承诺书（格式自拟）</w:t>
            </w: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供应商中标后签订合同前需按承诺书标准租赁。如签订合同时不能提供租赁合同的自动放弃中标权。</w:t>
            </w:r>
            <w:r/>
          </w:p>
        </w:tc>
        <w:tc>
          <w:tcPr>
            <w:tcW w:w="967" w:type="dxa"/>
            <w:vAlign w:val="center"/>
            <w:textDirection w:val="lrTb"/>
            <w:noWrap w:val="false"/>
          </w:tcPr>
          <w:p>
            <w:pPr>
              <w:jc w:val="center"/>
              <w:spacing w:line="300" w:lineRule="exact"/>
              <w:rPr>
                <w:rStyle w:val="880"/>
                <w:rFonts w:hint="eastAsia" w:ascii="宋体" w:hAnsi="宋体" w:eastAsia="宋体" w:cs="宋体"/>
                <w:b/>
                <w:bCs/>
                <w:color w:val="000000" w:themeColor="text1"/>
                <w:szCs w:val="21"/>
                <w:highlight w:val="yellow"/>
                <w14:textFill>
                  <w14:solidFill>
                    <w14:schemeClr w14:val="tx1"/>
                  </w14:solidFill>
                </w14:textFill>
              </w:rPr>
            </w:pPr>
            <w:r>
              <w:rPr>
                <w:rStyle w:val="880"/>
                <w:rFonts w:hint="eastAsia" w:ascii="宋体" w:hAnsi="宋体" w:eastAsia="宋体" w:cs="宋体"/>
                <w:b/>
                <w:bCs/>
                <w:color w:val="000000" w:themeColor="text1"/>
                <w:szCs w:val="21"/>
                <w14:textFill>
                  <w14:solidFill>
                    <w14:schemeClr w14:val="tx1"/>
                  </w14:solidFill>
                </w14:textFill>
              </w:rPr>
              <w:t xml:space="preserve">6</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2402"/>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检验设备</w:t>
            </w:r>
            <w:r/>
          </w:p>
        </w:tc>
        <w:tc>
          <w:tcPr>
            <w:tcW w:w="6753" w:type="dxa"/>
            <w:vAlign w:val="center"/>
            <w:textDirection w:val="lrTb"/>
            <w:noWrap w:val="false"/>
          </w:tcPr>
          <w:p>
            <w:pPr>
              <w:numPr>
                <w:ilvl w:val="0"/>
                <w:numId w:val="3"/>
              </w:numPr>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供应商具有液相色谱仪、气相色谱仪、离子色谱仪、原子吸收光谱仪、原子荧光光谱仪、生物安全柜，</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每拥有一件设备得1.5分，</w:t>
            </w:r>
            <w:r>
              <w:rPr>
                <w:rFonts w:hint="eastAsia" w:ascii="宋体" w:hAnsi="宋体" w:eastAsia="宋体" w:cs="宋体"/>
                <w:color w:val="000000" w:themeColor="text1"/>
                <w:szCs w:val="21"/>
                <w:highlight w:val="none"/>
                <w14:textFill>
                  <w14:solidFill>
                    <w14:schemeClr w14:val="tx1"/>
                  </w14:solidFill>
                </w14:textFill>
              </w:rPr>
              <w:t xml:space="preserve">全部拥有得9分。</w:t>
            </w:r>
            <w:r/>
          </w:p>
          <w:p>
            <w:pPr>
              <w:spacing w:line="300" w:lineRule="exact"/>
              <w:rPr>
                <w:rStyle w:val="880"/>
                <w:rFonts w:hint="eastAsia" w:ascii="宋体" w:hAnsi="宋体" w:eastAsia="宋体" w:cs="宋体"/>
                <w:b/>
                <w:bCs/>
                <w:color w:val="000000" w:themeColor="text1"/>
                <w:szCs w:val="21"/>
                <w:highlight w:val="none"/>
                <w14:textFill>
                  <w14:solidFill>
                    <w14:schemeClr w14:val="tx1"/>
                  </w14:solidFill>
                </w14:textFill>
              </w:rPr>
            </w:pPr>
            <w:r>
              <w:rPr>
                <w:rStyle w:val="880"/>
                <w:rFonts w:hint="eastAsia" w:ascii="宋体" w:hAnsi="宋体" w:eastAsia="宋体" w:cs="宋体"/>
                <w:b/>
                <w:bCs/>
                <w:color w:val="000000" w:themeColor="text1"/>
                <w:szCs w:val="21"/>
                <w:highlight w:val="none"/>
                <w14:textFill>
                  <w14:solidFill>
                    <w14:schemeClr w14:val="tx1"/>
                  </w14:solidFill>
                </w14:textFill>
              </w:rPr>
              <w:t xml:space="preserve">须</w:t>
            </w:r>
            <w:r>
              <w:rPr>
                <w:rFonts w:hint="eastAsia" w:ascii="宋体" w:hAnsi="宋体" w:eastAsia="宋体" w:cs="宋体"/>
                <w:b/>
                <w:bCs/>
                <w:color w:val="000000" w:themeColor="text1"/>
                <w:szCs w:val="21"/>
                <w:highlight w:val="none"/>
                <w14:textFill>
                  <w14:solidFill>
                    <w14:schemeClr w14:val="tx1"/>
                  </w14:solidFill>
                </w14:textFill>
              </w:rPr>
              <w:t xml:space="preserve">提供设备购买合同和发票的</w:t>
            </w:r>
            <w:r>
              <w:rPr>
                <w:rStyle w:val="880"/>
                <w:rFonts w:hint="eastAsia" w:ascii="宋体" w:hAnsi="宋体" w:eastAsia="宋体" w:cs="宋体"/>
                <w:b/>
                <w:bCs/>
                <w:color w:val="000000" w:themeColor="text1"/>
                <w:szCs w:val="21"/>
                <w:highlight w:val="none"/>
                <w14:textFill>
                  <w14:solidFill>
                    <w14:schemeClr w14:val="tx1"/>
                  </w14:solidFill>
                </w14:textFill>
              </w:rPr>
              <w:t xml:space="preserve">原件扫描件并加盖供应商电子签章</w:t>
            </w:r>
            <w:r/>
          </w:p>
          <w:p>
            <w:pPr>
              <w:spacing w:line="300" w:lineRule="exact"/>
              <w:rPr>
                <w:rStyle w:val="880"/>
                <w:rFonts w:hint="eastAsia" w:ascii="宋体" w:hAnsi="宋体" w:eastAsia="宋体" w:cs="宋体"/>
                <w:b/>
                <w:bCs/>
                <w:color w:val="000000" w:themeColor="text1"/>
                <w:szCs w:val="21"/>
                <w:highlight w:val="none"/>
                <w:lang w:val="en-US"/>
                <w14:textFill>
                  <w14:solidFill>
                    <w14:schemeClr w14:val="tx1"/>
                  </w14:solidFill>
                </w14:textFill>
              </w:rPr>
            </w:pPr>
            <w:r>
              <w:rPr>
                <w:rStyle w:val="880"/>
                <w:rFonts w:hint="eastAsia" w:ascii="宋体" w:hAnsi="宋体" w:eastAsia="宋体" w:cs="宋体"/>
                <w:b/>
                <w:bCs/>
                <w:color w:val="000000" w:themeColor="text1"/>
                <w:szCs w:val="21"/>
                <w:highlight w:val="none"/>
                <w:lang w:val="en-US"/>
                <w14:textFill>
                  <w14:solidFill>
                    <w14:schemeClr w14:val="tx1"/>
                  </w14:solidFill>
                </w14:textFill>
              </w:rPr>
              <w:t xml:space="preserve">如租赁的需提供租赁合同</w:t>
            </w:r>
            <w:r/>
          </w:p>
          <w:p>
            <w:pPr>
              <w:spacing w:line="300" w:lineRule="exact"/>
              <w:rPr>
                <w:rStyle w:val="880"/>
                <w:rFonts w:hint="default" w:ascii="宋体" w:hAnsi="宋体" w:eastAsia="宋体" w:cs="宋体"/>
                <w:b/>
                <w:bCs/>
                <w:color w:val="000000" w:themeColor="text1"/>
                <w:szCs w:val="21"/>
                <w:highlight w:val="none"/>
                <w:lang w:val="en-US"/>
                <w14:textFill>
                  <w14:solidFill>
                    <w14:schemeClr w14:val="tx1"/>
                  </w14:solidFill>
                </w14:textFill>
              </w:rPr>
            </w:pPr>
            <w:r>
              <w:rPr>
                <w:rStyle w:val="880"/>
                <w:rFonts w:hint="eastAsia" w:ascii="宋体" w:hAnsi="宋体" w:eastAsia="宋体" w:cs="宋体"/>
                <w:b/>
                <w:bCs/>
                <w:color w:val="000000" w:themeColor="text1"/>
                <w:szCs w:val="21"/>
                <w:highlight w:val="none"/>
                <w:lang w:val="en-US"/>
                <w14:textFill>
                  <w14:solidFill>
                    <w14:schemeClr w14:val="tx1"/>
                  </w14:solidFill>
                </w14:textFill>
              </w:rPr>
              <w:t xml:space="preserve">如承诺租赁的需提供承诺租赁函（格式自拟）</w:t>
            </w: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供应商中标后签订合同前需按承诺书标准租赁。如签订合同时不能提供租赁合同的自动放弃中标权。</w:t>
            </w:r>
            <w:r/>
          </w:p>
          <w:p>
            <w:pPr>
              <w:spacing w:line="300" w:lineRule="exact"/>
              <w:rPr>
                <w:rStyle w:val="880"/>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880"/>
                <w:rFonts w:hint="eastAsia" w:ascii="宋体" w:hAnsi="宋体" w:eastAsia="宋体" w:cs="宋体"/>
                <w:color w:val="000000" w:themeColor="text1"/>
                <w:szCs w:val="21"/>
                <w:highlight w:val="none"/>
                <w14:textFill>
                  <w14:solidFill>
                    <w14:schemeClr w14:val="tx1"/>
                  </w14:solidFill>
                </w14:textFill>
              </w:rPr>
              <w:t xml:space="preserve">2、供应商具有包括但不限于液相色谱/质谱联用仪、气相色谱/质谱联用仪、凝胶渗透色谱仪等与食品检测相关的设备（不含上一条款中的6种设备），每拥有一种得1分，最多得3分。</w:t>
            </w:r>
            <w:r/>
          </w:p>
          <w:p>
            <w:pPr>
              <w:spacing w:line="300" w:lineRule="exact"/>
              <w:rPr>
                <w:rStyle w:val="880"/>
                <w:rFonts w:hint="eastAsia" w:ascii="宋体" w:hAnsi="宋体" w:eastAsia="宋体" w:cs="宋体"/>
                <w:b/>
                <w:bCs/>
                <w:color w:val="000000" w:themeColor="text1"/>
                <w:szCs w:val="21"/>
                <w:highlight w:val="none"/>
                <w14:textFill>
                  <w14:solidFill>
                    <w14:schemeClr w14:val="tx1"/>
                  </w14:solidFill>
                </w14:textFill>
              </w:rPr>
            </w:pPr>
            <w:r>
              <w:rPr>
                <w:rStyle w:val="880"/>
                <w:rFonts w:hint="eastAsia" w:ascii="宋体" w:hAnsi="宋体" w:eastAsia="宋体" w:cs="宋体"/>
                <w:b/>
                <w:bCs/>
                <w:color w:val="000000" w:themeColor="text1"/>
                <w:szCs w:val="21"/>
                <w:highlight w:val="none"/>
                <w14:textFill>
                  <w14:solidFill>
                    <w14:schemeClr w14:val="tx1"/>
                  </w14:solidFill>
                </w14:textFill>
              </w:rPr>
              <w:t xml:space="preserve">须</w:t>
            </w:r>
            <w:r>
              <w:rPr>
                <w:rFonts w:hint="eastAsia" w:ascii="宋体" w:hAnsi="宋体" w:eastAsia="宋体" w:cs="宋体"/>
                <w:b/>
                <w:bCs/>
                <w:color w:val="000000" w:themeColor="text1"/>
                <w:szCs w:val="21"/>
                <w:highlight w:val="none"/>
                <w14:textFill>
                  <w14:solidFill>
                    <w14:schemeClr w14:val="tx1"/>
                  </w14:solidFill>
                </w14:textFill>
              </w:rPr>
              <w:t xml:space="preserve">提供设备购买合同和发票的</w:t>
            </w:r>
            <w:r>
              <w:rPr>
                <w:rStyle w:val="880"/>
                <w:rFonts w:hint="eastAsia" w:ascii="宋体" w:hAnsi="宋体" w:eastAsia="宋体" w:cs="宋体"/>
                <w:b/>
                <w:bCs/>
                <w:color w:val="000000" w:themeColor="text1"/>
                <w:szCs w:val="21"/>
                <w:highlight w:val="none"/>
                <w14:textFill>
                  <w14:solidFill>
                    <w14:schemeClr w14:val="tx1"/>
                  </w14:solidFill>
                </w14:textFill>
              </w:rPr>
              <w:t xml:space="preserve">原件扫描件并加盖供应商电子签章</w:t>
            </w:r>
            <w:r/>
          </w:p>
          <w:p>
            <w:pPr>
              <w:spacing w:line="300" w:lineRule="exact"/>
              <w:rPr>
                <w:rStyle w:val="880"/>
                <w:rFonts w:hint="eastAsia" w:ascii="宋体" w:hAnsi="宋体" w:eastAsia="宋体" w:cs="宋体"/>
                <w:b/>
                <w:bCs/>
                <w:color w:val="000000" w:themeColor="text1"/>
                <w:szCs w:val="21"/>
                <w:highlight w:val="none"/>
                <w:lang w:val="en-US"/>
                <w14:textFill>
                  <w14:solidFill>
                    <w14:schemeClr w14:val="tx1"/>
                  </w14:solidFill>
                </w14:textFill>
              </w:rPr>
            </w:pPr>
            <w:r>
              <w:rPr>
                <w:rStyle w:val="880"/>
                <w:rFonts w:hint="eastAsia" w:ascii="宋体" w:hAnsi="宋体" w:eastAsia="宋体" w:cs="宋体"/>
                <w:b/>
                <w:bCs/>
                <w:color w:val="000000" w:themeColor="text1"/>
                <w:szCs w:val="21"/>
                <w:highlight w:val="none"/>
                <w:lang w:val="en-US"/>
                <w14:textFill>
                  <w14:solidFill>
                    <w14:schemeClr w14:val="tx1"/>
                  </w14:solidFill>
                </w14:textFill>
              </w:rPr>
              <w:t xml:space="preserve">如租赁的需提供租赁合同</w:t>
            </w:r>
            <w:r/>
          </w:p>
          <w:p>
            <w:pPr>
              <w:spacing w:line="300" w:lineRule="exact"/>
              <w:rPr>
                <w:color w:val="000000" w:themeColor="text1"/>
                <w:szCs w:val="21"/>
                <w:highlight w:val="none"/>
                <w14:textFill>
                  <w14:solidFill>
                    <w14:schemeClr w14:val="tx1"/>
                  </w14:solidFill>
                </w14:textFill>
              </w:rPr>
            </w:pPr>
            <w:r>
              <w:rPr>
                <w:rStyle w:val="880"/>
                <w:rFonts w:hint="eastAsia" w:ascii="宋体" w:hAnsi="宋体" w:eastAsia="宋体" w:cs="宋体"/>
                <w:b/>
                <w:bCs/>
                <w:color w:val="000000" w:themeColor="text1"/>
                <w:szCs w:val="21"/>
                <w:highlight w:val="none"/>
                <w:lang w:val="en-US"/>
                <w14:textFill>
                  <w14:solidFill>
                    <w14:schemeClr w14:val="tx1"/>
                  </w14:solidFill>
                </w14:textFill>
              </w:rPr>
              <w:t xml:space="preserve">如承诺租赁的需提供承诺租赁函（格式自拟）</w:t>
            </w: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供应商中标后签订合同前需按承诺书标准租赁。如签订合同时不能提供租赁合同的自动放弃中标权。</w:t>
            </w:r>
            <w:r/>
          </w:p>
        </w:tc>
        <w:tc>
          <w:tcPr>
            <w:tcW w:w="967" w:type="dxa"/>
            <w:vAlign w:val="center"/>
            <w:textDirection w:val="lrTb"/>
            <w:noWrap w:val="false"/>
          </w:tcPr>
          <w:p>
            <w:pPr>
              <w:jc w:val="center"/>
              <w:spacing w:line="300" w:lineRule="exact"/>
              <w:rPr>
                <w:rStyle w:val="880"/>
                <w:rFonts w:hint="eastAsia" w:ascii="宋体" w:hAnsi="宋体" w:eastAsia="宋体" w:cs="宋体"/>
                <w:b/>
                <w:bCs/>
                <w:color w:val="000000" w:themeColor="text1"/>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880"/>
                <w:rFonts w:hint="eastAsia" w:ascii="宋体" w:hAnsi="宋体" w:eastAsia="宋体" w:cs="宋体"/>
                <w:b/>
                <w:bCs/>
                <w:color w:val="000000" w:themeColor="text1"/>
                <w:szCs w:val="21"/>
                <w14:textFill>
                  <w14:solidFill>
                    <w14:schemeClr w14:val="tx1"/>
                  </w14:solidFill>
                </w14:textFill>
              </w:rPr>
              <w:t xml:space="preserve">12</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1980"/>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lang w:val="zh-CN"/>
                <w14:textFill>
                  <w14:solidFill>
                    <w14:schemeClr w14:val="tx1"/>
                  </w14:solidFill>
                </w14:textFill>
              </w:rPr>
            </w:pPr>
            <w:r>
              <w:rPr>
                <w:rFonts w:hint="eastAsia" w:ascii="仿宋" w:hAnsi="仿宋" w:eastAsia="仿宋" w:cs="仿宋"/>
                <w:b/>
                <w:bCs/>
                <w:color w:val="000000" w:themeColor="text1"/>
                <w:szCs w:val="21"/>
                <w:lang w:val="zh-CN"/>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质量控制</w:t>
            </w:r>
            <w:r/>
          </w:p>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c>
        <w:tc>
          <w:tcPr>
            <w:tcW w:w="6753" w:type="dxa"/>
            <w:vAlign w:val="center"/>
            <w:textDirection w:val="lrTb"/>
            <w:noWrap w:val="false"/>
          </w:tcPr>
          <w:p>
            <w:pPr>
              <w:jc w:val="left"/>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考察供应商在采样、抽检、检验、复核、报告签署等各环节的质量控制能力。</w:t>
            </w:r>
            <w:r/>
          </w:p>
          <w:p>
            <w:pPr>
              <w:jc w:val="left"/>
              <w:spacing w:line="300" w:lineRule="exact"/>
              <w:widowControl/>
              <w:rPr>
                <w:rFonts w:hint="eastAsia" w:ascii="宋体" w:hAnsi="宋体" w:eastAsia="宋体" w:cs="宋体"/>
                <w:szCs w:val="21"/>
              </w:rPr>
            </w:pPr>
            <w:r>
              <w:rPr>
                <w:rFonts w:hint="eastAsia" w:ascii="宋体" w:hAnsi="宋体" w:eastAsia="宋体" w:cs="宋体"/>
                <w:szCs w:val="21"/>
              </w:rPr>
              <w:t xml:space="preserve">质量控制方案</w:t>
            </w:r>
            <w:r>
              <w:rPr>
                <w:rFonts w:hint="eastAsia" w:ascii="宋体" w:hAnsi="宋体" w:eastAsia="宋体" w:cs="宋体"/>
                <w:bCs/>
                <w:szCs w:val="21"/>
                <w:lang w:bidi="ar"/>
              </w:rPr>
              <w:t xml:space="preserve">等优于招标文件要求的，得6分；质量控制方案等符合招标文件要求的，得4分；质量控制方案等不符合招标文件要求的，得1分；未提供的不得分。</w:t>
            </w:r>
            <w:r/>
          </w:p>
          <w:p>
            <w:pPr>
              <w:jc w:val="left"/>
              <w:spacing w:line="300" w:lineRule="exact"/>
              <w:widowControl/>
              <w:rPr>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注：提供质量控制方案，并加盖</w:t>
            </w:r>
            <w:r>
              <w:rPr>
                <w:rFonts w:hint="eastAsia" w:ascii="宋体" w:hAnsi="宋体" w:eastAsia="宋体" w:cs="宋体"/>
                <w:b/>
                <w:bCs/>
                <w:color w:val="000000" w:themeColor="text1"/>
                <w:szCs w:val="21"/>
                <w:lang w:val="zh-CN"/>
                <w14:textFill>
                  <w14:solidFill>
                    <w14:schemeClr w14:val="tx1"/>
                  </w14:solidFill>
                </w14:textFill>
              </w:rPr>
              <w:t xml:space="preserve">供应商电子签章</w:t>
            </w:r>
            <w:r>
              <w:rPr>
                <w:rFonts w:hint="eastAsia" w:ascii="宋体" w:hAnsi="宋体" w:eastAsia="宋体" w:cs="宋体"/>
                <w:b/>
                <w:color w:val="000000" w:themeColor="text1"/>
                <w:szCs w:val="21"/>
                <w14:textFill>
                  <w14:solidFill>
                    <w14:schemeClr w14:val="tx1"/>
                  </w14:solidFill>
                </w14:textFill>
              </w:rPr>
              <w:t xml:space="preserve">。</w:t>
            </w:r>
            <w:r/>
          </w:p>
        </w:tc>
        <w:tc>
          <w:tcPr>
            <w:tcW w:w="967"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szCs w:val="21"/>
              </w:rPr>
              <w:t xml:space="preserve">6</w:t>
            </w:r>
            <w:r>
              <w:rPr>
                <w:rFonts w:hint="eastAsia" w:ascii="宋体" w:hAnsi="宋体" w:eastAsia="宋体" w:cs="宋体"/>
                <w:b/>
                <w:bCs/>
                <w:szCs w:val="21"/>
                <w:lang w:bidi="zh-CN"/>
              </w:rPr>
              <w:t xml:space="preserve">分</w:t>
            </w:r>
            <w:r/>
          </w:p>
        </w:tc>
      </w:tr>
      <w:tr>
        <w:trPr>
          <w:trHeight w:val="2701"/>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合格备份样品再利用</w:t>
            </w:r>
            <w:r/>
          </w:p>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c>
        <w:tc>
          <w:tcPr>
            <w:tcW w:w="6753" w:type="dxa"/>
            <w:vAlign w:val="center"/>
            <w:textDirection w:val="lrTb"/>
            <w:noWrap w:val="false"/>
          </w:tcPr>
          <w:p>
            <w:pPr>
              <w:jc w:val="left"/>
              <w:spacing w:line="3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合格备份样品再利用情况（4分）自2022年1月1日以来，</w:t>
            </w:r>
            <w:r>
              <w:rPr>
                <w:rFonts w:hint="eastAsia" w:ascii="宋体" w:hAnsi="宋体" w:eastAsia="宋体" w:cs="宋体"/>
                <w:bCs/>
                <w:color w:val="000000" w:themeColor="text1"/>
                <w:szCs w:val="21"/>
                <w14:textFill>
                  <w14:solidFill>
                    <w14:schemeClr w14:val="tx1"/>
                  </w14:solidFill>
                </w14:textFill>
              </w:rPr>
              <w:t xml:space="preserve">供应商</w:t>
            </w:r>
            <w:r>
              <w:rPr>
                <w:rFonts w:hint="eastAsia" w:ascii="宋体" w:hAnsi="宋体" w:cs="宋体"/>
                <w:bCs/>
                <w:color w:val="000000" w:themeColor="text1"/>
                <w:szCs w:val="21"/>
                <w14:textFill>
                  <w14:solidFill>
                    <w14:schemeClr w14:val="tx1"/>
                  </w14:solidFill>
                </w14:textFill>
              </w:rPr>
              <w:t xml:space="preserve">：</w:t>
            </w:r>
            <w:r/>
          </w:p>
          <w:p>
            <w:pPr>
              <w:jc w:val="left"/>
              <w:spacing w:line="3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（1）已建立抽检合格备份样品再利用工作制度机制的，得1分；</w:t>
            </w:r>
            <w:r/>
          </w:p>
          <w:p>
            <w:pPr>
              <w:jc w:val="left"/>
              <w:spacing w:line="3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（2）已开展抽检合格备份样品再利用工作的，得1分；</w:t>
            </w:r>
            <w:r/>
          </w:p>
          <w:p>
            <w:pPr>
              <w:pStyle w:val="883"/>
              <w:spacing w:line="300" w:lineRule="exact"/>
              <w:rPr>
                <w:rFonts w:hint="eastAsia"/>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（3）开展的合格备份样品再利用工作取得良好社会效果（如媒体报道、受益方出具的感谢信等，</w:t>
            </w:r>
            <w:r>
              <w:rPr>
                <w:rFonts w:hint="eastAsia"/>
                <w:bCs/>
                <w:color w:val="000000" w:themeColor="text1"/>
                <w:sz w:val="21"/>
                <w:szCs w:val="21"/>
                <w:lang w:val="en-US"/>
                <w14:textFill>
                  <w14:solidFill>
                    <w14:schemeClr w14:val="tx1"/>
                  </w14:solidFill>
                </w14:textFill>
              </w:rPr>
              <w:t xml:space="preserve">其内容须体现检测单位的名称和相关备份样品再利用工作</w:t>
            </w:r>
            <w:r>
              <w:rPr>
                <w:rFonts w:hint="eastAsia"/>
                <w:bCs/>
                <w:color w:val="000000" w:themeColor="text1"/>
                <w:sz w:val="21"/>
                <w:szCs w:val="21"/>
                <w14:textFill>
                  <w14:solidFill>
                    <w14:schemeClr w14:val="tx1"/>
                  </w14:solidFill>
                </w14:textFill>
              </w:rPr>
              <w:t xml:space="preserve">）的，得</w:t>
            </w:r>
            <w:r>
              <w:rPr>
                <w:rFonts w:hint="eastAsia"/>
                <w:bCs/>
                <w:color w:val="000000" w:themeColor="text1"/>
                <w:sz w:val="21"/>
                <w:szCs w:val="21"/>
                <w:lang w:val="en-US"/>
                <w14:textFill>
                  <w14:solidFill>
                    <w14:schemeClr w14:val="tx1"/>
                  </w14:solidFill>
                </w14:textFill>
              </w:rPr>
              <w:t xml:space="preserve">2</w:t>
            </w:r>
            <w:r>
              <w:rPr>
                <w:rFonts w:hint="eastAsia"/>
                <w:bCs/>
                <w:color w:val="000000" w:themeColor="text1"/>
                <w:sz w:val="21"/>
                <w:szCs w:val="21"/>
                <w14:textFill>
                  <w14:solidFill>
                    <w14:schemeClr w14:val="tx1"/>
                  </w14:solidFill>
                </w14:textFill>
              </w:rPr>
              <w:t xml:space="preserve">分。</w:t>
            </w:r>
            <w:r/>
          </w:p>
          <w:p>
            <w:pPr>
              <w:pStyle w:val="884"/>
              <w:spacing w:line="300" w:lineRule="exact"/>
              <w:rPr>
                <w:rFonts w:hint="eastAsia" w:hAnsi="宋体" w:eastAsia="宋体"/>
                <w:color w:val="000000" w:themeColor="text1"/>
                <w:sz w:val="21"/>
                <w:szCs w:val="21"/>
                <w:lang w:val="zh-CN"/>
                <w14:textFill>
                  <w14:solidFill>
                    <w14:schemeClr w14:val="tx1"/>
                  </w14:solidFill>
                </w14:textFill>
              </w:rPr>
            </w:pPr>
            <w:r>
              <w:rPr>
                <w:rFonts w:hint="eastAsia"/>
                <w:bCs/>
                <w:color w:val="000000" w:themeColor="text1"/>
                <w:sz w:val="2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需提供相关工作制度、开展情况介绍、良好的社会效应（媒体报道提供截图、感谢信提供复印件）等证明材料加盖供应商电子签章。备样再利用方式包括捐赠、拍卖、义卖等方式。</w:t>
            </w:r>
            <w:r>
              <w:rPr>
                <w:rFonts w:hint="eastAsia"/>
                <w:bCs/>
                <w:color w:val="000000" w:themeColor="text1"/>
                <w:sz w:val="21"/>
                <w:szCs w:val="21"/>
                <w14:textFill>
                  <w14:solidFill>
                    <w14:schemeClr w14:val="tx1"/>
                  </w14:solidFill>
                </w14:textFill>
              </w:rPr>
              <w:t xml:space="preserve">）</w:t>
            </w:r>
            <w:r/>
          </w:p>
        </w:tc>
        <w:tc>
          <w:tcPr>
            <w:tcW w:w="967" w:type="dxa"/>
            <w:vAlign w:val="center"/>
            <w:textDirection w:val="lrTb"/>
            <w:noWrap w:val="false"/>
          </w:tcPr>
          <w:p>
            <w:pPr>
              <w:pStyle w:val="884"/>
              <w:jc w:val="center"/>
              <w:spacing w:line="300" w:lineRule="exact"/>
              <w:rPr>
                <w:rFonts w:hint="eastAsia" w:hAnsi="宋体" w:eastAsia="宋体"/>
                <w:b/>
                <w:bCs/>
                <w:color w:val="000000" w:themeColor="text1"/>
                <w:sz w:val="21"/>
                <w:szCs w:val="21"/>
                <w14:textFill>
                  <w14:solidFill>
                    <w14:schemeClr w14:val="tx1"/>
                  </w14:solidFill>
                </w14:textFill>
              </w:rPr>
            </w:pPr>
            <w:r>
              <w:rPr>
                <w:rFonts w:hint="eastAsia" w:hAnsi="宋体" w:eastAsia="宋体"/>
                <w:b/>
                <w:bCs/>
                <w:color w:val="000000" w:themeColor="text1"/>
                <w:sz w:val="21"/>
                <w:szCs w:val="21"/>
                <w14:textFill>
                  <w14:solidFill>
                    <w14:schemeClr w14:val="tx1"/>
                  </w14:solidFill>
                </w14:textFill>
              </w:rPr>
              <w:t xml:space="preserve">4</w:t>
            </w:r>
            <w:r>
              <w:rPr>
                <w:rFonts w:hint="eastAsia" w:hAnsi="宋体" w:eastAsia="宋体"/>
                <w:b/>
                <w:bCs/>
                <w:color w:val="000000" w:themeColor="text1"/>
                <w:sz w:val="21"/>
                <w:szCs w:val="21"/>
                <w:lang w:bidi="zh-CN"/>
                <w14:textFill>
                  <w14:solidFill>
                    <w14:schemeClr w14:val="tx1"/>
                  </w14:solidFill>
                </w14:textFill>
              </w:rPr>
              <w:t xml:space="preserve">分</w:t>
            </w:r>
            <w:r/>
          </w:p>
        </w:tc>
      </w:tr>
      <w:tr>
        <w:trPr>
          <w:trHeight w:val="1720"/>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管理制度</w:t>
            </w:r>
            <w:r/>
          </w:p>
        </w:tc>
        <w:tc>
          <w:tcPr>
            <w:tcW w:w="6753" w:type="dxa"/>
            <w:vAlign w:val="center"/>
            <w:textDirection w:val="lrTb"/>
            <w:noWrap w:val="false"/>
          </w:tcPr>
          <w:p>
            <w:pPr>
              <w:jc w:val="left"/>
              <w:spacing w:line="300" w:lineRule="exact"/>
              <w:widowControl/>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考察</w:t>
            </w:r>
            <w:r>
              <w:rPr>
                <w:rFonts w:hint="eastAsia" w:eastAsia="宋体" w:asciiTheme="minorEastAsia" w:hAnsiTheme="minorEastAsia" w:cstheme="minorEastAsia"/>
                <w:color w:val="000000" w:themeColor="text1"/>
                <w:szCs w:val="21"/>
                <w14:textFill>
                  <w14:solidFill>
                    <w14:schemeClr w14:val="tx1"/>
                  </w14:solidFill>
                </w14:textFill>
              </w:rPr>
              <w:t xml:space="preserve">供应商</w:t>
            </w:r>
            <w:r>
              <w:rPr>
                <w:rFonts w:hint="eastAsia" w:asciiTheme="minorEastAsia" w:hAnsiTheme="minorEastAsia" w:cstheme="minorEastAsia"/>
                <w:color w:val="000000" w:themeColor="text1"/>
                <w:szCs w:val="21"/>
                <w14:textFill>
                  <w14:solidFill>
                    <w14:schemeClr w14:val="tx1"/>
                  </w14:solidFill>
                </w14:textFill>
              </w:rPr>
              <w:t xml:space="preserve">是否能提供具备人员工作规范、抽样、检验、样品管理、复检、结果上报等全流程工作具体要求的管理制度。</w:t>
            </w:r>
            <w:r/>
          </w:p>
          <w:p>
            <w:pPr>
              <w:jc w:val="left"/>
              <w:spacing w:line="300" w:lineRule="exact"/>
              <w:widowControl/>
              <w:rPr>
                <w:rFonts w:hint="eastAsia" w:ascii="宋体" w:hAnsi="宋体" w:eastAsia="宋体" w:cs="宋体"/>
                <w:szCs w:val="21"/>
              </w:rPr>
            </w:pPr>
            <w:r>
              <w:rPr>
                <w:rFonts w:hint="eastAsia" w:hAnsi="宋体" w:eastAsia="宋体" w:cs="宋体"/>
                <w:bCs/>
                <w:szCs w:val="21"/>
              </w:rPr>
              <w:t xml:space="preserve">管理制度</w:t>
            </w:r>
            <w:r>
              <w:rPr>
                <w:rFonts w:hint="eastAsia" w:ascii="宋体" w:hAnsi="宋体" w:eastAsia="宋体" w:cs="宋体"/>
                <w:bCs/>
                <w:szCs w:val="21"/>
                <w:lang w:bidi="ar"/>
              </w:rPr>
              <w:t xml:space="preserve">优于招标文件要求的，得8分；</w:t>
            </w:r>
            <w:r>
              <w:rPr>
                <w:rFonts w:hint="eastAsia" w:hAnsi="宋体" w:eastAsia="宋体" w:cs="宋体"/>
                <w:bCs/>
                <w:szCs w:val="21"/>
              </w:rPr>
              <w:t xml:space="preserve">管理制度</w:t>
            </w:r>
            <w:r>
              <w:rPr>
                <w:rFonts w:hint="eastAsia" w:ascii="宋体" w:hAnsi="宋体" w:eastAsia="宋体" w:cs="宋体"/>
                <w:bCs/>
                <w:szCs w:val="21"/>
                <w:lang w:bidi="ar"/>
              </w:rPr>
              <w:t xml:space="preserve">符合招标文件要求的，得5分；</w:t>
            </w:r>
            <w:r>
              <w:rPr>
                <w:rFonts w:hint="eastAsia" w:hAnsi="宋体" w:eastAsia="宋体" w:cs="宋体"/>
                <w:bCs/>
                <w:szCs w:val="21"/>
              </w:rPr>
              <w:t xml:space="preserve">管理制度</w:t>
            </w:r>
            <w:r>
              <w:rPr>
                <w:rFonts w:hint="eastAsia" w:ascii="宋体" w:hAnsi="宋体" w:eastAsia="宋体" w:cs="宋体"/>
                <w:bCs/>
                <w:szCs w:val="21"/>
                <w:lang w:bidi="ar"/>
              </w:rPr>
              <w:t xml:space="preserve">不符合招标文件要求的，得1分；未提供的不得分。</w:t>
            </w:r>
            <w:r/>
          </w:p>
          <w:p>
            <w:pPr>
              <w:pStyle w:val="884"/>
              <w:spacing w:line="300" w:lineRule="exact"/>
              <w:rPr>
                <w:color w:val="000000" w:themeColor="text1"/>
                <w:sz w:val="21"/>
                <w:szCs w:val="21"/>
                <w:lang w:val="zh-CN"/>
                <w14:textFill>
                  <w14:solidFill>
                    <w14:schemeClr w14:val="tx1"/>
                  </w14:solidFill>
                </w14:textFill>
              </w:rPr>
            </w:pPr>
            <w:r>
              <w:rPr>
                <w:rFonts w:hint="eastAsia" w:hAnsi="宋体" w:eastAsia="宋体"/>
                <w:b/>
                <w:color w:val="000000" w:themeColor="text1"/>
                <w:sz w:val="21"/>
                <w:szCs w:val="21"/>
                <w14:textFill>
                  <w14:solidFill>
                    <w14:schemeClr w14:val="tx1"/>
                  </w14:solidFill>
                </w14:textFill>
              </w:rPr>
              <w:t xml:space="preserve">注：提供管理制度文件，并加盖供应商电子签章。</w:t>
            </w:r>
            <w:r/>
          </w:p>
        </w:tc>
        <w:tc>
          <w:tcPr>
            <w:tcW w:w="967" w:type="dxa"/>
            <w:vAlign w:val="center"/>
            <w:textDirection w:val="lrTb"/>
            <w:noWrap w:val="false"/>
          </w:tcPr>
          <w:p>
            <w:pPr>
              <w:pStyle w:val="884"/>
              <w:jc w:val="center"/>
              <w:spacing w:line="300" w:lineRule="exact"/>
              <w:rPr>
                <w:rFonts w:hint="eastAsia" w:hAnsi="宋体" w:eastAsia="宋体"/>
                <w:b/>
                <w:bCs/>
                <w:color w:val="000000" w:themeColor="text1"/>
                <w:sz w:val="21"/>
                <w:szCs w:val="21"/>
                <w14:textFill>
                  <w14:solidFill>
                    <w14:schemeClr w14:val="tx1"/>
                  </w14:solidFill>
                </w14:textFill>
              </w:rPr>
            </w:pPr>
            <w:r>
              <w:rPr>
                <w:rFonts w:hint="eastAsia" w:hAnsi="宋体" w:eastAsia="宋体"/>
                <w:b/>
                <w:bCs/>
                <w:color w:val="000000" w:themeColor="text1"/>
                <w:sz w:val="21"/>
                <w:szCs w:val="21"/>
                <w14:textFill>
                  <w14:solidFill>
                    <w14:schemeClr w14:val="tx1"/>
                  </w14:solidFill>
                </w14:textFill>
              </w:rPr>
              <w:t xml:space="preserve">8</w:t>
            </w:r>
            <w:r>
              <w:rPr>
                <w:rFonts w:hint="eastAsia" w:hAnsi="宋体" w:eastAsia="宋体"/>
                <w:b/>
                <w:bCs/>
                <w:color w:val="000000" w:themeColor="text1"/>
                <w:sz w:val="21"/>
                <w:szCs w:val="21"/>
                <w:lang w:bidi="zh-CN"/>
                <w14:textFill>
                  <w14:solidFill>
                    <w14:schemeClr w14:val="tx1"/>
                  </w14:solidFill>
                </w14:textFill>
              </w:rPr>
              <w:t xml:space="preserve">分</w:t>
            </w:r>
            <w:r/>
          </w:p>
        </w:tc>
      </w:tr>
      <w:tr>
        <w:trPr>
          <w:trHeight w:val="3593"/>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快速响应服务时效</w:t>
            </w:r>
            <w:r/>
          </w:p>
        </w:tc>
        <w:tc>
          <w:tcPr>
            <w:tcW w:w="6753"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根据</w:t>
            </w:r>
            <w:r>
              <w:rPr>
                <w:rFonts w:hint="eastAsia" w:ascii="宋体" w:hAnsi="宋体" w:eastAsia="宋体"/>
                <w:color w:val="000000" w:themeColor="text1"/>
                <w:szCs w:val="21"/>
                <w14:textFill>
                  <w14:solidFill>
                    <w14:schemeClr w14:val="tx1"/>
                  </w14:solidFill>
                </w14:textFill>
              </w:rPr>
              <w:t xml:space="preserve">供应商</w:t>
            </w:r>
            <w:r>
              <w:rPr>
                <w:rFonts w:ascii="宋体" w:hAnsi="宋体"/>
                <w:color w:val="000000" w:themeColor="text1"/>
                <w:szCs w:val="21"/>
                <w14:textFill>
                  <w14:solidFill>
                    <w14:schemeClr w14:val="tx1"/>
                  </w14:solidFill>
                </w14:textFill>
              </w:rPr>
              <w:t xml:space="preserve">在</w:t>
            </w:r>
            <w:r>
              <w:rPr>
                <w:rFonts w:hint="eastAsia" w:ascii="宋体" w:hAnsi="宋体"/>
                <w:color w:val="000000" w:themeColor="text1"/>
                <w:szCs w:val="21"/>
                <w14:textFill>
                  <w14:solidFill>
                    <w14:schemeClr w14:val="tx1"/>
                  </w14:solidFill>
                </w14:textFill>
              </w:rPr>
              <w:t xml:space="preserve">项目需要</w:t>
            </w:r>
            <w:r>
              <w:rPr>
                <w:rFonts w:ascii="宋体" w:hAnsi="宋体"/>
                <w:color w:val="000000" w:themeColor="text1"/>
                <w:szCs w:val="21"/>
                <w14:textFill>
                  <w14:solidFill>
                    <w14:schemeClr w14:val="tx1"/>
                  </w14:solidFill>
                </w14:textFill>
              </w:rPr>
              <w:t xml:space="preserve">时到达现场（</w:t>
            </w:r>
            <w:r>
              <w:rPr>
                <w:rFonts w:hint="eastAsia" w:ascii="宋体" w:hAnsi="宋体"/>
                <w:color w:val="000000" w:themeColor="text1"/>
                <w:szCs w:val="21"/>
                <w14:textFill>
                  <w14:solidFill>
                    <w14:schemeClr w14:val="tx1"/>
                  </w14:solidFill>
                </w14:textFill>
              </w:rPr>
              <w:t xml:space="preserve">以投标项目所在地为参照</w:t>
            </w:r>
            <w:r>
              <w:rPr>
                <w:rFonts w:ascii="宋体" w:hAnsi="宋体"/>
                <w:color w:val="000000" w:themeColor="text1"/>
                <w:szCs w:val="21"/>
                <w14:textFill>
                  <w14:solidFill>
                    <w14:schemeClr w14:val="tx1"/>
                  </w14:solidFill>
                </w14:textFill>
              </w:rPr>
              <w:t xml:space="preserve">）进行采样的时间综合评定:</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2小时内及时响应到达现场执行抽样任务并送至实验室开展检验工作的，得4分；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3小时内及时响应到达现场执行抽样任务并送至实验室开展检验工作的，得3分；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4小时内及时响应到达现场执行抽样任务并送至实验室开展检验工作的，得2分；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5小时内及时响应到达现场执行抽样任务并送至实验室开展检验工作的，得1分；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不符合上述要求的，不得分。</w:t>
            </w:r>
            <w:r/>
          </w:p>
          <w:p>
            <w:pPr>
              <w:spacing w:line="300" w:lineRule="exact"/>
              <w:widowControl/>
              <w:rPr>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注：</w:t>
            </w:r>
            <w:r>
              <w:rPr>
                <w:rFonts w:hint="eastAsia" w:ascii="仿宋" w:hAnsi="仿宋" w:eastAsia="仿宋"/>
                <w:b/>
                <w:bCs/>
                <w:color w:val="000000" w:themeColor="text1"/>
                <w:sz w:val="24"/>
                <w:lang w:val="zh-CN"/>
                <w14:textFill>
                  <w14:solidFill>
                    <w14:schemeClr w14:val="tx1"/>
                  </w14:solidFill>
                </w14:textFill>
              </w:rPr>
              <w:t xml:space="preserve"> </w:t>
            </w:r>
            <w:r>
              <w:rPr>
                <w:rFonts w:hint="eastAsia" w:ascii="宋体" w:hAnsi="宋体" w:eastAsia="宋体" w:cs="宋体"/>
                <w:b/>
                <w:bCs/>
                <w:color w:val="000000" w:themeColor="text1"/>
                <w:szCs w:val="21"/>
                <w:lang w:val="zh-CN"/>
                <w14:textFill>
                  <w14:solidFill>
                    <w14:schemeClr w14:val="tx1"/>
                  </w14:solidFill>
                </w14:textFill>
              </w:rPr>
              <w:t xml:space="preserve">须提供承诺函并加盖供应商电子签章</w:t>
            </w:r>
            <w:r>
              <w:rPr>
                <w:rFonts w:ascii="宋体" w:hAnsi="宋体"/>
                <w:b/>
                <w:bCs/>
                <w:color w:val="000000" w:themeColor="text1"/>
                <w:szCs w:val="21"/>
                <w14:textFill>
                  <w14:solidFill>
                    <w14:schemeClr w14:val="tx1"/>
                  </w14:solidFill>
                </w14:textFill>
              </w:rPr>
              <w:t xml:space="preserve">（承诺函格式自拟，采购人一旦发现存在虚假承诺，有权终止合同，并追究相关法律责任）</w:t>
            </w:r>
            <w:r>
              <w:rPr>
                <w:rFonts w:ascii="宋体" w:hAnsi="宋体"/>
                <w:color w:val="000000" w:themeColor="text1"/>
                <w:szCs w:val="21"/>
                <w14:textFill>
                  <w14:solidFill>
                    <w14:schemeClr w14:val="tx1"/>
                  </w14:solidFill>
                </w14:textFill>
              </w:rPr>
              <w:t xml:space="preserve">。</w:t>
            </w:r>
            <w:r/>
          </w:p>
        </w:tc>
        <w:tc>
          <w:tcPr>
            <w:tcW w:w="967"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2221"/>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实施方案</w:t>
            </w:r>
            <w:r/>
          </w:p>
        </w:tc>
        <w:tc>
          <w:tcPr>
            <w:tcW w:w="6753"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根据供应商实施方案进行评分。实施方案应包括但不限于任务理解分析、人员分工和培训、工作进度、质量控制及保密、结果报送、工作考核等各项内容。</w:t>
            </w:r>
            <w:r/>
          </w:p>
          <w:p>
            <w:pPr>
              <w:jc w:val="left"/>
              <w:spacing w:line="300" w:lineRule="exact"/>
              <w:widowControl/>
              <w:rPr>
                <w:rFonts w:hint="eastAsia" w:ascii="宋体" w:hAnsi="宋体" w:eastAsia="宋体" w:cs="宋体"/>
                <w:szCs w:val="21"/>
              </w:rPr>
            </w:pPr>
            <w:r>
              <w:rPr>
                <w:rFonts w:hint="eastAsia" w:ascii="宋体" w:hAnsi="宋体" w:eastAsia="宋体" w:cs="宋体"/>
                <w:szCs w:val="21"/>
              </w:rPr>
              <w:t xml:space="preserve">实施方案内容</w:t>
            </w:r>
            <w:r>
              <w:rPr>
                <w:rFonts w:hint="eastAsia" w:ascii="宋体" w:hAnsi="宋体" w:eastAsia="宋体" w:cs="宋体"/>
                <w:bCs/>
                <w:szCs w:val="21"/>
                <w:lang w:bidi="ar"/>
              </w:rPr>
              <w:t xml:space="preserve">优于招标文件要求的，得10分；</w:t>
            </w:r>
            <w:r>
              <w:rPr>
                <w:rFonts w:hint="eastAsia" w:ascii="宋体" w:hAnsi="宋体" w:eastAsia="宋体" w:cs="宋体"/>
                <w:szCs w:val="21"/>
              </w:rPr>
              <w:t xml:space="preserve">实施方案内容</w:t>
            </w:r>
            <w:r>
              <w:rPr>
                <w:rFonts w:hint="eastAsia" w:ascii="宋体" w:hAnsi="宋体" w:eastAsia="宋体" w:cs="宋体"/>
                <w:bCs/>
                <w:szCs w:val="21"/>
                <w:lang w:bidi="ar"/>
              </w:rPr>
              <w:t xml:space="preserve">符合招标文件要求的，得6分；</w:t>
            </w:r>
            <w:r>
              <w:rPr>
                <w:rFonts w:hint="eastAsia" w:ascii="宋体" w:hAnsi="宋体" w:eastAsia="宋体" w:cs="宋体"/>
                <w:szCs w:val="21"/>
              </w:rPr>
              <w:t xml:space="preserve">实施方案内容</w:t>
            </w:r>
            <w:r>
              <w:rPr>
                <w:rFonts w:hint="eastAsia" w:ascii="宋体" w:hAnsi="宋体" w:eastAsia="宋体" w:cs="宋体"/>
                <w:bCs/>
                <w:szCs w:val="21"/>
                <w:lang w:bidi="ar"/>
              </w:rPr>
              <w:t xml:space="preserve">不符合招标文件要求的，得2分；未提供的不得分。</w:t>
            </w:r>
            <w:r/>
          </w:p>
          <w:p>
            <w:pPr>
              <w:spacing w:line="300" w:lineRule="exact"/>
              <w:rPr>
                <w:rFonts w:hint="eastAsia" w:ascii="仿宋" w:hAnsi="仿宋" w:eastAsia="仿宋" w:cs="仿宋"/>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注：提供实施</w:t>
            </w:r>
            <w:r>
              <w:rPr>
                <w:rFonts w:hint="eastAsia" w:ascii="宋体" w:hAnsi="宋体" w:eastAsia="宋体" w:cs="宋体"/>
                <w:b/>
                <w:bCs/>
                <w:color w:val="000000" w:themeColor="text1"/>
                <w:szCs w:val="21"/>
                <w:lang w:val="zh-CN"/>
                <w14:textFill>
                  <w14:solidFill>
                    <w14:schemeClr w14:val="tx1"/>
                  </w14:solidFill>
                </w14:textFill>
              </w:rPr>
              <w:t xml:space="preserve">方案，并加盖供应商电子签章。</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10</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2282"/>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突发事件应急处置预案</w:t>
            </w:r>
            <w:r/>
          </w:p>
          <w:p>
            <w:pPr>
              <w:jc w:val="center"/>
              <w:spacing w:line="300" w:lineRule="exact"/>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c>
        <w:tc>
          <w:tcPr>
            <w:tcW w:w="6753" w:type="dxa"/>
            <w:vAlign w:val="center"/>
            <w:textDirection w:val="lrTb"/>
            <w:noWrap w:val="false"/>
          </w:tcPr>
          <w:p>
            <w:pPr>
              <w:spacing w:line="3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考察供应商应对突发事件开展食品应急抽检的保障情况，是否具备符合项目需求的人员、专业设备以及接到应急检测任务后的组织实施、抽样人员到达现场时间承诺、质量控制等内容。</w:t>
            </w:r>
            <w:r/>
          </w:p>
          <w:p>
            <w:pPr>
              <w:jc w:val="left"/>
              <w:spacing w:line="300" w:lineRule="exact"/>
              <w:widowControl/>
              <w:rPr>
                <w:rFonts w:hint="eastAsia" w:ascii="宋体" w:hAnsi="宋体" w:eastAsia="宋体" w:cs="宋体"/>
                <w:szCs w:val="21"/>
              </w:rPr>
            </w:pPr>
            <w:r>
              <w:rPr>
                <w:rFonts w:hint="eastAsia" w:ascii="宋体" w:hAnsi="宋体" w:eastAsia="宋体" w:cs="宋体"/>
                <w:szCs w:val="21"/>
              </w:rPr>
              <w:t xml:space="preserve">预案内容</w:t>
            </w:r>
            <w:r>
              <w:rPr>
                <w:rFonts w:hint="eastAsia" w:ascii="宋体" w:hAnsi="宋体" w:eastAsia="宋体" w:cs="宋体"/>
                <w:bCs/>
                <w:szCs w:val="21"/>
                <w:lang w:bidi="ar"/>
              </w:rPr>
              <w:t xml:space="preserve">优于招标文件要求的，得5分；</w:t>
            </w:r>
            <w:r>
              <w:rPr>
                <w:rFonts w:hint="eastAsia" w:ascii="宋体" w:hAnsi="宋体" w:eastAsia="宋体" w:cs="宋体"/>
                <w:szCs w:val="21"/>
              </w:rPr>
              <w:t xml:space="preserve">预案内容</w:t>
            </w:r>
            <w:r>
              <w:rPr>
                <w:rFonts w:hint="eastAsia" w:ascii="宋体" w:hAnsi="宋体" w:eastAsia="宋体" w:cs="宋体"/>
                <w:bCs/>
                <w:szCs w:val="21"/>
                <w:lang w:bidi="ar"/>
              </w:rPr>
              <w:t xml:space="preserve">符合招标文件要求的，得3分；</w:t>
            </w:r>
            <w:r>
              <w:rPr>
                <w:rFonts w:hint="eastAsia" w:ascii="宋体" w:hAnsi="宋体" w:eastAsia="宋体" w:cs="宋体"/>
                <w:szCs w:val="21"/>
              </w:rPr>
              <w:t xml:space="preserve">预案内容</w:t>
            </w:r>
            <w:r>
              <w:rPr>
                <w:rFonts w:hint="eastAsia" w:ascii="宋体" w:hAnsi="宋体" w:eastAsia="宋体" w:cs="宋体"/>
                <w:bCs/>
                <w:szCs w:val="21"/>
                <w:lang w:bidi="ar"/>
              </w:rPr>
              <w:t xml:space="preserve">不符合招标文件要求的，得1分；未提供的不得分。</w:t>
            </w:r>
            <w:r/>
          </w:p>
          <w:p>
            <w:pPr>
              <w:spacing w:line="300" w:lineRule="exact"/>
              <w:rPr>
                <w:rFonts w:hint="eastAsia" w:ascii="仿宋" w:hAnsi="仿宋" w:eastAsia="仿宋" w:cs="仿宋"/>
                <w:color w:val="000000" w:themeColor="text1"/>
                <w:spacing w:val="-4"/>
                <w:szCs w:val="21"/>
                <w14:textFill>
                  <w14:solidFill>
                    <w14:schemeClr w14:val="tx1"/>
                  </w14:solidFill>
                </w14:textFill>
              </w:rPr>
            </w:pPr>
            <w:r>
              <w:rPr>
                <w:rFonts w:hint="eastAsia" w:ascii="Calibri" w:hAnsi="Calibri" w:eastAsia="微软雅黑" w:cs="Times New Roman"/>
                <w:b/>
                <w:bCs/>
                <w:color w:val="000000" w:themeColor="text1"/>
                <w:szCs w:val="21"/>
                <w14:textFill>
                  <w14:solidFill>
                    <w14:schemeClr w14:val="tx1"/>
                  </w14:solidFill>
                </w14:textFill>
              </w:rPr>
              <w:t xml:space="preserve">注：</w:t>
            </w:r>
            <w:r>
              <w:rPr>
                <w:rFonts w:hint="eastAsia" w:ascii="宋体" w:hAnsi="宋体" w:eastAsia="宋体" w:cs="宋体"/>
                <w:b/>
                <w:bCs/>
                <w:color w:val="000000" w:themeColor="text1"/>
                <w:szCs w:val="21"/>
                <w14:textFill>
                  <w14:solidFill>
                    <w14:schemeClr w14:val="tx1"/>
                  </w14:solidFill>
                </w14:textFill>
              </w:rPr>
              <w:t xml:space="preserve">提供应急处置预案，并加盖供应商电子</w:t>
            </w:r>
            <w:r>
              <w:rPr>
                <w:rFonts w:hint="eastAsia" w:ascii="宋体" w:hAnsi="宋体" w:eastAsia="宋体" w:cs="宋体"/>
                <w:b/>
                <w:bCs/>
                <w:color w:val="000000" w:themeColor="text1"/>
                <w:szCs w:val="21"/>
                <w:lang w:val="zh-CN"/>
                <w14:textFill>
                  <w14:solidFill>
                    <w14:schemeClr w14:val="tx1"/>
                  </w14:solidFill>
                </w14:textFill>
              </w:rPr>
              <w:t xml:space="preserve">签章</w:t>
            </w:r>
            <w:r>
              <w:rPr>
                <w:rFonts w:hint="eastAsia" w:ascii="Calibri" w:hAnsi="Calibri" w:eastAsia="微软雅黑" w:cs="Times New Roman"/>
                <w:b/>
                <w:bCs/>
                <w:color w:val="000000" w:themeColor="text1"/>
                <w:szCs w:val="21"/>
                <w14:textFill>
                  <w14:solidFill>
                    <w14:schemeClr w14:val="tx1"/>
                  </w14:solidFill>
                </w14:textFill>
              </w:rPr>
              <w:t xml:space="preserve">。</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5</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1692"/>
        </w:trPr>
        <w:tc>
          <w:tcPr>
            <w:tcW w:w="728" w:type="dxa"/>
            <w:vAlign w:val="center"/>
            <w:vMerge w:val="restart"/>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商务部分</w:t>
            </w:r>
            <w:r/>
          </w:p>
        </w:tc>
        <w:tc>
          <w:tcPr>
            <w:tcW w:w="750" w:type="dxa"/>
            <w:vAlign w:val="center"/>
            <w:textDirection w:val="lrTb"/>
            <w:noWrap w:val="false"/>
          </w:tcPr>
          <w:p>
            <w:pPr>
              <w:jc w:val="center"/>
              <w:spacing w:line="300" w:lineRule="exact"/>
              <w:widowControl/>
              <w:rPr>
                <w:rFonts w:hint="eastAsia" w:ascii="宋体" w:hAnsi="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工作业绩</w:t>
            </w:r>
            <w:r/>
          </w:p>
        </w:tc>
        <w:tc>
          <w:tcPr>
            <w:tcW w:w="6753" w:type="dxa"/>
            <w:vAlign w:val="center"/>
            <w:textDirection w:val="lrTb"/>
            <w:noWrap w:val="false"/>
          </w:tcPr>
          <w:p>
            <w:pPr>
              <w:spacing w:line="400" w:lineRule="exact"/>
              <w:rPr>
                <w:rFonts w:hint="eastAsia" w:ascii="宋体" w:hAnsi="宋体" w:eastAsia="宋体" w:cs="宋体"/>
                <w:szCs w:val="21"/>
              </w:rPr>
            </w:pPr>
            <w:r>
              <w:rPr>
                <w:rFonts w:hint="eastAsia" w:ascii="宋体" w:hAnsi="宋体" w:eastAsia="宋体" w:cs="宋体"/>
                <w:szCs w:val="21"/>
              </w:rPr>
              <w:t xml:space="preserve">供应商2022年以来，承担任</w:t>
            </w:r>
            <w:r>
              <w:rPr>
                <w:rFonts w:hint="eastAsia" w:ascii="宋体" w:hAnsi="宋体" w:eastAsia="宋体" w:cs="宋体"/>
                <w:szCs w:val="21"/>
                <w:lang w:val="en-US" w:eastAsia="zh-CN"/>
              </w:rPr>
              <w:t xml:space="preserve">类似的</w:t>
            </w:r>
            <w:r>
              <w:rPr>
                <w:rFonts w:hint="eastAsia" w:ascii="宋体" w:hAnsi="宋体" w:eastAsia="宋体" w:cs="宋体"/>
                <w:szCs w:val="21"/>
              </w:rPr>
              <w:t xml:space="preserve">食品安全抽样检验任务的，有一次得</w:t>
            </w:r>
            <w:r>
              <w:rPr>
                <w:rFonts w:hint="eastAsia" w:ascii="宋体" w:hAnsi="宋体" w:eastAsia="宋体" w:cs="宋体"/>
                <w:szCs w:val="21"/>
                <w:lang w:val="en-US" w:eastAsia="zh-CN"/>
              </w:rPr>
              <w:t xml:space="preserve">2.5</w:t>
            </w:r>
            <w:r>
              <w:rPr>
                <w:rFonts w:hint="eastAsia" w:ascii="宋体" w:hAnsi="宋体" w:eastAsia="宋体" w:cs="宋体"/>
                <w:szCs w:val="21"/>
              </w:rPr>
              <w:t xml:space="preserve">分，最高10分。</w:t>
            </w:r>
            <w:r/>
          </w:p>
          <w:p>
            <w:pPr>
              <w:spacing w:line="300" w:lineRule="exact"/>
              <w:rPr>
                <w:rFonts w:hint="eastAsia" w:ascii="宋体" w:hAnsi="宋体" w:eastAsia="宋体" w:cs="宋体"/>
                <w:szCs w:val="21"/>
                <w:lang w:bidi="zh-CN"/>
              </w:rPr>
            </w:pPr>
            <w:r>
              <w:rPr>
                <w:rFonts w:hint="eastAsia" w:ascii="宋体" w:hAnsi="宋体" w:eastAsia="宋体" w:cs="宋体"/>
                <w:b/>
                <w:bCs/>
                <w:szCs w:val="21"/>
              </w:rPr>
              <w:t xml:space="preserve">同一任务委托方不重复计分，</w:t>
            </w:r>
            <w:r>
              <w:rPr>
                <w:rFonts w:hint="eastAsia" w:ascii="宋体" w:hAnsi="宋体" w:eastAsia="宋体" w:cs="宋体"/>
                <w:b/>
                <w:bCs/>
                <w:szCs w:val="21"/>
                <w:lang w:bidi="zh-CN"/>
              </w:rPr>
              <w:t xml:space="preserve">提供任务委托书或抽检合同原件扫描件加盖供应商电子签章，未提供或或提供材料不全的不得分。</w:t>
            </w:r>
            <w:r/>
          </w:p>
        </w:tc>
        <w:tc>
          <w:tcPr>
            <w:tcW w:w="967" w:type="dxa"/>
            <w:vAlign w:val="center"/>
            <w:textDirection w:val="lrTb"/>
            <w:noWrap w:val="false"/>
          </w:tcPr>
          <w:p>
            <w:pPr>
              <w:pStyle w:val="884"/>
              <w:rPr>
                <w:color w:val="auto"/>
              </w:rPr>
            </w:pPr>
            <w:r>
              <w:rPr>
                <w:rFonts w:hint="eastAsia" w:hAnsi="宋体" w:eastAsia="宋体"/>
                <w:b/>
                <w:bCs/>
                <w:color w:val="auto"/>
                <w:sz w:val="21"/>
                <w:szCs w:val="21"/>
                <w:lang w:bidi="zh-CN"/>
              </w:rPr>
              <w:t xml:space="preserve">10分</w:t>
            </w:r>
            <w:r/>
          </w:p>
        </w:tc>
      </w:tr>
      <w:tr>
        <w:trPr>
          <w:trHeight w:val="2292"/>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widowControl/>
              <w:rPr>
                <w:rFonts w:hint="eastAsia" w:ascii="宋体" w:hAnsi="宋体" w:eastAsia="仿宋"/>
                <w:b/>
                <w:bCs/>
                <w:color w:val="000000" w:themeColor="text1"/>
                <w:szCs w:val="21"/>
                <w14:textFill>
                  <w14:solidFill>
                    <w14:schemeClr w14:val="tx1"/>
                  </w14:solidFill>
                </w14:textFill>
              </w:rPr>
            </w:pPr>
            <w:r>
              <w:rPr>
                <w:rFonts w:hint="eastAsia" w:ascii="宋体" w:hAnsi="宋体" w:cs="宋体"/>
                <w:b/>
                <w:bCs/>
                <w:color w:val="000000"/>
                <w:spacing w:val="-2"/>
                <w:szCs w:val="21"/>
              </w:rPr>
              <w:t xml:space="preserve">能力验证</w:t>
            </w:r>
            <w:r/>
          </w:p>
        </w:tc>
        <w:tc>
          <w:tcPr>
            <w:tcW w:w="6753" w:type="dxa"/>
            <w:vAlign w:val="center"/>
            <w:textDirection w:val="lrTb"/>
            <w:noWrap w:val="false"/>
          </w:tcPr>
          <w:p>
            <w:pPr>
              <w:pStyle w:val="883"/>
              <w:rPr>
                <w:rFonts w:hint="eastAsia" w:eastAsia="宋体"/>
                <w:sz w:val="21"/>
                <w:szCs w:val="21"/>
              </w:rPr>
            </w:pPr>
            <w:r>
              <w:rPr>
                <w:rFonts w:hint="eastAsia" w:eastAsia="宋体"/>
                <w:sz w:val="21"/>
                <w:szCs w:val="21"/>
              </w:rPr>
              <w:t xml:space="preserve">供应商</w:t>
            </w:r>
            <w:r>
              <w:rPr>
                <w:rFonts w:hint="eastAsia" w:eastAsia="宋体"/>
                <w:sz w:val="21"/>
                <w:szCs w:val="21"/>
                <w:lang w:val="en-US"/>
              </w:rPr>
              <w:t xml:space="preserve">自2022</w:t>
            </w:r>
            <w:r>
              <w:rPr>
                <w:rFonts w:hint="eastAsia" w:eastAsia="宋体"/>
                <w:sz w:val="21"/>
                <w:szCs w:val="21"/>
              </w:rPr>
              <w:t xml:space="preserve">年至今参与实验室能力验证情况：对农药残留、兽药残留、重金属、真菌毒素、食品添加剂、非法添加、微生物、动物源性成分等领域，以上八个领域结果满意的，每有一个领域得</w:t>
            </w:r>
            <w:r>
              <w:rPr>
                <w:rFonts w:hint="eastAsia" w:eastAsia="宋体"/>
                <w:color w:val="ff0000"/>
                <w:sz w:val="21"/>
                <w:szCs w:val="21"/>
                <w:lang w:val="en-US" w:eastAsia="zh-CN"/>
              </w:rPr>
              <w:t xml:space="preserve">1</w:t>
            </w:r>
            <w:r>
              <w:rPr>
                <w:rFonts w:hint="eastAsia" w:eastAsia="宋体"/>
                <w:color w:val="ff0000"/>
                <w:sz w:val="21"/>
                <w:szCs w:val="21"/>
              </w:rPr>
              <w:t xml:space="preserve">分</w:t>
            </w:r>
            <w:r>
              <w:rPr>
                <w:rFonts w:hint="eastAsia" w:eastAsia="宋体"/>
                <w:sz w:val="21"/>
                <w:szCs w:val="21"/>
                <w:lang w:val="en-US"/>
              </w:rPr>
              <w:t xml:space="preserve">；</w:t>
            </w:r>
            <w:r>
              <w:rPr>
                <w:rFonts w:hint="eastAsia" w:eastAsia="宋体"/>
                <w:sz w:val="21"/>
                <w:szCs w:val="21"/>
              </w:rPr>
              <w:t xml:space="preserve">本项最高得8分。</w:t>
            </w:r>
            <w:r/>
          </w:p>
          <w:p>
            <w:pPr>
              <w:jc w:val="left"/>
              <w:spacing w:line="300" w:lineRule="exact"/>
              <w:rPr>
                <w:rFonts w:hint="eastAsia" w:ascii="宋体" w:hAnsi="宋体" w:eastAsia="宋体" w:cs="宋体"/>
                <w:szCs w:val="21"/>
                <w:lang w:bidi="zh-CN"/>
              </w:rPr>
            </w:pPr>
            <w:r>
              <w:rPr>
                <w:rFonts w:hint="eastAsia" w:ascii="宋体" w:hAnsi="宋体" w:eastAsia="宋体" w:cs="宋体"/>
                <w:b/>
                <w:bCs/>
                <w:szCs w:val="21"/>
              </w:rPr>
              <w:t xml:space="preserve">投标时须提供</w:t>
            </w:r>
            <w:r>
              <w:rPr>
                <w:rFonts w:hint="eastAsia" w:ascii="宋体" w:hAnsi="宋体" w:eastAsia="宋体" w:cs="宋体"/>
                <w:b/>
                <w:bCs/>
                <w:szCs w:val="21"/>
                <w:lang w:val="en-US" w:eastAsia="zh-CN"/>
              </w:rPr>
              <w:t xml:space="preserve">委托单位出具的</w:t>
            </w:r>
            <w:r>
              <w:rPr>
                <w:rFonts w:hint="eastAsia" w:ascii="宋体" w:hAnsi="宋体" w:eastAsia="宋体" w:cs="宋体"/>
                <w:b/>
                <w:bCs/>
                <w:szCs w:val="21"/>
              </w:rPr>
              <w:t xml:space="preserve">能力验证报告或证明结果满意的证明材料原件扫描件并加盖</w:t>
            </w:r>
            <w:r>
              <w:rPr>
                <w:rFonts w:hint="eastAsia" w:ascii="宋体" w:hAnsi="宋体" w:eastAsia="宋体" w:cs="宋体"/>
                <w:b/>
                <w:bCs/>
                <w:szCs w:val="21"/>
                <w:lang w:bidi="zh-CN"/>
              </w:rPr>
              <w:t xml:space="preserve">供应商电子签章</w:t>
            </w:r>
            <w:r>
              <w:rPr>
                <w:rFonts w:hint="eastAsia" w:ascii="宋体" w:hAnsi="宋体" w:eastAsia="宋体" w:cs="宋体"/>
                <w:b/>
                <w:bCs/>
                <w:szCs w:val="21"/>
              </w:rPr>
              <w:t xml:space="preserve">，证明材料信息与投标供应商一致，信息不一致或获得不满意结果的或未提供有效证明文件或证明文件不清晰、不明确、不符合要求的均不得分。</w:t>
            </w:r>
            <w:r/>
          </w:p>
        </w:tc>
        <w:tc>
          <w:tcPr>
            <w:tcW w:w="967" w:type="dxa"/>
            <w:vAlign w:val="center"/>
            <w:textDirection w:val="lrTb"/>
            <w:noWrap w:val="false"/>
          </w:tcPr>
          <w:p>
            <w:pPr>
              <w:jc w:val="center"/>
              <w:spacing w:line="300" w:lineRule="exact"/>
              <w:rPr>
                <w:rFonts w:hint="eastAsia" w:ascii="宋体" w:hAnsi="宋体" w:eastAsia="宋体" w:cs="宋体"/>
                <w:b/>
                <w:bCs/>
                <w:szCs w:val="21"/>
                <w:lang w:bidi="zh-CN"/>
              </w:rPr>
            </w:pPr>
            <w:r>
              <w:rPr>
                <w:rFonts w:hint="eastAsia" w:ascii="宋体" w:hAnsi="宋体" w:eastAsia="宋体" w:cs="宋体"/>
                <w:b/>
                <w:bCs/>
                <w:szCs w:val="21"/>
                <w:lang w:bidi="zh-CN"/>
              </w:rPr>
              <w:t xml:space="preserve">8分</w:t>
            </w:r>
            <w:r/>
          </w:p>
        </w:tc>
      </w:tr>
      <w:tr>
        <w:trPr>
          <w:trHeight w:val="723"/>
        </w:trPr>
        <w:tc>
          <w:tcPr>
            <w:gridSpan w:val="3"/>
            <w:tcW w:w="8231"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以上合计</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lang w:bidi="zh-CN"/>
                <w14:textFill>
                  <w14:solidFill>
                    <w14:schemeClr w14:val="tx1"/>
                  </w14:solidFill>
                </w14:textFill>
              </w:rPr>
            </w:pPr>
            <w:r>
              <w:rPr>
                <w:rFonts w:hint="eastAsia" w:ascii="宋体" w:hAnsi="宋体" w:eastAsia="宋体" w:cs="宋体"/>
                <w:b/>
                <w:bCs/>
                <w:color w:val="000000" w:themeColor="text1"/>
                <w:szCs w:val="21"/>
                <w:lang w:bidi="zh-CN"/>
                <w14:textFill>
                  <w14:solidFill>
                    <w14:schemeClr w14:val="tx1"/>
                  </w14:solidFill>
                </w14:textFill>
              </w:rPr>
              <w:t xml:space="preserve">100分</w:t>
            </w:r>
            <w:r/>
          </w:p>
        </w:tc>
      </w:tr>
    </w:tbl>
    <w:p>
      <w:pPr>
        <w:ind w:firstLine="480"/>
        <w:spacing w:line="480" w:lineRule="exact"/>
        <w:rPr>
          <w:rFonts w:hint="eastAsia" w:ascii="宋体" w:hAnsi="宋体"/>
          <w:sz w:val="24"/>
        </w:rPr>
      </w:pPr>
      <w:r>
        <w:rPr>
          <w:rFonts w:hint="eastAsia" w:ascii="宋体" w:hAnsi="宋体"/>
          <w:sz w:val="24"/>
        </w:rPr>
        <w:t xml:space="preserve">1.针对评分标准中评分的每一条，供应商均应提供相关资料并作出相应说明供评委评判，不提供相关资料的视为不具备该项得分的条件。</w:t>
      </w:r>
      <w:r/>
    </w:p>
    <w:p>
      <w:pPr>
        <w:ind w:firstLine="480"/>
        <w:spacing w:line="480" w:lineRule="exact"/>
        <w:rPr>
          <w:rFonts w:hint="eastAsia" w:ascii="宋体" w:hAnsi="宋体"/>
          <w:sz w:val="24"/>
        </w:rPr>
      </w:pPr>
      <w:r>
        <w:rPr>
          <w:rFonts w:hint="eastAsia" w:ascii="宋体" w:hAnsi="宋体"/>
          <w:sz w:val="24"/>
        </w:rPr>
        <w:t xml:space="preserve">2.响应文件提交截止时间后不得修改或补充响应文件。</w:t>
      </w:r>
      <w:r/>
    </w:p>
    <w:p>
      <w:pPr>
        <w:ind w:firstLine="480"/>
        <w:spacing w:line="480" w:lineRule="exact"/>
        <w:rPr>
          <w:rFonts w:hint="eastAsia" w:ascii="宋体" w:hAnsi="宋体"/>
          <w:sz w:val="24"/>
        </w:rPr>
      </w:pPr>
      <w:r>
        <w:rPr>
          <w:rFonts w:hint="eastAsia" w:ascii="宋体" w:hAnsi="宋体"/>
          <w:sz w:val="24"/>
        </w:rPr>
        <w:t xml:space="preserve">3.供应商的最终得分为所有评委打分的平均值，计算结果保留至小数点后两位。</w:t>
      </w:r>
      <w:r/>
    </w:p>
    <w:p>
      <w:pPr>
        <w:ind w:firstLine="480"/>
        <w:spacing w:line="480" w:lineRule="exact"/>
      </w:pPr>
      <w:r>
        <w:rPr>
          <w:rFonts w:hint="eastAsia" w:ascii="宋体" w:hAnsi="宋体"/>
          <w:sz w:val="24"/>
        </w:rPr>
        <w:t xml:space="preserve">4.供应商必须保证全部投标资料的真实性，如有虚假或对招标文件所要求说明的情况故意隐瞒或虚报，视为不实质性响应文件，为无效投标，已成交的将取消成交资格，按“提供虚假材料谋取成交、成交”相关处理办法处理。</w:t>
      </w:r>
      <w:r>
        <w:t xml:space="preserve"> </w:t>
      </w:r>
      <w:r/>
    </w:p>
    <w:p>
      <w:pPr>
        <w:pStyle w:val="688"/>
        <w:jc w:val="center"/>
        <w:keepLines/>
        <w:keepNext/>
        <w:pageBreakBefore/>
        <w:spacing w:before="0" w:after="0"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第六章   响应文件格式</w:t>
      </w:r>
      <w:r/>
    </w:p>
    <w:p>
      <w:pPr>
        <w:pStyle w:val="719"/>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19"/>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19"/>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19"/>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19"/>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19"/>
        <w:jc w:val="center"/>
        <w:spacing w:beforeAutospacing="0" w:afterAutospacing="0"/>
        <w:rPr>
          <w:rFonts w:hint="eastAsia" w:ascii="宋体" w:hAnsi="宋体" w:eastAsia="宋体" w:cs="宋体"/>
        </w:rPr>
      </w:pPr>
      <w:r>
        <w:rPr>
          <w:rFonts w:hint="eastAsia" w:ascii="宋体" w:hAnsi="宋体" w:eastAsia="宋体" w:cs="宋体"/>
          <w:b/>
          <w:sz w:val="72"/>
          <w:szCs w:val="72"/>
        </w:rPr>
        <w:t xml:space="preserve">响  应  文  件</w:t>
      </w:r>
      <w:r/>
    </w:p>
    <w:p>
      <w:pPr>
        <w:pStyle w:val="71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1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1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1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1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19"/>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719"/>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719"/>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供应商名称：</w:t>
      </w:r>
      <w:r>
        <w:rPr>
          <w:rFonts w:hint="eastAsia" w:ascii="宋体" w:hAnsi="宋体" w:eastAsia="宋体" w:cs="宋体"/>
          <w:b/>
          <w:sz w:val="36"/>
          <w:szCs w:val="36"/>
          <w:u w:val="single"/>
        </w:rPr>
        <w:t xml:space="preserve">   （加盖CA电子公章）       </w:t>
      </w:r>
      <w:r/>
    </w:p>
    <w:p>
      <w:pPr>
        <w:pStyle w:val="719"/>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日   期：</w:t>
      </w:r>
      <w:r>
        <w:rPr>
          <w:rFonts w:hint="eastAsia" w:ascii="宋体" w:hAnsi="宋体" w:eastAsia="宋体" w:cs="宋体"/>
          <w:b/>
          <w:sz w:val="36"/>
          <w:szCs w:val="36"/>
          <w:u w:val="single"/>
        </w:rPr>
        <w:t xml:space="preserve">                  </w:t>
      </w:r>
      <w:r/>
    </w:p>
    <w:p>
      <w:pPr>
        <w:pStyle w:val="71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19"/>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19"/>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19"/>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19"/>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19"/>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19"/>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19"/>
        <w:jc w:val="both"/>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19"/>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bCs/>
          <w:sz w:val="32"/>
          <w:szCs w:val="32"/>
        </w:rPr>
      </w:pPr>
      <w:r>
        <w:rPr>
          <w:rFonts w:hint="eastAsia" w:ascii="宋体" w:hAnsi="宋体" w:eastAsia="宋体" w:cs="宋体"/>
          <w:b/>
          <w:sz w:val="32"/>
          <w:szCs w:val="32"/>
        </w:rPr>
        <w:br w:type="page" w:clear="all"/>
      </w:r>
      <w:r/>
    </w:p>
    <w:p>
      <w:pPr>
        <w:pStyle w:val="719"/>
        <w:jc w:val="center"/>
        <w:spacing w:beforeAutospacing="0" w:afterAutospacing="0" w:line="0" w:lineRule="atLeas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19"/>
        <w:jc w:val="center"/>
        <w:spacing w:beforeAutospacing="0" w:afterAutospacing="0" w:line="0" w:lineRule="atLeas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响应文件目录</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left="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一、法人或者其他组织的营业执照等证明文件，自然人的身份证明</w:t>
      </w:r>
      <w:r/>
    </w:p>
    <w:p>
      <w:pPr>
        <w:pStyle w:val="719"/>
        <w:ind w:left="480"/>
        <w:jc w:val="both"/>
        <w:spacing w:beforeAutospacing="0" w:afterAutospacing="0"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二、上一年度的财务状况报表（至少提供资产负债表、利润表、现金流量表，磋商供应商成立不满一年无需提供）</w:t>
      </w:r>
      <w:r/>
    </w:p>
    <w:p>
      <w:pPr>
        <w:pStyle w:val="719"/>
        <w:ind w:left="480"/>
        <w:jc w:val="both"/>
        <w:spacing w:beforeAutospacing="0" w:afterAutospacing="0"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三、具备履行合同所必需的设备和专业技术能力的书面声明</w:t>
      </w:r>
      <w:r/>
    </w:p>
    <w:p>
      <w:pPr>
        <w:pStyle w:val="719"/>
        <w:ind w:left="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五、参加政府采购活动前 3 年内在经营活动中没有重大违法记录的书面声明</w:t>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六、特定资格要求的证明文件（如果本项目设置特定资格要求，则需要提供）</w:t>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七、法人授权书</w:t>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八、磋商响应函</w:t>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九、小微企业声明函</w:t>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十、残疾人福利性单位声明函</w:t>
      </w:r>
      <w:r/>
    </w:p>
    <w:p>
      <w:pPr>
        <w:pStyle w:val="719"/>
        <w:ind w:firstLine="480"/>
        <w:jc w:val="both"/>
        <w:spacing w:beforeAutospacing="0" w:afterAutospacing="0" w:line="360" w:lineRule="auto"/>
        <w:rPr>
          <w:rFonts w:ascii="宋体" w:hAnsi="宋体"/>
          <w:color w:val="000000" w:themeColor="text1"/>
          <w:szCs w:val="21"/>
          <w14:textFill>
            <w14:solidFill>
              <w14:schemeClr w14:val="tx1"/>
            </w14:solidFill>
          </w14:textFill>
        </w:rPr>
      </w:pPr>
      <w:r>
        <w:rPr>
          <w:rFonts w:hint="eastAsia" w:ascii="宋体" w:hAnsi="宋体" w:eastAsia="宋体" w:cs="宋体"/>
          <w:lang w:val="en-US" w:eastAsia="zh-CN"/>
        </w:rPr>
        <w:t xml:space="preserve">十一、本国产品标准的声明函</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十二、</w:t>
      </w:r>
      <w:r>
        <w:rPr>
          <w:rFonts w:hint="eastAsia" w:ascii="宋体" w:hAnsi="宋体" w:eastAsia="宋体" w:cs="宋体"/>
          <w:bCs/>
          <w:color w:val="000000" w:themeColor="text1"/>
          <w:sz w:val="24"/>
          <w14:textFill>
            <w14:solidFill>
              <w14:schemeClr w14:val="tx1"/>
            </w14:solidFill>
          </w14:textFill>
        </w:rPr>
        <w:t xml:space="preserve">技术要求响应及偏离表</w:t>
      </w:r>
      <w:r/>
    </w:p>
    <w:p>
      <w:pPr>
        <w:ind w:firstLine="480"/>
        <w:spacing w:line="360" w:lineRule="auto"/>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十三、</w:t>
      </w:r>
      <w:r>
        <w:rPr>
          <w:rFonts w:hint="eastAsia" w:ascii="宋体" w:hAnsi="宋体" w:eastAsia="宋体" w:cs="宋体"/>
          <w:bCs/>
          <w:color w:val="000000" w:themeColor="text1"/>
          <w:sz w:val="24"/>
          <w14:textFill>
            <w14:solidFill>
              <w14:schemeClr w14:val="tx1"/>
            </w14:solidFill>
          </w14:textFill>
        </w:rPr>
        <w:t xml:space="preserve">商务要求响应及偏离表</w:t>
      </w:r>
      <w:r>
        <w:rPr>
          <w:rFonts w:hint="eastAsia" w:ascii="宋体" w:hAnsi="宋体"/>
          <w:color w:val="000000" w:themeColor="text1"/>
          <w:sz w:val="24"/>
          <w:szCs w:val="21"/>
          <w14:textFill>
            <w14:solidFill>
              <w14:schemeClr w14:val="tx1"/>
            </w14:solidFill>
          </w14:textFill>
        </w:rPr>
        <w:t xml:space="preserve">类似业绩表</w:t>
      </w:r>
      <w:r/>
    </w:p>
    <w:p>
      <w:pPr>
        <w:ind w:firstLine="48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十四、</w:t>
      </w:r>
      <w:r>
        <w:rPr>
          <w:rFonts w:hint="eastAsia" w:ascii="宋体" w:hAnsi="宋体" w:eastAsia="宋体" w:cs="宋体"/>
          <w:bCs/>
          <w:color w:val="000000" w:themeColor="text1"/>
          <w:sz w:val="24"/>
          <w14:textFill>
            <w14:solidFill>
              <w14:schemeClr w14:val="tx1"/>
            </w14:solidFill>
          </w14:textFill>
        </w:rPr>
        <w:t xml:space="preserve">人员配备表</w:t>
      </w:r>
      <w:r/>
    </w:p>
    <w:p>
      <w:pPr>
        <w:ind w:firstLine="480"/>
        <w:spacing w:line="360" w:lineRule="auto"/>
        <w:rPr>
          <w:rFonts w:ascii="宋体" w:hAnsi="宋体"/>
          <w:color w:val="000000" w:themeColor="text1"/>
          <w:sz w:val="24"/>
          <w:szCs w:val="21"/>
          <w14:textFill>
            <w14:solidFill>
              <w14:schemeClr w14:val="tx1"/>
            </w14:solidFill>
          </w14:textFill>
        </w:rPr>
      </w:pPr>
      <w:r>
        <w:rPr>
          <w:rFonts w:hint="eastAsia" w:ascii="宋体" w:hAnsi="宋体" w:eastAsia="宋体"/>
          <w:color w:val="000000" w:themeColor="text1"/>
          <w:sz w:val="24"/>
          <w:szCs w:val="21"/>
          <w14:textFill>
            <w14:solidFill>
              <w14:schemeClr w14:val="tx1"/>
            </w14:solidFill>
          </w14:textFill>
        </w:rPr>
        <w:t xml:space="preserve">十五、</w:t>
      </w:r>
      <w:r>
        <w:rPr>
          <w:rFonts w:hint="eastAsia" w:ascii="宋体" w:hAnsi="宋体"/>
          <w:color w:val="000000" w:themeColor="text1"/>
          <w:sz w:val="24"/>
          <w:szCs w:val="21"/>
          <w14:textFill>
            <w14:solidFill>
              <w14:schemeClr w14:val="tx1"/>
            </w14:solidFill>
          </w14:textFill>
        </w:rPr>
        <w:t xml:space="preserve">商务部分所需其他资料</w:t>
      </w:r>
      <w:r/>
    </w:p>
    <w:p>
      <w:pPr>
        <w:ind w:firstLine="480"/>
        <w:spacing w:line="360" w:lineRule="auto"/>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十六、技术部分证明材料、方案、服务承诺等</w:t>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十七、响水县政府采购事前信用承诺书</w:t>
      </w:r>
      <w:r/>
    </w:p>
    <w:p>
      <w:pPr>
        <w:pStyle w:val="719"/>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十</w:t>
      </w:r>
      <w:r>
        <w:rPr>
          <w:rFonts w:hint="eastAsia" w:ascii="宋体" w:hAnsi="宋体"/>
          <w:color w:val="000000" w:themeColor="text1"/>
          <w:szCs w:val="21"/>
          <w:lang w:val="en-US" w:eastAsia="zh-CN"/>
          <w14:textFill>
            <w14:solidFill>
              <w14:schemeClr w14:val="tx1"/>
            </w14:solidFill>
          </w14:textFill>
        </w:rPr>
        <w:t xml:space="preserve">八</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次报价表</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一、法人或者其他组织的营业执照等证明文件，自然人的身份证明</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both"/>
        <w:spacing w:beforeAutospacing="0" w:afterAutospacing="0"/>
        <w:rPr>
          <w:rFonts w:hint="eastAsia" w:ascii="宋体" w:hAnsi="宋体" w:eastAsia="宋体" w:cs="宋体"/>
          <w:color w:val="000000" w:themeColor="text1"/>
          <w:highlight w:val="red"/>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二、上一年度的财务状况报表</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供应商成立不满一年无需提供</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三、具备履行合同所必需的设备和专业技术能力的书面声明</w:t>
      </w:r>
      <w:r/>
    </w:p>
    <w:p>
      <w:pPr>
        <w:pStyle w:val="719"/>
        <w:ind w:firstLine="492"/>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19"/>
        <w:ind w:firstLine="492"/>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主要设备有：</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主要专业技术能力有：</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四、依法缴纳税收和社会保障资金的相关材料</w:t>
      </w:r>
      <w:r/>
    </w:p>
    <w:p>
      <w:pPr>
        <w:pStyle w:val="719"/>
        <w:ind w:firstLine="480"/>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719"/>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五、参加政府采购活动前 3 年内在经营活动中没有重大违法记录的书面声明</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 xml:space="preserve">声  明</w:t>
      </w:r>
      <w:r/>
    </w:p>
    <w:p>
      <w:pPr>
        <w:pStyle w:val="719"/>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六、特定资格要求的证明文件</w:t>
      </w:r>
      <w:r/>
    </w:p>
    <w:p>
      <w:pPr>
        <w:pStyle w:val="719"/>
        <w:jc w:val="center"/>
        <w:spacing w:beforeAutospacing="0" w:afterAutospacing="0"/>
        <w:rPr>
          <w:rFonts w:hint="eastAsia" w:ascii="宋体" w:hAnsi="宋体" w:eastAsia="宋体" w:cs="宋体"/>
          <w:i/>
          <w:color w:val="000000" w:themeColor="text1"/>
          <w:sz w:val="32"/>
          <w:szCs w:val="32"/>
          <w:u w:val="single"/>
          <w14:textFill>
            <w14:solidFill>
              <w14:schemeClr w14:val="tx1"/>
            </w14:solidFill>
          </w14:textFill>
        </w:rPr>
      </w:pPr>
      <w:r/>
      <w:bookmarkStart w:id="140" w:name="_Toc120614284"/>
      <w:r/>
      <w:r/>
    </w:p>
    <w:p>
      <w:pPr>
        <w:pStyle w:val="719"/>
        <w:jc w:val="center"/>
        <w:spacing w:beforeAutospacing="0" w:afterAutospacing="0"/>
        <w:rPr>
          <w:rFonts w:hint="eastAsia"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r>
      <w:r/>
    </w:p>
    <w:p>
      <w:pPr>
        <w:pStyle w:val="719"/>
        <w:jc w:val="center"/>
        <w:spacing w:beforeAutospacing="0" w:afterAutospacing="0"/>
        <w:rPr>
          <w:rFonts w:hint="eastAsia"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r>
      <w:r/>
    </w:p>
    <w:p>
      <w:pPr>
        <w:pStyle w:val="719"/>
        <w:jc w:val="center"/>
        <w:spacing w:beforeAutospacing="0" w:afterAutospacing="0"/>
        <w:rPr>
          <w:rFonts w:hint="eastAsia"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r>
      <w:r/>
    </w:p>
    <w:p>
      <w:pPr>
        <w:pStyle w:val="719"/>
        <w:jc w:val="both"/>
        <w:spacing w:beforeAutospacing="0" w:afterAutospacing="0"/>
        <w:rPr>
          <w:rFonts w:hint="eastAsia" w:ascii="宋体" w:hAnsi="宋体" w:eastAsia="宋体" w:cs="宋体"/>
          <w:b/>
          <w:bCs/>
          <w:i/>
          <w:color w:val="000000" w:themeColor="text1"/>
          <w:sz w:val="32"/>
          <w:szCs w:val="32"/>
          <w:u w:val="single"/>
          <w14:textFill>
            <w14:solidFill>
              <w14:schemeClr w14:val="tx1"/>
            </w14:solidFill>
          </w14:textFill>
        </w:rPr>
      </w:pPr>
      <w:r>
        <w:rPr>
          <w:rFonts w:hint="eastAsia" w:ascii="宋体" w:hAnsi="宋体" w:eastAsia="宋体" w:cs="宋体"/>
          <w:b/>
          <w:bCs/>
          <w:i/>
          <w:color w:val="000000" w:themeColor="text1"/>
          <w:sz w:val="32"/>
          <w:szCs w:val="32"/>
          <w:u w:val="single"/>
          <w14:textFill>
            <w14:solidFill>
              <w14:schemeClr w14:val="tx1"/>
            </w14:solidFill>
          </w14:textFill>
        </w:rPr>
      </w:r>
      <w:r/>
    </w:p>
    <w:p>
      <w:pPr>
        <w:pStyle w:val="719"/>
        <w:jc w:val="both"/>
        <w:spacing w:beforeAutospacing="0" w:afterAutospacing="0"/>
        <w:rPr>
          <w:rFonts w:hint="eastAsia" w:ascii="宋体" w:hAnsi="宋体" w:eastAsia="宋体" w:cs="宋体"/>
          <w:b/>
          <w:bCs/>
          <w:i/>
          <w:color w:val="000000" w:themeColor="text1"/>
          <w:sz w:val="32"/>
          <w:szCs w:val="32"/>
          <w:u w:val="single"/>
          <w14:textFill>
            <w14:solidFill>
              <w14:schemeClr w14:val="tx1"/>
            </w14:solidFill>
          </w14:textFill>
        </w:rPr>
      </w:pPr>
      <w:r>
        <w:rPr>
          <w:rFonts w:hint="eastAsia" w:ascii="宋体" w:hAnsi="宋体" w:eastAsia="宋体" w:cs="宋体"/>
          <w:b/>
          <w:bCs/>
          <w:i/>
          <w:color w:val="000000" w:themeColor="text1"/>
          <w:sz w:val="32"/>
          <w:szCs w:val="32"/>
          <w:u w:val="single"/>
          <w14:textFill>
            <w14:solidFill>
              <w14:schemeClr w14:val="tx1"/>
            </w14:solidFill>
          </w14:textFill>
        </w:rPr>
      </w:r>
      <w:r/>
    </w:p>
    <w:p>
      <w:pPr>
        <w:pStyle w:val="719"/>
        <w:jc w:val="center"/>
        <w:spacing w:beforeAutospacing="0" w:afterAutospacing="0"/>
        <w:rPr>
          <w:rFonts w:hint="eastAsia" w:ascii="宋体" w:hAnsi="宋体" w:eastAsia="宋体" w:cs="宋体"/>
          <w:b/>
          <w:bCs/>
          <w:i/>
          <w:color w:val="000000" w:themeColor="text1"/>
          <w:sz w:val="32"/>
          <w:szCs w:val="32"/>
          <w:u w:val="single"/>
          <w14:textFill>
            <w14:solidFill>
              <w14:schemeClr w14:val="tx1"/>
            </w14:solidFill>
          </w14:textFill>
        </w:rPr>
      </w:pPr>
      <w:r>
        <w:rPr>
          <w:rFonts w:hint="eastAsia" w:ascii="宋体" w:hAnsi="宋体" w:eastAsia="宋体" w:cs="宋体"/>
          <w:b/>
          <w:bCs/>
          <w:i/>
          <w:color w:val="000000" w:themeColor="text1"/>
          <w:sz w:val="32"/>
          <w:szCs w:val="32"/>
          <w:u w:val="single"/>
          <w14:textFill>
            <w14:solidFill>
              <w14:schemeClr w14:val="tx1"/>
            </w14:solidFill>
          </w14:textFill>
        </w:rPr>
      </w:r>
      <w:r/>
    </w:p>
    <w:p>
      <w:pPr>
        <w:pStyle w:val="719"/>
        <w:jc w:val="center"/>
        <w:spacing w:beforeAutospacing="0" w:afterAutospacing="0"/>
        <w:rPr>
          <w:rFonts w:hint="eastAsia" w:ascii="宋体" w:hAnsi="宋体" w:eastAsia="宋体" w:cs="宋体"/>
          <w:b/>
          <w:bCs/>
          <w:i/>
          <w:color w:val="000000" w:themeColor="text1"/>
          <w:sz w:val="32"/>
          <w:szCs w:val="32"/>
          <w:u w:val="single"/>
          <w14:textFill>
            <w14:solidFill>
              <w14:schemeClr w14:val="tx1"/>
            </w14:solidFill>
          </w14:textFill>
        </w:rPr>
      </w:pPr>
      <w:r/>
      <w:bookmarkStart w:id="141" w:name="_Hlt26955070"/>
      <w:r/>
      <w:bookmarkStart w:id="142" w:name="_Hlt26671380"/>
      <w:r/>
      <w:bookmarkStart w:id="143" w:name="_格式3__银行出具的资信证明"/>
      <w:r>
        <w:rPr>
          <w:rFonts w:hint="eastAsia" w:ascii="宋体" w:hAnsi="宋体" w:eastAsia="宋体" w:cs="宋体"/>
          <w:b/>
          <w:bCs/>
          <w:i/>
          <w:color w:val="000000" w:themeColor="text1"/>
          <w:sz w:val="32"/>
          <w:szCs w:val="32"/>
          <w:u w:val="single"/>
          <w14:textFill>
            <w14:solidFill>
              <w14:schemeClr w14:val="tx1"/>
            </w14:solidFill>
          </w14:textFill>
        </w:rPr>
        <w:t xml:space="preserve">七、法人授权书</w:t>
      </w:r>
      <w:r/>
    </w:p>
    <w:p>
      <w:pPr>
        <w:pStyle w:val="719"/>
        <w:ind w:firstLine="482"/>
        <w:jc w:val="both"/>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本授权书声明：____________（供应商名称）授权________________（被授权人的姓名）为我方就JSZC-</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号项目采购活动的合法代理人，以本单位名义全权处理一切与该项目采购有关的事务。</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本授权书于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日起生效，特此声明。</w:t>
      </w:r>
      <w:r/>
    </w:p>
    <w:p>
      <w:pPr>
        <w:pStyle w:val="719"/>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被授权人身份证号码：</w:t>
      </w:r>
      <w:r>
        <w:rPr>
          <w:rFonts w:hint="eastAsia" w:ascii="宋体" w:hAnsi="宋体" w:eastAsia="宋体" w:cs="宋体"/>
          <w:color w:val="000000" w:themeColor="text1"/>
          <w:sz w:val="24"/>
          <w:szCs w:val="32"/>
          <w:u w:val="single"/>
          <w14:textFill>
            <w14:solidFill>
              <w14:schemeClr w14:val="tx1"/>
            </w14:solidFill>
          </w14:textFill>
        </w:rPr>
        <w:t xml:space="preserve">            </w:t>
      </w:r>
      <w:r>
        <w:rPr>
          <w:rFonts w:hint="eastAsia" w:ascii="宋体" w:hAnsi="宋体" w:cs="宋体"/>
          <w:color w:val="000000" w:themeColor="text1"/>
          <w:sz w:val="24"/>
          <w:szCs w:val="32"/>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r/>
    </w:p>
    <w:p>
      <w:pPr>
        <w:pStyle w:val="719"/>
        <w:spacing w:beforeAutospacing="0" w:afterAutospacing="0"/>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被授权人联系电话（手机）：</w:t>
      </w:r>
      <w:r>
        <w:rPr>
          <w:rFonts w:hint="eastAsia" w:ascii="宋体" w:hAnsi="宋体" w:eastAsia="宋体" w:cs="宋体"/>
          <w:color w:val="000000" w:themeColor="text1"/>
          <w:u w:val="single"/>
          <w14:textFill>
            <w14:solidFill>
              <w14:schemeClr w14:val="tx1"/>
            </w14:solidFill>
          </w14:textFill>
        </w:rPr>
        <w:t xml:space="preserve">               </w:t>
      </w:r>
      <w:r/>
    </w:p>
    <w:p>
      <w:pPr>
        <w:pStyle w:val="719"/>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480"/>
        <w:spacing w:beforeAutospacing="0" w:afterAutospacing="0" w:line="440" w:lineRule="exact"/>
        <w:tabs>
          <w:tab w:val="left" w:pos="360" w:leader="none"/>
        </w:tabs>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授权单位名称：</w:t>
      </w:r>
      <w:r>
        <w:rPr>
          <w:rFonts w:hint="eastAsia" w:ascii="宋体" w:hAnsi="宋体" w:eastAsia="宋体" w:cs="宋体"/>
          <w:color w:val="000000" w:themeColor="text1"/>
          <w:u w:val="single"/>
          <w14:textFill>
            <w14:solidFill>
              <w14:schemeClr w14:val="tx1"/>
            </w14:solidFill>
          </w14:textFill>
        </w:rPr>
        <w:t xml:space="preserve">（加盖CA电子公章）</w:t>
      </w:r>
      <w:r/>
    </w:p>
    <w:p>
      <w:pPr>
        <w:pStyle w:val="719"/>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spacing w:beforeAutospacing="0" w:afterAutospacing="0" w:line="440" w:lineRule="exact"/>
        <w:tabs>
          <w:tab w:val="left" w:pos="360" w:leader="none"/>
        </w:tabs>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单位地址：</w:t>
      </w:r>
      <w:r>
        <w:rPr>
          <w:rFonts w:hint="eastAsia" w:ascii="宋体" w:hAnsi="宋体" w:eastAsia="宋体" w:cs="宋体"/>
          <w:color w:val="000000" w:themeColor="text1"/>
          <w:u w:val="single"/>
          <w14:textFill>
            <w14:solidFill>
              <w14:schemeClr w14:val="tx1"/>
            </w14:solidFill>
          </w14:textFill>
        </w:rPr>
        <w:t xml:space="preserve">                 </w:t>
      </w:r>
      <w:r/>
    </w:p>
    <w:p>
      <w:pPr>
        <w:pStyle w:val="719"/>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r/>
    </w:p>
    <w:p>
      <w:pPr>
        <w:pStyle w:val="719"/>
        <w:ind w:firstLine="3390"/>
        <w:jc w:val="both"/>
        <w:keepLines/>
        <w:keepNext/>
        <w:spacing w:beforeAutospacing="0" w:afterAutospacing="0" w:line="41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br w:type="page" w:clear="all"/>
      </w:r>
      <w:r>
        <w:rPr>
          <w:rFonts w:hint="eastAsia" w:ascii="宋体" w:hAnsi="宋体" w:eastAsia="宋体" w:cs="宋体"/>
          <w:b/>
          <w:bCs/>
          <w:i/>
          <w:color w:val="000000" w:themeColor="text1"/>
          <w:sz w:val="32"/>
          <w:szCs w:val="32"/>
          <w:u w:val="single"/>
          <w14:textFill>
            <w14:solidFill>
              <w14:schemeClr w14:val="tx1"/>
            </w14:solidFill>
          </w14:textFill>
        </w:rPr>
        <w:t xml:space="preserve">八、磋商响应函</w:t>
      </w:r>
      <w:r/>
    </w:p>
    <w:p>
      <w:pPr>
        <w:pStyle w:val="719"/>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致：响水县市场监督管理局</w:t>
      </w:r>
      <w:r/>
    </w:p>
    <w:p>
      <w:pPr>
        <w:pStyle w:val="719"/>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根据贵方的</w:t>
      </w:r>
      <w:r>
        <w:rPr>
          <w:rFonts w:hint="eastAsia" w:ascii="宋体" w:hAnsi="宋体" w:eastAsia="宋体" w:cs="宋体"/>
          <w:b/>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号磋商文件，正式授权下述签字人______(姓名)代表我方______________（供应商的名称），全权处理本次项目磋商的有关事宜。</w:t>
      </w:r>
      <w:r/>
    </w:p>
    <w:p>
      <w:pPr>
        <w:pStyle w:val="719"/>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据此函，__________签字人兹宣布同意如下：</w:t>
      </w:r>
      <w:r/>
    </w:p>
    <w:p>
      <w:pPr>
        <w:pStyle w:val="719"/>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1.按磋商文件规定的各项要求，向买方提供所需货物、服务（包含与货物相关的服务及与服务相关的货物）。</w:t>
      </w:r>
      <w:r/>
    </w:p>
    <w:p>
      <w:pPr>
        <w:pStyle w:val="719"/>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2.我们完全理解贵方不一定将合同授予最低报价的供应商。</w:t>
      </w:r>
      <w:r/>
    </w:p>
    <w:p>
      <w:pPr>
        <w:pStyle w:val="719"/>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3.我们已详细审核全部磋商文件及其有效补充文件，我们知道必须放弃提出含糊不清或误解问题的权利。</w:t>
      </w:r>
      <w:r/>
    </w:p>
    <w:p>
      <w:pPr>
        <w:pStyle w:val="719"/>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4.我们同意从规定的开标日期起遵循本响应文件，并在规定的磋商有效期期满之前均具有约束力。</w:t>
      </w:r>
      <w:r/>
    </w:p>
    <w:p>
      <w:pPr>
        <w:pStyle w:val="719"/>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5.同意向贵方提供贵方可能另外要求的与磋商有关的任何证据或资料，并保证我方已提供和将要提供的文件是真实的、准确的。</w:t>
      </w:r>
      <w:r/>
    </w:p>
    <w:p>
      <w:pPr>
        <w:pStyle w:val="719"/>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pStyle w:val="719"/>
        <w:ind w:left="425"/>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7.我方与本磋商有关的正式通讯地址为：</w:t>
      </w:r>
      <w:r/>
    </w:p>
    <w:p>
      <w:pPr>
        <w:pStyle w:val="719"/>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          址：</w:t>
      </w:r>
      <w:r/>
    </w:p>
    <w:p>
      <w:pPr>
        <w:pStyle w:val="719"/>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          编：</w:t>
      </w:r>
      <w:r/>
    </w:p>
    <w:p>
      <w:pPr>
        <w:pStyle w:val="719"/>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电          话：</w:t>
      </w:r>
      <w:r/>
    </w:p>
    <w:p>
      <w:pPr>
        <w:pStyle w:val="719"/>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传          真：</w:t>
      </w:r>
      <w:r/>
    </w:p>
    <w:p>
      <w:pPr>
        <w:pStyle w:val="719"/>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供应商开户行：</w:t>
      </w:r>
      <w:r/>
    </w:p>
    <w:p>
      <w:pPr>
        <w:pStyle w:val="719"/>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账          号： </w:t>
      </w:r>
      <w:r/>
    </w:p>
    <w:p>
      <w:pPr>
        <w:pStyle w:val="719"/>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           期：________年____月____日</w:t>
      </w:r>
      <w:r/>
    </w:p>
    <w:p>
      <w:pPr>
        <w:pStyle w:val="719"/>
        <w:ind w:left="420" w:firstLine="480"/>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keepLines/>
        <w:keepNext/>
        <w:spacing w:beforeAutospacing="0" w:afterAutospacing="0" w:line="416"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iCs/>
          <w:color w:val="000000" w:themeColor="text1"/>
          <w:sz w:val="32"/>
          <w:szCs w:val="32"/>
          <w14:textFill>
            <w14:solidFill>
              <w14:schemeClr w14:val="tx1"/>
            </w14:solidFill>
          </w14:textFill>
        </w:rPr>
        <w:t xml:space="preserve">九、中小微企业声明函（服务）</w:t>
      </w:r>
      <w:r>
        <w:rPr>
          <w:rFonts w:hint="eastAsia" w:ascii="黑体" w:hAnsi="宋体" w:eastAsia="黑体" w:cs="黑体"/>
          <w:b/>
          <w:color w:val="000000" w:themeColor="text1"/>
          <w:sz w:val="32"/>
          <w:szCs w:val="32"/>
          <w14:textFill>
            <w14:solidFill>
              <w14:schemeClr w14:val="tx1"/>
            </w14:solidFill>
          </w14:textFill>
        </w:rPr>
        <w:t xml:space="preserve">（分包号：**）</w:t>
      </w:r>
      <w:r/>
    </w:p>
    <w:p>
      <w:pPr>
        <w:pStyle w:val="719"/>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本公司（联合体）郑重声明，根据《政府采购促进中小企业发展管理办法》(财库[2020]46号)的规定，本公司（联合体）参加响水县市场监督管理局组织的</w:t>
      </w:r>
      <w:r>
        <w:rPr>
          <w:rFonts w:hint="eastAsia" w:ascii="宋体" w:hAnsi="宋体" w:eastAsia="宋体" w:cs="宋体"/>
          <w:color w:val="000000" w:themeColor="text1"/>
          <w:u w:val="single"/>
          <w14:textFill>
            <w14:solidFill>
              <w14:schemeClr w14:val="tx1"/>
            </w14:solidFill>
          </w14:textFill>
        </w:rPr>
        <w:t xml:space="preserve">（单位名称）</w:t>
      </w:r>
      <w:r>
        <w:rPr>
          <w:rFonts w:hint="eastAsia" w:ascii="宋体" w:hAnsi="宋体" w:eastAsia="宋体" w:cs="宋体"/>
          <w:color w:val="000000" w:themeColor="text1"/>
          <w14:textFill>
            <w14:solidFill>
              <w14:schemeClr w14:val="tx1"/>
            </w14:solidFill>
          </w14:textFill>
        </w:rPr>
        <w:t xml:space="preserve">采购编号为</w:t>
      </w:r>
      <w:r>
        <w:rPr>
          <w:rFonts w:hint="eastAsia"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u w:val="single"/>
          <w14:textFill>
            <w14:solidFill>
              <w14:schemeClr w14:val="tx1"/>
            </w14:solidFill>
          </w14:textFill>
        </w:rPr>
        <w:t xml:space="preserve">（项目名称）</w:t>
      </w:r>
      <w:r>
        <w:rPr>
          <w:rFonts w:hint="eastAsia" w:ascii="宋体" w:hAnsi="宋体" w:eastAsia="宋体" w:cs="宋体"/>
          <w:color w:val="000000" w:themeColor="text1"/>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719"/>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u w:val="single"/>
          <w14:textFill>
            <w14:solidFill>
              <w14:schemeClr w14:val="tx1"/>
            </w14:solidFill>
          </w14:textFill>
        </w:rPr>
        <w:t xml:space="preserve">（标的名称）</w:t>
      </w:r>
      <w:r>
        <w:rPr>
          <w:rFonts w:hint="eastAsia" w:ascii="宋体" w:hAnsi="宋体" w:eastAsia="宋体" w:cs="宋体"/>
          <w:i/>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行业；承接企业为</w:t>
      </w:r>
      <w:r>
        <w:rPr>
          <w:rFonts w:hint="eastAsia" w:ascii="宋体" w:hAnsi="宋体" w:eastAsia="宋体" w:cs="宋体"/>
          <w:color w:val="000000" w:themeColor="text1"/>
          <w:u w:val="single"/>
          <w14:textFill>
            <w14:solidFill>
              <w14:schemeClr w14:val="tx1"/>
            </w14:solidFill>
          </w14:textFill>
        </w:rPr>
        <w:t xml:space="preserve">（企业名称）</w:t>
      </w:r>
      <w:r>
        <w:rPr>
          <w:rFonts w:hint="eastAsia" w:ascii="宋体" w:hAnsi="宋体" w:eastAsia="宋体" w:cs="宋体"/>
          <w:color w:val="000000" w:themeColor="text1"/>
          <w14:textFill>
            <w14:solidFill>
              <w14:schemeClr w14:val="tx1"/>
            </w14:solidFill>
          </w14:textFill>
        </w:rPr>
        <w:t xml:space="preserve">，从业人员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人，营业收入为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万元，资产总额为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w:t>
      </w:r>
      <w:r>
        <w:rPr>
          <w:rFonts w:hint="eastAsia" w:ascii="宋体" w:hAnsi="宋体" w:eastAsia="宋体" w:cs="宋体"/>
          <w:color w:val="000000" w:themeColor="text1"/>
          <w:vertAlign w:val="superscript"/>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（中型企业、小型企业、微型企业）；</w:t>
      </w:r>
      <w:r/>
    </w:p>
    <w:p>
      <w:pPr>
        <w:pStyle w:val="719"/>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u w:val="single"/>
          <w14:textFill>
            <w14:solidFill>
              <w14:schemeClr w14:val="tx1"/>
            </w14:solidFill>
          </w14:textFill>
        </w:rPr>
        <w:t xml:space="preserve">（标的名称）</w:t>
      </w:r>
      <w:r>
        <w:rPr>
          <w:rFonts w:hint="eastAsia" w:ascii="宋体" w:hAnsi="宋体" w:eastAsia="宋体" w:cs="宋体"/>
          <w:i/>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行业；承接企业为</w:t>
      </w:r>
      <w:r>
        <w:rPr>
          <w:rFonts w:hint="eastAsia" w:ascii="宋体" w:hAnsi="宋体" w:eastAsia="宋体" w:cs="宋体"/>
          <w:color w:val="000000" w:themeColor="text1"/>
          <w:u w:val="single"/>
          <w14:textFill>
            <w14:solidFill>
              <w14:schemeClr w14:val="tx1"/>
            </w14:solidFill>
          </w14:textFill>
        </w:rPr>
        <w:t xml:space="preserve">（企业名称）</w:t>
      </w:r>
      <w:r>
        <w:rPr>
          <w:rFonts w:hint="eastAsia" w:ascii="宋体" w:hAnsi="宋体" w:eastAsia="宋体" w:cs="宋体"/>
          <w:color w:val="000000" w:themeColor="text1"/>
          <w14:textFill>
            <w14:solidFill>
              <w14:schemeClr w14:val="tx1"/>
            </w14:solidFill>
          </w14:textFill>
        </w:rPr>
        <w:t xml:space="preserve">，从业人员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人，营业收入为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万元，资产总额为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w:t>
      </w:r>
      <w:r>
        <w:rPr>
          <w:rFonts w:hint="eastAsia" w:ascii="宋体" w:hAnsi="宋体" w:eastAsia="宋体" w:cs="宋体"/>
          <w:color w:val="000000" w:themeColor="text1"/>
          <w:vertAlign w:val="superscript"/>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u w:val="single"/>
          <w14:textFill>
            <w14:solidFill>
              <w14:schemeClr w14:val="tx1"/>
            </w14:solidFill>
          </w14:textFill>
        </w:rPr>
        <w:t xml:space="preserve">中型企业、</w:t>
      </w:r>
      <w:r>
        <w:rPr>
          <w:rFonts w:hint="eastAsia" w:ascii="宋体" w:hAnsi="宋体" w:eastAsia="宋体" w:cs="宋体"/>
          <w:color w:val="000000" w:themeColor="text1"/>
          <w:u w:val="single"/>
          <w14:textFill>
            <w14:solidFill>
              <w14:schemeClr w14:val="tx1"/>
            </w14:solidFill>
          </w14:textFill>
        </w:rPr>
        <w:t xml:space="preserve">小型企业、微型企业）；</w:t>
      </w:r>
      <w:r/>
    </w:p>
    <w:p>
      <w:pPr>
        <w:pStyle w:val="719"/>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719"/>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19"/>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本企业对上述声明内容的真实性负责。如有虚假，将依法承担相应责任</w:t>
      </w:r>
      <w:r/>
    </w:p>
    <w:p>
      <w:pPr>
        <w:pStyle w:val="719"/>
        <w:ind w:right="72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right="180" w:firstLine="360"/>
        <w:jc w:val="right"/>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企业名称（加盖CA电子公章）：</w:t>
      </w:r>
      <w:r/>
    </w:p>
    <w:p>
      <w:pPr>
        <w:pStyle w:val="719"/>
        <w:ind w:right="480" w:firstLine="6648"/>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  期：</w:t>
      </w:r>
      <w:r/>
    </w:p>
    <w:p>
      <w:pPr>
        <w:pStyle w:val="719"/>
        <w:ind w:firstLine="24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备注1：从业人员、营业收入、资产总额填报上一年度数据，无上一年度数据的新成立企业可不填报。</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备注2：供应商如不提供此声明函，价格将不做相应扣除（如项目全面面向中小企业，则资格审查不通过）。</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 十、残疾人福利性单位声明函</w:t>
      </w:r>
      <w:r>
        <w:rPr>
          <w:rFonts w:hint="eastAsia" w:ascii="黑体" w:hAnsi="宋体" w:eastAsia="黑体" w:cs="黑体"/>
          <w:b/>
          <w:color w:val="000000" w:themeColor="text1"/>
          <w:sz w:val="32"/>
          <w:szCs w:val="32"/>
          <w14:textFill>
            <w14:solidFill>
              <w14:schemeClr w14:val="tx1"/>
            </w14:solidFill>
          </w14:textFill>
        </w:rPr>
        <w:t xml:space="preserve">（分包号：**）</w:t>
      </w:r>
      <w:r/>
    </w:p>
    <w:p>
      <w:pPr>
        <w:pStyle w:val="719"/>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719"/>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本单位对上述声明的真实性负责。如有虚假，将依法承担相应责任。</w:t>
      </w:r>
      <w:r/>
    </w:p>
    <w:p>
      <w:pPr>
        <w:pStyle w:val="719"/>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（备注：1、供应商如不提供此声明函，价格将不做相应扣除（如项目全面面向中小企业，则资格审查不通过）。2、中标人为残疾人福利单位的，此声明函将随成交结果同时公告，接受社会监督）</w:t>
      </w:r>
      <w:r/>
    </w:p>
    <w:p>
      <w:pPr>
        <w:pStyle w:val="719"/>
        <w:ind w:firstLine="624"/>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right="1560" w:firstLine="624"/>
        <w:jc w:val="center"/>
        <w:spacing w:beforeAutospacing="0" w:afterAutospacing="0" w:line="460" w:lineRule="exact"/>
        <w:tabs>
          <w:tab w:val="left" w:pos="486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供应商全称（加盖CA电子公章）：</w:t>
      </w:r>
      <w:r/>
    </w:p>
    <w:p>
      <w:pPr>
        <w:pStyle w:val="719"/>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  期：</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keepLines w:val="0"/>
        <w:keepNext w:val="0"/>
        <w:pageBreakBefore/>
        <w:spacing w:beforeAutospacing="0" w:after="313" w:afterAutospacing="0" w:line="360" w:lineRule="auto"/>
        <w:widowControl w:val="off"/>
        <w:rPr>
          <w:rFonts w:hint="eastAsia" w:ascii="宋体" w:hAnsi="宋体" w:eastAsia="宋体" w:cs="宋体"/>
          <w:b/>
          <w:sz w:val="32"/>
          <w:szCs w:val="32"/>
        </w:rPr>
      </w:pPr>
      <w:r>
        <w:rPr>
          <w:rFonts w:hint="eastAsia" w:ascii="宋体" w:hAnsi="宋体" w:eastAsia="宋体" w:cs="宋体"/>
          <w:b/>
          <w:sz w:val="32"/>
          <w:szCs w:val="32"/>
          <w:lang w:val="en-US" w:eastAsia="zh-CN"/>
        </w:rPr>
        <w:t xml:space="preserve">十一、</w:t>
      </w:r>
      <w:r>
        <w:rPr>
          <w:rFonts w:hint="eastAsia" w:ascii="宋体" w:hAnsi="宋体" w:eastAsia="宋体" w:cs="宋体"/>
          <w:b/>
          <w:sz w:val="32"/>
          <w:szCs w:val="32"/>
        </w:rPr>
        <w:t xml:space="preserve">关于符合本国产品标准的声明函</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9"/>
        <w:numPr>
          <w:ilvl w:val="0"/>
          <w:numId w:val="4"/>
        </w:numPr>
        <w:ind w:firstLine="480"/>
        <w:jc w:val="both"/>
        <w:spacing w:beforeAutospacing="0" w:afterAutospacing="0" w:line="360" w:lineRule="auto"/>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1，</w:t>
      </w:r>
      <w:r>
        <w:rPr>
          <w:rFonts w:hint="eastAsia" w:ascii="宋体" w:hAnsi="宋体" w:eastAsia="宋体" w:cs="宋体"/>
        </w:rPr>
        <w:t xml:space="preserve">生产厂为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(厂名)</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   </w:t>
      </w:r>
      <w:r>
        <w:rPr>
          <w:rFonts w:hint="eastAsia" w:ascii="宋体" w:hAnsi="宋体" w:eastAsia="宋体" w:cs="宋体"/>
        </w:rPr>
        <w:t xml:space="preserve">2,厂址为</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(生产厂址)</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的中国境内生产的组件成本占比</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≥(规定比例)</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  </w:t>
      </w:r>
      <w:r>
        <w:rPr>
          <w:rFonts w:hint="eastAsia" w:ascii="宋体" w:hAnsi="宋体" w:eastAsia="宋体" w:cs="宋体"/>
        </w:rPr>
        <w:t xml:space="preserve">3。</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(关键组件)4</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在中国境内生产。</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(关键工序)5</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在中国境内完成。</w:t>
      </w:r>
      <w:r/>
    </w:p>
    <w:p>
      <w:pPr>
        <w:pStyle w:val="719"/>
        <w:numPr>
          <w:ilvl w:val="0"/>
          <w:numId w:val="4"/>
        </w:numPr>
        <w:ind w:left="0" w:firstLine="480"/>
        <w:jc w:val="both"/>
        <w:spacing w:beforeAutospacing="0" w:afterAutospacing="0" w:line="360" w:lineRule="auto"/>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，生产厂为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(厂名)</w:t>
      </w:r>
      <w:r>
        <w:rPr>
          <w:rFonts w:hint="eastAsia" w:ascii="宋体" w:hAnsi="宋体" w:eastAsia="宋体" w:cs="宋体"/>
          <w:u w:val="single"/>
          <w:lang w:val="en-US" w:eastAsia="zh-CN"/>
        </w:rPr>
        <w:t xml:space="preserve">  </w:t>
      </w:r>
      <w:r>
        <w:rPr>
          <w:rFonts w:hint="eastAsia" w:ascii="宋体" w:hAnsi="宋体" w:eastAsia="宋体" w:cs="宋体"/>
        </w:rPr>
        <w:t xml:space="preserve">，厂址为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(生产厂址)</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的中国境内生产的组件成本占比</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≥(规定比例)</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(关键组件)</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在中国境内生产。</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(关键工序)</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在中国境内完成。</w:t>
      </w:r>
      <w:r/>
    </w:p>
    <w:p>
      <w:pPr>
        <w:pStyle w:val="719"/>
        <w:numPr>
          <w:ilvl w:val="0"/>
          <w:numId w:val="0"/>
        </w:numPr>
        <w:ind w:left="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lang w:eastAsia="zh-CN"/>
        </w:rPr>
        <w:t xml:space="preserve">……</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本公司(单位)对上述声明内容的真实性负责。如有虚假，愿承担相应法律责</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任。</w:t>
      </w:r>
      <w:r/>
    </w:p>
    <w:p>
      <w:pPr>
        <w:pStyle w:val="71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19"/>
        <w:ind w:firstLine="480"/>
        <w:jc w:val="right"/>
        <w:spacing w:beforeAutospacing="0" w:afterAutospacing="0" w:line="360" w:lineRule="auto"/>
        <w:rPr>
          <w:rFonts w:hint="eastAsia" w:ascii="宋体" w:hAnsi="宋体" w:eastAsia="宋体" w:cs="宋体"/>
        </w:rPr>
      </w:pPr>
      <w:r>
        <w:rPr>
          <w:rFonts w:hint="eastAsia" w:ascii="宋体" w:hAnsi="宋体" w:eastAsia="宋体" w:cs="宋体"/>
        </w:rPr>
        <w:t xml:space="preserve">公司(单位)名称(盖章):</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rPr>
        <w:t xml:space="preserve">日期:</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十</w:t>
      </w:r>
      <w:r>
        <w:rPr>
          <w:rFonts w:hint="eastAsia" w:ascii="黑体" w:hAnsi="黑体" w:eastAsia="黑体"/>
          <w:b/>
          <w:color w:val="000000" w:themeColor="text1"/>
          <w:sz w:val="32"/>
          <w:szCs w:val="32"/>
          <w:lang w:val="en-US" w:eastAsia="zh-CN"/>
          <w14:textFill>
            <w14:solidFill>
              <w14:schemeClr w14:val="tx1"/>
            </w14:solidFill>
          </w14:textFill>
        </w:rPr>
        <w:t xml:space="preserve">二</w:t>
      </w:r>
      <w:r>
        <w:rPr>
          <w:rFonts w:hint="eastAsia" w:ascii="黑体" w:hAnsi="黑体" w:eastAsia="黑体"/>
          <w:b/>
          <w:color w:val="000000" w:themeColor="text1"/>
          <w:sz w:val="32"/>
          <w:szCs w:val="32"/>
          <w14:textFill>
            <w14:solidFill>
              <w14:schemeClr w14:val="tx1"/>
            </w14:solidFill>
          </w14:textFill>
        </w:rPr>
        <w:t xml:space="preserve">、</w:t>
      </w: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（分包号：**）（服务类）</w:t>
      </w:r>
      <w:r/>
    </w:p>
    <w:p>
      <w:pPr>
        <w:pStyle w:val="719"/>
        <w:jc w:val="center"/>
        <w:spacing w:beforeAutospacing="0" w:afterAutospacing="0" w:line="0" w:lineRule="atLeast"/>
        <w:rPr>
          <w:rFonts w:hint="eastAsia" w:ascii="宋体" w:hAnsi="宋体" w:eastAsia="宋体"/>
          <w:b/>
          <w:color w:val="000000" w:themeColor="text1"/>
          <w:sz w:val="32"/>
          <w:szCs w:val="32"/>
          <w:u w:val="single"/>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（分包号：一）（服务类）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719"/>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719"/>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700"/>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700"/>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719"/>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700"/>
        <w:ind w:firstLine="0"/>
        <w:rPr>
          <w:rFonts w:hint="eastAsia" w:ascii="宋体" w:hAnsi="宋体" w:eastAsia="宋体" w:cs="宋体"/>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t xml:space="preserve">  </w:t>
      </w: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（分包号：二）（服务类）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719"/>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719"/>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700"/>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700"/>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719"/>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700"/>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ind w:firstLine="1928"/>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（分包号：三）（服务类）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shd w:val="clear" w:color="auto" w:fill="auto"/>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shd w:val="clear" w:color="auto" w:fill="auto"/>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719"/>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719"/>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700"/>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700"/>
        <w:ind w:firstLine="0"/>
        <w:rPr>
          <w:rFonts w:hint="eastAsia" w:ascii="宋体" w:hAnsi="宋体" w:eastAsia="宋体" w:cs="Times New Roman"/>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上述</w:t>
      </w:r>
      <w:r>
        <w:rPr>
          <w:rFonts w:hint="eastAsia" w:ascii="宋体" w:hAnsi="宋体" w:eastAsia="宋体"/>
          <w:color w:val="000000" w:themeColor="text1"/>
          <w:sz w:val="24"/>
          <w14:textFill>
            <w14:solidFill>
              <w14:schemeClr w14:val="tx1"/>
            </w14:solidFill>
          </w14:textFill>
        </w:rPr>
        <w:t xml:space="preserve">投标总价已</w:t>
      </w:r>
      <w:r>
        <w:rPr>
          <w:rFonts w:hint="eastAsia" w:ascii="宋体" w:hAnsi="宋体"/>
          <w:color w:val="000000" w:themeColor="text1"/>
          <w:sz w:val="24"/>
          <w14:textFill>
            <w14:solidFill>
              <w14:schemeClr w14:val="tx1"/>
            </w14:solidFill>
          </w14:textFill>
        </w:rPr>
        <w:t xml:space="preserve">包</w:t>
      </w:r>
      <w:r>
        <w:rPr>
          <w:rFonts w:hint="eastAsia" w:ascii="宋体" w:hAnsi="宋体" w:eastAsia="宋体"/>
          <w:color w:val="000000" w:themeColor="text1"/>
          <w:sz w:val="24"/>
          <w14:textFill>
            <w14:solidFill>
              <w14:schemeClr w14:val="tx1"/>
            </w14:solidFill>
          </w14:textFill>
        </w:rPr>
        <w:t xml:space="preserve">含本次</w:t>
      </w:r>
      <w:r>
        <w:rPr>
          <w:rFonts w:hint="eastAsia" w:ascii="宋体" w:hAnsi="宋体"/>
          <w:color w:val="000000" w:themeColor="text1"/>
          <w:sz w:val="24"/>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sz w:val="24"/>
          <w14:textFill>
            <w14:solidFill>
              <w14:schemeClr w14:val="tx1"/>
            </w14:solidFill>
          </w14:textFill>
        </w:rPr>
        <w:t xml:space="preserve">人员工资、保险、</w:t>
      </w:r>
      <w:r>
        <w:rPr>
          <w:rFonts w:hint="eastAsia" w:ascii="宋体" w:hAnsi="宋体" w:eastAsia="宋体" w:cs="Times New Roman"/>
          <w:color w:val="000000" w:themeColor="text1"/>
          <w:sz w:val="24"/>
          <w14:textFill>
            <w14:solidFill>
              <w14:schemeClr w14:val="tx1"/>
            </w14:solidFill>
          </w14:textFill>
        </w:rPr>
        <w:t xml:space="preserve">食宿及差旅费、抽样（包含购买样品费用）、检测、数据上传、汇总信息、总结报告、利润、税金、招标代理服务费</w:t>
      </w:r>
      <w:r>
        <w:rPr>
          <w:rFonts w:hint="eastAsia" w:ascii="宋体" w:hAnsi="宋体"/>
          <w:color w:val="000000" w:themeColor="text1"/>
          <w:sz w:val="24"/>
          <w14:textFill>
            <w14:solidFill>
              <w14:schemeClr w14:val="tx1"/>
            </w14:solidFill>
          </w14:textFill>
        </w:rPr>
        <w:t xml:space="preserve">和政策性文件规定及合同包含的所有风险、责任等</w:t>
      </w:r>
      <w:r>
        <w:rPr>
          <w:rFonts w:hint="eastAsia" w:ascii="宋体" w:hAnsi="宋体" w:eastAsia="宋体"/>
          <w:color w:val="000000" w:themeColor="text1"/>
          <w:sz w:val="24"/>
          <w14:textFill>
            <w14:solidFill>
              <w14:schemeClr w14:val="tx1"/>
            </w14:solidFill>
          </w14:textFill>
        </w:rPr>
        <w:t xml:space="preserve">一切费用</w:t>
      </w:r>
      <w:r>
        <w:rPr>
          <w:rFonts w:hint="eastAsia" w:ascii="宋体" w:hAnsi="宋体" w:eastAsia="宋体" w:cs="Times New Roman"/>
          <w:color w:val="000000" w:themeColor="text1"/>
          <w:sz w:val="24"/>
          <w14:textFill>
            <w14:solidFill>
              <w14:schemeClr w14:val="tx1"/>
            </w14:solidFill>
          </w14:textFill>
        </w:rPr>
        <w:t xml:space="preserve">。</w:t>
      </w:r>
      <w:r/>
    </w:p>
    <w:p>
      <w:pPr>
        <w:pStyle w:val="700"/>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19"/>
        <w:jc w:val="center"/>
        <w:spacing w:beforeAutospacing="0" w:afterAutospacing="0" w:line="0" w:lineRule="atLeast"/>
        <w:rPr>
          <w:rFonts w:ascii="宋体" w:hAnsi="宋体"/>
          <w:b/>
          <w:color w:val="000000" w:themeColor="text1"/>
          <w:sz w:val="32"/>
          <w:szCs w:val="32"/>
          <w:lang w:val="zh-CN"/>
          <w14:textFill>
            <w14:solidFill>
              <w14:schemeClr w14:val="tx1"/>
            </w14:solidFill>
          </w14:textFill>
        </w:rPr>
      </w:pPr>
      <w:r>
        <w:rPr>
          <w:rFonts w:ascii="宋体" w:hAnsi="宋体"/>
          <w:b/>
          <w:color w:val="000000" w:themeColor="text1"/>
          <w:sz w:val="32"/>
          <w:szCs w:val="32"/>
          <w:lang w:val="zh-CN"/>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t xml:space="preserve">       </w:t>
      </w: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（分包号：四）（服务类）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719"/>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719"/>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700"/>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700"/>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719"/>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700"/>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719"/>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19"/>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19"/>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（分包号：五）（服务类）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719"/>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719"/>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700"/>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700"/>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719"/>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700"/>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719"/>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sectPr>
          <w:footnotePr/>
          <w:endnotePr/>
          <w:type w:val="nextPage"/>
          <w:pgSz w:w="11906" w:h="16838" w:orient="portrait"/>
          <w:pgMar w:top="1327" w:right="1406" w:bottom="1327" w:left="1406" w:header="851" w:footer="992" w:gutter="0"/>
          <w:cols w:num="1" w:sep="0" w:space="0" w:equalWidth="1"/>
          <w:docGrid w:linePitch="360"/>
        </w:sectPr>
      </w:pPr>
      <w:r>
        <w:rPr>
          <w:rFonts w:hint="eastAsia" w:ascii="宋体" w:hAnsi="宋体" w:eastAsia="宋体" w:cs="宋体"/>
          <w:b/>
          <w:color w:val="000000" w:themeColor="text1"/>
          <w:sz w:val="32"/>
          <w:szCs w:val="32"/>
          <w14:textFill>
            <w14:solidFill>
              <w14:schemeClr w14:val="tx1"/>
            </w14:solidFill>
          </w14:textFill>
        </w:rPr>
      </w:r>
      <w:r/>
    </w:p>
    <w:p>
      <w:pPr>
        <w:pStyle w:val="719"/>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（分包号：六）（服务类）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721"/>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721"/>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719"/>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719"/>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700"/>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700"/>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719"/>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700"/>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719"/>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sectPr>
          <w:footnotePr/>
          <w:endnotePr/>
          <w:type w:val="nextPage"/>
          <w:pgSz w:w="11906" w:h="16838" w:orient="portrait"/>
          <w:pgMar w:top="1327" w:right="1406" w:bottom="1327" w:left="1406" w:header="851" w:footer="992" w:gutter="0"/>
          <w:cols w:num="1" w:sep="0" w:space="0" w:equalWidth="1"/>
          <w:docGrid w:linePitch="360"/>
        </w:sectPr>
      </w:pPr>
      <w:r>
        <w:rPr>
          <w:rFonts w:hint="eastAsia" w:ascii="宋体" w:hAnsi="宋体" w:eastAsia="宋体" w:cs="宋体"/>
          <w:b/>
          <w:color w:val="000000" w:themeColor="text1"/>
          <w:sz w:val="32"/>
          <w:szCs w:val="32"/>
          <w14:textFill>
            <w14:solidFill>
              <w14:schemeClr w14:val="tx1"/>
            </w14:solidFill>
          </w14:textFill>
        </w:rPr>
      </w:r>
      <w:r/>
    </w:p>
    <w:p>
      <w:pPr>
        <w:pStyle w:val="719"/>
        <w:jc w:val="center"/>
        <w:spacing w:beforeAutospacing="0" w:afterAutospacing="0"/>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t xml:space="preserve">十</w:t>
      </w:r>
      <w:r>
        <w:rPr>
          <w:rFonts w:hint="eastAsia" w:ascii="黑体" w:hAnsi="宋体" w:eastAsia="黑体" w:cs="黑体"/>
          <w:b/>
          <w:color w:val="000000" w:themeColor="text1"/>
          <w:sz w:val="32"/>
          <w:szCs w:val="32"/>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14:textFill>
            <w14:solidFill>
              <w14:schemeClr w14:val="tx1"/>
            </w14:solidFill>
          </w14:textFill>
        </w:rPr>
        <w:t xml:space="preserve">、技术要求响应及偏离表（分包号：**）</w:t>
      </w:r>
      <w:r/>
    </w:p>
    <w:tbl>
      <w:tblPr>
        <w:tblStyle w:val="698"/>
        <w:tblW w:w="915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78"/>
        <w:gridCol w:w="3253"/>
        <w:gridCol w:w="2804"/>
        <w:gridCol w:w="1340"/>
        <w:gridCol w:w="1183"/>
      </w:tblGrid>
      <w:tr>
        <w:trPr>
          <w:tblCellSpacing w:w="0" w:type="dxa"/>
          <w:trHeight w:val="682"/>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证明</w:t>
            </w:r>
            <w:r/>
          </w:p>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材料</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pStyle w:val="719"/>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 行数不够，可自行添加。</w:t>
      </w:r>
      <w:r/>
    </w:p>
    <w:p>
      <w:pPr>
        <w:ind w:firstLine="2520"/>
        <w:jc w:val="right"/>
        <w:spacing w:line="360" w:lineRule="atLeast"/>
        <w:shd w:val="clear" w:color="auto" w:fill="ffffff"/>
        <w:widowControl/>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2520"/>
        <w:jc w:val="right"/>
        <w:spacing w:line="360" w:lineRule="atLeast"/>
        <w:shd w:val="clear" w:color="auto" w:fill="ffffff"/>
        <w:widowControl/>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2520"/>
        <w:jc w:val="right"/>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jc w:val="center"/>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19"/>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719"/>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719"/>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719"/>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719"/>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719"/>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719"/>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719"/>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719"/>
        <w:jc w:val="center"/>
        <w:spacing w:beforeAutospacing="0" w:afterAutospacing="0"/>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t xml:space="preserve">十</w:t>
      </w:r>
      <w:r>
        <w:rPr>
          <w:rFonts w:hint="eastAsia" w:ascii="黑体" w:hAnsi="宋体" w:eastAsia="黑体" w:cs="黑体"/>
          <w:b/>
          <w:color w:val="000000" w:themeColor="text1"/>
          <w:sz w:val="32"/>
          <w:szCs w:val="32"/>
          <w:lang w:val="en-US" w:eastAsia="zh-CN"/>
          <w14:textFill>
            <w14:solidFill>
              <w14:schemeClr w14:val="tx1"/>
            </w14:solidFill>
          </w14:textFill>
        </w:rPr>
        <w:t xml:space="preserve">四</w:t>
      </w:r>
      <w:r>
        <w:rPr>
          <w:rFonts w:hint="eastAsia" w:ascii="黑体" w:hAnsi="宋体" w:eastAsia="黑体" w:cs="黑体"/>
          <w:b/>
          <w:color w:val="000000" w:themeColor="text1"/>
          <w:sz w:val="32"/>
          <w:szCs w:val="32"/>
          <w14:textFill>
            <w14:solidFill>
              <w14:schemeClr w14:val="tx1"/>
            </w14:solidFill>
          </w14:textFill>
        </w:rPr>
        <w:t xml:space="preserve">、商务要求响应及偏离表（分包号：**）</w:t>
      </w:r>
      <w:r/>
    </w:p>
    <w:tbl>
      <w:tblPr>
        <w:tblStyle w:val="698"/>
        <w:tblW w:w="917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79"/>
        <w:gridCol w:w="3260"/>
        <w:gridCol w:w="2810"/>
        <w:gridCol w:w="1343"/>
        <w:gridCol w:w="1186"/>
      </w:tblGrid>
      <w:tr>
        <w:trPr>
          <w:tblCellSpacing w:w="0" w:type="dxa"/>
          <w:trHeight w:val="64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bookmarkStart w:id="144" w:name="_Hlt26671372"/>
            <w:r/>
            <w:bookmarkStart w:id="145" w:name="_Hlt24879081"/>
            <w:r/>
            <w:bookmarkStart w:id="146" w:name="_Hlt26782999"/>
            <w:r/>
            <w:bookmarkStart w:id="147" w:name="_Hlt26955064"/>
            <w:r/>
            <w:bookmarkStart w:id="148" w:name="_Hlt26671343"/>
            <w:r/>
            <w:bookmarkStart w:id="149" w:name="_Hlt26609391"/>
            <w:r/>
            <w:bookmarkStart w:id="150" w:name="_Hlt26955056"/>
            <w:r/>
            <w:bookmarkStart w:id="151" w:name="_Hlt26580838"/>
            <w:r>
              <w:rPr>
                <w:rFonts w:hint="eastAsia" w:ascii="宋体" w:hAnsi="宋体" w:eastAsia="宋体" w:cs="宋体"/>
                <w:color w:val="000000" w:themeColor="text1"/>
                <w14:textFill>
                  <w14:solidFill>
                    <w14:schemeClr w14:val="tx1"/>
                  </w14:solidFill>
                </w14:textFill>
              </w:rPr>
              <w:t xml:space="preserve">序号</w:t>
            </w:r>
            <w:bookmarkEnd w:id="144"/>
            <w:r/>
            <w:bookmarkEnd w:id="145"/>
            <w:r/>
            <w:bookmarkEnd w:id="146"/>
            <w:r/>
            <w:bookmarkEnd w:id="147"/>
            <w:r/>
            <w:bookmarkEnd w:id="148"/>
            <w:r/>
            <w:bookmarkEnd w:id="149"/>
            <w:r/>
            <w:bookmarkEnd w:id="150"/>
            <w:r/>
            <w:bookmarkEnd w:id="151"/>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证明</w:t>
            </w:r>
            <w:r/>
          </w:p>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材料</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spacing w:before="156"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spacing w:before="156" w:line="360" w:lineRule="auto"/>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服务</w:t>
            </w:r>
            <w:r>
              <w:rPr>
                <w:rFonts w:hint="eastAsia" w:ascii="Times New Roman" w:hAnsi="Times New Roman" w:eastAsia="宋体"/>
                <w:color w:val="000000" w:themeColor="text1"/>
                <w:szCs w:val="21"/>
                <w14:textFill>
                  <w14:solidFill>
                    <w14:schemeClr w14:val="tx1"/>
                  </w14:solidFill>
                </w14:textFill>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spacing w:before="156"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spacing w:before="156"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投标货币</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19"/>
              <w:jc w:val="center"/>
              <w:spacing w:beforeAutospacing="0" w:afterAutospacing="0"/>
              <w:rPr>
                <w:rFonts w:eastAsia="宋体"/>
                <w:color w:val="000000" w:themeColor="text1"/>
                <w14:textFill>
                  <w14:solidFill>
                    <w14:schemeClr w14:val="tx1"/>
                  </w14:solidFill>
                </w14:textFill>
              </w:rPr>
            </w:pPr>
            <w:r>
              <w:rPr>
                <w:color w:val="000000" w:themeColor="text1"/>
                <w14:textFill>
                  <w14:solidFill>
                    <w14:schemeClr w14:val="tx1"/>
                  </w14:solidFill>
                </w14:textFill>
              </w:rPr>
              <w:t xml:space="preserve"> </w:t>
            </w:r>
            <w:r>
              <w:rPr>
                <w:rFonts w:hint="eastAsia" w:eastAsia="宋体"/>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9"/>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pStyle w:val="719"/>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 行数不够，可自行添加。</w:t>
      </w:r>
      <w:r/>
    </w:p>
    <w:p>
      <w:pPr>
        <w:ind w:firstLine="2520"/>
        <w:jc w:val="right"/>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jc w:val="center"/>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仿宋" w:hAnsi="仿宋" w:eastAsia="仿宋"/>
          <w:color w:val="000000" w:themeColor="text1"/>
          <w:sz w:val="28"/>
          <w:szCs w:val="28"/>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十</w:t>
      </w:r>
      <w:r>
        <w:rPr>
          <w:rFonts w:hint="eastAsia" w:ascii="黑体" w:hAnsi="黑体" w:eastAsia="黑体"/>
          <w:b/>
          <w:color w:val="000000" w:themeColor="text1"/>
          <w:sz w:val="32"/>
          <w:szCs w:val="32"/>
          <w:lang w:val="en-US" w:eastAsia="zh-CN"/>
          <w14:textFill>
            <w14:solidFill>
              <w14:schemeClr w14:val="tx1"/>
            </w14:solidFill>
          </w14:textFill>
        </w:rPr>
        <w:t xml:space="preserve">五</w:t>
      </w:r>
      <w:r>
        <w:rPr>
          <w:rFonts w:hint="eastAsia" w:ascii="黑体" w:hAnsi="黑体" w:eastAsia="黑体"/>
          <w:b/>
          <w:color w:val="000000" w:themeColor="text1"/>
          <w:sz w:val="32"/>
          <w:szCs w:val="32"/>
          <w14:textFill>
            <w14:solidFill>
              <w14:schemeClr w14:val="tx1"/>
            </w14:solidFill>
          </w14:textFill>
        </w:rPr>
        <w:t xml:space="preserve">、</w:t>
      </w:r>
      <w:r>
        <w:rPr>
          <w:rFonts w:hint="eastAsia" w:ascii="宋体" w:hAnsi="宋体" w:eastAsia="宋体" w:cs="宋体"/>
          <w:b/>
          <w:color w:val="000000" w:themeColor="text1"/>
          <w:sz w:val="32"/>
          <w:szCs w:val="32"/>
          <w14:textFill>
            <w14:solidFill>
              <w14:schemeClr w14:val="tx1"/>
            </w14:solidFill>
          </w14:textFill>
        </w:rPr>
        <w:t xml:space="preserve">人员配备表</w:t>
      </w:r>
      <w:r/>
    </w:p>
    <w:p>
      <w:pPr>
        <w:ind w:firstLine="2875"/>
        <w:spacing w:line="440" w:lineRule="exact"/>
        <w:rPr>
          <w:rFonts w:hint="eastAsia"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r>
      <w:r/>
    </w:p>
    <w:tbl>
      <w:tblPr>
        <w:tblStyle w:val="698"/>
        <w:tblW w:w="9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514"/>
        <w:gridCol w:w="953"/>
        <w:gridCol w:w="1076"/>
        <w:gridCol w:w="1215"/>
        <w:gridCol w:w="1007"/>
        <w:gridCol w:w="1604"/>
        <w:gridCol w:w="1399"/>
      </w:tblGrid>
      <w:tr>
        <w:trPr>
          <w:jc w:val="center"/>
          <w:trHeight w:val="480"/>
        </w:trPr>
        <w:tc>
          <w:tcPr>
            <w:tcW w:w="757"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514" w:type="dxa"/>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姓名</w:t>
            </w:r>
            <w:r/>
          </w:p>
        </w:tc>
        <w:tc>
          <w:tcPr>
            <w:tcW w:w="953" w:type="dxa"/>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性别</w:t>
            </w:r>
            <w:r/>
          </w:p>
        </w:tc>
        <w:tc>
          <w:tcPr>
            <w:tcW w:w="1076"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年龄</w:t>
            </w:r>
            <w:r/>
          </w:p>
        </w:tc>
        <w:tc>
          <w:tcPr>
            <w:tcW w:w="1215" w:type="dxa"/>
            <w:vAlign w:val="center"/>
            <w:textDirection w:val="lrTb"/>
            <w:noWrap w:val="false"/>
          </w:tcPr>
          <w:p>
            <w:pPr>
              <w:ind w:firstLine="14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学历</w:t>
            </w:r>
            <w:r/>
          </w:p>
        </w:tc>
        <w:tc>
          <w:tcPr>
            <w:tcW w:w="1007"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职称</w:t>
            </w:r>
            <w:r/>
          </w:p>
        </w:tc>
        <w:tc>
          <w:tcPr>
            <w:tcW w:w="1604"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相关证书</w:t>
            </w:r>
            <w:r/>
          </w:p>
        </w:tc>
        <w:tc>
          <w:tcPr>
            <w:tcW w:w="1399"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拟任岗位</w:t>
            </w:r>
            <w:r/>
          </w:p>
        </w:tc>
      </w:tr>
      <w:tr>
        <w:trPr>
          <w:jc w:val="center"/>
          <w:trHeight w:val="511"/>
        </w:trPr>
        <w:tc>
          <w:tcPr>
            <w:tcW w:w="757" w:type="dxa"/>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W w:w="1514"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w:t>
            </w:r>
            <w:r/>
          </w:p>
        </w:tc>
        <w:tc>
          <w:tcPr>
            <w:tcW w:w="953"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215"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007"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604"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399"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402"/>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12"/>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430"/>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25"/>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451"/>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53"/>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485"/>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76"/>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76"/>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76"/>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76"/>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bl>
    <w:p>
      <w:pPr>
        <w:pStyle w:val="722"/>
        <w:ind w:firstLine="0"/>
        <w:rPr>
          <w:rFonts w:eastAsiaTheme="minor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 行数不够，可自行添加；</w:t>
      </w:r>
      <w:r/>
    </w:p>
    <w:p>
      <w:pPr>
        <w:spacing w:line="440" w:lineRule="exact"/>
        <w:rPr>
          <w:rFonts w:hint="eastAsia"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r>
      <w:r/>
    </w:p>
    <w:p>
      <w:pPr>
        <w:ind w:firstLine="2520"/>
        <w:jc w:val="right"/>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jc w:val="center"/>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jc w:val="right"/>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ascii="黑体" w:hAnsi="Arial" w:eastAsia="黑体"/>
          <w:b/>
          <w:color w:val="000000" w:themeColor="text1"/>
          <w:sz w:val="36"/>
          <w:szCs w:val="21"/>
          <w14:textFill>
            <w14:solidFill>
              <w14:schemeClr w14:val="tx1"/>
            </w14:solidFill>
          </w14:textFill>
        </w:rPr>
      </w:pPr>
      <w:r>
        <w:rPr>
          <w:rFonts w:ascii="黑体" w:hAnsi="Arial" w:eastAsia="黑体"/>
          <w:b/>
          <w:color w:val="000000" w:themeColor="text1"/>
          <w:sz w:val="36"/>
          <w:szCs w:val="21"/>
          <w14:textFill>
            <w14:solidFill>
              <w14:schemeClr w14:val="tx1"/>
            </w14:solidFill>
          </w14:textFill>
        </w:rPr>
      </w:r>
      <w:r/>
    </w:p>
    <w:p>
      <w:pP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jc w:val="cente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jc w:val="cente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jc w:val="cente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jc w:val="center"/>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jc w:val="center"/>
        <w:rPr>
          <w:rFonts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 xml:space="preserve">十</w:t>
      </w:r>
      <w:r>
        <w:rPr>
          <w:rFonts w:hint="eastAsia" w:ascii="宋体" w:hAnsi="宋体" w:eastAsia="宋体" w:cs="仿宋"/>
          <w:b/>
          <w:bCs/>
          <w:color w:val="000000" w:themeColor="text1"/>
          <w:sz w:val="32"/>
          <w:szCs w:val="32"/>
          <w:lang w:val="en-US" w:eastAsia="zh-CN"/>
          <w14:textFill>
            <w14:solidFill>
              <w14:schemeClr w14:val="tx1"/>
            </w14:solidFill>
          </w14:textFill>
        </w:rPr>
        <w:t xml:space="preserve">六</w:t>
      </w:r>
      <w:r>
        <w:rPr>
          <w:rFonts w:hint="eastAsia" w:ascii="宋体" w:hAnsi="宋体" w:cs="仿宋"/>
          <w:b/>
          <w:bCs/>
          <w:color w:val="000000" w:themeColor="text1"/>
          <w:sz w:val="32"/>
          <w:szCs w:val="32"/>
          <w14:textFill>
            <w14:solidFill>
              <w14:schemeClr w14:val="tx1"/>
            </w14:solidFill>
          </w14:textFill>
        </w:rPr>
        <w:t xml:space="preserve">、商务部分所需其他资料</w:t>
      </w:r>
      <w:r/>
    </w:p>
    <w:p>
      <w:pPr>
        <w:jc w:val="center"/>
        <w:spacing w:line="280" w:lineRule="exac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（商务标所需其他证明原件彩色扫描件加盖</w:t>
      </w:r>
      <w:r>
        <w:rPr>
          <w:rFonts w:hint="eastAsia" w:ascii="宋体" w:hAnsi="宋体"/>
          <w:color w:val="000000" w:themeColor="text1"/>
          <w:sz w:val="24"/>
          <w:szCs w:val="21"/>
          <w14:textFill>
            <w14:solidFill>
              <w14:schemeClr w14:val="tx1"/>
            </w14:solidFill>
          </w14:textFill>
        </w:rPr>
        <w:t xml:space="preserve">CA电子公章</w:t>
      </w:r>
      <w:r>
        <w:rPr>
          <w:rFonts w:hint="eastAsia" w:ascii="宋体" w:hAnsi="宋体" w:cs="宋体"/>
          <w:color w:val="000000" w:themeColor="text1"/>
          <w:sz w:val="24"/>
          <w:lang w:bidi="ar"/>
          <w14:textFill>
            <w14:solidFill>
              <w14:schemeClr w14:val="tx1"/>
            </w14:solidFill>
          </w14:textFill>
        </w:rPr>
        <w:t xml:space="preserve">）</w:t>
      </w:r>
      <w:r/>
    </w:p>
    <w:p>
      <w:pPr>
        <w:pStyle w:val="719"/>
        <w:jc w:val="both"/>
        <w:spacing w:beforeAutospacing="0" w:afterAutospacing="0" w:line="480" w:lineRule="auto"/>
        <w:rPr>
          <w:rFonts w:hint="eastAsia" w:ascii="宋体" w:hAnsi="宋体" w:eastAsia="宋体" w:cs="宋体"/>
          <w:color w:val="000000" w:themeColor="text1"/>
          <w14:textFill>
            <w14:solidFill>
              <w14:schemeClr w14:val="tx1"/>
            </w14:solidFill>
          </w14:textFill>
        </w:rPr>
      </w:pPr>
      <w:r/>
      <w:bookmarkStart w:id="152" w:name="_Hlt26955054"/>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bookmarkStart w:id="153" w:name="_Hlt26955066"/>
      <w:r/>
      <w:bookmarkStart w:id="154" w:name="_Hlt26671374"/>
      <w:r/>
      <w:bookmarkStart w:id="155" w:name="_Hlt26609389"/>
      <w:r/>
      <w:bookmarkStart w:id="156" w:name="_Toc462564146"/>
      <w:r/>
      <w:bookmarkStart w:id="157" w:name="_格式2__法定代表人授权书"/>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719"/>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ind w:firstLine="1601"/>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ind w:firstLine="1601"/>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ind w:firstLine="1601"/>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ind w:firstLine="1601"/>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ind w:firstLine="1601"/>
        <w:rPr>
          <w:rFonts w:ascii="宋体"/>
          <w:b/>
          <w:color w:val="000000" w:themeColor="text1"/>
          <w:sz w:val="28"/>
          <w:szCs w:val="28"/>
          <w:shd w:val="clear" w:color="auto" w:fill="ffffff"/>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 xml:space="preserve">十</w:t>
      </w:r>
      <w:r>
        <w:rPr>
          <w:rFonts w:hint="eastAsia" w:ascii="宋体" w:hAnsi="宋体" w:eastAsia="宋体" w:cs="仿宋"/>
          <w:b/>
          <w:bCs/>
          <w:color w:val="000000" w:themeColor="text1"/>
          <w:sz w:val="32"/>
          <w:szCs w:val="32"/>
          <w:lang w:val="en-US" w:eastAsia="zh-CN"/>
          <w14:textFill>
            <w14:solidFill>
              <w14:schemeClr w14:val="tx1"/>
            </w14:solidFill>
          </w14:textFill>
        </w:rPr>
        <w:t xml:space="preserve">七</w:t>
      </w:r>
      <w:r>
        <w:rPr>
          <w:rFonts w:hint="eastAsia" w:ascii="宋体" w:hAnsi="宋体" w:cs="仿宋"/>
          <w:b/>
          <w:bCs/>
          <w:color w:val="000000" w:themeColor="text1"/>
          <w:sz w:val="32"/>
          <w:szCs w:val="32"/>
          <w14:textFill>
            <w14:solidFill>
              <w14:schemeClr w14:val="tx1"/>
            </w14:solidFill>
          </w14:textFill>
        </w:rPr>
        <w:t xml:space="preserve">、技术</w:t>
      </w:r>
      <w:r>
        <w:rPr>
          <w:rFonts w:hint="eastAsia" w:ascii="宋体" w:hAnsi="宋体" w:eastAsia="宋体" w:cs="仿宋"/>
          <w:b/>
          <w:bCs/>
          <w:color w:val="000000" w:themeColor="text1"/>
          <w:sz w:val="32"/>
          <w:szCs w:val="32"/>
          <w14:textFill>
            <w14:solidFill>
              <w14:schemeClr w14:val="tx1"/>
            </w14:solidFill>
          </w14:textFill>
        </w:rPr>
        <w:t xml:space="preserve">部分证明材料、</w:t>
      </w:r>
      <w:r>
        <w:rPr>
          <w:rFonts w:hint="eastAsia" w:ascii="宋体" w:hAnsi="宋体" w:cs="仿宋"/>
          <w:b/>
          <w:bCs/>
          <w:color w:val="000000" w:themeColor="text1"/>
          <w:sz w:val="32"/>
          <w:szCs w:val="32"/>
          <w14:textFill>
            <w14:solidFill>
              <w14:schemeClr w14:val="tx1"/>
            </w14:solidFill>
          </w14:textFill>
        </w:rPr>
        <w:t xml:space="preserve">方案、服务承诺等</w:t>
      </w:r>
      <w:r/>
    </w:p>
    <w:p>
      <w:pPr>
        <w:jc w:val="center"/>
        <w:spacing w:line="280" w:lineRule="exact"/>
        <w:rPr>
          <w:rFonts w:hint="eastAsia" w:ascii="宋体" w:hAnsi="宋体" w:eastAsia="宋体" w:cs="宋体"/>
          <w:color w:val="000000" w:themeColor="text1"/>
          <w:sz w:val="32"/>
          <w:szCs w:val="32"/>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（内容包括但不限于磋商文件的要求，格式由供应商自定须加盖</w:t>
      </w:r>
      <w:r>
        <w:rPr>
          <w:rFonts w:hint="eastAsia" w:ascii="宋体" w:hAnsi="宋体"/>
          <w:color w:val="000000" w:themeColor="text1"/>
          <w:sz w:val="24"/>
          <w:szCs w:val="21"/>
          <w14:textFill>
            <w14:solidFill>
              <w14:schemeClr w14:val="tx1"/>
            </w14:solidFill>
          </w14:textFill>
        </w:rPr>
        <w:t xml:space="preserve">CA电子公章</w:t>
      </w:r>
      <w:r>
        <w:rPr>
          <w:rFonts w:hint="eastAsia" w:ascii="宋体" w:hAnsi="宋体" w:cs="宋体"/>
          <w:color w:val="000000" w:themeColor="text1"/>
          <w:sz w:val="24"/>
          <w:lang w:bidi="ar"/>
          <w14:textFill>
            <w14:solidFill>
              <w14:schemeClr w14:val="tx1"/>
            </w14:solidFill>
          </w14:textFill>
        </w:rPr>
        <w:t xml:space="preserve">）</w:t>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before="50" w:after="50"/>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before="50" w:after="50"/>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before="50" w:after="5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十</w:t>
      </w:r>
      <w:r>
        <w:rPr>
          <w:rFonts w:hint="eastAsia" w:ascii="宋体" w:hAnsi="宋体" w:eastAsia="宋体" w:cs="宋体"/>
          <w:b/>
          <w:color w:val="000000" w:themeColor="text1"/>
          <w:sz w:val="32"/>
          <w:szCs w:val="32"/>
          <w:lang w:val="en-US" w:eastAsia="zh-CN"/>
          <w14:textFill>
            <w14:solidFill>
              <w14:schemeClr w14:val="tx1"/>
            </w14:solidFill>
          </w14:textFill>
        </w:rPr>
        <w:t xml:space="preserve">八</w:t>
      </w:r>
      <w:r>
        <w:rPr>
          <w:rFonts w:hint="eastAsia" w:ascii="宋体" w:hAnsi="宋体" w:eastAsia="宋体" w:cs="宋体"/>
          <w:b/>
          <w:color w:val="000000" w:themeColor="text1"/>
          <w:sz w:val="32"/>
          <w:szCs w:val="32"/>
          <w14:textFill>
            <w14:solidFill>
              <w14:schemeClr w14:val="tx1"/>
            </w14:solidFill>
          </w14:textFill>
        </w:rPr>
        <w:t xml:space="preserve">、响水县政府采购事前信用承诺书</w:t>
      </w:r>
      <w:r/>
    </w:p>
    <w:p>
      <w:pPr>
        <w:ind w:firstLine="480"/>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为营造我市公开、公平、公正、诚实守信的政府采购交易环境，树立诚信守法的供应商形象，本人代表本单位作出以下承诺：</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法定代表人签名：</w:t>
      </w:r>
      <w:r/>
    </w:p>
    <w:p>
      <w:pPr>
        <w:jc w:val="center"/>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供应商全称（盖章）：</w:t>
      </w:r>
      <w:r/>
    </w:p>
    <w:p>
      <w:pPr>
        <w:jc w:val="center"/>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r/>
    </w:p>
    <w:p>
      <w:pPr>
        <w:pStyle w:val="719"/>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pStyle w:val="719"/>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质疑函范本</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一、质疑供应商基本信息</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授权代表：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二、质疑项目基本情况</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质疑项目的名称：</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质疑项目的编号：</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包号：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采购人名称：</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采购文件获取日期：</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三、质疑事项具体内容</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质疑事项1：</w:t>
      </w:r>
      <w:r>
        <w:rPr>
          <w:rFonts w:hint="eastAsia" w:ascii="宋体" w:hAnsi="宋体" w:eastAsia="宋体" w:cs="宋体"/>
          <w:color w:val="000000" w:themeColor="text1"/>
          <w:u w:val="single"/>
          <w14:textFill>
            <w14:solidFill>
              <w14:schemeClr w14:val="tx1"/>
            </w14:solidFill>
          </w14:textFill>
        </w:rPr>
        <w:t xml:space="preserve">                             </w:t>
      </w:r>
      <w:r/>
    </w:p>
    <w:p>
      <w:pPr>
        <w:pStyle w:val="719"/>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事实依据：</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法律依据：</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质疑事项2</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四、与质疑事项相关的质疑请求</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请求：</w:t>
      </w:r>
      <w:r>
        <w:rPr>
          <w:rFonts w:hint="eastAsia" w:ascii="宋体" w:hAnsi="宋体" w:eastAsia="宋体" w:cs="宋体"/>
          <w:color w:val="000000" w:themeColor="text1"/>
          <w:u w:val="single"/>
          <w14:textFill>
            <w14:solidFill>
              <w14:schemeClr w14:val="tx1"/>
            </w14:solidFill>
          </w14:textFill>
        </w:rPr>
        <w:t xml:space="preserve">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签字(签章)：                 公章：               日期：    </w:t>
      </w:r>
      <w:r/>
    </w:p>
    <w:p>
      <w:pPr>
        <w:pStyle w:val="719"/>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质疑函制作说明：</w:t>
      </w:r>
      <w:r/>
    </w:p>
    <w:p>
      <w:pPr>
        <w:pStyle w:val="719"/>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1.供应商提出质疑时，应提交质疑函和必要的证明材料。</w:t>
      </w:r>
      <w:r/>
    </w:p>
    <w:p>
      <w:pPr>
        <w:pStyle w:val="719"/>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9"/>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3.质疑供应商若对项目的某一分包进行质疑，质疑函中应列明具体分包号。</w:t>
      </w:r>
      <w:r/>
    </w:p>
    <w:p>
      <w:pPr>
        <w:pStyle w:val="719"/>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4.质疑函的质疑事项应具体、明确，并有必要的事实依据和法律依据。</w:t>
      </w:r>
      <w:r/>
    </w:p>
    <w:p>
      <w:pPr>
        <w:pStyle w:val="719"/>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5.质疑函的质疑请求应与质疑事项相关。</w:t>
      </w:r>
      <w:r/>
    </w:p>
    <w:p>
      <w:pPr>
        <w:pStyle w:val="719"/>
        <w:ind w:firstLine="480"/>
        <w:spacing w:beforeAutospacing="0" w:afterAutospacing="0" w:line="380" w:lineRule="exact"/>
        <w:widowControl/>
        <w:rPr>
          <w:rFonts w:hint="eastAsia" w:ascii="宋体" w:hAnsi="宋体" w:cs="宋体"/>
          <w:bCs/>
          <w:sz w:val="24"/>
        </w:rPr>
      </w:pPr>
      <w:r>
        <w:rPr>
          <w:rFonts w:hint="eastAsia" w:ascii="宋体" w:hAnsi="宋体" w:eastAsia="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bookmarkEnd w:id="140"/>
      <w:r/>
      <w:bookmarkEnd w:id="141"/>
      <w:r/>
      <w:bookmarkEnd w:id="142"/>
      <w:r/>
      <w:bookmarkEnd w:id="143"/>
      <w:r/>
      <w:bookmarkEnd w:id="152"/>
      <w:r/>
      <w:bookmarkEnd w:id="153"/>
      <w:r/>
      <w:bookmarkEnd w:id="154"/>
      <w:r/>
      <w:bookmarkEnd w:id="155"/>
      <w:r/>
      <w:bookmarkEnd w:id="156"/>
      <w:r/>
      <w:bookmarkEnd w:id="157"/>
      <w:r/>
      <w:r/>
    </w:p>
    <w:sectPr>
      <w:footnotePr/>
      <w:endnotePr/>
      <w:type w:val="nextPage"/>
      <w:pgSz w:w="11906" w:h="16838" w:orient="portrait"/>
      <w:pgMar w:top="1327" w:right="1236" w:bottom="1327" w:left="140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lear" w:pos="4153" w:leader="none"/>
        <w:tab w:val="left" w:pos="645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8">
    <w:name w:val="Heading 1"/>
    <w:basedOn w:val="687"/>
    <w:next w:val="687"/>
    <w:uiPriority w:val="0"/>
    <w:qFormat/>
    <w:pPr>
      <w:keepLines/>
      <w:keepNext/>
      <w:spacing w:before="340" w:after="330" w:line="576" w:lineRule="auto"/>
      <w:outlineLvl w:val="0"/>
    </w:pPr>
    <w:rPr>
      <w:b/>
      <w:sz w:val="44"/>
    </w:rPr>
  </w:style>
  <w:style w:type="paragraph" w:styleId="689">
    <w:name w:val="Heading 2"/>
    <w:basedOn w:val="687"/>
    <w:next w:val="68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0">
    <w:name w:val="Heading 3"/>
    <w:basedOn w:val="687"/>
    <w:next w:val="687"/>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31"/>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32"/>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33"/>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5"/>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6"/>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0"/>
    <w:semiHidden/>
    <w:qFormat/>
  </w:style>
  <w:style w:type="table" w:styleId="698" w:default="1">
    <w:name w:val="Normal Table"/>
    <w:uiPriority w:val="0"/>
    <w:semiHidden/>
    <w:qFormat/>
    <w:tblPr>
      <w:tblCellMar>
        <w:left w:w="108" w:type="dxa"/>
        <w:top w:w="0" w:type="dxa"/>
        <w:right w:w="108" w:type="dxa"/>
        <w:bottom w:w="0" w:type="dxa"/>
      </w:tblCellMar>
    </w:tblPr>
  </w:style>
  <w:style w:type="paragraph" w:styleId="699">
    <w:name w:val="toc 7"/>
    <w:basedOn w:val="687"/>
    <w:next w:val="687"/>
    <w:uiPriority w:val="39"/>
    <w:unhideWhenUsed/>
    <w:pPr>
      <w:ind w:left="1701" w:right="0" w:firstLine="0"/>
      <w:spacing w:after="57"/>
    </w:pPr>
  </w:style>
  <w:style w:type="paragraph" w:styleId="700">
    <w:name w:val="Normal Indent"/>
    <w:basedOn w:val="687"/>
    <w:uiPriority w:val="0"/>
    <w:qFormat/>
    <w:pPr>
      <w:ind w:firstLine="420"/>
    </w:pPr>
  </w:style>
  <w:style w:type="paragraph" w:styleId="701">
    <w:name w:val="Caption"/>
    <w:basedOn w:val="687"/>
    <w:next w:val="68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2">
    <w:name w:val="Body Text Indent"/>
    <w:basedOn w:val="687"/>
    <w:next w:val="703"/>
    <w:uiPriority w:val="99"/>
    <w:qFormat/>
    <w:pPr>
      <w:ind w:firstLine="645"/>
    </w:pPr>
    <w:rPr>
      <w:rFonts w:ascii="楷体_GB2312" w:eastAsia="楷体_GB2312"/>
      <w:sz w:val="32"/>
      <w:szCs w:val="32"/>
    </w:rPr>
  </w:style>
  <w:style w:type="paragraph" w:styleId="703">
    <w:name w:val="envelope return"/>
    <w:basedOn w:val="687"/>
    <w:uiPriority w:val="0"/>
    <w:qFormat/>
    <w:rPr>
      <w:rFonts w:ascii="Arial" w:hAnsi="Arial"/>
    </w:rPr>
  </w:style>
  <w:style w:type="paragraph" w:styleId="704">
    <w:name w:val="toc 5"/>
    <w:basedOn w:val="687"/>
    <w:next w:val="687"/>
    <w:uiPriority w:val="39"/>
    <w:unhideWhenUsed/>
    <w:pPr>
      <w:ind w:left="1134" w:right="0" w:firstLine="0"/>
      <w:spacing w:after="57"/>
    </w:pPr>
  </w:style>
  <w:style w:type="paragraph" w:styleId="705">
    <w:name w:val="toc 3"/>
    <w:basedOn w:val="687"/>
    <w:next w:val="687"/>
    <w:uiPriority w:val="39"/>
    <w:unhideWhenUsed/>
    <w:pPr>
      <w:ind w:left="567" w:right="0" w:firstLine="0"/>
      <w:spacing w:after="57"/>
    </w:pPr>
  </w:style>
  <w:style w:type="paragraph" w:styleId="706">
    <w:name w:val="Plain Text"/>
    <w:basedOn w:val="687"/>
    <w:uiPriority w:val="0"/>
    <w:qFormat/>
    <w:rPr>
      <w:rFonts w:ascii="宋体" w:hAnsi="Courier New"/>
      <w:szCs w:val="20"/>
    </w:rPr>
  </w:style>
  <w:style w:type="paragraph" w:styleId="707">
    <w:name w:val="toc 8"/>
    <w:basedOn w:val="687"/>
    <w:next w:val="687"/>
    <w:uiPriority w:val="39"/>
    <w:unhideWhenUsed/>
    <w:pPr>
      <w:ind w:left="1984" w:right="0" w:firstLine="0"/>
      <w:spacing w:after="57"/>
    </w:pPr>
  </w:style>
  <w:style w:type="paragraph" w:styleId="708">
    <w:name w:val="endnote text"/>
    <w:basedOn w:val="687"/>
    <w:link w:val="874"/>
    <w:uiPriority w:val="99"/>
    <w:semiHidden/>
    <w:unhideWhenUsed/>
    <w:pPr>
      <w:spacing w:after="0" w:line="240" w:lineRule="auto"/>
    </w:pPr>
    <w:rPr>
      <w:sz w:val="20"/>
    </w:rPr>
  </w:style>
  <w:style w:type="paragraph" w:styleId="709">
    <w:name w:val="Footer"/>
    <w:basedOn w:val="687"/>
    <w:uiPriority w:val="0"/>
    <w:qFormat/>
    <w:pPr>
      <w:jc w:val="left"/>
      <w:tabs>
        <w:tab w:val="center" w:pos="4153" w:leader="none"/>
        <w:tab w:val="right" w:pos="8306" w:leader="none"/>
      </w:tabs>
    </w:pPr>
    <w:rPr>
      <w:sz w:val="18"/>
      <w:szCs w:val="18"/>
    </w:rPr>
  </w:style>
  <w:style w:type="paragraph" w:styleId="710">
    <w:name w:val="Header"/>
    <w:basedOn w:val="687"/>
    <w:link w:val="745"/>
    <w:uiPriority w:val="99"/>
    <w:unhideWhenUsed/>
    <w:pPr>
      <w:spacing w:after="0" w:line="240" w:lineRule="auto"/>
      <w:tabs>
        <w:tab w:val="center" w:pos="7143" w:leader="none"/>
        <w:tab w:val="right" w:pos="14287" w:leader="none"/>
      </w:tabs>
    </w:pPr>
  </w:style>
  <w:style w:type="paragraph" w:styleId="711">
    <w:name w:val="toc 1"/>
    <w:basedOn w:val="687"/>
    <w:next w:val="687"/>
    <w:uiPriority w:val="0"/>
    <w:qFormat/>
  </w:style>
  <w:style w:type="paragraph" w:styleId="712">
    <w:name w:val="toc 4"/>
    <w:basedOn w:val="687"/>
    <w:next w:val="687"/>
    <w:uiPriority w:val="39"/>
    <w:unhideWhenUsed/>
    <w:pPr>
      <w:ind w:left="850" w:right="0" w:firstLine="0"/>
      <w:spacing w:after="57"/>
    </w:pPr>
  </w:style>
  <w:style w:type="paragraph" w:styleId="713">
    <w:name w:val="Subtitle"/>
    <w:basedOn w:val="687"/>
    <w:next w:val="687"/>
    <w:link w:val="740"/>
    <w:uiPriority w:val="11"/>
    <w:qFormat/>
    <w:pPr>
      <w:spacing w:before="200" w:after="200"/>
    </w:pPr>
    <w:rPr>
      <w:sz w:val="24"/>
      <w:szCs w:val="24"/>
    </w:rPr>
  </w:style>
  <w:style w:type="paragraph" w:styleId="714">
    <w:name w:val="footnote text"/>
    <w:basedOn w:val="687"/>
    <w:link w:val="873"/>
    <w:uiPriority w:val="99"/>
    <w:semiHidden/>
    <w:unhideWhenUsed/>
    <w:pPr>
      <w:spacing w:after="40" w:line="240" w:lineRule="auto"/>
    </w:pPr>
    <w:rPr>
      <w:sz w:val="18"/>
    </w:rPr>
  </w:style>
  <w:style w:type="paragraph" w:styleId="715">
    <w:name w:val="toc 6"/>
    <w:basedOn w:val="687"/>
    <w:next w:val="687"/>
    <w:uiPriority w:val="39"/>
    <w:unhideWhenUsed/>
    <w:pPr>
      <w:ind w:left="1417" w:right="0" w:firstLine="0"/>
      <w:spacing w:after="57"/>
    </w:pPr>
  </w:style>
  <w:style w:type="paragraph" w:styleId="716">
    <w:name w:val="table of figures"/>
    <w:basedOn w:val="687"/>
    <w:next w:val="687"/>
    <w:uiPriority w:val="99"/>
    <w:unhideWhenUsed/>
    <w:pPr>
      <w:spacing w:after="0" w:afterAutospacing="0"/>
    </w:pPr>
  </w:style>
  <w:style w:type="paragraph" w:styleId="717">
    <w:name w:val="toc 2"/>
    <w:basedOn w:val="687"/>
    <w:next w:val="687"/>
    <w:uiPriority w:val="39"/>
    <w:unhideWhenUsed/>
    <w:pPr>
      <w:ind w:left="283" w:right="0" w:firstLine="0"/>
      <w:spacing w:after="57"/>
    </w:pPr>
  </w:style>
  <w:style w:type="paragraph" w:styleId="718">
    <w:name w:val="toc 9"/>
    <w:basedOn w:val="687"/>
    <w:next w:val="687"/>
    <w:uiPriority w:val="39"/>
    <w:unhideWhenUsed/>
    <w:pPr>
      <w:ind w:left="2268" w:right="0" w:firstLine="0"/>
      <w:spacing w:after="57"/>
    </w:pPr>
  </w:style>
  <w:style w:type="paragraph" w:styleId="719">
    <w:name w:val="Normal (Web)"/>
    <w:basedOn w:val="687"/>
    <w:uiPriority w:val="0"/>
    <w:qFormat/>
    <w:pPr>
      <w:jc w:val="left"/>
      <w:spacing w:beforeAutospacing="1" w:afterAutospacing="1"/>
    </w:pPr>
    <w:rPr>
      <w:rFonts w:cs="Times New Roman"/>
      <w:sz w:val="24"/>
    </w:rPr>
  </w:style>
  <w:style w:type="paragraph" w:styleId="720">
    <w:name w:val="Title"/>
    <w:basedOn w:val="687"/>
    <w:next w:val="687"/>
    <w:link w:val="739"/>
    <w:uiPriority w:val="10"/>
    <w:qFormat/>
    <w:pPr>
      <w:contextualSpacing/>
      <w:spacing w:before="300" w:after="200"/>
    </w:pPr>
    <w:rPr>
      <w:sz w:val="48"/>
      <w:szCs w:val="48"/>
    </w:rPr>
  </w:style>
  <w:style w:type="paragraph" w:styleId="721">
    <w:name w:val="Body Text First Indent"/>
    <w:basedOn w:val="687"/>
    <w:uiPriority w:val="99"/>
    <w:unhideWhenUsed/>
    <w:qFormat/>
    <w:pPr>
      <w:ind w:firstLine="420"/>
    </w:pPr>
  </w:style>
  <w:style w:type="paragraph" w:styleId="722">
    <w:name w:val="Body Text First Indent 2"/>
    <w:basedOn w:val="702"/>
    <w:uiPriority w:val="99"/>
    <w:qFormat/>
    <w:pPr>
      <w:ind w:firstLine="420"/>
      <w:spacing w:line="360" w:lineRule="auto"/>
    </w:pPr>
    <w:rPr>
      <w:rFonts w:ascii="宋体" w:hAnsi="宋体" w:eastAsia="宋体"/>
      <w:sz w:val="20"/>
      <w:szCs w:val="20"/>
    </w:rPr>
  </w:style>
  <w:style w:type="table" w:styleId="723">
    <w:name w:val="Table Grid"/>
    <w:basedOn w:val="698"/>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97"/>
    <w:uiPriority w:val="0"/>
    <w:qFormat/>
    <w:rPr>
      <w:b/>
    </w:rPr>
  </w:style>
  <w:style w:type="character" w:styleId="725">
    <w:name w:val="endnote reference"/>
    <w:basedOn w:val="697"/>
    <w:uiPriority w:val="99"/>
    <w:semiHidden/>
    <w:unhideWhenUsed/>
    <w:rPr>
      <w:vertAlign w:val="superscript"/>
    </w:rPr>
  </w:style>
  <w:style w:type="character" w:styleId="726">
    <w:name w:val="Hyperlink"/>
    <w:uiPriority w:val="99"/>
    <w:unhideWhenUsed/>
    <w:rPr>
      <w:color w:val="0026e5" w:themeColor="hyperlink"/>
      <w:u w:val="single"/>
      <w14:textFill>
        <w14:solidFill>
          <w14:schemeClr w14:val="hlink"/>
        </w14:solidFill>
      </w14:textFill>
    </w:rPr>
  </w:style>
  <w:style w:type="character" w:styleId="727">
    <w:name w:val="footnote reference"/>
    <w:basedOn w:val="697"/>
    <w:uiPriority w:val="99"/>
    <w:unhideWhenUsed/>
    <w:rPr>
      <w:vertAlign w:val="superscript"/>
    </w:rPr>
  </w:style>
  <w:style w:type="character" w:styleId="728" w:customStyle="1">
    <w:name w:val="Heading 1 Char"/>
    <w:basedOn w:val="697"/>
    <w:uiPriority w:val="9"/>
    <w:qFormat/>
    <w:rPr>
      <w:rFonts w:ascii="Arial" w:hAnsi="Arial" w:eastAsia="Arial" w:cs="Arial"/>
      <w:sz w:val="40"/>
      <w:szCs w:val="40"/>
    </w:rPr>
  </w:style>
  <w:style w:type="character" w:styleId="729" w:customStyle="1">
    <w:name w:val="Heading 2 Char"/>
    <w:basedOn w:val="697"/>
    <w:uiPriority w:val="9"/>
    <w:rPr>
      <w:rFonts w:ascii="Arial" w:hAnsi="Arial" w:eastAsia="Arial" w:cs="Arial"/>
      <w:sz w:val="34"/>
    </w:rPr>
  </w:style>
  <w:style w:type="character" w:styleId="730" w:customStyle="1">
    <w:name w:val="Heading 3 Char"/>
    <w:basedOn w:val="697"/>
    <w:uiPriority w:val="9"/>
    <w:rPr>
      <w:rFonts w:ascii="Arial" w:hAnsi="Arial" w:eastAsia="Arial" w:cs="Arial"/>
      <w:sz w:val="30"/>
      <w:szCs w:val="30"/>
    </w:rPr>
  </w:style>
  <w:style w:type="character" w:styleId="731" w:customStyle="1">
    <w:name w:val="Heading 4 Char"/>
    <w:basedOn w:val="697"/>
    <w:link w:val="691"/>
    <w:uiPriority w:val="9"/>
    <w:rPr>
      <w:rFonts w:ascii="Arial" w:hAnsi="Arial" w:eastAsia="Arial" w:cs="Arial"/>
      <w:b/>
      <w:bCs/>
      <w:sz w:val="26"/>
      <w:szCs w:val="26"/>
    </w:rPr>
  </w:style>
  <w:style w:type="character" w:styleId="732" w:customStyle="1">
    <w:name w:val="Heading 5 Char"/>
    <w:basedOn w:val="697"/>
    <w:link w:val="692"/>
    <w:uiPriority w:val="9"/>
    <w:rPr>
      <w:rFonts w:ascii="Arial" w:hAnsi="Arial" w:eastAsia="Arial" w:cs="Arial"/>
      <w:b/>
      <w:bCs/>
      <w:sz w:val="24"/>
      <w:szCs w:val="24"/>
    </w:rPr>
  </w:style>
  <w:style w:type="character" w:styleId="733" w:customStyle="1">
    <w:name w:val="Heading 6 Char"/>
    <w:basedOn w:val="697"/>
    <w:link w:val="693"/>
    <w:uiPriority w:val="9"/>
    <w:rPr>
      <w:rFonts w:ascii="Arial" w:hAnsi="Arial" w:eastAsia="Arial" w:cs="Arial"/>
      <w:b/>
      <w:bCs/>
      <w:sz w:val="22"/>
      <w:szCs w:val="22"/>
    </w:rPr>
  </w:style>
  <w:style w:type="character" w:styleId="734" w:customStyle="1">
    <w:name w:val="Heading 7 Char"/>
    <w:basedOn w:val="697"/>
    <w:link w:val="694"/>
    <w:uiPriority w:val="9"/>
    <w:qFormat/>
    <w:rPr>
      <w:rFonts w:ascii="Arial" w:hAnsi="Arial" w:eastAsia="Arial" w:cs="Arial"/>
      <w:b/>
      <w:bCs/>
      <w:i/>
      <w:iCs/>
      <w:sz w:val="22"/>
      <w:szCs w:val="22"/>
    </w:rPr>
  </w:style>
  <w:style w:type="character" w:styleId="735" w:customStyle="1">
    <w:name w:val="Heading 8 Char"/>
    <w:basedOn w:val="697"/>
    <w:link w:val="695"/>
    <w:uiPriority w:val="9"/>
    <w:rPr>
      <w:rFonts w:ascii="Arial" w:hAnsi="Arial" w:eastAsia="Arial" w:cs="Arial"/>
      <w:i/>
      <w:iCs/>
      <w:sz w:val="22"/>
      <w:szCs w:val="22"/>
    </w:rPr>
  </w:style>
  <w:style w:type="character" w:styleId="736" w:customStyle="1">
    <w:name w:val="Heading 9 Char"/>
    <w:basedOn w:val="697"/>
    <w:link w:val="696"/>
    <w:uiPriority w:val="9"/>
    <w:rPr>
      <w:rFonts w:ascii="Arial" w:hAnsi="Arial" w:eastAsia="Arial" w:cs="Arial"/>
      <w:i/>
      <w:iCs/>
      <w:sz w:val="21"/>
      <w:szCs w:val="21"/>
    </w:rPr>
  </w:style>
  <w:style w:type="paragraph" w:styleId="737">
    <w:name w:val="List Paragraph"/>
    <w:basedOn w:val="687"/>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7"/>
    <w:link w:val="720"/>
    <w:uiPriority w:val="10"/>
    <w:rPr>
      <w:sz w:val="48"/>
      <w:szCs w:val="48"/>
    </w:rPr>
  </w:style>
  <w:style w:type="character" w:styleId="740" w:customStyle="1">
    <w:name w:val="Subtitle Char"/>
    <w:basedOn w:val="697"/>
    <w:link w:val="713"/>
    <w:uiPriority w:val="11"/>
    <w:rPr>
      <w:sz w:val="24"/>
      <w:szCs w:val="24"/>
    </w:rPr>
  </w:style>
  <w:style w:type="paragraph" w:styleId="741">
    <w:name w:val="Quote"/>
    <w:basedOn w:val="687"/>
    <w:next w:val="687"/>
    <w:link w:val="742"/>
    <w:uiPriority w:val="29"/>
    <w:qFormat/>
    <w:pPr>
      <w:ind w:left="720" w:right="720"/>
    </w:pPr>
    <w:rPr>
      <w:i/>
    </w:rPr>
  </w:style>
  <w:style w:type="character" w:styleId="742" w:customStyle="1">
    <w:name w:val="Quote Char"/>
    <w:link w:val="741"/>
    <w:uiPriority w:val="29"/>
    <w:rPr>
      <w:i/>
    </w:rPr>
  </w:style>
  <w:style w:type="paragraph" w:styleId="743">
    <w:name w:val="Intense Quote"/>
    <w:basedOn w:val="687"/>
    <w:next w:val="687"/>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rPr>
      <w:i/>
    </w:rPr>
  </w:style>
  <w:style w:type="character" w:styleId="745" w:customStyle="1">
    <w:name w:val="Header Char"/>
    <w:basedOn w:val="697"/>
    <w:link w:val="710"/>
    <w:uiPriority w:val="99"/>
  </w:style>
  <w:style w:type="character" w:styleId="746" w:customStyle="1">
    <w:name w:val="Footer Char"/>
    <w:basedOn w:val="697"/>
    <w:uiPriority w:val="99"/>
  </w:style>
  <w:style w:type="character" w:styleId="747" w:customStyle="1">
    <w:name w:val="Caption Char"/>
    <w:uiPriority w:val="99"/>
  </w:style>
  <w:style w:type="table" w:styleId="748" w:customStyle="1">
    <w:name w:val="Table Grid Light"/>
    <w:basedOn w:val="69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8"/>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8"/>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8"/>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8"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8"/>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7" w:customStyle="1">
    <w:name w:val="Grid Table 4 - Accent 2"/>
    <w:basedOn w:val="698"/>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8" w:customStyle="1">
    <w:name w:val="Grid Table 4 - Accent 3"/>
    <w:basedOn w:val="698"/>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9" w:customStyle="1">
    <w:name w:val="Grid Table 4 - Accent 4"/>
    <w:basedOn w:val="698"/>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0" w:customStyle="1">
    <w:name w:val="Grid Table 4 - Accent 5"/>
    <w:basedOn w:val="698"/>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1" w:customStyle="1">
    <w:name w:val="Grid Table 4 - Accent 6"/>
    <w:basedOn w:val="698"/>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2" w:customStyle="1">
    <w:name w:val="Grid Table 5 Dark"/>
    <w:basedOn w:val="69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4" w:customStyle="1">
    <w:name w:val="Grid Table 5 Dark - Accent 2"/>
    <w:basedOn w:val="69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5" w:customStyle="1">
    <w:name w:val="Grid Table 5 Dark - Accent 3"/>
    <w:basedOn w:val="69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6" w:customStyle="1">
    <w:name w:val="Grid Table 5 Dark- Accent 4"/>
    <w:basedOn w:val="69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7" w:customStyle="1">
    <w:name w:val="Grid Table 5 Dark - Accent 5"/>
    <w:basedOn w:val="69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8" w:customStyle="1">
    <w:name w:val="Grid Table 5 Dark - Accent 6"/>
    <w:basedOn w:val="69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9" w:customStyle="1">
    <w:name w:val="Grid Table 6 Colorful"/>
    <w:basedOn w:val="69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8"/>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8"/>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8"/>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8"/>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8"/>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6 Colorful - Accent 6"/>
    <w:basedOn w:val="698"/>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6" w:customStyle="1">
    <w:name w:val="Grid Table 7 Colorful"/>
    <w:basedOn w:val="69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8"/>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8"/>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8"/>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8"/>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8"/>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8"/>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8"/>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8"/>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8"/>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8"/>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8"/>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8"/>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List Table 2"/>
    <w:basedOn w:val="69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8"/>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2" w:customStyle="1">
    <w:name w:val="List Table 2 - Accent 2"/>
    <w:basedOn w:val="698"/>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3" w:customStyle="1">
    <w:name w:val="List Table 2 - Accent 3"/>
    <w:basedOn w:val="698"/>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4" w:customStyle="1">
    <w:name w:val="List Table 2 - Accent 4"/>
    <w:basedOn w:val="698"/>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5" w:customStyle="1">
    <w:name w:val="List Table 2 - Accent 5"/>
    <w:basedOn w:val="698"/>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6" w:customStyle="1">
    <w:name w:val="List Table 2 - Accent 6"/>
    <w:basedOn w:val="698"/>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7" w:customStyle="1">
    <w:name w:val="List Table 3"/>
    <w:basedOn w:val="69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8"/>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9" w:customStyle="1">
    <w:name w:val="List Table 3 - Accent 2"/>
    <w:basedOn w:val="698"/>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8"/>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8"/>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8"/>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8"/>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4" w:customStyle="1">
    <w:name w:val="List Table 4"/>
    <w:basedOn w:val="69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8"/>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6" w:customStyle="1">
    <w:name w:val="List Table 4 - Accent 2"/>
    <w:basedOn w:val="698"/>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7" w:customStyle="1">
    <w:name w:val="List Table 4 - Accent 3"/>
    <w:basedOn w:val="698"/>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8" w:customStyle="1">
    <w:name w:val="List Table 4 - Accent 4"/>
    <w:basedOn w:val="698"/>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9" w:customStyle="1">
    <w:name w:val="List Table 4 - Accent 5"/>
    <w:basedOn w:val="698"/>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0" w:customStyle="1">
    <w:name w:val="List Table 4 - Accent 6"/>
    <w:basedOn w:val="698"/>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1" w:customStyle="1">
    <w:name w:val="List Table 5 Dark"/>
    <w:basedOn w:val="69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8"/>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8"/>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8"/>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8"/>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8"/>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8"/>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8"/>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0" w:customStyle="1">
    <w:name w:val="List Table 6 Colorful - Accent 2"/>
    <w:basedOn w:val="698"/>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1" w:customStyle="1">
    <w:name w:val="List Table 6 Colorful - Accent 3"/>
    <w:basedOn w:val="698"/>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2" w:customStyle="1">
    <w:name w:val="List Table 6 Colorful - Accent 4"/>
    <w:basedOn w:val="698"/>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3" w:customStyle="1">
    <w:name w:val="List Table 6 Colorful - Accent 5"/>
    <w:basedOn w:val="698"/>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4" w:customStyle="1">
    <w:name w:val="List Table 6 Colorful - Accent 6"/>
    <w:basedOn w:val="698"/>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5" w:customStyle="1">
    <w:name w:val="List Table 7 Colorful"/>
    <w:basedOn w:val="69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8"/>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8"/>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8"/>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8"/>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8"/>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8"/>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4" w:customStyle="1">
    <w:name w:val="Lined - Accent 2"/>
    <w:basedOn w:val="6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5" w:customStyle="1">
    <w:name w:val="Lined - Accent 3"/>
    <w:basedOn w:val="6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6" w:customStyle="1">
    <w:name w:val="Lined - Accent 4"/>
    <w:basedOn w:val="6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7" w:customStyle="1">
    <w:name w:val="Lined - Accent 5"/>
    <w:basedOn w:val="6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8" w:customStyle="1">
    <w:name w:val="Lined - Accent 6"/>
    <w:basedOn w:val="69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9" w:customStyle="1">
    <w:name w:val="Bordered &amp; Lined - Accent"/>
    <w:basedOn w:val="69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8"/>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1" w:customStyle="1">
    <w:name w:val="Bordered &amp; Lined - Accent 2"/>
    <w:basedOn w:val="698"/>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2" w:customStyle="1">
    <w:name w:val="Bordered &amp; Lined - Accent 3"/>
    <w:basedOn w:val="698"/>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3" w:customStyle="1">
    <w:name w:val="Bordered &amp; Lined - Accent 4"/>
    <w:basedOn w:val="698"/>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4" w:customStyle="1">
    <w:name w:val="Bordered &amp; Lined - Accent 5"/>
    <w:basedOn w:val="698"/>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5" w:customStyle="1">
    <w:name w:val="Bordered &amp; Lined - Accent 6"/>
    <w:basedOn w:val="698"/>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6" w:customStyle="1">
    <w:name w:val="Bordered"/>
    <w:basedOn w:val="69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8"/>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8" w:customStyle="1">
    <w:name w:val="Bordered - Accent 2"/>
    <w:basedOn w:val="698"/>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9" w:customStyle="1">
    <w:name w:val="Bordered - Accent 3"/>
    <w:basedOn w:val="698"/>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0" w:customStyle="1">
    <w:name w:val="Bordered - Accent 4"/>
    <w:basedOn w:val="698"/>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1" w:customStyle="1">
    <w:name w:val="Bordered - Accent 5"/>
    <w:basedOn w:val="698"/>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2" w:customStyle="1">
    <w:name w:val="Bordered - Accent 6"/>
    <w:basedOn w:val="698"/>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3" w:customStyle="1">
    <w:name w:val="Footnote Text Char"/>
    <w:link w:val="714"/>
    <w:uiPriority w:val="99"/>
    <w:rPr>
      <w:sz w:val="18"/>
    </w:rPr>
  </w:style>
  <w:style w:type="character" w:styleId="874" w:customStyle="1">
    <w:name w:val="Endnote Text Char"/>
    <w:link w:val="708"/>
    <w:uiPriority w:val="99"/>
    <w:rPr>
      <w:sz w:val="20"/>
    </w:rPr>
  </w:style>
  <w:style w:type="paragraph" w:styleId="875" w:customStyle="1">
    <w:name w:val="TOC Heading"/>
    <w:uiPriority w:val="39"/>
    <w:unhideWhenUsed/>
    <w:rPr>
      <w:rFonts w:hint="default" w:ascii="Times New Roman" w:hAnsi="Times New Roman" w:eastAsia="宋体" w:cs="Times New Roman"/>
    </w:rPr>
  </w:style>
  <w:style w:type="paragraph" w:styleId="876" w:customStyle="1">
    <w:name w:val="正文文本1"/>
    <w:basedOn w:val="687"/>
    <w:next w:val="687"/>
    <w:uiPriority w:val="99"/>
    <w:qFormat/>
    <w:pPr>
      <w:ind w:left="100"/>
      <w:spacing w:before="129"/>
    </w:pPr>
    <w:rPr>
      <w:sz w:val="18"/>
      <w:szCs w:val="18"/>
    </w:rPr>
  </w:style>
  <w:style w:type="paragraph" w:styleId="877" w:customStyle="1">
    <w:name w:val="正文首行缩进 21"/>
    <w:basedOn w:val="878"/>
    <w:uiPriority w:val="0"/>
    <w:qFormat/>
    <w:pPr>
      <w:ind w:firstLine="420"/>
    </w:pPr>
  </w:style>
  <w:style w:type="paragraph" w:styleId="878" w:customStyle="1">
    <w:name w:val="正文文本缩进1"/>
    <w:basedOn w:val="687"/>
    <w:uiPriority w:val="0"/>
    <w:qFormat/>
    <w:pPr>
      <w:ind w:left="420"/>
      <w:spacing w:after="120"/>
    </w:pPr>
  </w:style>
  <w:style w:type="paragraph" w:styleId="879"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character" w:styleId="880" w:customStyle="1">
    <w:name w:val="NormalCharacter"/>
    <w:uiPriority w:val="0"/>
    <w:semiHidden/>
    <w:qFormat/>
    <w:rPr>
      <w:sz w:val="21"/>
      <w:szCs w:val="24"/>
      <w:lang w:val="en-US" w:eastAsia="zh-CN" w:bidi="ar-SA"/>
    </w:rPr>
  </w:style>
  <w:style w:type="paragraph" w:styleId="881" w:customStyle="1">
    <w:name w:val="Table Text"/>
    <w:basedOn w:val="687"/>
    <w:uiPriority w:val="0"/>
    <w:semiHidden/>
    <w:qFormat/>
    <w:rPr>
      <w:rFonts w:ascii="宋体" w:hAnsi="宋体" w:eastAsia="宋体" w:cs="宋体"/>
      <w:sz w:val="28"/>
      <w:szCs w:val="28"/>
      <w:lang w:eastAsia="en-US"/>
    </w:rPr>
  </w:style>
  <w:style w:type="character" w:styleId="882" w:customStyle="1">
    <w:name w:val="默认段落字体11"/>
    <w:uiPriority w:val="1"/>
    <w:unhideWhenUsed/>
    <w:qFormat/>
  </w:style>
  <w:style w:type="paragraph" w:styleId="883" w:customStyle="1">
    <w:name w:val="Table Paragraph"/>
    <w:basedOn w:val="687"/>
    <w:uiPriority w:val="0"/>
    <w:qFormat/>
    <w:pPr>
      <w:jc w:val="left"/>
    </w:pPr>
    <w:rPr>
      <w:rFonts w:ascii="宋体" w:hAnsi="宋体" w:cs="宋体"/>
      <w:sz w:val="22"/>
      <w:szCs w:val="22"/>
      <w:lang w:val="zh-CN" w:bidi="zh-CN"/>
    </w:rPr>
  </w:style>
  <w:style w:type="paragraph" w:styleId="884" w:customStyle="1">
    <w:name w:val="Default"/>
    <w:basedOn w:val="687"/>
    <w:uiPriority w:val="0"/>
    <w:semiHidden/>
    <w:qFormat/>
    <w:pPr>
      <w:jc w:val="left"/>
    </w:pPr>
    <w:rPr>
      <w:rFonts w:ascii="宋体" w:hAnsi="Calibri" w:cs="宋体"/>
      <w:color w:val="000000"/>
      <w:sz w:val="24"/>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坤仔</dc:creator>
  <cp:lastModifiedBy>袁坤</cp:lastModifiedBy>
  <cp:revision>4</cp:revision>
  <dcterms:created xsi:type="dcterms:W3CDTF">2026-04-14T08:13:00Z</dcterms:created>
  <dcterms:modified xsi:type="dcterms:W3CDTF">2026-05-18T08:17:13Z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9605007E45AE4C71ACF53EBDD6CE6A4C_11</vt:lpwstr>
  </property>
  <property fmtid="{D5CDD505-2E9C-101B-9397-08002B2CF9AE}" pid="4" name="KSOTemplateDocerSaveRecord">
    <vt:lpwstr>eyJoZGlkIjoiN2FhZjdlMWQ3ZDJiOWM5YzIwOTk4ZjQ3OWIyNWVhODMiLCJ1c2VySWQiOiI5NTM4MDgzODEifQ==</vt:lpwstr>
  </property>
</Properties>
</file>