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spacing w:before="120" w:beforeAutospacing="0" w:after="120" w:afterAutospacing="0" w:line="360" w:lineRule="auto"/>
        <w:rPr>
          <w:color w:val="auto"/>
          <w:highlight w:val="none"/>
        </w:rPr>
      </w:pPr>
      <w:r>
        <w:rPr>
          <w:color w:val="auto"/>
          <w:highlight w:val="none"/>
        </w:rPr>
        <w:t xml:space="preserve"> </w:t>
      </w:r>
      <w:r/>
    </w:p>
    <w:p>
      <w:pPr>
        <w:pStyle w:val="67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7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7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9"/>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东台市2026年度大气环境质量提升技术服务项目</w:t>
      </w:r>
      <w:r/>
    </w:p>
    <w:p>
      <w:pPr>
        <w:pStyle w:val="679"/>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JSZC-320981-RJXM-G2026-0003</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r>
      <w:r/>
    </w:p>
    <w:p>
      <w:pPr>
        <w:pStyle w:val="679"/>
        <w:spacing w:beforeAutospacing="0" w:afterAutospacing="0" w:line="360" w:lineRule="auto"/>
        <w:rPr>
          <w:color w:val="auto"/>
          <w:highlight w:val="none"/>
        </w:rPr>
      </w:pPr>
      <w:r>
        <w:rPr>
          <w:color w:val="auto"/>
          <w:highlight w:val="none"/>
        </w:rPr>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679"/>
        <w:jc w:val="center"/>
        <w:spacing w:before="120" w:beforeAutospacing="0" w:after="120" w:afterAutospacing="0" w:line="360" w:lineRule="auto"/>
        <w:rPr>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21</w:t>
      </w:r>
      <w:r>
        <w:rPr>
          <w:rFonts w:hint="eastAsia" w:ascii="宋体" w:hAnsi="宋体" w:eastAsia="宋体" w:cs="宋体"/>
          <w:b/>
          <w:color w:val="auto"/>
          <w:sz w:val="32"/>
          <w:szCs w:val="32"/>
          <w:highlight w:val="none"/>
        </w:rPr>
        <w:t xml:space="preserve">日</w:t>
      </w:r>
      <w:r/>
    </w:p>
    <w:p>
      <w:pPr>
        <w:pStyle w:val="67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20823272"/>
      <w:r/>
      <w:bookmarkStart w:id="1" w:name="_Toc513029200"/>
      <w:r/>
      <w:bookmarkStart w:id="2" w:name="_Toc479757206"/>
      <w:r/>
      <w:bookmarkStart w:id="3" w:name="_Toc523127445"/>
      <w:r/>
      <w:bookmarkStart w:id="4" w:name="_Toc16938516"/>
      <w:r/>
      <w:bookmarkStart w:id="5" w:name="_Toc120614210"/>
      <w:r/>
      <w:r/>
    </w:p>
    <w:p>
      <w:pPr>
        <w:pStyle w:val="67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79"/>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28</w:t>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33</w:t>
      </w:r>
      <w:r/>
    </w:p>
    <w:p>
      <w:pPr>
        <w:pStyle w:val="67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38</w:t>
      </w:r>
      <w:r/>
    </w:p>
    <w:p>
      <w:pPr>
        <w:pStyle w:val="679"/>
        <w:jc w:val="both"/>
        <w:spacing w:beforeAutospacing="0" w:afterAutospacing="0"/>
        <w:rPr>
          <w:color w:val="auto"/>
          <w:highlight w:val="none"/>
        </w:rPr>
        <w:sectPr>
          <w:footnotePr/>
          <w:endnotePr/>
          <w:type w:val="nextPage"/>
          <w:pgSz w:w="11905" w:h="16838" w:orient="portrait"/>
          <w:pgMar w:top="1440" w:right="1083" w:bottom="1440" w:left="1083" w:header="0" w:footer="1134" w:gutter="0"/>
          <w:cols w:num="1" w:sep="0" w:space="0" w:equalWidth="1"/>
          <w:docGrid w:linePitch="360"/>
        </w:sectPr>
      </w:pPr>
      <w:r>
        <w:rPr>
          <w:color w:val="auto"/>
          <w:highlight w:val="none"/>
        </w:rPr>
      </w:r>
      <w:r/>
    </w:p>
    <w:p>
      <w:pPr>
        <w:pStyle w:val="679"/>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9"/>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东台市2026年度大气环境质量提升技术服务项目</w:t>
      </w:r>
      <w:r>
        <w:rPr>
          <w:rFonts w:hint="eastAsia" w:ascii="宋体" w:hAnsi="宋体" w:eastAsia="宋体" w:cs="宋体"/>
          <w:color w:val="auto"/>
          <w:sz w:val="24"/>
          <w:szCs w:val="24"/>
          <w:highlight w:val="none"/>
          <w:u w:val="single"/>
          <w:lang w:val="en-US" w:eastAsia="zh-CN"/>
        </w:rPr>
        <w:t xml:space="preserve">JSZC-320981-RJXM-G2026-0003</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38985263"/>
      <w:r/>
      <w:bookmarkStart w:id="7" w:name="_Toc35393790"/>
      <w:r/>
      <w:bookmarkStart w:id="8" w:name="_Hlk24379207"/>
      <w:r/>
      <w:bookmarkStart w:id="9" w:name="_Toc28359079"/>
      <w:r/>
      <w:bookmarkStart w:id="10" w:name="_Toc28359002"/>
      <w:r/>
      <w:bookmarkStart w:id="11" w:name="_Toc35393621"/>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JSZC-320981-RJXM-G2026-0003</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东台市2026年度大气环境质量提升技术服务项目</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442.000000万元</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人民币442万元，投标报价高于最高限价的作无效投标处理</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通过采购技术服务的方式，增加我局在大气污染防治工作中的专业人才及设备数量，协助我局开展空气质量预测预报、数据盯控、重点区域现场排查、污染天应急管控和污染成因分析等工作，以更加科学、高效的方式推进我市大气污染防治工作。现根据相关需求进行采购。</w:t>
      </w:r>
      <w:r>
        <w:rPr>
          <w:rFonts w:hint="eastAsia" w:ascii="宋体" w:hAnsi="宋体" w:eastAsia="宋体" w:cs="宋体"/>
          <w:color w:val="auto"/>
          <w:sz w:val="24"/>
          <w:szCs w:val="24"/>
          <w:highlight w:val="none"/>
        </w:rPr>
        <w:t xml:space="preserve">（详细内容见本招标文件第四章）</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一年（自合同签订之日起至一年期结束止）</w:t>
      </w:r>
      <w:r/>
    </w:p>
    <w:p>
      <w:pPr>
        <w:pStyle w:val="679"/>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本项目（是/否）接受联合体投标：是</w:t>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35393791"/>
      <w:r/>
      <w:bookmarkStart w:id="13" w:name="_Toc28359003"/>
      <w:r/>
      <w:bookmarkStart w:id="14" w:name="_Toc38985264"/>
      <w:r/>
      <w:bookmarkStart w:id="15" w:name="_Toc35393622"/>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rFonts w:hint="eastAsia" w:ascii="宋体" w:hAnsi="宋体" w:eastAsia="宋体" w:cs="宋体"/>
          <w:color w:val="auto"/>
          <w:sz w:val="24"/>
          <w:szCs w:val="24"/>
          <w:highlight w:val="none"/>
        </w:rPr>
        <w:t xml:space="preserve">。</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t xml:space="preserve">。</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679"/>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auto"/>
          <w:sz w:val="24"/>
          <w:szCs w:val="24"/>
          <w:highlight w:val="none"/>
        </w:rPr>
        <w:t xml:space="preserve">。</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2.单位负责人为同一人或者存在直接控股、管理关系的不同供应商，不得参加同一合同项下的政府采购活动。</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3.投标人如委托被授权人参与，则被授权人须为本单位正式职工并提供投标人为被授权人缴纳的社会养老保险证明。</w:t>
      </w:r>
      <w:r/>
    </w:p>
    <w:p>
      <w:pPr>
        <w:pStyle w:val="679"/>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4.法律、行政法规规定的其他条件。</w:t>
      </w:r>
      <w:r/>
    </w:p>
    <w:p>
      <w:pPr>
        <w:pStyle w:val="679"/>
        <w:ind w:firstLine="480"/>
        <w:jc w:val="left"/>
        <w:pageBreakBefore w:val="0"/>
        <w:spacing w:beforeAutospacing="0" w:afterAutospacing="0" w:line="360" w:lineRule="auto"/>
        <w:rPr>
          <w:rFonts w:hint="default"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5.联合体投标的，联合体单位数量不得超过2家，均需满足《中华人民共和国政府采购法》第二十二条规定。</w:t>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28359082"/>
      <w:r/>
      <w:bookmarkStart w:id="19" w:name="_Toc28359005"/>
      <w:r/>
      <w:bookmarkStart w:id="20" w:name="_Toc35393624"/>
      <w:r/>
      <w:bookmarkStart w:id="21" w:name="_Toc35393793"/>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售价：0.00元</w:t>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28359084"/>
      <w:r/>
      <w:bookmarkStart w:id="23" w:name="_Toc35393794"/>
      <w:r/>
      <w:bookmarkStart w:id="24" w:name="_Toc38985267"/>
      <w:r/>
      <w:bookmarkStart w:id="25" w:name="_Toc35393625"/>
      <w:r/>
      <w:bookmarkStart w:id="26" w:name="_Toc28359007"/>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79"/>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5.投标人不得提供虚假材料谋取中标成交或采取不正当手段诋毁、排挤其他供应商。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7.因供应商的系统环境、操作等原因导致项目参与、开评标过程中出现问题由供应商自行承担负责。</w:t>
      </w:r>
      <w:r/>
    </w:p>
    <w:p>
      <w:pPr>
        <w:pStyle w:val="671"/>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单位名称：盐城市东台生态环境局</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单位地址：东台市金海东路1号</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人：夏先生</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联系电话：0515-85264450</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2.采购代理机构信息（如有）</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单位名称：江苏瑞杰项目管理顾问有限公司</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单位地址：盐城市金航财富大厦3AF</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人：朱先生</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联系电话：18932281510</w:t>
      </w:r>
      <w:bookmarkEnd w:id="32"/>
      <w:r/>
      <w:bookmarkEnd w:id="33"/>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w:t>
      </w:r>
      <w:r/>
    </w:p>
    <w:p>
      <w:pPr>
        <w:pStyle w:val="679"/>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话：18932281510</w:t>
      </w:r>
      <w:r/>
    </w:p>
    <w:p>
      <w:pPr>
        <w:rPr>
          <w:rFonts w:hint="eastAsia" w:ascii="黑体" w:hAnsi="宋体" w:eastAsia="黑体" w:cs="黑体"/>
          <w:color w:val="auto"/>
          <w:sz w:val="44"/>
          <w:szCs w:val="44"/>
          <w:highlight w:val="none"/>
        </w:rPr>
      </w:pPr>
      <w:r/>
      <w:bookmarkStart w:id="35" w:name="_Toc120614211"/>
      <w:r>
        <w:rPr>
          <w:rFonts w:hint="eastAsia" w:ascii="黑体" w:hAnsi="宋体" w:eastAsia="黑体" w:cs="黑体"/>
          <w:color w:val="auto"/>
          <w:sz w:val="44"/>
          <w:szCs w:val="44"/>
          <w:highlight w:val="none"/>
        </w:rPr>
        <w:br w:type="page" w:clear="all"/>
      </w:r>
      <w:r/>
    </w:p>
    <w:p>
      <w:pPr>
        <w:pStyle w:val="679"/>
        <w:ind w:right="840"/>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color w:val="auto"/>
          <w:sz w:val="44"/>
          <w:szCs w:val="44"/>
          <w:highlight w:val="none"/>
        </w:rPr>
        <w:t xml:space="preserve">投标人须知</w:t>
      </w:r>
      <w:bookmarkEnd w:id="36"/>
      <w:r/>
      <w:bookmarkEnd w:id="37"/>
      <w:r/>
      <w:bookmarkEnd w:id="38"/>
      <w:r/>
      <w:bookmarkEnd w:id="39"/>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0" w:name="_Toc513029203"/>
      <w:r/>
      <w:bookmarkStart w:id="41" w:name="_Toc16938519"/>
      <w:r/>
      <w:bookmarkStart w:id="42" w:name="_Toc120614214"/>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2" w:name="_Toc513029206"/>
      <w:r/>
      <w:bookmarkStart w:id="53" w:name="_Toc20823278"/>
      <w:r/>
      <w:bookmarkStart w:id="54" w:name="_Toc16938522"/>
      <w:r/>
      <w:bookmarkStart w:id="55" w:name="_Toc16938523"/>
      <w:r/>
      <w:bookmarkStart w:id="56" w:name="_Toc513029207"/>
      <w:r/>
      <w:bookmarkStart w:id="57" w:name="_Toc462564067"/>
      <w:r/>
      <w:bookmarkStart w:id="58" w:name="_Toc20823279"/>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江苏瑞杰项目管理顾问有限公司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和采购人不收取标书工本费与中标服务费。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120614215"/>
      <w:r/>
      <w:bookmarkStart w:id="60" w:name="_Toc20823281"/>
      <w:r/>
      <w:bookmarkStart w:id="61" w:name="_Toc513029209"/>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20823282"/>
      <w:r/>
      <w:bookmarkStart w:id="64" w:name="_Toc16938526"/>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462564070"/>
      <w:r/>
      <w:bookmarkStart w:id="67" w:name="_Toc16938527"/>
      <w:r/>
      <w:bookmarkStart w:id="68" w:name="_Toc513029211"/>
      <w:r/>
      <w:bookmarkStart w:id="69" w:name="_Toc20823283"/>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513029212"/>
      <w:r/>
      <w:bookmarkStart w:id="71" w:name="_Toc16938528"/>
      <w:r/>
      <w:bookmarkStart w:id="72" w:name="_Toc20823284"/>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采购人有权按照法定的要求推迟投标截止日期和开标日期。</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20823285"/>
      <w:r/>
      <w:bookmarkStart w:id="76" w:name="_Toc462564072"/>
      <w:r/>
      <w:bookmarkStart w:id="77" w:name="_Toc513029213"/>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462564073"/>
      <w:r/>
      <w:bookmarkStart w:id="80" w:name="_Toc513029214"/>
      <w:r/>
      <w:bookmarkStart w:id="81" w:name="_Toc16938530"/>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462564074"/>
      <w:r/>
      <w:bookmarkStart w:id="84" w:name="_Toc513029215"/>
      <w:r/>
      <w:bookmarkStart w:id="85" w:name="_Toc20823287"/>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679"/>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注：以上10.2.1-10.2.5项，</w:t>
      </w:r>
      <w:r>
        <w:rPr>
          <w:rFonts w:hint="eastAsia" w:ascii="宋体" w:hAnsi="宋体" w:eastAsia="宋体" w:cs="宋体"/>
          <w:color w:val="000000"/>
          <w:sz w:val="24"/>
          <w:szCs w:val="24"/>
          <w:highlight w:val="none"/>
          <w:lang w:val="en-US" w:eastAsia="zh-CN"/>
        </w:rPr>
        <w:t xml:space="preserve">联合体投标的联合体单位均需提供。</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10.2.6投标人法定代表人身份证明和投标文件签署授权委托书（另附法定代表人和被授权人的身份证复印件或扫描件）；</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10.2.7投标人为被授权人缴纳的社会养老保险证明；</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10.2.8与资格审查有关的其他资料（如有）。</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10.3.1报价符合性审查</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10.3.2投标分项报价表</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10.3.3投标函</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10.3.4技术要求响应及偏离表</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10.3.5商务要求响应及偏离表</w:t>
      </w:r>
      <w:r/>
    </w:p>
    <w:p>
      <w:pPr>
        <w:pStyle w:val="679"/>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10.3.6联合体协议（如有）</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10.3.7服务承诺</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10.3.8盐城市政府采购事前信用承诺书</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2）如为法定代表人参与公开招标的无须提供“投标文件签署授权委托书”和“被授权人缴纳的社会养老保险证明”。</w:t>
      </w:r>
      <w:bookmarkStart w:id="203" w:name="_GoBack"/>
      <w:r/>
      <w:bookmarkEnd w:id="203"/>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513029219"/>
      <w:r/>
      <w:bookmarkStart w:id="88" w:name="_Toc14577354"/>
      <w:r/>
      <w:bookmarkStart w:id="89" w:name="_Toc513029216"/>
      <w:r/>
      <w:bookmarkStart w:id="90" w:name="_Toc14577357"/>
      <w:r/>
      <w:bookmarkStart w:id="91" w:name="_Toc49090509"/>
      <w:r/>
      <w:bookmarkStart w:id="92" w:name="_Toc49090507"/>
      <w:r/>
      <w:bookmarkStart w:id="93" w:name="_Hlt26668975"/>
      <w:r/>
      <w:bookmarkStart w:id="94" w:name="_Hlt26670360"/>
      <w:r/>
      <w:bookmarkStart w:id="95"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96"/>
      <w:r/>
      <w:bookmarkEnd w:id="97"/>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11.3“上一年度的财务状况报告”，投标人应提供资产负债表、利润表、现金流量表，投标人成立不满一年无需提供。</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11.4“依法缴纳税收的相关材料”，投标人应提供近期缴纳税收的凭据。</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11.5“依法缴纳社会保障资金的相关材料”，投标人应提供近期缴纳社会保险的凭据。</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11.6依法免税或不需要缴纳社会保障资金的投标人，应提供相应文件证明其依法免税或不需要缴纳社会保障资金。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11.7“申请人的资格要求”和“资格审查资料”中的“近期”是指近两年以来的任一时间段。</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670425"/>
      <w:r/>
      <w:bookmarkStart w:id="102" w:name="_Hlt26668983"/>
      <w:r/>
      <w:bookmarkStart w:id="103" w:name="_Hlt26670482"/>
      <w:r/>
      <w:bookmarkStart w:id="104" w:name="_Hlt26954842"/>
      <w:r/>
      <w:bookmarkStart w:id="105" w:name="_Hlt26670486"/>
      <w:r/>
      <w:bookmarkStart w:id="106" w:name="_Hlt26954846"/>
      <w:r/>
      <w:bookmarkStart w:id="107" w:name="_Hlt26954731"/>
      <w:r/>
      <w:bookmarkStart w:id="108" w:name="_Hlt26670403"/>
      <w:r/>
      <w:bookmarkStart w:id="109" w:name="_Hlt26954848"/>
      <w:r/>
      <w:bookmarkStart w:id="110" w:name="_Hlt26954844"/>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auto"/>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本项目的中标人在领取中标通知书前，须向采购代理机构江苏瑞杰项目管理顾问有限公司支付招标代理服务费，招标代理服务费为人民币</w:t>
      </w:r>
      <w:r>
        <w:rPr>
          <w:rFonts w:hint="eastAsia" w:ascii="宋体" w:hAnsi="宋体" w:eastAsia="宋体" w:cs="宋体"/>
          <w:color w:val="auto"/>
          <w:sz w:val="24"/>
          <w:szCs w:val="24"/>
          <w:highlight w:val="none"/>
          <w:u w:val="single"/>
          <w:lang w:val="en-US" w:eastAsia="zh-CN"/>
        </w:rPr>
        <w:t xml:space="preserve"> 83000.00 </w:t>
      </w:r>
      <w:r>
        <w:rPr>
          <w:rFonts w:hint="eastAsia" w:ascii="宋体" w:hAnsi="宋体" w:eastAsia="宋体" w:cs="宋体"/>
          <w:color w:val="auto"/>
          <w:sz w:val="24"/>
          <w:szCs w:val="24"/>
          <w:highlight w:val="none"/>
          <w:lang w:val="en-US" w:eastAsia="zh-CN"/>
        </w:rPr>
        <w:t xml:space="preserve">元，上述费用由各投标人在投标时自行综合考虑进投标报价中，凡漏项或少计均视为优惠，采购人不承担此费用。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79"/>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670489"/>
      <w:r/>
      <w:bookmarkStart w:id="116" w:name="_Hlt26954850"/>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采购人的这一要求而放弃投标。同意延长投标有效期的投标人既不能要求也不允许修改其投标文件，同时受投标有效期约束的所有权利与义务均延长至新的有效期。</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8" w:name="_Toc120614217"/>
      <w:r/>
      <w:bookmarkStart w:id="119" w:name="_Toc20823296"/>
      <w:r/>
      <w:bookmarkStart w:id="120" w:name="_Toc16938540"/>
      <w:r/>
      <w:bookmarkStart w:id="121" w:name="_Toc513029224"/>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513029225"/>
      <w:r/>
      <w:bookmarkStart w:id="125" w:name="_Toc462564084"/>
      <w:r/>
      <w:bookmarkStart w:id="126" w:name="_Toc20823297"/>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20823300"/>
      <w:r/>
      <w:bookmarkStart w:id="135" w:name="_Toc16938544"/>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16938545"/>
      <w:r/>
      <w:bookmarkStart w:id="138" w:name="_Toc20823301"/>
      <w:r/>
      <w:bookmarkStart w:id="139" w:name="_Toc120614218"/>
      <w:r/>
      <w:bookmarkStart w:id="140" w:name="_Toc513029229"/>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16938548"/>
      <w:r/>
      <w:bookmarkStart w:id="148" w:name="_Toc20823304"/>
      <w:r/>
      <w:bookmarkStart w:id="149" w:name="_Toc513029232"/>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6938549"/>
      <w:r/>
      <w:bookmarkStart w:id="151" w:name="_Toc20823305"/>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采购人将不再告知未通过资格审查和符合性审查的原因。</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20823306"/>
      <w:r/>
      <w:bookmarkStart w:id="154" w:name="_Toc16938550"/>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79"/>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.6被授权人无法提供证明其为本单位正式职工的社会养老保险缴费证明的。</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26.1.7由被授权人参加，但未随投标文件一起提交合法、有效的“授权委托书”的。</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8投标文件内容不全或关键字迹模糊、无法辨认的。</w:t>
      </w:r>
      <w:r/>
    </w:p>
    <w:p>
      <w:pPr>
        <w:pStyle w:val="67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未通过符合性审查的。</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投标文件含有采购人不能接受的附加条件的。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投标文件未按照招标文件要求加盖CA电子公章的。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6以他人的名义投标、串通投标、以行贿手段谋取中标或者以其他弄虚作假方式投标的。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27.5有下列情形之一的，视为投标人串通投标，投标无效：</w:t>
      </w:r>
      <w:bookmarkEnd w:id="163"/>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lang w:val="en-US" w:eastAsia="zh-CN"/>
        </w:rPr>
        <w:t xml:space="preserve">质疑接收部门为盐城市东台生态环境局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东台市金海东路1号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0515-85264450。</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120614220"/>
      <w:r/>
      <w:bookmarkStart w:id="165" w:name="_Toc513029236"/>
      <w:r/>
      <w:bookmarkStart w:id="166" w:name="_Toc16938552"/>
      <w:r/>
      <w:bookmarkStart w:id="167" w:name="_Toc20823308"/>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8" w:name="_Toc513029237"/>
      <w:r/>
      <w:bookmarkStart w:id="169" w:name="_Toc20823309"/>
      <w:r/>
      <w:bookmarkStart w:id="170" w:name="_Toc16938553"/>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8"/>
      <w:r/>
      <w:bookmarkEnd w:id="169"/>
      <w:r/>
      <w:bookmarkEnd w:id="170"/>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67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79"/>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679"/>
        <w:ind w:firstLine="480"/>
        <w:jc w:val="both"/>
        <w:keepLines w:val="0"/>
        <w:keepNext w:val="0"/>
        <w:pageBreakBefore w:val="0"/>
        <w:spacing w:beforeAutospacing="0" w:afterAutospacing="0" w:line="500" w:lineRule="exact"/>
        <w:widowControl w:val="off"/>
        <w:rPr>
          <w:color w:val="auto"/>
          <w:sz w:val="24"/>
          <w:szCs w:val="24"/>
          <w:highlight w:val="none"/>
        </w:rPr>
      </w:pPr>
      <w:r/>
      <w:bookmarkStart w:id="171" w:name="_Toc20823315"/>
      <w:r/>
      <w:bookmarkStart w:id="172" w:name="_Toc16938559"/>
      <w:r/>
      <w:bookmarkStart w:id="173" w:name="_Toc513029243"/>
      <w:r/>
      <w:bookmarkStart w:id="174" w:name="_Toc479757211"/>
      <w:r/>
      <w:bookmarkStart w:id="175" w:name="_Toc462564139"/>
      <w:r/>
      <w:bookmarkStart w:id="176" w:name="_Toc20823346"/>
      <w:r/>
      <w:bookmarkStart w:id="177" w:name="_Hlt16619350"/>
      <w:r/>
      <w:bookmarkStart w:id="178" w:name="_Toc120614244"/>
      <w:r/>
      <w:bookmarkStart w:id="179" w:name="_Toc16938590"/>
      <w:r/>
      <w:bookmarkStart w:id="180" w:name="_Hlt1661936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1"/>
      <w:r/>
      <w:bookmarkEnd w:id="172"/>
      <w:r/>
      <w:bookmarkEnd w:id="173"/>
      <w:r/>
      <w:r/>
    </w:p>
    <w:p>
      <w:pPr>
        <w:pStyle w:val="679"/>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东台市2026年度大气环境质量提升技术服务项目</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JSZC-320981-RJXM-G2026-0003</w:t>
      </w:r>
      <w:r/>
    </w:p>
    <w:p>
      <w:pPr>
        <w:pStyle w:val="679"/>
        <w:jc w:val="both"/>
        <w:keepLines w:val="0"/>
        <w:keepNext w:val="0"/>
        <w:pageBreakBefore w:val="0"/>
        <w:spacing w:before="120" w:beforeAutospacing="0" w:after="120" w:afterAutospacing="0" w:line="500" w:lineRule="exact"/>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盐城市东台生态环境局</w:t>
      </w:r>
      <w:r/>
    </w:p>
    <w:p>
      <w:pPr>
        <w:pStyle w:val="679"/>
        <w:jc w:val="both"/>
        <w:keepLines w:val="0"/>
        <w:keepNext w:val="0"/>
        <w:pageBreakBefore w:val="0"/>
        <w:spacing w:before="120" w:beforeAutospacing="0" w:after="120" w:afterAutospacing="0" w:line="50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东台市2026年度大气环境质量提升技术服务项目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东台市2026年度大气环境质量提升技术服务项目</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满足招标文件采购需求开展，并符合现行国家相关标准、行业标准、地方标准或者其他标准、规范。</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通过采购技术服务的方式，增加我局在大气污染防治工作中的专业人才及设备数量，协助我局开展空气质量预测预报、数据盯控、重点区域现场排查、污染天应急管控和污染成因分析等工作，以更加科学、高效的方式推进我市大气污染防治工作。</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lang w:val="en-US" w:eastAsia="zh-CN"/>
        </w:rPr>
        <w:t xml:space="preserve">一年（自合同签订之日起至一年期结束止）。</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江苏省盐城市东台市境内。</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3.1乙方应按招标文件规定的时间向甲方提供服务（包含与服务相关的货物）的有关技术资料。</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9"/>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9"/>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4.2乙方交付的全部成果（包括但不限于文本、图表、电子文件等）的知识产权归甲方所有。</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bidi="ar-SA"/>
        </w:rPr>
        <w:t xml:space="preserve">5.1乙方保证所交付的服务（包含与服务相关的货物）的所有权完全属于乙方且无任何抵押、</w:t>
      </w:r>
      <w:r>
        <w:rPr>
          <w:rFonts w:hint="eastAsia" w:ascii="宋体" w:hAnsi="宋体" w:eastAsia="宋体" w:cs="宋体"/>
          <w:color w:val="auto"/>
          <w:sz w:val="24"/>
          <w:szCs w:val="24"/>
          <w:highlight w:val="none"/>
        </w:rPr>
        <w:t xml:space="preserve">查封等产权瑕疵。</w:t>
      </w:r>
      <w:r/>
    </w:p>
    <w:p>
      <w:pPr>
        <w:pStyle w:val="679"/>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79"/>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合同金额的10% </w:t>
      </w:r>
      <w:r>
        <w:rPr>
          <w:rFonts w:hint="eastAsia" w:ascii="宋体" w:hAnsi="宋体" w:eastAsia="宋体" w:cs="宋体"/>
          <w:color w:val="auto"/>
          <w:sz w:val="24"/>
          <w:szCs w:val="24"/>
          <w:highlight w:val="none"/>
        </w:rPr>
        <w:t xml:space="preserve">元作为本合同的履约保证金。</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按《关于在政府采购活动中应用第三方信用报告落实“信易购”应用场景的通知》（东财购</w:t>
      </w:r>
      <w:r>
        <w:rPr>
          <w:rFonts w:hint="eastAsia" w:ascii="宋体" w:hAnsi="宋体" w:eastAsia="宋体" w:cs="宋体"/>
          <w:color w:val="auto"/>
          <w:sz w:val="24"/>
          <w:szCs w:val="24"/>
          <w:highlight w:val="none"/>
          <w:lang w:eastAsia="zh-CN"/>
        </w:rPr>
        <w:t xml:space="preserve">〔2021〕15号</w:t>
      </w:r>
      <w:r>
        <w:rPr>
          <w:rFonts w:hint="eastAsia" w:ascii="宋体" w:hAnsi="宋体" w:eastAsia="宋体" w:cs="宋体"/>
          <w:color w:val="auto"/>
          <w:sz w:val="24"/>
          <w:szCs w:val="24"/>
          <w:highlight w:val="none"/>
        </w:rPr>
        <w:t xml:space="preserve">）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否 </w:t>
      </w:r>
      <w:r>
        <w:rPr>
          <w:rFonts w:hint="eastAsia" w:ascii="宋体" w:hAnsi="宋体" w:eastAsia="宋体" w:cs="宋体"/>
          <w:color w:val="auto"/>
          <w:sz w:val="24"/>
          <w:szCs w:val="24"/>
          <w:highlight w:val="none"/>
        </w:rPr>
        <w:t xml:space="preserve">免收 ，降低履约保证金缴纳比例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9"/>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7.1乙方不得将合同标的转包给他人履行。</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7.2乙方不得将合同标的分包给他人履行。</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7.3乙方如有转包或未经甲方同意的分包行为，甲方有权解除合同。</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679"/>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8.1.1 合同签订后10日内，甲方支付乙方合同总价的30％作为预付款</w:t>
      </w:r>
      <w:r>
        <w:rPr>
          <w:rFonts w:hint="default" w:ascii="宋体" w:hAnsi="宋体" w:eastAsia="宋体" w:cs="宋体"/>
          <w:color w:val="auto"/>
          <w:sz w:val="24"/>
          <w:szCs w:val="24"/>
          <w:highlight w:val="none"/>
          <w:lang w:val="zh-CN" w:eastAsia="zh-CN"/>
        </w:rPr>
        <w:t xml:space="preserve">；</w:t>
      </w:r>
      <w:r/>
    </w:p>
    <w:p>
      <w:pPr>
        <w:pStyle w:val="679"/>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8.1.2 2026年9月30日前，甲方支付乙方合同总价的40%，甲方打（汇）款一个月内，乙方通过转账方式缴纳合同总价的30%作为考核保证金，待项目服务期限结束后，根据最终考核结果退还乙方相应的考核保证金</w:t>
      </w:r>
      <w:r>
        <w:rPr>
          <w:rFonts w:hint="default" w:ascii="宋体" w:hAnsi="宋体" w:eastAsia="宋体" w:cs="宋体"/>
          <w:color w:val="auto"/>
          <w:sz w:val="24"/>
          <w:szCs w:val="24"/>
          <w:highlight w:val="none"/>
          <w:lang w:val="zh-CN" w:eastAsia="zh-CN"/>
        </w:rPr>
        <w:t xml:space="preserve">；</w:t>
      </w:r>
      <w:r/>
    </w:p>
    <w:p>
      <w:pPr>
        <w:pStyle w:val="679"/>
        <w:jc w:val="both"/>
        <w:keepLines w:val="0"/>
        <w:keepNext w:val="0"/>
        <w:pageBreakBefore w:val="0"/>
        <w:spacing w:before="145" w:beforeAutospacing="0" w:after="145" w:afterAutospacing="0" w:line="500" w:lineRule="exact"/>
        <w:widowControl w:val="off"/>
        <w:rPr>
          <w:rFonts w:hint="default" w:ascii="宋体" w:hAnsi="宋体" w:eastAsia="宋体" w:cs="宋体"/>
          <w:color w:val="000000"/>
          <w:sz w:val="24"/>
          <w:szCs w:val="24"/>
          <w:highlight w:val="none"/>
          <w:lang w:val="zh-CN" w:eastAsia="zh-CN"/>
        </w:rPr>
      </w:pPr>
      <w:r>
        <w:rPr>
          <w:rFonts w:hint="default" w:ascii="宋体" w:hAnsi="宋体" w:eastAsia="宋体" w:cs="宋体"/>
          <w:color w:val="000000"/>
          <w:sz w:val="24"/>
          <w:szCs w:val="24"/>
          <w:highlight w:val="none"/>
          <w:lang w:val="zh-CN" w:eastAsia="zh-CN"/>
        </w:rPr>
        <w:t xml:space="preserve">具体</w:t>
      </w:r>
      <w:r>
        <w:rPr>
          <w:rFonts w:hint="default" w:ascii="宋体" w:hAnsi="宋体" w:eastAsia="宋体" w:cs="宋体"/>
          <w:color w:val="000000"/>
          <w:sz w:val="24"/>
          <w:szCs w:val="24"/>
          <w:highlight w:val="none"/>
          <w:lang w:val="en-US" w:eastAsia="zh-CN"/>
        </w:rPr>
        <w:t xml:space="preserve">目标考核细则和扣款细则如</w:t>
      </w:r>
      <w:r>
        <w:rPr>
          <w:rFonts w:hint="default" w:ascii="宋体" w:hAnsi="宋体" w:eastAsia="宋体" w:cs="宋体"/>
          <w:color w:val="000000"/>
          <w:sz w:val="24"/>
          <w:szCs w:val="24"/>
          <w:highlight w:val="none"/>
          <w:lang w:val="zh-CN" w:eastAsia="zh-CN"/>
        </w:rPr>
        <w:t xml:space="preserve">下：</w:t>
      </w:r>
      <w:r/>
    </w:p>
    <w:p>
      <w:pPr>
        <w:ind w:firstLine="0"/>
        <w:jc w:val="center"/>
        <w:keepLines w:val="0"/>
        <w:keepNext w:val="0"/>
        <w:pageBreakBefore w:val="0"/>
        <w:spacing w:line="240" w:lineRule="auto"/>
        <w:widowControl w:val="off"/>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表</w:t>
      </w:r>
      <w:r>
        <w:rPr>
          <w:rFonts w:hint="eastAsia" w:ascii="Times New Roman" w:hAnsi="Times New Roman" w:eastAsia="宋体" w:cs="Times New Roman"/>
          <w:b/>
          <w:bCs/>
          <w:color w:val="000000"/>
          <w:sz w:val="24"/>
          <w:szCs w:val="24"/>
          <w:highlight w:val="none"/>
          <w:lang w:val="en-US" w:eastAsia="zh-CN"/>
        </w:rPr>
        <w:t xml:space="preserve">1</w:t>
      </w:r>
      <w:r>
        <w:rPr>
          <w:rFonts w:hint="eastAsia" w:ascii="Times New Roman" w:hAnsi="Times New Roman" w:eastAsia="宋体" w:cs="Times New Roman"/>
          <w:b/>
          <w:bCs/>
          <w:color w:val="000000"/>
          <w:sz w:val="24"/>
          <w:szCs w:val="24"/>
          <w:highlight w:val="none"/>
          <w:lang w:val="zh-CN" w:eastAsia="zh-CN"/>
        </w:rPr>
        <w:t xml:space="preserve"> 目标考核细则</w:t>
      </w:r>
      <w:r/>
    </w:p>
    <w:tbl>
      <w:tblPr>
        <w:tblStyle w:val="67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020"/>
        <w:gridCol w:w="1113"/>
        <w:gridCol w:w="6016"/>
      </w:tblGrid>
      <w:tr>
        <w:trPr>
          <w:jc w:val="center"/>
          <w:trHeight w:val="567"/>
          <w:tblHeader/>
        </w:trPr>
        <w:tc>
          <w:tcPr>
            <w:tcW w:w="403" w:type="pct"/>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015" w:type="pct"/>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考核内容</w:t>
            </w:r>
            <w:r/>
          </w:p>
        </w:tc>
        <w:tc>
          <w:tcPr>
            <w:tcW w:w="559" w:type="pct"/>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3022" w:type="pct"/>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评分细则</w:t>
            </w:r>
            <w:r/>
          </w:p>
        </w:tc>
      </w:tr>
      <w:tr>
        <w:trPr>
          <w:jc w:val="center"/>
          <w:trHeight w:val="567"/>
        </w:trPr>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1</w:t>
            </w:r>
            <w:r/>
          </w:p>
        </w:tc>
        <w:tc>
          <w:tcPr>
            <w:tcW w:w="20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服务内容完成情况</w:t>
            </w:r>
            <w:r/>
          </w:p>
        </w:tc>
        <w:tc>
          <w:tcPr>
            <w:tcW w:w="1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50分</w:t>
            </w:r>
            <w:r/>
          </w:p>
        </w:tc>
        <w:tc>
          <w:tcPr>
            <w:tcW w:w="60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w:t>
            </w:r>
            <w:r>
              <w:rPr>
                <w:rFonts w:hint="eastAsia" w:ascii="宋体" w:hAnsi="宋体" w:eastAsia="宋体" w:cs="宋体"/>
                <w:color w:val="000000"/>
                <w:sz w:val="24"/>
                <w:szCs w:val="24"/>
                <w:highlight w:val="none"/>
                <w:vertAlign w:val="baseline"/>
                <w:lang w:val="zh-CN" w:eastAsia="zh-CN"/>
              </w:rPr>
              <w:t xml:space="preserve">方根据投标单位综合服务情况进行打分，完成</w:t>
            </w:r>
            <w:r>
              <w:rPr>
                <w:rFonts w:hint="eastAsia" w:ascii="宋体" w:hAnsi="宋体" w:eastAsia="宋体" w:cs="宋体"/>
                <w:color w:val="000000"/>
                <w:sz w:val="24"/>
                <w:szCs w:val="24"/>
                <w:highlight w:val="none"/>
                <w:vertAlign w:val="baseline"/>
                <w:lang w:val="en-US" w:eastAsia="zh-CN"/>
              </w:rPr>
              <w:t xml:space="preserve">综合驻场服务15分（每个小项3分）、污染溯源服务21分（每个小项3分）、专家咨询</w:t>
            </w:r>
            <w:r>
              <w:rPr>
                <w:rFonts w:hint="eastAsia" w:ascii="宋体" w:hAnsi="宋体" w:eastAsia="宋体" w:cs="宋体"/>
                <w:color w:val="000000"/>
                <w:sz w:val="24"/>
                <w:szCs w:val="24"/>
                <w:highlight w:val="none"/>
                <w:vertAlign w:val="baseline"/>
                <w:lang w:val="zh-CN" w:eastAsia="zh-CN"/>
              </w:rPr>
              <w:t xml:space="preserve">服务</w:t>
            </w:r>
            <w:r>
              <w:rPr>
                <w:rFonts w:hint="eastAsia" w:ascii="宋体" w:hAnsi="宋体" w:eastAsia="宋体" w:cs="宋体"/>
                <w:color w:val="000000"/>
                <w:sz w:val="24"/>
                <w:szCs w:val="24"/>
                <w:highlight w:val="none"/>
                <w:vertAlign w:val="baseline"/>
                <w:lang w:val="en-US" w:eastAsia="zh-CN"/>
              </w:rPr>
              <w:t xml:space="preserve">8分</w:t>
            </w:r>
            <w:r>
              <w:rPr>
                <w:rFonts w:hint="eastAsia" w:ascii="宋体" w:hAnsi="宋体" w:eastAsia="宋体" w:cs="宋体"/>
                <w:color w:val="000000"/>
                <w:sz w:val="24"/>
                <w:szCs w:val="24"/>
                <w:highlight w:val="none"/>
                <w:vertAlign w:val="baseline"/>
                <w:lang w:val="zh-CN" w:eastAsia="zh-CN"/>
              </w:rPr>
              <w:t xml:space="preserve">、</w:t>
            </w:r>
            <w:r>
              <w:rPr>
                <w:rFonts w:hint="eastAsia" w:ascii="宋体" w:hAnsi="宋体" w:eastAsia="宋体" w:cs="宋体"/>
                <w:color w:val="000000"/>
                <w:sz w:val="24"/>
                <w:szCs w:val="24"/>
                <w:highlight w:val="none"/>
                <w:vertAlign w:val="baseline"/>
                <w:lang w:val="en-US" w:eastAsia="zh-CN"/>
              </w:rPr>
              <w:t xml:space="preserve">专项排查服务6分</w:t>
            </w:r>
            <w:r>
              <w:rPr>
                <w:rFonts w:hint="eastAsia" w:ascii="宋体" w:hAnsi="宋体" w:eastAsia="宋体" w:cs="宋体"/>
                <w:color w:val="000000"/>
                <w:sz w:val="24"/>
                <w:szCs w:val="24"/>
                <w:highlight w:val="none"/>
                <w:vertAlign w:val="baseline"/>
                <w:lang w:val="zh-CN" w:eastAsia="zh-CN"/>
              </w:rPr>
              <w:t xml:space="preserve">。</w:t>
            </w:r>
            <w:r>
              <w:rPr>
                <w:rFonts w:hint="eastAsia" w:ascii="宋体" w:hAnsi="宋体" w:eastAsia="宋体" w:cs="宋体"/>
                <w:color w:val="000000"/>
                <w:sz w:val="24"/>
                <w:szCs w:val="24"/>
                <w:highlight w:val="none"/>
                <w:vertAlign w:val="baseline"/>
                <w:lang w:val="en-US" w:eastAsia="zh-CN"/>
              </w:rPr>
              <w:t xml:space="preserve">单项工作未完成的，按照完成比例得分，得分=分数×完成数÷任务数（保留1位有效数字）。</w:t>
            </w:r>
            <w:r/>
          </w:p>
        </w:tc>
      </w:tr>
      <w:tr>
        <w:trPr>
          <w:jc w:val="center"/>
          <w:trHeight w:val="567"/>
        </w:trPr>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2</w:t>
            </w:r>
            <w:r/>
          </w:p>
        </w:tc>
        <w:tc>
          <w:tcPr>
            <w:tcW w:w="202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省定目标</w:t>
            </w:r>
            <w:r/>
          </w:p>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完成情况</w:t>
            </w:r>
            <w:r/>
          </w:p>
        </w:tc>
        <w:tc>
          <w:tcPr>
            <w:tcW w:w="1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default" w:ascii="宋体" w:hAnsi="宋体" w:eastAsia="宋体" w:cs="宋体"/>
                <w:color w:val="000000"/>
                <w:sz w:val="24"/>
                <w:szCs w:val="24"/>
                <w:highlight w:val="none"/>
                <w:vertAlign w:val="baseline"/>
                <w:lang w:val="en-US" w:eastAsia="zh-CN"/>
              </w:rPr>
              <w:t xml:space="preserve">0</w:t>
            </w:r>
            <w:r>
              <w:rPr>
                <w:rFonts w:hint="eastAsia" w:ascii="宋体" w:hAnsi="宋体" w:eastAsia="宋体" w:cs="宋体"/>
                <w:color w:val="000000"/>
                <w:sz w:val="24"/>
                <w:szCs w:val="24"/>
                <w:highlight w:val="none"/>
                <w:vertAlign w:val="baseline"/>
                <w:lang w:val="en-US" w:eastAsia="zh-CN"/>
              </w:rPr>
              <w:t xml:space="preserve">分</w:t>
            </w:r>
            <w:r/>
          </w:p>
        </w:tc>
        <w:tc>
          <w:tcPr>
            <w:tcW w:w="6020"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1、完成PM2.5省定目标，得20分，每超出</w:t>
            </w:r>
            <w:r>
              <w:rPr>
                <w:rFonts w:hint="eastAsia" w:ascii="宋体" w:hAnsi="宋体" w:eastAsia="宋体" w:cs="宋体"/>
                <w:color w:val="000000"/>
                <w:sz w:val="24"/>
                <w:szCs w:val="24"/>
                <w:highlight w:val="none"/>
                <w:vertAlign w:val="baseline"/>
                <w:lang w:val="en-US" w:eastAsia="zh-CN"/>
              </w:rPr>
              <w:t xml:space="preserve">1</w:t>
            </w:r>
            <w:r>
              <w:rPr>
                <w:rFonts w:hint="default" w:ascii="宋体" w:hAnsi="宋体" w:eastAsia="宋体" w:cs="宋体"/>
                <w:color w:val="000000"/>
                <w:sz w:val="24"/>
                <w:szCs w:val="24"/>
                <w:highlight w:val="none"/>
                <w:vertAlign w:val="baseline"/>
                <w:lang w:val="en-US" w:eastAsia="zh-CN"/>
              </w:rPr>
              <w:t xml:space="preserve">微克/立方米扣1</w:t>
            </w:r>
            <w:r>
              <w:rPr>
                <w:rFonts w:hint="eastAsia" w:ascii="宋体" w:hAnsi="宋体" w:eastAsia="宋体" w:cs="宋体"/>
                <w:color w:val="000000"/>
                <w:sz w:val="24"/>
                <w:szCs w:val="24"/>
                <w:highlight w:val="none"/>
                <w:vertAlign w:val="baseline"/>
                <w:lang w:val="en-US" w:eastAsia="zh-CN"/>
              </w:rPr>
              <w:t xml:space="preserve">0</w:t>
            </w:r>
            <w:r>
              <w:rPr>
                <w:rFonts w:hint="default" w:ascii="宋体" w:hAnsi="宋体" w:eastAsia="宋体" w:cs="宋体"/>
                <w:color w:val="000000"/>
                <w:sz w:val="24"/>
                <w:szCs w:val="24"/>
                <w:highlight w:val="none"/>
                <w:vertAlign w:val="baseline"/>
                <w:lang w:val="en-US" w:eastAsia="zh-CN"/>
              </w:rPr>
              <w:t xml:space="preserve">分，扣完为止。</w:t>
            </w:r>
            <w:r/>
          </w:p>
          <w:p>
            <w:pPr>
              <w:jc w:val="left"/>
              <w:keepLines w:val="0"/>
              <w:keepNext w:val="0"/>
              <w:pageBreakBefore w:val="0"/>
              <w:spacing w:line="240" w:lineRule="auto"/>
              <w:widowControl w:val="off"/>
              <w:rPr>
                <w:rFonts w:hint="default"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2、完成优良率省定目标，得</w:t>
            </w:r>
            <w:r>
              <w:rPr>
                <w:rFonts w:hint="eastAsia" w:ascii="宋体" w:hAnsi="宋体" w:eastAsia="宋体" w:cs="宋体"/>
                <w:color w:val="000000"/>
                <w:sz w:val="24"/>
                <w:szCs w:val="24"/>
                <w:highlight w:val="none"/>
                <w:vertAlign w:val="baseline"/>
                <w:lang w:val="en-US" w:eastAsia="zh-CN"/>
              </w:rPr>
              <w:t xml:space="preserve">1</w:t>
            </w:r>
            <w:r>
              <w:rPr>
                <w:rFonts w:hint="default" w:ascii="宋体" w:hAnsi="宋体" w:eastAsia="宋体" w:cs="宋体"/>
                <w:color w:val="000000"/>
                <w:sz w:val="24"/>
                <w:szCs w:val="24"/>
                <w:highlight w:val="none"/>
                <w:vertAlign w:val="baseline"/>
                <w:lang w:val="en-US" w:eastAsia="zh-CN"/>
              </w:rPr>
              <w:t xml:space="preserve">0分，每少1天，扣</w:t>
            </w:r>
            <w:r>
              <w:rPr>
                <w:rFonts w:hint="eastAsia" w:ascii="宋体" w:hAnsi="宋体" w:eastAsia="宋体" w:cs="宋体"/>
                <w:color w:val="000000"/>
                <w:sz w:val="24"/>
                <w:szCs w:val="24"/>
                <w:highlight w:val="none"/>
                <w:vertAlign w:val="baseline"/>
                <w:lang w:val="en-US" w:eastAsia="zh-CN"/>
              </w:rPr>
              <w:t xml:space="preserve">0.5</w:t>
            </w:r>
            <w:r>
              <w:rPr>
                <w:rFonts w:hint="default" w:ascii="宋体" w:hAnsi="宋体" w:eastAsia="宋体" w:cs="宋体"/>
                <w:color w:val="000000"/>
                <w:sz w:val="24"/>
                <w:szCs w:val="24"/>
                <w:highlight w:val="none"/>
                <w:vertAlign w:val="baseline"/>
                <w:lang w:val="en-US" w:eastAsia="zh-CN"/>
              </w:rPr>
              <w:t xml:space="preserve">分，扣完为止。</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2项指标均完成任务免除所有扣款，完成其中1项指标</w:t>
            </w:r>
            <w:r>
              <w:rPr>
                <w:rFonts w:hint="eastAsia" w:ascii="宋体" w:hAnsi="宋体" w:eastAsia="宋体" w:cs="宋体"/>
                <w:color w:val="000000"/>
                <w:sz w:val="24"/>
                <w:szCs w:val="24"/>
                <w:highlight w:val="none"/>
                <w:vertAlign w:val="baseline"/>
                <w:lang w:val="en-US" w:eastAsia="zh-CN"/>
              </w:rPr>
              <w:t xml:space="preserve">扣款减少50%</w:t>
            </w:r>
            <w:r>
              <w:rPr>
                <w:rFonts w:hint="default" w:ascii="宋体" w:hAnsi="宋体" w:eastAsia="宋体" w:cs="宋体"/>
                <w:color w:val="000000"/>
                <w:sz w:val="24"/>
                <w:szCs w:val="24"/>
                <w:highlight w:val="none"/>
                <w:vertAlign w:val="baseline"/>
                <w:lang w:val="en-US" w:eastAsia="zh-CN"/>
              </w:rPr>
              <w:t xml:space="preserve">。</w:t>
            </w:r>
            <w:r/>
          </w:p>
        </w:tc>
      </w:tr>
      <w:tr>
        <w:trPr>
          <w:jc w:val="center"/>
          <w:trHeight w:val="567"/>
        </w:trPr>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3</w:t>
            </w:r>
            <w:r/>
          </w:p>
        </w:tc>
        <w:tc>
          <w:tcPr>
            <w:tcW w:w="202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盐城市</w:t>
            </w:r>
            <w:r/>
          </w:p>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年度排名情况</w:t>
            </w:r>
            <w:r/>
          </w:p>
        </w:tc>
        <w:tc>
          <w:tcPr>
            <w:tcW w:w="1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10分</w:t>
            </w:r>
            <w:r/>
          </w:p>
        </w:tc>
        <w:tc>
          <w:tcPr>
            <w:tcW w:w="6020"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1、PM2.5绝对浓度在盐城市年度排名进入前6名得</w:t>
            </w:r>
            <w:r>
              <w:rPr>
                <w:rFonts w:hint="eastAsia" w:ascii="宋体" w:hAnsi="宋体" w:eastAsia="宋体" w:cs="宋体"/>
                <w:color w:val="000000"/>
                <w:sz w:val="24"/>
                <w:szCs w:val="24"/>
                <w:highlight w:val="none"/>
                <w:vertAlign w:val="baseline"/>
                <w:lang w:val="en-US" w:eastAsia="zh-CN"/>
              </w:rPr>
              <w:t xml:space="preserve">5</w:t>
            </w:r>
            <w:r>
              <w:rPr>
                <w:rFonts w:hint="default" w:ascii="宋体" w:hAnsi="宋体" w:eastAsia="宋体" w:cs="宋体"/>
                <w:color w:val="000000"/>
                <w:sz w:val="24"/>
                <w:szCs w:val="24"/>
                <w:highlight w:val="none"/>
                <w:vertAlign w:val="baseline"/>
                <w:lang w:val="en-US" w:eastAsia="zh-CN"/>
              </w:rPr>
              <w:t xml:space="preserve">分，排名第7得</w:t>
            </w:r>
            <w:r>
              <w:rPr>
                <w:rFonts w:hint="eastAsia" w:ascii="宋体" w:hAnsi="宋体" w:eastAsia="宋体" w:cs="宋体"/>
                <w:color w:val="000000"/>
                <w:sz w:val="24"/>
                <w:szCs w:val="24"/>
                <w:highlight w:val="none"/>
                <w:vertAlign w:val="baseline"/>
                <w:lang w:val="en-US" w:eastAsia="zh-CN"/>
              </w:rPr>
              <w:t xml:space="preserve">4</w:t>
            </w:r>
            <w:r>
              <w:rPr>
                <w:rFonts w:hint="default" w:ascii="宋体" w:hAnsi="宋体" w:eastAsia="宋体" w:cs="宋体"/>
                <w:color w:val="000000"/>
                <w:sz w:val="24"/>
                <w:szCs w:val="24"/>
                <w:highlight w:val="none"/>
                <w:vertAlign w:val="baseline"/>
                <w:lang w:val="en-US" w:eastAsia="zh-CN"/>
              </w:rPr>
              <w:t xml:space="preserve">分，排名第8得</w:t>
            </w:r>
            <w:r>
              <w:rPr>
                <w:rFonts w:hint="eastAsia" w:ascii="宋体" w:hAnsi="宋体" w:eastAsia="宋体" w:cs="宋体"/>
                <w:color w:val="000000"/>
                <w:sz w:val="24"/>
                <w:szCs w:val="24"/>
                <w:highlight w:val="none"/>
                <w:vertAlign w:val="baseline"/>
                <w:lang w:val="en-US" w:eastAsia="zh-CN"/>
              </w:rPr>
              <w:t xml:space="preserve">3</w:t>
            </w:r>
            <w:r>
              <w:rPr>
                <w:rFonts w:hint="default" w:ascii="宋体" w:hAnsi="宋体" w:eastAsia="宋体" w:cs="宋体"/>
                <w:color w:val="000000"/>
                <w:sz w:val="24"/>
                <w:szCs w:val="24"/>
                <w:highlight w:val="none"/>
                <w:vertAlign w:val="baseline"/>
                <w:lang w:val="en-US" w:eastAsia="zh-CN"/>
              </w:rPr>
              <w:t xml:space="preserve">分，排名第</w:t>
            </w:r>
            <w:r>
              <w:rPr>
                <w:rFonts w:hint="eastAsia" w:ascii="宋体" w:hAnsi="宋体" w:eastAsia="宋体" w:cs="宋体"/>
                <w:color w:val="000000"/>
                <w:sz w:val="24"/>
                <w:szCs w:val="24"/>
                <w:highlight w:val="none"/>
                <w:vertAlign w:val="baseline"/>
                <w:lang w:val="en-US" w:eastAsia="zh-CN"/>
              </w:rPr>
              <w:t xml:space="preserve">9</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2</w:t>
            </w:r>
            <w:r>
              <w:rPr>
                <w:rFonts w:hint="default" w:ascii="宋体" w:hAnsi="宋体" w:eastAsia="宋体" w:cs="宋体"/>
                <w:color w:val="000000"/>
                <w:sz w:val="24"/>
                <w:szCs w:val="24"/>
                <w:highlight w:val="none"/>
                <w:vertAlign w:val="baseline"/>
                <w:lang w:val="en-US" w:eastAsia="zh-CN"/>
              </w:rPr>
              <w:t xml:space="preserve">分，排名第</w:t>
            </w:r>
            <w:r>
              <w:rPr>
                <w:rFonts w:hint="eastAsia" w:ascii="宋体" w:hAnsi="宋体" w:eastAsia="宋体" w:cs="宋体"/>
                <w:color w:val="000000"/>
                <w:sz w:val="24"/>
                <w:szCs w:val="24"/>
                <w:highlight w:val="none"/>
                <w:vertAlign w:val="baseline"/>
                <w:lang w:val="en-US" w:eastAsia="zh-CN"/>
              </w:rPr>
              <w:t xml:space="preserve">10</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1</w:t>
            </w:r>
            <w:r>
              <w:rPr>
                <w:rFonts w:hint="default" w:ascii="宋体" w:hAnsi="宋体" w:eastAsia="宋体" w:cs="宋体"/>
                <w:color w:val="000000"/>
                <w:sz w:val="24"/>
                <w:szCs w:val="24"/>
                <w:highlight w:val="none"/>
                <w:vertAlign w:val="baseli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2、优良率绝对值在盐城市年度排名进入前</w:t>
            </w:r>
            <w:r>
              <w:rPr>
                <w:rFonts w:hint="eastAsia" w:ascii="宋体" w:hAnsi="宋体" w:eastAsia="宋体" w:cs="宋体"/>
                <w:color w:val="000000"/>
                <w:sz w:val="24"/>
                <w:szCs w:val="24"/>
                <w:highlight w:val="none"/>
                <w:vertAlign w:val="baseline"/>
                <w:lang w:val="en-US" w:eastAsia="zh-CN"/>
              </w:rPr>
              <w:t xml:space="preserve">7</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5</w:t>
            </w:r>
            <w:r>
              <w:rPr>
                <w:rFonts w:hint="default" w:ascii="宋体" w:hAnsi="宋体" w:eastAsia="宋体" w:cs="宋体"/>
                <w:color w:val="000000"/>
                <w:sz w:val="24"/>
                <w:szCs w:val="24"/>
                <w:highlight w:val="none"/>
                <w:vertAlign w:val="baseline"/>
                <w:lang w:val="en-US" w:eastAsia="zh-CN"/>
              </w:rPr>
              <w:t xml:space="preserve">分，第</w:t>
            </w:r>
            <w:r>
              <w:rPr>
                <w:rFonts w:hint="eastAsia" w:ascii="宋体" w:hAnsi="宋体" w:eastAsia="宋体" w:cs="宋体"/>
                <w:color w:val="000000"/>
                <w:sz w:val="24"/>
                <w:szCs w:val="24"/>
                <w:highlight w:val="none"/>
                <w:vertAlign w:val="baseline"/>
                <w:lang w:val="en-US" w:eastAsia="zh-CN"/>
              </w:rPr>
              <w:t xml:space="preserve">8</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4</w:t>
            </w:r>
            <w:r>
              <w:rPr>
                <w:rFonts w:hint="default" w:ascii="宋体" w:hAnsi="宋体" w:eastAsia="宋体" w:cs="宋体"/>
                <w:color w:val="000000"/>
                <w:sz w:val="24"/>
                <w:szCs w:val="24"/>
                <w:highlight w:val="none"/>
                <w:vertAlign w:val="baseline"/>
                <w:lang w:val="en-US" w:eastAsia="zh-CN"/>
              </w:rPr>
              <w:t xml:space="preserve">分，第</w:t>
            </w:r>
            <w:r>
              <w:rPr>
                <w:rFonts w:hint="eastAsia" w:ascii="宋体" w:hAnsi="宋体" w:eastAsia="宋体" w:cs="宋体"/>
                <w:color w:val="000000"/>
                <w:sz w:val="24"/>
                <w:szCs w:val="24"/>
                <w:highlight w:val="none"/>
                <w:vertAlign w:val="baseline"/>
                <w:lang w:val="en-US" w:eastAsia="zh-CN"/>
              </w:rPr>
              <w:t xml:space="preserve">9</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3</w:t>
            </w:r>
            <w:r>
              <w:rPr>
                <w:rFonts w:hint="default" w:ascii="宋体" w:hAnsi="宋体" w:eastAsia="宋体" w:cs="宋体"/>
                <w:color w:val="000000"/>
                <w:sz w:val="24"/>
                <w:szCs w:val="24"/>
                <w:highlight w:val="none"/>
                <w:vertAlign w:val="baseline"/>
                <w:lang w:val="en-US" w:eastAsia="zh-CN"/>
              </w:rPr>
              <w:t xml:space="preserve">分，第</w:t>
            </w:r>
            <w:r>
              <w:rPr>
                <w:rFonts w:hint="eastAsia" w:ascii="宋体" w:hAnsi="宋体" w:eastAsia="宋体" w:cs="宋体"/>
                <w:color w:val="000000"/>
                <w:sz w:val="24"/>
                <w:szCs w:val="24"/>
                <w:highlight w:val="none"/>
                <w:vertAlign w:val="baseline"/>
                <w:lang w:val="en-US" w:eastAsia="zh-CN"/>
              </w:rPr>
              <w:t xml:space="preserve">10</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2</w:t>
            </w:r>
            <w:r>
              <w:rPr>
                <w:rFonts w:hint="default" w:ascii="宋体" w:hAnsi="宋体" w:eastAsia="宋体" w:cs="宋体"/>
                <w:color w:val="000000"/>
                <w:sz w:val="24"/>
                <w:szCs w:val="24"/>
                <w:highlight w:val="none"/>
                <w:vertAlign w:val="baseline"/>
                <w:lang w:val="en-US" w:eastAsia="zh-CN"/>
              </w:rPr>
              <w:t xml:space="preserve">分</w:t>
            </w:r>
            <w:r>
              <w:rPr>
                <w:rFonts w:hint="eastAsia" w:ascii="宋体" w:hAnsi="宋体" w:eastAsia="宋体" w:cs="宋体"/>
                <w:color w:val="000000"/>
                <w:sz w:val="24"/>
                <w:szCs w:val="24"/>
                <w:highlight w:val="none"/>
                <w:vertAlign w:val="baseline"/>
                <w:lang w:val="en-US" w:eastAsia="zh-CN"/>
              </w:rPr>
              <w:t xml:space="preserve">，</w:t>
            </w:r>
            <w:r>
              <w:rPr>
                <w:rFonts w:hint="default" w:ascii="宋体" w:hAnsi="宋体" w:eastAsia="宋体" w:cs="宋体"/>
                <w:color w:val="000000"/>
                <w:sz w:val="24"/>
                <w:szCs w:val="24"/>
                <w:highlight w:val="none"/>
                <w:vertAlign w:val="baseline"/>
                <w:lang w:val="en-US" w:eastAsia="zh-CN"/>
              </w:rPr>
              <w:t xml:space="preserve">第</w:t>
            </w:r>
            <w:r>
              <w:rPr>
                <w:rFonts w:hint="eastAsia" w:ascii="宋体" w:hAnsi="宋体" w:eastAsia="宋体" w:cs="宋体"/>
                <w:color w:val="000000"/>
                <w:sz w:val="24"/>
                <w:szCs w:val="24"/>
                <w:highlight w:val="none"/>
                <w:vertAlign w:val="baseline"/>
                <w:lang w:val="en-US" w:eastAsia="zh-CN"/>
              </w:rPr>
              <w:t xml:space="preserve">11</w:t>
            </w:r>
            <w:r>
              <w:rPr>
                <w:rFonts w:hint="default" w:ascii="宋体" w:hAnsi="宋体" w:eastAsia="宋体" w:cs="宋体"/>
                <w:color w:val="000000"/>
                <w:sz w:val="24"/>
                <w:szCs w:val="24"/>
                <w:highlight w:val="none"/>
                <w:vertAlign w:val="baseline"/>
                <w:lang w:val="en-US" w:eastAsia="zh-CN"/>
              </w:rPr>
              <w:t xml:space="preserve">名得</w:t>
            </w:r>
            <w:r>
              <w:rPr>
                <w:rFonts w:hint="eastAsia" w:ascii="宋体" w:hAnsi="宋体" w:eastAsia="宋体" w:cs="宋体"/>
                <w:color w:val="000000"/>
                <w:sz w:val="24"/>
                <w:szCs w:val="24"/>
                <w:highlight w:val="none"/>
                <w:vertAlign w:val="baseline"/>
                <w:lang w:val="en-US" w:eastAsia="zh-CN"/>
              </w:rPr>
              <w:t xml:space="preserve">1</w:t>
            </w:r>
            <w:r>
              <w:rPr>
                <w:rFonts w:hint="default" w:ascii="宋体" w:hAnsi="宋体" w:eastAsia="宋体" w:cs="宋体"/>
                <w:color w:val="000000"/>
                <w:sz w:val="24"/>
                <w:szCs w:val="24"/>
                <w:highlight w:val="none"/>
                <w:vertAlign w:val="baseline"/>
                <w:lang w:val="en-US" w:eastAsia="zh-CN"/>
              </w:rPr>
              <w:t xml:space="preserve">分。</w:t>
            </w:r>
            <w:r/>
          </w:p>
        </w:tc>
      </w:tr>
      <w:tr>
        <w:trPr>
          <w:jc w:val="center"/>
          <w:trHeight w:val="567"/>
        </w:trPr>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tcW w:w="20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全省月度排名情况</w:t>
            </w:r>
            <w:r/>
          </w:p>
        </w:tc>
        <w:tc>
          <w:tcPr>
            <w:tcW w:w="1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10分</w:t>
            </w:r>
            <w:r/>
          </w:p>
        </w:tc>
        <w:tc>
          <w:tcPr>
            <w:tcW w:w="60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PM2.5月均浓度、月优良率各5分。单月排名不在全省前44名内，每出现1次，扣0.5分。</w:t>
            </w:r>
            <w:r/>
          </w:p>
        </w:tc>
      </w:tr>
      <w:tr>
        <w:trPr>
          <w:jc w:val="center"/>
          <w:trHeight w:val="567"/>
        </w:trPr>
        <w:tc>
          <w:tcPr>
            <w:gridSpan w:val="2"/>
            <w:tcW w:w="28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总分</w:t>
            </w:r>
            <w:r/>
          </w:p>
        </w:tc>
        <w:tc>
          <w:tcPr>
            <w:gridSpan w:val="2"/>
            <w:tcW w:w="7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100分</w:t>
            </w:r>
            <w:r/>
          </w:p>
        </w:tc>
      </w:tr>
    </w:tbl>
    <w:p>
      <w:pPr>
        <w:ind w:firstLine="0"/>
        <w:jc w:val="center"/>
        <w:keepLines w:val="0"/>
        <w:keepNext w:val="0"/>
        <w:pageBreakBefore w:val="0"/>
        <w:spacing w:line="240" w:lineRule="auto"/>
        <w:widowControl w:val="off"/>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表2 扣款细则</w:t>
      </w:r>
      <w:r/>
    </w:p>
    <w:tbl>
      <w:tblPr>
        <w:tblStyle w:val="68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13"/>
        <w:gridCol w:w="3320"/>
        <w:gridCol w:w="3320"/>
      </w:tblGrid>
      <w:tr>
        <w:trPr>
          <w:jc w:val="center"/>
          <w:trHeight w:val="567"/>
        </w:trPr>
        <w:tc>
          <w:tcPr>
            <w:tcW w:w="16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p>
        </w:tc>
        <w:tc>
          <w:tcPr>
            <w:tcW w:w="1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得分</w:t>
            </w:r>
            <w:r/>
          </w:p>
        </w:tc>
        <w:tc>
          <w:tcPr>
            <w:tcW w:w="1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扣款规则</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1</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总得分≥9</w:t>
            </w:r>
            <w:r>
              <w:rPr>
                <w:rFonts w:hint="eastAsia" w:ascii="宋体" w:hAnsi="宋体" w:eastAsia="宋体" w:cs="宋体"/>
                <w:color w:val="000000"/>
                <w:sz w:val="24"/>
                <w:szCs w:val="24"/>
                <w:highlight w:val="none"/>
                <w:vertAlign w:val="baseline"/>
                <w:lang w:val="en-US" w:eastAsia="zh-CN"/>
              </w:rPr>
              <w:t xml:space="preserve">0</w:t>
            </w:r>
            <w:r>
              <w:rPr>
                <w:rFonts w:hint="default" w:ascii="宋体" w:hAnsi="宋体" w:eastAsia="宋体" w:cs="宋体"/>
                <w:color w:val="000000"/>
                <w:sz w:val="24"/>
                <w:szCs w:val="24"/>
                <w:highlight w:val="none"/>
                <w:vertAlign w:val="baseline"/>
                <w:lang w:val="en-US" w:eastAsia="zh-CN"/>
              </w:rPr>
              <w:t xml:space="preserve">分</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不扣除考核款</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2</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default" w:ascii="宋体" w:hAnsi="宋体" w:eastAsia="宋体" w:cs="宋体"/>
                <w:color w:val="000000"/>
                <w:sz w:val="24"/>
                <w:szCs w:val="24"/>
                <w:highlight w:val="none"/>
                <w:vertAlign w:val="baseline"/>
                <w:lang w:val="en-US" w:eastAsia="zh-CN"/>
              </w:rPr>
              <w:t xml:space="preserve">0≤总得分＜9</w:t>
            </w:r>
            <w:r>
              <w:rPr>
                <w:rFonts w:hint="eastAsia" w:ascii="宋体" w:hAnsi="宋体" w:eastAsia="宋体" w:cs="宋体"/>
                <w:color w:val="000000"/>
                <w:sz w:val="24"/>
                <w:szCs w:val="24"/>
                <w:highlight w:val="none"/>
                <w:vertAlign w:val="baseline"/>
                <w:lang w:val="en-US" w:eastAsia="zh-CN"/>
              </w:rPr>
              <w:t xml:space="preserve">0</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扣除考核款5%</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3</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default" w:ascii="宋体" w:hAnsi="宋体" w:eastAsia="宋体" w:cs="宋体"/>
                <w:color w:val="000000"/>
                <w:sz w:val="24"/>
                <w:szCs w:val="24"/>
                <w:highlight w:val="none"/>
                <w:vertAlign w:val="baseline"/>
                <w:lang w:val="en-US" w:eastAsia="zh-CN"/>
              </w:rPr>
              <w:t xml:space="preserve">0≤总得分＜</w:t>
            </w:r>
            <w:r>
              <w:rPr>
                <w:rFonts w:hint="eastAsia" w:ascii="宋体" w:hAnsi="宋体" w:eastAsia="宋体" w:cs="宋体"/>
                <w:color w:val="000000"/>
                <w:sz w:val="24"/>
                <w:szCs w:val="24"/>
                <w:highlight w:val="none"/>
                <w:vertAlign w:val="baseline"/>
                <w:lang w:val="en-US" w:eastAsia="zh-CN"/>
              </w:rPr>
              <w:t xml:space="preserve">8</w:t>
            </w:r>
            <w:r>
              <w:rPr>
                <w:rFonts w:hint="default" w:ascii="宋体" w:hAnsi="宋体" w:eastAsia="宋体" w:cs="宋体"/>
                <w:color w:val="000000"/>
                <w:sz w:val="24"/>
                <w:szCs w:val="24"/>
                <w:highlight w:val="none"/>
                <w:vertAlign w:val="baseline"/>
                <w:lang w:val="en-US" w:eastAsia="zh-CN"/>
              </w:rPr>
              <w:t xml:space="preserve">0</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扣除考核款1</w:t>
            </w:r>
            <w:r>
              <w:rPr>
                <w:rFonts w:hint="eastAsia" w:ascii="宋体" w:hAnsi="宋体" w:eastAsia="宋体" w:cs="宋体"/>
                <w:color w:val="000000"/>
                <w:sz w:val="24"/>
                <w:szCs w:val="24"/>
                <w:highlight w:val="none"/>
                <w:vertAlign w:val="baseline"/>
                <w:lang w:val="en-US" w:eastAsia="zh-CN"/>
              </w:rPr>
              <w:t xml:space="preserve">0</w:t>
            </w:r>
            <w:r>
              <w:rPr>
                <w:rFonts w:hint="default" w:ascii="宋体" w:hAnsi="宋体" w:eastAsia="宋体" w:cs="宋体"/>
                <w:color w:val="000000"/>
                <w:sz w:val="24"/>
                <w:szCs w:val="24"/>
                <w:highlight w:val="none"/>
                <w:vertAlign w:val="baseline"/>
                <w:lang w:val="en-US" w:eastAsia="zh-CN"/>
              </w:rPr>
              <w:t xml:space="preserve">%</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4</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rPr>
                <w:rFonts w:hint="default" w:ascii="宋体" w:hAnsi="宋体" w:eastAsia="宋体" w:cs="宋体"/>
                <w:color w:val="000000"/>
                <w:sz w:val="24"/>
                <w:szCs w:val="24"/>
                <w:highlight w:val="none"/>
                <w:vertAlign w:val="baseline"/>
                <w:lang w:val="en-US" w:eastAsia="zh-CN"/>
              </w:rPr>
              <w:t xml:space="preserve">0≤总得分＜</w:t>
            </w:r>
            <w:r>
              <w:rPr>
                <w:rFonts w:hint="eastAsia" w:ascii="宋体" w:hAnsi="宋体" w:eastAsia="宋体" w:cs="宋体"/>
                <w:color w:val="000000"/>
                <w:sz w:val="24"/>
                <w:szCs w:val="24"/>
                <w:highlight w:val="none"/>
                <w:vertAlign w:val="baseline"/>
                <w:lang w:val="en-US" w:eastAsia="zh-CN"/>
              </w:rPr>
              <w:t xml:space="preserve">7</w:t>
            </w:r>
            <w:r>
              <w:rPr>
                <w:rFonts w:hint="default" w:ascii="宋体" w:hAnsi="宋体" w:eastAsia="宋体" w:cs="宋体"/>
                <w:color w:val="000000"/>
                <w:sz w:val="24"/>
                <w:szCs w:val="24"/>
                <w:highlight w:val="none"/>
                <w:vertAlign w:val="baseline"/>
                <w:lang w:val="en-US" w:eastAsia="zh-CN"/>
              </w:rPr>
              <w:t xml:space="preserve">0</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扣除考核款</w:t>
            </w:r>
            <w:r>
              <w:rPr>
                <w:rFonts w:hint="eastAsia" w:ascii="宋体" w:hAnsi="宋体" w:eastAsia="宋体" w:cs="宋体"/>
                <w:color w:val="000000"/>
                <w:sz w:val="24"/>
                <w:szCs w:val="24"/>
                <w:highlight w:val="none"/>
                <w:vertAlign w:val="baseline"/>
                <w:lang w:val="en-US" w:eastAsia="zh-CN"/>
              </w:rPr>
              <w:t xml:space="preserve">20</w:t>
            </w:r>
            <w:r>
              <w:rPr>
                <w:rFonts w:hint="default" w:ascii="宋体" w:hAnsi="宋体" w:eastAsia="宋体" w:cs="宋体"/>
                <w:color w:val="000000"/>
                <w:sz w:val="24"/>
                <w:szCs w:val="24"/>
                <w:highlight w:val="none"/>
                <w:vertAlign w:val="baseline"/>
                <w:lang w:val="en-US" w:eastAsia="zh-CN"/>
              </w:rPr>
              <w:t xml:space="preserve">%</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5</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default" w:ascii="宋体" w:hAnsi="宋体" w:eastAsia="宋体" w:cs="宋体"/>
                <w:color w:val="000000"/>
                <w:sz w:val="24"/>
                <w:szCs w:val="24"/>
                <w:highlight w:val="none"/>
                <w:vertAlign w:val="baseline"/>
                <w:lang w:val="en-US" w:eastAsia="zh-CN"/>
              </w:rPr>
              <w:t xml:space="preserve">0≤总得分＜</w:t>
            </w:r>
            <w:r>
              <w:rPr>
                <w:rFonts w:hint="eastAsia" w:ascii="宋体" w:hAnsi="宋体" w:eastAsia="宋体" w:cs="宋体"/>
                <w:color w:val="000000"/>
                <w:sz w:val="24"/>
                <w:szCs w:val="24"/>
                <w:highlight w:val="none"/>
                <w:vertAlign w:val="baseline"/>
                <w:lang w:val="en-US" w:eastAsia="zh-CN"/>
              </w:rPr>
              <w:t xml:space="preserve">6</w:t>
            </w:r>
            <w:r>
              <w:rPr>
                <w:rFonts w:hint="default" w:ascii="宋体" w:hAnsi="宋体" w:eastAsia="宋体" w:cs="宋体"/>
                <w:color w:val="000000"/>
                <w:sz w:val="24"/>
                <w:szCs w:val="24"/>
                <w:highlight w:val="none"/>
                <w:vertAlign w:val="baseline"/>
                <w:lang w:val="en-US" w:eastAsia="zh-CN"/>
              </w:rPr>
              <w:t xml:space="preserve">0</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扣除考核款</w:t>
            </w:r>
            <w:r>
              <w:rPr>
                <w:rFonts w:hint="eastAsia" w:ascii="宋体" w:hAnsi="宋体" w:eastAsia="宋体" w:cs="宋体"/>
                <w:color w:val="000000"/>
                <w:sz w:val="24"/>
                <w:szCs w:val="24"/>
                <w:highlight w:val="none"/>
                <w:vertAlign w:val="baseline"/>
                <w:lang w:val="en-US" w:eastAsia="zh-CN"/>
              </w:rPr>
              <w:t xml:space="preserve">5</w:t>
            </w:r>
            <w:r>
              <w:rPr>
                <w:rFonts w:hint="default" w:ascii="宋体" w:hAnsi="宋体" w:eastAsia="宋体" w:cs="宋体"/>
                <w:color w:val="000000"/>
                <w:sz w:val="24"/>
                <w:szCs w:val="24"/>
                <w:highlight w:val="none"/>
                <w:vertAlign w:val="baseline"/>
                <w:lang w:val="en-US" w:eastAsia="zh-CN"/>
              </w:rPr>
              <w:t xml:space="preserve">0%</w:t>
            </w:r>
            <w:r/>
          </w:p>
        </w:tc>
      </w:tr>
      <w:tr>
        <w:trPr>
          <w:jc w:val="center"/>
          <w:trHeight w:val="567"/>
        </w:trPr>
        <w:tc>
          <w:tcPr>
            <w:tcW w:w="33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总得分＜</w:t>
            </w:r>
            <w:r>
              <w:rPr>
                <w:rFonts w:hint="eastAsia" w:ascii="宋体" w:hAnsi="宋体" w:eastAsia="宋体" w:cs="宋体"/>
                <w:color w:val="000000"/>
                <w:sz w:val="24"/>
                <w:szCs w:val="24"/>
                <w:highlight w:val="none"/>
                <w:vertAlign w:val="baseline"/>
                <w:lang w:val="en-US" w:eastAsia="zh-CN"/>
              </w:rPr>
              <w:t xml:space="preserve">5</w:t>
            </w:r>
            <w:r>
              <w:rPr>
                <w:rFonts w:hint="default" w:ascii="宋体" w:hAnsi="宋体" w:eastAsia="宋体" w:cs="宋体"/>
                <w:color w:val="000000"/>
                <w:sz w:val="24"/>
                <w:szCs w:val="24"/>
                <w:highlight w:val="none"/>
                <w:vertAlign w:val="baseline"/>
                <w:lang w:val="en-US" w:eastAsia="zh-CN"/>
              </w:rPr>
              <w:t xml:space="preserve">0分</w:t>
            </w:r>
            <w:r/>
          </w:p>
        </w:tc>
        <w:tc>
          <w:tcPr>
            <w:tcW w:w="3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default" w:ascii="宋体" w:hAnsi="宋体" w:eastAsia="宋体" w:cs="宋体"/>
                <w:color w:val="000000"/>
                <w:sz w:val="24"/>
                <w:szCs w:val="24"/>
                <w:highlight w:val="none"/>
                <w:vertAlign w:val="baseline"/>
                <w:lang w:val="en-US" w:eastAsia="zh-CN"/>
              </w:rPr>
              <w:t xml:space="preserve">扣除所有考核款</w:t>
            </w:r>
            <w:r/>
          </w:p>
        </w:tc>
      </w:tr>
    </w:tbl>
    <w:p>
      <w:pPr>
        <w:pStyle w:val="679"/>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8.1.3 2026年12月20日前，甲方支付乙方合同总价的30%</w:t>
      </w:r>
      <w:r>
        <w:rPr>
          <w:rFonts w:hint="default" w:ascii="宋体" w:hAnsi="宋体" w:eastAsia="宋体" w:cs="宋体"/>
          <w:color w:val="auto"/>
          <w:sz w:val="24"/>
          <w:szCs w:val="24"/>
          <w:highlight w:val="none"/>
          <w:lang w:val="en-US" w:eastAsia="zh-CN"/>
        </w:rPr>
        <w:t xml:space="preserve">。</w:t>
      </w:r>
      <w:r/>
    </w:p>
    <w:p>
      <w:pPr>
        <w:pStyle w:val="679"/>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注：以上付款均无银行利息，一律通过银行结转；</w:t>
      </w:r>
      <w:r>
        <w:rPr>
          <w:rFonts w:hint="eastAsia" w:ascii="宋体" w:hAnsi="宋体" w:eastAsia="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在付款前，</w:t>
      </w:r>
      <w:r>
        <w:rPr>
          <w:rFonts w:hint="eastAsia" w:ascii="宋体" w:hAnsi="宋体" w:eastAsia="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应先向</w:t>
      </w:r>
      <w:r>
        <w:rPr>
          <w:rFonts w:hint="eastAsia" w:ascii="宋体" w:hAnsi="宋体" w:eastAsia="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提供等额有效的发票，否则</w:t>
      </w:r>
      <w:r>
        <w:rPr>
          <w:rFonts w:hint="eastAsia" w:ascii="宋体" w:hAnsi="宋体" w:eastAsia="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有权拒付款项，且不承担任何责任。</w:t>
      </w:r>
      <w:r/>
    </w:p>
    <w:p>
      <w:pPr>
        <w:pStyle w:val="679"/>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679"/>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甲方应按逾期付款总额</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每日向乙方支付违约金。</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的，乙方应按合同总额每日千分之六向甲方支付违约金，由甲方从待付合同款项中扣除。逾期超过约定日期10个工作日不能提供服务的，甲方可解除本合同。乙方因逾期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期内，乙方应提供相关服务支持。对甲方所反映的任何服务问题在3日（小时）之内做出及时响应，7日（小时）之内赶到现场实地解决问题。若问题15个工作日（小时）后仍无法解决，乙方应在30日（小时）内免费提供服务的补偿、替换方案，直至服务恢复正常。</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乙方必须遵守甲方的有关管理制度、操作规程。对于乙方违规操作造成甲方损失的，由乙方按照本合同第十二条的约定承担赔偿责任。</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12.1在合同有效期内，任何一方因不可抗力事件导致不能履行合同，则合同履行期可延长，其延长期与不可抗力影响 期相同。</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12.2不可抗力事件发生后，应立即通知对方，并寄送有关权威机构出具的证明。</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12.3不可抗力事件延续120天以上，双方应通过友好协商，确定是否继续履行合同。</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十三、安全责任划分</w:t>
      </w:r>
      <w:r/>
    </w:p>
    <w:p>
      <w:pPr>
        <w:pStyle w:val="679"/>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lang w:eastAsia="zh-CN"/>
        </w:rPr>
        <w:t xml:space="preserve">乙方参与项目服务的人员人身安全及保障责任由乙方全权承担。</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67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有关条文执行。</w:t>
      </w:r>
      <w:r/>
    </w:p>
    <w:p>
      <w:pPr>
        <w:pStyle w:val="679"/>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79"/>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79"/>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9"/>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79"/>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679"/>
        <w:ind w:firstLine="480"/>
        <w:jc w:val="both"/>
        <w:keepLines w:val="0"/>
        <w:keepNext w:val="0"/>
        <w:pageBreakBefore w:val="0"/>
        <w:spacing w:beforeAutospacing="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81" w:name="_Toc49090575"/>
      <w:r/>
      <w:bookmarkStart w:id="182" w:name="_Toc26554093"/>
      <w:r/>
      <w:bookmarkStart w:id="183" w:name="_Toc120614281"/>
      <w:r>
        <w:rPr>
          <w:rFonts w:hint="eastAsia" w:ascii="宋体" w:hAnsi="宋体" w:eastAsia="宋体" w:cs="宋体"/>
          <w:color w:val="000000" w:themeColor="text1"/>
          <w:highlight w:val="none"/>
          <w:lang w:val="en-US" w:eastAsia="zh-CN"/>
          <w14:textFill>
            <w14:solidFill>
              <w14:schemeClr w14:val="tx1"/>
            </w14:solidFill>
          </w14:textFill>
        </w:rPr>
        <w:t xml:space="preserve">项目属性：服务类项目。</w:t>
      </w:r>
      <w:bookmarkEnd w:id="181"/>
      <w:r/>
      <w:bookmarkEnd w:id="182"/>
      <w:r/>
      <w:r/>
    </w:p>
    <w:p>
      <w:pPr>
        <w:pStyle w:val="6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一、项目概述</w:t>
      </w:r>
      <w:r/>
    </w:p>
    <w:p>
      <w:pPr>
        <w:pStyle w:val="682"/>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184" w:name="_Toc97295831"/>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1、项目名称</w:t>
      </w:r>
      <w:bookmarkEnd w:id="184"/>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hAnsi="宋体" w:eastAsia="宋体" w:cs="宋体"/>
          <w:color w:val="000000" w:themeColor="text1"/>
          <w:sz w:val="24"/>
          <w:highlight w:val="none"/>
          <w:lang w:val="en-US" w:eastAsia="zh-CN"/>
          <w14:textFill>
            <w14:solidFill>
              <w14:schemeClr w14:val="tx1"/>
            </w14:solidFill>
          </w14:textFill>
        </w:rPr>
        <w:t xml:space="preserve">东台市2026年度大气环境质量提升技术服务项目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pStyle w:val="682"/>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bookmarkStart w:id="185" w:name="_Toc97295833"/>
      <w:r>
        <w:rPr>
          <w:rFonts w:hint="eastAsia" w:hAnsi="宋体" w:eastAsia="宋体" w:cs="宋体"/>
          <w:color w:val="000000" w:themeColor="text1"/>
          <w:sz w:val="24"/>
          <w:highlight w:val="none"/>
          <w:lang w:val="en-US" w:eastAsia="zh-CN"/>
          <w14:textFill>
            <w14:solidFill>
              <w14:schemeClr w14:val="tx1"/>
            </w14:solidFill>
          </w14:textFill>
        </w:rPr>
        <w:t xml:space="preserve">2、项目背景：我局拟邀请专业团队开展东台市大气环境质量提升技术服务项目，通过引入综合驻场服务、污染溯源服务、专家咨询服务和专项排查服务等，进一步完善我市大气污染防治工作机制，提升我市大气污染防治工作科学化、专业化水平。</w:t>
      </w:r>
      <w:r/>
    </w:p>
    <w:p>
      <w:pPr>
        <w:pStyle w:val="682"/>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3、建设目标：完成2026年PM2.5年均年度和优良率年度考核目标。</w:t>
      </w:r>
      <w:r/>
    </w:p>
    <w:p>
      <w:pPr>
        <w:pStyle w:val="682"/>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4、项目目的：通过采购技术服务的方式，增加我局在大气污染防治工作中的专业人才及设备数量，协助我局开展空气质量预测预报、数据盯控、重点区域现场排查、污染天应急管控和污染成因分析等工作，以更加科学、高效的方式推进我市大气污染防治工作。</w:t>
      </w:r>
      <w:r/>
    </w:p>
    <w:p>
      <w:pPr>
        <w:pStyle w:val="682"/>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、预算金额及最高限价：人民币</w:t>
      </w:r>
      <w:r>
        <w:rPr>
          <w:rFonts w:hint="eastAsia" w:hAnsi="宋体" w:eastAsia="宋体" w:cs="宋体"/>
          <w:color w:val="000000" w:themeColor="text1"/>
          <w:sz w:val="24"/>
          <w:highlight w:val="none"/>
          <w:lang w:val="en-US" w:eastAsia="zh-CN"/>
          <w14:textFill>
            <w14:solidFill>
              <w14:schemeClr w14:val="tx1"/>
            </w14:solidFill>
          </w14:textFill>
        </w:rPr>
        <w:t xml:space="preserve">442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bookmarkEnd w:id="185"/>
      <w:r/>
    </w:p>
    <w:p>
      <w:pPr>
        <w:pStyle w:val="682"/>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hAnsi="宋体" w:eastAsia="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、采购标的均所属</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 其他未列明行业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hAnsi="宋体" w:eastAsia="宋体" w:cs="宋体"/>
          <w:b/>
          <w:bCs/>
          <w:color w:val="000000" w:themeColor="text1"/>
          <w:sz w:val="24"/>
          <w:highlight w:val="none"/>
          <w:lang w:val="en-US" w:eastAsia="zh-CN"/>
          <w14:textFill>
            <w14:solidFill>
              <w14:schemeClr w14:val="tx1"/>
            </w14:solidFill>
          </w14:textFill>
        </w:rPr>
        <w:t xml:space="preserve">〔2011〕300号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）规定的划分标准填写。</w:t>
      </w:r>
      <w:r/>
    </w:p>
    <w:p>
      <w:pPr>
        <w:pStyle w:val="682"/>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清单</w:t>
      </w:r>
      <w:r/>
    </w:p>
    <w:tbl>
      <w:tblPr>
        <w:tblStyle w:val="6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3779"/>
        <w:gridCol w:w="3176"/>
        <w:gridCol w:w="1068"/>
        <w:gridCol w:w="1090"/>
      </w:tblGrid>
      <w:tr>
        <w:trPr>
          <w:trHeight w:val="567"/>
        </w:trPr>
        <w:tc>
          <w:tcPr>
            <w:tcW w:w="423"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序号</w:t>
            </w:r>
            <w:r/>
          </w:p>
        </w:tc>
        <w:tc>
          <w:tcPr>
            <w:tcW w:w="1897"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标的名称</w:t>
            </w:r>
            <w:r/>
          </w:p>
        </w:tc>
        <w:tc>
          <w:tcPr>
            <w:tcW w:w="1594"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品目</w:t>
            </w:r>
            <w:r/>
          </w:p>
        </w:tc>
        <w:tc>
          <w:tcPr>
            <w:tcW w:w="536"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数量</w:t>
            </w:r>
            <w:r/>
          </w:p>
        </w:tc>
        <w:tc>
          <w:tcPr>
            <w:tcW w:w="547"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单位</w:t>
            </w:r>
            <w:r/>
          </w:p>
        </w:tc>
      </w:tr>
      <w:tr>
        <w:trPr>
          <w:trHeight w:val="567"/>
        </w:trPr>
        <w:tc>
          <w:tcPr>
            <w:tcW w:w="423"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1897"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zh-CN" w:eastAsia="zh-CN"/>
                <w14:textFill>
                  <w14:solidFill>
                    <w14:schemeClr w14:val="tx1"/>
                  </w14:solidFill>
                </w14:textFill>
              </w:rPr>
              <w:t xml:space="preserve">东台市2026年度大气环境质量提升技术服务项目</w:t>
            </w:r>
            <w:r/>
          </w:p>
        </w:tc>
        <w:tc>
          <w:tcPr>
            <w:tcW w:w="1594"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C07019900 </w:t>
            </w:r>
            <w:r/>
          </w:p>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其他生态环境保护服务</w:t>
            </w:r>
            <w:r/>
          </w:p>
        </w:tc>
        <w:tc>
          <w:tcPr>
            <w:tcW w:w="536"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547" w:type="pct"/>
            <w:vAlign w:val="center"/>
            <w:textDirection w:val="lrTb"/>
            <w:noWrap w:val="false"/>
          </w:tcPr>
          <w:p>
            <w:pPr>
              <w:pStyle w:val="682"/>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w:t>
            </w:r>
            <w:r/>
          </w:p>
        </w:tc>
      </w:tr>
    </w:tbl>
    <w:p>
      <w:pPr>
        <w:pStyle w:val="6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二、项目执行的相关标准</w:t>
      </w:r>
      <w:r/>
    </w:p>
    <w:p>
      <w:pPr>
        <w:pStyle w:val="682"/>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满足招标文件采购需求开展，并符合现行国家相关标准、行业标准、地方标准或者其他标准、规范。</w:t>
      </w:r>
      <w:r/>
    </w:p>
    <w:p>
      <w:pPr>
        <w:pStyle w:val="6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三、技术要求及服务工作要求</w:t>
      </w:r>
      <w:r/>
    </w:p>
    <w:p>
      <w:pPr>
        <w:pStyle w:val="682"/>
        <w:ind w:firstLine="482"/>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4"/>
          <w:highlight w:val="none"/>
          <w:lang w:val="en-US" w:eastAsia="zh-CN"/>
          <w14:textFill>
            <w14:solidFill>
              <w14:schemeClr w14:val="tx1"/>
            </w14:solidFill>
          </w14:textFill>
        </w:rPr>
        <w:t xml:space="preserve">（一）综合驻场服务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1、日常数据监控分析服务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数据分析人员负责对各类空气质量监测平台数据进行监控，及时发现并汇报点位数据</w:t>
      </w:r>
      <w:r>
        <w:rPr>
          <w:rFonts w:hint="eastAsia" w:hAnsi="宋体" w:eastAsia="宋体" w:cs="宋体"/>
          <w:color w:val="000000" w:themeColor="text1"/>
          <w:sz w:val="24"/>
          <w:highlight w:val="none"/>
          <w:lang w:val="en-US" w:eastAsia="zh-CN"/>
          <w14:textFill>
            <w14:solidFill>
              <w14:schemeClr w14:val="tx1"/>
            </w14:solidFill>
          </w14:textFill>
        </w:rPr>
        <w:t xml:space="preserve">异常</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情况，快速分析各污染物分布特点，指导现场人员溯源排查，并结合气象状况、当地污染源状况、周边情况和现场巡查结果，综合研判污染成因及潜在污染源，给出管控建议。</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2、现场巡查服务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现场巡查人员负责日常巡查工作，包括站点周边污染源现场排查、辖区内重点源排查、典型时段专项巡查、大气污染管控期间的入户核查等，实现精准溯源，及时更新大气污染源台账及分布地图，协助相关部门对污染源进行监管、整改，减少区域内大气污染排放，以期实现区域环境空气质量改善的目的。</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服务期间，需提供现场巡查车辆2辆，灵嗅六参1台，便携式颗粒物检测仪1台，便携式VOCs检测仪1台，红外无人机1台。</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3、空气质量预测预报服务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每日利用专业平台及模型提供次日、未来3日空气质量预测结果，每周、每半月定期推送未来7天、15天空气质量预测结果，按需推送异常高值预警和节假日空气质量预测结果，对未来的污染形势进行动态研判分析，为大气污染管控和重污染应急提供技术支持。</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4、报告编制服务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定时输出月报、季报、年报，全面评估我市一定时间段内空气质量形势，为相关管理部门提供专业、有针对性的决策支持。</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按需编写污染分析报告，结合各类平台监测数据和现场溯源排查结果，深入剖析污染的成因与特征，总结典型问题和难点，提出切实可行的管控建议，为污染防治工作提供科学依据和实践指导。</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按需编写专项分析报告，除后续服务要求的管控成效评估报告、专项排查报告和走航报告等，供应商还应视空气质量数据、时间节点等情况提供站点数据差异成因分析报告、烟花爆竹燃放对我市空气质量影响报告、秸秆焚烧对我市空气质量影响报告等。</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5、应急管控服务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开展污染应急管控，规划应急管控流程，总结管控问题。应急管控期间支撑应急会商、污染提前预警、污染应急管控建议和措施、管控期间问题核查，管控结束后及时复盘管控效果，并提供管控成效评估报告。</w:t>
      </w:r>
      <w:r/>
    </w:p>
    <w:p>
      <w:pPr>
        <w:pStyle w:val="682"/>
        <w:ind w:firstLine="482"/>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4"/>
          <w:highlight w:val="none"/>
          <w:lang w:val="en-US" w:eastAsia="zh-CN"/>
          <w14:textFill>
            <w14:solidFill>
              <w14:schemeClr w14:val="tx1"/>
            </w14:solidFill>
          </w14:textFill>
        </w:rPr>
        <w:t xml:space="preserve">（二）污染溯源服务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1、VOCs走航监测服务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利用VOCs走航监测车进行网格化走航监测，结合不同工作模式获得VOCs污染状况图，掌握污染源的排放特征和排放规律。通过VOCs走航监测快速找出问题点位，确定VOCs超标排放责任主体及问题点。</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服务期间，VOCs走航累计不少于50次并需要提交报告。</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2、六参走航监测服务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应急管控时段，临时增加携带六参设备走航车一辆，增加我市污染溯源手段，所有问题第一时间交办，全力协助我市压降污染排放总量，争取最好结果。</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服务期间，临时帮扶次数不少于50次并需要提交报告。</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3、颗粒物激光雷达走航监测服务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利用空气质量走航监测技术进行移动监测和溯源，结合不同工作模式获得污染因子污染强度分布地图，掌握区域污染排放特征和排放规律，对区域污染源进行精准溯源。</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服务期间，颗粒物激光雷达走航走航累计不少于30次并需要提交报告。</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4、道路尘负荷走航监测服务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对东台市主城区及部分重点镇（区）道路积尘整体分布情况进行测量，</w:t>
      </w:r>
      <w:bookmarkStart w:id="186" w:name="_Hlk54972375"/>
      <w:r>
        <w:rPr>
          <w:rFonts w:hint="default" w:ascii="宋体" w:hAnsi="宋体" w:eastAsia="宋体" w:cs="宋体"/>
          <w:color w:val="000000" w:themeColor="text1"/>
          <w:sz w:val="24"/>
          <w:highlight w:val="none"/>
          <w:lang w:val="en-US" w:eastAsia="zh-CN"/>
          <w14:textFill>
            <w14:solidFill>
              <w14:schemeClr w14:val="tx1"/>
            </w14:solidFill>
          </w14:textFill>
        </w:rPr>
        <w:t xml:space="preserve">监测过程中不影响交通，可以实现积尘负荷数据的分级、评估和电子地图化显示</w:t>
      </w:r>
      <w:bookmarkEnd w:id="186"/>
      <w:r>
        <w:rPr>
          <w:rFonts w:hint="default" w:ascii="宋体" w:hAnsi="宋体" w:eastAsia="宋体" w:cs="宋体"/>
          <w:color w:val="000000" w:themeColor="text1"/>
          <w:sz w:val="24"/>
          <w:highlight w:val="none"/>
          <w:lang w:val="en-US" w:eastAsia="zh-CN"/>
          <w14:textFill>
            <w14:solidFill>
              <w14:schemeClr w14:val="tx1"/>
            </w14:solidFill>
          </w14:textFill>
        </w:rPr>
        <w:t xml:space="preserve">，为管理部门考核和管理道路扬尘提供依据。</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服务期间，不少于24天道路积尘走航监测并需要提交报告。</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5、四旋翼无人机巡查服务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针对企业夜间偷排、隐蔽作业监管难点及河道焚烧监控盲点等问题，要求供应商按我市需求，按需配备热成像与高精度气体检测设备的无人机开展突击巡查，切实提升大气污染治理的科技化、智能化水平。</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服务期间，四旋翼无人机巡查服务时间不少于15天。</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6、臭氧源解析服务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针对VOCs进行来源解析，识别本地VOCs主要源类，为精细化VOCs管控提供参考。</w:t>
      </w:r>
      <w:bookmarkStart w:id="187" w:name="_Hlk106720501"/>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每季度</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开展1次VOCs源解析。观测时间不少于14天，结束后于10个工作日内提交报告</w:t>
      </w:r>
      <w:bookmarkEnd w:id="187"/>
      <w:r>
        <w:rPr>
          <w:rFonts w:hint="default" w:ascii="宋体" w:hAnsi="宋体" w:eastAsia="宋体" w:cs="宋体"/>
          <w:color w:val="000000" w:themeColor="text1"/>
          <w:sz w:val="24"/>
          <w:highlight w:val="none"/>
          <w:lang w:val="en-US" w:eastAsia="zh-CN"/>
          <w14:textFill>
            <w14:solidFill>
              <w14:schemeClr w14:val="tx1"/>
            </w14:solidFill>
          </w14:textFill>
        </w:rPr>
        <w:t xml:space="preserve">。</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7、颗粒物源解析服务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bookmarkStart w:id="188" w:name="_Hlk106721112"/>
      <w:r>
        <w:rPr>
          <w:rFonts w:hint="default" w:ascii="宋体" w:hAnsi="宋体" w:eastAsia="宋体" w:cs="宋体"/>
          <w:color w:val="000000" w:themeColor="text1"/>
          <w:sz w:val="24"/>
          <w:highlight w:val="none"/>
          <w:lang w:val="en-US" w:eastAsia="zh-CN"/>
          <w14:textFill>
            <w14:solidFill>
              <w14:schemeClr w14:val="tx1"/>
            </w14:solidFill>
          </w14:textFill>
        </w:rPr>
        <w:t xml:space="preserve">针对站点开展颗粒物源解析，明确驻地颗粒物主要来源，跟踪识别颗粒物主要污染物来源，行业占比，为大气污染防控提供溯源支撑。</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每季度</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开展一次颗粒物源解析，单个站点观测时间不少于14天，结束后于10个工作日内提交报告。</w:t>
      </w:r>
      <w:bookmarkEnd w:id="188"/>
      <w:r/>
    </w:p>
    <w:p>
      <w:pPr>
        <w:pStyle w:val="682"/>
        <w:ind w:firstLine="482"/>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4"/>
          <w:highlight w:val="none"/>
          <w:lang w:val="en-US" w:eastAsia="zh-CN"/>
          <w14:textFill>
            <w14:solidFill>
              <w14:schemeClr w14:val="tx1"/>
            </w14:solidFill>
          </w14:textFill>
        </w:rPr>
        <w:t xml:space="preserve">（三）专家咨询服务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供应商按需邀请行业专家前往我市开展帮扶指导工作。工作内容主要如下：（1）对我市提供的重点企业开展现场帮扶指导工作；（2）按需对我市大气污染防治工作成效进行评估，为后续大气污染防治工作的防治措施及方案制定提供建设性指导意见，确保项目科学、合理、有效的运行。</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服务期间，专家咨询服务不少于4次，高级职称专家不少于4人次。</w:t>
      </w:r>
      <w:r/>
    </w:p>
    <w:p>
      <w:pPr>
        <w:pStyle w:val="682"/>
        <w:ind w:firstLine="482"/>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4"/>
          <w:highlight w:val="none"/>
          <w:lang w:val="en-US" w:eastAsia="zh-CN"/>
          <w14:textFill>
            <w14:solidFill>
              <w14:schemeClr w14:val="tx1"/>
            </w14:solidFill>
          </w14:textFill>
        </w:rPr>
        <w:t xml:space="preserve">（四）专项排查服务</w:t>
      </w:r>
      <w:r/>
    </w:p>
    <w:p>
      <w:pPr>
        <w:pStyle w:val="682"/>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服务期内，供应商需协助我市开展施工扬尘、餐饮油烟、加油站、露天焚烧等专项排查服务，排查前提供相关实施方案，排查后及时提供专项排查报告，推动我市点源、面源污染动态清零，大气质量持续改善。</w:t>
      </w:r>
      <w:r/>
    </w:p>
    <w:p>
      <w:pPr>
        <w:pStyle w:val="6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、商务要求</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1、服务期限（合同履行期限）：</w:t>
      </w:r>
      <w:r>
        <w:rPr>
          <w:rFonts w:hint="eastAsia" w:hAnsi="宋体" w:eastAsia="宋体" w:cs="宋体"/>
          <w:color w:val="auto"/>
          <w:sz w:val="24"/>
          <w:highlight w:val="none"/>
          <w:lang w:val="en-US" w:eastAsia="zh-CN"/>
        </w:rPr>
        <w:t xml:space="preserve">一年（自合同签订之日起至一年期结束止）</w:t>
      </w:r>
      <w:r>
        <w:rPr>
          <w:rFonts w:hint="eastAsia" w:ascii="宋体" w:hAnsi="宋体" w:eastAsia="宋体" w:cs="宋体"/>
          <w:color w:val="auto"/>
          <w:sz w:val="24"/>
          <w:highlight w:val="none"/>
          <w:lang w:val="en-US" w:eastAsia="zh-CN"/>
        </w:rPr>
        <w:t xml:space="preserve">。</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（1）合同签订后10日内，采购人支付供应商合同总价的30%作为预付款；</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（2）202</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年9月30日前，采购人支付供应商合同总价的40%，采购人打（汇）款一个月内，供应商通过转账方式缴纳合同总价的30%作为考核保证金，待项目服务期限结束后，根据最终考核结果退还供应商相应的考核保证金；</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（3）202</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年12月20日前采购人支付供应商合同总价的30%。</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结算方式：采购人应结算金额按中标供应商合同价结算。</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zh-CN" w:eastAsia="zh-CN"/>
        </w:rPr>
        <w:t xml:space="preserve">（1）</w:t>
      </w:r>
      <w:r>
        <w:rPr>
          <w:rFonts w:hint="default" w:ascii="宋体" w:hAnsi="宋体" w:eastAsia="宋体" w:cs="宋体"/>
          <w:color w:val="auto"/>
          <w:sz w:val="24"/>
          <w:highlight w:val="none"/>
          <w:lang w:val="en-US" w:eastAsia="zh-CN"/>
        </w:rPr>
        <w:t xml:space="preserve">成果要求：供应商在项目结束后7个工作日内提交项目验收材料，验收材料需列明供应商开展的工作的具体情况及相应的佐证材料。</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zh-CN" w:eastAsia="zh-CN"/>
        </w:rPr>
        <w:t xml:space="preserve">（</w:t>
      </w:r>
      <w:r>
        <w:rPr>
          <w:rFonts w:hint="default"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zh-CN" w:eastAsia="zh-CN"/>
        </w:rPr>
        <w:t xml:space="preserve">）成果</w:t>
      </w:r>
      <w:r>
        <w:rPr>
          <w:rFonts w:hint="default" w:ascii="宋体" w:hAnsi="宋体" w:eastAsia="宋体" w:cs="宋体"/>
          <w:color w:val="auto"/>
          <w:sz w:val="24"/>
          <w:highlight w:val="none"/>
          <w:lang w:val="en-US" w:eastAsia="zh-CN"/>
        </w:rPr>
        <w:t xml:space="preserve">验收要求：供应商按照要求提交项目成果后，由采购人组织专家开展项目验收会议，采购人根据专家意见及考核细则（附于合同中）退还供应商相应的考核保证金。</w:t>
      </w:r>
      <w:r/>
    </w:p>
    <w:p>
      <w:pPr>
        <w:pStyle w:val="6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en-US" w:eastAsia="zh-CN"/>
        </w:rPr>
        <w:t xml:space="preserve">、评分需求</w:t>
      </w:r>
      <w:r/>
    </w:p>
    <w:p>
      <w:pPr>
        <w:pStyle w:val="682"/>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w:t>
      </w:r>
      <w:r>
        <w:rPr>
          <w:rFonts w:hint="eastAsia" w:ascii="Times New Roman" w:hAnsi="Times New Roman" w:cs="Times New Roman"/>
          <w:b/>
          <w:bCs/>
          <w:color w:val="auto"/>
          <w:sz w:val="24"/>
          <w:highlight w:val="none"/>
          <w:lang w:val="en-US" w:eastAsia="zh-CN"/>
        </w:rPr>
        <w:t xml:space="preserve">一</w:t>
      </w:r>
      <w:r>
        <w:rPr>
          <w:rFonts w:hint="default" w:ascii="Times New Roman" w:hAnsi="Times New Roman" w:cs="Times New Roman"/>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报价</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1.采购人拒绝高于最高限价的投标报价。</w:t>
      </w:r>
      <w:r/>
    </w:p>
    <w:p>
      <w:pPr>
        <w:pStyle w:val="68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682"/>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w:t>
      </w:r>
      <w:r>
        <w:rPr>
          <w:rFonts w:hint="eastAsia" w:hAnsi="宋体" w:eastAsia="宋体" w:cs="宋体"/>
          <w:b/>
          <w:bCs/>
          <w:color w:val="auto"/>
          <w:sz w:val="24"/>
          <w:highlight w:val="none"/>
          <w:lang w:val="en-US" w:eastAsia="zh-CN"/>
        </w:rPr>
        <w:t xml:space="preserve">二</w:t>
      </w:r>
      <w:r>
        <w:rPr>
          <w:rFonts w:hint="default" w:ascii="宋体" w:hAnsi="宋体" w:eastAsia="宋体" w:cs="宋体"/>
          <w:b/>
          <w:bCs/>
          <w:color w:val="auto"/>
          <w:sz w:val="24"/>
          <w:highlight w:val="none"/>
          <w:lang w:val="en-US" w:eastAsia="zh-CN"/>
        </w:rPr>
        <w:t xml:space="preserve">）综合实力</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具备良好的质量管理体系规范日常管理与服务，积极保障员工健康和安全，以保障本项目的顺利实施，具有国家认监委认可的机构颁发的有效期内的ISO9001质量管理体系认证证书、ISO14001环境管理体系认证证书、ISO45001职业健康安全管理体系认证证书的优先。</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投标人需要具备丰富的空气污染相关课题研究经验，确保本项目的顺利实施，投标人自202</w:t>
      </w:r>
      <w:r>
        <w:rPr>
          <w:rFonts w:hint="eastAsia"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年1月1日起至今（以合同签订之日为准），具有省级以上空气污染相关课题研究的优先。</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投标人需要具备丰富的计算机</w:t>
      </w:r>
      <w:r>
        <w:rPr>
          <w:rFonts w:hint="eastAsia" w:ascii="宋体" w:hAnsi="宋体" w:eastAsia="宋体" w:cs="宋体"/>
          <w:color w:val="auto"/>
          <w:sz w:val="24"/>
          <w:highlight w:val="none"/>
          <w:lang w:val="en-US" w:eastAsia="zh-CN"/>
        </w:rPr>
        <w:t xml:space="preserve">软件平台应用</w:t>
      </w:r>
      <w:r>
        <w:rPr>
          <w:rFonts w:hint="default" w:ascii="宋体" w:hAnsi="宋体" w:eastAsia="宋体" w:cs="宋体"/>
          <w:color w:val="auto"/>
          <w:sz w:val="24"/>
          <w:highlight w:val="none"/>
          <w:lang w:val="en-US" w:eastAsia="zh-CN"/>
        </w:rPr>
        <w:t xml:space="preserve">经验，确保本项目的顺利实施，投标人具有环境类计算机软件著作权证书的优先。</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投标人需要具备丰富的</w:t>
      </w:r>
      <w:r>
        <w:rPr>
          <w:rFonts w:hint="default" w:ascii="宋体" w:hAnsi="宋体" w:eastAsia="宋体" w:cs="宋体"/>
          <w:color w:val="auto"/>
          <w:sz w:val="24"/>
          <w:highlight w:val="none"/>
          <w:lang w:val="zh-CN" w:eastAsia="zh-CN"/>
        </w:rPr>
        <w:t xml:space="preserve">重污染天气预测预警平台</w:t>
      </w:r>
      <w:r>
        <w:rPr>
          <w:rFonts w:hint="eastAsia" w:ascii="宋体" w:hAnsi="宋体" w:eastAsia="宋体" w:cs="宋体"/>
          <w:color w:val="auto"/>
          <w:sz w:val="24"/>
          <w:highlight w:val="none"/>
          <w:lang w:val="en-US" w:eastAsia="zh-CN"/>
        </w:rPr>
        <w:t xml:space="preserve">平台开发应用</w:t>
      </w:r>
      <w:r>
        <w:rPr>
          <w:rFonts w:hint="default" w:ascii="宋体" w:hAnsi="宋体" w:eastAsia="宋体" w:cs="宋体"/>
          <w:color w:val="auto"/>
          <w:sz w:val="24"/>
          <w:highlight w:val="none"/>
          <w:lang w:val="en-US" w:eastAsia="zh-CN"/>
        </w:rPr>
        <w:t xml:space="preserve">经验，确保本项目的顺利实施，投标人具有省级及以上重污染天气预测预警平台的优先。</w:t>
      </w:r>
      <w:r/>
    </w:p>
    <w:p>
      <w:pPr>
        <w:pStyle w:val="682"/>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w:t>
      </w:r>
      <w:r>
        <w:rPr>
          <w:rFonts w:hint="eastAsia"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lang w:val="en-US" w:eastAsia="zh-CN"/>
        </w:rPr>
        <w:t xml:space="preserve">）保障能力</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w:t>
      </w:r>
      <w:r>
        <w:rPr>
          <w:rFonts w:hint="eastAsia" w:ascii="宋体" w:hAnsi="宋体" w:eastAsia="宋体" w:cs="宋体"/>
          <w:color w:val="auto"/>
          <w:sz w:val="24"/>
          <w:highlight w:val="none"/>
          <w:lang w:val="en-US" w:eastAsia="zh-CN"/>
        </w:rPr>
        <w:t xml:space="preserve">具备</w:t>
      </w:r>
      <w:r>
        <w:rPr>
          <w:rFonts w:hint="default" w:ascii="宋体" w:hAnsi="宋体" w:eastAsia="宋体" w:cs="宋体"/>
          <w:color w:val="auto"/>
          <w:sz w:val="24"/>
          <w:highlight w:val="none"/>
          <w:lang w:val="en-US" w:eastAsia="zh-CN"/>
        </w:rPr>
        <w:t xml:space="preserve">用于质量控制的CMA实验室（认证范围需包含二氧化硫、二氧化氮、PM2.5、O3、挥发性有机物），确保本项目的顺利实施，投标人拥有用于质量控制的CMA实验室（认证范围需包含二氧化硫、二氧化氮、PM2.5、O3、挥发性有机物），相关手工监测样品能在3小时内送至实验室分析，同时应具备实验室仪器保障能力的优先。</w:t>
      </w:r>
      <w:r/>
    </w:p>
    <w:p>
      <w:pPr>
        <w:pStyle w:val="682"/>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w:t>
      </w:r>
      <w:r>
        <w:rPr>
          <w:rFonts w:hint="eastAsia" w:hAnsi="宋体" w:eastAsia="宋体" w:cs="宋体"/>
          <w:b/>
          <w:bCs/>
          <w:color w:val="auto"/>
          <w:sz w:val="24"/>
          <w:highlight w:val="none"/>
          <w:lang w:val="en-US" w:eastAsia="zh-CN"/>
        </w:rPr>
        <w:t xml:space="preserve">四</w:t>
      </w:r>
      <w:r>
        <w:rPr>
          <w:rFonts w:hint="default" w:ascii="宋体" w:hAnsi="宋体" w:eastAsia="宋体" w:cs="宋体"/>
          <w:b/>
          <w:bCs/>
          <w:color w:val="auto"/>
          <w:sz w:val="24"/>
          <w:highlight w:val="none"/>
          <w:lang w:val="en-US" w:eastAsia="zh-CN"/>
        </w:rPr>
        <w:t xml:space="preserve">）项目人员</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投标人应为本项目配备具有丰富</w:t>
      </w:r>
      <w:r>
        <w:rPr>
          <w:rFonts w:hint="eastAsia" w:ascii="宋体" w:hAnsi="宋体" w:eastAsia="宋体" w:cs="宋体"/>
          <w:color w:val="auto"/>
          <w:sz w:val="24"/>
          <w:highlight w:val="none"/>
          <w:lang w:val="en-US" w:eastAsia="zh-CN"/>
        </w:rPr>
        <w:t xml:space="preserve">环境</w:t>
      </w:r>
      <w:r>
        <w:rPr>
          <w:rFonts w:hint="default" w:ascii="宋体" w:hAnsi="宋体" w:eastAsia="宋体" w:cs="宋体"/>
          <w:color w:val="auto"/>
          <w:sz w:val="24"/>
          <w:highlight w:val="none"/>
          <w:lang w:val="en-US" w:eastAsia="zh-CN"/>
        </w:rPr>
        <w:t xml:space="preserve">管理经验的服务团队，人员未经采购人认可，不可随意更换：</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项目负责人中具有环境类正高级职称证书的优先；</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项目成员具有环境类高级职称证书的优先；</w:t>
      </w:r>
      <w:r/>
    </w:p>
    <w:p>
      <w:pPr>
        <w:pStyle w:val="682"/>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w:t>
      </w:r>
      <w:r>
        <w:rPr>
          <w:rFonts w:hint="eastAsia" w:hAnsi="宋体" w:eastAsia="宋体" w:cs="宋体"/>
          <w:b/>
          <w:bCs/>
          <w:color w:val="auto"/>
          <w:sz w:val="24"/>
          <w:highlight w:val="none"/>
          <w:lang w:val="en-US" w:eastAsia="zh-CN"/>
        </w:rPr>
        <w:t xml:space="preserve">五</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业绩</w:t>
      </w:r>
      <w:r/>
    </w:p>
    <w:p>
      <w:pPr>
        <w:pStyle w:val="682"/>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投标人需要具备丰富的</w:t>
      </w:r>
      <w:r>
        <w:rPr>
          <w:rFonts w:hint="eastAsia" w:ascii="宋体" w:hAnsi="宋体" w:eastAsia="宋体" w:cs="宋体"/>
          <w:color w:val="auto"/>
          <w:sz w:val="24"/>
          <w:highlight w:val="none"/>
          <w:lang w:val="en-US" w:eastAsia="zh-CN"/>
        </w:rPr>
        <w:t xml:space="preserve">大气污染管控（空气质量提升）类服务项目</w:t>
      </w:r>
      <w:r>
        <w:rPr>
          <w:rFonts w:hint="default" w:ascii="宋体" w:hAnsi="宋体" w:eastAsia="宋体" w:cs="宋体"/>
          <w:color w:val="auto"/>
          <w:sz w:val="24"/>
          <w:highlight w:val="none"/>
          <w:lang w:val="en-US" w:eastAsia="zh-CN"/>
        </w:rPr>
        <w:t xml:space="preserve">相关承接经验，确保本项目的顺利实施，</w:t>
      </w:r>
      <w:r>
        <w:rPr>
          <w:rFonts w:hint="eastAsia" w:ascii="宋体" w:hAnsi="宋体" w:eastAsia="宋体" w:cs="宋体"/>
          <w:color w:val="auto"/>
          <w:sz w:val="24"/>
          <w:highlight w:val="none"/>
          <w:lang w:val="en-US" w:eastAsia="zh-CN"/>
        </w:rPr>
        <w:t xml:space="preserve">投标人自202</w:t>
      </w: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年1月1日起至今（以合同签订之日为准），承担过大气污染管控（空气质量提升）类服务类似业绩</w:t>
      </w:r>
      <w:r>
        <w:rPr>
          <w:rFonts w:hint="default" w:ascii="宋体" w:hAnsi="宋体" w:eastAsia="宋体" w:cs="宋体"/>
          <w:color w:val="auto"/>
          <w:sz w:val="24"/>
          <w:highlight w:val="none"/>
          <w:lang w:val="en-US" w:eastAsia="zh-CN"/>
        </w:rPr>
        <w:t xml:space="preserve">的优先。</w:t>
      </w:r>
      <w:r/>
    </w:p>
    <w:p>
      <w:pPr>
        <w:pStyle w:val="6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73"/>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36"/>
        <w:gridCol w:w="3165"/>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679"/>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679"/>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679"/>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东台市2026年度大气环境质量提升技术服务项目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676"/>
        <w:ind w:left="6842"/>
        <w:spacing w:before="102" w:line="191" w:lineRule="auto"/>
        <w:rPr>
          <w:color w:val="auto"/>
        </w:rPr>
        <w:sectPr>
          <w:footerReference w:type="default" r:id="rId9"/>
          <w:footnotePr/>
          <w:endnotePr/>
          <w:type w:val="nextPage"/>
          <w:pgSz w:w="11905" w:h="16838" w:orient="portrait"/>
          <w:pgMar w:top="1440" w:right="1083" w:bottom="1440" w:left="1083" w:header="0" w:footer="1134" w:gutter="0"/>
          <w:pgNumType w:start="1"/>
          <w:cols w:num="1" w:sep="0" w:space="0" w:equalWidth="1"/>
          <w:docGrid w:linePitch="360"/>
        </w:sectPr>
      </w:pPr>
      <w:r>
        <w:rPr>
          <w:rFonts w:hint="eastAsia" w:ascii="宋体" w:hAnsi="宋体" w:eastAsia="宋体" w:cs="宋体"/>
          <w:color w:val="auto"/>
        </w:rPr>
        <w:br w:type="page" w:clear="all"/>
      </w:r>
      <w:r/>
    </w:p>
    <w:p>
      <w:pPr>
        <w:pStyle w:val="679"/>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685"/>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7、采购本国产品的支持政策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供应商需在《声明函》中逐一、准确填写产品名称、厂名、生产厂址三项信息（《声明函》中用</w:t>
      </w:r>
      <w:r>
        <w:rPr>
          <w:rFonts w:hint="eastAsia" w:ascii="宋体" w:hAnsi="宋体" w:eastAsia="宋体" w:cs="宋体"/>
          <w:color w:val="auto"/>
          <w:sz w:val="24"/>
          <w:highlight w:val="none"/>
          <w:lang w:val="en-US" w:eastAsia="zh-CN"/>
        </w:rPr>
        <w:t xml:space="preserve">横</w:t>
      </w:r>
      <w:r>
        <w:rPr>
          <w:rFonts w:hint="eastAsia" w:ascii="宋体" w:hAnsi="宋体" w:eastAsia="宋体" w:cs="宋体"/>
          <w:color w:val="auto"/>
          <w:sz w:val="24"/>
          <w:highlight w:val="none"/>
        </w:rPr>
        <w:t xml:space="preserve">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lang w:val="en-US" w:eastAsia="zh-CN"/>
        </w:rPr>
        <w:t xml:space="preserve">在苏采云系统</w:t>
      </w:r>
      <w:r>
        <w:rPr>
          <w:rFonts w:hint="eastAsia" w:ascii="宋体" w:hAnsi="宋体" w:eastAsia="宋体" w:cs="宋体"/>
          <w:color w:val="auto"/>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79"/>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679"/>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67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442"/>
        <w:gridCol w:w="1442"/>
        <w:gridCol w:w="995"/>
        <w:gridCol w:w="5374"/>
      </w:tblGrid>
      <w:tr>
        <w:trPr>
          <w:cantSplit/>
          <w:jc w:val="center"/>
          <w:trHeight w:val="544"/>
          <w:tblHeader/>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cantSplit/>
          <w:jc w:val="center"/>
          <w:trHeight w:val="8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满足招标文件要求且投标价格最低的投标报价为基准价，其价格分为满分。报价得分=(评标基准价/投标报价)×10。</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注：对符合规定的小型和微型企业报价给予20%的扣除价格，用扣除后的价格参与评审，须提供中小企业声明函、残疾人福利性单位声明函、监狱企业的证明文件、关于符合本国产品标准的声明函。</w:t>
            </w:r>
            <w:r/>
          </w:p>
        </w:tc>
      </w:tr>
      <w:tr>
        <w:trPr>
          <w:cantSplit/>
          <w:jc w:val="center"/>
          <w:trHeight w:val="567"/>
        </w:trPr>
        <w:tc>
          <w:tcPr>
            <w:tcBorders>
              <w:top w:val="single" w:color="auto" w:sz="4" w:space="0"/>
              <w:left w:val="single" w:color="auto" w:sz="4" w:space="0"/>
              <w:right w:val="single" w:color="auto" w:sz="4" w:space="0"/>
            </w:tcBorders>
            <w:tcW w:w="34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5"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综合驻场服务</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投标人实施方案内容需涵盖以下几个方面：</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1、日常数据监控分析服务；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2、现场巡查服务；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3、空气质量预测预报服务；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4、报告编制服务；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5、应急管控服务。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每项完全满足要求得3分，每缺一项扣3分；每一项内容不完整或针对性不强的得1.5分；每一项有偏差或不符合本项目实际情况的不得分。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污染溯源服务</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投标人实施方案内容需涵盖以下几个方面：</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1、VOCs走航监测服务；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2、六参走航监测服务；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3、颗粒物激光雷达走航监测服务；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4、道路尘负荷走航监测服务；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5、四旋翼无人机巡查服务；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6、臭氧源解析服务</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7、颗粒物源解析服务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每项完全满足要求得3分，每缺一项扣3分；每一项内容不完整或针对性不强的得1.5分；每一项有偏差或不符合本项目实际情况的不得分。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专家咨询服务</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投标人根据招标文件中的专家咨询服务要求，制定适合本项目的专家咨询服务</w:t>
            </w:r>
            <w:r>
              <w:rPr>
                <w:rFonts w:hint="eastAsia" w:ascii="宋体" w:hAnsi="宋体" w:eastAsia="宋体" w:cs="宋体"/>
                <w:b w:val="0"/>
                <w:bCs w:val="0"/>
                <w:color w:val="auto"/>
                <w:sz w:val="24"/>
                <w:szCs w:val="24"/>
                <w:highlight w:val="none"/>
                <w:lang w:val="en-US" w:eastAsia="zh-CN"/>
              </w:rPr>
              <w:t xml:space="preserve">方案</w:t>
            </w:r>
            <w:r>
              <w:rPr>
                <w:rFonts w:hint="default" w:ascii="宋体" w:hAnsi="宋体" w:eastAsia="宋体" w:cs="宋体"/>
                <w:b w:val="0"/>
                <w:bCs w:val="0"/>
                <w:color w:val="auto"/>
                <w:sz w:val="24"/>
                <w:szCs w:val="24"/>
                <w:highlight w:val="none"/>
                <w:lang w:val="en-US" w:eastAsia="zh-CN"/>
              </w:rPr>
              <w:t xml:space="preserve">，评委根据投标人提供的适合本项目的专家咨询服务方案进行评审。优于项目需求得</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分，满足项目需求得</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分，不满足或不提供得0分。</w:t>
            </w:r>
            <w:r/>
          </w:p>
        </w:tc>
      </w:tr>
      <w:tr>
        <w:trPr>
          <w:cantSplit/>
          <w:jc w:val="center"/>
          <w:trHeight w:val="567"/>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专项排查服务</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投标人根据招标文件中的专项排查服务要求，制定适合本项目的专项排查服务</w:t>
            </w:r>
            <w:r>
              <w:rPr>
                <w:rFonts w:hint="eastAsia" w:ascii="宋体" w:hAnsi="宋体" w:eastAsia="宋体" w:cs="宋体"/>
                <w:b w:val="0"/>
                <w:bCs w:val="0"/>
                <w:color w:val="auto"/>
                <w:sz w:val="24"/>
                <w:szCs w:val="24"/>
                <w:highlight w:val="none"/>
                <w:lang w:val="en-US" w:eastAsia="zh-CN"/>
              </w:rPr>
              <w:t xml:space="preserve">方案</w:t>
            </w:r>
            <w:r>
              <w:rPr>
                <w:rFonts w:hint="default" w:ascii="宋体" w:hAnsi="宋体" w:eastAsia="宋体" w:cs="宋体"/>
                <w:b w:val="0"/>
                <w:bCs w:val="0"/>
                <w:color w:val="auto"/>
                <w:sz w:val="24"/>
                <w:szCs w:val="24"/>
                <w:highlight w:val="none"/>
                <w:lang w:val="en-US" w:eastAsia="zh-CN"/>
              </w:rPr>
              <w:t xml:space="preserve">，评委根据投标人提供的适合本项目的专项排查服务方案进行评审。优于项目需求得</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分，满足项目需求得</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分，不满足或不提供得0分。</w:t>
            </w:r>
            <w:r/>
          </w:p>
        </w:tc>
      </w:tr>
      <w:tr>
        <w:trPr>
          <w:cantSplit/>
          <w:jc w:val="center"/>
          <w:trHeight w:val="120"/>
        </w:trPr>
        <w:tc>
          <w:tcPr>
            <w:tcBorders>
              <w:left w:val="single" w:color="auto" w:sz="4" w:space="0"/>
              <w:right w:val="single" w:color="auto" w:sz="4" w:space="0"/>
            </w:tcBorders>
            <w:tcW w:w="34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5"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履约能力</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综合实力</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投标人具有ISO9001质量管理体系认证证书、ISO14001环境管理体系认证证书、ISO45001职业健康安全管理体系认证证书的，且证书在有效期内，每个证书得2分，最高得6分（提供以上相关认证证书原件扫描件，未按要求提供或未提供的不得分）。</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投标人自2023年1月1日起至今（以合同签订之日为准），</w:t>
            </w:r>
            <w:r>
              <w:rPr>
                <w:rFonts w:hint="default" w:ascii="宋体" w:hAnsi="宋体" w:eastAsia="宋体" w:cs="宋体"/>
                <w:b w:val="0"/>
                <w:bCs w:val="0"/>
                <w:color w:val="auto"/>
                <w:sz w:val="24"/>
                <w:szCs w:val="24"/>
                <w:highlight w:val="none"/>
                <w:lang w:val="en-US" w:eastAsia="zh-CN"/>
              </w:rPr>
              <w:t xml:space="preserve">具有省级以上空气污染相关课题研究，每有1个得</w:t>
            </w:r>
            <w:r>
              <w:rPr>
                <w:rFonts w:hint="eastAsia" w:ascii="宋体" w:hAnsi="宋体" w:eastAsia="宋体" w:cs="宋体"/>
                <w:b w:val="0"/>
                <w:bCs w:val="0"/>
                <w:color w:val="auto"/>
                <w:sz w:val="24"/>
                <w:szCs w:val="24"/>
                <w:highlight w:val="none"/>
                <w:lang w:val="en-US" w:eastAsia="zh-CN"/>
              </w:rPr>
              <w:t xml:space="preserve">0.5</w:t>
            </w:r>
            <w:r>
              <w:rPr>
                <w:rFonts w:hint="default" w:ascii="宋体" w:hAnsi="宋体" w:eastAsia="宋体" w:cs="宋体"/>
                <w:b w:val="0"/>
                <w:bCs w:val="0"/>
                <w:color w:val="auto"/>
                <w:sz w:val="24"/>
                <w:szCs w:val="24"/>
                <w:highlight w:val="none"/>
                <w:lang w:val="en-US" w:eastAsia="zh-CN"/>
              </w:rPr>
              <w:t xml:space="preserve">分，本项最高得</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分（提供合同</w:t>
            </w:r>
            <w:r>
              <w:rPr>
                <w:rFonts w:hint="default" w:ascii="宋体" w:hAnsi="宋体" w:eastAsia="宋体" w:cs="宋体"/>
                <w:b w:val="0"/>
                <w:bCs w:val="0"/>
                <w:color w:val="auto"/>
                <w:sz w:val="24"/>
                <w:szCs w:val="24"/>
                <w:highlight w:val="none"/>
                <w:lang w:val="zh-CN" w:eastAsia="zh-CN"/>
              </w:rPr>
              <w:t xml:space="preserve">复印件并加盖投标人公章</w:t>
            </w:r>
            <w:r>
              <w:rPr>
                <w:rFonts w:hint="default" w:ascii="宋体" w:hAnsi="宋体" w:eastAsia="宋体" w:cs="宋体"/>
                <w:b w:val="0"/>
                <w:bCs w:val="0"/>
                <w:color w:val="auto"/>
                <w:sz w:val="24"/>
                <w:szCs w:val="24"/>
                <w:highlight w:val="none"/>
                <w:lang w:val="en-US" w:eastAsia="zh-CN"/>
              </w:rPr>
              <w:t xml:space="preserve">，未按要求提供或未提供的不得分）。</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3、投标人具有环境类计算机软件著作权证书，每提供1个得2分，本项最高得6分（提供计算机软件著作权证书原件扫描件，不包括则不得分，未按要求提供或未提供的不得分）。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4、投标人具有</w:t>
            </w:r>
            <w:r>
              <w:rPr>
                <w:rFonts w:hint="default" w:ascii="宋体" w:hAnsi="宋体" w:eastAsia="宋体" w:cs="宋体"/>
                <w:b w:val="0"/>
                <w:bCs w:val="0"/>
                <w:color w:val="auto"/>
                <w:sz w:val="24"/>
                <w:szCs w:val="24"/>
                <w:highlight w:val="none"/>
                <w:lang w:val="zh-CN" w:eastAsia="zh-CN"/>
              </w:rPr>
              <w:t xml:space="preserve">省级及以上重污染天气预测预警平台的得</w:t>
            </w:r>
            <w:r>
              <w:rPr>
                <w:rFonts w:hint="default"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zh-CN" w:eastAsia="zh-CN"/>
              </w:rPr>
              <w:t xml:space="preserve">分，省级以下的得</w:t>
            </w:r>
            <w:r>
              <w:rPr>
                <w:rFonts w:hint="default"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zh-CN" w:eastAsia="zh-CN"/>
              </w:rPr>
              <w:t xml:space="preserve">分（提供相关证明材料复印件并加盖投标人公章，未按要求提供不得分）。</w:t>
            </w:r>
            <w:r/>
          </w:p>
        </w:tc>
      </w:tr>
      <w:tr>
        <w:trPr>
          <w:cantSplit/>
          <w:jc w:val="center"/>
          <w:trHeight w:val="120"/>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保障能力</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拥有用于质量控制的CMA实验室（认证范围需包含二氧化硫、二氧化氮、PM2.5、O3、挥发性有机物），相关手工监测样品能在3小时内送至实验室分析，同时应具备实验室仪器保障能力。承诺能够满足相关手工监测样品能在3小时内送至实验室分析得2分，否则不得分。</w:t>
            </w:r>
            <w:r>
              <w:rPr>
                <w:rFonts w:hint="default" w:ascii="宋体" w:hAnsi="宋体" w:eastAsia="宋体" w:cs="宋体"/>
                <w:b w:val="0"/>
                <w:bCs w:val="0"/>
                <w:color w:val="auto"/>
                <w:sz w:val="24"/>
                <w:szCs w:val="24"/>
                <w:highlight w:val="none"/>
                <w:lang w:val="zh-CN" w:eastAsia="zh-CN"/>
              </w:rPr>
              <w:t xml:space="preserve">供应商</w:t>
            </w:r>
            <w:r>
              <w:rPr>
                <w:rFonts w:hint="default" w:ascii="宋体" w:hAnsi="宋体" w:eastAsia="宋体" w:cs="宋体"/>
                <w:b w:val="0"/>
                <w:bCs w:val="0"/>
                <w:color w:val="auto"/>
                <w:sz w:val="24"/>
                <w:szCs w:val="24"/>
                <w:highlight w:val="none"/>
                <w:lang w:val="en-US" w:eastAsia="zh-CN"/>
              </w:rPr>
              <w:t xml:space="preserve">能够提供</w:t>
            </w:r>
            <w:r>
              <w:rPr>
                <w:rFonts w:hint="default" w:ascii="宋体" w:hAnsi="宋体" w:eastAsia="宋体" w:cs="宋体"/>
                <w:b w:val="0"/>
                <w:bCs w:val="0"/>
                <w:color w:val="auto"/>
                <w:sz w:val="24"/>
                <w:szCs w:val="24"/>
                <w:highlight w:val="none"/>
                <w:lang w:val="zh-CN" w:eastAsia="zh-CN"/>
              </w:rPr>
              <w:t xml:space="preserve">国家认证认可监督管理委员会实验室资质认定</w:t>
            </w:r>
            <w:r>
              <w:rPr>
                <w:rFonts w:hint="default" w:ascii="宋体" w:hAnsi="宋体" w:eastAsia="宋体" w:cs="宋体"/>
                <w:b w:val="0"/>
                <w:bCs w:val="0"/>
                <w:color w:val="auto"/>
                <w:sz w:val="24"/>
                <w:szCs w:val="24"/>
                <w:highlight w:val="none"/>
                <w:lang w:val="en-US" w:eastAsia="zh-CN"/>
              </w:rPr>
              <w:t xml:space="preserve">证明</w:t>
            </w:r>
            <w:r>
              <w:rPr>
                <w:rFonts w:hint="default" w:ascii="宋体" w:hAnsi="宋体" w:eastAsia="宋体" w:cs="宋体"/>
                <w:b w:val="0"/>
                <w:bCs w:val="0"/>
                <w:color w:val="auto"/>
                <w:sz w:val="24"/>
                <w:szCs w:val="24"/>
                <w:highlight w:val="none"/>
                <w:lang w:val="zh-CN" w:eastAsia="zh-CN"/>
              </w:rPr>
              <w:t xml:space="preserve">的</w:t>
            </w:r>
            <w:r>
              <w:rPr>
                <w:rFonts w:hint="default" w:ascii="宋体" w:hAnsi="宋体" w:eastAsia="宋体" w:cs="宋体"/>
                <w:b w:val="0"/>
                <w:bCs w:val="0"/>
                <w:color w:val="auto"/>
                <w:sz w:val="24"/>
                <w:szCs w:val="24"/>
                <w:highlight w:val="none"/>
                <w:lang w:val="en-US" w:eastAsia="zh-CN"/>
              </w:rPr>
              <w:t xml:space="preserve">视为具有实验室仪器保障能力，</w:t>
            </w:r>
            <w:r>
              <w:rPr>
                <w:rFonts w:hint="default" w:ascii="宋体" w:hAnsi="宋体" w:eastAsia="宋体" w:cs="宋体"/>
                <w:b w:val="0"/>
                <w:bCs w:val="0"/>
                <w:color w:val="auto"/>
                <w:sz w:val="24"/>
                <w:szCs w:val="24"/>
                <w:highlight w:val="none"/>
                <w:lang w:val="zh-CN" w:eastAsia="zh-CN"/>
              </w:rPr>
              <w:t xml:space="preserve">得</w:t>
            </w: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zh-CN" w:eastAsia="zh-CN"/>
              </w:rPr>
              <w:t xml:space="preserve">分，</w:t>
            </w:r>
            <w:r>
              <w:rPr>
                <w:rFonts w:hint="default" w:ascii="宋体" w:hAnsi="宋体" w:eastAsia="宋体" w:cs="宋体"/>
                <w:b w:val="0"/>
                <w:bCs w:val="0"/>
                <w:color w:val="auto"/>
                <w:sz w:val="24"/>
                <w:szCs w:val="24"/>
                <w:highlight w:val="none"/>
                <w:lang w:val="en-US" w:eastAsia="zh-CN"/>
              </w:rPr>
              <w:t xml:space="preserve">否则不得分</w:t>
            </w:r>
            <w:r>
              <w:rPr>
                <w:rFonts w:hint="default" w:ascii="宋体" w:hAnsi="宋体" w:eastAsia="宋体" w:cs="宋体"/>
                <w:b w:val="0"/>
                <w:bCs w:val="0"/>
                <w:color w:val="auto"/>
                <w:sz w:val="24"/>
                <w:szCs w:val="24"/>
                <w:highlight w:val="none"/>
                <w:lang w:val="zh-CN" w:eastAsia="zh-CN"/>
              </w:rPr>
              <w:t xml:space="preserve">。</w:t>
            </w:r>
            <w:r>
              <w:rPr>
                <w:rFonts w:hint="default" w:ascii="宋体" w:hAnsi="宋体" w:eastAsia="宋体" w:cs="宋体"/>
                <w:b w:val="0"/>
                <w:bCs w:val="0"/>
                <w:color w:val="auto"/>
                <w:sz w:val="24"/>
                <w:szCs w:val="24"/>
                <w:highlight w:val="none"/>
                <w:lang w:val="en-US" w:eastAsia="zh-CN"/>
              </w:rPr>
              <w:t xml:space="preserve">（需提供实验室资质证书及涵盖本项目指标的计量认证证书复印件加盖投标供应商公章、承诺书原件加盖投标供应商公章）。</w:t>
            </w:r>
            <w:r/>
          </w:p>
        </w:tc>
      </w:tr>
      <w:tr>
        <w:trPr>
          <w:cantSplit/>
          <w:jc w:val="center"/>
          <w:trHeight w:val="543"/>
        </w:trPr>
        <w:tc>
          <w:tcPr>
            <w:tcBorders>
              <w:left w:val="single" w:color="auto" w:sz="4" w:space="0"/>
              <w:right w:val="single" w:color="auto" w:sz="4" w:space="0"/>
            </w:tcBorders>
            <w:tcW w:w="346"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725"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项目人员</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1、项目负责人中具有环境类正高级职称得</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分；</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2、项目成员具有环境类高级职称的，每有1名得</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分，本项最高得</w:t>
            </w:r>
            <w:r>
              <w:rPr>
                <w:rFonts w:hint="eastAsia" w:ascii="宋体" w:hAnsi="宋体" w:eastAsia="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分（提供职称证书复印件并加盖投标人公章）。</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注：上述人员需同时提供以上人员社保部门出具的近三个月任意一个月在本单位缴纳社会养老保险的缴费清单的复印件并加盖投标人公章，未按要求提供的不得分。</w:t>
            </w:r>
            <w:r/>
          </w:p>
        </w:tc>
      </w:tr>
      <w:tr>
        <w:trPr>
          <w:cantSplit/>
          <w:jc w:val="center"/>
          <w:trHeight w:val="533"/>
        </w:trPr>
        <w:tc>
          <w:tcPr>
            <w:tcBorders>
              <w:left w:val="single" w:color="auto" w:sz="4" w:space="0"/>
              <w:right w:val="single" w:color="auto" w:sz="4" w:space="0"/>
            </w:tcBorders>
            <w:tcW w:w="3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5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right w:val="single" w:color="auto" w:sz="4" w:space="0"/>
            </w:tcBorders>
            <w:tcW w:w="2701"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投标人自2023年1月1日起至今（以合同签订之日为准），承担过大气污染管控（空气质量提升）类服务类似业绩的，每有一项得2分，本项最高得10分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（提供相关业绩合同原件扫描件，未按要求提供或未提供的不得分）。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79"/>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679"/>
        <w:jc w:val="center"/>
        <w:spacing w:beforeAutospacing="0" w:afterAutospacing="0"/>
        <w:rPr>
          <w:rFonts w:hint="eastAsia" w:ascii="宋体" w:hAnsi="宋体" w:eastAsia="宋体" w:cs="宋体"/>
          <w:b/>
          <w:color w:val="auto"/>
          <w:sz w:val="72"/>
          <w:szCs w:val="72"/>
          <w:highlight w:val="none"/>
        </w:rPr>
      </w:pPr>
      <w:r/>
      <w:bookmarkStart w:id="189" w:name="_Hlt26671244"/>
      <w:r/>
      <w:bookmarkEnd w:id="189"/>
      <w:r/>
      <w:bookmarkStart w:id="190" w:name="_Hlt26955039"/>
      <w:r/>
      <w:bookmarkEnd w:id="190"/>
      <w:r/>
      <w:bookmarkStart w:id="191" w:name="_Toc26554094"/>
      <w:r/>
      <w:bookmarkEnd w:id="191"/>
      <w:r/>
      <w:bookmarkStart w:id="192" w:name="_Toc120614282"/>
      <w:r/>
      <w:bookmarkStart w:id="193" w:name="_Toc49090576"/>
      <w:r/>
      <w:r/>
    </w:p>
    <w:p>
      <w:pPr>
        <w:pStyle w:val="67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9"/>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7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79"/>
        <w:jc w:val="center"/>
        <w:spacing w:beforeAutospacing="0" w:afterAutospacing="0" w:line="0" w:lineRule="atLeast"/>
        <w:rPr>
          <w:color w:val="auto"/>
          <w:highlight w:val="none"/>
        </w:rPr>
      </w:pPr>
      <w:r>
        <w:rPr>
          <w:color w:val="auto"/>
          <w:highlight w:val="none"/>
        </w:rPr>
        <w:t xml:space="preserve"> </w:t>
      </w:r>
      <w:r/>
    </w:p>
    <w:p>
      <w:pPr>
        <w:pStyle w:val="679"/>
        <w:jc w:val="both"/>
        <w:spacing w:beforeAutospacing="0" w:afterAutospacing="0" w:line="0" w:lineRule="atLeast"/>
        <w:rPr>
          <w:color w:val="auto"/>
          <w:highlight w:val="none"/>
        </w:rPr>
      </w:pPr>
      <w:r>
        <w:rPr>
          <w:color w:val="auto"/>
          <w:highlight w:val="none"/>
        </w:rPr>
        <w:t xml:space="preserve"> </w:t>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7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79"/>
        <w:jc w:val="center"/>
        <w:spacing w:beforeAutospacing="0" w:afterAutospacing="0" w:line="0" w:lineRule="atLeast"/>
        <w:rPr>
          <w:color w:val="auto"/>
          <w:highlight w:val="none"/>
        </w:rPr>
      </w:pPr>
      <w:r>
        <w:rPr>
          <w:color w:val="auto"/>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注：以上（1）-（5）项，联合体投标的联合体单位均需提供。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（1）报价符合性审查</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（6）联合体协议（如有）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中小企业声明函、残疾人福利性单位声明函、监狱企业的证明文件、关于符合本国产品标准的声明函）</w:t>
      </w:r>
      <w:r/>
    </w:p>
    <w:p>
      <w:pPr>
        <w:pStyle w:val="67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9"/>
        <w:ind w:firstLine="48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color w:val="auto"/>
          <w:highlight w:val="none"/>
        </w:rPr>
        <w:t xml:space="preserve"> </w:t>
      </w:r>
      <w:r/>
    </w:p>
    <w:p>
      <w:pPr>
        <w:jc w:val="center"/>
        <w:rPr>
          <w:rFonts w:hint="eastAsia" w:ascii="黑体" w:eastAsia="黑体"/>
          <w:b/>
          <w:bCs/>
          <w:color w:val="auto"/>
          <w:sz w:val="32"/>
          <w:szCs w:val="32"/>
          <w:highlight w:val="none"/>
        </w:rPr>
      </w:pPr>
      <w:r/>
      <w:bookmarkStart w:id="194" w:name="_格式3__银行出具的资信证明"/>
      <w:r/>
      <w:bookmarkStart w:id="195" w:name="_Hlt26955070"/>
      <w:r/>
      <w:bookmarkStart w:id="196" w:name="_Hlt26671380"/>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674"/>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693"/>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69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69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69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693"/>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693"/>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69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74"/>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679"/>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79"/>
        <w:jc w:val="both"/>
        <w:spacing w:beforeAutospacing="0" w:afterAutospacing="0"/>
        <w:rPr>
          <w:color w:val="auto"/>
          <w:highlight w:val="none"/>
        </w:rPr>
      </w:pPr>
      <w:r>
        <w:rPr>
          <w:color w:val="auto"/>
          <w:highlight w:val="none"/>
        </w:rPr>
        <w:t xml:space="preserve"> </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9"/>
        <w:ind w:firstLine="480"/>
        <w:jc w:val="both"/>
        <w:spacing w:beforeAutospacing="0" w:afterAutospacing="0"/>
        <w:rPr>
          <w:color w:val="auto"/>
          <w:highlight w:val="none"/>
        </w:rPr>
      </w:pPr>
      <w:r>
        <w:rPr>
          <w:color w:val="auto"/>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color w:val="auto"/>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67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7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9"/>
              <w:jc w:val="both"/>
              <w:spacing w:beforeAutospacing="0" w:afterAutospacing="0" w:line="0" w:lineRule="atLeast"/>
              <w:rPr>
                <w:color w:val="auto"/>
                <w:highlight w:val="none"/>
              </w:rPr>
            </w:pPr>
            <w:r>
              <w:rPr>
                <w:color w:val="auto"/>
                <w:highlight w:val="none"/>
              </w:rPr>
              <w:t xml:space="preserve"> </w:t>
            </w:r>
            <w:r/>
          </w:p>
        </w:tc>
      </w:tr>
    </w:tbl>
    <w:p>
      <w:pPr>
        <w:pStyle w:val="679"/>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685"/>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685"/>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68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w:t>
      </w:r>
      <w:r>
        <w:rPr>
          <w:rFonts w:hint="eastAsia" w:ascii="宋体" w:hAnsi="宋体"/>
          <w:color w:val="auto"/>
          <w:szCs w:val="21"/>
          <w:highlight w:val="none"/>
        </w:rPr>
        <w:t xml:space="preserve">号招标文件，正式授权下述签字人______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pStyle w:val="68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68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68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679"/>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auto"/>
          <w:sz w:val="32"/>
          <w:szCs w:val="32"/>
          <w:highlight w:val="none"/>
        </w:rPr>
        <w:t xml:space="preserve">技术要求响应及偏离表（分包号：**）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bl>
    <w:p>
      <w:pPr>
        <w:pStyle w:val="67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pStyle w:val="679"/>
        <w:jc w:val="both"/>
        <w:spacing w:beforeAutospacing="0" w:afterAutospacing="0"/>
        <w:rPr>
          <w:color w:val="auto"/>
          <w:highlight w:val="none"/>
        </w:rPr>
      </w:pPr>
      <w:r>
        <w:rPr>
          <w:color w:val="auto"/>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679"/>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auto"/>
          <w:sz w:val="32"/>
          <w:szCs w:val="32"/>
          <w:highlight w:val="none"/>
        </w:rPr>
        <w:t xml:space="preserve">商务要求响应及偏离表（分包号：**）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7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9"/>
              <w:jc w:val="center"/>
              <w:spacing w:beforeAutospacing="0" w:afterAutospacing="0"/>
              <w:rPr>
                <w:color w:val="auto"/>
                <w:highlight w:val="none"/>
              </w:rPr>
            </w:pPr>
            <w:r>
              <w:rPr>
                <w:color w:val="auto"/>
                <w:highlight w:val="none"/>
              </w:rPr>
              <w:t xml:space="preserve"> </w:t>
            </w:r>
            <w:r/>
          </w:p>
        </w:tc>
      </w:tr>
    </w:tbl>
    <w:p>
      <w:pPr>
        <w:pStyle w:val="67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79"/>
        <w:jc w:val="both"/>
        <w:spacing w:beforeAutospacing="0" w:afterAutospacing="0" w:line="480" w:lineRule="auto"/>
        <w:rPr>
          <w:color w:val="auto"/>
          <w:highlight w:val="none"/>
        </w:rPr>
      </w:pPr>
      <w:r>
        <w:rPr>
          <w:color w:val="auto"/>
          <w:highlight w:val="none"/>
        </w:rPr>
      </w:r>
      <w:r/>
    </w:p>
    <w:p>
      <w:pPr>
        <w:pStyle w:val="679"/>
        <w:jc w:val="both"/>
        <w:spacing w:beforeAutospacing="0" w:afterAutospacing="0" w:line="480" w:lineRule="auto"/>
        <w:rPr>
          <w:color w:val="auto"/>
          <w:highlight w:val="none"/>
        </w:rPr>
      </w:pPr>
      <w:r>
        <w:rPr>
          <w:color w:val="auto"/>
          <w:highlight w:val="none"/>
        </w:rPr>
      </w:r>
      <w:r/>
    </w:p>
    <w:p>
      <w:pPr>
        <w:pStyle w:val="679"/>
        <w:jc w:val="both"/>
        <w:spacing w:beforeAutospacing="0" w:afterAutospacing="0" w:line="480" w:lineRule="auto"/>
        <w:rPr>
          <w:color w:val="auto"/>
          <w:highlight w:val="none"/>
        </w:rPr>
      </w:pPr>
      <w:r>
        <w:rPr>
          <w:color w:val="auto"/>
          <w:highlight w:val="none"/>
        </w:rPr>
      </w:r>
      <w:r/>
    </w:p>
    <w:p>
      <w:pPr>
        <w:pStyle w:val="679"/>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679"/>
        <w:jc w:val="center"/>
        <w:spacing w:beforeAutospacing="0" w:afterAutospacing="0" w:line="0" w:lineRule="atLeast"/>
        <w:rPr>
          <w:highlight w:val="none"/>
        </w:rPr>
      </w:pPr>
      <w:r>
        <w:rPr>
          <w:rFonts w:hint="eastAsia" w:ascii="黑体" w:hAnsi="宋体" w:eastAsia="黑体" w:cs="黑体"/>
          <w:b/>
          <w:bCs/>
          <w:color w:val="auto"/>
          <w:sz w:val="32"/>
          <w:szCs w:val="32"/>
          <w:lang w:val="en-US" w:eastAsia="zh-CN"/>
        </w:rPr>
        <w:t xml:space="preserve">10.</w:t>
      </w:r>
      <w:r>
        <w:rPr>
          <w:rFonts w:hint="eastAsia" w:ascii="黑体" w:hAnsi="宋体" w:eastAsia="黑体" w:cs="黑体"/>
          <w:b/>
          <w:color w:val="000000"/>
          <w:sz w:val="32"/>
          <w:szCs w:val="32"/>
          <w:highlight w:val="none"/>
        </w:rPr>
        <w:t xml:space="preserve">联合体协议（参考格式）（分包号：**）</w:t>
      </w:r>
      <w:r/>
    </w:p>
    <w:p>
      <w:pPr>
        <w:pStyle w:val="679"/>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9"/>
        <w:ind w:firstLine="645"/>
        <w:jc w:val="both"/>
        <w:spacing w:beforeAutospacing="0" w:afterAutospacing="0" w:line="0" w:lineRule="atLeast"/>
        <w:rPr>
          <w:highlight w:val="none"/>
        </w:rPr>
      </w:pPr>
      <w:r>
        <w:rPr>
          <w:highlight w:val="none"/>
        </w:rPr>
        <w:t xml:space="preserve"> </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79"/>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7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11.服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99" w:lineRule="atLeast"/>
        <w:widowControl/>
        <w:rPr>
          <w:rFonts w:ascii="宋体" w:hAnsi="宋体" w:eastAsia="宋体" w:cs="宋体"/>
          <w:b/>
          <w:bCs/>
          <w:color w:val="auto"/>
          <w:sz w:val="24"/>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ind w:firstLine="57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79"/>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Calibri"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679"/>
        <w:jc w:val="center"/>
        <w:spacing w:beforeAutospacing="0" w:afterAutospacing="0" w:line="0" w:lineRule="atLeast"/>
        <w:rPr>
          <w:color w:val="auto"/>
          <w:highlight w:val="none"/>
        </w:rPr>
      </w:pPr>
      <w:r>
        <w:rPr>
          <w:rFonts w:hint="eastAsia" w:ascii="黑体" w:hAnsi="Times New Roman" w:eastAsia="黑体" w:cs="Times New Roman"/>
          <w:b/>
          <w:bCs/>
          <w:color w:val="auto"/>
          <w:sz w:val="32"/>
          <w:szCs w:val="32"/>
          <w:highlight w:val="none"/>
          <w:lang w:val="en-US" w:eastAsia="zh-CN"/>
        </w:rPr>
        <w:t xml:space="preserve">13.</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79"/>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7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79"/>
        <w:ind w:firstLine="240"/>
        <w:jc w:val="both"/>
        <w:spacing w:beforeAutospacing="0" w:afterAutospacing="0" w:line="0" w:lineRule="atLeast"/>
        <w:rPr>
          <w:color w:val="auto"/>
          <w:highlight w:val="none"/>
        </w:rPr>
      </w:pPr>
      <w:r>
        <w:rPr>
          <w:color w:val="auto"/>
          <w:highlight w:val="none"/>
        </w:rPr>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9"/>
        <w:ind w:firstLine="480"/>
        <w:jc w:val="both"/>
        <w:spacing w:before="0" w:beforeAutospacing="0" w:after="0" w:afterAutospacing="0" w:line="360" w:lineRule="auto"/>
        <w:widowControl w:val="off"/>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9"/>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14.</w:t>
      </w:r>
      <w:r>
        <w:rPr>
          <w:rFonts w:hint="eastAsia" w:ascii="黑体" w:hAnsi="宋体" w:eastAsia="黑体" w:cs="黑体"/>
          <w:b/>
          <w:color w:val="auto"/>
          <w:sz w:val="32"/>
          <w:szCs w:val="32"/>
          <w:highlight w:val="none"/>
        </w:rPr>
        <w:t xml:space="preserve">残疾人福利性单位声明函（分包号：**）</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7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79"/>
        <w:ind w:right="1560" w:firstLine="624"/>
        <w:jc w:val="center"/>
        <w:spacing w:beforeAutospacing="0" w:afterAutospacing="0" w:line="0" w:lineRule="atLeast"/>
        <w:tabs>
          <w:tab w:val="left" w:pos="4864" w:leader="none"/>
        </w:tabs>
        <w:rPr>
          <w:rFonts w:ascii="宋体" w:eastAsia="宋体" w:cs="宋体"/>
          <w:color w:val="auto"/>
          <w:sz w:val="30"/>
          <w:szCs w:val="30"/>
          <w:highlight w:val="none"/>
        </w:rPr>
      </w:pPr>
      <w:r>
        <w:rPr>
          <w:rFonts w:ascii="宋体" w:eastAsia="宋体" w:cs="宋体"/>
          <w:color w:val="auto"/>
          <w:sz w:val="30"/>
          <w:szCs w:val="30"/>
          <w:highlight w:val="none"/>
        </w:rPr>
      </w:r>
      <w:r/>
    </w:p>
    <w:p>
      <w:pPr>
        <w:pStyle w:val="679"/>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p>
    <w:p>
      <w:pPr>
        <w:pStyle w:val="679"/>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9"/>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lang w:val="en-US" w:eastAsia="zh-CN"/>
        </w:rPr>
        <w:t xml:space="preserve">15.</w:t>
      </w:r>
      <w:r>
        <w:rPr>
          <w:rFonts w:ascii="黑体" w:hAnsi="宋体" w:eastAsia="黑体" w:cs="黑体"/>
          <w:b/>
          <w:bCs/>
          <w:color w:val="auto"/>
          <w:sz w:val="32"/>
          <w:szCs w:val="32"/>
        </w:rPr>
        <w:t xml:space="preserve">关于符合本国产品标准的声明函（采购包号：**）</w:t>
      </w:r>
      <w:r/>
    </w:p>
    <w:p>
      <w:pPr>
        <w:pStyle w:val="679"/>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679"/>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67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67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67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679"/>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679"/>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67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679"/>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679"/>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pStyle w:val="679"/>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79"/>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pStyle w:val="679"/>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79"/>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679"/>
        <w:jc w:val="center"/>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color w:val="auto"/>
          <w:highlight w:val="none"/>
        </w:rPr>
        <w:br w:type="page" w:clear="all"/>
      </w:r>
      <w:bookmarkStart w:id="197" w:name="_Hlt26955054"/>
      <w:r/>
      <w:bookmarkStart w:id="198" w:name="_Hlt26609389"/>
      <w:r/>
      <w:bookmarkStart w:id="199" w:name="_Hlt26671374"/>
      <w:r/>
      <w:bookmarkStart w:id="200" w:name="_Toc462564146"/>
      <w:r/>
      <w:bookmarkStart w:id="201" w:name="_Hlt26955066"/>
      <w:r/>
      <w:bookmarkStart w:id="202" w:name="_格式2__法定代表人授权书"/>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92"/>
      <w:bookmarkEnd w:id="193"/>
      <w:bookmarkEnd w:id="194"/>
      <w:bookmarkEnd w:id="195"/>
      <w:bookmarkEnd w:id="196"/>
      <w:bookmarkEnd w:id="197"/>
      <w:bookmarkEnd w:id="198"/>
      <w:bookmarkEnd w:id="199"/>
      <w:bookmarkEnd w:id="200"/>
      <w:bookmarkEnd w:id="201"/>
      <w:bookmarkEnd w:id="202"/>
      <w:r/>
    </w:p>
    <w:p>
      <w:pPr>
        <w:pStyle w:val="67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79"/>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0"/>
      <w:footnotePr/>
      <w:endnotePr/>
      <w:type w:val="nextPage"/>
      <w:pgSz w:w="11905" w:h="16838" w:orient="portrait"/>
      <w:pgMar w:top="1440" w:right="1083" w:bottom="1440" w:left="1083" w:header="0" w:footer="113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2"/>
    <w:link w:val="12"/>
    <w:uiPriority w:val="9"/>
    <w:rPr>
      <w:rFonts w:ascii="Arial" w:hAnsi="Arial" w:eastAsia="Arial" w:cs="Arial"/>
      <w:sz w:val="40"/>
      <w:szCs w:val="40"/>
    </w:rPr>
  </w:style>
  <w:style w:type="character" w:styleId="15">
    <w:name w:val="Heading 2 Char"/>
    <w:basedOn w:val="672"/>
    <w:link w:val="671"/>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2"/>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2"/>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78"/>
    <w:uiPriority w:val="99"/>
  </w:style>
  <w:style w:type="character" w:styleId="44">
    <w:name w:val="Footer Char"/>
    <w:basedOn w:val="672"/>
    <w:link w:val="677"/>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link w:val="69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1">
    <w:name w:val="Heading 2"/>
    <w:basedOn w:val="670"/>
    <w:next w:val="67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70"/>
    <w:uiPriority w:val="0"/>
    <w:qFormat/>
    <w:pPr>
      <w:ind w:firstLine="420"/>
    </w:pPr>
  </w:style>
  <w:style w:type="paragraph" w:styleId="675">
    <w:name w:val="annotation text"/>
    <w:basedOn w:val="670"/>
    <w:uiPriority w:val="0"/>
    <w:qFormat/>
    <w:pPr>
      <w:jc w:val="left"/>
    </w:pPr>
  </w:style>
  <w:style w:type="paragraph" w:styleId="676">
    <w:name w:val="Body Text"/>
    <w:basedOn w:val="670"/>
    <w:uiPriority w:val="0"/>
    <w:qFormat/>
    <w:rPr>
      <w:rFonts w:ascii="宋体" w:hAnsi="Arial" w:eastAsia="宋体"/>
      <w:sz w:val="28"/>
      <w:szCs w:val="20"/>
    </w:rPr>
  </w:style>
  <w:style w:type="paragraph" w:styleId="677">
    <w:name w:val="Footer"/>
    <w:basedOn w:val="670"/>
    <w:link w:val="684"/>
    <w:uiPriority w:val="0"/>
    <w:qFormat/>
    <w:pPr>
      <w:jc w:val="left"/>
      <w:tabs>
        <w:tab w:val="center" w:pos="4153" w:leader="none"/>
        <w:tab w:val="right" w:pos="8306" w:leader="none"/>
      </w:tabs>
    </w:pPr>
    <w:rPr>
      <w:sz w:val="18"/>
      <w:szCs w:val="18"/>
    </w:rPr>
  </w:style>
  <w:style w:type="paragraph" w:styleId="678">
    <w:name w:val="Header"/>
    <w:basedOn w:val="670"/>
    <w:link w:val="683"/>
    <w:uiPriority w:val="0"/>
    <w:qFormat/>
    <w:pPr>
      <w:jc w:val="center"/>
      <w:tabs>
        <w:tab w:val="center" w:pos="4153" w:leader="none"/>
        <w:tab w:val="right" w:pos="8306" w:leader="none"/>
      </w:tabs>
      <w:pBdr>
        <w:bottom w:val="single" w:color="auto" w:sz="6" w:space="1"/>
      </w:pBdr>
    </w:pPr>
    <w:rPr>
      <w:sz w:val="18"/>
      <w:szCs w:val="18"/>
    </w:rPr>
  </w:style>
  <w:style w:type="paragraph" w:styleId="679">
    <w:name w:val="Normal (Web)"/>
    <w:basedOn w:val="670"/>
    <w:uiPriority w:val="0"/>
    <w:qFormat/>
    <w:pPr>
      <w:jc w:val="left"/>
      <w:spacing w:beforeAutospacing="1" w:afterAutospacing="1"/>
    </w:pPr>
    <w:rPr>
      <w:rFonts w:cs="Times New Roman"/>
      <w:sz w:val="24"/>
    </w:rPr>
  </w:style>
  <w:style w:type="table" w:styleId="680">
    <w:name w:val="Table Grid"/>
    <w:basedOn w:val="67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72"/>
    <w:uiPriority w:val="0"/>
    <w:qFormat/>
    <w:rPr>
      <w:b/>
    </w:rPr>
  </w:style>
  <w:style w:type="paragraph" w:styleId="682" w:customStyle="1">
    <w:name w:val="Default"/>
    <w:basedOn w:val="670"/>
    <w:uiPriority w:val="0"/>
    <w:semiHidden/>
    <w:qFormat/>
    <w:pPr>
      <w:jc w:val="left"/>
    </w:pPr>
    <w:rPr>
      <w:rFonts w:ascii="宋体" w:hAnsi="Calibri" w:cs="宋体"/>
      <w:color w:val="000000"/>
      <w:sz w:val="24"/>
    </w:rPr>
  </w:style>
  <w:style w:type="character" w:styleId="683" w:customStyle="1">
    <w:name w:val="页眉 Char"/>
    <w:basedOn w:val="672"/>
    <w:link w:val="678"/>
    <w:uiPriority w:val="0"/>
    <w:qFormat/>
    <w:rPr>
      <w:rFonts w:asciiTheme="minorHAnsi" w:hAnsiTheme="minorHAnsi" w:eastAsiaTheme="minorEastAsia" w:cstheme="minorBidi"/>
      <w:sz w:val="18"/>
      <w:szCs w:val="18"/>
    </w:rPr>
  </w:style>
  <w:style w:type="character" w:styleId="684" w:customStyle="1">
    <w:name w:val="页脚 Char"/>
    <w:basedOn w:val="672"/>
    <w:link w:val="677"/>
    <w:uiPriority w:val="0"/>
    <w:qFormat/>
    <w:rPr>
      <w:rFonts w:asciiTheme="minorHAnsi" w:hAnsiTheme="minorHAnsi" w:eastAsiaTheme="minorEastAsia" w:cstheme="minorBidi"/>
      <w:sz w:val="18"/>
      <w:szCs w:val="18"/>
    </w:rPr>
  </w:style>
  <w:style w:type="paragraph" w:styleId="685" w:customStyle="1">
    <w:name w:val="普通正文"/>
    <w:basedOn w:val="670"/>
    <w:uiPriority w:val="0"/>
    <w:qFormat/>
    <w:pPr>
      <w:ind w:firstLine="480"/>
      <w:jc w:val="left"/>
      <w:spacing w:before="120" w:after="120" w:line="360" w:lineRule="auto"/>
    </w:pPr>
    <w:rPr>
      <w:rFonts w:ascii="Arial" w:hAnsi="Arial" w:eastAsia="等线" w:cs="Arial"/>
      <w:sz w:val="24"/>
      <w:szCs w:val="24"/>
    </w:rPr>
  </w:style>
  <w:style w:type="paragraph" w:styleId="686" w:customStyle="1">
    <w:name w:val="正文首行缩进 21"/>
    <w:basedOn w:val="687"/>
    <w:uiPriority w:val="0"/>
    <w:qFormat/>
    <w:pPr>
      <w:ind w:firstLine="420"/>
    </w:pPr>
  </w:style>
  <w:style w:type="paragraph" w:styleId="687" w:customStyle="1">
    <w:name w:val="正文文本缩进 New"/>
    <w:basedOn w:val="688"/>
    <w:next w:val="689"/>
    <w:uiPriority w:val="0"/>
    <w:qFormat/>
    <w:pPr>
      <w:ind w:left="420"/>
      <w:spacing w:after="120"/>
    </w:pPr>
    <w:rPr>
      <w:rFonts w:ascii="Times New Roman" w:hAnsi="Times New Roman" w:eastAsia="宋体" w:cs="Times New Roman"/>
    </w:rPr>
  </w:style>
  <w:style w:type="paragraph" w:styleId="688" w:customStyle="1">
    <w:name w:val="正文 New"/>
    <w:next w:val="686"/>
    <w:uiPriority w:val="0"/>
    <w:qFormat/>
    <w:pPr>
      <w:jc w:val="both"/>
      <w:widowControl w:val="off"/>
    </w:pPr>
    <w:rPr>
      <w:rFonts w:ascii="Times New Roman" w:hAnsi="Times New Roman" w:eastAsia="宋体" w:cs="Times New Roman"/>
      <w:sz w:val="21"/>
      <w:szCs w:val="22"/>
      <w:lang w:val="en-US" w:eastAsia="zh-CN" w:bidi="ar-SA"/>
    </w:rPr>
  </w:style>
  <w:style w:type="paragraph" w:styleId="689" w:customStyle="1">
    <w:name w:val="寄信人地址 New"/>
    <w:basedOn w:val="688"/>
    <w:uiPriority w:val="0"/>
    <w:qFormat/>
    <w:rPr>
      <w:rFonts w:ascii="Arial" w:hAnsi="Arial" w:eastAsia="宋体" w:cs="Times New Roman"/>
    </w:rPr>
  </w:style>
  <w:style w:type="paragraph" w:styleId="690" w:customStyle="1">
    <w:name w:val="正文文本缩进1"/>
    <w:basedOn w:val="670"/>
    <w:uiPriority w:val="0"/>
    <w:qFormat/>
    <w:pPr>
      <w:ind w:left="420"/>
      <w:spacing w:after="120"/>
    </w:pPr>
  </w:style>
  <w:style w:type="character" w:styleId="691" w:customStyle="1">
    <w:name w:val="NormalCharacter"/>
    <w:link w:val="670"/>
    <w:uiPriority w:val="0"/>
    <w:qFormat/>
    <w:rPr>
      <w:rFonts w:asciiTheme="minorHAnsi" w:hAnsiTheme="minorHAnsi" w:eastAsiaTheme="minorEastAsia" w:cstheme="minorBidi"/>
      <w:sz w:val="21"/>
      <w:szCs w:val="24"/>
      <w:lang w:val="en-US" w:eastAsia="zh-CN" w:bidi="ar-SA"/>
    </w:rPr>
  </w:style>
  <w:style w:type="paragraph" w:styleId="692">
    <w:name w:val="List Paragraph"/>
    <w:basedOn w:val="670"/>
    <w:uiPriority w:val="34"/>
    <w:qFormat/>
    <w:pPr>
      <w:ind w:firstLine="420"/>
    </w:pPr>
  </w:style>
  <w:style w:type="paragraph" w:styleId="693" w:customStyle="1">
    <w:name w:val="Char"/>
    <w:basedOn w:val="670"/>
    <w:uiPriority w:val="0"/>
    <w:qFormat/>
    <w:pPr>
      <w:ind w:firstLine="200"/>
      <w:tabs>
        <w:tab w:val="left" w:pos="360" w:leader="none"/>
      </w:tabs>
    </w:pPr>
    <w:rPr>
      <w:sz w:val="28"/>
      <w:szCs w:val="30"/>
    </w:rPr>
  </w:style>
  <w:style w:type="paragraph" w:styleId="694" w:customStyle="1">
    <w:name w:val="Table Text"/>
    <w:basedOn w:val="670"/>
    <w:uiPriority w:val="0"/>
    <w:semiHidden/>
    <w:qFormat/>
    <w:rPr>
      <w:rFonts w:ascii="微软雅黑" w:hAnsi="微软雅黑" w:eastAsia="微软雅黑" w:cs="微软雅黑"/>
      <w:sz w:val="13"/>
      <w:szCs w:val="13"/>
      <w:lang w:eastAsia="en-US"/>
    </w:rPr>
  </w:style>
  <w:style w:type="table" w:styleId="695" w:customStyle="1">
    <w:name w:val="Table Normal"/>
    <w:uiPriority w:val="0"/>
    <w:semiHidden/>
    <w:unhideWhenUsed/>
    <w:qFormat/>
    <w:tblPr>
      <w:tblCellMar>
        <w:left w:w="0" w:type="dxa"/>
        <w:top w:w="0" w:type="dxa"/>
        <w:right w:w="0" w:type="dxa"/>
        <w:bottom w:w="0" w:type="dxa"/>
      </w:tblCellMar>
    </w:tblPr>
  </w:style>
  <w:style w:type="numbering" w:styleId="8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10aba3f3-d5ec-4fc1-9065-49debd520630</errorID>
      <errorWord>（</errorWord>
      <group>L1_Punc</group>
      <groupName>标点问题</groupName>
      <ability>L2_Punc</ability>
      <abilityName>标点符号检查</abilityName>
      <candidateList/>
      <explain>同一形式括号套用。</explain>
      <paraID>61F37412</paraID>
      <start>117</start>
      <end>118</end>
      <status>ignored</status>
      <modifiedWord/>
      <trackRevisions>false</trackRevisions>
    </reviewItem>
    <reviewItem>
      <errorID>16172b4f-5464-4323-b673-9ccf30372e1a</errorID>
      <errorWord>）</errorWord>
      <group>L1_Punc</group>
      <groupName>标点问题</groupName>
      <ability>L2_Punc</ability>
      <abilityName>标点符号检查</abilityName>
      <candidateList/>
      <explain>同一形式括号套用。</explain>
      <paraID>61F37412</paraID>
      <start>128</start>
      <end>129</end>
      <status>ignored</status>
      <modifiedWord/>
      <trackRevisions>false</trackRevisions>
    </reviewItem>
    <reviewItem>
      <errorID>c0db1b60-0ec2-4c79-8711-1fd3af7bec33</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113db390-137c-49ee-862e-96a849ba874a</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836cd0dc-9658-4747-ba81-c3f6be832fa9</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14672f4a-9063-4562-b243-f5872d5d5c70</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ef4b1512-925d-4f16-91fd-a2b5e7876234</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4266aa59-5bf8-4db0-8487-ad2a706ade89</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8d31ce50-9a35-492d-a085-4b7baeb0b8b8</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b4023b66-ddda-4e46-9872-fdc12a5906d9</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9ddf6d3d-b19e-4139-970a-15b060e5618d</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842029ac-9e59-4f38-8c78-2eafbd15f7ef</errorID>
      <errorWord>-</errorWord>
      <group>L1_Format</group>
      <groupName>格式问题</groupName>
      <ability>L2_HalfPunc</ability>
      <abilityName>全半角检查</abilityName>
      <candidateList>
        <item>－</item>
      </candidateList>
      <explain>文本全半角错误。</explain>
      <paraID>26A03879</paraID>
      <start>30</start>
      <end>31</end>
      <status>ignored</status>
      <modifiedWord/>
      <trackRevisions>false</trackRevisions>
    </reviewItem>
    <reviewItem>
      <errorID>52787f7c-fee9-4a19-9d89-3d183d0bedf2</errorID>
      <errorWord>“.</errorWord>
      <group>L1_Punc</group>
      <groupName>标点问题</groupName>
      <ability>L2_Punc</ability>
      <abilityName>标点符号检查</abilityName>
      <candidateList>
        <item>“</item>
      </candidateList>
      <explain/>
      <paraID>5B5DA349</paraID>
      <start>12</start>
      <end>14</end>
      <status>ignored</status>
      <modifiedWord/>
      <trackRevisions>false</trackRevisions>
    </reviewItem>
    <reviewItem>
      <errorID>e66b379e-c491-4ff5-b112-e8798814defe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ignored</status>
      <modifiedWord/>
      <trackRevisions>false</trackRevisions>
    </reviewItem>
    <reviewItem>
      <errorID>477c81c3-a103-4c0c-8c8a-a0a472f8eed0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ignored</status>
      <modifiedWord/>
      <trackRevisions>false</trackRevisions>
    </reviewItem>
    <reviewItem>
      <errorID>e8e9a922-86cb-44e6-9818-17613b059c20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275E9489</paraID>
      <start>0</start>
      <end>2</end>
      <status>ignored</status>
      <modifiedWord/>
      <trackRevisions>false</trackRevisions>
    </reviewItem>
    <reviewItem>
      <errorID>f6fdfccb-ad35-47f1-8a40-2922f95baa8a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ignored</status>
      <modifiedWord/>
      <trackRevisions>false</trackRevisions>
    </reviewItem>
    <reviewItem>
      <errorID>f7e73722-fab2-4aba-a987-e7ffd399db05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ignored</status>
      <modifiedWord/>
      <trackRevisions>false</trackRevisions>
    </reviewItem>
    <reviewItem>
      <errorID>63084e09-fb76-4efa-918f-0cf633ada3fc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ignored</status>
      <modifiedWord/>
      <trackRevisions>false</trackRevisions>
    </reviewItem>
    <reviewItem>
      <errorID>1b98ad4c-59ce-40dd-b40c-288b09753d2e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ignored</status>
      <modifiedWord/>
      <trackRevisions>false</trackRevisions>
    </reviewItem>
    <reviewItem>
      <errorID>6279bfd1-48c3-447b-bfe2-633202a9c3e2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ignored</status>
      <modifiedWord/>
      <trackRevisions>false</trackRevisions>
    </reviewItem>
    <reviewItem>
      <errorID>4710829d-fa33-42bf-bc4e-79f16f8e7abc</errorID>
      <errorWord>间</errorWord>
      <group>L1_Word</group>
      <groupName>字词问题</groupName>
      <ability>L2_Typo</ability>
      <abilityName>字词错误</abilityName>
      <candidateList>
        <item>间之</item>
      </candidateList>
      <explain/>
      <paraID>79F7581C</paraID>
      <start>9</start>
      <end>10</end>
      <status>ignored</status>
      <modifiedWord/>
      <trackRevisions>false</trackRevisions>
    </reviewItem>
    <reviewItem>
      <errorID>74afd59f-29f6-4979-a0f8-b9e43fb36e33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ignored</status>
      <modifiedWord/>
      <trackRevisions>false</trackRevisions>
    </reviewItem>
    <reviewItem>
      <errorID>5a4ec32b-978e-48af-a297-6e286dceddb5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ignored</status>
      <modifiedWord/>
      <trackRevisions>false</trackRevisions>
    </reviewItem>
    <reviewItem>
      <errorID>071b87bf-9246-4a16-ba0e-7820af205c9d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ignored</status>
      <modifiedWord/>
      <trackRevisions>false</trackRevisions>
    </reviewItem>
    <reviewItem>
      <errorID>f4c18a62-e27e-453a-80f0-9f3f0bdfd3bf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ignored</status>
      <modifiedWord/>
      <trackRevisions>false</trackRevisions>
    </reviewItem>
    <reviewItem>
      <errorID>890edc22-ff8d-495c-851f-0e1e5fcdb605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ignored</status>
      <modifiedWord/>
      <trackRevisions>false</trackRevisions>
    </reviewItem>
    <reviewItem>
      <errorID>40f03217-ef52-465b-b966-12a20ae93f0b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ignored</status>
      <modifiedWord/>
      <trackRevisions>false</trackRevisions>
    </reviewItem>
    <reviewItem>
      <errorID>6373b085-76a6-4f1e-b928-a1b2280e5937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ignored</status>
      <modifiedWord/>
      <trackRevisions>false</trackRevisions>
    </reviewItem>
    <reviewItem>
      <errorID>ed180d4a-8065-4787-aeb2-5ea0d9bc6e6b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ignored</status>
      <modifiedWord/>
      <trackRevisions>false</trackRevisions>
    </reviewItem>
    <reviewItem>
      <errorID>81a884ca-0bc5-4b10-b656-79682468ab05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ignored</status>
      <modifiedWord/>
      <trackRevisions>false</trackRevisions>
    </reviewItem>
    <reviewItem>
      <errorID>ed4edd79-ebca-4a44-a370-ffe69bedce84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ignored</status>
      <modifiedWord/>
      <trackRevisions>false</trackRevisions>
    </reviewItem>
    <reviewItem>
      <errorID>8ee4dc8f-16ac-4083-b3f6-cdf6d65e194c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ignored</status>
      <modifiedWord/>
      <trackRevisions>false</trackRevisions>
    </reviewItem>
    <reviewItem>
      <errorID>7b1d0a3f-bcc6-4dfd-807d-6586b1c44135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ignored</status>
      <modifiedWord/>
      <trackRevisions>false</trackRevisions>
    </reviewItem>
    <reviewItem>
      <errorID>98ca729f-38d2-4c7c-8da3-801047f5e0ca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ignored</status>
      <modifiedWord/>
      <trackRevisions>false</trackRevisions>
    </reviewItem>
    <reviewItem>
      <errorID>2cd0c76e-48f1-49aa-a552-54d695c0799c</errorID>
      <errorWord>过程中涉及到</errorWord>
      <group>L1_Word</group>
      <groupName>字词问题</groupName>
      <ability>L2_Typo</ability>
      <abilityName>字词错误</abilityName>
      <candidateList>
        <item>过程中涉及</item>
      </candidateList>
      <explain/>
      <paraID>24D42C9F</paraID>
      <start>10</start>
      <end>16</end>
      <status>ignored</status>
      <modifiedWord/>
      <trackRevisions>false</trackRevisions>
    </reviewItem>
    <reviewItem>
      <errorID>ccba56ee-89e6-4496-ae51-c488350bf7c2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ignored</status>
      <modifiedWord/>
      <trackRevisions>false</trackRevisions>
    </reviewItem>
    <reviewItem>
      <errorID>ef9008f7-33db-4535-9f78-25cf37b9ded6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ignored</status>
      <modifiedWord/>
      <trackRevisions>false</trackRevisions>
    </reviewItem>
    <reviewItem>
      <errorID>0369bb90-21d0-49bb-8885-9edbbd8e5211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ignored</status>
      <modifiedWord/>
      <trackRevisions>false</trackRevisions>
    </reviewItem>
    <reviewItem>
      <errorID>23b4a4e5-66da-4125-9da2-5172fe3cacc5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ignored</status>
      <modifiedWord/>
      <trackRevisions>false</trackRevisions>
    </reviewItem>
    <reviewItem>
      <errorID>f227c9e9-cdb0-4c4e-91e3-3804e963eca9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ignored</status>
      <modifiedWord/>
      <trackRevisions>false</trackRevisions>
    </reviewItem>
    <reviewItem>
      <errorID>cd0bb1ac-119a-4466-a56f-288f39225755</errorID>
      <errorWord>&lt;</errorWord>
      <group>L1_Format</group>
      <groupName>格式问题</groupName>
      <ability>L2_HalfPunc</ability>
      <abilityName>全半角检查</abilityName>
      <candidateList>
        <item>〈</item>
      </candidateList>
      <explain>文本全半角错误。</explain>
      <paraID>67889554</paraID>
      <start>49</start>
      <end>50</end>
      <status>ignored</status>
      <modifiedWord/>
      <trackRevisions>false</trackRevisions>
    </reviewItem>
    <reviewItem>
      <errorID>fd1714e4-bcb2-43f0-9b9b-0896fd4f0d98</errorID>
      <errorWord>&lt;</errorWord>
      <group>L1_Format</group>
      <groupName>格式问题</groupName>
      <ability>L2_HalfPunc</ability>
      <abilityName>全半角检查</abilityName>
      <candidateList>
        <item>〈</item>
      </candidateList>
      <explain>文本全半角错误。</explain>
      <paraID>3AB01E53</paraID>
      <start>49</start>
      <end>50</end>
      <status>ignored</status>
      <modifiedWord/>
      <trackRevisions>false</trackRevisions>
    </reviewItem>
    <reviewItem>
      <errorID>3a25f78b-aa1a-499a-862c-4791b089e2b3</errorID>
      <errorWord>&lt;</errorWord>
      <group>L1_Format</group>
      <groupName>格式问题</groupName>
      <ability>L2_HalfPunc</ability>
      <abilityName>全半角检查</abilityName>
      <candidateList>
        <item>〈</item>
      </candidateList>
      <explain>文本全半角错误。</explain>
      <paraID>320C83E5</paraID>
      <start>34</start>
      <end>35</end>
      <status>ignored</status>
      <modifiedWord/>
      <trackRevisions>false</trackRevisions>
    </reviewItem>
    <reviewItem>
      <errorID>dab41360-0728-49de-aa87-405e72e4595a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ignored</status>
      <modifiedWord/>
      <trackRevisions>false</trackRevisions>
    </reviewItem>
    <reviewItem>
      <errorID>5435450e-f015-48ec-adc8-7700d1b6088a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ignored</status>
      <modifiedWord/>
      <trackRevisions>false</trackRevisions>
    </reviewItem>
    <reviewItem>
      <errorID>12dcd1f2-d0d1-4540-8cf1-38cf2000cf95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ignored</status>
      <modifiedWord/>
      <trackRevisions>false</trackRevisions>
    </reviewItem>
    <reviewItem>
      <errorID>1ebd9cb6-9f3d-4d71-a06a-4e010cb05e90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6ACCED81</paraID>
      <start>0</start>
      <end>3</end>
      <status>ignored</status>
      <modifiedWord/>
      <trackRevisions>false</trackRevisions>
    </reviewItem>
    <reviewItem>
      <errorID>d4b4bbc5-c17a-4ef2-8cba-03841a370289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ignored</status>
      <modifiedWord/>
      <trackRevisions>false</trackRevisions>
    </reviewItem>
    <reviewItem>
      <errorID>bcc92722-fce5-40fc-bd5e-a411f293b12f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720EEBF9</paraID>
      <start>0</start>
      <end>3</end>
      <status>ignored</status>
      <modifiedWord/>
      <trackRevisions>false</trackRevisions>
    </reviewItem>
    <reviewItem>
      <errorID>0e70bf21-14fc-4473-8fb5-d30a17164804</errorID>
      <errorWord>&lt;</errorWord>
      <group>L1_Format</group>
      <groupName>格式问题</groupName>
      <ability>L2_HalfPunc</ability>
      <abilityName>全半角检查</abilityName>
      <candidateList>
        <item>〈</item>
      </candidateList>
      <explain>文本全半角错误。</explain>
      <paraID>7831DEFD</paraID>
      <start>21</start>
      <end>22</end>
      <status>ignored</status>
      <modifiedWord/>
      <trackRevisions>false</trackRevisions>
    </reviewItem>
    <reviewItem>
      <errorID>e226a8ba-a1ce-469d-a1fe-74f3f8f39914</errorID>
      <errorWord>&gt;的通知》</errorWord>
      <group>L1_Punc</group>
      <groupName>标点问题</groupName>
      <ability>L2_Punc</ability>
      <abilityName>标点符号检查</abilityName>
      <candidateList>
        <item>〉的通知》</item>
      </candidateList>
      <explain/>
      <paraID>7831DEFD</paraID>
      <start>45</start>
      <end>50</end>
      <status>ignored</status>
      <modifiedWord/>
      <trackRevisions>false</trackRevisions>
    </reviewItem>
    <reviewItem>
      <errorID>deab698b-3600-4cab-82ea-0146dcbe82e3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164</start>
      <end>167</end>
      <status>ignored</status>
      <modifiedWord/>
      <trackRevisions>false</trackRevisions>
    </reviewItem>
    <reviewItem>
      <errorID>6e6459a9-9ca3-4bb2-9e90-9f3c0ef10b59</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ignored</status>
      <modifiedWord/>
      <trackRevisions>false</trackRevisions>
    </reviewItem>
    <reviewItem>
      <errorID>5c7132e8-e7a2-4324-9e22-c263671db350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184C23EE</paraID>
      <start>0</start>
      <end>3</end>
      <status>ignored</status>
      <modifiedWord/>
      <trackRevisions>false</trackRevisions>
    </reviewItem>
    <reviewItem>
      <errorID>631ef320-1433-498c-a223-c639b37d685a</errorID>
      <errorWord>元</errorWord>
      <group>L1_Word</group>
      <groupName>字词问题</groupName>
      <ability>L2_Typo</ability>
      <abilityName>字词错误</abilityName>
      <candidateList>
        <item/>
      </candidateList>
      <explain/>
      <paraID>6A7ACE77</paraID>
      <start>20</start>
      <end>21</end>
      <status>ignored</status>
      <modifiedWord/>
      <trackRevisions>false</trackRevisions>
    </reviewItem>
    <reviewItem>
      <errorID>762253f0-4ec2-415e-b479-67b1c8bfcf10</errorID>
      <errorWord>其它</errorWord>
      <group>L1_Word</group>
      <groupName>字词问题</groupName>
      <ability>L2_Alias</ability>
      <abilityName>也作/曾用词</abilityName>
      <candidateList>
        <item>其他</item>
      </candidateList>
      <explain>词汇[其它]为不规范表述或旧称，其规范书面表述为[其他]。</explain>
      <paraID>384A56FD</paraID>
      <start>22</start>
      <end>24</end>
      <status>ignored</status>
      <modifiedWord/>
      <trackRevisions>false</trackRevisions>
    </reviewItem>
    <reviewItem>
      <errorID>a3349b95-3877-4a96-a200-f164d15a9685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526D7C50</paraID>
      <start>0</start>
      <end>2</end>
      <status>ignored</status>
      <modifiedWord/>
      <trackRevisions>false</trackRevisions>
    </reviewItem>
    <reviewItem>
      <errorID>a334794c-a199-44a7-aa19-144e1ec09c11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191676DA</paraID>
      <start>0</start>
      <end>2</end>
      <status>ignored</status>
      <modifiedWord/>
      <trackRevisions>false</trackRevisions>
    </reviewItem>
    <reviewItem>
      <errorID>10b6892e-86bd-4909-b4b9-ddba75a7aaa0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6FECC8BF</paraID>
      <start>0</start>
      <end>2</end>
      <status>ignored</status>
      <modifiedWord/>
      <trackRevisions>false</trackRevisions>
    </reviewItem>
    <reviewItem>
      <errorID>05d0f60a-59c6-4189-ae0d-9308b9951717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CADC37A</paraID>
      <start>0</start>
      <end>2</end>
      <status>ignored</status>
      <modifiedWord/>
      <trackRevisions>false</trackRevisions>
    </reviewItem>
    <reviewItem>
      <errorID>4a5ba054-5c33-4e49-9ae6-af4add309032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71E27FA9</paraID>
      <start>0</start>
      <end>2</end>
      <status>ignored</status>
      <modifiedWord/>
      <trackRevisions>false</trackRevisions>
    </reviewItem>
    <reviewItem>
      <errorID>b07d2cf3-2feb-442d-8d78-ecc3ca51dbb9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6448DCE</paraID>
      <start>0</start>
      <end>2</end>
      <status>ignored</status>
      <modifiedWord/>
      <trackRevisions>false</trackRevisions>
    </reviewItem>
    <reviewItem>
      <errorID>48b1cdd2-e7e5-44fa-b158-49237671eead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69403208</paraID>
      <start>0</start>
      <end>2</end>
      <status>ignored</status>
      <modifiedWord/>
      <trackRevisions>false</trackRevisions>
    </reviewItem>
    <reviewItem>
      <errorID>e1061a44-b9a4-474a-90be-4a39d35a5692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35CCBAEE</paraID>
      <start>0</start>
      <end>2</end>
      <status>ignored</status>
      <modifiedWord/>
      <trackRevisions>false</trackRevisions>
    </reviewItem>
    <reviewItem>
      <errorID>e50fa5f8-21fc-46c5-b77f-087e6eae5ac2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2105E52E</paraID>
      <start>0</start>
      <end>2</end>
      <status>ignored</status>
      <modifiedWord/>
      <trackRevisions>false</trackRevisions>
    </reviewItem>
    <reviewItem>
      <errorID>4ee810aa-4850-48bb-8ba9-df8c3227d1ec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293A17D0</paraID>
      <start>0</start>
      <end>2</end>
      <status>ignored</status>
      <modifiedWord/>
      <trackRevisions>false</trackRevisions>
    </reviewItem>
    <reviewItem>
      <errorID>d85a7466-3ee2-4bf7-9118-7837ee0f49d8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28F643B4</paraID>
      <start>0</start>
      <end>2</end>
      <status>ignored</status>
      <modifiedWord/>
      <trackRevisions>false</trackRevisions>
    </reviewItem>
    <reviewItem>
      <errorID>d337ffb2-118c-4bd2-954b-6abb6ec97b9a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7C905D57</paraID>
      <start>0</start>
      <end>2</end>
      <status>ignored</status>
      <modifiedWord/>
      <trackRevisions>false</trackRevisions>
    </reviewItem>
    <reviewItem>
      <errorID>af9dcaa0-2a51-40db-8cd8-3eaf9093abf7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362F4453</paraID>
      <start>0</start>
      <end>2</end>
      <status>ignored</status>
      <modifiedWord/>
      <trackRevisions>false</trackRevisions>
    </reviewItem>
    <reviewItem>
      <errorID>91a0965b-fae4-49d6-87f0-cc2dafb7bc95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C0619AE</paraID>
      <start>0</start>
      <end>2</end>
      <status>ignored</status>
      <modifiedWord/>
      <trackRevisions>false</trackRevisions>
    </reviewItem>
    <reviewItem>
      <errorID>d20cedf9-9083-4c12-bcfb-393f83045a6a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326246D7</paraID>
      <start>0</start>
      <end>2</end>
      <status>ignored</status>
      <modifiedWord/>
      <trackRevisions>false</trackRevisions>
    </reviewItem>
    <reviewItem>
      <errorID>b92c7b01-0a42-4c3d-a88f-34a360f580d3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60A8B4B4</paraID>
      <start>0</start>
      <end>2</end>
      <status>ignored</status>
      <modifiedWord/>
      <trackRevisions>false</trackRevisions>
    </reviewItem>
    <reviewItem>
      <errorID>40feff1e-d187-4f39-b557-581cb9e5435b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7B1A17F7</paraID>
      <start>0</start>
      <end>2</end>
      <status>ignored</status>
      <modifiedWord/>
      <trackRevisions>false</trackRevisions>
    </reviewItem>
    <reviewItem>
      <errorID>af6be0d3-4c4c-4604-aff6-a4be6f8c06a5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21341086</paraID>
      <start>0</start>
      <end>2</end>
      <status>ignored</status>
      <modifiedWord/>
      <trackRevisions>false</trackRevisions>
    </reviewItem>
    <reviewItem>
      <errorID>fcfdd2d5-dd56-4627-b852-9933c97889fe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15FB80C0</paraID>
      <start>0</start>
      <end>2</end>
      <status>ignored</status>
      <modifiedWord/>
      <trackRevisions>false</trackRevisions>
    </reviewItem>
    <reviewItem>
      <errorID>efc60c0f-2a88-4598-a5e7-65123c17e621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2921AD70</paraID>
      <start>0</start>
      <end>2</end>
      <status>ignored</status>
      <modifiedWord/>
      <trackRevisions>false</trackRevisions>
    </reviewItem>
    <reviewItem>
      <errorID>16e56601-de6a-4a08-b98d-691a7cfe7a04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174E0AD1</paraID>
      <start>0</start>
      <end>2</end>
      <status>ignored</status>
      <modifiedWord/>
      <trackRevisions>false</trackRevisions>
    </reviewItem>
    <reviewItem>
      <errorID>90f69be7-4798-4b4c-9114-4e218e03c1e7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ignored</status>
      <modifiedWord/>
      <trackRevisions>false</trackRevisions>
    </reviewItem>
    <reviewItem>
      <errorID>1830b8a5-0c9e-45f2-81d6-8115b66b2c56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ignored</status>
      <modifiedWord/>
      <trackRevisions>false</trackRevisions>
    </reviewItem>
    <reviewItem>
      <errorID>60768742-40a4-4163-b7f4-0d619a2a7228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ignored</status>
      <modifiedWord/>
      <trackRevisions>false</trackRevisions>
    </reviewItem>
    <reviewItem>
      <errorID>d3eb998b-8d4e-4c5d-bd43-8e789aea87ef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ignored</status>
      <modifiedWord/>
      <trackRevisions>false</trackRevisions>
    </reviewItem>
    <reviewItem>
      <errorID>99b044cc-ee93-4890-a282-5e42343244ec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ignored</status>
      <modifiedWord/>
      <trackRevisions>false</trackRevisions>
    </reviewItem>
    <reviewItem>
      <errorID>68dbe981-5dd1-4385-99d7-dd720f0fe8af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ignored</status>
      <modifiedWord/>
      <trackRevisions>false</trackRevisions>
    </reviewItem>
    <reviewItem>
      <errorID>6d27829a-446c-4164-aa56-23e93b888d4a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7442AAC9</paraID>
      <start>0</start>
      <end>2</end>
      <status>ignored</status>
      <modifiedWord/>
      <trackRevisions>false</trackRevisions>
    </reviewItem>
    <reviewItem>
      <errorID>c134071e-5179-43dc-8b30-a8fb4f29a931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ignored</status>
      <modifiedWord/>
      <trackRevisions>false</trackRevisions>
    </reviewItem>
    <reviewItem>
      <errorID>4e37f720-1e39-4b53-b116-1f3c107bf178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233C82F7</paraID>
      <start>0</start>
      <end>2</end>
      <status>ignored</status>
      <modifiedWord/>
      <trackRevisions>false</trackRevisions>
    </reviewItem>
    <reviewItem>
      <errorID>ff080e42-cf26-4e95-a9e6-9816b9454673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42ABF70C</paraID>
      <start>0</start>
      <end>2</end>
      <status>ignored</status>
      <modifiedWord/>
      <trackRevisions>false</trackRevisions>
    </reviewItem>
    <reviewItem>
      <errorID>d19d9694-3f1e-4187-b05f-b3428d7b7ac0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5D6FA5CD</paraID>
      <start>0</start>
      <end>2</end>
      <status>ignored</status>
      <modifiedWord/>
      <trackRevisions>false</trackRevisions>
    </reviewItem>
    <reviewItem>
      <errorID>34966577-925f-489e-9ba4-b044eafd5759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68B0298F</paraID>
      <start>0</start>
      <end>2</end>
      <status>ignored</status>
      <modifiedWord/>
      <trackRevisions>false</trackRevisions>
    </reviewItem>
    <reviewItem>
      <errorID>fcd93f3b-0fca-4e24-91a7-88fc5ddaf46f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6D31634A</paraID>
      <start>0</start>
      <end>2</end>
      <status>ignored</status>
      <modifiedWord/>
      <trackRevisions>false</trackRevisions>
    </reviewItem>
    <reviewItem>
      <errorID>3438ae8d-a797-4e97-a715-96beb8151765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5EFA45FB</paraID>
      <start>0</start>
      <end>2</end>
      <status>ignored</status>
      <modifiedWord/>
      <trackRevisions>false</trackRevisions>
    </reviewItem>
    <reviewItem>
      <errorID>c6dfef27-d6b5-4f0d-ad9a-de44f7fd407a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4F1C1C70</paraID>
      <start>0</start>
      <end>2</end>
      <status>ignored</status>
      <modifiedWord/>
      <trackRevisions>false</trackRevisions>
    </reviewItem>
    <reviewItem>
      <errorID>6ac89699-bdda-4cc1-8d16-511922e03ee2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53F07CFF</paraID>
      <start>0</start>
      <end>2</end>
      <status>ignored</status>
      <modifiedWord/>
      <trackRevisions>false</trackRevisions>
    </reviewItem>
    <reviewItem>
      <errorID>27fbdee2-9796-451c-b427-ab620803ffee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26E49F34</paraID>
      <start>0</start>
      <end>2</end>
      <status>ignored</status>
      <modifiedWord/>
      <trackRevisions>false</trackRevisions>
    </reviewItem>
    <reviewItem>
      <errorID>927630af-63a6-4ff9-a481-3374af11f8c8</errorID>
      <errorWord>（</errorWord>
      <group>L1_Punc</group>
      <groupName>标点问题</groupName>
      <ability>L2_Punc</ability>
      <abilityName>标点符号检查</abilityName>
      <candidateList/>
      <explain>同一形式括号套用。</explain>
      <paraID>65990E30</paraID>
      <start>39</start>
      <end>40</end>
      <status>ignored</status>
      <modifiedWord/>
      <trackRevisions>false</trackRevisions>
    </reviewItem>
    <reviewItem>
      <errorID>172edac8-57ad-4f27-be2c-db3c81e6882e</errorID>
      <errorWord>）</errorWord>
      <group>L1_Punc</group>
      <groupName>标点问题</groupName>
      <ability>L2_Punc</ability>
      <abilityName>标点符号检查</abilityName>
      <candidateList/>
      <explain>同一形式括号套用。</explain>
      <paraID>65990E30</paraID>
      <start>46</start>
      <end>47</end>
      <status>ignored</status>
      <modifiedWord/>
      <trackRevisions>false</trackRevisions>
    </reviewItem>
    <reviewItem>
      <errorID>6a342d7f-ab66-4456-a0ae-6e93f199d2ec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4622FD90</paraID>
      <start>0</start>
      <end>2</end>
      <status>ignored</status>
      <modifiedWord/>
      <trackRevisions>false</trackRevisions>
    </reviewItem>
    <reviewItem>
      <errorID>8899cea9-dc50-4c0d-bc5d-5280af69f2a6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2A938BE8</paraID>
      <start>0</start>
      <end>2</end>
      <status>ignored</status>
      <modifiedWord/>
      <trackRevisions>false</trackRevisions>
    </reviewItem>
    <reviewItem>
      <errorID>c7fd1f92-71bd-4168-8a08-d22dffe31c84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2323319E</paraID>
      <start>0</start>
      <end>2</end>
      <status>ignored</status>
      <modifiedWord/>
      <trackRevisions>false</trackRevisions>
    </reviewItem>
    <reviewItem>
      <errorID>d17ccac0-e12b-480a-8be3-7ab342266427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48C5BF94</paraID>
      <start>0</start>
      <end>2</end>
      <status>ignored</status>
      <modifiedWord/>
      <trackRevisions>false</trackRevisions>
    </reviewItem>
    <reviewItem>
      <errorID>df166d84-f9ae-42ad-bd39-b5d859e88331</errorID>
      <errorWord>-</errorWord>
      <group>L1_Format</group>
      <groupName>格式问题</groupName>
      <ability>L2_HalfPunc</ability>
      <abilityName>全半角检查</abilityName>
      <candidateList>
        <item>－</item>
      </candidateList>
      <explain>文本全半角错误。</explain>
      <paraID>6CD31AE3</paraID>
      <start>7</start>
      <end>8</end>
      <status>ignored</status>
      <modifiedWord/>
      <trackRevisions>false</trackRevisions>
    </reviewItem>
    <reviewItem>
      <errorID>dd037d17-81b7-460a-b326-97502e58262d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5A31D338</paraID>
      <start>109</start>
      <end>113</end>
      <status>ignored</status>
      <modifiedWord/>
      <trackRevisions>false</trackRevisions>
    </reviewItem>
    <reviewItem>
      <errorID>46148374-c11b-4f48-9fe2-a3d3277b3edc</errorID>
      <errorWord>间</errorWord>
      <group>L1_Word</group>
      <groupName>字词问题</groupName>
      <ability>L2_Typo</ability>
      <abilityName>字词错误</abilityName>
      <candidateList>
        <item>间内</item>
      </candidateList>
      <explain/>
      <paraID>74C3380C</paraID>
      <start>47</start>
      <end>48</end>
      <status>ignored</status>
      <modifiedWord/>
      <trackRevisions>false</trackRevisions>
    </reviewItem>
    <reviewItem>
      <errorID>f75ab8af-5fe7-4bcd-9f40-edd10b282747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72006AFC</paraID>
      <start>0</start>
      <end>2</end>
      <status>ignored</status>
      <modifiedWord/>
      <trackRevisions>false</trackRevisions>
    </reviewItem>
    <reviewItem>
      <errorID>0ed6014c-e75a-47a7-a657-788bb7d81fa8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577289E6</paraID>
      <start>0</start>
      <end>2</end>
      <status>ignored</status>
      <modifiedWord/>
      <trackRevisions>false</trackRevisions>
    </reviewItem>
    <reviewItem>
      <errorID>7a57cf51-e8fe-4501-b159-ab890dafc443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1C02B029</paraID>
      <start>0</start>
      <end>2</end>
      <status>ignored</status>
      <modifiedWord/>
      <trackRevisions>false</trackRevisions>
    </reviewItem>
    <reviewItem>
      <errorID>f3b4337d-336f-4502-ae09-9e5de92aa987</errorID>
      <errorWord>（</errorWord>
      <group>L1_Format</group>
      <groupName>格式问题</groupName>
      <ability>L2_HalfPunc</ability>
      <abilityName>全半角检查</abilityName>
      <candidateList>
        <item>(</item>
      </candidateList>
      <explain>文本全半角错误。</explain>
      <paraID>6143D4CB</paraID>
      <start>0</start>
      <end>1</end>
      <status>ignored</status>
      <modifiedWord/>
      <trackRevisions>false</trackRevisions>
    </reviewItem>
    <reviewItem>
      <errorID>eb2858a8-fc76-43cb-9618-cff90f4c0b5b</errorID>
      <errorWord>）</errorWord>
      <group>L1_Format</group>
      <groupName>格式问题</groupName>
      <ability>L2_HalfPunc</ability>
      <abilityName>全半角检查</abilityName>
      <candidateList>
        <item>)</item>
      </candidateList>
      <explain>文本全半角错误。</explain>
      <paraID>6143D4CB</paraID>
      <start>2</start>
      <end>3</end>
      <status>ignored</status>
      <modifiedWord/>
      <trackRevisions>false</trackRevisions>
    </reviewItem>
    <reviewItem>
      <errorID>8db5f1c6-404e-4f91-ba68-75266f79e054</errorID>
      <errorWord>。</errorWord>
      <group>L1_Format</group>
      <groupName>格式问题</groupName>
      <ability>L2_HalfPunc</ability>
      <abilityName>全半角检查</abilityName>
      <candidateList>
        <item>.</item>
      </candidateList>
      <explain>文本全半角错误。</explain>
      <paraID>6143D4CB</paraID>
      <start>7</start>
      <end>8</end>
      <status>ignored</status>
      <modifiedWord/>
      <trackRevisions>false</trackRevisions>
    </reviewItem>
    <reviewItem>
      <errorID>2af79082-2821-47a3-8902-d0a9fbb6560c</errorID>
      <errorWord>作</errorWord>
      <group>L1_Word</group>
      <groupName>字词问题</groupName>
      <ability>L2_Typo</ability>
      <abilityName>字词错误</abilityName>
      <candidateList>
        <item>做</item>
      </candidateList>
      <explain>存在发音相同字词的误用。</explain>
      <paraID> 2B5EE10</paraID>
      <start>23</start>
      <end>24</end>
      <status>ignored</status>
      <modifiedWord/>
      <trackRevisions>false</trackRevisions>
    </reviewItem>
    <reviewItem>
      <errorID>9b2a1728-7302-45f7-8244-0653f6911765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334AAC77</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2C2ED7D-4096-40C0-9DE3-31A9C7A13B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273</cp:revision>
  <dcterms:created xsi:type="dcterms:W3CDTF">2014-10-29T12:08:00Z</dcterms:created>
  <dcterms:modified xsi:type="dcterms:W3CDTF">2026-05-20T15:29:17Z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7573FA9B839E4FF1B12CF7A10C44C8D7_13</vt:lpwstr>
  </property>
  <property fmtid="{D5CDD505-2E9C-101B-9397-08002B2CF9AE}" pid="4" name="KSOTemplateDocerSaveRecord">
    <vt:lpwstr>eyJoZGlkIjoiZDZjNGJkZDhmYmRlZjgyOWE1ZWMwODY4NzZmMGExZDYiLCJ1c2VySWQiOiIxMDA3NjMzOSJ9</vt:lpwstr>
  </property>
</Properties>
</file>