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exact"/>
        <w:shd w:val="clear" w:color="auto"/>
        <w:rPr>
          <w:rFonts w:hint="eastAsia" w:ascii="宋体" w:hAnsi="宋体" w:eastAsia="宋体" w:cs="宋体"/>
          <w:b/>
          <w:bCs/>
          <w:i w:val="0"/>
          <w:iCs w:val="0"/>
          <w:color w:val="auto"/>
          <w:sz w:val="44"/>
          <w:szCs w:val="44"/>
          <w:highlight w:val="none"/>
        </w:rPr>
      </w:pPr>
      <w:r/>
      <w:bookmarkStart w:id="0" w:name="_Toc513029200"/>
      <w:r/>
      <w:bookmarkStart w:id="1" w:name="_Toc479757206"/>
      <w:r/>
      <w:bookmarkStart w:id="2" w:name="_Toc120614210"/>
      <w:r/>
      <w:bookmarkStart w:id="3" w:name="_Toc16938516"/>
      <w:r/>
      <w:bookmarkStart w:id="4" w:name="_Toc523127445"/>
      <w:r/>
      <w:bookmarkStart w:id="5" w:name="_Toc20823272"/>
      <w:r>
        <w:rPr>
          <w:i w:val="0"/>
          <w:iCs w:val="0"/>
          <w:color w:val="auto"/>
          <w:highlight w:val="none"/>
        </w:rPr>
        <w:t xml:space="preserve"> </w:t>
      </w:r>
      <w:r>
        <w:rPr>
          <w:rFonts w:hint="eastAsia" w:ascii="宋体" w:hAnsi="宋体" w:eastAsia="宋体" w:cs="宋体"/>
          <w:i w:val="0"/>
          <w:iCs w:val="0"/>
          <w:color w:val="auto"/>
          <w:highlight w:val="none"/>
        </w:rPr>
        <w:t xml:space="preserve"> </w:t>
      </w:r>
      <w:r/>
    </w:p>
    <w:p>
      <w:pPr>
        <w:jc w:val="center"/>
        <w:spacing w:line="480" w:lineRule="exact"/>
        <w:shd w:val="clear" w:color="auto"/>
        <w:rPr>
          <w:rFonts w:hint="eastAsia" w:ascii="宋体" w:hAnsi="宋体" w:eastAsia="宋体" w:cs="宋体"/>
          <w:b/>
          <w:bCs/>
          <w:i w:val="0"/>
          <w:iCs w:val="0"/>
          <w:color w:val="auto"/>
          <w:sz w:val="44"/>
          <w:szCs w:val="44"/>
          <w:highlight w:val="none"/>
        </w:rPr>
      </w:pPr>
      <w:r>
        <w:rPr>
          <w:rFonts w:hint="eastAsia" w:ascii="宋体" w:hAnsi="宋体" w:eastAsia="宋体" w:cs="宋体"/>
          <w:b/>
          <w:bCs/>
          <w:i w:val="0"/>
          <w:iCs w:val="0"/>
          <w:color w:val="auto"/>
          <w:sz w:val="44"/>
          <w:szCs w:val="44"/>
          <w:highlight w:val="none"/>
        </w:rPr>
      </w:r>
      <w:r/>
    </w:p>
    <w:p>
      <w:pPr>
        <w:pStyle w:val="871"/>
        <w:ind w:left="0" w:firstLine="0"/>
        <w:jc w:val="center"/>
        <w:shd w:val="clear" w:color="auto"/>
        <w:rPr>
          <w:rFonts w:hint="eastAsia" w:ascii="宋体" w:hAnsi="宋体" w:eastAsia="宋体" w:cs="宋体"/>
          <w:i w:val="0"/>
          <w:iCs w:val="0"/>
          <w:color w:val="auto"/>
          <w:sz w:val="28"/>
          <w:szCs w:val="28"/>
          <w:highlight w:val="none"/>
          <w:lang w:val="en-US" w:eastAsia="zh-CN"/>
        </w:rPr>
      </w:pPr>
      <w:r>
        <w:rPr>
          <w:rFonts w:hint="eastAsia" w:ascii="宋体" w:hAnsi="宋体" w:eastAsia="宋体" w:cs="宋体"/>
          <w:b/>
          <w:bCs/>
          <w:i w:val="0"/>
          <w:iCs w:val="0"/>
          <w:color w:val="auto"/>
          <w:sz w:val="48"/>
          <w:szCs w:val="48"/>
          <w:highlight w:val="none"/>
          <w:lang w:val="en-US" w:eastAsia="zh-CN"/>
        </w:rPr>
        <w:t xml:space="preserve">响水县运河镇蛋鸡笼养设备采购项目（二次）</w:t>
      </w:r>
      <w:r/>
    </w:p>
    <w:p>
      <w:pPr>
        <w:pStyle w:val="871"/>
        <w:ind w:firstLine="210"/>
        <w:shd w:val="clear" w:color="auto"/>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r>
      <w:r/>
    </w:p>
    <w:p>
      <w:pPr>
        <w:pStyle w:val="871"/>
        <w:ind w:left="0" w:firstLine="0"/>
        <w:shd w:val="clear" w:color="auto"/>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r>
      <w:r/>
    </w:p>
    <w:p>
      <w:pPr>
        <w:pStyle w:val="871"/>
        <w:ind w:firstLine="210"/>
        <w:shd w:val="clear" w:color="auto"/>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r>
      <w:r/>
    </w:p>
    <w:p>
      <w:pPr>
        <w:pStyle w:val="871"/>
        <w:ind w:firstLine="210"/>
        <w:shd w:val="clear" w:color="auto"/>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r>
      <w:r/>
    </w:p>
    <w:p>
      <w:pPr>
        <w:pStyle w:val="871"/>
        <w:ind w:firstLine="210"/>
        <w:shd w:val="clear" w:color="auto"/>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r>
      <w:r/>
    </w:p>
    <w:p>
      <w:pPr>
        <w:pStyle w:val="871"/>
        <w:ind w:firstLine="210"/>
        <w:shd w:val="clear" w:color="auto"/>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r>
      <w:r/>
    </w:p>
    <w:p>
      <w:pPr>
        <w:pStyle w:val="871"/>
        <w:ind w:firstLine="210"/>
        <w:shd w:val="clear" w:color="auto"/>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r>
      <w:r/>
    </w:p>
    <w:p>
      <w:pPr>
        <w:pStyle w:val="871"/>
        <w:ind w:firstLine="210"/>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871"/>
        <w:ind w:firstLine="210"/>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871"/>
        <w:ind w:firstLine="210"/>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871"/>
        <w:ind w:firstLine="210"/>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jc w:val="center"/>
        <w:spacing w:line="360" w:lineRule="auto"/>
        <w:shd w:val="clear" w:color="auto"/>
        <w:tabs>
          <w:tab w:val="left" w:pos="1785" w:leader="none"/>
        </w:tabs>
        <w:rPr>
          <w:rFonts w:hint="eastAsia" w:ascii="宋体" w:hAnsi="宋体" w:eastAsia="宋体" w:cs="宋体"/>
          <w:b/>
          <w:bCs/>
          <w:i w:val="0"/>
          <w:iCs w:val="0"/>
          <w:color w:val="auto"/>
          <w:sz w:val="56"/>
          <w:szCs w:val="56"/>
          <w:highlight w:val="none"/>
          <w:shd w:val="clear" w:color="auto" w:fill="ffffff"/>
        </w:rPr>
      </w:pPr>
      <w:r>
        <w:rPr>
          <w:rFonts w:hint="eastAsia" w:ascii="宋体" w:hAnsi="宋体" w:eastAsia="宋体" w:cs="宋体"/>
          <w:b/>
          <w:bCs/>
          <w:i w:val="0"/>
          <w:iCs w:val="0"/>
          <w:color w:val="auto"/>
          <w:sz w:val="56"/>
          <w:szCs w:val="56"/>
          <w:highlight w:val="none"/>
          <w:shd w:val="clear" w:color="auto" w:fill="ffffff"/>
          <w:lang w:val="en-US" w:eastAsia="zh-CN"/>
        </w:rPr>
        <w:t xml:space="preserve">招 标 </w:t>
      </w:r>
      <w:r>
        <w:rPr>
          <w:rFonts w:hint="eastAsia" w:ascii="宋体" w:hAnsi="宋体" w:eastAsia="宋体" w:cs="宋体"/>
          <w:b/>
          <w:bCs/>
          <w:i w:val="0"/>
          <w:iCs w:val="0"/>
          <w:color w:val="auto"/>
          <w:sz w:val="56"/>
          <w:szCs w:val="56"/>
          <w:highlight w:val="none"/>
          <w:shd w:val="clear" w:color="auto" w:fill="ffffff"/>
        </w:rPr>
        <w:t xml:space="preserve">文</w:t>
      </w:r>
      <w:r>
        <w:rPr>
          <w:rFonts w:hint="eastAsia" w:ascii="宋体" w:hAnsi="宋体" w:eastAsia="宋体" w:cs="宋体"/>
          <w:b/>
          <w:bCs/>
          <w:i w:val="0"/>
          <w:iCs w:val="0"/>
          <w:color w:val="auto"/>
          <w:sz w:val="56"/>
          <w:szCs w:val="56"/>
          <w:highlight w:val="none"/>
          <w:shd w:val="clear" w:color="auto" w:fill="ffffff"/>
          <w:lang w:val="en-US" w:eastAsia="zh-CN"/>
        </w:rPr>
        <w:t xml:space="preserve"> </w:t>
      </w:r>
      <w:r>
        <w:rPr>
          <w:rFonts w:hint="eastAsia" w:ascii="宋体" w:hAnsi="宋体" w:eastAsia="宋体" w:cs="宋体"/>
          <w:b/>
          <w:bCs/>
          <w:i w:val="0"/>
          <w:iCs w:val="0"/>
          <w:color w:val="auto"/>
          <w:sz w:val="56"/>
          <w:szCs w:val="56"/>
          <w:highlight w:val="none"/>
          <w:shd w:val="clear" w:color="auto" w:fill="ffffff"/>
        </w:rPr>
        <w:t xml:space="preserve">件</w:t>
      </w:r>
      <w:r/>
    </w:p>
    <w:p>
      <w:pPr>
        <w:ind w:firstLine="1928"/>
        <w:jc w:val="both"/>
        <w:spacing w:line="480" w:lineRule="exact"/>
        <w:shd w:val="clear" w:color="auto"/>
        <w:rPr>
          <w:rFonts w:hint="eastAsia" w:ascii="宋体" w:hAnsi="宋体" w:eastAsia="宋体" w:cs="宋体"/>
          <w:b/>
          <w:bCs/>
          <w:i w:val="0"/>
          <w:iCs w:val="0"/>
          <w:color w:val="auto"/>
          <w:sz w:val="32"/>
          <w:highlight w:val="none"/>
          <w:lang w:eastAsia="zh-CN"/>
        </w:rPr>
      </w:pPr>
      <w:r>
        <w:rPr>
          <w:rFonts w:hint="eastAsia" w:ascii="宋体" w:hAnsi="宋体" w:eastAsia="宋体" w:cs="宋体"/>
          <w:b/>
          <w:bCs/>
          <w:i w:val="0"/>
          <w:iCs w:val="0"/>
          <w:color w:val="auto"/>
          <w:sz w:val="32"/>
          <w:highlight w:val="none"/>
        </w:rPr>
        <w:t xml:space="preserve">项目编号：</w:t>
      </w:r>
      <w:r>
        <w:rPr>
          <w:rFonts w:hint="eastAsia" w:ascii="宋体" w:hAnsi="宋体" w:eastAsia="宋体" w:cs="宋体"/>
          <w:b/>
          <w:bCs/>
          <w:i w:val="0"/>
          <w:iCs w:val="0"/>
          <w:color w:val="auto"/>
          <w:sz w:val="32"/>
          <w:highlight w:val="none"/>
          <w:lang w:val="en-US" w:eastAsia="zh-CN"/>
        </w:rPr>
        <w:t xml:space="preserve">JSZC-320921-YFGC-G2026-0003</w:t>
      </w:r>
      <w:r/>
    </w:p>
    <w:p>
      <w:pPr>
        <w:jc w:val="center"/>
        <w:spacing w:line="480" w:lineRule="exact"/>
        <w:shd w:val="clear" w:color="auto"/>
        <w:rPr>
          <w:rFonts w:hint="eastAsia"/>
          <w:i w:val="0"/>
          <w:iCs w:val="0"/>
          <w:color w:val="auto"/>
          <w:highlight w:val="none"/>
        </w:rPr>
      </w:pPr>
      <w:r>
        <w:rPr>
          <w:rFonts w:hint="eastAsia" w:ascii="宋体" w:hAnsi="宋体" w:eastAsia="宋体" w:cs="宋体"/>
          <w:b/>
          <w:bCs/>
          <w:i w:val="0"/>
          <w:iCs w:val="0"/>
          <w:color w:val="auto"/>
          <w:sz w:val="32"/>
          <w:highlight w:val="none"/>
        </w:rPr>
        <w:t xml:space="preserve"> </w:t>
      </w:r>
      <w:r/>
    </w:p>
    <w:p>
      <w:pPr>
        <w:jc w:val="center"/>
        <w:spacing w:line="480" w:lineRule="exact"/>
        <w:shd w:val="clear" w:color="auto"/>
        <w:tabs>
          <w:tab w:val="center" w:pos="4153" w:leader="none"/>
        </w:tabs>
        <w:rPr>
          <w:rFonts w:hint="eastAsia" w:ascii="宋体" w:hAnsi="宋体" w:eastAsia="宋体" w:cs="宋体"/>
          <w:i w:val="0"/>
          <w:iCs w:val="0"/>
          <w:color w:val="auto"/>
          <w:sz w:val="18"/>
          <w:highlight w:val="none"/>
          <w:shd w:val="clear" w:color="auto" w:fill="ffffff"/>
        </w:rPr>
      </w:pPr>
      <w:r>
        <w:rPr>
          <w:rFonts w:hint="eastAsia" w:ascii="宋体" w:hAnsi="宋体" w:eastAsia="宋体" w:cs="宋体"/>
          <w:b/>
          <w:i w:val="0"/>
          <w:iCs w:val="0"/>
          <w:color w:val="auto"/>
          <w:sz w:val="32"/>
          <w:highlight w:val="none"/>
          <w:shd w:val="clear" w:color="auto" w:fill="ffffff"/>
        </w:rPr>
        <w:t xml:space="preserve"> </w:t>
      </w:r>
      <w:r/>
    </w:p>
    <w:p>
      <w:pPr>
        <w:jc w:val="center"/>
        <w:spacing w:line="480" w:lineRule="exact"/>
        <w:shd w:val="clear" w:color="auto"/>
        <w:tabs>
          <w:tab w:val="center" w:pos="4153" w:leader="none"/>
        </w:tabs>
        <w:rPr>
          <w:rFonts w:hint="eastAsia" w:ascii="宋体" w:hAnsi="宋体" w:eastAsia="宋体" w:cs="宋体"/>
          <w:b/>
          <w:i w:val="0"/>
          <w:iCs w:val="0"/>
          <w:color w:val="auto"/>
          <w:sz w:val="32"/>
          <w:highlight w:val="none"/>
          <w:shd w:val="clear" w:color="auto" w:fill="ffffff"/>
        </w:rPr>
      </w:pPr>
      <w:r>
        <w:rPr>
          <w:rFonts w:hint="eastAsia" w:ascii="宋体" w:hAnsi="宋体" w:eastAsia="宋体" w:cs="宋体"/>
          <w:b/>
          <w:i w:val="0"/>
          <w:iCs w:val="0"/>
          <w:color w:val="auto"/>
          <w:sz w:val="32"/>
          <w:highlight w:val="none"/>
          <w:shd w:val="clear" w:color="auto" w:fill="ffffff"/>
        </w:rPr>
        <w:t xml:space="preserve"> </w:t>
      </w:r>
      <w:r/>
    </w:p>
    <w:p>
      <w:pPr>
        <w:jc w:val="center"/>
        <w:spacing w:line="480" w:lineRule="exact"/>
        <w:shd w:val="clear" w:color="auto"/>
        <w:tabs>
          <w:tab w:val="center" w:pos="4153" w:leader="none"/>
        </w:tabs>
        <w:rPr>
          <w:rFonts w:hint="eastAsia" w:ascii="宋体" w:hAnsi="宋体" w:eastAsia="宋体" w:cs="宋体"/>
          <w:b/>
          <w:i w:val="0"/>
          <w:iCs w:val="0"/>
          <w:color w:val="auto"/>
          <w:sz w:val="32"/>
          <w:highlight w:val="none"/>
          <w:shd w:val="clear" w:color="auto" w:fill="ffffff"/>
        </w:rPr>
      </w:pPr>
      <w:r>
        <w:rPr>
          <w:rFonts w:hint="eastAsia" w:ascii="宋体" w:hAnsi="宋体" w:eastAsia="宋体" w:cs="宋体"/>
          <w:b/>
          <w:i w:val="0"/>
          <w:iCs w:val="0"/>
          <w:color w:val="auto"/>
          <w:sz w:val="32"/>
          <w:highlight w:val="none"/>
          <w:shd w:val="clear" w:color="auto" w:fill="ffffff"/>
        </w:rPr>
      </w:r>
      <w:r/>
    </w:p>
    <w:p>
      <w:pPr>
        <w:jc w:val="both"/>
        <w:spacing w:line="480" w:lineRule="exact"/>
        <w:shd w:val="clear" w:color="auto"/>
        <w:tabs>
          <w:tab w:val="center" w:pos="4153" w:leader="none"/>
        </w:tabs>
        <w:rPr>
          <w:rFonts w:hint="eastAsia" w:ascii="宋体" w:hAnsi="宋体" w:eastAsia="宋体" w:cs="宋体"/>
          <w:b/>
          <w:i w:val="0"/>
          <w:iCs w:val="0"/>
          <w:color w:val="auto"/>
          <w:sz w:val="32"/>
          <w:highlight w:val="none"/>
          <w:shd w:val="clear" w:color="auto" w:fill="ffffff"/>
        </w:rPr>
      </w:pPr>
      <w:r>
        <w:rPr>
          <w:rFonts w:hint="eastAsia" w:ascii="宋体" w:hAnsi="宋体" w:eastAsia="宋体" w:cs="宋体"/>
          <w:b/>
          <w:i w:val="0"/>
          <w:iCs w:val="0"/>
          <w:color w:val="auto"/>
          <w:sz w:val="32"/>
          <w:highlight w:val="none"/>
          <w:shd w:val="clear" w:color="auto" w:fill="ffffff"/>
        </w:rPr>
      </w:r>
      <w:r/>
    </w:p>
    <w:p>
      <w:pPr>
        <w:pStyle w:val="871"/>
        <w:ind w:left="0" w:firstLine="0"/>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spacing w:line="480" w:lineRule="exact"/>
        <w:shd w:val="clear" w:color="auto"/>
        <w:rPr>
          <w:rFonts w:hint="eastAsia" w:ascii="宋体" w:hAnsi="宋体" w:eastAsia="宋体" w:cs="宋体"/>
          <w:b/>
          <w:i w:val="0"/>
          <w:iCs w:val="0"/>
          <w:color w:val="auto"/>
          <w:sz w:val="36"/>
          <w:szCs w:val="36"/>
          <w:highlight w:val="none"/>
        </w:rPr>
      </w:pPr>
      <w:r>
        <w:rPr>
          <w:rFonts w:hint="eastAsia" w:ascii="宋体" w:hAnsi="宋体" w:eastAsia="宋体" w:cs="宋体"/>
          <w:b/>
          <w:i w:val="0"/>
          <w:iCs w:val="0"/>
          <w:color w:val="auto"/>
          <w:sz w:val="36"/>
          <w:szCs w:val="36"/>
          <w:highlight w:val="none"/>
        </w:rPr>
      </w:r>
      <w:r/>
    </w:p>
    <w:p>
      <w:pPr>
        <w:pStyle w:val="873"/>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jc w:val="center"/>
        <w:shd w:val="clear" w:color="auto"/>
        <w:rPr>
          <w:rFonts w:hint="eastAsia" w:ascii="宋体" w:hAnsi="宋体" w:eastAsia="宋体" w:cs="宋体"/>
          <w:b/>
          <w:i w:val="0"/>
          <w:iCs w:val="0"/>
          <w:color w:val="auto"/>
          <w:sz w:val="32"/>
          <w:szCs w:val="32"/>
          <w:highlight w:val="none"/>
          <w:lang w:eastAsia="zh-CN"/>
        </w:rPr>
      </w:pPr>
      <w:r>
        <w:rPr>
          <w:rFonts w:hint="eastAsia" w:ascii="宋体" w:hAnsi="宋体" w:eastAsia="宋体" w:cs="宋体"/>
          <w:b/>
          <w:i w:val="0"/>
          <w:iCs w:val="0"/>
          <w:color w:val="auto"/>
          <w:sz w:val="32"/>
          <w:szCs w:val="32"/>
          <w:highlight w:val="none"/>
          <w:shd w:val="clear" w:color="auto" w:fill="ffffff"/>
        </w:rPr>
        <w:t xml:space="preserve">采 购 人：</w:t>
      </w:r>
      <w:r>
        <w:rPr>
          <w:rFonts w:hint="eastAsia" w:ascii="宋体" w:hAnsi="宋体" w:eastAsia="宋体" w:cs="宋体"/>
          <w:b/>
          <w:i w:val="0"/>
          <w:iCs w:val="0"/>
          <w:color w:val="auto"/>
          <w:sz w:val="32"/>
          <w:szCs w:val="32"/>
          <w:highlight w:val="none"/>
          <w:u w:val="single"/>
          <w:shd w:val="clear" w:color="auto" w:fill="ffffff"/>
        </w:rPr>
        <w:t xml:space="preserve">响水县</w:t>
      </w:r>
      <w:r>
        <w:rPr>
          <w:rFonts w:hint="eastAsia" w:ascii="宋体" w:hAnsi="宋体" w:eastAsia="宋体" w:cs="宋体"/>
          <w:b/>
          <w:i w:val="0"/>
          <w:iCs w:val="0"/>
          <w:color w:val="auto"/>
          <w:sz w:val="32"/>
          <w:szCs w:val="32"/>
          <w:highlight w:val="none"/>
          <w:u w:val="single"/>
          <w:shd w:val="clear" w:color="auto" w:fill="ffffff"/>
          <w:lang w:val="en-US" w:eastAsia="zh-CN"/>
        </w:rPr>
        <w:t xml:space="preserve">运河镇人民政府</w:t>
      </w:r>
      <w:r>
        <w:rPr>
          <w:rFonts w:hint="eastAsia" w:ascii="宋体" w:hAnsi="宋体" w:eastAsia="宋体" w:cs="宋体"/>
          <w:b/>
          <w:i w:val="0"/>
          <w:iCs w:val="0"/>
          <w:color w:val="auto"/>
          <w:sz w:val="32"/>
          <w:szCs w:val="32"/>
          <w:highlight w:val="none"/>
          <w:u w:val="single"/>
          <w:shd w:val="clear" w:color="auto" w:fill="ffffff"/>
          <w:lang w:eastAsia="zh-CN"/>
        </w:rPr>
        <w:t xml:space="preserve">（</w:t>
      </w:r>
      <w:r>
        <w:rPr>
          <w:rFonts w:hint="eastAsia" w:ascii="宋体" w:hAnsi="宋体" w:eastAsia="宋体" w:cs="宋体"/>
          <w:b/>
          <w:i w:val="0"/>
          <w:iCs w:val="0"/>
          <w:color w:val="auto"/>
          <w:sz w:val="32"/>
          <w:szCs w:val="32"/>
          <w:highlight w:val="none"/>
          <w:u w:val="single"/>
          <w:shd w:val="clear" w:color="auto" w:fill="ffffff"/>
          <w:lang w:val="en-US" w:eastAsia="zh-CN"/>
        </w:rPr>
        <w:t xml:space="preserve">盖章</w:t>
      </w:r>
      <w:r>
        <w:rPr>
          <w:rFonts w:hint="eastAsia" w:ascii="宋体" w:hAnsi="宋体" w:eastAsia="宋体" w:cs="宋体"/>
          <w:b/>
          <w:i w:val="0"/>
          <w:iCs w:val="0"/>
          <w:color w:val="auto"/>
          <w:sz w:val="32"/>
          <w:szCs w:val="32"/>
          <w:highlight w:val="none"/>
          <w:u w:val="single"/>
          <w:shd w:val="clear" w:color="auto" w:fill="ffffff"/>
          <w:lang w:eastAsia="zh-CN"/>
        </w:rPr>
        <w:t xml:space="preserve">）</w:t>
      </w:r>
      <w:r/>
    </w:p>
    <w:p>
      <w:pPr>
        <w:ind w:firstLine="1285"/>
        <w:shd w:val="clear" w:color="auto"/>
        <w:rPr>
          <w:rFonts w:hint="eastAsia" w:ascii="宋体" w:hAnsi="宋体" w:eastAsia="宋体" w:cs="宋体"/>
          <w:b/>
          <w:i w:val="0"/>
          <w:iCs w:val="0"/>
          <w:color w:val="auto"/>
          <w:sz w:val="32"/>
          <w:szCs w:val="32"/>
          <w:highlight w:val="none"/>
        </w:rPr>
      </w:pPr>
      <w:r>
        <w:rPr>
          <w:rFonts w:hint="eastAsia" w:ascii="宋体" w:hAnsi="宋体" w:eastAsia="宋体" w:cs="宋体"/>
          <w:b/>
          <w:i w:val="0"/>
          <w:iCs w:val="0"/>
          <w:color w:val="auto"/>
          <w:sz w:val="32"/>
          <w:szCs w:val="32"/>
          <w:highlight w:val="none"/>
        </w:rPr>
      </w:r>
      <w:r/>
    </w:p>
    <w:p>
      <w:pPr>
        <w:jc w:val="center"/>
        <w:shd w:val="clear" w:color="auto"/>
        <w:rPr>
          <w:rFonts w:hint="eastAsia" w:ascii="宋体" w:hAnsi="宋体" w:eastAsia="宋体" w:cs="宋体"/>
          <w:b/>
          <w:i w:val="0"/>
          <w:iCs w:val="0"/>
          <w:color w:val="auto"/>
          <w:sz w:val="32"/>
          <w:szCs w:val="32"/>
          <w:highlight w:val="none"/>
          <w:u w:val="single"/>
          <w:shd w:val="clear" w:color="auto" w:fill="ffffff"/>
          <w:lang w:val="en-US" w:eastAsia="zh-CN"/>
        </w:rPr>
      </w:pPr>
      <w:r>
        <w:rPr>
          <w:rFonts w:hint="eastAsia" w:ascii="宋体" w:hAnsi="宋体" w:eastAsia="宋体" w:cs="宋体"/>
          <w:b/>
          <w:i w:val="0"/>
          <w:iCs w:val="0"/>
          <w:color w:val="auto"/>
          <w:sz w:val="32"/>
          <w:szCs w:val="32"/>
          <w:highlight w:val="none"/>
          <w:shd w:val="clear" w:color="auto" w:fill="ffffff"/>
        </w:rPr>
        <w:t xml:space="preserve">代理机构：</w:t>
      </w:r>
      <w:r>
        <w:rPr>
          <w:rFonts w:hint="eastAsia" w:ascii="宋体" w:hAnsi="宋体" w:eastAsia="宋体" w:cs="宋体"/>
          <w:b/>
          <w:i w:val="0"/>
          <w:iCs w:val="0"/>
          <w:color w:val="auto"/>
          <w:sz w:val="32"/>
          <w:szCs w:val="32"/>
          <w:highlight w:val="none"/>
          <w:u w:val="single"/>
          <w:lang w:val="en-US" w:eastAsia="zh-CN"/>
        </w:rPr>
        <w:t xml:space="preserve">江苏远方工程项目管理有限公司（盖章）</w:t>
      </w:r>
      <w:r/>
    </w:p>
    <w:p>
      <w:pPr>
        <w:ind w:firstLine="1285"/>
        <w:shd w:val="clear" w:color="auto"/>
        <w:tabs>
          <w:tab w:val="left" w:pos="2415" w:leader="none"/>
        </w:tabs>
        <w:rPr>
          <w:rFonts w:hint="eastAsia" w:ascii="宋体" w:hAnsi="宋体" w:eastAsia="宋体" w:cs="宋体"/>
          <w:b/>
          <w:i w:val="0"/>
          <w:iCs w:val="0"/>
          <w:color w:val="auto"/>
          <w:sz w:val="32"/>
          <w:szCs w:val="32"/>
          <w:highlight w:val="none"/>
          <w:shd w:val="clear" w:color="auto" w:fill="ffffff"/>
        </w:rPr>
      </w:pPr>
      <w:r>
        <w:rPr>
          <w:rFonts w:hint="eastAsia" w:ascii="宋体" w:hAnsi="宋体" w:eastAsia="宋体" w:cs="宋体"/>
          <w:b/>
          <w:i w:val="0"/>
          <w:iCs w:val="0"/>
          <w:color w:val="auto"/>
          <w:sz w:val="32"/>
          <w:szCs w:val="32"/>
          <w:highlight w:val="none"/>
          <w:shd w:val="clear" w:color="auto" w:fill="ffffff"/>
        </w:rPr>
      </w:r>
      <w:r/>
    </w:p>
    <w:p>
      <w:pPr>
        <w:pStyle w:val="870"/>
        <w:jc w:val="center"/>
        <w:spacing w:beforeAutospacing="0" w:afterAutospacing="0" w:line="480" w:lineRule="auto"/>
        <w:shd w:val="clear" w:color="auto"/>
        <w:rPr>
          <w:rFonts w:hint="eastAsia" w:ascii="宋体" w:hAnsi="宋体" w:eastAsia="宋体" w:cs="宋体"/>
          <w:b/>
          <w:i w:val="0"/>
          <w:iCs w:val="0"/>
          <w:color w:val="auto"/>
          <w:sz w:val="32"/>
          <w:szCs w:val="32"/>
          <w:highlight w:val="none"/>
          <w:shd w:val="clear" w:color="auto" w:fill="ffffff"/>
        </w:rPr>
      </w:pPr>
      <w:r>
        <w:rPr>
          <w:rFonts w:hint="eastAsia" w:ascii="宋体" w:hAnsi="宋体" w:eastAsia="宋体" w:cs="宋体"/>
          <w:b/>
          <w:i w:val="0"/>
          <w:iCs w:val="0"/>
          <w:color w:val="auto"/>
          <w:sz w:val="32"/>
          <w:szCs w:val="32"/>
          <w:highlight w:val="none"/>
          <w:shd w:val="clear" w:color="auto" w:fill="ffffff"/>
        </w:rPr>
        <w:t xml:space="preserve">日    期：二〇二</w:t>
      </w:r>
      <w:r>
        <w:rPr>
          <w:rFonts w:hint="eastAsia" w:ascii="宋体" w:hAnsi="宋体" w:eastAsia="宋体" w:cs="宋体"/>
          <w:b/>
          <w:i w:val="0"/>
          <w:iCs w:val="0"/>
          <w:color w:val="auto"/>
          <w:sz w:val="32"/>
          <w:szCs w:val="32"/>
          <w:highlight w:val="none"/>
          <w:shd w:val="clear" w:color="auto" w:fill="ffffff"/>
          <w:lang w:val="en-US" w:eastAsia="zh-CN"/>
        </w:rPr>
        <w:t xml:space="preserve">六</w:t>
      </w:r>
      <w:r>
        <w:rPr>
          <w:rFonts w:hint="eastAsia" w:ascii="宋体" w:hAnsi="宋体" w:eastAsia="宋体" w:cs="宋体"/>
          <w:b/>
          <w:i w:val="0"/>
          <w:iCs w:val="0"/>
          <w:color w:val="auto"/>
          <w:sz w:val="32"/>
          <w:szCs w:val="32"/>
          <w:highlight w:val="none"/>
          <w:shd w:val="clear" w:color="auto" w:fill="ffffff"/>
        </w:rPr>
        <w:t xml:space="preserve">年</w:t>
      </w:r>
      <w:r>
        <w:rPr>
          <w:rFonts w:hint="eastAsia" w:ascii="宋体" w:hAnsi="宋体" w:eastAsia="宋体" w:cs="宋体"/>
          <w:b/>
          <w:i w:val="0"/>
          <w:iCs w:val="0"/>
          <w:color w:val="auto"/>
          <w:sz w:val="32"/>
          <w:szCs w:val="32"/>
          <w:highlight w:val="none"/>
          <w:shd w:val="clear" w:color="auto" w:fill="ffffff"/>
          <w:lang w:val="en-US" w:eastAsia="zh-CN"/>
        </w:rPr>
        <w:t xml:space="preserve">六</w:t>
      </w:r>
      <w:r>
        <w:rPr>
          <w:rFonts w:hint="eastAsia" w:ascii="宋体" w:hAnsi="宋体" w:eastAsia="宋体" w:cs="宋体"/>
          <w:b/>
          <w:i w:val="0"/>
          <w:iCs w:val="0"/>
          <w:color w:val="auto"/>
          <w:sz w:val="32"/>
          <w:szCs w:val="32"/>
          <w:highlight w:val="none"/>
          <w:shd w:val="clear" w:color="auto" w:fill="ffffff"/>
        </w:rPr>
        <w:t xml:space="preserve">月</w:t>
      </w:r>
      <w:r/>
    </w:p>
    <w:p>
      <w:pPr>
        <w:pStyle w:val="870"/>
        <w:jc w:val="center"/>
        <w:spacing w:beforeAutospacing="0" w:afterAutospacing="0" w:line="480" w:lineRule="auto"/>
        <w:shd w:val="clear" w:color="auto"/>
        <w:rPr>
          <w:rFonts w:hint="eastAsia" w:asciiTheme="minorEastAsia" w:hAnsiTheme="minorEastAsia" w:eastAsiaTheme="minorEastAsia" w:cstheme="minorEastAsia"/>
          <w:b/>
          <w:i w:val="0"/>
          <w:iCs w:val="0"/>
          <w:color w:val="auto"/>
          <w:sz w:val="44"/>
          <w:szCs w:val="44"/>
          <w:highlight w:val="none"/>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Theme="minorEastAsia" w:hAnsiTheme="minorEastAsia" w:eastAsiaTheme="minorEastAsia" w:cstheme="minorEastAsia"/>
          <w:b/>
          <w:i w:val="0"/>
          <w:iCs w:val="0"/>
          <w:color w:val="auto"/>
          <w:sz w:val="44"/>
          <w:szCs w:val="44"/>
          <w:highlight w:val="none"/>
        </w:rPr>
      </w:r>
      <w:bookmarkEnd w:id="0"/>
      <w:r/>
      <w:bookmarkEnd w:id="1"/>
      <w:r/>
      <w:bookmarkEnd w:id="2"/>
      <w:r/>
      <w:bookmarkEnd w:id="3"/>
      <w:r/>
      <w:bookmarkEnd w:id="4"/>
      <w:r/>
      <w:bookmarkEnd w:id="5"/>
      <w:r/>
      <w:r/>
    </w:p>
    <w:p>
      <w:pPr>
        <w:pStyle w:val="869"/>
        <w:jc w:val="center"/>
        <w:shd w:val="clear" w:color="auto"/>
        <w:tabs>
          <w:tab w:val="right" w:pos="9746" w:leader="dot"/>
        </w:tabs>
        <w:rPr>
          <w:rFonts w:hint="default" w:asciiTheme="minorEastAsia" w:hAnsiTheme="minorEastAsia" w:eastAsiaTheme="minorEastAsia" w:cstheme="minorEastAsia"/>
          <w:b/>
          <w:bCs/>
          <w:i w:val="0"/>
          <w:iCs w:val="0"/>
          <w:color w:val="auto"/>
          <w:sz w:val="40"/>
          <w:szCs w:val="48"/>
          <w:highlight w:val="none"/>
          <w:lang w:val="en-US" w:eastAsia="zh-CN"/>
        </w:rPr>
      </w:pPr>
      <w:r>
        <w:rPr>
          <w:rFonts w:hint="eastAsia" w:asciiTheme="minorEastAsia" w:hAnsiTheme="minorEastAsia" w:cstheme="minorEastAsia"/>
          <w:b/>
          <w:bCs/>
          <w:i w:val="0"/>
          <w:iCs w:val="0"/>
          <w:color w:val="auto"/>
          <w:sz w:val="40"/>
          <w:szCs w:val="48"/>
          <w:highlight w:val="none"/>
          <w:lang w:val="en-US" w:eastAsia="zh-CN"/>
        </w:rPr>
        <w:t xml:space="preserve">目  录</w:t>
      </w:r>
      <w:r/>
    </w:p>
    <w:p>
      <w:pPr>
        <w:pStyle w:val="869"/>
        <w:shd w:val="clear" w:color="auto"/>
        <w:tabs>
          <w:tab w:val="right" w:pos="9746" w:leader="dot"/>
        </w:tabs>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69"/>
        <w:shd w:val="clear" w:color="auto"/>
        <w:tabs>
          <w:tab w:val="right" w:pos="9746" w:leader="dot"/>
        </w:tabs>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69"/>
        <w:keepLines w:val="0"/>
        <w:keepNext w:val="0"/>
        <w:pageBreakBefore w:val="0"/>
        <w:spacing w:line="480" w:lineRule="auto"/>
        <w:shd w:val="clear" w:color="auto"/>
        <w:widowControl w:val="off"/>
        <w:tabs>
          <w:tab w:val="right" w:pos="9746" w:leader="dot"/>
        </w:tabs>
        <w:rPr>
          <w:rFonts w:hint="eastAsia" w:asciiTheme="minorEastAsia" w:hAnsiTheme="minorEastAsia" w:eastAsiaTheme="minorEastAsia" w:cstheme="minorEastAsia"/>
          <w:b/>
          <w:bCs/>
          <w:i w:val="0"/>
          <w:iCs w:val="0"/>
          <w:color w:val="auto"/>
          <w:sz w:val="28"/>
          <w:szCs w:val="36"/>
          <w:highlight w:val="none"/>
        </w:rPr>
      </w:pPr>
      <w:r>
        <w:rPr>
          <w:rFonts w:hint="eastAsia" w:asciiTheme="minorEastAsia" w:hAnsiTheme="minorEastAsia" w:eastAsiaTheme="minorEastAsia" w:cstheme="minorEastAsia"/>
          <w:i w:val="0"/>
          <w:iCs w:val="0"/>
          <w:color w:val="auto"/>
          <w:highlight w:val="none"/>
        </w:rPr>
        <w:fldChar w:fldCharType="begin"/>
      </w:r>
      <w:r>
        <w:rPr>
          <w:rFonts w:hint="eastAsia" w:asciiTheme="minorEastAsia" w:hAnsiTheme="minorEastAsia" w:eastAsiaTheme="minorEastAsia" w:cstheme="minorEastAsia"/>
          <w:i w:val="0"/>
          <w:iCs w:val="0"/>
          <w:color w:val="auto"/>
          <w:highlight w:val="none"/>
        </w:rPr>
        <w:instrText xml:space="preserve">TOC \o "1-1" \h \u </w:instrText>
      </w:r>
      <w:r>
        <w:rPr>
          <w:rFonts w:hint="eastAsia" w:asciiTheme="minorEastAsia" w:hAnsiTheme="minorEastAsia" w:eastAsiaTheme="minorEastAsia" w:cstheme="minorEastAsia"/>
          <w:i w:val="0"/>
          <w:iCs w:val="0"/>
          <w:color w:val="auto"/>
          <w:highlight w:val="none"/>
        </w:rPr>
        <w:fldChar w:fldCharType="separate"/>
      </w: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HYPERLINK \l _Toc26419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lang w:val="en-US" w:eastAsia="zh-CN"/>
        </w:rPr>
        <w:t xml:space="preserve">第一章  招标公告</w:t>
      </w:r>
      <w:r>
        <w:rPr>
          <w:rFonts w:hint="eastAsia" w:asciiTheme="minorEastAsia" w:hAnsiTheme="minorEastAsia" w:eastAsiaTheme="minorEastAsia" w:cstheme="minorEastAsia"/>
          <w:b/>
          <w:bCs/>
          <w:i w:val="0"/>
          <w:iCs w:val="0"/>
          <w:color w:val="auto"/>
          <w:sz w:val="28"/>
          <w:szCs w:val="36"/>
          <w:highlight w:val="none"/>
        </w:rPr>
        <w:tab/>
      </w: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PAGEREF _Toc26419 \h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rPr>
        <w:t xml:space="preserve">2</w:t>
      </w:r>
      <w:r>
        <w:rPr>
          <w:rFonts w:hint="eastAsia" w:asciiTheme="minorEastAsia" w:hAnsiTheme="minorEastAsia" w:eastAsiaTheme="minorEastAsia" w:cstheme="minorEastAsia"/>
          <w:b/>
          <w:bCs/>
          <w:i w:val="0"/>
          <w:iCs w:val="0"/>
          <w:color w:val="auto"/>
          <w:sz w:val="28"/>
          <w:szCs w:val="36"/>
          <w:highlight w:val="none"/>
        </w:rPr>
        <w:fldChar w:fldCharType="end"/>
      </w:r>
      <w:r>
        <w:rPr>
          <w:rFonts w:hint="eastAsia" w:asciiTheme="minorEastAsia" w:hAnsiTheme="minorEastAsia" w:eastAsiaTheme="minorEastAsia" w:cstheme="minorEastAsia"/>
          <w:b/>
          <w:bCs/>
          <w:i w:val="0"/>
          <w:iCs w:val="0"/>
          <w:color w:val="auto"/>
          <w:sz w:val="28"/>
          <w:szCs w:val="36"/>
          <w:highlight w:val="none"/>
        </w:rPr>
        <w:fldChar w:fldCharType="end"/>
      </w:r>
      <w:r/>
    </w:p>
    <w:p>
      <w:pPr>
        <w:pStyle w:val="869"/>
        <w:keepLines w:val="0"/>
        <w:keepNext w:val="0"/>
        <w:pageBreakBefore w:val="0"/>
        <w:spacing w:line="480" w:lineRule="auto"/>
        <w:shd w:val="clear" w:color="auto"/>
        <w:widowControl w:val="off"/>
        <w:tabs>
          <w:tab w:val="right" w:pos="9746" w:leader="dot"/>
        </w:tabs>
        <w:rPr>
          <w:rFonts w:hint="eastAsia" w:asciiTheme="minorEastAsia" w:hAnsiTheme="minorEastAsia" w:eastAsiaTheme="minorEastAsia" w:cstheme="minorEastAsia"/>
          <w:b/>
          <w:bCs/>
          <w:i w:val="0"/>
          <w:iCs w:val="0"/>
          <w:color w:val="auto"/>
          <w:sz w:val="28"/>
          <w:szCs w:val="36"/>
          <w:highlight w:val="none"/>
        </w:rPr>
      </w:pP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HYPERLINK \l _Toc6184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lang w:val="en-US" w:eastAsia="zh-CN"/>
        </w:rPr>
        <w:t xml:space="preserve">第二章  投标人须知</w:t>
      </w:r>
      <w:r>
        <w:rPr>
          <w:rFonts w:hint="eastAsia" w:asciiTheme="minorEastAsia" w:hAnsiTheme="minorEastAsia" w:eastAsiaTheme="minorEastAsia" w:cstheme="minorEastAsia"/>
          <w:b/>
          <w:bCs/>
          <w:i w:val="0"/>
          <w:iCs w:val="0"/>
          <w:color w:val="auto"/>
          <w:sz w:val="28"/>
          <w:szCs w:val="36"/>
          <w:highlight w:val="none"/>
        </w:rPr>
        <w:tab/>
      </w: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PAGEREF _Toc6184 \h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rPr>
        <w:t xml:space="preserve">6</w:t>
      </w:r>
      <w:r>
        <w:rPr>
          <w:rFonts w:hint="eastAsia" w:asciiTheme="minorEastAsia" w:hAnsiTheme="minorEastAsia" w:eastAsiaTheme="minorEastAsia" w:cstheme="minorEastAsia"/>
          <w:b/>
          <w:bCs/>
          <w:i w:val="0"/>
          <w:iCs w:val="0"/>
          <w:color w:val="auto"/>
          <w:sz w:val="28"/>
          <w:szCs w:val="36"/>
          <w:highlight w:val="none"/>
        </w:rPr>
        <w:fldChar w:fldCharType="end"/>
      </w:r>
      <w:r>
        <w:rPr>
          <w:rFonts w:hint="eastAsia" w:asciiTheme="minorEastAsia" w:hAnsiTheme="minorEastAsia" w:eastAsiaTheme="minorEastAsia" w:cstheme="minorEastAsia"/>
          <w:b/>
          <w:bCs/>
          <w:i w:val="0"/>
          <w:iCs w:val="0"/>
          <w:color w:val="auto"/>
          <w:sz w:val="28"/>
          <w:szCs w:val="36"/>
          <w:highlight w:val="none"/>
        </w:rPr>
        <w:fldChar w:fldCharType="end"/>
      </w:r>
      <w:r/>
    </w:p>
    <w:p>
      <w:pPr>
        <w:pStyle w:val="869"/>
        <w:keepLines w:val="0"/>
        <w:keepNext w:val="0"/>
        <w:pageBreakBefore w:val="0"/>
        <w:spacing w:line="480" w:lineRule="auto"/>
        <w:shd w:val="clear" w:color="auto"/>
        <w:widowControl w:val="off"/>
        <w:tabs>
          <w:tab w:val="right" w:pos="9746" w:leader="dot"/>
        </w:tabs>
        <w:rPr>
          <w:rFonts w:hint="eastAsia" w:asciiTheme="minorEastAsia" w:hAnsiTheme="minorEastAsia" w:eastAsiaTheme="minorEastAsia" w:cstheme="minorEastAsia"/>
          <w:b/>
          <w:bCs/>
          <w:i w:val="0"/>
          <w:iCs w:val="0"/>
          <w:color w:val="auto"/>
          <w:sz w:val="28"/>
          <w:szCs w:val="36"/>
          <w:highlight w:val="none"/>
        </w:rPr>
      </w:pP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HYPERLINK \l _Toc29888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lang w:val="en-US" w:eastAsia="zh-CN"/>
        </w:rPr>
        <w:t xml:space="preserve">第三章  合同条款</w:t>
      </w:r>
      <w:r>
        <w:rPr>
          <w:rFonts w:hint="eastAsia" w:asciiTheme="minorEastAsia" w:hAnsiTheme="minorEastAsia" w:eastAsiaTheme="minorEastAsia" w:cstheme="minorEastAsia"/>
          <w:b/>
          <w:bCs/>
          <w:i w:val="0"/>
          <w:iCs w:val="0"/>
          <w:color w:val="auto"/>
          <w:sz w:val="28"/>
          <w:szCs w:val="36"/>
          <w:highlight w:val="none"/>
        </w:rPr>
        <w:tab/>
      </w: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PAGEREF _Toc29888 \h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rPr>
        <w:t xml:space="preserve">18</w:t>
      </w:r>
      <w:r>
        <w:rPr>
          <w:rFonts w:hint="eastAsia" w:asciiTheme="minorEastAsia" w:hAnsiTheme="minorEastAsia" w:eastAsiaTheme="minorEastAsia" w:cstheme="minorEastAsia"/>
          <w:b/>
          <w:bCs/>
          <w:i w:val="0"/>
          <w:iCs w:val="0"/>
          <w:color w:val="auto"/>
          <w:sz w:val="28"/>
          <w:szCs w:val="36"/>
          <w:highlight w:val="none"/>
        </w:rPr>
        <w:fldChar w:fldCharType="end"/>
      </w:r>
      <w:r>
        <w:rPr>
          <w:rFonts w:hint="eastAsia" w:asciiTheme="minorEastAsia" w:hAnsiTheme="minorEastAsia" w:eastAsiaTheme="minorEastAsia" w:cstheme="minorEastAsia"/>
          <w:b/>
          <w:bCs/>
          <w:i w:val="0"/>
          <w:iCs w:val="0"/>
          <w:color w:val="auto"/>
          <w:sz w:val="28"/>
          <w:szCs w:val="36"/>
          <w:highlight w:val="none"/>
        </w:rPr>
        <w:fldChar w:fldCharType="end"/>
      </w:r>
      <w:r/>
    </w:p>
    <w:p>
      <w:pPr>
        <w:pStyle w:val="869"/>
        <w:keepLines w:val="0"/>
        <w:keepNext w:val="0"/>
        <w:pageBreakBefore w:val="0"/>
        <w:spacing w:line="480" w:lineRule="auto"/>
        <w:shd w:val="clear" w:color="auto"/>
        <w:widowControl w:val="off"/>
        <w:tabs>
          <w:tab w:val="right" w:pos="9746" w:leader="dot"/>
        </w:tabs>
        <w:rPr>
          <w:rFonts w:hint="eastAsia" w:asciiTheme="minorEastAsia" w:hAnsiTheme="minorEastAsia" w:eastAsiaTheme="minorEastAsia" w:cstheme="minorEastAsia"/>
          <w:b/>
          <w:bCs/>
          <w:i w:val="0"/>
          <w:iCs w:val="0"/>
          <w:color w:val="auto"/>
          <w:sz w:val="28"/>
          <w:szCs w:val="36"/>
          <w:highlight w:val="none"/>
        </w:rPr>
      </w:pP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HYPERLINK \l _Toc7423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lang w:val="en-US" w:eastAsia="zh-CN"/>
        </w:rPr>
        <w:t xml:space="preserve">第四章  采购需求</w:t>
      </w:r>
      <w:r>
        <w:rPr>
          <w:rFonts w:hint="eastAsia" w:asciiTheme="minorEastAsia" w:hAnsiTheme="minorEastAsia" w:eastAsiaTheme="minorEastAsia" w:cstheme="minorEastAsia"/>
          <w:b/>
          <w:bCs/>
          <w:i w:val="0"/>
          <w:iCs w:val="0"/>
          <w:color w:val="auto"/>
          <w:sz w:val="28"/>
          <w:szCs w:val="36"/>
          <w:highlight w:val="none"/>
        </w:rPr>
        <w:tab/>
      </w: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PAGEREF _Toc7423 \h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rPr>
        <w:t xml:space="preserve">41</w:t>
      </w:r>
      <w:r>
        <w:rPr>
          <w:rFonts w:hint="eastAsia" w:asciiTheme="minorEastAsia" w:hAnsiTheme="minorEastAsia" w:eastAsiaTheme="minorEastAsia" w:cstheme="minorEastAsia"/>
          <w:b/>
          <w:bCs/>
          <w:i w:val="0"/>
          <w:iCs w:val="0"/>
          <w:color w:val="auto"/>
          <w:sz w:val="28"/>
          <w:szCs w:val="36"/>
          <w:highlight w:val="none"/>
        </w:rPr>
        <w:fldChar w:fldCharType="end"/>
      </w:r>
      <w:r>
        <w:rPr>
          <w:rFonts w:hint="eastAsia" w:asciiTheme="minorEastAsia" w:hAnsiTheme="minorEastAsia" w:eastAsiaTheme="minorEastAsia" w:cstheme="minorEastAsia"/>
          <w:b/>
          <w:bCs/>
          <w:i w:val="0"/>
          <w:iCs w:val="0"/>
          <w:color w:val="auto"/>
          <w:sz w:val="28"/>
          <w:szCs w:val="36"/>
          <w:highlight w:val="none"/>
        </w:rPr>
        <w:fldChar w:fldCharType="end"/>
      </w:r>
      <w:r/>
    </w:p>
    <w:p>
      <w:pPr>
        <w:pStyle w:val="869"/>
        <w:keepLines w:val="0"/>
        <w:keepNext w:val="0"/>
        <w:pageBreakBefore w:val="0"/>
        <w:spacing w:line="480" w:lineRule="auto"/>
        <w:shd w:val="clear" w:color="auto"/>
        <w:widowControl w:val="off"/>
        <w:tabs>
          <w:tab w:val="right" w:pos="9746" w:leader="dot"/>
        </w:tabs>
        <w:rPr>
          <w:rFonts w:hint="eastAsia" w:asciiTheme="minorEastAsia" w:hAnsiTheme="minorEastAsia" w:eastAsiaTheme="minorEastAsia" w:cstheme="minorEastAsia"/>
          <w:b/>
          <w:bCs/>
          <w:i w:val="0"/>
          <w:iCs w:val="0"/>
          <w:color w:val="auto"/>
          <w:sz w:val="28"/>
          <w:szCs w:val="36"/>
          <w:highlight w:val="none"/>
        </w:rPr>
      </w:pP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HYPERLINK \l _Toc1246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lang w:val="en-US" w:eastAsia="zh-CN"/>
        </w:rPr>
        <w:t xml:space="preserve">第五章  评标方法与评标标准</w:t>
      </w:r>
      <w:r>
        <w:rPr>
          <w:rFonts w:hint="eastAsia" w:asciiTheme="minorEastAsia" w:hAnsiTheme="minorEastAsia" w:eastAsiaTheme="minorEastAsia" w:cstheme="minorEastAsia"/>
          <w:b/>
          <w:bCs/>
          <w:i w:val="0"/>
          <w:iCs w:val="0"/>
          <w:color w:val="auto"/>
          <w:sz w:val="28"/>
          <w:szCs w:val="36"/>
          <w:highlight w:val="none"/>
        </w:rPr>
        <w:tab/>
      </w: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PAGEREF _Toc1246 \h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rPr>
        <w:t xml:space="preserve">46</w:t>
      </w:r>
      <w:r>
        <w:rPr>
          <w:rFonts w:hint="eastAsia" w:asciiTheme="minorEastAsia" w:hAnsiTheme="minorEastAsia" w:eastAsiaTheme="minorEastAsia" w:cstheme="minorEastAsia"/>
          <w:b/>
          <w:bCs/>
          <w:i w:val="0"/>
          <w:iCs w:val="0"/>
          <w:color w:val="auto"/>
          <w:sz w:val="28"/>
          <w:szCs w:val="36"/>
          <w:highlight w:val="none"/>
        </w:rPr>
        <w:fldChar w:fldCharType="end"/>
      </w:r>
      <w:r>
        <w:rPr>
          <w:rFonts w:hint="eastAsia" w:asciiTheme="minorEastAsia" w:hAnsiTheme="minorEastAsia" w:eastAsiaTheme="minorEastAsia" w:cstheme="minorEastAsia"/>
          <w:b/>
          <w:bCs/>
          <w:i w:val="0"/>
          <w:iCs w:val="0"/>
          <w:color w:val="auto"/>
          <w:sz w:val="28"/>
          <w:szCs w:val="36"/>
          <w:highlight w:val="none"/>
        </w:rPr>
        <w:fldChar w:fldCharType="end"/>
      </w:r>
      <w:r/>
    </w:p>
    <w:p>
      <w:pPr>
        <w:pStyle w:val="869"/>
        <w:keepLines w:val="0"/>
        <w:keepNext w:val="0"/>
        <w:pageBreakBefore w:val="0"/>
        <w:spacing w:line="480" w:lineRule="auto"/>
        <w:shd w:val="clear" w:color="auto"/>
        <w:widowControl w:val="off"/>
        <w:tabs>
          <w:tab w:val="right" w:pos="9746" w:leader="dot"/>
        </w:tabs>
        <w:rPr>
          <w:rFonts w:hint="eastAsia" w:asciiTheme="minorEastAsia" w:hAnsiTheme="minorEastAsia" w:eastAsiaTheme="minorEastAsia" w:cstheme="minorEastAsia"/>
          <w:b/>
          <w:bCs/>
          <w:i w:val="0"/>
          <w:iCs w:val="0"/>
          <w:color w:val="auto"/>
          <w:sz w:val="28"/>
          <w:szCs w:val="36"/>
          <w:highlight w:val="none"/>
        </w:rPr>
      </w:pP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HYPERLINK \l _Toc7006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56"/>
          <w:highlight w:val="none"/>
          <w:lang w:val="en-US" w:eastAsia="zh-CN" w:bidi="ar-SA"/>
        </w:rPr>
        <w:t xml:space="preserve">第六章</w:t>
      </w:r>
      <w:r>
        <w:rPr>
          <w:rFonts w:hint="eastAsia" w:asciiTheme="minorEastAsia" w:hAnsiTheme="minorEastAsia" w:eastAsiaTheme="minorEastAsia" w:cstheme="minorEastAsia"/>
          <w:b/>
          <w:bCs/>
          <w:i w:val="0"/>
          <w:iCs w:val="0"/>
          <w:color w:val="auto"/>
          <w:sz w:val="28"/>
          <w:szCs w:val="36"/>
          <w:highlight w:val="none"/>
          <w:lang w:val="en-US" w:eastAsia="zh-CN"/>
        </w:rPr>
        <w:t xml:space="preserve">  投标文件格式</w:t>
      </w:r>
      <w:r>
        <w:rPr>
          <w:rFonts w:hint="eastAsia" w:asciiTheme="minorEastAsia" w:hAnsiTheme="minorEastAsia" w:eastAsiaTheme="minorEastAsia" w:cstheme="minorEastAsia"/>
          <w:b/>
          <w:bCs/>
          <w:i w:val="0"/>
          <w:iCs w:val="0"/>
          <w:color w:val="auto"/>
          <w:sz w:val="28"/>
          <w:szCs w:val="36"/>
          <w:highlight w:val="none"/>
        </w:rPr>
        <w:tab/>
      </w: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PAGEREF _Toc7006 \h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rPr>
        <w:t xml:space="preserve">50</w:t>
      </w:r>
      <w:r>
        <w:rPr>
          <w:rFonts w:hint="eastAsia" w:asciiTheme="minorEastAsia" w:hAnsiTheme="minorEastAsia" w:eastAsiaTheme="minorEastAsia" w:cstheme="minorEastAsia"/>
          <w:b/>
          <w:bCs/>
          <w:i w:val="0"/>
          <w:iCs w:val="0"/>
          <w:color w:val="auto"/>
          <w:sz w:val="28"/>
          <w:szCs w:val="36"/>
          <w:highlight w:val="none"/>
        </w:rPr>
        <w:fldChar w:fldCharType="end"/>
      </w:r>
      <w:r>
        <w:rPr>
          <w:rFonts w:hint="eastAsia" w:asciiTheme="minorEastAsia" w:hAnsiTheme="minorEastAsia" w:eastAsiaTheme="minorEastAsia" w:cstheme="minorEastAsia"/>
          <w:b/>
          <w:bCs/>
          <w:i w:val="0"/>
          <w:iCs w:val="0"/>
          <w:color w:val="auto"/>
          <w:sz w:val="28"/>
          <w:szCs w:val="36"/>
          <w:highlight w:val="none"/>
        </w:rPr>
        <w:fldChar w:fldCharType="end"/>
      </w:r>
      <w:r/>
    </w:p>
    <w:p>
      <w:pPr>
        <w:pStyle w:val="869"/>
        <w:shd w:val="clear" w:color="auto"/>
        <w:tabs>
          <w:tab w:val="right" w:pos="9746" w:leader="dot"/>
        </w:tabs>
        <w:rPr>
          <w:i w:val="0"/>
          <w:iCs w:val="0"/>
          <w:color w:val="auto"/>
          <w:highlight w:val="none"/>
        </w:rPr>
      </w:pPr>
      <w:r>
        <w:rPr>
          <w:i w:val="0"/>
          <w:iCs w:val="0"/>
          <w:color w:val="auto"/>
          <w:highlight w:val="none"/>
        </w:rPr>
      </w:r>
      <w:r/>
    </w:p>
    <w:p>
      <w:pPr>
        <w:pStyle w:val="870"/>
        <w:jc w:val="both"/>
        <w:spacing w:beforeAutospacing="0" w:afterAutospacing="0" w:line="480" w:lineRule="auto"/>
        <w:shd w:val="clear" w:color="auto"/>
        <w:tabs>
          <w:tab w:val="left" w:pos="1441" w:leader="none"/>
        </w:tabs>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fldChar w:fldCharType="end"/>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shd w:val="clear" w:color="auto"/>
        <w:rPr>
          <w:rFonts w:hint="eastAsia" w:asciiTheme="minorEastAsia" w:hAnsiTheme="minorEastAsia" w:eastAsiaTheme="minorEastAsia" w:cstheme="minorEastAsia"/>
          <w:b/>
          <w:bCs/>
          <w:i w:val="0"/>
          <w:iCs w:val="0"/>
          <w:color w:val="auto"/>
          <w:highlight w:val="none"/>
          <w:lang w:val="en-US" w:eastAsia="zh-CN"/>
        </w:rPr>
      </w:pPr>
      <w:r/>
      <w:bookmarkStart w:id="6" w:name="_Toc28359086"/>
      <w:r>
        <w:rPr>
          <w:rFonts w:hint="eastAsia" w:asciiTheme="minorEastAsia" w:hAnsiTheme="minorEastAsia" w:eastAsiaTheme="minorEastAsia" w:cstheme="minorEastAsia"/>
          <w:b/>
          <w:bCs/>
          <w:i w:val="0"/>
          <w:iCs w:val="0"/>
          <w:color w:val="auto"/>
          <w:highlight w:val="none"/>
          <w:lang w:val="en-US" w:eastAsia="zh-CN"/>
        </w:rPr>
        <w:br w:type="page" w:clear="all"/>
      </w:r>
      <w:r/>
    </w:p>
    <w:p>
      <w:pPr>
        <w:pStyle w:val="857"/>
        <w:numPr>
          <w:ilvl w:val="0"/>
          <w:numId w:val="0"/>
        </w:numPr>
        <w:jc w:val="center"/>
        <w:shd w:val="clear" w:color="auto"/>
        <w:rPr>
          <w:rFonts w:hint="eastAsia" w:asciiTheme="minorEastAsia" w:hAnsiTheme="minorEastAsia" w:eastAsiaTheme="minorEastAsia" w:cstheme="minorEastAsia"/>
          <w:b/>
          <w:bCs/>
          <w:i w:val="0"/>
          <w:iCs w:val="0"/>
          <w:color w:val="auto"/>
          <w:highlight w:val="none"/>
          <w:lang w:val="en-US" w:eastAsia="zh-CN"/>
        </w:rPr>
      </w:pPr>
      <w:r/>
      <w:bookmarkStart w:id="7" w:name="_Toc26419"/>
      <w:r>
        <w:rPr>
          <w:rFonts w:hint="eastAsia" w:asciiTheme="minorEastAsia" w:hAnsiTheme="minorEastAsia" w:eastAsiaTheme="minorEastAsia" w:cstheme="minorEastAsia"/>
          <w:b/>
          <w:bCs/>
          <w:i w:val="0"/>
          <w:iCs w:val="0"/>
          <w:color w:val="auto"/>
          <w:highlight w:val="none"/>
          <w:lang w:val="en-US" w:eastAsia="zh-CN"/>
        </w:rPr>
        <w:t xml:space="preserve">第一章  招标公告</w:t>
      </w:r>
      <w:bookmarkEnd w:id="7"/>
      <w:r/>
      <w:r/>
    </w:p>
    <w:p>
      <w:pPr>
        <w:pStyle w:val="870"/>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Theme="minorEastAsia" w:hAnsiTheme="minorEastAsia" w:eastAsiaTheme="minorEastAsia" w:cstheme="minorEastAsia"/>
          <w:i w:val="0"/>
          <w:iCs w:val="0"/>
          <w:color w:val="auto"/>
          <w:sz w:val="24"/>
          <w:szCs w:val="24"/>
          <w:highlight w:val="none"/>
        </w:rPr>
        <w:t xml:space="preserve">项目概况</w:t>
      </w:r>
      <w:r/>
    </w:p>
    <w:p>
      <w:pPr>
        <w:pStyle w:val="870"/>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Theme="minorEastAsia" w:hAnsiTheme="minorEastAsia" w:cstheme="minorEastAsia"/>
          <w:i w:val="0"/>
          <w:iCs w:val="0"/>
          <w:color w:val="auto"/>
          <w:sz w:val="24"/>
          <w:szCs w:val="24"/>
          <w:highlight w:val="none"/>
          <w:u w:val="single"/>
          <w:lang w:val="en-US" w:eastAsia="zh-CN"/>
        </w:rPr>
        <w:t xml:space="preserve">响水县运河镇蛋鸡笼养设备采购项目（二次）</w:t>
      </w:r>
      <w:r>
        <w:rPr>
          <w:rFonts w:hint="eastAsia" w:asciiTheme="minorEastAsia" w:hAnsiTheme="minorEastAsia" w:eastAsiaTheme="minorEastAsia" w:cstheme="minorEastAsia"/>
          <w:i w:val="0"/>
          <w:iCs w:val="0"/>
          <w:color w:val="auto"/>
          <w:sz w:val="24"/>
          <w:szCs w:val="24"/>
          <w:highlight w:val="none"/>
        </w:rPr>
        <w:t xml:space="preserve">招标项目的潜在投标人可在</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Theme="minorEastAsia" w:hAnsiTheme="minorEastAsia" w:eastAsiaTheme="minorEastAsia" w:cstheme="minorEastAsia"/>
          <w:i w:val="0"/>
          <w:iCs w:val="0"/>
          <w:color w:val="auto"/>
          <w:sz w:val="24"/>
          <w:szCs w:val="24"/>
          <w:highlight w:val="none"/>
        </w:rPr>
        <w:t xml:space="preserve">，并于</w:t>
      </w:r>
      <w:r>
        <w:rPr>
          <w:rFonts w:hint="eastAsia" w:asciiTheme="minorEastAsia" w:hAnsiTheme="minorEastAsia" w:cstheme="minorEastAsia"/>
          <w:i w:val="0"/>
          <w:iCs w:val="0"/>
          <w:color w:val="auto"/>
          <w:sz w:val="24"/>
          <w:szCs w:val="24"/>
          <w:highlight w:val="none"/>
          <w:u w:val="single"/>
          <w:lang w:val="en-US" w:eastAsia="zh-CN"/>
        </w:rPr>
        <w:t xml:space="preserve">2026</w:t>
      </w:r>
      <w:r>
        <w:rPr>
          <w:rFonts w:hint="eastAsia" w:asciiTheme="minorEastAsia" w:hAnsiTheme="minorEastAsia" w:eastAsiaTheme="minorEastAsia" w:cstheme="minorEastAsia"/>
          <w:i w:val="0"/>
          <w:iCs w:val="0"/>
          <w:color w:val="auto"/>
          <w:sz w:val="24"/>
          <w:szCs w:val="24"/>
          <w:highlight w:val="none"/>
          <w:u w:val="single"/>
        </w:rPr>
        <w:t xml:space="preserve">年</w:t>
      </w:r>
      <w:r>
        <w:rPr>
          <w:rFonts w:hint="eastAsia" w:asciiTheme="minorEastAsia" w:hAnsiTheme="minorEastAsia" w:cstheme="minorEastAsia"/>
          <w:i w:val="0"/>
          <w:iCs w:val="0"/>
          <w:color w:val="auto"/>
          <w:sz w:val="24"/>
          <w:szCs w:val="24"/>
          <w:highlight w:val="none"/>
          <w:u w:val="single"/>
          <w:lang w:val="en-US" w:eastAsia="zh-CN"/>
        </w:rPr>
        <w:t xml:space="preserve">7</w:t>
      </w:r>
      <w:r>
        <w:rPr>
          <w:rFonts w:hint="eastAsia" w:asciiTheme="minorEastAsia" w:hAnsiTheme="minorEastAsia" w:eastAsiaTheme="minorEastAsia" w:cstheme="minorEastAsia"/>
          <w:i w:val="0"/>
          <w:iCs w:val="0"/>
          <w:color w:val="auto"/>
          <w:sz w:val="24"/>
          <w:szCs w:val="24"/>
          <w:highlight w:val="none"/>
          <w:u w:val="single"/>
        </w:rPr>
        <w:t xml:space="preserve">月</w:t>
      </w:r>
      <w:r>
        <w:rPr>
          <w:rFonts w:hint="eastAsia" w:asciiTheme="minorEastAsia" w:hAnsiTheme="minorEastAsia" w:cstheme="minorEastAsia"/>
          <w:i w:val="0"/>
          <w:iCs w:val="0"/>
          <w:color w:val="auto"/>
          <w:sz w:val="24"/>
          <w:szCs w:val="24"/>
          <w:highlight w:val="none"/>
          <w:u w:val="single"/>
          <w:lang w:val="en-US" w:eastAsia="zh-CN"/>
        </w:rPr>
        <w:t xml:space="preserve">1</w:t>
      </w:r>
      <w:r>
        <w:rPr>
          <w:rFonts w:hint="eastAsia" w:asciiTheme="minorEastAsia" w:hAnsiTheme="minorEastAsia" w:eastAsiaTheme="minorEastAsia" w:cstheme="minorEastAsia"/>
          <w:i w:val="0"/>
          <w:iCs w:val="0"/>
          <w:color w:val="auto"/>
          <w:sz w:val="24"/>
          <w:szCs w:val="24"/>
          <w:highlight w:val="none"/>
          <w:u w:val="single"/>
        </w:rPr>
        <w:t xml:space="preserve">日</w:t>
      </w:r>
      <w:r>
        <w:rPr>
          <w:rFonts w:hint="eastAsia" w:asciiTheme="minorEastAsia" w:hAnsiTheme="minorEastAsia" w:cstheme="minorEastAsia"/>
          <w:i w:val="0"/>
          <w:iCs w:val="0"/>
          <w:color w:val="auto"/>
          <w:sz w:val="24"/>
          <w:szCs w:val="24"/>
          <w:highlight w:val="none"/>
          <w:u w:val="single"/>
          <w:lang w:val="en-US" w:eastAsia="zh-CN"/>
        </w:rPr>
        <w:t xml:space="preserve">15</w:t>
      </w:r>
      <w:r>
        <w:rPr>
          <w:rFonts w:hint="eastAsia" w:asciiTheme="minorEastAsia" w:hAnsiTheme="minorEastAsia" w:eastAsiaTheme="minorEastAsia" w:cstheme="minorEastAsia"/>
          <w:i w:val="0"/>
          <w:iCs w:val="0"/>
          <w:color w:val="auto"/>
          <w:sz w:val="24"/>
          <w:szCs w:val="24"/>
          <w:highlight w:val="none"/>
          <w:u w:val="single"/>
        </w:rPr>
        <w:t xml:space="preserve">点</w:t>
      </w:r>
      <w:r>
        <w:rPr>
          <w:rFonts w:hint="eastAsia" w:asciiTheme="minorEastAsia" w:hAnsiTheme="minorEastAsia" w:cstheme="minorEastAsia"/>
          <w:i w:val="0"/>
          <w:iCs w:val="0"/>
          <w:color w:val="auto"/>
          <w:sz w:val="24"/>
          <w:szCs w:val="24"/>
          <w:highlight w:val="none"/>
          <w:u w:val="single"/>
          <w:lang w:val="en-US" w:eastAsia="zh-CN"/>
        </w:rPr>
        <w:t xml:space="preserve">00</w:t>
      </w:r>
      <w:r>
        <w:rPr>
          <w:rFonts w:hint="eastAsia" w:asciiTheme="minorEastAsia" w:hAnsiTheme="minorEastAsia" w:eastAsiaTheme="minorEastAsia" w:cstheme="minorEastAsia"/>
          <w:i w:val="0"/>
          <w:iCs w:val="0"/>
          <w:color w:val="auto"/>
          <w:sz w:val="24"/>
          <w:szCs w:val="24"/>
          <w:highlight w:val="none"/>
          <w:u w:val="single"/>
        </w:rPr>
        <w:t xml:space="preserve">分（</w:t>
      </w:r>
      <w:r>
        <w:rPr>
          <w:rFonts w:hint="eastAsia" w:asciiTheme="minorEastAsia" w:hAnsiTheme="minorEastAsia" w:eastAsiaTheme="minorEastAsia" w:cstheme="minorEastAsia"/>
          <w:i w:val="0"/>
          <w:iCs w:val="0"/>
          <w:color w:val="auto"/>
          <w:sz w:val="24"/>
          <w:szCs w:val="24"/>
          <w:highlight w:val="none"/>
        </w:rPr>
        <w:t xml:space="preserve">北京时间）前递交投标文件。</w:t>
      </w:r>
      <w:r/>
    </w:p>
    <w:p>
      <w:pPr>
        <w:pStyle w:val="870"/>
        <w:ind w:firstLine="498"/>
        <w:jc w:val="both"/>
        <w:keepLines/>
        <w:keepNext/>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bookmarkStart w:id="8" w:name="_Toc35393621"/>
      <w:r/>
      <w:bookmarkStart w:id="9" w:name="_Toc38985263"/>
      <w:r/>
      <w:bookmarkStart w:id="10" w:name="_Toc28359079"/>
      <w:r/>
      <w:bookmarkStart w:id="11" w:name="_Toc35393790"/>
      <w:r/>
      <w:bookmarkStart w:id="12" w:name="_Toc28359002"/>
      <w:r/>
      <w:bookmarkStart w:id="13" w:name="_Hlk24379207"/>
      <w:r>
        <w:rPr>
          <w:rFonts w:hint="eastAsia" w:asciiTheme="minorEastAsia" w:hAnsiTheme="minorEastAsia" w:eastAsiaTheme="minorEastAsia" w:cstheme="minorEastAsia"/>
          <w:b/>
          <w:i w:val="0"/>
          <w:iCs w:val="0"/>
          <w:color w:val="auto"/>
          <w:sz w:val="24"/>
          <w:szCs w:val="24"/>
          <w:highlight w:val="none"/>
        </w:rPr>
        <w:t xml:space="preserve">一、项目基本情况</w:t>
      </w:r>
      <w:bookmarkEnd w:id="8"/>
      <w:r/>
      <w:bookmarkEnd w:id="9"/>
      <w:r/>
      <w:bookmarkEnd w:id="10"/>
      <w:r/>
      <w:bookmarkEnd w:id="11"/>
      <w:r/>
      <w:bookmarkEnd w:id="12"/>
      <w:r/>
      <w:bookmarkEnd w:id="13"/>
      <w:r/>
      <w:r/>
    </w:p>
    <w:p>
      <w:pPr>
        <w:pStyle w:val="870"/>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eastAsia="zh-CN"/>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 xml:space="preserve">1.项目编号：</w:t>
      </w:r>
      <w:r>
        <w:rPr>
          <w:rFonts w:hint="eastAsia" w:asciiTheme="minorEastAsia" w:hAnsiTheme="minorEastAsia" w:cstheme="minorEastAsia"/>
          <w:i w:val="0"/>
          <w:iCs w:val="0"/>
          <w:caps w:val="0"/>
          <w:color w:val="auto"/>
          <w:spacing w:val="0"/>
          <w:sz w:val="24"/>
          <w:szCs w:val="24"/>
          <w:highlight w:val="none"/>
          <w:shd w:val="clear" w:color="auto" w:fill="ffffff"/>
          <w:lang w:eastAsia="zh-CN"/>
        </w:rPr>
        <w:t xml:space="preserve">JSZC-320921-YFGC-G2026-0003</w:t>
      </w:r>
      <w:r/>
    </w:p>
    <w:p>
      <w:pPr>
        <w:pStyle w:val="870"/>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shd w:val="clear" w:color="auto" w:fill="auto"/>
        </w:rPr>
      </w:pPr>
      <w:r>
        <w:rPr>
          <w:rFonts w:hint="eastAsia" w:asciiTheme="minorEastAsia" w:hAnsiTheme="minorEastAsia" w:eastAsiaTheme="minorEastAsia" w:cstheme="minorEastAsia"/>
          <w:i w:val="0"/>
          <w:iCs w:val="0"/>
          <w:color w:val="auto"/>
          <w:sz w:val="24"/>
          <w:szCs w:val="24"/>
          <w:highlight w:val="none"/>
        </w:rPr>
        <w:t xml:space="preserve">2.项</w:t>
      </w:r>
      <w:r>
        <w:rPr>
          <w:rFonts w:hint="eastAsia" w:asciiTheme="minorEastAsia" w:hAnsiTheme="minorEastAsia" w:eastAsiaTheme="minorEastAsia" w:cstheme="minorEastAsia"/>
          <w:i w:val="0"/>
          <w:iCs w:val="0"/>
          <w:color w:val="auto"/>
          <w:sz w:val="24"/>
          <w:szCs w:val="24"/>
          <w:highlight w:val="none"/>
          <w:shd w:val="clear" w:color="auto" w:fill="auto"/>
        </w:rPr>
        <w:t xml:space="preserve">目名称：</w:t>
      </w:r>
      <w:r>
        <w:rPr>
          <w:rFonts w:hint="eastAsia" w:asciiTheme="minorEastAsia" w:hAnsiTheme="minorEastAsia" w:cstheme="minorEastAsia"/>
          <w:i w:val="0"/>
          <w:iCs w:val="0"/>
          <w:color w:val="auto"/>
          <w:sz w:val="24"/>
          <w:szCs w:val="24"/>
          <w:highlight w:val="none"/>
          <w:shd w:val="clear" w:color="auto" w:fill="auto"/>
          <w:lang w:val="en-US" w:eastAsia="zh-CN"/>
        </w:rPr>
        <w:t xml:space="preserve">响水县运河镇蛋鸡笼养设备采购项目（二次）</w:t>
      </w:r>
      <w:r/>
    </w:p>
    <w:p>
      <w:pPr>
        <w:pStyle w:val="870"/>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3.</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 xml:space="preserve">采购方式：</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公开招标</w:t>
      </w:r>
      <w:r/>
    </w:p>
    <w:p>
      <w:pPr>
        <w:pStyle w:val="870"/>
        <w:ind w:firstLine="480"/>
        <w:jc w:val="both"/>
        <w:pageBreakBefore w:val="0"/>
        <w:spacing w:beforeAutospacing="0" w:afterAutospacing="0" w:line="420" w:lineRule="exact"/>
        <w:shd w:val="clear" w:color="auto"/>
        <w:rPr>
          <w:rFonts w:hint="default" w:asciiTheme="minorEastAsia" w:hAnsiTheme="minorEastAsia" w:eastAsiaTheme="minorEastAsia" w:cstheme="minorEastAsia"/>
          <w:i w:val="0"/>
          <w:iCs w:val="0"/>
          <w:color w:val="auto"/>
          <w:sz w:val="24"/>
          <w:szCs w:val="24"/>
          <w:highlight w:val="none"/>
          <w:shd w:val="clear" w:color="auto" w:fill="auto"/>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 xml:space="preserve">4</w:t>
      </w:r>
      <w:r>
        <w:rPr>
          <w:rFonts w:hint="eastAsia" w:asciiTheme="minorEastAsia" w:hAnsiTheme="minorEastAsia" w:eastAsiaTheme="minorEastAsia" w:cstheme="minorEastAsia"/>
          <w:i w:val="0"/>
          <w:iCs w:val="0"/>
          <w:color w:val="auto"/>
          <w:sz w:val="24"/>
          <w:szCs w:val="24"/>
          <w:highlight w:val="none"/>
        </w:rPr>
        <w:t xml:space="preserve">.预算金额：</w:t>
      </w:r>
      <w:r>
        <w:rPr>
          <w:rFonts w:hint="eastAsia" w:asciiTheme="minorEastAsia" w:hAnsiTheme="minorEastAsia" w:cstheme="minorEastAsia"/>
          <w:i w:val="0"/>
          <w:iCs w:val="0"/>
          <w:color w:val="auto"/>
          <w:sz w:val="24"/>
          <w:szCs w:val="24"/>
          <w:highlight w:val="none"/>
          <w:lang w:val="en-US" w:eastAsia="zh-CN"/>
        </w:rPr>
        <w:t xml:space="preserve">400.00万元</w:t>
      </w:r>
      <w:r/>
    </w:p>
    <w:p>
      <w:pPr>
        <w:pStyle w:val="870"/>
        <w:ind w:firstLine="480"/>
        <w:jc w:val="both"/>
        <w:pageBreakBefore w:val="0"/>
        <w:spacing w:beforeAutospacing="0" w:afterAutospacing="0" w:line="420" w:lineRule="exact"/>
        <w:shd w:val="clear" w:color="auto"/>
        <w:rPr>
          <w:rFonts w:hint="default" w:asciiTheme="minorEastAsia" w:hAnsiTheme="minorEastAsia" w:eastAsiaTheme="minorEastAsia" w:cstheme="minorEastAsia"/>
          <w:i w:val="0"/>
          <w:iCs w:val="0"/>
          <w:color w:val="auto"/>
          <w:sz w:val="24"/>
          <w:szCs w:val="24"/>
          <w:highlight w:val="none"/>
          <w:shd w:val="clear" w:color="ffffff" w:fill="d9d9d9"/>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5.</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 xml:space="preserve">最高限价：</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400.00万元</w:t>
      </w:r>
      <w:r/>
    </w:p>
    <w:p>
      <w:pPr>
        <w:pStyle w:val="870"/>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sz w:val="24"/>
          <w:szCs w:val="24"/>
          <w:highlight w:val="none"/>
          <w:shd w:val="clear" w:color="auto" w:fill="auto"/>
          <w:lang w:val="en-US" w:eastAsia="zh-CN"/>
        </w:rPr>
        <w:t xml:space="preserve">6</w:t>
      </w:r>
      <w:r>
        <w:rPr>
          <w:rFonts w:hint="eastAsia" w:asciiTheme="minorEastAsia" w:hAnsiTheme="minorEastAsia" w:eastAsiaTheme="minorEastAsia" w:cstheme="minorEastAsia"/>
          <w:i w:val="0"/>
          <w:iCs w:val="0"/>
          <w:color w:val="auto"/>
          <w:sz w:val="24"/>
          <w:szCs w:val="24"/>
          <w:highlight w:val="none"/>
          <w:shd w:val="clear" w:color="auto" w:fill="auto"/>
        </w:rPr>
        <w:t xml:space="preserve">.采购需求（简介）：</w:t>
      </w:r>
      <w:r>
        <w:rPr>
          <w:rFonts w:hint="eastAsia" w:ascii="宋体" w:hAnsi="宋体" w:eastAsia="宋体" w:cs="宋体"/>
          <w:i w:val="0"/>
          <w:iCs w:val="0"/>
          <w:color w:val="auto"/>
          <w:sz w:val="24"/>
          <w:szCs w:val="24"/>
          <w:highlight w:val="none"/>
          <w:u w:val="none"/>
          <w:lang w:val="en-US" w:eastAsia="zh-CN"/>
        </w:rPr>
        <w:t xml:space="preserve">响水县运河镇蛋鸡笼养设备采购项目（二次），主要包含蛋鸡笼具、自动化喂料系统、饮水系统、清粪系统、通风降温系统、照明系统及配套辅助设备等。</w:t>
      </w:r>
      <w:r>
        <w:rPr>
          <w:rFonts w:hint="eastAsia" w:ascii="宋体" w:hAnsi="宋体" w:eastAsia="宋体" w:cs="宋体"/>
          <w:i w:val="0"/>
          <w:iCs w:val="0"/>
          <w:color w:val="0000ff"/>
          <w:sz w:val="24"/>
          <w:szCs w:val="24"/>
          <w:highlight w:val="none"/>
          <w:u w:val="none"/>
          <w:lang w:val="en-US" w:eastAsia="zh-CN"/>
        </w:rPr>
        <w:t xml:space="preserve">采购数量及技术参数需满足10万羽蛋鸡的标准化养殖需求</w:t>
      </w:r>
      <w:r>
        <w:rPr>
          <w:rFonts w:hint="eastAsia" w:ascii="宋体" w:hAnsi="宋体" w:eastAsia="宋体" w:cs="宋体"/>
          <w:i w:val="0"/>
          <w:iCs w:val="0"/>
          <w:color w:val="auto"/>
          <w:sz w:val="24"/>
          <w:szCs w:val="24"/>
          <w:highlight w:val="none"/>
          <w:u w:val="none"/>
          <w:lang w:val="en-US" w:eastAsia="zh-CN"/>
        </w:rPr>
        <w:t xml:space="preserve">，所有设备应符合国家及行业相关质量标准（如GB/T 18407.3-2001《农产品安全质量 无公害畜禽肉产地环境要求》、NY/T 1167-2006《畜禽场环境质量及卫生控制规范》等），具备良好的自动化性能、耐用性及安全性，能够有效提升养殖效率，降低劳动强度，保障蛋鸡养殖环境的稳定与健康。本项目包含承载相关设备的水泥地面的铺设，所有设备的水电安装，压力管道和保温安装。项目完成后需确保设备正常运行，并提供相应的安装调试、技术培训及售后服务。</w:t>
      </w:r>
      <w:r>
        <w:rPr>
          <w:rFonts w:hint="eastAsia" w:ascii="宋体" w:hAnsi="宋体" w:eastAsia="宋体" w:cs="宋体"/>
          <w:i w:val="0"/>
          <w:iCs w:val="0"/>
          <w:color w:val="auto"/>
          <w:sz w:val="24"/>
          <w:szCs w:val="24"/>
          <w:highlight w:val="none"/>
          <w:u w:val="none"/>
        </w:rPr>
        <w:t xml:space="preserve">（详细内容见本</w:t>
      </w:r>
      <w:r>
        <w:rPr>
          <w:rFonts w:hint="eastAsia" w:ascii="宋体" w:hAnsi="宋体" w:eastAsia="宋体" w:cs="宋体"/>
          <w:i w:val="0"/>
          <w:iCs w:val="0"/>
          <w:color w:val="auto"/>
          <w:sz w:val="24"/>
          <w:szCs w:val="24"/>
          <w:highlight w:val="none"/>
          <w:u w:val="none"/>
          <w:lang w:val="en-US" w:eastAsia="zh-CN"/>
        </w:rPr>
        <w:t xml:space="preserve">招标</w:t>
      </w:r>
      <w:r>
        <w:rPr>
          <w:rFonts w:hint="eastAsia" w:ascii="宋体" w:hAnsi="宋体" w:eastAsia="宋体" w:cs="宋体"/>
          <w:i w:val="0"/>
          <w:iCs w:val="0"/>
          <w:color w:val="auto"/>
          <w:sz w:val="24"/>
          <w:szCs w:val="24"/>
          <w:highlight w:val="none"/>
          <w:u w:val="none"/>
        </w:rPr>
        <w:t xml:space="preserve">文件第四章）</w:t>
      </w:r>
      <w:r/>
    </w:p>
    <w:p>
      <w:pPr>
        <w:pStyle w:val="870"/>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val="en-US" w:eastAsia="zh-CN"/>
        </w:rPr>
        <w:t xml:space="preserve">7</w:t>
      </w:r>
      <w:r>
        <w:rPr>
          <w:rFonts w:hint="eastAsia" w:asciiTheme="minorEastAsia" w:hAnsiTheme="minorEastAsia" w:eastAsiaTheme="minorEastAsia" w:cstheme="minorEastAsia"/>
          <w:i w:val="0"/>
          <w:iCs w:val="0"/>
          <w:color w:val="auto"/>
          <w:sz w:val="24"/>
          <w:szCs w:val="24"/>
          <w:highlight w:val="none"/>
        </w:rPr>
        <w:t xml:space="preserve">.合同履行期限：</w:t>
      </w:r>
      <w:r>
        <w:rPr>
          <w:rFonts w:hint="eastAsia" w:asciiTheme="minorEastAsia" w:hAnsiTheme="minorEastAsia" w:eastAsiaTheme="minorEastAsia" w:cstheme="minorEastAsia"/>
          <w:i w:val="0"/>
          <w:iCs w:val="0"/>
          <w:color w:val="auto"/>
          <w:highlight w:val="none"/>
          <w:lang w:val="en-US" w:eastAsia="zh-CN"/>
        </w:rPr>
        <w:t xml:space="preserve">合同签订</w:t>
      </w:r>
      <w:r>
        <w:rPr>
          <w:rFonts w:hint="eastAsia" w:asciiTheme="minorEastAsia" w:hAnsiTheme="minorEastAsia" w:eastAsiaTheme="minorEastAsia" w:cstheme="minorEastAsia"/>
          <w:i w:val="0"/>
          <w:iCs w:val="0"/>
          <w:color w:val="auto"/>
          <w:highlight w:val="none"/>
        </w:rPr>
        <w:t xml:space="preserve">接到甲方通知</w:t>
      </w:r>
      <w:r>
        <w:rPr>
          <w:rFonts w:hint="eastAsia" w:asciiTheme="minorEastAsia" w:hAnsiTheme="minorEastAsia" w:eastAsiaTheme="minorEastAsia" w:cstheme="minorEastAsia"/>
          <w:i w:val="0"/>
          <w:iCs w:val="0"/>
          <w:color w:val="auto"/>
          <w:highlight w:val="none"/>
          <w:lang w:val="en-US" w:eastAsia="zh-CN"/>
        </w:rPr>
        <w:t xml:space="preserve">后</w:t>
      </w:r>
      <w:r>
        <w:rPr>
          <w:rFonts w:hint="eastAsia" w:asciiTheme="minorEastAsia" w:hAnsiTheme="minorEastAsia" w:eastAsiaTheme="minorEastAsia" w:cstheme="minorEastAsia"/>
          <w:i w:val="0"/>
          <w:iCs w:val="0"/>
          <w:color w:val="auto"/>
          <w:highlight w:val="none"/>
        </w:rPr>
        <w:t xml:space="preserve">，并经甲乙双方共同确认已经达到交付条件后的</w:t>
      </w:r>
      <w:r>
        <w:rPr>
          <w:rFonts w:hint="eastAsia" w:asciiTheme="minorEastAsia" w:hAnsiTheme="minorEastAsia" w:cstheme="minorEastAsia"/>
          <w:i w:val="0"/>
          <w:iCs w:val="0"/>
          <w:color w:val="auto"/>
          <w:highlight w:val="none"/>
          <w:lang w:val="en-US" w:eastAsia="zh-CN"/>
        </w:rPr>
        <w:t xml:space="preserve">60</w:t>
      </w:r>
      <w:r>
        <w:rPr>
          <w:rFonts w:hint="eastAsia" w:asciiTheme="minorEastAsia" w:hAnsiTheme="minorEastAsia" w:eastAsiaTheme="minorEastAsia" w:cstheme="minorEastAsia"/>
          <w:i w:val="0"/>
          <w:iCs w:val="0"/>
          <w:color w:val="auto"/>
          <w:highlight w:val="none"/>
        </w:rPr>
        <w:t xml:space="preserve">日内完成全部设备供货。</w:t>
      </w:r>
      <w:r/>
    </w:p>
    <w:p>
      <w:pPr>
        <w:pStyle w:val="870"/>
        <w:ind w:firstLine="480"/>
        <w:jc w:val="both"/>
        <w:pageBreakBefore w:val="0"/>
        <w:spacing w:beforeAutospacing="0" w:afterAutospacing="0" w:line="420" w:lineRule="exact"/>
        <w:shd w:val="clear" w:color="auto"/>
        <w:rPr>
          <w:rFonts w:hint="default" w:asciiTheme="minorEastAsia" w:hAnsiTheme="minorEastAsia" w:eastAsiaTheme="minorEastAsia" w:cstheme="minorEastAsia"/>
          <w:i w:val="0"/>
          <w:iCs w:val="0"/>
          <w:color w:val="auto"/>
          <w:sz w:val="24"/>
          <w:szCs w:val="24"/>
          <w:highlight w:val="none"/>
          <w:shd w:val="clear" w:color="auto" w:fill="ffff00"/>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8.</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 xml:space="preserve">本项目（是/否）接受联合体</w:t>
      </w:r>
      <w:r>
        <w:rPr>
          <w:rFonts w:hint="eastAsia" w:asciiTheme="minorEastAsia" w:hAnsiTheme="minorEastAsia" w:eastAsiaTheme="minorEastAsia" w:cstheme="minorEastAsia"/>
          <w:i w:val="0"/>
          <w:iCs w:val="0"/>
          <w:color w:val="auto"/>
          <w:sz w:val="24"/>
          <w:szCs w:val="24"/>
          <w:highlight w:val="none"/>
        </w:rPr>
        <w:t xml:space="preserve">参与</w:t>
      </w:r>
      <w:r>
        <w:rPr>
          <w:rFonts w:hint="eastAsia" w:asciiTheme="minorEastAsia" w:hAnsiTheme="minorEastAsia" w:eastAsiaTheme="minorEastAsia" w:cstheme="minorEastAsia"/>
          <w:i w:val="0"/>
          <w:iCs w:val="0"/>
          <w:color w:val="auto"/>
          <w:sz w:val="24"/>
          <w:szCs w:val="24"/>
          <w:highlight w:val="none"/>
          <w:lang w:val="en-US" w:eastAsia="zh-CN"/>
        </w:rPr>
        <w:t xml:space="preserve">招标</w:t>
      </w:r>
      <w:r>
        <w:rPr>
          <w:rFonts w:hint="eastAsia" w:asciiTheme="minorEastAsia" w:hAnsiTheme="minorEastAsia" w:cstheme="minorEastAsia"/>
          <w:i w:val="0"/>
          <w:iCs w:val="0"/>
          <w:color w:val="auto"/>
          <w:sz w:val="24"/>
          <w:szCs w:val="24"/>
          <w:highlight w:val="none"/>
          <w:lang w:eastAsia="zh-CN"/>
        </w:rPr>
        <w:t xml:space="preserve">：</w:t>
      </w:r>
      <w:r>
        <w:rPr>
          <w:rFonts w:hint="eastAsia" w:asciiTheme="minorEastAsia" w:hAnsiTheme="minorEastAsia" w:cstheme="minorEastAsia"/>
          <w:i w:val="0"/>
          <w:iCs w:val="0"/>
          <w:color w:val="auto"/>
          <w:sz w:val="24"/>
          <w:szCs w:val="24"/>
          <w:highlight w:val="none"/>
          <w:lang w:val="en-US" w:eastAsia="zh-CN"/>
        </w:rPr>
        <w:t xml:space="preserve">否</w:t>
      </w:r>
      <w:r/>
    </w:p>
    <w:p>
      <w:pPr>
        <w:pStyle w:val="870"/>
        <w:ind w:firstLine="498"/>
        <w:jc w:val="both"/>
        <w:keepLines/>
        <w:keepNext/>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bookmarkStart w:id="14" w:name="_Toc35393622"/>
      <w:r/>
      <w:bookmarkStart w:id="15" w:name="_Toc35393791"/>
      <w:r/>
      <w:bookmarkStart w:id="16" w:name="_Toc28359080"/>
      <w:r/>
      <w:bookmarkStart w:id="17" w:name="_Toc38985264"/>
      <w:r/>
      <w:bookmarkStart w:id="18" w:name="_Toc28359003"/>
      <w:r>
        <w:rPr>
          <w:rFonts w:hint="eastAsia" w:asciiTheme="minorEastAsia" w:hAnsiTheme="minorEastAsia" w:eastAsiaTheme="minorEastAsia" w:cstheme="minorEastAsia"/>
          <w:b/>
          <w:i w:val="0"/>
          <w:iCs w:val="0"/>
          <w:color w:val="auto"/>
          <w:sz w:val="24"/>
          <w:szCs w:val="24"/>
          <w:highlight w:val="none"/>
        </w:rPr>
        <w:t xml:space="preserve">二、申请人的资格要求：</w:t>
      </w:r>
      <w:bookmarkEnd w:id="14"/>
      <w:r/>
      <w:bookmarkEnd w:id="15"/>
      <w:r/>
      <w:bookmarkEnd w:id="16"/>
      <w:r/>
      <w:bookmarkEnd w:id="17"/>
      <w:r/>
      <w:bookmarkEnd w:id="18"/>
      <w:r/>
      <w:r/>
    </w:p>
    <w:p>
      <w:pPr>
        <w:pStyle w:val="870"/>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1.满足《中华人民共和国政府采购法》第二十二条规定，并提供下列材料：</w:t>
      </w:r>
      <w:r/>
    </w:p>
    <w:p>
      <w:pPr>
        <w:pStyle w:val="870"/>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1.1 法人或者其他组织的营业执照等证明文件，自然人的身份证明；</w:t>
      </w:r>
      <w:r/>
    </w:p>
    <w:p>
      <w:pPr>
        <w:pStyle w:val="870"/>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1.2上一年度的财务状况报</w:t>
      </w:r>
      <w:r>
        <w:rPr>
          <w:rFonts w:hint="eastAsia" w:asciiTheme="minorEastAsia" w:hAnsiTheme="minorEastAsia" w:eastAsiaTheme="minorEastAsia" w:cstheme="minorEastAsia"/>
          <w:i w:val="0"/>
          <w:iCs w:val="0"/>
          <w:color w:val="auto"/>
          <w:sz w:val="24"/>
          <w:szCs w:val="24"/>
          <w:highlight w:val="none"/>
          <w:lang w:val="en-US" w:eastAsia="zh-CN"/>
        </w:rPr>
        <w:t xml:space="preserve">告</w:t>
      </w:r>
      <w:r>
        <w:rPr>
          <w:rFonts w:hint="eastAsia" w:asciiTheme="minorEastAsia" w:hAnsiTheme="minorEastAsia" w:eastAsiaTheme="minorEastAsia" w:cstheme="minorEastAsia"/>
          <w:i w:val="0"/>
          <w:iCs w:val="0"/>
          <w:color w:val="auto"/>
          <w:sz w:val="24"/>
          <w:szCs w:val="24"/>
          <w:highlight w:val="none"/>
        </w:rPr>
        <w:t xml:space="preserve">（成立不满一年无需提供）；</w:t>
      </w:r>
      <w:r/>
    </w:p>
    <w:p>
      <w:pPr>
        <w:pStyle w:val="870"/>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 xml:space="preserve">1.3</w:t>
      </w:r>
      <w:r>
        <w:rPr>
          <w:rFonts w:hint="eastAsia" w:asciiTheme="minorEastAsia" w:hAnsiTheme="minorEastAsia" w:eastAsiaTheme="minorEastAsia" w:cstheme="minorEastAsia"/>
          <w:i w:val="0"/>
          <w:iCs w:val="0"/>
          <w:color w:val="auto"/>
          <w:sz w:val="24"/>
          <w:szCs w:val="24"/>
          <w:highlight w:val="none"/>
        </w:rPr>
        <w:t xml:space="preserve">具备履行合同所必需的设备和专业技术能力的书面声明；</w:t>
      </w:r>
      <w:r/>
    </w:p>
    <w:p>
      <w:pPr>
        <w:pStyle w:val="870"/>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w:t>
      </w:r>
      <w:r>
        <w:rPr>
          <w:rFonts w:hint="eastAsia" w:asciiTheme="minorEastAsia" w:hAnsiTheme="minorEastAsia" w:eastAsiaTheme="minorEastAsia" w:cstheme="minorEastAsia"/>
          <w:i w:val="0"/>
          <w:iCs w:val="0"/>
          <w:color w:val="auto"/>
          <w:sz w:val="24"/>
          <w:szCs w:val="24"/>
          <w:highlight w:val="none"/>
          <w:lang w:val="en-US" w:eastAsia="zh-CN"/>
        </w:rPr>
        <w:t xml:space="preserve">4</w:t>
      </w:r>
      <w:r>
        <w:rPr>
          <w:rFonts w:hint="eastAsia" w:asciiTheme="minorEastAsia" w:hAnsiTheme="minorEastAsia" w:eastAsiaTheme="minorEastAsia" w:cstheme="minorEastAsia"/>
          <w:i w:val="0"/>
          <w:iCs w:val="0"/>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70"/>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val="en-US" w:eastAsia="zh-CN"/>
        </w:rPr>
        <w:t xml:space="preserve">1</w:t>
      </w:r>
      <w:r>
        <w:rPr>
          <w:rFonts w:hint="eastAsia" w:asciiTheme="minorEastAsia" w:hAnsiTheme="minorEastAsia" w:eastAsiaTheme="minorEastAsia" w:cstheme="minorEastAsia"/>
          <w:i w:val="0"/>
          <w:iCs w:val="0"/>
          <w:color w:val="auto"/>
          <w:sz w:val="24"/>
          <w:szCs w:val="24"/>
          <w:highlight w:val="none"/>
        </w:rPr>
        <w:t xml:space="preserve">.5参加政府采购活动前3年内在经营活动中没有重大违法记录的书面声明。</w:t>
      </w:r>
      <w:r/>
    </w:p>
    <w:p>
      <w:pPr>
        <w:pStyle w:val="870"/>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 xml:space="preserve">1.6法律、行政法规规定的其他条件。</w:t>
      </w:r>
      <w:r/>
    </w:p>
    <w:p>
      <w:pPr>
        <w:pStyle w:val="870"/>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val="en-US" w:eastAsia="zh-CN"/>
        </w:rPr>
        <w:t xml:space="preserve">1.7</w:t>
      </w:r>
      <w:r>
        <w:rPr>
          <w:rFonts w:hint="eastAsia" w:asciiTheme="minorEastAsia" w:hAnsiTheme="minorEastAsia" w:eastAsiaTheme="minorEastAsia" w:cstheme="minorEastAsia"/>
          <w:i w:val="0"/>
          <w:iCs w:val="0"/>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70"/>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shd w:val="clear" w:color="auto" w:fill="auto"/>
        </w:rPr>
      </w:pPr>
      <w:r>
        <w:rPr>
          <w:rFonts w:hint="eastAsia" w:asciiTheme="minorEastAsia" w:hAnsiTheme="minorEastAsia" w:eastAsiaTheme="minorEastAsia" w:cstheme="minorEastAsia"/>
          <w:i w:val="0"/>
          <w:iCs w:val="0"/>
          <w:color w:val="auto"/>
          <w:sz w:val="24"/>
          <w:szCs w:val="24"/>
          <w:highlight w:val="none"/>
          <w:lang w:val="en-US" w:eastAsia="zh-CN"/>
        </w:rPr>
        <w:t xml:space="preserve">1.8</w:t>
      </w:r>
      <w:r>
        <w:rPr>
          <w:rFonts w:hint="eastAsia" w:asciiTheme="minorEastAsia" w:hAnsiTheme="minorEastAsia" w:eastAsiaTheme="minorEastAsia" w:cstheme="minorEastAsia"/>
          <w:i w:val="0"/>
          <w:iCs w:val="0"/>
          <w:color w:val="auto"/>
          <w:sz w:val="24"/>
          <w:szCs w:val="24"/>
          <w:highlight w:val="none"/>
        </w:rPr>
        <w:t xml:space="preserve">单位负责人为同一人或者存在直接控股、管理关系的不同供应</w:t>
      </w:r>
      <w:r>
        <w:rPr>
          <w:rFonts w:hint="eastAsia" w:asciiTheme="minorEastAsia" w:hAnsiTheme="minorEastAsia" w:eastAsiaTheme="minorEastAsia" w:cstheme="minorEastAsia"/>
          <w:i w:val="0"/>
          <w:iCs w:val="0"/>
          <w:color w:val="auto"/>
          <w:sz w:val="24"/>
          <w:szCs w:val="24"/>
          <w:highlight w:val="none"/>
          <w:shd w:val="clear" w:color="auto" w:fill="auto"/>
        </w:rPr>
        <w:t xml:space="preserve">商，不得参加同一合同项下的政府采购活动。</w:t>
      </w:r>
      <w:r>
        <w:rPr>
          <w:rStyle w:val="882"/>
          <w:rFonts w:hint="eastAsia" w:ascii="宋体" w:hAnsi="宋体" w:cs="宋体"/>
          <w:i w:val="0"/>
          <w:iCs w:val="0"/>
          <w:color w:val="auto"/>
          <w:sz w:val="24"/>
          <w:highlight w:val="none"/>
        </w:rPr>
        <w:t xml:space="preserve">（</w:t>
      </w:r>
      <w:r>
        <w:rPr>
          <w:rStyle w:val="882"/>
          <w:rFonts w:hint="eastAsia" w:ascii="宋体" w:hAnsi="宋体" w:cs="宋体"/>
          <w:i w:val="0"/>
          <w:iCs w:val="0"/>
          <w:color w:val="auto"/>
          <w:sz w:val="24"/>
          <w:highlight w:val="none"/>
          <w:lang w:eastAsia="zh-CN"/>
        </w:rPr>
        <w:t xml:space="preserve">投标时须按要求提交承诺函，具体格式自拟。</w:t>
      </w:r>
      <w:r>
        <w:rPr>
          <w:rStyle w:val="882"/>
          <w:rFonts w:hint="eastAsia" w:ascii="宋体" w:hAnsi="宋体" w:cs="宋体"/>
          <w:i w:val="0"/>
          <w:iCs w:val="0"/>
          <w:color w:val="auto"/>
          <w:sz w:val="24"/>
          <w:highlight w:val="none"/>
        </w:rPr>
        <w:t xml:space="preserve">）</w:t>
      </w:r>
      <w:r/>
    </w:p>
    <w:p>
      <w:pPr>
        <w:pStyle w:val="870"/>
        <w:numPr>
          <w:ilvl w:val="0"/>
          <w:numId w:val="0"/>
        </w:numPr>
        <w:ind w:firstLine="480"/>
        <w:jc w:val="both"/>
        <w:pageBreakBefore w:val="0"/>
        <w:spacing w:beforeAutospacing="0" w:afterAutospacing="0" w:line="420" w:lineRule="exact"/>
        <w:shd w:val="clear" w:color="auto"/>
        <w:rPr>
          <w:rFonts w:hint="default" w:asciiTheme="minorEastAsia" w:hAnsiTheme="minorEastAsia" w:cstheme="minorEastAsia"/>
          <w:i w:val="0"/>
          <w:iCs w:val="0"/>
          <w:color w:val="auto"/>
          <w:sz w:val="24"/>
          <w:szCs w:val="24"/>
          <w:highlight w:val="none"/>
          <w:shd w:val="clear" w:color="auto" w:fill="auto"/>
          <w:lang w:val="en-US" w:eastAsia="zh-CN"/>
        </w:rPr>
      </w:pPr>
      <w:r>
        <w:rPr>
          <w:rFonts w:hint="default" w:asciiTheme="minorEastAsia" w:hAnsiTheme="minorEastAsia" w:eastAsiaTheme="minorEastAsia" w:cstheme="minorEastAsia"/>
          <w:i w:val="0"/>
          <w:iCs w:val="0"/>
          <w:color w:val="auto"/>
          <w:sz w:val="24"/>
          <w:szCs w:val="24"/>
          <w:highlight w:val="none"/>
          <w:shd w:val="clear" w:color="auto" w:fill="auto"/>
          <w:lang w:val="en-US" w:eastAsia="zh-CN" w:bidi="ar-SA"/>
        </w:rPr>
        <w:t xml:space="preserve">2.</w:t>
      </w:r>
      <w:r>
        <w:rPr>
          <w:rFonts w:hint="eastAsia" w:asciiTheme="minorEastAsia" w:hAnsiTheme="minorEastAsia" w:eastAsiaTheme="minorEastAsia" w:cstheme="minorEastAsia"/>
          <w:i w:val="0"/>
          <w:iCs w:val="0"/>
          <w:color w:val="auto"/>
          <w:sz w:val="24"/>
          <w:szCs w:val="24"/>
          <w:highlight w:val="none"/>
          <w:shd w:val="clear" w:color="auto" w:fill="auto"/>
        </w:rPr>
        <w:t xml:space="preserve">落实政府采购政策需满足的资格要求：</w:t>
      </w:r>
      <w:r>
        <w:rPr>
          <w:rFonts w:hint="eastAsia" w:asciiTheme="minorEastAsia" w:hAnsiTheme="minorEastAsia" w:cstheme="minorEastAsia"/>
          <w:i w:val="0"/>
          <w:iCs w:val="0"/>
          <w:color w:val="auto"/>
          <w:sz w:val="24"/>
          <w:szCs w:val="24"/>
          <w:highlight w:val="none"/>
          <w:shd w:val="clear" w:color="auto" w:fill="auto"/>
          <w:lang w:val="en-US" w:eastAsia="zh-CN"/>
        </w:rPr>
        <w:t xml:space="preserve">本项目</w:t>
      </w:r>
      <w:r>
        <w:rPr>
          <w:rFonts w:hint="eastAsia" w:asciiTheme="minorEastAsia" w:hAnsiTheme="minorEastAsia" w:eastAsiaTheme="minorEastAsia" w:cstheme="minorEastAsia"/>
          <w:i w:val="0"/>
          <w:iCs w:val="0"/>
          <w:color w:val="auto"/>
          <w:sz w:val="24"/>
          <w:szCs w:val="24"/>
          <w:highlight w:val="none"/>
          <w:shd w:val="clear" w:color="auto" w:fill="auto"/>
        </w:rPr>
        <w:t xml:space="preserve">专门面向中小企业采购的项目,供应商应提供</w:t>
      </w:r>
      <w:r>
        <w:rPr>
          <w:rFonts w:hint="eastAsia" w:asciiTheme="minorEastAsia" w:hAnsiTheme="minorEastAsia" w:eastAsiaTheme="minorEastAsia" w:cstheme="minorEastAsia"/>
          <w:i w:val="0"/>
          <w:iCs w:val="0"/>
          <w:color w:val="auto"/>
          <w:sz w:val="24"/>
          <w:szCs w:val="24"/>
          <w:highlight w:val="none"/>
          <w:lang w:val="en-US" w:eastAsia="zh-CN"/>
        </w:rPr>
        <w:t xml:space="preserve">中小</w:t>
      </w:r>
      <w:r>
        <w:rPr>
          <w:rFonts w:hint="eastAsia" w:asciiTheme="minorEastAsia" w:hAnsiTheme="minorEastAsia" w:eastAsiaTheme="minorEastAsia" w:cstheme="minorEastAsia"/>
          <w:i w:val="0"/>
          <w:iCs w:val="0"/>
          <w:color w:val="auto"/>
          <w:sz w:val="24"/>
          <w:szCs w:val="24"/>
          <w:highlight w:val="none"/>
        </w:rPr>
        <w:t xml:space="preserve">企业</w:t>
      </w:r>
      <w:r>
        <w:rPr>
          <w:rFonts w:hint="eastAsia" w:asciiTheme="minorEastAsia" w:hAnsiTheme="minorEastAsia" w:eastAsiaTheme="minorEastAsia" w:cstheme="minorEastAsia"/>
          <w:i w:val="0"/>
          <w:iCs w:val="0"/>
          <w:color w:val="auto"/>
          <w:sz w:val="24"/>
          <w:szCs w:val="24"/>
          <w:highlight w:val="none"/>
          <w:lang w:eastAsia="zh-CN"/>
        </w:rPr>
        <w:t xml:space="preserve">声</w:t>
      </w:r>
      <w:r>
        <w:rPr>
          <w:rFonts w:hint="eastAsia" w:asciiTheme="minorEastAsia" w:hAnsiTheme="minorEastAsia" w:eastAsiaTheme="minorEastAsia" w:cstheme="minorEastAsia"/>
          <w:i w:val="0"/>
          <w:iCs w:val="0"/>
          <w:color w:val="auto"/>
          <w:sz w:val="24"/>
          <w:szCs w:val="24"/>
          <w:highlight w:val="none"/>
        </w:rPr>
        <w:t xml:space="preserve">明函</w:t>
      </w:r>
      <w:r>
        <w:rPr>
          <w:rFonts w:hint="eastAsia" w:asciiTheme="minorEastAsia" w:hAnsiTheme="minorEastAsia" w:eastAsiaTheme="minorEastAsia" w:cstheme="minorEastAsia"/>
          <w:i w:val="0"/>
          <w:iCs w:val="0"/>
          <w:color w:val="auto"/>
          <w:sz w:val="24"/>
          <w:szCs w:val="24"/>
          <w:highlight w:val="none"/>
          <w:shd w:val="clear" w:color="auto" w:fill="auto"/>
        </w:rPr>
        <w:t xml:space="preserve">、监狱企业、残疾人福利性单位</w:t>
      </w:r>
      <w:r>
        <w:rPr>
          <w:rFonts w:hint="eastAsia" w:asciiTheme="minorEastAsia" w:hAnsiTheme="minorEastAsia" w:cstheme="minorEastAsia"/>
          <w:i w:val="0"/>
          <w:iCs w:val="0"/>
          <w:color w:val="auto"/>
          <w:sz w:val="24"/>
          <w:szCs w:val="24"/>
          <w:highlight w:val="none"/>
          <w:shd w:val="clear" w:color="auto" w:fill="auto"/>
          <w:lang w:val="en-US" w:eastAsia="zh-CN"/>
        </w:rPr>
        <w:t xml:space="preserve">等证明材料。</w:t>
      </w:r>
      <w:r/>
    </w:p>
    <w:p>
      <w:pPr>
        <w:pStyle w:val="870"/>
        <w:ind w:left="0" w:right="0" w:firstLine="56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olor w:val="auto"/>
          <w:sz w:val="24"/>
          <w:szCs w:val="24"/>
          <w:highlight w:val="none"/>
          <w:shd w:val="clear" w:color="auto" w:fill="auto"/>
          <w:lang w:val="en-US" w:eastAsia="zh-CN"/>
        </w:rPr>
        <w:t xml:space="preserve">3.</w:t>
      </w:r>
      <w:r>
        <w:rPr>
          <w:rFonts w:hint="eastAsia" w:asciiTheme="minorEastAsia" w:hAnsiTheme="minorEastAsia" w:eastAsiaTheme="minorEastAsia" w:cstheme="minorEastAsia"/>
          <w:i w:val="0"/>
          <w:iCs w:val="0"/>
          <w:color w:val="auto"/>
          <w:sz w:val="24"/>
          <w:szCs w:val="24"/>
          <w:highlight w:val="none"/>
          <w:shd w:val="clear" w:color="auto" w:fill="auto"/>
        </w:rPr>
        <w:t xml:space="preserve">本项目的特定资格要求</w:t>
      </w:r>
      <w:r>
        <w:rPr>
          <w:rFonts w:hint="eastAsia" w:asciiTheme="minorEastAsia" w:hAnsiTheme="minorEastAsia" w:eastAsiaTheme="minorEastAsia" w:cstheme="minorEastAsia"/>
          <w:i w:val="0"/>
          <w:iCs w:val="0"/>
          <w:color w:val="auto"/>
          <w:sz w:val="24"/>
          <w:szCs w:val="24"/>
          <w:highlight w:val="none"/>
          <w:shd w:val="clear" w:color="auto" w:fill="auto"/>
          <w:lang w:eastAsia="zh-CN"/>
        </w:rPr>
        <w:t xml:space="preserve">：</w:t>
      </w:r>
      <w:r>
        <w:rPr>
          <w:rFonts w:hint="eastAsia" w:asciiTheme="minorEastAsia" w:hAnsiTheme="minorEastAsia" w:cstheme="minorEastAsia"/>
          <w:i w:val="0"/>
          <w:iCs w:val="0"/>
          <w:caps w:val="0"/>
          <w:color w:val="auto"/>
          <w:spacing w:val="0"/>
          <w:sz w:val="24"/>
          <w:szCs w:val="24"/>
          <w:highlight w:val="none"/>
          <w:u w:val="single"/>
          <w:shd w:val="clear" w:color="auto" w:fill="auto"/>
          <w:lang w:val="en-US" w:eastAsia="zh-CN"/>
        </w:rPr>
        <w:t xml:space="preserve">无</w:t>
      </w:r>
      <w:r/>
    </w:p>
    <w:p>
      <w:pPr>
        <w:pStyle w:val="870"/>
        <w:ind w:firstLine="498"/>
        <w:jc w:val="both"/>
        <w:keepLines/>
        <w:keepNext/>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shd w:val="clear" w:color="auto" w:fill="auto"/>
        </w:rPr>
      </w:pPr>
      <w:r>
        <w:rPr>
          <w:rFonts w:hint="eastAsia" w:asciiTheme="minorEastAsia" w:hAnsiTheme="minorEastAsia" w:eastAsiaTheme="minorEastAsia" w:cstheme="minorEastAsia"/>
          <w:b/>
          <w:i w:val="0"/>
          <w:iCs w:val="0"/>
          <w:color w:val="auto"/>
          <w:sz w:val="24"/>
          <w:szCs w:val="24"/>
          <w:highlight w:val="none"/>
          <w:shd w:val="clear" w:color="auto" w:fill="auto"/>
        </w:rPr>
        <w:t xml:space="preserve">三、获取招标文件</w:t>
      </w:r>
      <w:r/>
    </w:p>
    <w:p>
      <w:pPr>
        <w:pStyle w:val="870"/>
        <w:ind w:left="0" w:right="0" w:firstLine="54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9" w:name="_Toc28359005"/>
      <w:r/>
      <w:bookmarkStart w:id="20" w:name="_Toc35393793"/>
      <w:r/>
      <w:bookmarkStart w:id="21" w:name="_Toc38985266"/>
      <w:r/>
      <w:bookmarkStart w:id="22" w:name="_Toc35393624"/>
      <w:r/>
      <w:bookmarkStart w:id="23" w:name="_Toc28359082"/>
      <w:r>
        <w:rPr>
          <w:rFonts w:hint="eastAsia" w:asciiTheme="minorEastAsia" w:hAnsiTheme="minorEastAsia" w:eastAsiaTheme="minorEastAsia" w:cstheme="minorEastAsia"/>
          <w:i w:val="0"/>
          <w:iCs w:val="0"/>
          <w:color w:val="auto"/>
          <w:sz w:val="24"/>
          <w:szCs w:val="24"/>
          <w:highlight w:val="none"/>
          <w:shd w:val="clear" w:color="auto" w:fill="auto"/>
        </w:rPr>
        <w:t xml:space="preserve">1.时间：</w:t>
      </w:r>
      <w:bookmarkEnd w:id="19"/>
      <w:r/>
      <w:bookmarkEnd w:id="20"/>
      <w:r/>
      <w:bookmarkEnd w:id="21"/>
      <w:r/>
      <w:bookmarkEnd w:id="22"/>
      <w:r/>
      <w:bookmarkEnd w:id="23"/>
      <w:r>
        <w:rPr>
          <w:rFonts w:hint="eastAsia" w:asciiTheme="minorEastAsia" w:hAnsiTheme="minorEastAsia" w:eastAsiaTheme="minorEastAsia" w:cstheme="minorEastAsia"/>
          <w:i w:val="0"/>
          <w:iCs w:val="0"/>
          <w:color w:val="auto"/>
          <w:sz w:val="24"/>
          <w:szCs w:val="24"/>
          <w:highlight w:val="none"/>
          <w:shd w:val="clear" w:color="auto" w:fill="auto"/>
        </w:rPr>
        <w:t xml:space="preserve">自招标文件公告发布之日起5个工作日 。</w:t>
      </w:r>
      <w:r/>
    </w:p>
    <w:p>
      <w:pPr>
        <w:ind w:firstLine="480"/>
        <w:jc w:val="left"/>
        <w:keepLines w:val="0"/>
        <w:keepNext w:val="0"/>
        <w:pageBreakBefore w:val="0"/>
        <w:spacing w:line="420" w:lineRule="exact"/>
        <w:shd w:val="clear" w:color="auto"/>
        <w:widowControl/>
        <w:rPr>
          <w:rFonts w:hint="eastAsia" w:asciiTheme="minorEastAsia" w:hAnsiTheme="minorEastAsia" w:eastAsiaTheme="minorEastAsia" w:cstheme="minorEastAsia"/>
          <w:i w:val="0"/>
          <w:iCs w:val="0"/>
          <w:color w:val="auto"/>
          <w:sz w:val="24"/>
          <w:szCs w:val="24"/>
          <w:highlight w:val="none"/>
          <w:shd w:val="clear" w:color="auto" w:fill="auto"/>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shd w:val="clear" w:color="auto" w:fill="auto"/>
          <w:lang w:val="en-US" w:eastAsia="zh-CN" w:bidi="ar-SA"/>
        </w:rPr>
        <w:t xml:space="preserve">2.地点：“苏采云”系统内免费下载（投标人必须在苏采云系统中获取采购文件，方能参与政府采购项目）；</w:t>
      </w:r>
      <w:r/>
    </w:p>
    <w:p>
      <w:pPr>
        <w:pStyle w:val="870"/>
        <w:ind w:left="0" w:right="0" w:firstLine="54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olor w:val="auto"/>
          <w:sz w:val="24"/>
          <w:szCs w:val="24"/>
          <w:highlight w:val="none"/>
          <w:shd w:val="clear" w:color="auto" w:fill="auto"/>
          <w:lang w:val="en-US" w:eastAsia="zh-CN"/>
        </w:rPr>
        <w:t xml:space="preserve">3.方式：本项目采用网上注册登记方式。 </w:t>
      </w:r>
      <w:r/>
    </w:p>
    <w:p>
      <w:pPr>
        <w:ind w:firstLine="480"/>
        <w:jc w:val="left"/>
        <w:pageBreakBefore w:val="0"/>
        <w:spacing w:line="420" w:lineRule="exact"/>
        <w:shd w:val="clear" w:color="auto"/>
        <w:widowControl/>
        <w:rPr>
          <w:rFonts w:hint="eastAsia" w:asciiTheme="minorEastAsia" w:hAnsiTheme="minorEastAsia" w:eastAsiaTheme="minorEastAsia" w:cstheme="minorEastAsia"/>
          <w:i w:val="0"/>
          <w:iCs w:val="0"/>
          <w:color w:val="auto"/>
          <w:sz w:val="24"/>
          <w:szCs w:val="24"/>
          <w:highlight w:val="none"/>
          <w:shd w:val="clear" w:color="auto" w:fill="auto"/>
        </w:rPr>
      </w:pPr>
      <w:r>
        <w:rPr>
          <w:rFonts w:hint="eastAsia" w:asciiTheme="minorEastAsia" w:hAnsiTheme="minorEastAsia" w:eastAsiaTheme="minorEastAsia" w:cstheme="minorEastAsia"/>
          <w:i w:val="0"/>
          <w:iCs w:val="0"/>
          <w:color w:val="auto"/>
          <w:sz w:val="24"/>
          <w:szCs w:val="24"/>
          <w:highlight w:val="none"/>
          <w:shd w:val="clear" w:color="auto" w:fill="auto"/>
          <w:lang w:val="en-US" w:eastAsia="zh-CN"/>
        </w:rPr>
        <w:t xml:space="preserve">4.售价：0元</w:t>
      </w:r>
      <w:r/>
    </w:p>
    <w:p>
      <w:pPr>
        <w:pStyle w:val="870"/>
        <w:ind w:firstLine="498"/>
        <w:jc w:val="both"/>
        <w:keepLines/>
        <w:keepNext/>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shd w:val="clear" w:color="auto" w:fill="auto"/>
        </w:rPr>
      </w:pPr>
      <w:r>
        <w:rPr>
          <w:rFonts w:hint="eastAsia" w:asciiTheme="minorEastAsia" w:hAnsiTheme="minorEastAsia" w:eastAsiaTheme="minorEastAsia" w:cstheme="minorEastAsia"/>
          <w:b/>
          <w:i w:val="0"/>
          <w:iCs w:val="0"/>
          <w:color w:val="auto"/>
          <w:sz w:val="24"/>
          <w:szCs w:val="24"/>
          <w:highlight w:val="none"/>
          <w:shd w:val="clear" w:color="auto" w:fill="auto"/>
        </w:rPr>
        <w:t xml:space="preserve">四、提交投标文件截止时间、开标时间和地点</w:t>
      </w:r>
      <w:r/>
    </w:p>
    <w:p>
      <w:pPr>
        <w:pStyle w:val="870"/>
        <w:ind w:left="0" w:right="0" w:firstLine="54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olor w:val="auto"/>
          <w:sz w:val="24"/>
          <w:szCs w:val="24"/>
          <w:highlight w:val="none"/>
          <w:shd w:val="clear" w:color="auto" w:fill="auto"/>
        </w:rPr>
        <w:t xml:space="preserve">1.时间：</w:t>
      </w:r>
      <w:r>
        <w:rPr>
          <w:rFonts w:hint="eastAsia" w:asciiTheme="minorEastAsia" w:hAnsiTheme="minorEastAsia" w:cstheme="minorEastAsia"/>
          <w:i w:val="0"/>
          <w:iCs w:val="0"/>
          <w:color w:val="auto"/>
          <w:sz w:val="24"/>
          <w:szCs w:val="24"/>
          <w:highlight w:val="none"/>
          <w:shd w:val="clear" w:color="auto" w:fill="auto"/>
          <w:lang w:val="en-US" w:eastAsia="zh-CN"/>
        </w:rPr>
        <w:t xml:space="preserve">2026</w:t>
      </w:r>
      <w:r>
        <w:rPr>
          <w:rFonts w:hint="eastAsia" w:asciiTheme="minorEastAsia" w:hAnsiTheme="minorEastAsia" w:eastAsiaTheme="minorEastAsia" w:cstheme="minorEastAsia"/>
          <w:i w:val="0"/>
          <w:iCs w:val="0"/>
          <w:color w:val="auto"/>
          <w:sz w:val="24"/>
          <w:szCs w:val="24"/>
          <w:highlight w:val="none"/>
          <w:shd w:val="clear" w:color="auto" w:fill="auto"/>
        </w:rPr>
        <w:t xml:space="preserve">年</w:t>
      </w:r>
      <w:r>
        <w:rPr>
          <w:rFonts w:hint="eastAsia" w:asciiTheme="minorEastAsia" w:hAnsiTheme="minorEastAsia" w:cstheme="minorEastAsia"/>
          <w:i w:val="0"/>
          <w:iCs w:val="0"/>
          <w:color w:val="auto"/>
          <w:sz w:val="24"/>
          <w:szCs w:val="24"/>
          <w:highlight w:val="none"/>
          <w:shd w:val="clear" w:color="auto" w:fill="auto"/>
          <w:lang w:val="en-US" w:eastAsia="zh-CN"/>
        </w:rPr>
        <w:t xml:space="preserve">7</w:t>
      </w:r>
      <w:r>
        <w:rPr>
          <w:rFonts w:hint="eastAsia" w:asciiTheme="minorEastAsia" w:hAnsiTheme="minorEastAsia" w:eastAsiaTheme="minorEastAsia" w:cstheme="minorEastAsia"/>
          <w:i w:val="0"/>
          <w:iCs w:val="0"/>
          <w:color w:val="auto"/>
          <w:sz w:val="24"/>
          <w:szCs w:val="24"/>
          <w:highlight w:val="none"/>
          <w:shd w:val="clear" w:color="auto" w:fill="auto"/>
        </w:rPr>
        <w:t xml:space="preserve">月</w:t>
      </w:r>
      <w:r>
        <w:rPr>
          <w:rFonts w:hint="eastAsia" w:asciiTheme="minorEastAsia" w:hAnsiTheme="minorEastAsia" w:cstheme="minorEastAsia"/>
          <w:i w:val="0"/>
          <w:iCs w:val="0"/>
          <w:color w:val="auto"/>
          <w:sz w:val="24"/>
          <w:szCs w:val="24"/>
          <w:highlight w:val="none"/>
          <w:shd w:val="clear" w:color="auto" w:fill="auto"/>
          <w:lang w:val="en-US" w:eastAsia="zh-CN"/>
        </w:rPr>
        <w:t xml:space="preserve">1</w:t>
      </w:r>
      <w:r>
        <w:rPr>
          <w:rFonts w:hint="eastAsia" w:asciiTheme="minorEastAsia" w:hAnsiTheme="minorEastAsia" w:eastAsiaTheme="minorEastAsia" w:cstheme="minorEastAsia"/>
          <w:i w:val="0"/>
          <w:iCs w:val="0"/>
          <w:color w:val="auto"/>
          <w:sz w:val="24"/>
          <w:szCs w:val="24"/>
          <w:highlight w:val="none"/>
          <w:shd w:val="clear" w:color="auto" w:fill="auto"/>
        </w:rPr>
        <w:t xml:space="preserve">日</w:t>
      </w:r>
      <w:r>
        <w:rPr>
          <w:rFonts w:hint="eastAsia" w:asciiTheme="minorEastAsia" w:hAnsiTheme="minorEastAsia" w:cstheme="minorEastAsia"/>
          <w:i w:val="0"/>
          <w:iCs w:val="0"/>
          <w:color w:val="auto"/>
          <w:sz w:val="24"/>
          <w:szCs w:val="24"/>
          <w:highlight w:val="none"/>
          <w:shd w:val="clear" w:color="auto" w:fill="auto"/>
          <w:lang w:val="en-US" w:eastAsia="zh-CN"/>
        </w:rPr>
        <w:t xml:space="preserve">15</w:t>
      </w:r>
      <w:r>
        <w:rPr>
          <w:rFonts w:hint="eastAsia" w:asciiTheme="minorEastAsia" w:hAnsiTheme="minorEastAsia" w:eastAsiaTheme="minorEastAsia" w:cstheme="minorEastAsia"/>
          <w:i w:val="0"/>
          <w:iCs w:val="0"/>
          <w:color w:val="auto"/>
          <w:sz w:val="24"/>
          <w:szCs w:val="24"/>
          <w:highlight w:val="none"/>
          <w:shd w:val="clear" w:color="auto" w:fill="auto"/>
        </w:rPr>
        <w:t xml:space="preserve">点</w:t>
      </w:r>
      <w:r>
        <w:rPr>
          <w:rFonts w:hint="eastAsia" w:asciiTheme="minorEastAsia" w:hAnsiTheme="minorEastAsia" w:cstheme="minorEastAsia"/>
          <w:i w:val="0"/>
          <w:iCs w:val="0"/>
          <w:color w:val="auto"/>
          <w:sz w:val="24"/>
          <w:szCs w:val="24"/>
          <w:highlight w:val="none"/>
          <w:shd w:val="clear" w:color="auto" w:fill="auto"/>
          <w:lang w:val="en-US" w:eastAsia="zh-CN"/>
        </w:rPr>
        <w:t xml:space="preserve">00</w:t>
      </w:r>
      <w:bookmarkStart w:id="219" w:name="_GoBack"/>
      <w:r/>
      <w:bookmarkEnd w:id="219"/>
      <w:r>
        <w:rPr>
          <w:rFonts w:hint="eastAsia" w:asciiTheme="minorEastAsia" w:hAnsiTheme="minorEastAsia" w:eastAsiaTheme="minorEastAsia" w:cstheme="minorEastAsia"/>
          <w:i w:val="0"/>
          <w:iCs w:val="0"/>
          <w:color w:val="auto"/>
          <w:sz w:val="24"/>
          <w:szCs w:val="24"/>
          <w:highlight w:val="none"/>
          <w:shd w:val="clear" w:color="auto" w:fill="auto"/>
        </w:rPr>
        <w:t xml:space="preserve">分（北京时间）</w:t>
      </w:r>
      <w:r/>
    </w:p>
    <w:p>
      <w:pPr>
        <w:pStyle w:val="870"/>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shd w:val="clear" w:color="auto" w:fill="auto"/>
          <w:lang w:eastAsia="zh-CN"/>
        </w:rPr>
      </w:pPr>
      <w:r>
        <w:rPr>
          <w:rFonts w:hint="eastAsia" w:asciiTheme="minorEastAsia" w:hAnsiTheme="minorEastAsia" w:eastAsiaTheme="minorEastAsia" w:cstheme="minorEastAsia"/>
          <w:i w:val="0"/>
          <w:iCs w:val="0"/>
          <w:color w:val="auto"/>
          <w:sz w:val="24"/>
          <w:szCs w:val="24"/>
          <w:highlight w:val="none"/>
          <w:shd w:val="clear" w:color="auto" w:fill="auto"/>
        </w:rPr>
        <w:t xml:space="preserve">2.地点：苏采云“不见面”开标大厅</w:t>
      </w:r>
      <w:r>
        <w:rPr>
          <w:rFonts w:hint="eastAsia" w:asciiTheme="minorEastAsia" w:hAnsiTheme="minorEastAsia" w:eastAsiaTheme="minorEastAsia" w:cstheme="minorEastAsia"/>
          <w:i w:val="0"/>
          <w:iCs w:val="0"/>
          <w:color w:val="auto"/>
          <w:sz w:val="24"/>
          <w:szCs w:val="24"/>
          <w:highlight w:val="none"/>
          <w:shd w:val="clear" w:color="auto" w:fill="auto"/>
          <w:lang w:eastAsia="zh-CN"/>
        </w:rPr>
        <w:t xml:space="preserve">。</w:t>
      </w:r>
      <w:r/>
    </w:p>
    <w:p>
      <w:pPr>
        <w:pStyle w:val="870"/>
        <w:ind w:firstLine="498"/>
        <w:jc w:val="both"/>
        <w:keepLines/>
        <w:keepNext/>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bookmarkStart w:id="24" w:name="_Toc38985267"/>
      <w:r/>
      <w:bookmarkStart w:id="25" w:name="_Toc28359084"/>
      <w:r/>
      <w:bookmarkStart w:id="26" w:name="_Toc28359007"/>
      <w:r/>
      <w:bookmarkStart w:id="27" w:name="_Toc35393625"/>
      <w:r/>
      <w:bookmarkStart w:id="28" w:name="_Toc35393794"/>
      <w:r>
        <w:rPr>
          <w:rFonts w:hint="eastAsia" w:asciiTheme="minorEastAsia" w:hAnsiTheme="minorEastAsia" w:eastAsiaTheme="minorEastAsia" w:cstheme="minorEastAsia"/>
          <w:b/>
          <w:i w:val="0"/>
          <w:iCs w:val="0"/>
          <w:color w:val="auto"/>
          <w:sz w:val="24"/>
          <w:szCs w:val="24"/>
          <w:highlight w:val="none"/>
        </w:rPr>
        <w:t xml:space="preserve">五、公告期限</w:t>
      </w:r>
      <w:bookmarkEnd w:id="24"/>
      <w:r/>
      <w:bookmarkEnd w:id="25"/>
      <w:r/>
      <w:bookmarkEnd w:id="26"/>
      <w:r/>
      <w:bookmarkEnd w:id="27"/>
      <w:r/>
      <w:bookmarkEnd w:id="28"/>
      <w:r/>
      <w:r/>
    </w:p>
    <w:p>
      <w:pPr>
        <w:pStyle w:val="870"/>
        <w:ind w:left="0" w:right="0" w:firstLine="56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9" w:name="_Toc35393626"/>
      <w:r/>
      <w:bookmarkStart w:id="30" w:name="_Toc38985268"/>
      <w:r/>
      <w:bookmarkStart w:id="31" w:name="_Toc35393795"/>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自本公告发布之日起5个工作日。</w:t>
      </w:r>
      <w:bookmarkEnd w:id="29"/>
      <w:r/>
      <w:bookmarkEnd w:id="30"/>
      <w:r/>
      <w:bookmarkEnd w:id="31"/>
      <w:r/>
      <w:r/>
    </w:p>
    <w:p>
      <w:pPr>
        <w:pStyle w:val="870"/>
        <w:ind w:firstLine="498"/>
        <w:jc w:val="both"/>
        <w:keepLines/>
        <w:keepNext/>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b/>
          <w:i w:val="0"/>
          <w:iCs w:val="0"/>
          <w:color w:val="auto"/>
          <w:sz w:val="24"/>
          <w:szCs w:val="24"/>
          <w:highlight w:val="none"/>
        </w:rPr>
        <w:t xml:space="preserve">六、其他补充事宜</w:t>
      </w:r>
      <w:r/>
    </w:p>
    <w:p>
      <w:pPr>
        <w:pStyle w:val="881"/>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bookmarkStart w:id="32"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w:t>
      </w:r>
      <w:r>
        <w:rPr>
          <w:rFonts w:hint="eastAsia" w:ascii="宋体" w:hAnsi="宋体" w:cs="宋体"/>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pStyle w:val="881"/>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pStyle w:val="881"/>
        <w:ind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81"/>
        <w:ind w:left="0" w:right="0" w:firstLine="560"/>
        <w:jc w:val="both"/>
        <w:keepLines w:val="0"/>
        <w:keepNext w:val="0"/>
        <w:pageBreakBefore w:val="0"/>
        <w:spacing w:before="0" w:beforeAutospacing="0" w:after="0" w:afterAutospacing="0" w:line="420" w:lineRule="exact"/>
        <w:shd w:val="clear" w:color="auto"/>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2.无论出于何种原因，采购人在采购活动开始前可对</w:t>
      </w:r>
      <w:r>
        <w:rPr>
          <w:rFonts w:hint="eastAsia" w:ascii="宋体" w:hAnsi="宋体" w:cs="宋体"/>
          <w:i w:val="0"/>
          <w:iCs w:val="0"/>
          <w:caps w:val="0"/>
          <w:color w:val="auto"/>
          <w:spacing w:val="0"/>
          <w:sz w:val="24"/>
          <w:szCs w:val="24"/>
          <w:highlight w:val="none"/>
          <w:shd w:val="clear" w:color="auto" w:fill="ffffff"/>
          <w:lang w:val="en-US" w:eastAsia="zh-CN"/>
        </w:rPr>
        <w:t xml:space="preserve">招标文件</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进行修改、补充或变更，其内容作为</w:t>
      </w:r>
      <w:r>
        <w:rPr>
          <w:rFonts w:hint="eastAsia" w:ascii="宋体" w:hAnsi="宋体" w:cs="宋体"/>
          <w:i w:val="0"/>
          <w:iCs w:val="0"/>
          <w:caps w:val="0"/>
          <w:color w:val="auto"/>
          <w:spacing w:val="0"/>
          <w:sz w:val="24"/>
          <w:szCs w:val="24"/>
          <w:highlight w:val="none"/>
          <w:shd w:val="clear" w:color="auto" w:fill="ffffff"/>
          <w:lang w:val="en-US" w:eastAsia="zh-CN"/>
        </w:rPr>
        <w:t xml:space="preserve">招标文件</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的重要组成部分，请各供应商关注江苏政府采购网平台网站。若因供应商自身原因未及时关注本项目有关修改、补充或变更信息，导致投标文件编制或提交失误，由此造成的一切损失由供应商自行承担。</w:t>
      </w:r>
      <w:r/>
    </w:p>
    <w:p>
      <w:pPr>
        <w:pStyle w:val="870"/>
        <w:ind w:left="0" w:right="0" w:firstLine="54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olor w:val="auto"/>
          <w:sz w:val="24"/>
          <w:szCs w:val="24"/>
          <w:highlight w:val="none"/>
          <w:lang w:val="en-US" w:eastAsia="zh-CN"/>
        </w:rPr>
        <w:t xml:space="preserve">2.潜在供应商访问电子招标响应交易平台的网络地址和方法： </w:t>
      </w:r>
      <w:r/>
    </w:p>
    <w:p>
      <w:pPr>
        <w:pStyle w:val="870"/>
        <w:ind w:left="0" w:right="0" w:firstLine="54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olor w:val="auto"/>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70"/>
        <w:ind w:left="0" w:right="0" w:firstLine="54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olor w:val="auto"/>
          <w:sz w:val="24"/>
          <w:szCs w:val="24"/>
          <w:highlight w:val="none"/>
          <w:lang w:val="en-US" w:eastAsia="zh-CN"/>
        </w:rPr>
        <w:t xml:space="preserve">2.2 潜在投标人访问“苏采云”系统方法：江苏省政府采购网首页-“苏采云”链接。 </w:t>
      </w:r>
      <w:r/>
    </w:p>
    <w:p>
      <w:pPr>
        <w:pStyle w:val="870"/>
        <w:ind w:left="0" w:right="0" w:firstLine="54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olor w:val="auto"/>
          <w:sz w:val="24"/>
          <w:szCs w:val="24"/>
          <w:highlight w:val="none"/>
          <w:lang w:val="en-US" w:eastAsia="zh-CN"/>
        </w:rPr>
        <w:t xml:space="preserve">2.3 采购文件（后缀名为“.kedt”）、供应商操作手册及政府采购客户端 工具可通过“苏采云”系统相应链接进行下载。 </w:t>
      </w:r>
      <w:r/>
    </w:p>
    <w:p>
      <w:pPr>
        <w:pStyle w:val="870"/>
        <w:ind w:left="0" w:right="0" w:firstLine="54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olor w:val="auto"/>
          <w:sz w:val="24"/>
          <w:szCs w:val="24"/>
          <w:highlight w:val="none"/>
          <w:lang w:val="en-US" w:eastAsia="zh-CN"/>
        </w:rPr>
        <w:t xml:space="preserve">2.4 采购代理机构将数据电文形式的采购文件加载至“苏采云”系统，供潜在供应商下载或者查阅。 </w:t>
      </w:r>
      <w:r/>
    </w:p>
    <w:p>
      <w:pPr>
        <w:pStyle w:val="870"/>
        <w:ind w:left="0" w:right="0" w:firstLine="54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olor w:val="auto"/>
          <w:sz w:val="24"/>
          <w:szCs w:val="24"/>
          <w:highlight w:val="none"/>
          <w:lang w:val="en-US" w:eastAsia="zh-CN"/>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20" w:lineRule="exact"/>
        <w:shd w:val="clear" w:color="auto"/>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suppressLineNumbers w:val="0"/>
      </w:pPr>
      <w:r>
        <w:rPr>
          <w:rFonts w:hint="eastAsia" w:asciiTheme="minorEastAsia" w:hAnsiTheme="minorEastAsia" w:eastAsiaTheme="minorEastAsia" w:cstheme="minorEastAsia"/>
          <w:i w:val="0"/>
          <w:iCs w:val="0"/>
          <w:color w:val="auto"/>
          <w:sz w:val="24"/>
          <w:szCs w:val="24"/>
          <w:highlight w:val="none"/>
          <w:lang w:val="en-US" w:eastAsia="zh-CN" w:bidi="ar-SA"/>
        </w:rPr>
        <w:t xml:space="preserve">如潜在投标人未按上述要求操作，将自行承担所产生的风险。</w:t>
      </w:r>
      <w:r/>
    </w:p>
    <w:p>
      <w:pPr>
        <w:pStyle w:val="870"/>
        <w:ind w:left="0" w:right="0" w:firstLine="56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3.有关本次招标的事项若存在变动或修改，敬请及时关注</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采购人</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在“</w:t>
      </w:r>
      <w:r>
        <w:rPr>
          <w:rFonts w:hint="eastAsia" w:asciiTheme="minorEastAsia" w:hAnsiTheme="minorEastAsia" w:eastAsiaTheme="minorEastAsia" w:cstheme="minorEastAsia"/>
          <w:i w:val="0"/>
          <w:iCs w:val="0"/>
          <w:color w:val="auto"/>
          <w:sz w:val="24"/>
          <w:szCs w:val="24"/>
          <w:highlight w:val="none"/>
          <w:lang w:val="en-US" w:eastAsia="zh-CN" w:bidi="ar-SA"/>
        </w:rPr>
        <w:t xml:space="preserve">中国政府采购网”“</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江苏政府采购网”“盐城市政府采购网”发布的更正公告。</w:t>
      </w:r>
      <w:r/>
    </w:p>
    <w:p>
      <w:pPr>
        <w:pStyle w:val="870"/>
        <w:ind w:left="0" w:right="0" w:firstLine="56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881"/>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5.有关本次招标的事项若存在变动或修改，敬请及时关注采购代理机构在“中国政府采购网”“江苏政府采购网”“盐城市政府采购网”发布的更正公告。</w:t>
      </w:r>
      <w:r/>
    </w:p>
    <w:p>
      <w:pPr>
        <w:pStyle w:val="870"/>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6.本项目支持节能环保产品(财库[2019]9号)、(财库[</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p>
    <w:p>
      <w:pPr>
        <w:pStyle w:val="870"/>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7.根据《关于在政府采购活动中应用第三方信用报告落实“信易购”应用场景的通知》 (盐财购(2021)19号)，第三方信用服务机构依据标准规范评定为AA级及以上的政府采购供应商，可免费获取采购文件，需提供信用管理部门备案的第三方信用报告，且信用报告通过“信用盐城网”可查实。</w:t>
      </w:r>
      <w:r/>
    </w:p>
    <w:p>
      <w:pPr>
        <w:pStyle w:val="870"/>
        <w:ind w:left="0" w:right="0" w:firstLine="560"/>
        <w:jc w:val="both"/>
        <w:keepLines w:val="0"/>
        <w:keepNext w:val="0"/>
        <w:pageBreakBefore w:val="0"/>
        <w:spacing w:beforeAutospacing="0" w:afterAutospacing="0" w:line="420" w:lineRule="exact"/>
        <w:shd w:val="clear" w:color="auto"/>
        <w:widowControl/>
        <w:rPr>
          <w:rFonts w:hint="eastAsia" w:ascii="宋体" w:hAnsi="宋体" w:eastAsia="宋体" w:cs="宋体"/>
          <w:b w:val="0"/>
          <w:bCs w:val="0"/>
          <w:i w:val="0"/>
          <w:iCs w:val="0"/>
          <w:color w:val="auto"/>
          <w:sz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8.</w:t>
      </w:r>
      <w:r>
        <w:rPr>
          <w:rFonts w:hint="eastAsia" w:ascii="宋体" w:hAnsi="宋体" w:eastAsia="宋体" w:cs="宋体"/>
          <w:b w:val="0"/>
          <w:bCs w:val="0"/>
          <w:i w:val="0"/>
          <w:iCs w:val="0"/>
          <w:color w:val="auto"/>
          <w:sz w:val="24"/>
          <w:highlight w:val="none"/>
        </w:rPr>
        <w:t xml:space="preserve">根据《工业和信息化部、国家统计局、国家发展和改革委员会、财政部关于印发中小企业划型标准规定的通知》（工信部联企业</w:t>
      </w:r>
      <w:r>
        <w:rPr>
          <w:rFonts w:hint="eastAsia" w:ascii="宋体" w:hAnsi="宋体" w:eastAsia="宋体" w:cs="宋体"/>
          <w:b w:val="0"/>
          <w:bCs w:val="0"/>
          <w:i w:val="0"/>
          <w:iCs w:val="0"/>
          <w:color w:val="auto"/>
          <w:sz w:val="24"/>
          <w:highlight w:val="none"/>
          <w:lang w:eastAsia="zh-CN"/>
        </w:rPr>
        <w:t xml:space="preserve">〔2011〕300号</w:t>
      </w:r>
      <w:r>
        <w:rPr>
          <w:rFonts w:hint="eastAsia" w:ascii="宋体" w:hAnsi="宋体" w:eastAsia="宋体" w:cs="宋体"/>
          <w:b w:val="0"/>
          <w:bCs w:val="0"/>
          <w:i w:val="0"/>
          <w:iCs w:val="0"/>
          <w:color w:val="auto"/>
          <w:sz w:val="24"/>
          <w:highlight w:val="none"/>
        </w:rPr>
        <w:t xml:space="preserve">）规定的划分标准，本采购标的所属行业为</w:t>
      </w:r>
      <w:r>
        <w:rPr>
          <w:rFonts w:hint="eastAsia" w:ascii="宋体" w:hAnsi="宋体" w:eastAsia="宋体" w:cs="宋体"/>
          <w:b w:val="0"/>
          <w:bCs w:val="0"/>
          <w:i w:val="0"/>
          <w:iCs w:val="0"/>
          <w:color w:val="auto"/>
          <w:sz w:val="24"/>
          <w:highlight w:val="none"/>
          <w:lang w:val="en-US" w:eastAsia="zh-CN"/>
        </w:rPr>
        <w:t xml:space="preserve">工业</w:t>
      </w:r>
      <w:r>
        <w:rPr>
          <w:rFonts w:hint="eastAsia" w:ascii="宋体" w:hAnsi="宋体" w:eastAsia="宋体" w:cs="宋体"/>
          <w:b w:val="0"/>
          <w:bCs w:val="0"/>
          <w:i w:val="0"/>
          <w:iCs w:val="0"/>
          <w:color w:val="auto"/>
          <w:sz w:val="24"/>
          <w:highlight w:val="none"/>
        </w:rPr>
        <w:t xml:space="preserve">。</w:t>
      </w:r>
      <w:r/>
    </w:p>
    <w:p>
      <w:pPr>
        <w:pStyle w:val="858"/>
        <w:ind w:left="0" w:right="0" w:firstLine="480"/>
        <w:jc w:val="both"/>
        <w:keepLines w:val="0"/>
        <w:keepNext w:val="0"/>
        <w:pageBreakBefore w:val="0"/>
        <w:spacing w:before="0" w:beforeAutospacing="0" w:after="0" w:afterAutospacing="0" w:line="420" w:lineRule="exact"/>
        <w:shd w:val="clear" w:color="auto"/>
        <w:widowControl/>
        <w:rPr>
          <w:rFonts w:hint="eastAsia" w:asciiTheme="minorEastAsia" w:hAnsiTheme="minorEastAsia" w:eastAsiaTheme="minorEastAsia" w:cstheme="minorEastAsia"/>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4"/>
          <w:szCs w:val="24"/>
          <w:highlight w:val="none"/>
          <w:u w:val="none"/>
          <w:shd w:val="clear" w:color="auto" w:fill="ffffff"/>
          <w:lang w:val="en-US" w:eastAsia="zh-CN"/>
        </w:rPr>
        <w:t xml:space="preserve">七</w:t>
      </w:r>
      <w:r>
        <w:rPr>
          <w:rFonts w:hint="eastAsia" w:asciiTheme="minorEastAsia" w:hAnsiTheme="minorEastAsia" w:eastAsiaTheme="minorEastAsia" w:cstheme="minorEastAsia"/>
          <w:b w:val="0"/>
          <w:bCs w:val="0"/>
          <w:i w:val="0"/>
          <w:iCs w:val="0"/>
          <w:caps w:val="0"/>
          <w:color w:val="auto"/>
          <w:spacing w:val="0"/>
          <w:sz w:val="24"/>
          <w:szCs w:val="24"/>
          <w:highlight w:val="none"/>
          <w:u w:val="none"/>
          <w:shd w:val="clear" w:color="auto" w:fill="ffffff"/>
        </w:rPr>
        <w:t xml:space="preserve">、对本次</w:t>
      </w:r>
      <w:r>
        <w:rPr>
          <w:rFonts w:hint="eastAsia" w:asciiTheme="minorEastAsia" w:hAnsiTheme="minorEastAsia" w:eastAsiaTheme="minorEastAsia" w:cstheme="minorEastAsia"/>
          <w:b w:val="0"/>
          <w:bCs w:val="0"/>
          <w:i w:val="0"/>
          <w:iCs w:val="0"/>
          <w:caps w:val="0"/>
          <w:color w:val="auto"/>
          <w:spacing w:val="0"/>
          <w:sz w:val="24"/>
          <w:szCs w:val="24"/>
          <w:highlight w:val="none"/>
          <w:u w:val="none"/>
          <w:shd w:val="clear" w:color="auto" w:fill="ffffff"/>
          <w:lang w:val="en-US" w:eastAsia="zh-CN"/>
        </w:rPr>
        <w:t xml:space="preserve">招标</w:t>
      </w:r>
      <w:r>
        <w:rPr>
          <w:rFonts w:hint="eastAsia" w:asciiTheme="minorEastAsia" w:hAnsiTheme="minorEastAsia" w:eastAsiaTheme="minorEastAsia" w:cstheme="minorEastAsia"/>
          <w:b w:val="0"/>
          <w:bCs w:val="0"/>
          <w:i w:val="0"/>
          <w:iCs w:val="0"/>
          <w:caps w:val="0"/>
          <w:color w:val="auto"/>
          <w:spacing w:val="0"/>
          <w:sz w:val="24"/>
          <w:szCs w:val="24"/>
          <w:highlight w:val="none"/>
          <w:u w:val="none"/>
          <w:shd w:val="clear" w:color="auto" w:fill="ffffff"/>
        </w:rPr>
        <w:t xml:space="preserve">提出询问，请按以下方式联系。</w:t>
      </w:r>
      <w:bookmarkEnd w:id="32"/>
      <w:r/>
      <w:r/>
    </w:p>
    <w:p>
      <w:pPr>
        <w:pStyle w:val="870"/>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3" w:name="_Toc28359010"/>
      <w:r/>
      <w:bookmarkStart w:id="34" w:name="_Toc28359087"/>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870"/>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称：响水县运河镇人民政府  </w:t>
      </w:r>
      <w:r/>
    </w:p>
    <w:p>
      <w:pPr>
        <w:pStyle w:val="870"/>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地址：响水县运河镇</w:t>
      </w:r>
      <w:r/>
    </w:p>
    <w:p>
      <w:pPr>
        <w:pStyle w:val="870"/>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联系人：左主任              </w:t>
      </w:r>
      <w:r/>
    </w:p>
    <w:p>
      <w:pPr>
        <w:pStyle w:val="870"/>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联系方式：18260307710           </w:t>
      </w:r>
      <w:r/>
    </w:p>
    <w:p>
      <w:pPr>
        <w:pStyle w:val="870"/>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870"/>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称：江苏远方工程项目管理有限公司</w:t>
      </w:r>
      <w:r/>
    </w:p>
    <w:p>
      <w:pPr>
        <w:pStyle w:val="870"/>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址：响水县滨河现代城商业105-205号</w:t>
      </w:r>
      <w:r/>
    </w:p>
    <w:p>
      <w:pPr>
        <w:pStyle w:val="870"/>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联系人：何工                     </w:t>
      </w:r>
      <w:r/>
    </w:p>
    <w:p>
      <w:pPr>
        <w:pStyle w:val="870"/>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联系方式：13912540152                   </w:t>
      </w:r>
      <w:r/>
    </w:p>
    <w:p>
      <w:pPr>
        <w:pStyle w:val="870"/>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5"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3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870"/>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项目联系人：何工</w:t>
      </w:r>
      <w:r/>
    </w:p>
    <w:p>
      <w:pPr>
        <w:pStyle w:val="865"/>
        <w:ind w:firstLine="480"/>
        <w:pageBreakBefore w:val="0"/>
        <w:spacing w:before="0" w:after="0" w:line="420" w:lineRule="exact"/>
        <w:shd w:val="clear" w:color="auto"/>
        <w:widowControl/>
        <w:rPr>
          <w:rFonts w:hint="eastAsia" w:asciiTheme="minorEastAsia" w:hAnsiTheme="minorEastAsia" w:eastAsiaTheme="minorEastAsia" w:cstheme="minorEastAsia"/>
          <w:i w:val="0"/>
          <w:iCs w:val="0"/>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话：13912540152</w:t>
      </w:r>
      <w:r>
        <w:rPr>
          <w:rFonts w:hint="eastAsia" w:asciiTheme="minorEastAsia" w:hAnsiTheme="minorEastAsia" w:eastAsiaTheme="minorEastAsia" w:cstheme="minorEastAsia"/>
          <w:i w:val="0"/>
          <w:iCs w:val="0"/>
          <w:color w:val="auto"/>
          <w:highlight w:val="none"/>
        </w:rPr>
        <w:t xml:space="preserve">       </w:t>
      </w:r>
      <w:bookmarkEnd w:id="33"/>
      <w:r/>
      <w:bookmarkEnd w:id="34"/>
      <w:r>
        <w:rPr>
          <w:rFonts w:hint="eastAsia" w:asciiTheme="minorEastAsia" w:hAnsiTheme="minorEastAsia" w:eastAsiaTheme="minorEastAsia" w:cstheme="minorEastAsia"/>
          <w:i w:val="0"/>
          <w:iCs w:val="0"/>
          <w:color w:val="auto"/>
          <w:highlight w:val="none"/>
        </w:rPr>
        <w:t xml:space="preserve">            </w:t>
      </w:r>
      <w:r/>
    </w:p>
    <w:p>
      <w:pPr>
        <w:shd w:val="clear" w:color="auto"/>
        <w:rPr>
          <w:rFonts w:hint="eastAsia" w:asciiTheme="minorEastAsia" w:hAnsiTheme="minorEastAsia" w:eastAsiaTheme="minorEastAsia" w:cstheme="minorEastAsia"/>
          <w:b/>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br w:type="page" w:clear="all"/>
      </w:r>
      <w:bookmarkStart w:id="36" w:name="_Toc120614211"/>
      <w:r/>
      <w:r/>
    </w:p>
    <w:p>
      <w:pPr>
        <w:pStyle w:val="857"/>
        <w:numPr>
          <w:ilvl w:val="0"/>
          <w:numId w:val="0"/>
        </w:numPr>
        <w:jc w:val="center"/>
        <w:shd w:val="clear" w:color="auto"/>
        <w:rPr>
          <w:rFonts w:hint="eastAsia" w:asciiTheme="minorEastAsia" w:hAnsiTheme="minorEastAsia" w:eastAsiaTheme="minorEastAsia" w:cstheme="minorEastAsia"/>
          <w:b/>
          <w:bCs/>
          <w:i w:val="0"/>
          <w:iCs w:val="0"/>
          <w:color w:val="auto"/>
          <w:highlight w:val="none"/>
          <w:lang w:val="en-US" w:eastAsia="zh-CN"/>
        </w:rPr>
      </w:pPr>
      <w:r/>
      <w:bookmarkStart w:id="37" w:name="_Toc6184"/>
      <w:r>
        <w:rPr>
          <w:rFonts w:hint="eastAsia" w:asciiTheme="minorEastAsia" w:hAnsiTheme="minorEastAsia" w:eastAsiaTheme="minorEastAsia" w:cstheme="minorEastAsia"/>
          <w:b/>
          <w:bCs/>
          <w:i w:val="0"/>
          <w:iCs w:val="0"/>
          <w:color w:val="auto"/>
          <w:highlight w:val="none"/>
          <w:lang w:val="en-US" w:eastAsia="zh-CN"/>
        </w:rPr>
        <w:t xml:space="preserve">第二章</w:t>
      </w:r>
      <w:bookmarkEnd w:id="36"/>
      <w:r/>
      <w:bookmarkStart w:id="38" w:name="_Toc20823274"/>
      <w:r/>
      <w:bookmarkStart w:id="39" w:name="_Toc16938518"/>
      <w:r/>
      <w:bookmarkStart w:id="40" w:name="_Toc513029202"/>
      <w:r/>
      <w:bookmarkStart w:id="41" w:name="_Toc120614213"/>
      <w:r>
        <w:rPr>
          <w:rFonts w:hint="eastAsia" w:asciiTheme="minorEastAsia" w:hAnsiTheme="minorEastAsia" w:eastAsiaTheme="minorEastAsia" w:cstheme="minorEastAsia"/>
          <w:b/>
          <w:bCs/>
          <w:i w:val="0"/>
          <w:iCs w:val="0"/>
          <w:color w:val="auto"/>
          <w:highlight w:val="none"/>
          <w:lang w:val="en-US" w:eastAsia="zh-CN"/>
        </w:rPr>
        <w:t xml:space="preserve">  投标人须知</w:t>
      </w:r>
      <w:bookmarkEnd w:id="37"/>
      <w:r/>
      <w:bookmarkEnd w:id="38"/>
      <w:r/>
      <w:bookmarkEnd w:id="39"/>
      <w:r/>
      <w:bookmarkEnd w:id="40"/>
      <w:r/>
      <w:bookmarkEnd w:id="41"/>
      <w:r/>
      <w:r/>
    </w:p>
    <w:p>
      <w:pPr>
        <w:pStyle w:val="870"/>
        <w:ind w:firstLine="498"/>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42" w:name="_Toc120614214"/>
      <w:r/>
      <w:bookmarkStart w:id="43" w:name="_Toc513029203"/>
      <w:r/>
      <w:bookmarkStart w:id="44" w:name="_Toc16938519"/>
      <w:r/>
      <w:bookmarkStart w:id="45" w:name="_Toc20823275"/>
      <w:r>
        <w:rPr>
          <w:rFonts w:hint="eastAsia" w:asciiTheme="minorEastAsia" w:hAnsiTheme="minorEastAsia" w:eastAsiaTheme="minorEastAsia" w:cstheme="minorEastAsia"/>
          <w:b/>
          <w:i w:val="0"/>
          <w:iCs w:val="0"/>
          <w:color w:val="auto"/>
          <w:sz w:val="24"/>
          <w:szCs w:val="24"/>
          <w:highlight w:val="none"/>
        </w:rPr>
        <w:t xml:space="preserve">一、总则</w:t>
      </w:r>
      <w:bookmarkEnd w:id="42"/>
      <w:r/>
      <w:bookmarkEnd w:id="43"/>
      <w:r/>
      <w:bookmarkEnd w:id="44"/>
      <w:r/>
      <w:bookmarkEnd w:id="45"/>
      <w:r/>
      <w:r/>
    </w:p>
    <w:p>
      <w:pPr>
        <w:pStyle w:val="870"/>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46" w:name="_Toc20823276"/>
      <w:r/>
      <w:bookmarkStart w:id="47" w:name="_Toc513029204"/>
      <w:r/>
      <w:bookmarkStart w:id="48" w:name="_Toc458694821"/>
      <w:r/>
      <w:bookmarkStart w:id="49" w:name="_Toc16938520"/>
      <w:r/>
      <w:bookmarkStart w:id="50" w:name="_Hlt16619475"/>
      <w:r>
        <w:rPr>
          <w:rFonts w:hint="eastAsia" w:asciiTheme="minorEastAsia" w:hAnsiTheme="minorEastAsia" w:eastAsiaTheme="minorEastAsia" w:cstheme="minorEastAsia"/>
          <w:i w:val="0"/>
          <w:iCs w:val="0"/>
          <w:color w:val="auto"/>
          <w:sz w:val="24"/>
          <w:szCs w:val="24"/>
          <w:highlight w:val="none"/>
        </w:rPr>
        <w:t xml:space="preserve">1</w:t>
      </w:r>
      <w:bookmarkEnd w:id="46"/>
      <w:r>
        <w:rPr>
          <w:rFonts w:hint="eastAsia" w:asciiTheme="minorEastAsia" w:hAnsiTheme="minorEastAsia" w:eastAsiaTheme="minorEastAsia" w:cstheme="minorEastAsia"/>
          <w:i w:val="0"/>
          <w:iCs w:val="0"/>
          <w:color w:val="auto"/>
          <w:sz w:val="24"/>
          <w:szCs w:val="24"/>
          <w:highlight w:val="none"/>
        </w:rPr>
        <w:t xml:space="preserve">、招标方式</w:t>
      </w:r>
      <w:bookmarkEnd w:id="47"/>
      <w:r/>
      <w:bookmarkEnd w:id="48"/>
      <w:r/>
      <w:bookmarkEnd w:id="49"/>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1.1 本次招标采取公开招标方式，本招标文件仅适用于招标公告中所述项目。</w:t>
      </w:r>
      <w:r/>
    </w:p>
    <w:p>
      <w:pPr>
        <w:pStyle w:val="870"/>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51" w:name="_Toc513029205"/>
      <w:r/>
      <w:bookmarkStart w:id="52" w:name="_Toc20823277"/>
      <w:r/>
      <w:bookmarkStart w:id="53" w:name="_Toc16938521"/>
      <w:r>
        <w:rPr>
          <w:rFonts w:hint="eastAsia" w:asciiTheme="minorEastAsia" w:hAnsiTheme="minorEastAsia" w:eastAsiaTheme="minorEastAsia" w:cstheme="minorEastAsia"/>
          <w:i w:val="0"/>
          <w:iCs w:val="0"/>
          <w:color w:val="auto"/>
          <w:sz w:val="24"/>
          <w:szCs w:val="24"/>
          <w:highlight w:val="none"/>
        </w:rPr>
        <w:t xml:space="preserve">2、合格的投标人</w:t>
      </w:r>
      <w:bookmarkEnd w:id="51"/>
      <w:r/>
      <w:bookmarkEnd w:id="52"/>
      <w:r/>
      <w:bookmarkEnd w:id="53"/>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2.1满足招标公告中供应商的资格要求的规定。</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2.2 满足本文件实质性要求和条件的规定。</w:t>
      </w:r>
      <w:r/>
    </w:p>
    <w:p>
      <w:pPr>
        <w:pStyle w:val="870"/>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54" w:name="_Toc16938522"/>
      <w:r/>
      <w:bookmarkStart w:id="55" w:name="_Toc20823278"/>
      <w:r/>
      <w:bookmarkStart w:id="56" w:name="_Toc513029206"/>
      <w:r>
        <w:rPr>
          <w:rFonts w:hint="eastAsia" w:asciiTheme="minorEastAsia" w:hAnsiTheme="minorEastAsia" w:eastAsiaTheme="minorEastAsia" w:cstheme="minorEastAsia"/>
          <w:i w:val="0"/>
          <w:iCs w:val="0"/>
          <w:color w:val="auto"/>
          <w:sz w:val="24"/>
          <w:szCs w:val="24"/>
          <w:highlight w:val="none"/>
        </w:rPr>
        <w:t xml:space="preserve">3、适用法律</w:t>
      </w:r>
      <w:bookmarkEnd w:id="54"/>
      <w:r/>
      <w:bookmarkEnd w:id="55"/>
      <w:r/>
      <w:bookmarkEnd w:id="56"/>
      <w:r/>
      <w:r/>
    </w:p>
    <w:p>
      <w:pPr>
        <w:pStyle w:val="870"/>
        <w:ind w:firstLine="42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3.1 本次招标及由此产生的合同受中华人民共和国有关的法律法规制约和保护。</w:t>
      </w:r>
      <w:r/>
    </w:p>
    <w:p>
      <w:pPr>
        <w:pStyle w:val="870"/>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57" w:name="_Toc462564067"/>
      <w:r/>
      <w:bookmarkStart w:id="58" w:name="_Toc16938523"/>
      <w:r/>
      <w:bookmarkStart w:id="59" w:name="_Toc20823279"/>
      <w:r/>
      <w:bookmarkStart w:id="60" w:name="_Toc513029207"/>
      <w:r>
        <w:rPr>
          <w:rFonts w:hint="eastAsia" w:asciiTheme="minorEastAsia" w:hAnsiTheme="minorEastAsia" w:eastAsiaTheme="minorEastAsia" w:cstheme="minorEastAsia"/>
          <w:i w:val="0"/>
          <w:iCs w:val="0"/>
          <w:color w:val="auto"/>
          <w:sz w:val="24"/>
          <w:szCs w:val="24"/>
          <w:highlight w:val="none"/>
        </w:rPr>
        <w:t xml:space="preserve">4、投标费用</w:t>
      </w:r>
      <w:bookmarkEnd w:id="57"/>
      <w:r/>
      <w:bookmarkEnd w:id="58"/>
      <w:r/>
      <w:bookmarkEnd w:id="59"/>
      <w:r/>
      <w:bookmarkEnd w:id="60"/>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4.1 投标人应自行承担所有与参加投标有关的费用，无论投标过程中的做法和结果如何，</w:t>
      </w:r>
      <w:r>
        <w:rPr>
          <w:rFonts w:hint="eastAsia" w:asciiTheme="minorEastAsia" w:hAnsiTheme="minorEastAsia" w:cstheme="minorEastAsia"/>
          <w:i w:val="0"/>
          <w:iCs w:val="0"/>
          <w:color w:val="auto"/>
          <w:sz w:val="24"/>
          <w:szCs w:val="24"/>
          <w:highlight w:val="none"/>
          <w:lang w:val="en-US" w:eastAsia="zh-CN"/>
        </w:rPr>
        <w:t xml:space="preserve">采购人及采购代理机构</w:t>
      </w:r>
      <w:r>
        <w:rPr>
          <w:rFonts w:hint="eastAsia" w:asciiTheme="minorEastAsia" w:hAnsiTheme="minorEastAsia" w:eastAsiaTheme="minorEastAsia" w:cstheme="minorEastAsia"/>
          <w:i w:val="0"/>
          <w:iCs w:val="0"/>
          <w:color w:val="auto"/>
          <w:sz w:val="24"/>
          <w:szCs w:val="24"/>
          <w:highlight w:val="none"/>
        </w:rPr>
        <w:t xml:space="preserve">在任何情况下均无义务和责任承担这些费用。</w:t>
      </w:r>
      <w:r/>
    </w:p>
    <w:p>
      <w:pPr>
        <w:pStyle w:val="870"/>
        <w:ind w:firstLine="480"/>
        <w:jc w:val="both"/>
        <w:pageBreakBefore w:val="0"/>
        <w:spacing w:beforeAutospacing="0" w:afterAutospacing="0" w:line="400" w:lineRule="exact"/>
        <w:shd w:val="clear" w:color="auto"/>
        <w:widowControl w:val="off"/>
        <w:rPr>
          <w:rFonts w:hint="default" w:ascii="宋体" w:hAnsi="宋体" w:eastAsia="宋体" w:cs="宋体"/>
          <w:b/>
          <w:bCs/>
          <w:i w:val="0"/>
          <w:iCs w:val="0"/>
          <w:color w:val="auto"/>
          <w:sz w:val="24"/>
          <w:szCs w:val="24"/>
          <w:highlight w:val="none"/>
          <w:lang w:val="en-US"/>
        </w:rPr>
      </w:pPr>
      <w:r>
        <w:rPr>
          <w:rFonts w:hint="eastAsia" w:ascii="宋体" w:hAnsi="宋体" w:eastAsia="宋体" w:cs="宋体"/>
          <w:b/>
          <w:bCs/>
          <w:i w:val="0"/>
          <w:iCs w:val="0"/>
          <w:color w:val="auto"/>
          <w:sz w:val="24"/>
          <w:szCs w:val="24"/>
          <w:highlight w:val="none"/>
          <w:lang w:val="en-US"/>
        </w:rPr>
        <w:t xml:space="preserve">4.2</w:t>
      </w:r>
      <w:r>
        <w:rPr>
          <w:rFonts w:hint="eastAsia" w:ascii="宋体" w:hAnsi="宋体" w:eastAsia="宋体" w:cs="宋体"/>
          <w:b/>
          <w:bCs/>
          <w:i w:val="0"/>
          <w:iCs w:val="0"/>
          <w:color w:val="auto"/>
          <w:sz w:val="24"/>
          <w:szCs w:val="24"/>
          <w:highlight w:val="none"/>
          <w:lang w:val="en-US" w:eastAsia="zh-CN"/>
        </w:rPr>
        <w:t xml:space="preserve">中标单位须在领取成交通知书前，一次性向采购代理机构足额支付</w:t>
      </w:r>
      <w:r>
        <w:rPr>
          <w:rFonts w:hint="eastAsia" w:ascii="宋体" w:hAnsi="宋体" w:eastAsia="宋体" w:cs="宋体"/>
          <w:b/>
          <w:bCs/>
          <w:i w:val="0"/>
          <w:iCs w:val="0"/>
          <w:color w:val="auto"/>
          <w:sz w:val="24"/>
          <w:highlight w:val="none"/>
          <w:lang w:val="en-US" w:eastAsia="zh-CN"/>
        </w:rPr>
        <w:t xml:space="preserve">招标代理服务费。本项目招标代理服务费严格依据苏招协〔2022〕002号《江苏省招标代理服务收费的指导意见》所规定的收费比例标准执行（计费基数按本项目中标价确定）</w:t>
      </w:r>
      <w:r>
        <w:rPr>
          <w:rFonts w:hint="eastAsia" w:ascii="宋体" w:hAnsi="宋体" w:eastAsia="宋体" w:cs="宋体"/>
          <w:b/>
          <w:bCs/>
          <w:i w:val="0"/>
          <w:iCs w:val="0"/>
          <w:color w:val="auto"/>
          <w:sz w:val="24"/>
          <w:szCs w:val="24"/>
          <w:highlight w:val="none"/>
          <w:lang w:val="en-US" w:eastAsia="zh-CN"/>
        </w:rPr>
        <w:t xml:space="preserve">。中标单位如未按规定按时足额缴纳上述费用，采购代理机构将不予核发成交通知书，并保留依法追究其法律责任的权利</w:t>
      </w:r>
      <w:r>
        <w:rPr>
          <w:rFonts w:hint="eastAsia" w:ascii="宋体" w:hAnsi="宋体" w:eastAsia="宋体" w:cs="宋体"/>
          <w:b/>
          <w:bCs/>
          <w:i w:val="0"/>
          <w:iCs w:val="0"/>
          <w:color w:val="auto"/>
          <w:sz w:val="24"/>
          <w:highlight w:val="none"/>
          <w:lang w:val="en-US" w:eastAsia="zh-CN"/>
        </w:rPr>
        <w:t xml:space="preserve">。</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宋体" w:hAnsi="宋体" w:eastAsia="宋体" w:cs="宋体"/>
          <w:b/>
          <w:bCs/>
          <w:i w:val="0"/>
          <w:iCs w:val="0"/>
          <w:color w:val="auto"/>
          <w:sz w:val="24"/>
          <w:szCs w:val="24"/>
          <w:highlight w:val="none"/>
          <w:lang w:val="en-US"/>
        </w:rPr>
        <w:t xml:space="preserve">注：</w:t>
      </w:r>
      <w:r>
        <w:rPr>
          <w:rFonts w:hint="eastAsia" w:ascii="宋体" w:hAnsi="宋体" w:eastAsia="宋体" w:cs="宋体"/>
          <w:b/>
          <w:bCs/>
          <w:i w:val="0"/>
          <w:iCs w:val="0"/>
          <w:color w:val="auto"/>
          <w:sz w:val="24"/>
          <w:szCs w:val="24"/>
          <w:highlight w:val="none"/>
          <w:lang w:val="en-US" w:eastAsia="zh-CN"/>
        </w:rPr>
        <w:t xml:space="preserve">投标人</w:t>
      </w:r>
      <w:r>
        <w:rPr>
          <w:rFonts w:hint="eastAsia" w:ascii="宋体" w:hAnsi="宋体" w:eastAsia="宋体" w:cs="宋体"/>
          <w:b/>
          <w:bCs/>
          <w:i w:val="0"/>
          <w:iCs w:val="0"/>
          <w:color w:val="auto"/>
          <w:sz w:val="24"/>
          <w:szCs w:val="24"/>
          <w:highlight w:val="none"/>
          <w:lang w:val="en-US"/>
        </w:rPr>
        <w:t xml:space="preserve">将此费用等综合考虑在报价中，采购人不再另行支付。</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4.</w:t>
      </w:r>
      <w:r>
        <w:rPr>
          <w:rFonts w:hint="eastAsia" w:asciiTheme="minorEastAsia" w:hAnsi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本次招标采购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和采购人不收取标书工本费与中标服务费。</w:t>
      </w:r>
      <w:r/>
    </w:p>
    <w:p>
      <w:pPr>
        <w:pStyle w:val="870"/>
        <w:ind w:firstLine="602"/>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b/>
          <w:i w:val="0"/>
          <w:iCs w:val="0"/>
          <w:color w:val="auto"/>
          <w:sz w:val="24"/>
          <w:szCs w:val="24"/>
          <w:highlight w:val="none"/>
        </w:rPr>
        <w:t xml:space="preserve">5、</w:t>
      </w:r>
      <w:r>
        <w:rPr>
          <w:rFonts w:hint="eastAsia" w:asciiTheme="minorEastAsia" w:hAnsiTheme="minorEastAsia" w:eastAsiaTheme="minorEastAsia" w:cstheme="minorEastAsia"/>
          <w:i w:val="0"/>
          <w:iCs w:val="0"/>
          <w:color w:val="auto"/>
          <w:sz w:val="24"/>
          <w:szCs w:val="24"/>
          <w:highlight w:val="none"/>
        </w:rPr>
        <w:t xml:space="preserve">招标文件的约束力</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5.1 投标人一旦参加本项目采购活动，即被认为接受了本招标文件的规定和约束。</w:t>
      </w:r>
      <w:r/>
    </w:p>
    <w:p>
      <w:pPr>
        <w:pStyle w:val="870"/>
        <w:ind w:firstLine="321"/>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61" w:name="_Toc20823281"/>
      <w:r/>
      <w:bookmarkStart w:id="62" w:name="_Toc513029209"/>
      <w:r/>
      <w:bookmarkStart w:id="63" w:name="_Toc16938525"/>
      <w:r/>
      <w:bookmarkStart w:id="64" w:name="_Toc120614215"/>
      <w:r>
        <w:rPr>
          <w:rFonts w:hint="eastAsia" w:asciiTheme="minorEastAsia" w:hAnsiTheme="minorEastAsia" w:eastAsiaTheme="minorEastAsia" w:cstheme="minorEastAsia"/>
          <w:b/>
          <w:i w:val="0"/>
          <w:iCs w:val="0"/>
          <w:color w:val="auto"/>
          <w:sz w:val="24"/>
          <w:szCs w:val="24"/>
          <w:highlight w:val="none"/>
        </w:rPr>
        <w:t xml:space="preserve">二、招标文件</w:t>
      </w:r>
      <w:bookmarkEnd w:id="61"/>
      <w:r/>
      <w:bookmarkEnd w:id="62"/>
      <w:r/>
      <w:bookmarkEnd w:id="63"/>
      <w:r/>
      <w:bookmarkEnd w:id="64"/>
      <w:r/>
      <w:r/>
    </w:p>
    <w:p>
      <w:pPr>
        <w:pStyle w:val="870"/>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65" w:name="_Toc16938526"/>
      <w:r/>
      <w:bookmarkStart w:id="66" w:name="_Toc20823282"/>
      <w:r/>
      <w:bookmarkStart w:id="67" w:name="_Toc513029210"/>
      <w:r>
        <w:rPr>
          <w:rFonts w:hint="eastAsia" w:asciiTheme="minorEastAsia" w:hAnsiTheme="minorEastAsia" w:eastAsiaTheme="minorEastAsia" w:cstheme="minorEastAsia"/>
          <w:i w:val="0"/>
          <w:iCs w:val="0"/>
          <w:color w:val="auto"/>
          <w:sz w:val="24"/>
          <w:szCs w:val="24"/>
          <w:highlight w:val="none"/>
        </w:rPr>
        <w:t xml:space="preserve">6、招标文件构成</w:t>
      </w:r>
      <w:bookmarkEnd w:id="65"/>
      <w:r/>
      <w:bookmarkEnd w:id="66"/>
      <w:r/>
      <w:bookmarkEnd w:id="67"/>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6.1 招标文件由以下部分组成：</w:t>
      </w:r>
      <w:r/>
    </w:p>
    <w:p>
      <w:pPr>
        <w:pStyle w:val="870"/>
        <w:ind w:firstLine="36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rPr>
        <w:t xml:space="preserve">（1）</w:t>
      </w:r>
      <w:r>
        <w:rPr>
          <w:rFonts w:hint="eastAsia" w:asciiTheme="minorEastAsia" w:hAnsiTheme="minorEastAsia" w:eastAsiaTheme="minorEastAsia" w:cstheme="minorEastAsia"/>
          <w:i w:val="0"/>
          <w:iCs w:val="0"/>
          <w:color w:val="auto"/>
          <w:sz w:val="24"/>
          <w:szCs w:val="24"/>
          <w:highlight w:val="none"/>
          <w:lang w:val="en-US" w:eastAsia="zh-CN"/>
        </w:rPr>
        <w:t xml:space="preserve">招标公告</w:t>
      </w:r>
      <w:r/>
    </w:p>
    <w:p>
      <w:pPr>
        <w:pStyle w:val="870"/>
        <w:ind w:firstLine="36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（2）投标人须知</w:t>
      </w:r>
      <w:r/>
    </w:p>
    <w:p>
      <w:pPr>
        <w:pStyle w:val="870"/>
        <w:ind w:firstLine="36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（3）合同文本</w:t>
      </w:r>
      <w:r/>
    </w:p>
    <w:p>
      <w:pPr>
        <w:pStyle w:val="870"/>
        <w:ind w:firstLine="36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（4）采购需求</w:t>
      </w:r>
      <w:r/>
    </w:p>
    <w:p>
      <w:pPr>
        <w:pStyle w:val="870"/>
        <w:ind w:firstLine="36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（5）评标方法与评标标准</w:t>
      </w:r>
      <w:r/>
    </w:p>
    <w:p>
      <w:pPr>
        <w:pStyle w:val="870"/>
        <w:ind w:firstLine="36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（6）投标文件格式</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请仔细检查招标文件是否齐全，如有缺漏请立即与采购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联系解决。</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0"/>
        <w:ind w:firstLine="56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68" w:name="_Toc462564070"/>
      <w:r/>
      <w:bookmarkStart w:id="69" w:name="_Toc20823283"/>
      <w:r/>
      <w:bookmarkStart w:id="70" w:name="_Toc513029211"/>
      <w:r/>
      <w:bookmarkStart w:id="71" w:name="_Toc16938527"/>
      <w:r>
        <w:rPr>
          <w:rFonts w:hint="eastAsia" w:asciiTheme="minorEastAsia" w:hAnsiTheme="minorEastAsia" w:eastAsiaTheme="minorEastAsia" w:cstheme="minorEastAsia"/>
          <w:i w:val="0"/>
          <w:iCs w:val="0"/>
          <w:color w:val="auto"/>
          <w:sz w:val="24"/>
          <w:szCs w:val="24"/>
          <w:highlight w:val="none"/>
        </w:rPr>
        <w:t xml:space="preserve">7、招标文件的澄清</w:t>
      </w:r>
      <w:bookmarkEnd w:id="68"/>
      <w:r/>
      <w:bookmarkEnd w:id="69"/>
      <w:r/>
      <w:bookmarkEnd w:id="70"/>
      <w:r/>
      <w:bookmarkEnd w:id="71"/>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7.1 任何要求对招标文件进行澄清的投标人，应在投标截止期</w:t>
      </w:r>
      <w:r>
        <w:rPr>
          <w:rFonts w:hint="eastAsia" w:asciiTheme="minorEastAsia" w:hAnsiTheme="minorEastAsia" w:eastAsiaTheme="minorEastAsia" w:cstheme="minorEastAsia"/>
          <w:b/>
          <w:i w:val="0"/>
          <w:iCs w:val="0"/>
          <w:color w:val="auto"/>
          <w:sz w:val="24"/>
          <w:szCs w:val="24"/>
          <w:highlight w:val="none"/>
        </w:rPr>
        <w:t xml:space="preserve">十日</w:t>
      </w:r>
      <w:r>
        <w:rPr>
          <w:rFonts w:hint="eastAsia" w:asciiTheme="minorEastAsia" w:hAnsiTheme="minorEastAsia" w:eastAsiaTheme="minorEastAsia" w:cstheme="minorEastAsia"/>
          <w:i w:val="0"/>
          <w:iCs w:val="0"/>
          <w:color w:val="auto"/>
          <w:sz w:val="24"/>
          <w:szCs w:val="24"/>
          <w:highlight w:val="none"/>
        </w:rPr>
        <w:t xml:space="preserve">前按招标公告中的通讯地址，以书面形式通知</w:t>
      </w:r>
      <w:r>
        <w:rPr>
          <w:rFonts w:hint="eastAsia" w:asciiTheme="minorEastAsia" w:hAnsiTheme="minorEastAsia" w:cstheme="minorEastAsia"/>
          <w:i w:val="0"/>
          <w:iCs w:val="0"/>
          <w:color w:val="auto"/>
          <w:sz w:val="24"/>
          <w:szCs w:val="24"/>
          <w:highlight w:val="none"/>
          <w:lang w:val="en-US" w:eastAsia="zh-CN"/>
        </w:rPr>
        <w:t xml:space="preserve">采购人或代理机构</w:t>
      </w:r>
      <w:r>
        <w:rPr>
          <w:rFonts w:hint="eastAsia" w:asciiTheme="minorEastAsia" w:hAnsiTheme="minorEastAsia" w:eastAsiaTheme="minorEastAsia" w:cstheme="minorEastAsia"/>
          <w:i w:val="0"/>
          <w:iCs w:val="0"/>
          <w:color w:val="auto"/>
          <w:sz w:val="24"/>
          <w:szCs w:val="24"/>
          <w:highlight w:val="none"/>
        </w:rPr>
        <w:t xml:space="preserve">。</w:t>
      </w:r>
      <w:r/>
    </w:p>
    <w:p>
      <w:pPr>
        <w:pStyle w:val="870"/>
        <w:ind w:firstLine="56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72" w:name="_Toc16938528"/>
      <w:r/>
      <w:bookmarkStart w:id="73" w:name="_Toc513029212"/>
      <w:r/>
      <w:bookmarkStart w:id="74" w:name="_Toc462564071"/>
      <w:r/>
      <w:bookmarkStart w:id="75" w:name="_Toc20823284"/>
      <w:r>
        <w:rPr>
          <w:rFonts w:hint="eastAsia" w:asciiTheme="minorEastAsia" w:hAnsiTheme="minorEastAsia" w:eastAsiaTheme="minorEastAsia" w:cstheme="minorEastAsia"/>
          <w:i w:val="0"/>
          <w:iCs w:val="0"/>
          <w:color w:val="auto"/>
          <w:sz w:val="24"/>
          <w:szCs w:val="24"/>
          <w:highlight w:val="none"/>
        </w:rPr>
        <w:t xml:space="preserve">8、招标文件的修改</w:t>
      </w:r>
      <w:bookmarkEnd w:id="72"/>
      <w:r/>
      <w:bookmarkEnd w:id="73"/>
      <w:r/>
      <w:bookmarkEnd w:id="74"/>
      <w:r/>
      <w:bookmarkEnd w:id="75"/>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8.1 在投标截止时间前，采购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可以对招标文件进行修改。</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8.2 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有权按照法定的要求推迟投标截止日期和开标日期。</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8.3 招标文件的修改将在</w:t>
      </w:r>
      <w:r>
        <w:rPr>
          <w:rFonts w:hint="eastAsia" w:asciiTheme="minorEastAsia" w:hAnsiTheme="minorEastAsia" w:eastAsiaTheme="minorEastAsia" w:cstheme="minorEastAsia"/>
          <w:i w:val="0"/>
          <w:iCs w:val="0"/>
          <w:color w:val="auto"/>
          <w:sz w:val="24"/>
          <w:szCs w:val="24"/>
          <w:highlight w:val="none"/>
          <w:lang w:val="en-US" w:eastAsia="zh-CN" w:bidi="ar-SA"/>
        </w:rPr>
        <w:t xml:space="preserve">中国政府采购网</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w:t>
      </w:r>
      <w:r>
        <w:rPr>
          <w:rFonts w:hint="eastAsia" w:asciiTheme="minorEastAsia" w:hAnsiTheme="minorEastAsia" w:eastAsiaTheme="minorEastAsia" w:cstheme="minorEastAsia"/>
          <w:i w:val="0"/>
          <w:iCs w:val="0"/>
          <w:color w:val="auto"/>
          <w:sz w:val="24"/>
          <w:szCs w:val="24"/>
          <w:highlight w:val="none"/>
        </w:rPr>
        <w:t xml:space="preserve">江苏政府采购网</w:t>
      </w:r>
      <w:r>
        <w:rPr>
          <w:rFonts w:hint="eastAsia" w:asciiTheme="minorEastAsia" w:hAnsiTheme="minorEastAsia" w:eastAsiaTheme="minorEastAsia" w:cstheme="minorEastAsia"/>
          <w:i w:val="0"/>
          <w:iCs w:val="0"/>
          <w:color w:val="auto"/>
          <w:sz w:val="24"/>
          <w:szCs w:val="24"/>
          <w:highlight w:val="none"/>
          <w:lang w:eastAsia="zh-CN"/>
        </w:rPr>
        <w:t xml:space="preserve">、</w:t>
      </w:r>
      <w:r>
        <w:rPr>
          <w:rFonts w:hint="eastAsia" w:asciiTheme="minorEastAsia" w:hAnsiTheme="minorEastAsia" w:eastAsiaTheme="minorEastAsia" w:cstheme="minorEastAsia"/>
          <w:i w:val="0"/>
          <w:iCs w:val="0"/>
          <w:color w:val="auto"/>
          <w:sz w:val="24"/>
          <w:szCs w:val="24"/>
          <w:highlight w:val="none"/>
          <w:lang w:val="en-US" w:eastAsia="zh-CN"/>
        </w:rPr>
        <w:t xml:space="preserve">盐城市政府采购网</w:t>
      </w:r>
      <w:r>
        <w:rPr>
          <w:rFonts w:hint="eastAsia" w:asciiTheme="minorEastAsia" w:hAnsiTheme="minorEastAsia" w:eastAsiaTheme="minorEastAsia" w:cstheme="minorEastAsia"/>
          <w:i w:val="0"/>
          <w:iCs w:val="0"/>
          <w:color w:val="auto"/>
          <w:sz w:val="24"/>
          <w:szCs w:val="24"/>
          <w:highlight w:val="none"/>
        </w:rPr>
        <w:t xml:space="preserve">公布，补充文件将作为招标文件的组成部分，并对投标人具有约束力。</w:t>
      </w:r>
      <w:r/>
    </w:p>
    <w:p>
      <w:pPr>
        <w:pStyle w:val="870"/>
        <w:ind w:firstLine="482"/>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76" w:name="_Toc120614216"/>
      <w:r/>
      <w:bookmarkStart w:id="77" w:name="_Toc513029213"/>
      <w:r/>
      <w:bookmarkStart w:id="78" w:name="_Toc462564072"/>
      <w:r/>
      <w:bookmarkStart w:id="79" w:name="_Toc16938529"/>
      <w:r/>
      <w:bookmarkStart w:id="80" w:name="_Toc20823285"/>
      <w:r>
        <w:rPr>
          <w:rFonts w:hint="eastAsia" w:asciiTheme="minorEastAsia" w:hAnsiTheme="minorEastAsia" w:eastAsiaTheme="minorEastAsia" w:cstheme="minorEastAsia"/>
          <w:b/>
          <w:i w:val="0"/>
          <w:iCs w:val="0"/>
          <w:color w:val="auto"/>
          <w:sz w:val="24"/>
          <w:szCs w:val="24"/>
          <w:highlight w:val="none"/>
        </w:rPr>
        <w:t xml:space="preserve">三、投标文件的编制</w:t>
      </w:r>
      <w:bookmarkEnd w:id="76"/>
      <w:r/>
      <w:bookmarkEnd w:id="77"/>
      <w:r/>
      <w:bookmarkEnd w:id="78"/>
      <w:r/>
      <w:bookmarkEnd w:id="79"/>
      <w:r/>
      <w:bookmarkEnd w:id="80"/>
      <w:r/>
      <w:r/>
    </w:p>
    <w:p>
      <w:pPr>
        <w:pStyle w:val="870"/>
        <w:ind w:firstLine="56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81" w:name="_Toc513029214"/>
      <w:r/>
      <w:bookmarkStart w:id="82" w:name="_Toc16938530"/>
      <w:r/>
      <w:bookmarkStart w:id="83" w:name="_Toc462564073"/>
      <w:r/>
      <w:bookmarkStart w:id="84" w:name="_Toc20823286"/>
      <w:r>
        <w:rPr>
          <w:rFonts w:hint="eastAsia" w:asciiTheme="minorEastAsia" w:hAnsiTheme="minorEastAsia" w:eastAsiaTheme="minorEastAsia" w:cstheme="minorEastAsia"/>
          <w:i w:val="0"/>
          <w:iCs w:val="0"/>
          <w:color w:val="auto"/>
          <w:sz w:val="24"/>
          <w:szCs w:val="24"/>
          <w:highlight w:val="none"/>
        </w:rPr>
        <w:t xml:space="preserve">9、投标文件的语言及度量衡单位</w:t>
      </w:r>
      <w:bookmarkEnd w:id="81"/>
      <w:r/>
      <w:bookmarkEnd w:id="82"/>
      <w:r/>
      <w:bookmarkEnd w:id="83"/>
      <w:r/>
      <w:bookmarkEnd w:id="84"/>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9.1 投标人提交的投标文件以及投标人与采购</w:t>
      </w:r>
      <w:r>
        <w:rPr>
          <w:rFonts w:hint="eastAsia" w:asciiTheme="minorEastAsia" w:hAnsiTheme="minorEastAsia" w:cstheme="minorEastAsia"/>
          <w:i w:val="0"/>
          <w:iCs w:val="0"/>
          <w:color w:val="auto"/>
          <w:sz w:val="24"/>
          <w:szCs w:val="24"/>
          <w:highlight w:val="none"/>
          <w:lang w:val="en-US" w:eastAsia="zh-CN"/>
        </w:rPr>
        <w:t xml:space="preserve">人或代理机构</w:t>
      </w:r>
      <w:r>
        <w:rPr>
          <w:rFonts w:hint="eastAsia" w:asciiTheme="minorEastAsia" w:hAnsiTheme="minorEastAsia" w:eastAsiaTheme="minorEastAsia" w:cstheme="minorEastAsia"/>
          <w:i w:val="0"/>
          <w:iCs w:val="0"/>
          <w:color w:val="auto"/>
          <w:sz w:val="24"/>
          <w:szCs w:val="24"/>
          <w:highlight w:val="none"/>
        </w:rPr>
        <w:t xml:space="preserve">就有关投标的所有来往通知、函件和文件均应使用</w:t>
      </w:r>
      <w:r>
        <w:rPr>
          <w:rFonts w:hint="eastAsia" w:asciiTheme="minorEastAsia" w:hAnsiTheme="minorEastAsia" w:eastAsiaTheme="minorEastAsia" w:cstheme="minorEastAsia"/>
          <w:b/>
          <w:i w:val="0"/>
          <w:iCs w:val="0"/>
          <w:color w:val="auto"/>
          <w:sz w:val="24"/>
          <w:szCs w:val="24"/>
          <w:highlight w:val="none"/>
        </w:rPr>
        <w:t xml:space="preserve">简体中文</w:t>
      </w:r>
      <w:r>
        <w:rPr>
          <w:rFonts w:hint="eastAsia" w:asciiTheme="minorEastAsia" w:hAnsiTheme="minorEastAsia" w:eastAsiaTheme="minorEastAsia" w:cstheme="minorEastAsia"/>
          <w:i w:val="0"/>
          <w:iCs w:val="0"/>
          <w:color w:val="auto"/>
          <w:sz w:val="24"/>
          <w:szCs w:val="24"/>
          <w:highlight w:val="none"/>
        </w:rPr>
        <w:t xml:space="preserve">。</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9.2 除技术性能另有规定外，投标文件所使用的度量衡单位，均须采用国家法定计量单位。</w:t>
      </w:r>
      <w:r/>
    </w:p>
    <w:p>
      <w:pPr>
        <w:pStyle w:val="870"/>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85" w:name="_Toc16938531"/>
      <w:r/>
      <w:bookmarkStart w:id="86" w:name="_Toc513029215"/>
      <w:r/>
      <w:bookmarkStart w:id="87" w:name="_Toc462564074"/>
      <w:r/>
      <w:bookmarkStart w:id="88" w:name="_Toc20823287"/>
      <w:r>
        <w:rPr>
          <w:rFonts w:hint="eastAsia" w:asciiTheme="minorEastAsia" w:hAnsiTheme="minorEastAsia" w:eastAsiaTheme="minorEastAsia" w:cstheme="minorEastAsia"/>
          <w:i w:val="0"/>
          <w:iCs w:val="0"/>
          <w:color w:val="auto"/>
          <w:sz w:val="24"/>
          <w:szCs w:val="24"/>
          <w:highlight w:val="none"/>
        </w:rPr>
        <w:t xml:space="preserve">10、投标文件构成</w:t>
      </w:r>
      <w:bookmarkEnd w:id="85"/>
      <w:r/>
      <w:bookmarkEnd w:id="86"/>
      <w:r/>
      <w:bookmarkEnd w:id="87"/>
      <w:r/>
      <w:bookmarkEnd w:id="88"/>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10.2 如标书制作工具中格式和内容与</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w:t>
      </w:r>
      <w:r>
        <w:rPr>
          <w:rFonts w:hint="eastAsia" w:asciiTheme="minorEastAsia" w:hAnsiTheme="minorEastAsia" w:eastAsiaTheme="minorEastAsia" w:cstheme="minorEastAsia"/>
          <w:i w:val="0"/>
          <w:iCs w:val="0"/>
          <w:color w:val="auto"/>
          <w:sz w:val="24"/>
          <w:szCs w:val="24"/>
          <w:highlight w:val="none"/>
          <w:lang w:val="en-US" w:eastAsia="zh-CN" w:bidi="ar-SA"/>
        </w:rPr>
        <w:t xml:space="preserve">中国政府采购网”“</w:t>
      </w:r>
      <w:r>
        <w:rPr>
          <w:rFonts w:hint="eastAsia" w:asciiTheme="minorEastAsia" w:hAnsiTheme="minorEastAsia" w:eastAsiaTheme="minorEastAsia" w:cstheme="minorEastAsia"/>
          <w:i w:val="0"/>
          <w:iCs w:val="0"/>
          <w:color w:val="auto"/>
          <w:sz w:val="24"/>
          <w:szCs w:val="24"/>
          <w:highlight w:val="none"/>
        </w:rPr>
        <w:t xml:space="preserve">江苏政府采购网</w:t>
      </w:r>
      <w:r>
        <w:rPr>
          <w:rFonts w:hint="eastAsia" w:asciiTheme="minorEastAsia" w:hAnsiTheme="minorEastAsia" w:eastAsiaTheme="minorEastAsia" w:cstheme="minorEastAsia"/>
          <w:i w:val="0"/>
          <w:iCs w:val="0"/>
          <w:color w:val="auto"/>
          <w:sz w:val="24"/>
          <w:szCs w:val="24"/>
          <w:highlight w:val="none"/>
          <w:lang w:eastAsia="zh-CN"/>
        </w:rPr>
        <w:t xml:space="preserve">”“</w:t>
      </w:r>
      <w:r>
        <w:rPr>
          <w:rFonts w:hint="eastAsia" w:asciiTheme="minorEastAsia" w:hAnsiTheme="minorEastAsia" w:eastAsiaTheme="minorEastAsia" w:cstheme="minorEastAsia"/>
          <w:i w:val="0"/>
          <w:iCs w:val="0"/>
          <w:color w:val="auto"/>
          <w:sz w:val="24"/>
          <w:szCs w:val="24"/>
          <w:highlight w:val="none"/>
          <w:lang w:val="en-US" w:eastAsia="zh-CN"/>
        </w:rPr>
        <w:t xml:space="preserve">盐城市政府采购网</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w:t>
      </w:r>
      <w:r>
        <w:rPr>
          <w:rFonts w:hint="eastAsia" w:asciiTheme="minorEastAsia" w:hAnsiTheme="minorEastAsia" w:eastAsiaTheme="minorEastAsia" w:cstheme="minorEastAsia"/>
          <w:i w:val="0"/>
          <w:iCs w:val="0"/>
          <w:color w:val="auto"/>
          <w:sz w:val="24"/>
          <w:szCs w:val="24"/>
          <w:highlight w:val="none"/>
        </w:rPr>
        <w:t xml:space="preserve">发布的招标文件不一致，请以</w:t>
      </w:r>
      <w:r>
        <w:rPr>
          <w:rFonts w:hint="eastAsia" w:asciiTheme="minorEastAsia" w:hAnsiTheme="minorEastAsia" w:eastAsiaTheme="minorEastAsia" w:cstheme="minorEastAsia"/>
          <w:i w:val="0"/>
          <w:iCs w:val="0"/>
          <w:color w:val="auto"/>
          <w:sz w:val="24"/>
          <w:szCs w:val="24"/>
          <w:highlight w:val="none"/>
          <w:lang w:val="en-US" w:eastAsia="zh-CN" w:bidi="ar-SA"/>
        </w:rPr>
        <w:t xml:space="preserve">中国政府采购网”“</w:t>
      </w:r>
      <w:r>
        <w:rPr>
          <w:rFonts w:hint="eastAsia" w:asciiTheme="minorEastAsia" w:hAnsiTheme="minorEastAsia" w:eastAsiaTheme="minorEastAsia" w:cstheme="minorEastAsia"/>
          <w:i w:val="0"/>
          <w:iCs w:val="0"/>
          <w:color w:val="auto"/>
          <w:sz w:val="24"/>
          <w:szCs w:val="24"/>
          <w:highlight w:val="none"/>
        </w:rPr>
        <w:t xml:space="preserve">江苏政府采购网</w:t>
      </w:r>
      <w:r>
        <w:rPr>
          <w:rFonts w:hint="eastAsia" w:asciiTheme="minorEastAsia" w:hAnsiTheme="minorEastAsia" w:eastAsiaTheme="minorEastAsia" w:cstheme="minorEastAsia"/>
          <w:i w:val="0"/>
          <w:iCs w:val="0"/>
          <w:color w:val="auto"/>
          <w:sz w:val="24"/>
          <w:szCs w:val="24"/>
          <w:highlight w:val="none"/>
          <w:lang w:eastAsia="zh-CN"/>
        </w:rPr>
        <w:t xml:space="preserve">”“</w:t>
      </w:r>
      <w:r>
        <w:rPr>
          <w:rFonts w:hint="eastAsia" w:asciiTheme="minorEastAsia" w:hAnsiTheme="minorEastAsia" w:eastAsiaTheme="minorEastAsia" w:cstheme="minorEastAsia"/>
          <w:i w:val="0"/>
          <w:iCs w:val="0"/>
          <w:color w:val="auto"/>
          <w:sz w:val="24"/>
          <w:szCs w:val="24"/>
          <w:highlight w:val="none"/>
          <w:lang w:val="en-US" w:eastAsia="zh-CN"/>
        </w:rPr>
        <w:t xml:space="preserve">盐城市政府采购网</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w:t>
      </w:r>
      <w:r>
        <w:rPr>
          <w:rFonts w:hint="eastAsia" w:asciiTheme="minorEastAsia" w:hAnsiTheme="minorEastAsia" w:eastAsiaTheme="minorEastAsia" w:cstheme="minorEastAsia"/>
          <w:i w:val="0"/>
          <w:iCs w:val="0"/>
          <w:color w:val="auto"/>
          <w:sz w:val="24"/>
          <w:szCs w:val="24"/>
          <w:highlight w:val="none"/>
        </w:rPr>
        <w:t xml:space="preserve">发布的招标文件为准。</w:t>
      </w:r>
      <w:r/>
    </w:p>
    <w:p>
      <w:pPr>
        <w:pStyle w:val="870"/>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89" w:name="_Toc513029219"/>
      <w:r/>
      <w:bookmarkStart w:id="90" w:name="_Toc49090507"/>
      <w:r/>
      <w:bookmarkStart w:id="91" w:name="_Toc513029216"/>
      <w:r/>
      <w:bookmarkStart w:id="92" w:name="_Toc14577354"/>
      <w:r/>
      <w:bookmarkStart w:id="93" w:name="_Toc14577357"/>
      <w:r/>
      <w:bookmarkStart w:id="94" w:name="_Toc14577355"/>
      <w:r/>
      <w:bookmarkStart w:id="95" w:name="_Toc49090509"/>
      <w:r/>
      <w:bookmarkStart w:id="96" w:name="_Toc49090508"/>
      <w:r/>
      <w:bookmarkStart w:id="97" w:name="_Hlt26954838"/>
      <w:r/>
      <w:bookmarkStart w:id="98" w:name="_Hlt26670360"/>
      <w:r/>
      <w:bookmarkStart w:id="99" w:name="_Hlt26668975"/>
      <w:r>
        <w:rPr>
          <w:rFonts w:hint="eastAsia" w:asciiTheme="minorEastAsia" w:hAnsiTheme="minorEastAsia" w:eastAsiaTheme="minorEastAsia" w:cstheme="minorEastAsia"/>
          <w:i w:val="0"/>
          <w:iCs w:val="0"/>
          <w:color w:val="auto"/>
          <w:sz w:val="24"/>
          <w:szCs w:val="24"/>
          <w:highlight w:val="none"/>
        </w:rPr>
        <w:t xml:space="preserve">11、证明投标人及投标标的符合招标文件规定的文件</w:t>
      </w:r>
      <w:bookmarkEnd w:id="89"/>
      <w:r/>
      <w:bookmarkEnd w:id="90"/>
      <w:r/>
      <w:bookmarkEnd w:id="91"/>
      <w:r/>
      <w:bookmarkEnd w:id="92"/>
      <w:r/>
      <w:bookmarkEnd w:id="93"/>
      <w:r/>
      <w:bookmarkEnd w:id="94"/>
      <w:r/>
      <w:bookmarkEnd w:id="95"/>
      <w:r/>
      <w:bookmarkEnd w:id="96"/>
      <w:r/>
      <w:r/>
    </w:p>
    <w:p>
      <w:pPr>
        <w:pStyle w:val="87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    11.1 投标人应按照招标文件要求提交证明文件，证明其及投标标的符合招标文件规定。</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11.2招标文件对证明文件无明确形式要求的，证明文件可以以文字资料、图纸和数据等形式提交。</w:t>
      </w:r>
      <w:r/>
    </w:p>
    <w:p>
      <w:pPr>
        <w:pStyle w:val="870"/>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12、投标分项报价表</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12.1 投标人应按照招标文件规定格式填报投标分项报价表。</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12.2投标货币。投标文件中的单价和总价无特殊规定的采用人民币报价，以元为单位标注。招标文件中另有规定的按规定执行。</w:t>
      </w:r>
      <w:r/>
    </w:p>
    <w:p>
      <w:pPr>
        <w:pStyle w:val="870"/>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00" w:name="_Hlt26954848"/>
      <w:r/>
      <w:bookmarkStart w:id="101" w:name="_Hlt26954731"/>
      <w:r/>
      <w:bookmarkStart w:id="102" w:name="_Hlt26670486"/>
      <w:r/>
      <w:bookmarkStart w:id="103" w:name="_Hlt26670482"/>
      <w:r/>
      <w:bookmarkStart w:id="104" w:name="_Hlt26954846"/>
      <w:r>
        <w:rPr>
          <w:rFonts w:hint="eastAsia" w:asciiTheme="minorEastAsia" w:hAnsiTheme="minorEastAsia" w:eastAsiaTheme="minorEastAsia" w:cstheme="minorEastAsia"/>
          <w:i w:val="0"/>
          <w:iCs w:val="0"/>
          <w:color w:val="auto"/>
          <w:sz w:val="24"/>
          <w:szCs w:val="24"/>
          <w:highlight w:val="none"/>
        </w:rPr>
        <w:t xml:space="preserve">13、技术要求响应及偏离表、商务要求响应及偏离表</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13.1</w:t>
      </w:r>
      <w:r>
        <w:rPr>
          <w:rFonts w:hint="eastAsia" w:asciiTheme="minorEastAsia" w:hAnsiTheme="minorEastAsia" w:cstheme="minorEastAsia"/>
          <w:i w:val="0"/>
          <w:iCs w:val="0"/>
          <w:color w:val="auto"/>
          <w:sz w:val="24"/>
          <w:szCs w:val="24"/>
          <w:highlight w:val="none"/>
          <w:lang w:val="en-US" w:eastAsia="zh-CN"/>
        </w:rPr>
        <w:t xml:space="preserve"> </w:t>
      </w:r>
      <w:r>
        <w:rPr>
          <w:rFonts w:hint="eastAsia" w:asciiTheme="minorEastAsia" w:hAnsiTheme="minorEastAsia" w:eastAsiaTheme="minorEastAsia" w:cstheme="minorEastAsia"/>
          <w:i w:val="0"/>
          <w:iCs w:val="0"/>
          <w:color w:val="auto"/>
          <w:sz w:val="24"/>
          <w:szCs w:val="24"/>
          <w:highlight w:val="none"/>
        </w:rPr>
        <w:t xml:space="preserve">投标人需对招标文件中的技术要求与商务要求逐项作出响应或偏离，并说明原因。</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13.2 投标人可在投标文件中提供认为需要的其他技术文件或说明。</w:t>
      </w:r>
      <w:r/>
    </w:p>
    <w:p>
      <w:pPr>
        <w:pStyle w:val="870"/>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14、服务承诺、培训计划、人员安排及其他</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14.2 投标人需根据招标文件要求提供培训计划。</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14.3</w:t>
      </w:r>
      <w:r>
        <w:rPr>
          <w:rFonts w:hint="eastAsia" w:asciiTheme="minorEastAsia" w:hAnsiTheme="minorEastAsia" w:cstheme="minorEastAsia"/>
          <w:i w:val="0"/>
          <w:iCs w:val="0"/>
          <w:color w:val="auto"/>
          <w:sz w:val="24"/>
          <w:szCs w:val="24"/>
          <w:highlight w:val="none"/>
          <w:lang w:val="en-US" w:eastAsia="zh-CN"/>
        </w:rPr>
        <w:t xml:space="preserve"> </w:t>
      </w:r>
      <w:r>
        <w:rPr>
          <w:rFonts w:hint="eastAsia" w:asciiTheme="minorEastAsia" w:hAnsiTheme="minorEastAsia" w:eastAsiaTheme="minorEastAsia" w:cstheme="minorEastAsia"/>
          <w:i w:val="0"/>
          <w:iCs w:val="0"/>
          <w:color w:val="auto"/>
          <w:sz w:val="24"/>
          <w:szCs w:val="24"/>
          <w:highlight w:val="none"/>
        </w:rPr>
        <w:t xml:space="preserve">投标人需根据招标文件要求提供所投标的的主要组成部分、功能设计、实现思路及关键技术等。</w:t>
      </w:r>
      <w:r/>
    </w:p>
    <w:p>
      <w:pPr>
        <w:pStyle w:val="870"/>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05" w:name="_Toc49090510"/>
      <w:r/>
      <w:bookmarkStart w:id="106" w:name="_Toc14577359"/>
      <w:r>
        <w:rPr>
          <w:rFonts w:hint="eastAsia" w:asciiTheme="minorEastAsia" w:hAnsiTheme="minorEastAsia" w:eastAsiaTheme="minorEastAsia" w:cstheme="minorEastAsia"/>
          <w:i w:val="0"/>
          <w:iCs w:val="0"/>
          <w:color w:val="auto"/>
          <w:sz w:val="24"/>
          <w:szCs w:val="24"/>
          <w:highlight w:val="none"/>
        </w:rPr>
        <w:t xml:space="preserve">15、投标函和开标一览表</w:t>
      </w:r>
      <w:bookmarkEnd w:id="105"/>
      <w:r/>
      <w:bookmarkEnd w:id="106"/>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15.1 投标人应按照招标文件中提供的格式完整、正确填写投标函、开标一览表。</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870"/>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07" w:name="_Toc14577360"/>
      <w:r/>
      <w:bookmarkStart w:id="108" w:name="_Toc49090511"/>
      <w:r>
        <w:rPr>
          <w:rFonts w:hint="eastAsia" w:asciiTheme="minorEastAsia" w:hAnsiTheme="minorEastAsia" w:eastAsiaTheme="minorEastAsia" w:cstheme="minorEastAsia"/>
          <w:i w:val="0"/>
          <w:iCs w:val="0"/>
          <w:color w:val="auto"/>
          <w:sz w:val="24"/>
          <w:szCs w:val="24"/>
          <w:highlight w:val="none"/>
        </w:rPr>
        <w:t xml:space="preserve">16、投标有效期</w:t>
      </w:r>
      <w:bookmarkEnd w:id="107"/>
      <w:r/>
      <w:bookmarkEnd w:id="108"/>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16.1投标有效期为采购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规定的开标之日后</w:t>
      </w:r>
      <w:r>
        <w:rPr>
          <w:rFonts w:hint="eastAsia" w:asciiTheme="minorEastAsia" w:hAnsiTheme="minorEastAsia" w:eastAsiaTheme="minorEastAsia" w:cstheme="minorEastAsia"/>
          <w:b/>
          <w:i w:val="0"/>
          <w:iCs w:val="0"/>
          <w:color w:val="auto"/>
          <w:sz w:val="24"/>
          <w:szCs w:val="24"/>
          <w:highlight w:val="none"/>
          <w:u w:val="single"/>
          <w:lang w:val="en-US" w:eastAsia="zh-CN"/>
        </w:rPr>
        <w:t xml:space="preserve">九</w:t>
      </w:r>
      <w:r>
        <w:rPr>
          <w:rFonts w:hint="eastAsia" w:asciiTheme="minorEastAsia" w:hAnsiTheme="minorEastAsia" w:eastAsiaTheme="minorEastAsia" w:cstheme="minorEastAsia"/>
          <w:b/>
          <w:i w:val="0"/>
          <w:iCs w:val="0"/>
          <w:color w:val="auto"/>
          <w:sz w:val="24"/>
          <w:szCs w:val="24"/>
          <w:highlight w:val="none"/>
          <w:u w:val="single"/>
        </w:rPr>
        <w:t xml:space="preserve">十（</w:t>
      </w:r>
      <w:r>
        <w:rPr>
          <w:rFonts w:hint="eastAsia" w:asciiTheme="minorEastAsia" w:hAnsiTheme="minorEastAsia" w:eastAsiaTheme="minorEastAsia" w:cstheme="minorEastAsia"/>
          <w:b/>
          <w:i w:val="0"/>
          <w:iCs w:val="0"/>
          <w:color w:val="auto"/>
          <w:sz w:val="24"/>
          <w:szCs w:val="24"/>
          <w:highlight w:val="none"/>
          <w:u w:val="single"/>
          <w:lang w:val="en-US" w:eastAsia="zh-CN"/>
        </w:rPr>
        <w:t xml:space="preserve">9</w:t>
      </w:r>
      <w:r>
        <w:rPr>
          <w:rFonts w:hint="eastAsia" w:asciiTheme="minorEastAsia" w:hAnsiTheme="minorEastAsia" w:eastAsiaTheme="minorEastAsia" w:cstheme="minorEastAsia"/>
          <w:b/>
          <w:i w:val="0"/>
          <w:iCs w:val="0"/>
          <w:color w:val="auto"/>
          <w:sz w:val="24"/>
          <w:szCs w:val="24"/>
          <w:highlight w:val="none"/>
          <w:u w:val="single"/>
        </w:rPr>
        <w:t xml:space="preserve">0）天</w:t>
      </w:r>
      <w:r>
        <w:rPr>
          <w:rFonts w:hint="eastAsia" w:asciiTheme="minorEastAsia" w:hAnsiTheme="minorEastAsia" w:eastAsiaTheme="minorEastAsia" w:cstheme="minorEastAsia"/>
          <w:i w:val="0"/>
          <w:iCs w:val="0"/>
          <w:color w:val="auto"/>
          <w:sz w:val="24"/>
          <w:szCs w:val="24"/>
          <w:highlight w:val="none"/>
        </w:rPr>
        <w:t xml:space="preserve">。投标有效期比规定短的将被视为未实质性响应招标文件而予以拒绝。</w:t>
      </w:r>
      <w:r/>
    </w:p>
    <w:p>
      <w:pPr>
        <w:pStyle w:val="870"/>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17、投标有效期的延长</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17.1在特殊情况下，采购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于原投标有效期满之前，可向投标人提出延长投标有效期的要求。这种要求与答复均应采用书面形式。投标人可以拒绝采购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87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09" w:name="_Toc20823296"/>
      <w:r/>
      <w:bookmarkStart w:id="110" w:name="_Toc16938540"/>
      <w:r/>
      <w:bookmarkStart w:id="111" w:name="_Toc513029224"/>
      <w:r/>
      <w:bookmarkStart w:id="112" w:name="_Toc120614217"/>
      <w:r/>
      <w:bookmarkStart w:id="113" w:name="_Hlt26954852"/>
      <w:r/>
      <w:bookmarkStart w:id="114" w:name="_Hlt26954739"/>
      <w:r>
        <w:rPr>
          <w:rFonts w:hint="eastAsia" w:asciiTheme="minorEastAsia" w:hAnsiTheme="minorEastAsia" w:eastAsiaTheme="minorEastAsia" w:cstheme="minorEastAsia"/>
          <w:b/>
          <w:i w:val="0"/>
          <w:iCs w:val="0"/>
          <w:color w:val="auto"/>
          <w:sz w:val="24"/>
          <w:szCs w:val="24"/>
          <w:highlight w:val="none"/>
        </w:rPr>
        <w:t xml:space="preserve">四、投标文件的递交</w:t>
      </w:r>
      <w:bookmarkEnd w:id="109"/>
      <w:r/>
      <w:bookmarkEnd w:id="110"/>
      <w:r/>
      <w:bookmarkEnd w:id="111"/>
      <w:r/>
      <w:bookmarkEnd w:id="112"/>
      <w:r/>
      <w:r/>
    </w:p>
    <w:p>
      <w:pPr>
        <w:pStyle w:val="870"/>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15" w:name="_Toc20823297"/>
      <w:r/>
      <w:bookmarkStart w:id="116" w:name="_Toc513029225"/>
      <w:r/>
      <w:bookmarkStart w:id="117" w:name="_Toc16938541"/>
      <w:r/>
      <w:bookmarkStart w:id="118" w:name="_Toc462564084"/>
      <w:r>
        <w:rPr>
          <w:rFonts w:hint="eastAsia" w:asciiTheme="minorEastAsia" w:hAnsiTheme="minorEastAsia" w:eastAsiaTheme="minorEastAsia" w:cstheme="minorEastAsia"/>
          <w:i w:val="0"/>
          <w:iCs w:val="0"/>
          <w:color w:val="auto"/>
          <w:sz w:val="24"/>
          <w:szCs w:val="24"/>
          <w:highlight w:val="none"/>
        </w:rPr>
        <w:t xml:space="preserve">18、电子投标文件</w:t>
      </w:r>
      <w:bookmarkEnd w:id="115"/>
      <w:r/>
      <w:bookmarkEnd w:id="116"/>
      <w:r/>
      <w:bookmarkEnd w:id="117"/>
      <w:r/>
      <w:bookmarkEnd w:id="118"/>
      <w:r>
        <w:rPr>
          <w:rFonts w:hint="eastAsia" w:asciiTheme="minorEastAsia" w:hAnsiTheme="minorEastAsia" w:eastAsiaTheme="minorEastAsia" w:cstheme="minorEastAsia"/>
          <w:i w:val="0"/>
          <w:iCs w:val="0"/>
          <w:color w:val="auto"/>
          <w:sz w:val="24"/>
          <w:szCs w:val="24"/>
          <w:highlight w:val="none"/>
        </w:rPr>
        <w:t xml:space="preserve">的递交</w:t>
      </w:r>
      <w:r/>
    </w:p>
    <w:p>
      <w:pPr>
        <w:pStyle w:val="870"/>
        <w:ind w:left="525"/>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18.1投标人应当按照《操作手册》规定，在投标截止时间前制作并上传电子投标</w:t>
      </w:r>
      <w:r/>
    </w:p>
    <w:p>
      <w:pPr>
        <w:pStyle w:val="87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文件。</w:t>
      </w:r>
      <w:bookmarkStart w:id="119" w:name="_Toc20823298"/>
      <w:r/>
      <w:bookmarkEnd w:id="119"/>
      <w:r/>
      <w:bookmarkStart w:id="120" w:name="_Toc16938542"/>
      <w:r/>
      <w:bookmarkEnd w:id="120"/>
      <w:r/>
      <w:bookmarkStart w:id="121" w:name="_Toc513029226"/>
      <w:r/>
      <w:r/>
    </w:p>
    <w:p>
      <w:pPr>
        <w:pStyle w:val="870"/>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19、投标截止日期</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u w:val="single"/>
        </w:rPr>
        <w:t xml:space="preserve">19.1 投标人上传电子投标文件的时间不得迟于招标公告中规定的投标截止时间。</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19.2 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pStyle w:val="870"/>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22" w:name="_Toc20823299"/>
      <w:r/>
      <w:bookmarkStart w:id="123" w:name="_Toc513029227"/>
      <w:r/>
      <w:bookmarkStart w:id="124" w:name="_Toc16938543"/>
      <w:r>
        <w:rPr>
          <w:rFonts w:hint="eastAsia" w:asciiTheme="minorEastAsia" w:hAnsiTheme="minorEastAsia" w:eastAsiaTheme="minorEastAsia" w:cstheme="minorEastAsia"/>
          <w:i w:val="0"/>
          <w:iCs w:val="0"/>
          <w:color w:val="auto"/>
          <w:sz w:val="24"/>
          <w:szCs w:val="24"/>
          <w:highlight w:val="none"/>
        </w:rPr>
        <w:t xml:space="preserve">20、投标文件</w:t>
      </w:r>
      <w:bookmarkEnd w:id="122"/>
      <w:r/>
      <w:bookmarkEnd w:id="123"/>
      <w:r/>
      <w:bookmarkEnd w:id="124"/>
      <w:r>
        <w:rPr>
          <w:rFonts w:hint="eastAsia" w:asciiTheme="minorEastAsia" w:hAnsiTheme="minorEastAsia" w:eastAsiaTheme="minorEastAsia" w:cstheme="minorEastAsia"/>
          <w:i w:val="0"/>
          <w:iCs w:val="0"/>
          <w:color w:val="auto"/>
          <w:sz w:val="24"/>
          <w:szCs w:val="24"/>
          <w:highlight w:val="none"/>
        </w:rPr>
        <w:t xml:space="preserve">的拒收</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20.1 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拒绝接收在其规定的投标截止时间后上传的任何投标文件。</w:t>
      </w:r>
      <w:r/>
    </w:p>
    <w:p>
      <w:pPr>
        <w:pStyle w:val="870"/>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25" w:name="_Toc16938544"/>
      <w:r/>
      <w:bookmarkStart w:id="126" w:name="_Toc513029228"/>
      <w:r/>
      <w:bookmarkStart w:id="127" w:name="_Toc20823300"/>
      <w:r>
        <w:rPr>
          <w:rFonts w:hint="eastAsia" w:asciiTheme="minorEastAsia" w:hAnsiTheme="minorEastAsia" w:eastAsiaTheme="minorEastAsia" w:cstheme="minorEastAsia"/>
          <w:i w:val="0"/>
          <w:iCs w:val="0"/>
          <w:color w:val="auto"/>
          <w:sz w:val="24"/>
          <w:szCs w:val="24"/>
          <w:highlight w:val="none"/>
        </w:rPr>
        <w:t xml:space="preserve">21、投标文件的撤回和修改</w:t>
      </w:r>
      <w:bookmarkEnd w:id="125"/>
      <w:r/>
      <w:bookmarkEnd w:id="126"/>
      <w:r/>
      <w:bookmarkEnd w:id="127"/>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21.1 投标文件的撤回</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21.1.1 电子投标文件的撤回</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投标人可在投标截止时间前，撤回其电子投标文件，具体操作方法见《操作手册》。</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21.1.2 投标人撤回电子投标文件，则认为其不再参与本项目投标活动。</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21.2 投标文件的修改</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21.2.1投标人可在投标截止时间前，对其电子投标文件进行修改，具体操作方法见《操作手册》。</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21.2.2 在投标截止时间之后，投标人不得对其电子投标文件作任何修改。</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21.3 在投标截止时间至招标文件中规定的投标有效期满之间的这段时间内，投标人不得撤回其投标。</w:t>
      </w:r>
      <w:r/>
    </w:p>
    <w:p>
      <w:pPr>
        <w:pStyle w:val="870"/>
        <w:ind w:firstLine="482"/>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28" w:name="_Toc20823301"/>
      <w:r/>
      <w:bookmarkStart w:id="129" w:name="_Toc513029229"/>
      <w:r/>
      <w:bookmarkStart w:id="130" w:name="_Toc16938545"/>
      <w:r/>
      <w:bookmarkStart w:id="131" w:name="_Toc120614218"/>
      <w:r>
        <w:rPr>
          <w:rFonts w:hint="eastAsia" w:asciiTheme="minorEastAsia" w:hAnsiTheme="minorEastAsia" w:eastAsiaTheme="minorEastAsia" w:cstheme="minorEastAsia"/>
          <w:b/>
          <w:i w:val="0"/>
          <w:iCs w:val="0"/>
          <w:color w:val="auto"/>
          <w:sz w:val="24"/>
          <w:szCs w:val="24"/>
          <w:highlight w:val="none"/>
        </w:rPr>
        <w:t xml:space="preserve">五、开标与评标</w:t>
      </w:r>
      <w:bookmarkEnd w:id="128"/>
      <w:r/>
      <w:bookmarkEnd w:id="129"/>
      <w:r/>
      <w:bookmarkEnd w:id="130"/>
      <w:r/>
      <w:bookmarkEnd w:id="131"/>
      <w:r/>
      <w:r/>
    </w:p>
    <w:p>
      <w:pPr>
        <w:pStyle w:val="870"/>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32" w:name="_Toc16938546"/>
      <w:r/>
      <w:bookmarkStart w:id="133" w:name="_Toc513029230"/>
      <w:r/>
      <w:bookmarkStart w:id="134" w:name="_Toc20823302"/>
      <w:r>
        <w:rPr>
          <w:rFonts w:hint="eastAsia" w:asciiTheme="minorEastAsia" w:hAnsiTheme="minorEastAsia" w:eastAsiaTheme="minorEastAsia" w:cstheme="minorEastAsia"/>
          <w:i w:val="0"/>
          <w:iCs w:val="0"/>
          <w:color w:val="auto"/>
          <w:sz w:val="24"/>
          <w:szCs w:val="24"/>
          <w:highlight w:val="none"/>
        </w:rPr>
        <w:t xml:space="preserve">22、开标</w:t>
      </w:r>
      <w:bookmarkEnd w:id="132"/>
      <w:r/>
      <w:bookmarkEnd w:id="133"/>
      <w:r/>
      <w:bookmarkEnd w:id="134"/>
      <w:r/>
      <w:r/>
    </w:p>
    <w:p>
      <w:pPr>
        <w:pStyle w:val="870"/>
        <w:ind w:firstLine="36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22.1 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22.2开标仪式由采购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组织。苏采云系统将自动对项目进行开标，并宣布各投标人名称和投标价格。</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22.3投标人在开标过程中涉及到的投标文件解密、开标结果确认等工作，应按照《操作手册》规定执行。</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p>
    <w:p>
      <w:pPr>
        <w:pStyle w:val="870"/>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35" w:name="_Toc20823303"/>
      <w:r/>
      <w:bookmarkStart w:id="136" w:name="_Toc16938547"/>
      <w:r/>
      <w:bookmarkStart w:id="137" w:name="_Toc513029231"/>
      <w:r>
        <w:rPr>
          <w:rFonts w:hint="eastAsia" w:asciiTheme="minorEastAsia" w:hAnsiTheme="minorEastAsia" w:eastAsiaTheme="minorEastAsia" w:cstheme="minorEastAsia"/>
          <w:i w:val="0"/>
          <w:iCs w:val="0"/>
          <w:color w:val="auto"/>
          <w:sz w:val="24"/>
          <w:szCs w:val="24"/>
          <w:highlight w:val="none"/>
        </w:rPr>
        <w:t xml:space="preserve">23、评标委员会</w:t>
      </w:r>
      <w:bookmarkEnd w:id="135"/>
      <w:r/>
      <w:bookmarkEnd w:id="136"/>
      <w:r/>
      <w:bookmarkEnd w:id="137"/>
      <w:r/>
      <w:r/>
    </w:p>
    <w:p>
      <w:pPr>
        <w:pStyle w:val="87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b/>
          <w:i w:val="0"/>
          <w:iCs w:val="0"/>
          <w:color w:val="auto"/>
          <w:sz w:val="24"/>
          <w:szCs w:val="24"/>
          <w:highlight w:val="none"/>
        </w:rPr>
        <w:t xml:space="preserve">  </w:t>
      </w:r>
      <w:r>
        <w:rPr>
          <w:rFonts w:hint="eastAsia" w:asciiTheme="minorEastAsia" w:hAnsiTheme="minorEastAsia" w:eastAsiaTheme="minorEastAsia" w:cstheme="minorEastAsia"/>
          <w:i w:val="0"/>
          <w:iCs w:val="0"/>
          <w:color w:val="auto"/>
          <w:sz w:val="24"/>
          <w:szCs w:val="24"/>
          <w:highlight w:val="none"/>
        </w:rPr>
        <w:t xml:space="preserve">23.1</w:t>
      </w:r>
      <w:r>
        <w:rPr>
          <w:rFonts w:hint="eastAsia" w:asciiTheme="minorEastAsia" w:hAnsiTheme="minorEastAsia" w:eastAsiaTheme="minorEastAsia" w:cstheme="minorEastAsia"/>
          <w:b/>
          <w:i w:val="0"/>
          <w:iCs w:val="0"/>
          <w:color w:val="auto"/>
          <w:sz w:val="24"/>
          <w:szCs w:val="24"/>
          <w:highlight w:val="none"/>
        </w:rPr>
        <w:t xml:space="preserve"> </w:t>
      </w:r>
      <w:r>
        <w:rPr>
          <w:rFonts w:hint="eastAsia" w:asciiTheme="minorEastAsia" w:hAnsiTheme="minorEastAsia" w:eastAsiaTheme="minorEastAsia" w:cstheme="minorEastAsia"/>
          <w:i w:val="0"/>
          <w:iCs w:val="0"/>
          <w:color w:val="auto"/>
          <w:sz w:val="24"/>
          <w:szCs w:val="24"/>
          <w:highlight w:val="none"/>
        </w:rPr>
        <w:t xml:space="preserve">开标后，采购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将立即组织评标委员会（以下简称评委会）进行评标。</w:t>
      </w:r>
      <w:r/>
    </w:p>
    <w:p>
      <w:pPr>
        <w:pStyle w:val="87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b/>
          <w:i w:val="0"/>
          <w:iCs w:val="0"/>
          <w:color w:val="auto"/>
          <w:sz w:val="24"/>
          <w:szCs w:val="24"/>
          <w:highlight w:val="none"/>
        </w:rPr>
        <w:t xml:space="preserve">  </w:t>
      </w:r>
      <w:r>
        <w:rPr>
          <w:rFonts w:hint="eastAsia" w:asciiTheme="minorEastAsia" w:hAnsiTheme="minorEastAsia" w:eastAsiaTheme="minorEastAsia" w:cstheme="minorEastAsia"/>
          <w:i w:val="0"/>
          <w:iCs w:val="0"/>
          <w:color w:val="auto"/>
          <w:sz w:val="24"/>
          <w:szCs w:val="24"/>
          <w:highlight w:val="none"/>
        </w:rPr>
        <w:t xml:space="preserve">23.2 评委会由采购人代表和有关技术、经济等方面的专家组成，且人员构成符合政府采购有关规定。</w:t>
      </w:r>
      <w:r/>
    </w:p>
    <w:p>
      <w:pPr>
        <w:pStyle w:val="87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b/>
          <w:i w:val="0"/>
          <w:iCs w:val="0"/>
          <w:color w:val="auto"/>
          <w:sz w:val="24"/>
          <w:szCs w:val="24"/>
          <w:highlight w:val="none"/>
        </w:rPr>
        <w:t xml:space="preserve">  </w:t>
      </w:r>
      <w:r>
        <w:rPr>
          <w:rFonts w:hint="eastAsia" w:asciiTheme="minorEastAsia" w:hAnsiTheme="minorEastAsia" w:eastAsiaTheme="minorEastAsia" w:cstheme="minorEastAsia"/>
          <w:i w:val="0"/>
          <w:iCs w:val="0"/>
          <w:color w:val="auto"/>
          <w:sz w:val="24"/>
          <w:szCs w:val="24"/>
          <w:highlight w:val="none"/>
        </w:rPr>
        <w:t xml:space="preserve">23.3评委会独立工作，负责评审所有投标文件并确定中标</w:t>
      </w:r>
      <w:r>
        <w:rPr>
          <w:rFonts w:hint="eastAsia" w:asciiTheme="minorEastAsia" w:hAnsiTheme="minorEastAsia" w:eastAsiaTheme="minorEastAsia" w:cstheme="minorEastAsia"/>
          <w:i w:val="0"/>
          <w:iCs w:val="0"/>
          <w:color w:val="auto"/>
          <w:sz w:val="24"/>
          <w:szCs w:val="24"/>
          <w:highlight w:val="none"/>
          <w:lang w:eastAsia="zh-CN"/>
        </w:rPr>
        <w:t xml:space="preserve">候选人</w:t>
      </w:r>
      <w:r>
        <w:rPr>
          <w:rFonts w:hint="eastAsia" w:asciiTheme="minorEastAsia" w:hAnsiTheme="minorEastAsia" w:eastAsiaTheme="minorEastAsia" w:cstheme="minorEastAsia"/>
          <w:i w:val="0"/>
          <w:iCs w:val="0"/>
          <w:color w:val="auto"/>
          <w:sz w:val="24"/>
          <w:szCs w:val="24"/>
          <w:highlight w:val="none"/>
        </w:rPr>
        <w:t xml:space="preserve">。</w:t>
      </w:r>
      <w:r/>
    </w:p>
    <w:p>
      <w:pPr>
        <w:pStyle w:val="870"/>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24．评标过程的保密与公正</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24.1凡是与审查、澄清、评价和比较投标的有关资料以及授标建议等，采购人、评委、采购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均不得向投标人或与评标无关的其他人员透露。</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24.2在评标过程中，投标人不得以任何行为影响评标过程，否则其投标文件将被作为无效投标文件。</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24.3 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和评标委员会不向未中标的投标人解释未中标原因，也不公布评标过程中的相关细节。</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870"/>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38" w:name="_Toc513029232"/>
      <w:r/>
      <w:bookmarkStart w:id="139" w:name="_Toc16938548"/>
      <w:r/>
      <w:bookmarkStart w:id="140" w:name="_Toc20823304"/>
      <w:r>
        <w:rPr>
          <w:rFonts w:hint="eastAsia" w:asciiTheme="minorEastAsia" w:hAnsiTheme="minorEastAsia" w:eastAsiaTheme="minorEastAsia" w:cstheme="minorEastAsia"/>
          <w:i w:val="0"/>
          <w:iCs w:val="0"/>
          <w:color w:val="auto"/>
          <w:sz w:val="24"/>
          <w:szCs w:val="24"/>
          <w:highlight w:val="none"/>
        </w:rPr>
        <w:t xml:space="preserve">25．投标文件的澄清</w:t>
      </w:r>
      <w:bookmarkEnd w:id="138"/>
      <w:r/>
      <w:bookmarkEnd w:id="139"/>
      <w:r/>
      <w:bookmarkEnd w:id="140"/>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41" w:name="_Toc16938549"/>
      <w:r/>
      <w:bookmarkStart w:id="142" w:name="_Toc20823305"/>
      <w:r/>
      <w:bookmarkStart w:id="143" w:name="_Toc513029233"/>
      <w:r>
        <w:rPr>
          <w:rFonts w:hint="eastAsia" w:asciiTheme="minorEastAsia" w:hAnsiTheme="minorEastAsia" w:eastAsiaTheme="minorEastAsia" w:cstheme="minorEastAsia"/>
          <w:i w:val="0"/>
          <w:iCs w:val="0"/>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bookmarkEnd w:id="141"/>
      <w:r/>
      <w:bookmarkEnd w:id="142"/>
      <w:r/>
      <w:bookmarkEnd w:id="143"/>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投标人的澄清、说明或者补正不得超出投标文件的范围或者改变投标文件的实质性内容。</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评标委员会并非对每个投标人都做澄清要求。</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25.3 接到评委会澄清、说明和补正要求的投标人如未按规定</w:t>
      </w:r>
      <w:r>
        <w:rPr>
          <w:rFonts w:hint="eastAsia" w:asciiTheme="minorEastAsia" w:hAnsiTheme="minorEastAsia" w:eastAsiaTheme="minorEastAsia" w:cstheme="minorEastAsia"/>
          <w:i w:val="0"/>
          <w:iCs w:val="0"/>
          <w:color w:val="auto"/>
          <w:sz w:val="24"/>
          <w:szCs w:val="24"/>
          <w:highlight w:val="none"/>
          <w:lang w:val="en-US" w:eastAsia="zh-CN"/>
        </w:rPr>
        <w:t xml:space="preserve">作</w:t>
      </w:r>
      <w:r>
        <w:rPr>
          <w:rFonts w:hint="eastAsia" w:asciiTheme="minorEastAsia" w:hAnsiTheme="minorEastAsia" w:eastAsiaTheme="minorEastAsia" w:cstheme="minorEastAsia"/>
          <w:i w:val="0"/>
          <w:iCs w:val="0"/>
          <w:color w:val="auto"/>
          <w:sz w:val="24"/>
          <w:szCs w:val="24"/>
          <w:highlight w:val="none"/>
        </w:rPr>
        <w:t xml:space="preserve">出澄清、说明和补正，其风险由投标人自行承担。</w:t>
      </w:r>
      <w:r/>
    </w:p>
    <w:p>
      <w:pPr>
        <w:pStyle w:val="870"/>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26、对投标文件的初审</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26.1投标文件初审分为资格审查和符合性审查。</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26.1.3 未通过资格审查或符合性审查的投标人，采购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将在苏采云系统中告知未通过资格审查或符合性审查的原因，评审结束后，采购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将不再告知未通过资格审查或符合性审查的原因。</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所谓重大偏离或保留是指与招标文件规定的实质性要求存在负偏离，或者在实质上与招标文件不一致，而且限制了合同中买方和采购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26.3如果投标文件实质上没有响应招标文件的要求，评委会将予以拒绝，投标人不得通过修改或撤销不</w:t>
      </w:r>
      <w:r>
        <w:rPr>
          <w:rFonts w:hint="eastAsia" w:asciiTheme="minorEastAsia" w:hAnsiTheme="minorEastAsia" w:eastAsiaTheme="minorEastAsia" w:cstheme="minorEastAsia"/>
          <w:i w:val="0"/>
          <w:iCs w:val="0"/>
          <w:color w:val="auto"/>
          <w:sz w:val="24"/>
          <w:szCs w:val="24"/>
          <w:highlight w:val="none"/>
          <w:lang w:val="en-US" w:eastAsia="zh-CN"/>
        </w:rPr>
        <w:t xml:space="preserve">符</w:t>
      </w:r>
      <w:r>
        <w:rPr>
          <w:rFonts w:hint="eastAsia" w:asciiTheme="minorEastAsia" w:hAnsiTheme="minorEastAsia" w:eastAsiaTheme="minorEastAsia" w:cstheme="minorEastAsia"/>
          <w:i w:val="0"/>
          <w:iCs w:val="0"/>
          <w:color w:val="auto"/>
          <w:sz w:val="24"/>
          <w:szCs w:val="24"/>
          <w:highlight w:val="none"/>
        </w:rPr>
        <w:t xml:space="preserve">合要求的偏离或保留而使其投标成为实质性响应的投标。</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26.4评委会将对确定为实质性响应的投标进行进一步审核，看其是否有计算上或累加上的算术错误，修正错误的原则如下：</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（1）投标文件中开标一览表内容与投标文件中相应内容不一致的，以开标一览表为准。</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（2）大写金额和小写金额不一致的，以大写金额为准。</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（3）单价金额小数点或者百分比有明显错位的，以开标一览表的总价为准，并修改单价。</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（4）总价金额与按单价汇总金额不一致的，以单价金额计算结果为准。</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同时出现两种以上错误的，按照前款规定的顺序修正。</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44" w:name="_Toc20823306"/>
      <w:r/>
      <w:bookmarkStart w:id="145" w:name="_Toc513029234"/>
      <w:r/>
      <w:bookmarkStart w:id="146" w:name="_Toc16938550"/>
      <w:r>
        <w:rPr>
          <w:rFonts w:hint="eastAsia" w:asciiTheme="minorEastAsia" w:hAnsiTheme="minorEastAsia" w:eastAsiaTheme="minorEastAsia" w:cstheme="minorEastAsia"/>
          <w:i w:val="0"/>
          <w:iCs w:val="0"/>
          <w:color w:val="auto"/>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4"/>
      <w:r/>
      <w:bookmarkEnd w:id="145"/>
      <w:r/>
      <w:bookmarkEnd w:id="146"/>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70"/>
        <w:ind w:firstLine="42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非单一产品采购项目，招标文件中将载明其中的核心产品。多家投标人提供的核心产品品牌相同的，按前两款规定处理。</w:t>
      </w:r>
      <w:r/>
    </w:p>
    <w:p>
      <w:pPr>
        <w:pStyle w:val="870"/>
        <w:ind w:firstLine="42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26.7投标人在开、评标全过程中应</w:t>
      </w:r>
      <w:r>
        <w:rPr>
          <w:rFonts w:hint="eastAsia" w:asciiTheme="minorEastAsia" w:hAnsiTheme="minorEastAsia" w:eastAsiaTheme="minorEastAsia" w:cstheme="minorEastAsia"/>
          <w:i w:val="0"/>
          <w:iCs w:val="0"/>
          <w:color w:val="auto"/>
          <w:sz w:val="24"/>
          <w:szCs w:val="24"/>
          <w:highlight w:val="none"/>
          <w:lang w:eastAsia="zh-CN"/>
        </w:rPr>
        <w:t xml:space="preserve">保持通信畅通</w:t>
      </w:r>
      <w:r>
        <w:rPr>
          <w:rFonts w:hint="eastAsia" w:asciiTheme="minorEastAsia" w:hAnsiTheme="minorEastAsia" w:eastAsiaTheme="minorEastAsia" w:cstheme="minorEastAsia"/>
          <w:i w:val="0"/>
          <w:iCs w:val="0"/>
          <w:color w:val="auto"/>
          <w:sz w:val="24"/>
          <w:szCs w:val="24"/>
          <w:highlight w:val="none"/>
        </w:rPr>
        <w:t xml:space="preserve">，及时登录苏采云系统查阅、答复相关信息，并安排专人与采购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及评标委员会联系。</w:t>
      </w:r>
      <w:r/>
    </w:p>
    <w:p>
      <w:pPr>
        <w:pStyle w:val="870"/>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27、无效投标条款和废标条款</w:t>
      </w:r>
      <w:r/>
    </w:p>
    <w:p>
      <w:pPr>
        <w:pStyle w:val="870"/>
        <w:ind w:left="479"/>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47" w:name="_Toc513029235"/>
      <w:r/>
      <w:bookmarkStart w:id="148" w:name="_Toc20823307"/>
      <w:r/>
      <w:bookmarkStart w:id="149" w:name="_Toc16938551"/>
      <w:r>
        <w:rPr>
          <w:rFonts w:hint="eastAsia" w:asciiTheme="minorEastAsia" w:hAnsiTheme="minorEastAsia" w:eastAsiaTheme="minorEastAsia" w:cstheme="minorEastAsia"/>
          <w:i w:val="0"/>
          <w:iCs w:val="0"/>
          <w:color w:val="auto"/>
          <w:sz w:val="24"/>
          <w:szCs w:val="24"/>
          <w:highlight w:val="none"/>
        </w:rPr>
        <w:t xml:space="preserve">27.1无效投标条款</w:t>
      </w:r>
      <w:bookmarkEnd w:id="147"/>
      <w:r/>
      <w:bookmarkEnd w:id="148"/>
      <w:r/>
      <w:bookmarkEnd w:id="149"/>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27.1.1 投标人在苏采云系统规定的时间内未成功解密电子投标文件的。</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27.1.2 投标人未按照招标文件要求上传电子投标文件的。</w:t>
      </w:r>
      <w:r/>
    </w:p>
    <w:p>
      <w:pPr>
        <w:pStyle w:val="870"/>
        <w:ind w:left="479"/>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27.1.3同一投标人提交两个（含两个）以上不同的投标报价的。</w:t>
      </w:r>
      <w:r/>
    </w:p>
    <w:p>
      <w:pPr>
        <w:pStyle w:val="870"/>
        <w:ind w:left="479"/>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27.1.4投标人不具备招标文件中规定资格要求的。</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27.1.5投标人的报价超过了采购预算或最高限价的。</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27.1.6未通过符合性审查的。</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27.1.7不符合招标文件中规定的实质性要求和条件的（本招标文件中</w:t>
      </w:r>
      <w:r>
        <w:rPr>
          <w:rFonts w:hint="eastAsia" w:asciiTheme="minorEastAsia" w:hAnsiTheme="minorEastAsia" w:eastAsiaTheme="minorEastAsia" w:cstheme="minorEastAsia"/>
          <w:i w:val="0"/>
          <w:iCs w:val="0"/>
          <w:color w:val="auto"/>
          <w:sz w:val="24"/>
          <w:szCs w:val="24"/>
          <w:highlight w:val="none"/>
          <w:lang w:val="zh-CN"/>
        </w:rPr>
        <w:t xml:space="preserve">打“</w:t>
      </w:r>
      <w:r>
        <w:rPr>
          <w:rFonts w:hint="eastAsia" w:ascii="宋体" w:hAnsi="宋体" w:eastAsia="宋体" w:cs="宋体"/>
          <w:i w:val="0"/>
          <w:iCs w:val="0"/>
          <w:color w:val="auto"/>
          <w:sz w:val="20"/>
          <w:szCs w:val="20"/>
          <w:highlight w:val="none"/>
        </w:rPr>
        <w:t xml:space="preserve">▲▲</w:t>
      </w:r>
      <w:r>
        <w:rPr>
          <w:rFonts w:hint="eastAsia" w:asciiTheme="minorEastAsia" w:hAnsiTheme="minorEastAsia" w:eastAsiaTheme="minorEastAsia" w:cstheme="minorEastAsia"/>
          <w:i w:val="0"/>
          <w:iCs w:val="0"/>
          <w:color w:val="auto"/>
          <w:sz w:val="24"/>
          <w:szCs w:val="24"/>
          <w:highlight w:val="none"/>
          <w:lang w:val="zh-CN"/>
        </w:rPr>
        <w:t xml:space="preserve">”内容，</w:t>
      </w:r>
      <w:r>
        <w:rPr>
          <w:rFonts w:hint="eastAsia" w:asciiTheme="minorEastAsia" w:hAnsiTheme="minorEastAsia" w:eastAsiaTheme="minorEastAsia" w:cstheme="minorEastAsia"/>
          <w:i w:val="0"/>
          <w:iCs w:val="0"/>
          <w:color w:val="auto"/>
          <w:sz w:val="24"/>
          <w:szCs w:val="24"/>
          <w:highlight w:val="none"/>
        </w:rPr>
        <w:t xml:space="preserve">为实质性要求和条件）</w:t>
      </w:r>
      <w:r>
        <w:rPr>
          <w:rFonts w:hint="eastAsia" w:asciiTheme="minorEastAsia" w:hAnsiTheme="minorEastAsia" w:eastAsiaTheme="minorEastAsia" w:cstheme="minorEastAsia"/>
          <w:i w:val="0"/>
          <w:iCs w:val="0"/>
          <w:color w:val="auto"/>
          <w:sz w:val="24"/>
          <w:szCs w:val="24"/>
          <w:highlight w:val="none"/>
          <w:lang w:eastAsia="zh-CN"/>
        </w:rPr>
        <w:t xml:space="preserve">。</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27.1.9投标文件含有采购人不能接受的附加条件的。</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w:t>
      </w:r>
      <w:r>
        <w:rPr>
          <w:rFonts w:hint="eastAsia" w:asciiTheme="minorEastAsia" w:hAnsiTheme="minorEastAsia" w:eastAsiaTheme="minorEastAsia" w:cstheme="minorEastAsia"/>
          <w:i w:val="0"/>
          <w:iCs w:val="0"/>
          <w:color w:val="auto"/>
          <w:sz w:val="24"/>
          <w:szCs w:val="24"/>
          <w:highlight w:val="none"/>
          <w:lang w:val="en-US" w:eastAsia="zh-CN"/>
        </w:rPr>
        <w:t xml:space="preserve">7</w:t>
      </w:r>
      <w:r>
        <w:rPr>
          <w:rFonts w:hint="eastAsia" w:asciiTheme="minorEastAsia" w:hAnsiTheme="minorEastAsia" w:eastAsiaTheme="minorEastAsia" w:cstheme="minorEastAsia"/>
          <w:i w:val="0"/>
          <w:iCs w:val="0"/>
          <w:color w:val="auto"/>
          <w:sz w:val="24"/>
          <w:szCs w:val="24"/>
          <w:highlight w:val="none"/>
        </w:rPr>
        <w:t xml:space="preserve">.1.10投标人不能证明其报价合理性的，评</w:t>
      </w:r>
      <w:r>
        <w:rPr>
          <w:rFonts w:hint="eastAsia" w:asciiTheme="minorEastAsia" w:hAnsiTheme="minorEastAsia" w:eastAsiaTheme="minorEastAsia" w:cstheme="minorEastAsia"/>
          <w:i w:val="0"/>
          <w:iCs w:val="0"/>
          <w:color w:val="auto"/>
          <w:sz w:val="24"/>
          <w:szCs w:val="24"/>
          <w:highlight w:val="none"/>
          <w:lang w:val="en-US" w:eastAsia="zh-CN"/>
        </w:rPr>
        <w:t xml:space="preserve">标</w:t>
      </w:r>
      <w:r>
        <w:rPr>
          <w:rFonts w:hint="eastAsia" w:asciiTheme="minorEastAsia" w:hAnsiTheme="minorEastAsia" w:eastAsiaTheme="minorEastAsia" w:cstheme="minorEastAsia"/>
          <w:i w:val="0"/>
          <w:iCs w:val="0"/>
          <w:color w:val="auto"/>
          <w:sz w:val="24"/>
          <w:szCs w:val="24"/>
          <w:highlight w:val="none"/>
        </w:rPr>
        <w:t xml:space="preserve">委员会应当将其作为无效投标处理。</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（一）评审过程中出现下列情形之一的，评标委员会应当启动异常低价投标审查程序：</w:t>
      </w:r>
      <w:r/>
    </w:p>
    <w:p>
      <w:pPr>
        <w:ind w:firstLine="480"/>
        <w:spacing w:line="360" w:lineRule="auto"/>
        <w:shd w:val="clear" w:color="auto"/>
        <w:rPr>
          <w:rFonts w:hint="eastAsia" w:ascii="宋体" w:hAnsi="宋体" w:eastAsia="宋体"/>
          <w:i w:val="0"/>
          <w:iCs w:val="0"/>
          <w:color w:val="auto"/>
          <w:sz w:val="24"/>
          <w:highlight w:val="none"/>
          <w:shd w:val="clear" w:color="auto" w:fill="ffffff" w:themeFill="background1"/>
        </w:rPr>
      </w:pPr>
      <w:r>
        <w:rPr>
          <w:rFonts w:hint="eastAsia" w:ascii="宋体" w:hAnsi="宋体" w:eastAsia="宋体"/>
          <w:i w:val="0"/>
          <w:iCs w:val="0"/>
          <w:color w:val="auto"/>
          <w:sz w:val="24"/>
          <w:highlight w:val="none"/>
          <w:shd w:val="clear" w:color="auto" w:fill="ffffff" w:themeFill="background1"/>
        </w:rPr>
        <w:t xml:space="preserve">（1）</w:t>
      </w:r>
      <w:r>
        <w:rPr>
          <w:rFonts w:hint="eastAsia" w:ascii="宋体" w:hAnsi="宋体" w:eastAsia="宋体"/>
          <w:i w:val="0"/>
          <w:iCs w:val="0"/>
          <w:color w:val="auto"/>
          <w:sz w:val="24"/>
          <w:highlight w:val="none"/>
          <w:shd w:val="clear" w:color="auto" w:fill="ffffff"/>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i w:val="0"/>
          <w:iCs w:val="0"/>
          <w:color w:val="auto"/>
          <w:sz w:val="24"/>
          <w:highlight w:val="none"/>
          <w:shd w:val="clear" w:color="auto" w:fill="ffffff" w:themeFill="background1"/>
        </w:rPr>
        <w:t xml:space="preserve">；</w:t>
      </w:r>
      <w:r/>
    </w:p>
    <w:p>
      <w:pPr>
        <w:ind w:firstLine="480"/>
        <w:spacing w:line="360" w:lineRule="auto"/>
        <w:shd w:val="clear" w:color="auto"/>
        <w:rPr>
          <w:rFonts w:hint="eastAsia" w:ascii="宋体" w:hAnsi="宋体" w:eastAsia="宋体"/>
          <w:i w:val="0"/>
          <w:iCs w:val="0"/>
          <w:color w:val="auto"/>
          <w:sz w:val="24"/>
          <w:highlight w:val="none"/>
          <w:shd w:val="clear" w:color="auto" w:fill="ffffff" w:themeFill="background1"/>
        </w:rPr>
      </w:pPr>
      <w:r>
        <w:rPr>
          <w:rFonts w:hint="eastAsia" w:ascii="宋体" w:hAnsi="宋体" w:eastAsia="宋体"/>
          <w:i w:val="0"/>
          <w:iCs w:val="0"/>
          <w:color w:val="auto"/>
          <w:sz w:val="24"/>
          <w:highlight w:val="none"/>
          <w:shd w:val="clear" w:color="auto" w:fill="ffffff" w:themeFill="background1"/>
        </w:rPr>
        <w:t xml:space="preserve">（2）</w:t>
      </w:r>
      <w:r>
        <w:rPr>
          <w:rFonts w:hint="eastAsia" w:ascii="宋体" w:hAnsi="宋体" w:eastAsia="宋体"/>
          <w:i w:val="0"/>
          <w:iCs w:val="0"/>
          <w:color w:val="auto"/>
          <w:sz w:val="24"/>
          <w:highlight w:val="none"/>
          <w:shd w:val="clear" w:color="auto" w:fill="ffffff"/>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i w:val="0"/>
          <w:iCs w:val="0"/>
          <w:color w:val="auto"/>
          <w:sz w:val="24"/>
          <w:highlight w:val="none"/>
          <w:shd w:val="clear" w:color="auto" w:fill="ffffff" w:themeFill="background1"/>
        </w:rPr>
        <w:t xml:space="preserve">；</w:t>
      </w:r>
      <w:r/>
    </w:p>
    <w:p>
      <w:pPr>
        <w:ind w:firstLine="480"/>
        <w:spacing w:line="360" w:lineRule="auto"/>
        <w:shd w:val="clear" w:color="auto"/>
        <w:rPr>
          <w:rFonts w:hint="eastAsia" w:ascii="宋体" w:hAnsi="宋体" w:eastAsia="宋体"/>
          <w:i w:val="0"/>
          <w:iCs w:val="0"/>
          <w:color w:val="auto"/>
          <w:sz w:val="24"/>
          <w:highlight w:val="none"/>
          <w:shd w:val="clear" w:color="auto" w:fill="ffffff" w:themeFill="background1"/>
        </w:rPr>
      </w:pPr>
      <w:r>
        <w:rPr>
          <w:rFonts w:hint="eastAsia" w:ascii="宋体" w:hAnsi="宋体" w:eastAsia="宋体"/>
          <w:i w:val="0"/>
          <w:iCs w:val="0"/>
          <w:color w:val="auto"/>
          <w:sz w:val="24"/>
          <w:highlight w:val="none"/>
          <w:shd w:val="clear" w:color="auto" w:fill="ffffff" w:themeFill="background1"/>
        </w:rPr>
        <w:t xml:space="preserve">（3）</w:t>
      </w:r>
      <w:r>
        <w:rPr>
          <w:rFonts w:hint="eastAsia" w:ascii="宋体" w:hAnsi="宋体" w:eastAsia="宋体"/>
          <w:i w:val="0"/>
          <w:iCs w:val="0"/>
          <w:color w:val="auto"/>
          <w:sz w:val="24"/>
          <w:highlight w:val="none"/>
          <w:shd w:val="clear" w:color="auto" w:fill="ffffff"/>
        </w:rPr>
        <w:t xml:space="preserve">投标（响应）报价低于采购项目最高限价45%的，即投标（响应）报价&lt;采购项目最高限价×45%</w:t>
      </w:r>
      <w:r>
        <w:rPr>
          <w:rFonts w:hint="eastAsia" w:ascii="宋体" w:hAnsi="宋体" w:eastAsia="宋体"/>
          <w:i w:val="0"/>
          <w:iCs w:val="0"/>
          <w:color w:val="auto"/>
          <w:sz w:val="24"/>
          <w:highlight w:val="none"/>
          <w:shd w:val="clear" w:color="auto" w:fill="ffffff" w:themeFill="background1"/>
        </w:rPr>
        <w:t xml:space="preserve">。</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宋体" w:hAnsi="宋体" w:eastAsia="宋体"/>
          <w:i w:val="0"/>
          <w:iCs w:val="0"/>
          <w:color w:val="auto"/>
          <w:sz w:val="24"/>
          <w:highlight w:val="none"/>
          <w:shd w:val="clear" w:color="auto" w:fill="ffffff" w:themeFill="background1"/>
        </w:rPr>
        <w:t xml:space="preserve">（4）</w:t>
      </w:r>
      <w:r>
        <w:rPr>
          <w:rFonts w:hint="eastAsia" w:ascii="宋体" w:hAnsi="宋体" w:eastAsia="宋体"/>
          <w:i w:val="0"/>
          <w:iCs w:val="0"/>
          <w:color w:val="auto"/>
          <w:sz w:val="24"/>
          <w:highlight w:val="none"/>
          <w:shd w:val="clear" w:color="auto" w:fill="ffffff"/>
        </w:rPr>
        <w:t xml:space="preserve">评审委员会基于专业判断，认为供应商报价过低，有可能影响产品质量或者不能诚信履约的其他情形。</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二）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27.1.11 本项目采购产品被财政部、</w:t>
      </w:r>
      <w:r>
        <w:rPr>
          <w:rFonts w:hint="eastAsia" w:asciiTheme="minorEastAsia" w:hAnsiTheme="minorEastAsia" w:eastAsiaTheme="minorEastAsia" w:cstheme="minorEastAsia"/>
          <w:i w:val="0"/>
          <w:iCs w:val="0"/>
          <w:color w:val="auto"/>
          <w:sz w:val="24"/>
          <w:szCs w:val="24"/>
          <w:highlight w:val="none"/>
          <w:lang w:eastAsia="zh-CN"/>
        </w:rPr>
        <w:t xml:space="preserve">国家发展改革委</w:t>
      </w:r>
      <w:r>
        <w:rPr>
          <w:rFonts w:hint="eastAsia" w:asciiTheme="minorEastAsia" w:hAnsiTheme="minorEastAsia" w:eastAsiaTheme="minorEastAsia" w:cstheme="minorEastAsia"/>
          <w:i w:val="0"/>
          <w:iCs w:val="0"/>
          <w:color w:val="auto"/>
          <w:sz w:val="24"/>
          <w:szCs w:val="24"/>
          <w:highlight w:val="none"/>
        </w:rPr>
        <w:t xml:space="preserve">、生态环境部等列入“节能产品品目清单</w:t>
      </w:r>
      <w:r>
        <w:rPr>
          <w:rFonts w:hint="eastAsia" w:asciiTheme="minorEastAsia" w:hAnsiTheme="minorEastAsia" w:eastAsiaTheme="minorEastAsia" w:cstheme="minorEastAsia"/>
          <w:i w:val="0"/>
          <w:iCs w:val="0"/>
          <w:color w:val="auto"/>
          <w:sz w:val="24"/>
          <w:szCs w:val="24"/>
          <w:highlight w:val="none"/>
          <w:lang w:eastAsia="zh-CN"/>
        </w:rPr>
        <w:t xml:space="preserve">”“</w:t>
      </w:r>
      <w:r>
        <w:rPr>
          <w:rFonts w:hint="eastAsia" w:asciiTheme="minorEastAsia" w:hAnsiTheme="minorEastAsia" w:eastAsiaTheme="minorEastAsia" w:cstheme="minorEastAsia"/>
          <w:i w:val="0"/>
          <w:iCs w:val="0"/>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27.1.12 投标文件未按照招标文件要求加盖CA电子公章的。</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27.1.13其他法律、法规及本招标文件规定的属无效投标的情形。</w:t>
      </w:r>
      <w:r/>
    </w:p>
    <w:p>
      <w:pPr>
        <w:pStyle w:val="870"/>
        <w:ind w:left="479"/>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27.2废标条款</w:t>
      </w:r>
      <w:r/>
    </w:p>
    <w:p>
      <w:pPr>
        <w:pStyle w:val="870"/>
        <w:ind w:left="479"/>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27.2.1符合专业条件的供应商或者对招标文件作实质响应的供应商不足三家的。27.2.2出现影响采购公正的违法、违规行为的。</w:t>
      </w:r>
      <w:r/>
    </w:p>
    <w:p>
      <w:pPr>
        <w:pStyle w:val="870"/>
        <w:ind w:left="479"/>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27.2.3因重大变故，采购任务取消的。</w:t>
      </w:r>
      <w:r/>
    </w:p>
    <w:p>
      <w:pPr>
        <w:pStyle w:val="870"/>
        <w:ind w:left="479"/>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27.2.4评标委员会认定招标文件存在歧义、重大缺陷导致评审工作无法进行。</w:t>
      </w:r>
      <w:r/>
    </w:p>
    <w:p>
      <w:pPr>
        <w:pStyle w:val="870"/>
        <w:ind w:left="479"/>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27.2.5 因苏采云</w:t>
      </w:r>
      <w:r>
        <w:rPr>
          <w:rFonts w:hint="eastAsia" w:asciiTheme="minorEastAsia" w:hAnsiTheme="minorEastAsia" w:eastAsiaTheme="minorEastAsia" w:cstheme="minorEastAsia"/>
          <w:i w:val="0"/>
          <w:iCs w:val="0"/>
          <w:color w:val="auto"/>
          <w:sz w:val="24"/>
          <w:szCs w:val="24"/>
          <w:highlight w:val="none"/>
          <w:lang w:eastAsia="zh-CN"/>
        </w:rPr>
        <w:t xml:space="preserve">系统故障</w:t>
      </w:r>
      <w:r>
        <w:rPr>
          <w:rFonts w:hint="eastAsia" w:asciiTheme="minorEastAsia" w:hAnsiTheme="minorEastAsia" w:eastAsiaTheme="minorEastAsia" w:cstheme="minorEastAsia"/>
          <w:i w:val="0"/>
          <w:iCs w:val="0"/>
          <w:color w:val="auto"/>
          <w:sz w:val="24"/>
          <w:szCs w:val="24"/>
          <w:highlight w:val="none"/>
        </w:rPr>
        <w:t xml:space="preserve">原因造成开标不成功的。</w:t>
      </w:r>
      <w:r/>
    </w:p>
    <w:p>
      <w:pPr>
        <w:pStyle w:val="870"/>
        <w:ind w:left="479"/>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27.3 投标截止时间结束后参加投标的供应商不足三家的处理：</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27.3.1如出现投标截止时间结束后参加投标的供应商或者在评标期间对招标文件做出实质响应的供应商不足三家情况，按政府采购相关规定执行。</w:t>
      </w:r>
      <w:r/>
    </w:p>
    <w:p>
      <w:pPr>
        <w:pStyle w:val="870"/>
        <w:ind w:firstLine="482"/>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50" w:name="_Toc120614219"/>
      <w:r>
        <w:rPr>
          <w:rFonts w:hint="eastAsia" w:asciiTheme="minorEastAsia" w:hAnsiTheme="minorEastAsia" w:eastAsiaTheme="minorEastAsia" w:cstheme="minorEastAsia"/>
          <w:b/>
          <w:i w:val="0"/>
          <w:iCs w:val="0"/>
          <w:color w:val="auto"/>
          <w:sz w:val="24"/>
          <w:szCs w:val="24"/>
          <w:highlight w:val="none"/>
        </w:rPr>
        <w:t xml:space="preserve">六、定标</w:t>
      </w:r>
      <w:bookmarkEnd w:id="150"/>
      <w:r/>
      <w:r/>
    </w:p>
    <w:p>
      <w:pPr>
        <w:pStyle w:val="870"/>
        <w:ind w:firstLine="60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51" w:name="_Toc20823310"/>
      <w:r/>
      <w:bookmarkStart w:id="152" w:name="_Toc513029238"/>
      <w:r/>
      <w:bookmarkStart w:id="153" w:name="_Toc16938554"/>
      <w:r>
        <w:rPr>
          <w:rFonts w:hint="eastAsia" w:asciiTheme="minorEastAsia" w:hAnsiTheme="minorEastAsia" w:eastAsiaTheme="minorEastAsia" w:cstheme="minorEastAsia"/>
          <w:i w:val="0"/>
          <w:iCs w:val="0"/>
          <w:color w:val="auto"/>
          <w:sz w:val="24"/>
          <w:szCs w:val="24"/>
          <w:highlight w:val="none"/>
        </w:rPr>
        <w:t xml:space="preserve">28、</w:t>
      </w:r>
      <w:bookmarkEnd w:id="151"/>
      <w:r>
        <w:rPr>
          <w:rFonts w:hint="eastAsia" w:asciiTheme="minorEastAsia" w:hAnsiTheme="minorEastAsia" w:eastAsiaTheme="minorEastAsia" w:cstheme="minorEastAsia"/>
          <w:i w:val="0"/>
          <w:iCs w:val="0"/>
          <w:color w:val="auto"/>
          <w:sz w:val="24"/>
          <w:szCs w:val="24"/>
          <w:highlight w:val="none"/>
        </w:rPr>
        <w:t xml:space="preserve">确定</w:t>
      </w:r>
      <w:bookmarkEnd w:id="152"/>
      <w:r/>
      <w:bookmarkEnd w:id="153"/>
      <w:r>
        <w:rPr>
          <w:rFonts w:hint="eastAsia" w:asciiTheme="minorEastAsia" w:hAnsiTheme="minorEastAsia" w:eastAsiaTheme="minorEastAsia" w:cstheme="minorEastAsia"/>
          <w:i w:val="0"/>
          <w:iCs w:val="0"/>
          <w:color w:val="auto"/>
          <w:sz w:val="24"/>
          <w:szCs w:val="24"/>
          <w:highlight w:val="none"/>
        </w:rPr>
        <w:t xml:space="preserve">中标单位</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28.1中标候选人的选取原则和数量见招标文件第五章规定。 </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28.2 采购人应根据评委会推荐的中标候选人确定中标人。</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28.3 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将在</w:t>
      </w:r>
      <w:r>
        <w:rPr>
          <w:rFonts w:hint="eastAsia" w:asciiTheme="minorEastAsia" w:hAnsiTheme="minorEastAsia" w:eastAsiaTheme="minorEastAsia" w:cstheme="minorEastAsia"/>
          <w:i w:val="0"/>
          <w:iCs w:val="0"/>
          <w:color w:val="auto"/>
          <w:sz w:val="24"/>
          <w:szCs w:val="24"/>
          <w:highlight w:val="none"/>
          <w:lang w:val="en-US" w:eastAsia="zh-CN" w:bidi="ar-SA"/>
        </w:rPr>
        <w:t xml:space="preserve">中国政府采购网”“</w:t>
      </w:r>
      <w:r>
        <w:rPr>
          <w:rFonts w:hint="eastAsia" w:asciiTheme="minorEastAsia" w:hAnsiTheme="minorEastAsia" w:eastAsiaTheme="minorEastAsia" w:cstheme="minorEastAsia"/>
          <w:i w:val="0"/>
          <w:iCs w:val="0"/>
          <w:color w:val="auto"/>
          <w:sz w:val="24"/>
          <w:szCs w:val="24"/>
          <w:highlight w:val="none"/>
        </w:rPr>
        <w:t xml:space="preserve">江苏政府采购网</w:t>
      </w:r>
      <w:r>
        <w:rPr>
          <w:rFonts w:hint="eastAsia" w:asciiTheme="minorEastAsia" w:hAnsiTheme="minorEastAsia" w:eastAsiaTheme="minorEastAsia" w:cstheme="minorEastAsia"/>
          <w:i w:val="0"/>
          <w:iCs w:val="0"/>
          <w:color w:val="auto"/>
          <w:sz w:val="24"/>
          <w:szCs w:val="24"/>
          <w:highlight w:val="none"/>
          <w:lang w:eastAsia="zh-CN"/>
        </w:rPr>
        <w:t xml:space="preserve">”“</w:t>
      </w:r>
      <w:r>
        <w:rPr>
          <w:rFonts w:hint="eastAsia" w:asciiTheme="minorEastAsia" w:hAnsiTheme="minorEastAsia" w:eastAsiaTheme="minorEastAsia" w:cstheme="minorEastAsia"/>
          <w:i w:val="0"/>
          <w:iCs w:val="0"/>
          <w:color w:val="auto"/>
          <w:sz w:val="24"/>
          <w:szCs w:val="24"/>
          <w:highlight w:val="none"/>
          <w:lang w:val="en-US" w:eastAsia="zh-CN"/>
        </w:rPr>
        <w:t xml:space="preserve">盐城市政府采购网</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w:t>
      </w:r>
      <w:r>
        <w:rPr>
          <w:rFonts w:hint="eastAsia" w:asciiTheme="minorEastAsia" w:hAnsiTheme="minorEastAsia" w:eastAsiaTheme="minorEastAsia" w:cstheme="minorEastAsia"/>
          <w:i w:val="0"/>
          <w:iCs w:val="0"/>
          <w:color w:val="auto"/>
          <w:sz w:val="24"/>
          <w:szCs w:val="24"/>
          <w:highlight w:val="none"/>
        </w:rPr>
        <w:t xml:space="preserve">发布中标公告，公告期限为1个工作日。</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28.4  若有充分证据证明，中标人出现下列情况之一的，一经查实，将被取消中标资格：</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28.4.1提供虚假材料谋取中标的。</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28.4.2向采购人、采购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行贿或者提供其他不正当利益的。</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28.4.3属于本文件规定的无效条件，但在评标过程中又未被评委会发现的。</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28.4.4与采购人或者其他供应商恶意串通的。</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28.4.5采取不正当手段诋毁、排挤其他供应商的。</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54" w:name="_Toc200451960"/>
      <w:r>
        <w:rPr>
          <w:rFonts w:hint="eastAsia" w:asciiTheme="minorEastAsia" w:hAnsiTheme="minorEastAsia" w:eastAsiaTheme="minorEastAsia" w:cstheme="minorEastAsia"/>
          <w:i w:val="0"/>
          <w:iCs w:val="0"/>
          <w:color w:val="auto"/>
          <w:sz w:val="24"/>
          <w:szCs w:val="24"/>
          <w:highlight w:val="none"/>
        </w:rPr>
        <w:t xml:space="preserve">28.5.有下列情形之一的，视为投标人串通投标，投标无效：</w:t>
      </w:r>
      <w:bookmarkEnd w:id="154"/>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28.5.1不同投标人的投标文件由同一单位或者个人编制；</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28.5.2不同投标人委托同一单位或者个人办理投标事宜；</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28.5.3 不同投标人的投标文件载明的项目管理成员或者联系人员为同一人；</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28.5.4不同投标人的投标文件异常一致或者投标报价呈规律性差异；</w:t>
      </w:r>
      <w:r/>
    </w:p>
    <w:p>
      <w:pPr>
        <w:pStyle w:val="870"/>
        <w:ind w:firstLine="60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29、质疑处理</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29.1 提出质疑的供应商应当是参与所质疑项目采购活动的供应商。潜在供应商依法获取其可质疑的采购文件的，可以对采购文件提出质疑。</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或采购人提出质疑。上述应知其权益受到损害之日，是指：</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29.2.1对可以质疑的采购文件提出质疑的，为收到采购文件之日或者采购文件公告期限届满之日；</w:t>
      </w:r>
      <w:r>
        <w:rPr>
          <w:rFonts w:hint="eastAsia" w:asciiTheme="minorEastAsia" w:hAnsiTheme="minorEastAsia" w:eastAsiaTheme="minorEastAsia" w:cstheme="minorEastAsia"/>
          <w:i w:val="0"/>
          <w:iCs w:val="0"/>
          <w:color w:val="auto"/>
          <w:sz w:val="24"/>
          <w:szCs w:val="24"/>
          <w:highlight w:val="none"/>
        </w:rPr>
        <w:br/>
      </w:r>
      <w:r>
        <w:rPr>
          <w:rFonts w:hint="eastAsia" w:asciiTheme="minorEastAsia" w:hAnsiTheme="minorEastAsia" w:eastAsiaTheme="minorEastAsia" w:cstheme="minorEastAsia"/>
          <w:i w:val="0"/>
          <w:iCs w:val="0"/>
          <w:color w:val="auto"/>
          <w:sz w:val="24"/>
          <w:szCs w:val="24"/>
          <w:highlight w:val="none"/>
        </w:rPr>
        <w:t xml:space="preserve"> </w:t>
      </w:r>
      <w:r>
        <w:rPr>
          <w:rFonts w:hint="eastAsia" w:asciiTheme="minorEastAsia" w:hAnsiTheme="minorEastAsia" w:eastAsiaTheme="minorEastAsia" w:cstheme="minorEastAsia"/>
          <w:i w:val="0"/>
          <w:iCs w:val="0"/>
          <w:color w:val="auto"/>
          <w:sz w:val="24"/>
          <w:szCs w:val="24"/>
          <w:highlight w:val="none"/>
        </w:rPr>
        <w:t xml:space="preserve"> 29.2.2</w:t>
      </w:r>
      <w:r>
        <w:rPr>
          <w:rFonts w:hint="eastAsia" w:asciiTheme="minorEastAsia" w:hAnsiTheme="minorEastAsia" w:eastAsiaTheme="minorEastAsia" w:cstheme="minorEastAsia"/>
          <w:i w:val="0"/>
          <w:iCs w:val="0"/>
          <w:color w:val="auto"/>
          <w:sz w:val="24"/>
          <w:szCs w:val="24"/>
          <w:highlight w:val="none"/>
        </w:rPr>
        <w:t xml:space="preserve">对采购过程提出质疑的，为各采购程序环节结束之日；</w:t>
      </w:r>
      <w:r>
        <w:rPr>
          <w:rFonts w:hint="eastAsia" w:asciiTheme="minorEastAsia" w:hAnsiTheme="minorEastAsia" w:eastAsiaTheme="minorEastAsia" w:cstheme="minorEastAsia"/>
          <w:i w:val="0"/>
          <w:iCs w:val="0"/>
          <w:color w:val="auto"/>
          <w:sz w:val="24"/>
          <w:szCs w:val="24"/>
          <w:highlight w:val="none"/>
        </w:rPr>
        <w:br/>
      </w:r>
      <w:r>
        <w:rPr>
          <w:rFonts w:hint="eastAsia" w:asciiTheme="minorEastAsia" w:hAnsiTheme="minorEastAsia" w:eastAsiaTheme="minorEastAsia" w:cstheme="minorEastAsia"/>
          <w:i w:val="0"/>
          <w:iCs w:val="0"/>
          <w:color w:val="auto"/>
          <w:sz w:val="24"/>
          <w:szCs w:val="24"/>
          <w:highlight w:val="none"/>
        </w:rPr>
        <w:t xml:space="preserve">   29.2.3对中标或者成交结果提出质疑的，为中标或者成交结果公告期限届满之日。</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供应商应当在法定质疑期内一次性提出针对同一采购程序环节的质疑。供应商如在法定期限内对同一采购程序环节提出多次质疑的，采购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、采购人将只对供应商第一次质疑作出答复。</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提出，由采购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负责答复。</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采购人及采购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只接收以纸质原件形式送达的质疑,采购人和采购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不接受未填写快递运单的快件。</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29.5 以下情形的质疑不予受理</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29.5.1 内容不符合《政府采购质疑和投诉办法》第十二条规定的质疑。</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29.5.2 超出政府采购法定期限的质疑。</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29.5.3 以传真、电子邮件等方式递交的非原件形式的质疑。</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29.5.4 未参加投标活动的供应商或在投标活动中自身权益未受到损害的供应商所提出的质疑。</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29.5.5供应商组成联合体参加投标，联合体中任何一方或多方未按要求签字、盖章、加盖公章的质疑。</w:t>
      </w:r>
      <w:r/>
    </w:p>
    <w:p>
      <w:pPr>
        <w:pStyle w:val="870"/>
        <w:ind w:firstLine="468"/>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29.6  供应商提出书面质疑必须有理、有据，不得捏造事实、提供虚假材料进行恶意质疑。否则，一经查实，采购</w:t>
      </w:r>
      <w:r>
        <w:rPr>
          <w:rFonts w:hint="eastAsia" w:asciiTheme="minorEastAsia" w:hAnsiTheme="minorEastAsia" w:cstheme="minorEastAsia"/>
          <w:i w:val="0"/>
          <w:iCs w:val="0"/>
          <w:color w:val="auto"/>
          <w:sz w:val="24"/>
          <w:szCs w:val="24"/>
          <w:highlight w:val="none"/>
          <w:lang w:val="en-US" w:eastAsia="zh-CN"/>
        </w:rPr>
        <w:t xml:space="preserve">人及采购代理机构</w:t>
      </w:r>
      <w:r>
        <w:rPr>
          <w:rFonts w:hint="eastAsia" w:asciiTheme="minorEastAsia" w:hAnsiTheme="minorEastAsia" w:eastAsiaTheme="minorEastAsia" w:cstheme="minorEastAsia"/>
          <w:i w:val="0"/>
          <w:iCs w:val="0"/>
          <w:color w:val="auto"/>
          <w:sz w:val="24"/>
          <w:szCs w:val="24"/>
          <w:highlight w:val="none"/>
        </w:rPr>
        <w:t xml:space="preserve">有权依据政府采购的有关规定，报请政府采购监管部门对该供应商进行相应的行政处罚和记录该供应商的失信信息。</w:t>
      </w:r>
      <w:r/>
    </w:p>
    <w:p>
      <w:pPr>
        <w:pStyle w:val="870"/>
        <w:ind w:firstLine="60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30、中标通知书</w:t>
      </w:r>
      <w:r/>
    </w:p>
    <w:p>
      <w:pPr>
        <w:pStyle w:val="870"/>
        <w:ind w:firstLine="60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30.l</w:t>
      </w:r>
      <w:r>
        <w:rPr>
          <w:rFonts w:hint="eastAsia" w:asciiTheme="minorEastAsia" w:hAnsiTheme="minorEastAsia" w:eastAsiaTheme="minorEastAsia" w:cstheme="minorEastAsia"/>
          <w:b/>
          <w:i w:val="0"/>
          <w:iCs w:val="0"/>
          <w:color w:val="auto"/>
          <w:sz w:val="24"/>
          <w:szCs w:val="24"/>
          <w:highlight w:val="none"/>
        </w:rPr>
        <w:t xml:space="preserve"> </w:t>
      </w:r>
      <w:r>
        <w:rPr>
          <w:rFonts w:hint="eastAsia" w:asciiTheme="minorEastAsia" w:hAnsiTheme="minorEastAsia" w:eastAsiaTheme="minorEastAsia" w:cstheme="minorEastAsia"/>
          <w:i w:val="0"/>
          <w:iCs w:val="0"/>
          <w:color w:val="auto"/>
          <w:sz w:val="24"/>
          <w:szCs w:val="24"/>
          <w:highlight w:val="none"/>
        </w:rPr>
        <w:t xml:space="preserve">中标结果确定后，采购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70"/>
        <w:ind w:firstLine="60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7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55" w:name="_Toc20823308"/>
      <w:r/>
      <w:bookmarkStart w:id="156" w:name="_Toc513029236"/>
      <w:r/>
      <w:bookmarkStart w:id="157" w:name="_Toc16938552"/>
      <w:r/>
      <w:bookmarkStart w:id="158" w:name="_Toc120614220"/>
      <w:r>
        <w:rPr>
          <w:rFonts w:hint="eastAsia" w:asciiTheme="minorEastAsia" w:hAnsiTheme="minorEastAsia" w:eastAsiaTheme="minorEastAsia" w:cstheme="minorEastAsia"/>
          <w:b/>
          <w:i w:val="0"/>
          <w:iCs w:val="0"/>
          <w:color w:val="auto"/>
          <w:sz w:val="24"/>
          <w:szCs w:val="24"/>
          <w:highlight w:val="none"/>
        </w:rPr>
        <w:t xml:space="preserve">七、授予合同</w:t>
      </w:r>
      <w:bookmarkEnd w:id="155"/>
      <w:r/>
      <w:bookmarkEnd w:id="156"/>
      <w:r/>
      <w:bookmarkEnd w:id="157"/>
      <w:r/>
      <w:bookmarkEnd w:id="158"/>
      <w:r/>
      <w:r/>
    </w:p>
    <w:p>
      <w:pPr>
        <w:pStyle w:val="870"/>
        <w:ind w:firstLine="60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59" w:name="_Toc513029237"/>
      <w:r/>
      <w:bookmarkStart w:id="160" w:name="_Toc20823309"/>
      <w:r/>
      <w:bookmarkStart w:id="161" w:name="_Toc16938553"/>
      <w:r>
        <w:rPr>
          <w:rFonts w:hint="eastAsia" w:asciiTheme="minorEastAsia" w:hAnsiTheme="minorEastAsia" w:eastAsiaTheme="minorEastAsia" w:cstheme="minorEastAsia"/>
          <w:i w:val="0"/>
          <w:iCs w:val="0"/>
          <w:color w:val="auto"/>
          <w:sz w:val="24"/>
          <w:szCs w:val="24"/>
          <w:highlight w:val="none"/>
        </w:rPr>
        <w:t xml:space="preserve">31. 签订合同</w:t>
      </w:r>
      <w:bookmarkEnd w:id="159"/>
      <w:r/>
      <w:bookmarkEnd w:id="160"/>
      <w:r/>
      <w:bookmarkEnd w:id="161"/>
      <w:r/>
      <w:r/>
    </w:p>
    <w:p>
      <w:pPr>
        <w:pStyle w:val="870"/>
        <w:ind w:firstLine="60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31.l中标人应当在中标通知书发出之日起三十日内，按照招标文件确定的事项与采购人签订政府采购合同。</w:t>
      </w:r>
      <w:r/>
    </w:p>
    <w:p>
      <w:pPr>
        <w:pStyle w:val="870"/>
        <w:ind w:firstLine="60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31.2招标文件、中标人的投标文件及招标过程中有关澄清、承诺文件均应作为合同附件。</w:t>
      </w:r>
      <w:r/>
    </w:p>
    <w:p>
      <w:pPr>
        <w:pStyle w:val="870"/>
        <w:ind w:firstLine="60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shd w:val="clear" w:color="auto" w:fill="auto"/>
        </w:rPr>
      </w:pPr>
      <w:r>
        <w:rPr>
          <w:rFonts w:hint="eastAsia" w:asciiTheme="minorEastAsia" w:hAnsiTheme="minorEastAsia" w:eastAsiaTheme="minorEastAsia" w:cstheme="minorEastAsia"/>
          <w:i w:val="0"/>
          <w:iCs w:val="0"/>
          <w:color w:val="auto"/>
          <w:sz w:val="24"/>
          <w:szCs w:val="24"/>
          <w:highlight w:val="none"/>
        </w:rPr>
        <w:t xml:space="preserve">31.3 签订合同后，</w:t>
      </w:r>
      <w:r>
        <w:rPr>
          <w:rFonts w:hint="eastAsia" w:asciiTheme="minorEastAsia" w:hAnsiTheme="minorEastAsia" w:eastAsiaTheme="minorEastAsia" w:cstheme="minorEastAsia"/>
          <w:i w:val="0"/>
          <w:iCs w:val="0"/>
          <w:color w:val="auto"/>
          <w:sz w:val="24"/>
          <w:szCs w:val="24"/>
          <w:highlight w:val="none"/>
          <w:u w:val="single"/>
        </w:rPr>
        <w:t xml:space="preserve">中标人不得将合同标的进行转包</w:t>
      </w:r>
      <w:r>
        <w:rPr>
          <w:rFonts w:hint="eastAsia" w:asciiTheme="minorEastAsia" w:hAnsiTheme="minorEastAsia" w:eastAsiaTheme="minorEastAsia" w:cstheme="minorEastAsia"/>
          <w:i w:val="0"/>
          <w:iCs w:val="0"/>
          <w:color w:val="auto"/>
          <w:sz w:val="24"/>
          <w:szCs w:val="24"/>
          <w:highlight w:val="none"/>
        </w:rPr>
        <w:t xml:space="preserve">。未经采购人同意，中标人也不得采用分包的形式履行合同，否则采购人有权终止合同。转包或分包造成采</w:t>
      </w:r>
      <w:r>
        <w:rPr>
          <w:rFonts w:hint="eastAsia" w:asciiTheme="minorEastAsia" w:hAnsiTheme="minorEastAsia" w:eastAsiaTheme="minorEastAsia" w:cstheme="minorEastAsia"/>
          <w:i w:val="0"/>
          <w:iCs w:val="0"/>
          <w:color w:val="auto"/>
          <w:sz w:val="24"/>
          <w:szCs w:val="24"/>
          <w:highlight w:val="none"/>
          <w:shd w:val="clear" w:color="auto" w:fill="auto"/>
        </w:rPr>
        <w:t xml:space="preserve">购人损失的，中标人应承担相应赔偿责任。</w:t>
      </w:r>
      <w:r/>
    </w:p>
    <w:p>
      <w:pPr>
        <w:pStyle w:val="870"/>
        <w:ind w:firstLine="60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32、货物（包含与货物相关的服务）的追加</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70"/>
        <w:numPr>
          <w:ilvl w:val="0"/>
          <w:numId w:val="0"/>
        </w:numPr>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 xml:space="preserve">33.政府采购政策功能落实</w:t>
      </w:r>
      <w:r/>
    </w:p>
    <w:p>
      <w:pPr>
        <w:pStyle w:val="870"/>
        <w:ind w:firstLine="48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val="en-US" w:eastAsia="zh-CN"/>
        </w:rPr>
        <w:t xml:space="preserve">33.1</w:t>
      </w:r>
      <w:r>
        <w:rPr>
          <w:rFonts w:hint="eastAsia" w:asciiTheme="minorEastAsia" w:hAnsiTheme="minorEastAsia" w:eastAsiaTheme="minorEastAsia" w:cstheme="minorEastAsia"/>
          <w:i w:val="0"/>
          <w:iCs w:val="0"/>
          <w:color w:val="auto"/>
          <w:sz w:val="24"/>
          <w:szCs w:val="24"/>
          <w:highlight w:val="none"/>
        </w:rPr>
        <w:t xml:space="preserve">政府采购</w:t>
      </w:r>
      <w:r>
        <w:rPr>
          <w:rFonts w:hint="eastAsia" w:asciiTheme="minorEastAsia" w:hAnsiTheme="minorEastAsia" w:eastAsiaTheme="minorEastAsia" w:cstheme="minorEastAsia"/>
          <w:i w:val="0"/>
          <w:iCs w:val="0"/>
          <w:color w:val="auto"/>
          <w:sz w:val="24"/>
          <w:szCs w:val="24"/>
          <w:highlight w:val="none"/>
          <w:lang w:eastAsia="zh-CN"/>
        </w:rPr>
        <w:t xml:space="preserve">线上合同信用融资</w:t>
      </w:r>
      <w:r>
        <w:rPr>
          <w:rFonts w:hint="eastAsia" w:asciiTheme="minorEastAsia" w:hAnsiTheme="minorEastAsia" w:eastAsiaTheme="minorEastAsia" w:cstheme="minorEastAsia"/>
          <w:i w:val="0"/>
          <w:iCs w:val="0"/>
          <w:color w:val="auto"/>
          <w:sz w:val="24"/>
          <w:szCs w:val="24"/>
          <w:highlight w:val="none"/>
        </w:rPr>
        <w:t xml:space="preserve">政策</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根据《转发江苏省财政厅 中国人民银行南京分行</w:t>
      </w:r>
      <w:r>
        <w:rPr>
          <w:rFonts w:hint="eastAsia" w:asciiTheme="minorEastAsia" w:hAnsiTheme="minorEastAsia" w:eastAsiaTheme="minorEastAsia" w:cstheme="minorEastAsia"/>
          <w:i w:val="0"/>
          <w:iCs w:val="0"/>
          <w:color w:val="auto"/>
          <w:sz w:val="24"/>
          <w:szCs w:val="24"/>
          <w:highlight w:val="none"/>
          <w:lang w:eastAsia="zh-CN"/>
        </w:rPr>
        <w:t xml:space="preserve">〈</w:t>
      </w:r>
      <w:r>
        <w:rPr>
          <w:rFonts w:hint="eastAsia" w:asciiTheme="minorEastAsia" w:hAnsiTheme="minorEastAsia" w:eastAsiaTheme="minorEastAsia" w:cstheme="minorEastAsia"/>
          <w:i w:val="0"/>
          <w:iCs w:val="0"/>
          <w:color w:val="auto"/>
          <w:sz w:val="24"/>
          <w:szCs w:val="24"/>
          <w:highlight w:val="none"/>
        </w:rPr>
        <w:t xml:space="preserve">关于深入推进政府采购线上合同信用融资工作的通知</w:t>
      </w:r>
      <w:r>
        <w:rPr>
          <w:rFonts w:hint="eastAsia" w:asciiTheme="minorEastAsia" w:hAnsiTheme="minorEastAsia" w:eastAsiaTheme="minorEastAsia" w:cstheme="minorEastAsia"/>
          <w:i w:val="0"/>
          <w:iCs w:val="0"/>
          <w:color w:val="auto"/>
          <w:sz w:val="24"/>
          <w:szCs w:val="24"/>
          <w:highlight w:val="none"/>
          <w:lang w:eastAsia="zh-CN"/>
        </w:rPr>
        <w:t xml:space="preserve">〉</w:t>
      </w:r>
      <w:r>
        <w:rPr>
          <w:rFonts w:hint="eastAsia" w:asciiTheme="minorEastAsia" w:hAnsiTheme="minorEastAsia" w:eastAsiaTheme="minorEastAsia" w:cstheme="minorEastAsia"/>
          <w:i w:val="0"/>
          <w:iCs w:val="0"/>
          <w:color w:val="auto"/>
          <w:sz w:val="24"/>
          <w:szCs w:val="24"/>
          <w:highlight w:val="none"/>
        </w:rPr>
        <w:t xml:space="preserve">的通知》（盐财购〔2021〕20号）规定，中标供应商如有融资需求，可持政府采购合同在线向相关金融机构（具体信息详见</w:t>
      </w:r>
      <w:r>
        <w:rPr>
          <w:rFonts w:hint="eastAsia" w:asciiTheme="minorEastAsia" w:hAnsiTheme="minorEastAsia" w:eastAsiaTheme="minorEastAsia" w:cstheme="minorEastAsia"/>
          <w:i w:val="0"/>
          <w:iCs w:val="0"/>
          <w:color w:val="auto"/>
          <w:sz w:val="24"/>
          <w:szCs w:val="24"/>
          <w:highlight w:val="none"/>
          <w:lang w:val="en-US" w:eastAsia="zh-CN"/>
        </w:rPr>
        <w:t xml:space="preserve">江苏省</w:t>
      </w:r>
      <w:r>
        <w:rPr>
          <w:rFonts w:hint="eastAsia" w:asciiTheme="minorEastAsia" w:hAnsiTheme="minorEastAsia" w:eastAsiaTheme="minorEastAsia" w:cstheme="minorEastAsia"/>
          <w:i w:val="0"/>
          <w:iCs w:val="0"/>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400" w:lineRule="exact"/>
        <w:shd w:val="clear" w:color="auto"/>
        <w:widowControl w:val="off"/>
        <w:tabs>
          <w:tab w:val="left" w:pos="1381" w:leader="none"/>
        </w:tabs>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33.2进口产品</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val="en-US" w:eastAsia="zh-CN"/>
        </w:rPr>
        <w:t xml:space="preserve">进口产品</w:t>
      </w:r>
      <w:r>
        <w:rPr>
          <w:rFonts w:hint="eastAsia" w:asciiTheme="minorEastAsia" w:hAnsiTheme="minorEastAsia" w:eastAsiaTheme="minorEastAsia" w:cstheme="minorEastAsia"/>
          <w:i w:val="0"/>
          <w:iCs w:val="0"/>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400" w:lineRule="exact"/>
        <w:shd w:val="clear" w:color="auto"/>
        <w:widowControl w:val="off"/>
        <w:tabs>
          <w:tab w:val="left" w:pos="1381" w:leader="none"/>
        </w:tabs>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33.3中小企业、监狱企业及残疾人福利性单位</w:t>
      </w:r>
      <w:r/>
    </w:p>
    <w:p>
      <w:pPr>
        <w:ind w:firstLine="480"/>
        <w:pageBreakBefore w:val="0"/>
        <w:spacing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.3.1中小企业定义：</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Theme="minorEastAsia" w:hAnsiTheme="minorEastAsia" w:eastAsiaTheme="minorEastAsia" w:cstheme="minorEastAsia"/>
          <w:i w:val="0"/>
          <w:iCs w:val="0"/>
          <w:color w:val="auto"/>
          <w:sz w:val="24"/>
          <w:szCs w:val="24"/>
          <w:highlight w:val="none"/>
          <w:lang w:eastAsia="zh-CN"/>
        </w:rPr>
        <w:t xml:space="preserve">》《</w:t>
      </w:r>
      <w:r>
        <w:rPr>
          <w:rFonts w:hint="eastAsia" w:asciiTheme="minorEastAsia" w:hAnsiTheme="minorEastAsia" w:eastAsiaTheme="minorEastAsia" w:cstheme="minorEastAsia"/>
          <w:i w:val="0"/>
          <w:iCs w:val="0"/>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.3.2供应商提供的货物、工程或者服务符合下列情形的，享受中小企业扶持政策：</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.3.2.1在货物采购项目中，货物由中小企业制造，即货物由中小企业生产且使用该中小企业商号或者注册商标；</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.3.2.2在工程采购项目中，工程由中小企业承建，即工程施工单位为中小企业；</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.3.3在货物采购项目中，供应商提供的货物既有中小企业制造货物，也有大型企业制造货物的，不享受中小企业扶持政策。</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.3.6残疾人福利单位定义：享受政府采购支持政策的残疾人福利性单位应当同时满足以下条件：</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.3.6.1安置的残疾人占本单位在职职工人数的比例不低于25%（含25%），并且安置的残疾人人数不少于10 人（含10 人）；</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.3.6.2依法与安置的每位残疾人签订了一年以上（含一年）的劳动合同或服务协议；</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.3.6.3为安置的每位残疾人按月足额缴纳了基本养老保险、基本医疗保险、失业保险、工伤保险和生育保险等社会保险费；</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.3.7本项目是否专门面向中小企业预留采购份额见第一章《</w:t>
      </w:r>
      <w:r>
        <w:rPr>
          <w:rFonts w:hint="eastAsia" w:asciiTheme="minorEastAsia" w:hAnsiTheme="minorEastAsia" w:eastAsiaTheme="minorEastAsia" w:cstheme="minorEastAsia"/>
          <w:i w:val="0"/>
          <w:iCs w:val="0"/>
          <w:color w:val="auto"/>
          <w:sz w:val="24"/>
          <w:szCs w:val="24"/>
          <w:highlight w:val="none"/>
          <w:lang w:val="en-US" w:eastAsia="zh-CN"/>
        </w:rPr>
        <w:t xml:space="preserve">招标公告</w:t>
      </w:r>
      <w:r>
        <w:rPr>
          <w:rFonts w:hint="eastAsia" w:asciiTheme="minorEastAsia" w:hAnsiTheme="minorEastAsia" w:eastAsiaTheme="minorEastAsia" w:cstheme="minorEastAsia"/>
          <w:i w:val="0"/>
          <w:iCs w:val="0"/>
          <w:color w:val="auto"/>
          <w:sz w:val="24"/>
          <w:szCs w:val="24"/>
          <w:highlight w:val="none"/>
        </w:rPr>
        <w:t xml:space="preserve">》。</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val="en-US" w:eastAsia="zh-CN"/>
        </w:rPr>
        <w:t xml:space="preserve">33</w:t>
      </w:r>
      <w:r>
        <w:rPr>
          <w:rFonts w:hint="eastAsia" w:asciiTheme="minorEastAsia" w:hAnsiTheme="minorEastAsia" w:eastAsiaTheme="minorEastAsia" w:cstheme="minorEastAsia"/>
          <w:i w:val="0"/>
          <w:iCs w:val="0"/>
          <w:color w:val="auto"/>
          <w:sz w:val="24"/>
          <w:szCs w:val="24"/>
          <w:highlight w:val="none"/>
        </w:rPr>
        <w:t xml:space="preserve">.3.8采购标的对应的中小企业划分标准所属行业见第四章《采购需求》。</w:t>
      </w:r>
      <w:r/>
    </w:p>
    <w:p>
      <w:pPr>
        <w:pStyle w:val="870"/>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.3.9小微企业价格评审优惠的政策：见第五章《评标方法和评标标准》。</w:t>
      </w:r>
      <w:r/>
    </w:p>
    <w:p>
      <w:pPr>
        <w:ind w:firstLine="482"/>
        <w:pageBreakBefore w:val="0"/>
        <w:spacing w:line="400" w:lineRule="exact"/>
        <w:shd w:val="clear" w:color="auto"/>
        <w:widowControl w:val="off"/>
        <w:tabs>
          <w:tab w:val="left" w:pos="1381" w:leader="none"/>
        </w:tabs>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33.4政府采购节能产品、环境标志产品</w:t>
      </w:r>
      <w:r/>
    </w:p>
    <w:p>
      <w:pPr>
        <w:ind w:firstLine="480"/>
        <w:pageBreakBefore w:val="0"/>
        <w:spacing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.4.1</w:t>
      </w:r>
      <w:r>
        <w:rPr>
          <w:rFonts w:hint="eastAsia" w:asciiTheme="minorEastAsia" w:hAnsiTheme="minorEastAsia" w:eastAsiaTheme="minorEastAsia" w:cstheme="minorEastAsia"/>
          <w:i w:val="0"/>
          <w:iCs w:val="0"/>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eastAsiaTheme="minorEastAsia" w:cstheme="minorEastAsia"/>
          <w:b/>
          <w:i w:val="0"/>
          <w:iCs w:val="0"/>
          <w:color w:val="auto"/>
          <w:sz w:val="24"/>
          <w:szCs w:val="24"/>
          <w:highlight w:val="none"/>
        </w:rPr>
        <w:t xml:space="preserve">如属政府强制采购产品未提供认证证书的或认证证书提供不全的将视为未实质性响应采购要求</w:t>
      </w:r>
      <w:r>
        <w:rPr>
          <w:rFonts w:hint="eastAsia" w:asciiTheme="minorEastAsia" w:hAnsiTheme="minorEastAsia" w:eastAsiaTheme="minorEastAsia" w:cstheme="minorEastAsia"/>
          <w:i w:val="0"/>
          <w:iCs w:val="0"/>
          <w:color w:val="auto"/>
          <w:sz w:val="24"/>
          <w:szCs w:val="24"/>
          <w:highlight w:val="none"/>
        </w:rPr>
        <w:t xml:space="preserve">。其他条件相同情况下，应当优先采购节能产品、环境标志产品。</w:t>
      </w:r>
      <w:r/>
    </w:p>
    <w:p>
      <w:pPr>
        <w:ind w:firstLine="480"/>
        <w:pageBreakBefore w:val="0"/>
        <w:spacing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.4.2</w:t>
      </w:r>
      <w:r>
        <w:rPr>
          <w:rFonts w:hint="eastAsia" w:asciiTheme="minorEastAsia" w:hAnsiTheme="minorEastAsia" w:eastAsiaTheme="minorEastAsia" w:cstheme="minorEastAsia"/>
          <w:i w:val="0"/>
          <w:iCs w:val="0"/>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pageBreakBefore w:val="0"/>
        <w:spacing w:line="400" w:lineRule="exact"/>
        <w:shd w:val="clear" w:color="auto"/>
        <w:widowControl w:val="off"/>
        <w:tabs>
          <w:tab w:val="left" w:pos="1381" w:leader="none"/>
        </w:tabs>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33.5绿色包装</w:t>
      </w:r>
      <w:r/>
    </w:p>
    <w:p>
      <w:pPr>
        <w:ind w:firstLine="480"/>
        <w:pageBreakBefore w:val="0"/>
        <w:spacing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400" w:lineRule="exact"/>
        <w:shd w:val="clear" w:color="auto"/>
        <w:widowControl w:val="off"/>
        <w:tabs>
          <w:tab w:val="left" w:pos="1381" w:leader="none"/>
        </w:tabs>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33.6政府采购创新产品</w:t>
      </w:r>
      <w:r/>
    </w:p>
    <w:p>
      <w:pPr>
        <w:ind w:left="0" w:right="0" w:firstLine="478"/>
        <w:jc w:val="both"/>
        <w:pageBreakBefore w:val="0"/>
        <w:spacing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Theme="minorEastAsia" w:hAnsiTheme="minorEastAsia" w:eastAsiaTheme="minorEastAsia" w:cstheme="minorEastAsia"/>
          <w:i w:val="0"/>
          <w:iCs w:val="0"/>
          <w:color w:val="auto"/>
          <w:sz w:val="24"/>
          <w:szCs w:val="24"/>
          <w:highlight w:val="none"/>
        </w:rPr>
        <w:t xml:space="preserve">。</w:t>
      </w:r>
      <w:r/>
    </w:p>
    <w:p>
      <w:pPr>
        <w:ind w:firstLine="482"/>
        <w:pageBreakBefore w:val="0"/>
        <w:spacing w:line="400" w:lineRule="exact"/>
        <w:shd w:val="clear" w:color="auto"/>
        <w:widowControl w:val="off"/>
        <w:tabs>
          <w:tab w:val="left" w:pos="1381" w:leader="none"/>
        </w:tabs>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33.7绿色数据中心政策 </w:t>
      </w:r>
      <w:r/>
    </w:p>
    <w:p>
      <w:pPr>
        <w:ind w:firstLine="480"/>
        <w:pageBreakBefore w:val="0"/>
        <w:spacing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Theme="minorEastAsia" w:hAnsiTheme="minorEastAsia" w:eastAsiaTheme="minorEastAsia" w:cstheme="minorEastAsia"/>
          <w:i w:val="0"/>
          <w:iCs w:val="0"/>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400" w:lineRule="exact"/>
        <w:shd w:val="clear" w:color="auto"/>
        <w:widowControl w:val="off"/>
        <w:tabs>
          <w:tab w:val="left" w:pos="1381" w:leader="none"/>
        </w:tabs>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33.8履约保证金政策</w:t>
      </w:r>
      <w:r/>
    </w:p>
    <w:p>
      <w:pPr>
        <w:pStyle w:val="879"/>
        <w:ind w:left="0" w:firstLine="560"/>
        <w:pageBreakBefore w:val="0"/>
        <w:spacing w:after="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确需收取履约保证金的，履约保证金的缴纳形式：</w:t>
      </w:r>
      <w:r/>
    </w:p>
    <w:p>
      <w:pPr>
        <w:ind w:firstLine="480"/>
        <w:pageBreakBefore w:val="0"/>
        <w:spacing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firstLine="480"/>
        <w:pageBreakBefore w:val="0"/>
        <w:spacing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spacing w:line="360" w:lineRule="auto"/>
        <w:shd w:val="clear" w:color="auto"/>
        <w:rPr>
          <w:rFonts w:hint="eastAsia" w:ascii="宋体" w:hAnsi="宋体" w:eastAsia="宋体" w:cs="宋体"/>
          <w:i w:val="0"/>
          <w:iCs w:val="0"/>
          <w:color w:val="auto"/>
          <w:sz w:val="24"/>
          <w:highlight w:val="none"/>
          <w:lang w:val="en-US" w:eastAsia="zh-CN"/>
        </w:rPr>
      </w:pPr>
      <w:r>
        <w:rPr>
          <w:rFonts w:hint="eastAsia" w:ascii="宋体" w:hAnsi="宋体" w:eastAsia="宋体" w:cs="宋体"/>
          <w:i w:val="0"/>
          <w:iCs w:val="0"/>
          <w:color w:val="auto"/>
          <w:sz w:val="24"/>
          <w:highlight w:val="none"/>
          <w:lang w:val="en-US" w:eastAsia="zh-CN"/>
        </w:rPr>
        <w:t xml:space="preserve">33.9实施本国产品标准及相关政策</w:t>
      </w:r>
      <w:r/>
    </w:p>
    <w:p>
      <w:pPr>
        <w:ind w:firstLine="480"/>
        <w:spacing w:line="360" w:lineRule="auto"/>
        <w:shd w:val="clear" w:color="auto"/>
        <w:rPr>
          <w:rFonts w:hint="eastAsia" w:ascii="宋体" w:hAnsi="宋体" w:eastAsia="宋体" w:cs="宋体"/>
          <w:i w:val="0"/>
          <w:iCs w:val="0"/>
          <w:color w:val="auto"/>
          <w:sz w:val="24"/>
          <w:highlight w:val="none"/>
          <w:lang w:val="en-US" w:eastAsia="zh-CN"/>
        </w:rPr>
      </w:pPr>
      <w:r>
        <w:rPr>
          <w:rFonts w:hint="eastAsia" w:ascii="宋体" w:hAnsi="宋体" w:eastAsia="宋体" w:cs="宋体"/>
          <w:i w:val="0"/>
          <w:iCs w:val="0"/>
          <w:color w:val="auto"/>
          <w:sz w:val="24"/>
          <w:highlight w:val="none"/>
          <w:lang w:val="en-US" w:eastAsia="zh-CN"/>
        </w:rPr>
        <w:t xml:space="preserve">33.9.1.本项目对采购本国产品给予政策支持，具体内容见招标文件“第五章 评标方法与评标标准”。</w:t>
      </w:r>
      <w:r/>
    </w:p>
    <w:p>
      <w:pPr>
        <w:ind w:firstLine="480"/>
        <w:spacing w:line="360" w:lineRule="auto"/>
        <w:shd w:val="clear" w:color="auto"/>
        <w:rPr>
          <w:rFonts w:hint="eastAsia" w:ascii="宋体" w:hAnsi="宋体" w:eastAsia="宋体" w:cs="宋体"/>
          <w:i w:val="0"/>
          <w:iCs w:val="0"/>
          <w:color w:val="auto"/>
          <w:sz w:val="24"/>
          <w:highlight w:val="none"/>
          <w:lang w:val="en-US" w:eastAsia="zh-CN"/>
        </w:rPr>
      </w:pPr>
      <w:r>
        <w:rPr>
          <w:rFonts w:hint="eastAsia" w:ascii="宋体" w:hAnsi="宋体" w:eastAsia="宋体" w:cs="宋体"/>
          <w:i w:val="0"/>
          <w:iCs w:val="0"/>
          <w:color w:val="auto"/>
          <w:sz w:val="24"/>
          <w:highlight w:val="none"/>
          <w:lang w:val="en-US" w:eastAsia="zh-CN"/>
        </w:rPr>
        <w:t xml:space="preserve">33.9.2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pageBreakBefore w:val="0"/>
        <w:spacing w:line="400" w:lineRule="exact"/>
        <w:shd w:val="clear" w:color="auto"/>
        <w:widowControl w:val="off"/>
        <w:tabs>
          <w:tab w:val="left" w:pos="1381" w:leader="none"/>
        </w:tabs>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宋体" w:hAnsi="宋体" w:eastAsia="宋体" w:cs="宋体"/>
          <w:i w:val="0"/>
          <w:iCs w:val="0"/>
          <w:color w:val="auto"/>
          <w:sz w:val="24"/>
          <w:highlight w:val="none"/>
          <w:lang w:val="en-US" w:eastAsia="zh-CN"/>
        </w:rPr>
        <w:t xml:space="preserve">33.9.3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pageBreakBefore w:val="0"/>
        <w:spacing w:line="400" w:lineRule="exact"/>
        <w:shd w:val="clear" w:color="auto"/>
        <w:widowControl w:val="off"/>
        <w:tabs>
          <w:tab w:val="left" w:pos="1381" w:leader="none"/>
        </w:tabs>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34. 预付款制度</w:t>
      </w:r>
      <w:r/>
    </w:p>
    <w:p>
      <w:pPr>
        <w:ind w:firstLine="480"/>
        <w:pageBreakBefore w:val="0"/>
        <w:spacing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本项目落实预付款制度，预付款比例为</w:t>
      </w:r>
      <w:r>
        <w:rPr>
          <w:rFonts w:hint="eastAsia" w:asciiTheme="minorEastAsia" w:hAnsiTheme="minorEastAsia" w:cstheme="minorEastAsia"/>
          <w:i w:val="0"/>
          <w:iCs w:val="0"/>
          <w:color w:val="auto"/>
          <w:sz w:val="24"/>
          <w:szCs w:val="24"/>
          <w:highlight w:val="none"/>
          <w:lang w:val="en-US" w:eastAsia="zh-CN" w:bidi="ar-SA"/>
        </w:rPr>
        <w:t xml:space="preserve">30</w:t>
      </w:r>
      <w:r>
        <w:rPr>
          <w:rFonts w:hint="eastAsia" w:asciiTheme="minorEastAsia" w:hAnsiTheme="minorEastAsia" w:eastAsiaTheme="minorEastAsia" w:cstheme="minorEastAsia"/>
          <w:i w:val="0"/>
          <w:iCs w:val="0"/>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shd w:val="clear" w:color="auto"/>
        <w:rPr>
          <w:rFonts w:hint="eastAsia" w:asciiTheme="minorEastAsia" w:hAnsiTheme="minorEastAsia" w:eastAsiaTheme="minorEastAsia" w:cstheme="minorEastAsia"/>
          <w:b/>
          <w:bCs/>
          <w:i w:val="0"/>
          <w:iCs w:val="0"/>
          <w:color w:val="auto"/>
          <w:highlight w:val="none"/>
          <w:lang w:val="en-US" w:eastAsia="zh-CN"/>
        </w:rPr>
      </w:pPr>
      <w:r/>
      <w:bookmarkStart w:id="162" w:name="_Toc29888"/>
      <w:r/>
      <w:bookmarkStart w:id="163" w:name="_Toc479757211"/>
      <w:r/>
      <w:bookmarkStart w:id="164" w:name="_Hlt16619350"/>
      <w:r/>
      <w:bookmarkStart w:id="165" w:name="_Toc462564139"/>
      <w:r/>
      <w:bookmarkStart w:id="166" w:name="_Toc16938590"/>
      <w:r/>
      <w:bookmarkStart w:id="167" w:name="_Toc120614244"/>
      <w:r/>
      <w:bookmarkStart w:id="168" w:name="_Toc20823346"/>
      <w:r/>
      <w:bookmarkStart w:id="169" w:name="_Hlt16619369"/>
      <w:r>
        <w:rPr>
          <w:rFonts w:hint="eastAsia" w:asciiTheme="minorEastAsia" w:hAnsiTheme="minorEastAsia" w:eastAsiaTheme="minorEastAsia" w:cstheme="minorEastAsia"/>
          <w:b/>
          <w:bCs/>
          <w:i w:val="0"/>
          <w:iCs w:val="0"/>
          <w:color w:val="auto"/>
          <w:highlight w:val="none"/>
          <w:lang w:val="en-US" w:eastAsia="zh-CN"/>
        </w:rPr>
        <w:br w:type="page" w:clear="all"/>
      </w:r>
      <w:r/>
    </w:p>
    <w:p>
      <w:pPr>
        <w:pStyle w:val="857"/>
        <w:numPr>
          <w:ilvl w:val="0"/>
          <w:numId w:val="0"/>
        </w:numPr>
        <w:jc w:val="center"/>
        <w:shd w:val="clear" w:color="auto"/>
        <w:rPr>
          <w:rFonts w:hint="eastAsia" w:asciiTheme="minorEastAsia" w:hAnsiTheme="minorEastAsia" w:eastAsiaTheme="minorEastAsia" w:cstheme="minorEastAsia"/>
          <w:b/>
          <w:bCs/>
          <w:i w:val="0"/>
          <w:iCs w:val="0"/>
          <w:color w:val="auto"/>
          <w:highlight w:val="none"/>
          <w:lang w:val="en-US" w:eastAsia="zh-CN"/>
        </w:rPr>
      </w:pPr>
      <w:r>
        <w:rPr>
          <w:rFonts w:hint="eastAsia" w:asciiTheme="minorEastAsia" w:hAnsiTheme="minorEastAsia" w:eastAsiaTheme="minorEastAsia" w:cstheme="minorEastAsia"/>
          <w:b/>
          <w:bCs/>
          <w:i w:val="0"/>
          <w:iCs w:val="0"/>
          <w:color w:val="auto"/>
          <w:highlight w:val="none"/>
          <w:lang w:val="en-US" w:eastAsia="zh-CN"/>
        </w:rPr>
        <w:t xml:space="preserve">第三章  合同条款</w:t>
      </w:r>
      <w:bookmarkEnd w:id="162"/>
      <w:r/>
      <w:r/>
    </w:p>
    <w:p>
      <w:pPr>
        <w:shd w:val="clear" w:color="auto"/>
        <w:rPr>
          <w:rFonts w:hint="eastAsia" w:asciiTheme="minorEastAsia" w:hAnsiTheme="minorEastAsia" w:eastAsiaTheme="minorEastAsia" w:cstheme="minorEastAsia"/>
          <w:i w:val="0"/>
          <w:iCs w:val="0"/>
          <w:color w:val="auto"/>
          <w:highlight w:val="none"/>
        </w:rPr>
      </w:pPr>
      <w:r/>
      <w:bookmarkStart w:id="170" w:name="EB6d2006462e294de090c16e672cecc3bd"/>
      <w:r/>
      <w:bookmarkEnd w:id="170"/>
      <w:r/>
      <w:r/>
    </w:p>
    <w:p>
      <w:pPr>
        <w:jc w:val="center"/>
        <w:shd w:val="clear" w:color="auto"/>
        <w:rPr>
          <w:rFonts w:hint="eastAsia" w:asciiTheme="minorEastAsia" w:hAnsiTheme="minorEastAsia" w:eastAsiaTheme="minorEastAsia" w:cstheme="minorEastAsia"/>
          <w:b/>
          <w:bCs/>
          <w:i w:val="0"/>
          <w:iCs w:val="0"/>
          <w:color w:val="auto"/>
          <w:spacing w:val="-20"/>
          <w:sz w:val="48"/>
          <w:szCs w:val="48"/>
          <w:highlight w:val="none"/>
        </w:rPr>
      </w:pPr>
      <w:r/>
      <w:bookmarkStart w:id="171" w:name="_Toc3995"/>
      <w:r/>
      <w:r/>
    </w:p>
    <w:p>
      <w:pPr>
        <w:jc w:val="center"/>
        <w:shd w:val="clear" w:color="auto"/>
        <w:rPr>
          <w:rFonts w:hint="eastAsia" w:asciiTheme="minorEastAsia" w:hAnsiTheme="minorEastAsia" w:eastAsiaTheme="minorEastAsia" w:cstheme="minorEastAsia"/>
          <w:b/>
          <w:bCs/>
          <w:i w:val="0"/>
          <w:iCs w:val="0"/>
          <w:color w:val="auto"/>
          <w:spacing w:val="-20"/>
          <w:sz w:val="48"/>
          <w:szCs w:val="48"/>
          <w:highlight w:val="none"/>
        </w:rPr>
      </w:pPr>
      <w:r>
        <w:rPr>
          <w:rFonts w:hint="eastAsia" w:asciiTheme="minorEastAsia" w:hAnsiTheme="minorEastAsia" w:eastAsiaTheme="minorEastAsia" w:cstheme="minorEastAsia"/>
          <w:b/>
          <w:bCs/>
          <w:i w:val="0"/>
          <w:iCs w:val="0"/>
          <w:color w:val="auto"/>
          <w:spacing w:val="-20"/>
          <w:sz w:val="48"/>
          <w:szCs w:val="48"/>
          <w:highlight w:val="none"/>
        </w:rPr>
      </w:r>
      <w:r/>
    </w:p>
    <w:p>
      <w:pPr>
        <w:jc w:val="center"/>
        <w:shd w:val="clear" w:color="auto"/>
        <w:rPr>
          <w:rFonts w:hint="eastAsia" w:asciiTheme="minorEastAsia" w:hAnsiTheme="minorEastAsia" w:eastAsiaTheme="minorEastAsia" w:cstheme="minorEastAsia"/>
          <w:b/>
          <w:bCs/>
          <w:i w:val="0"/>
          <w:iCs w:val="0"/>
          <w:color w:val="auto"/>
          <w:spacing w:val="-20"/>
          <w:sz w:val="48"/>
          <w:szCs w:val="48"/>
          <w:highlight w:val="none"/>
        </w:rPr>
      </w:pPr>
      <w:r>
        <w:rPr>
          <w:rFonts w:hint="eastAsia" w:asciiTheme="minorEastAsia" w:hAnsiTheme="minorEastAsia" w:eastAsiaTheme="minorEastAsia" w:cstheme="minorEastAsia"/>
          <w:b/>
          <w:bCs/>
          <w:i w:val="0"/>
          <w:iCs w:val="0"/>
          <w:color w:val="auto"/>
          <w:spacing w:val="-20"/>
          <w:sz w:val="48"/>
          <w:szCs w:val="48"/>
          <w:highlight w:val="none"/>
        </w:rPr>
      </w:r>
      <w:r/>
    </w:p>
    <w:p>
      <w:pPr>
        <w:jc w:val="center"/>
        <w:shd w:val="clear" w:color="auto"/>
        <w:rPr>
          <w:rFonts w:hint="eastAsia" w:asciiTheme="minorEastAsia" w:hAnsiTheme="minorEastAsia" w:eastAsiaTheme="minorEastAsia" w:cstheme="minorEastAsia"/>
          <w:b/>
          <w:bCs/>
          <w:i w:val="0"/>
          <w:iCs w:val="0"/>
          <w:color w:val="auto"/>
          <w:spacing w:val="-20"/>
          <w:sz w:val="48"/>
          <w:szCs w:val="48"/>
          <w:highlight w:val="none"/>
        </w:rPr>
      </w:pPr>
      <w:r>
        <w:rPr>
          <w:rFonts w:hint="eastAsia" w:asciiTheme="minorEastAsia" w:hAnsiTheme="minorEastAsia" w:eastAsiaTheme="minorEastAsia" w:cstheme="minorEastAsia"/>
          <w:b/>
          <w:bCs/>
          <w:i w:val="0"/>
          <w:iCs w:val="0"/>
          <w:color w:val="auto"/>
          <w:spacing w:val="-20"/>
          <w:sz w:val="48"/>
          <w:szCs w:val="48"/>
          <w:highlight w:val="none"/>
        </w:rPr>
      </w:r>
      <w:r/>
    </w:p>
    <w:p>
      <w:pPr>
        <w:jc w:val="center"/>
        <w:shd w:val="clear" w:color="auto"/>
        <w:rPr>
          <w:rFonts w:hint="eastAsia" w:asciiTheme="minorEastAsia" w:hAnsiTheme="minorEastAsia" w:eastAsiaTheme="minorEastAsia" w:cstheme="minorEastAsia"/>
          <w:b/>
          <w:bCs/>
          <w:i w:val="0"/>
          <w:iCs w:val="0"/>
          <w:color w:val="auto"/>
          <w:spacing w:val="-20"/>
          <w:sz w:val="48"/>
          <w:szCs w:val="48"/>
          <w:highlight w:val="none"/>
        </w:rPr>
      </w:pPr>
      <w:r>
        <w:rPr>
          <w:rFonts w:hint="eastAsia" w:asciiTheme="minorEastAsia" w:hAnsiTheme="minorEastAsia" w:eastAsiaTheme="minorEastAsia" w:cstheme="minorEastAsia"/>
          <w:b/>
          <w:bCs/>
          <w:i w:val="0"/>
          <w:iCs w:val="0"/>
          <w:color w:val="auto"/>
          <w:spacing w:val="-20"/>
          <w:sz w:val="48"/>
          <w:szCs w:val="48"/>
          <w:highlight w:val="none"/>
        </w:rPr>
      </w:r>
      <w:r/>
    </w:p>
    <w:p>
      <w:pPr>
        <w:jc w:val="center"/>
        <w:shd w:val="clear" w:color="auto"/>
        <w:rPr>
          <w:rFonts w:hint="eastAsia" w:asciiTheme="minorEastAsia" w:hAnsiTheme="minorEastAsia" w:eastAsiaTheme="minorEastAsia" w:cstheme="minorEastAsia"/>
          <w:b/>
          <w:bCs/>
          <w:i w:val="0"/>
          <w:iCs w:val="0"/>
          <w:color w:val="auto"/>
          <w:spacing w:val="-20"/>
          <w:sz w:val="48"/>
          <w:szCs w:val="48"/>
          <w:highlight w:val="none"/>
        </w:rPr>
      </w:pPr>
      <w:r>
        <w:rPr>
          <w:rFonts w:hint="eastAsia" w:asciiTheme="minorEastAsia" w:hAnsiTheme="minorEastAsia" w:eastAsiaTheme="minorEastAsia" w:cstheme="minorEastAsia"/>
          <w:b/>
          <w:bCs/>
          <w:i w:val="0"/>
          <w:iCs w:val="0"/>
          <w:color w:val="auto"/>
          <w:spacing w:val="-20"/>
          <w:sz w:val="48"/>
          <w:szCs w:val="48"/>
          <w:highlight w:val="none"/>
        </w:rPr>
      </w:r>
      <w:r/>
    </w:p>
    <w:p>
      <w:pPr>
        <w:jc w:val="cente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jc w:val="center"/>
        <w:shd w:val="clear" w:color="auto"/>
        <w:rPr>
          <w:rFonts w:hint="eastAsia" w:asciiTheme="minorEastAsia" w:hAnsiTheme="minorEastAsia" w:eastAsiaTheme="minorEastAsia" w:cstheme="minorEastAsia"/>
          <w:b/>
          <w:bCs/>
          <w:i w:val="0"/>
          <w:iCs w:val="0"/>
          <w:color w:val="auto"/>
          <w:sz w:val="48"/>
          <w:szCs w:val="44"/>
          <w:highlight w:val="none"/>
        </w:rPr>
      </w:pPr>
      <w:r>
        <w:rPr>
          <w:rFonts w:hint="eastAsia" w:asciiTheme="minorEastAsia" w:hAnsiTheme="minorEastAsia" w:eastAsiaTheme="minorEastAsia" w:cstheme="minorEastAsia"/>
          <w:b/>
          <w:bCs/>
          <w:i w:val="0"/>
          <w:iCs w:val="0"/>
          <w:color w:val="auto"/>
          <w:sz w:val="48"/>
          <w:szCs w:val="44"/>
          <w:highlight w:val="none"/>
        </w:rPr>
        <w:t xml:space="preserve">政府采购货物买卖合同</w:t>
      </w:r>
      <w:r/>
    </w:p>
    <w:p>
      <w:pPr>
        <w:jc w:val="cente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ind w:left="420"/>
        <w:spacing w:line="360" w:lineRule="auto"/>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t xml:space="preserve">项目名称：</w:t>
      </w:r>
      <w:r/>
    </w:p>
    <w:p>
      <w:pPr>
        <w:ind w:left="420"/>
        <w:spacing w:line="360" w:lineRule="auto"/>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t xml:space="preserve">合同编号：</w:t>
      </w:r>
      <w:r/>
    </w:p>
    <w:p>
      <w:pPr>
        <w:ind w:left="420"/>
        <w:spacing w:line="360" w:lineRule="auto"/>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t xml:space="preserve">甲    方：</w:t>
      </w:r>
      <w:r/>
    </w:p>
    <w:p>
      <w:pPr>
        <w:ind w:left="420"/>
        <w:spacing w:line="360" w:lineRule="auto"/>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t xml:space="preserve">乙    方：</w:t>
      </w:r>
      <w:r/>
    </w:p>
    <w:p>
      <w:pPr>
        <w:ind w:left="420"/>
        <w:spacing w:line="360" w:lineRule="auto"/>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t xml:space="preserve">签订时间：</w:t>
      </w:r>
      <w:r/>
    </w:p>
    <w:p>
      <w:pPr>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shd w:val="clear" w:color="auto"/>
        <w:rPr>
          <w:rFonts w:hint="eastAsia" w:asciiTheme="minorEastAsia" w:hAnsiTheme="minorEastAsia" w:eastAsiaTheme="minorEastAsia" w:cstheme="minorEastAsia"/>
          <w:i w:val="0"/>
          <w:iCs w:val="0"/>
          <w:color w:val="auto"/>
          <w:sz w:val="44"/>
          <w:szCs w:val="44"/>
          <w:highlight w:val="none"/>
        </w:rPr>
      </w:pPr>
      <w:r>
        <w:rPr>
          <w:rFonts w:hint="eastAsia" w:asciiTheme="minorEastAsia" w:hAnsiTheme="minorEastAsia" w:eastAsiaTheme="minorEastAsia" w:cstheme="minorEastAsia"/>
          <w:i w:val="0"/>
          <w:iCs w:val="0"/>
          <w:color w:val="auto"/>
          <w:sz w:val="44"/>
          <w:szCs w:val="44"/>
          <w:highlight w:val="none"/>
        </w:rPr>
        <w:br w:type="page" w:clear="all"/>
      </w:r>
      <w:r/>
    </w:p>
    <w:p>
      <w:pPr>
        <w:jc w:val="center"/>
        <w:shd w:val="clear" w:color="auto"/>
        <w:rPr>
          <w:rFonts w:hint="eastAsia" w:asciiTheme="minorEastAsia" w:hAnsiTheme="minorEastAsia" w:eastAsiaTheme="minorEastAsia" w:cstheme="minorEastAsia"/>
          <w:i w:val="0"/>
          <w:iCs w:val="0"/>
          <w:color w:val="auto"/>
          <w:sz w:val="44"/>
          <w:szCs w:val="44"/>
          <w:highlight w:val="none"/>
        </w:rPr>
      </w:pPr>
      <w:r>
        <w:rPr>
          <w:rFonts w:hint="eastAsia" w:asciiTheme="minorEastAsia" w:hAnsiTheme="minorEastAsia" w:eastAsiaTheme="minorEastAsia" w:cstheme="minorEastAsia"/>
          <w:i w:val="0"/>
          <w:iCs w:val="0"/>
          <w:color w:val="auto"/>
          <w:sz w:val="36"/>
          <w:szCs w:val="36"/>
          <w:highlight w:val="none"/>
        </w:rPr>
        <w:t xml:space="preserve">使用说明</w:t>
      </w:r>
      <w:r/>
    </w:p>
    <w:p>
      <w:pPr>
        <w:ind w:firstLine="640"/>
        <w:shd w:val="clear" w:color="auto"/>
        <w:rPr>
          <w:rFonts w:hint="eastAsia" w:asciiTheme="minorEastAsia" w:hAnsiTheme="minorEastAsia" w:eastAsiaTheme="minorEastAsia" w:cstheme="minorEastAsia"/>
          <w:i w:val="0"/>
          <w:iCs w:val="0"/>
          <w:color w:val="auto"/>
          <w:sz w:val="32"/>
          <w:szCs w:val="32"/>
          <w:highlight w:val="none"/>
        </w:rPr>
      </w:pPr>
      <w:r>
        <w:rPr>
          <w:rFonts w:hint="eastAsia" w:asciiTheme="minorEastAsia" w:hAnsiTheme="minorEastAsia" w:eastAsiaTheme="minorEastAsia" w:cstheme="minorEastAsia"/>
          <w:i w:val="0"/>
          <w:iCs w:val="0"/>
          <w:color w:val="auto"/>
          <w:sz w:val="32"/>
          <w:szCs w:val="32"/>
          <w:highlight w:val="none"/>
        </w:rPr>
      </w:r>
      <w:r/>
    </w:p>
    <w:p>
      <w:pPr>
        <w:pStyle w:val="865"/>
        <w:numPr>
          <w:ilvl w:val="0"/>
          <w:numId w:val="1"/>
        </w:numPr>
        <w:ind w:left="0" w:firstLine="482"/>
        <w:keepLines w:val="0"/>
        <w:keepNext w:val="0"/>
        <w:pageBreakBefore w:val="0"/>
        <w:spacing w:before="0" w:after="0" w:line="360" w:lineRule="auto"/>
        <w:shd w:val="clear" w:color="auto"/>
        <w:widowControl w:val="off"/>
        <w:rPr>
          <w:rFonts w:hint="eastAsia" w:asciiTheme="minorEastAsia" w:hAnsiTheme="minorEastAsia" w:eastAsiaTheme="minorEastAsia" w:cstheme="minorEastAsia"/>
          <w:b w:val="0"/>
          <w:i w:val="0"/>
          <w:iCs w:val="0"/>
          <w:color w:val="auto"/>
          <w:sz w:val="24"/>
          <w:szCs w:val="28"/>
          <w:highlight w:val="none"/>
        </w:rPr>
      </w:pPr>
      <w:r>
        <w:rPr>
          <w:rFonts w:hint="eastAsia" w:asciiTheme="minorEastAsia" w:hAnsiTheme="minorEastAsia" w:eastAsiaTheme="minorEastAsia" w:cstheme="minorEastAsia"/>
          <w:i w:val="0"/>
          <w:iCs w:val="0"/>
          <w:color w:val="auto"/>
          <w:sz w:val="24"/>
          <w:szCs w:val="28"/>
          <w:highlight w:val="none"/>
        </w:rPr>
        <w:t xml:space="preserve">本合同标准文本适用于购买现成货物的采购项目，不包括需要供应商定制开发、创新研发的货物采购项目。</w:t>
      </w:r>
      <w:r/>
    </w:p>
    <w:p>
      <w:pPr>
        <w:pStyle w:val="865"/>
        <w:numPr>
          <w:ilvl w:val="0"/>
          <w:numId w:val="1"/>
        </w:numPr>
        <w:ind w:left="0" w:firstLine="482"/>
        <w:keepLines w:val="0"/>
        <w:keepNext w:val="0"/>
        <w:pageBreakBefore w:val="0"/>
        <w:spacing w:before="0" w:after="0" w:line="360" w:lineRule="auto"/>
        <w:shd w:val="clear" w:color="auto"/>
        <w:widowControl w:val="off"/>
        <w:rPr>
          <w:rFonts w:hint="eastAsia" w:asciiTheme="minorEastAsia" w:hAnsiTheme="minorEastAsia" w:eastAsiaTheme="minorEastAsia" w:cstheme="minorEastAsia"/>
          <w:b w:val="0"/>
          <w:i w:val="0"/>
          <w:iCs w:val="0"/>
          <w:color w:val="auto"/>
          <w:sz w:val="24"/>
          <w:szCs w:val="28"/>
          <w:highlight w:val="none"/>
        </w:rPr>
      </w:pPr>
      <w:r>
        <w:rPr>
          <w:rFonts w:hint="eastAsia" w:asciiTheme="minorEastAsia" w:hAnsiTheme="minorEastAsia" w:eastAsiaTheme="minorEastAsia" w:cstheme="minorEastAsia"/>
          <w:i w:val="0"/>
          <w:iCs w:val="0"/>
          <w:color w:val="auto"/>
          <w:sz w:val="24"/>
          <w:szCs w:val="28"/>
          <w:highlight w:val="none"/>
        </w:rPr>
        <w:t xml:space="preserve">本合同标准文本为政府采购货物买卖合同编制提供参考，可以结合采购项目具体情况，对文本作必要的调整修订后使用。</w:t>
      </w:r>
      <w:r/>
    </w:p>
    <w:p>
      <w:pPr>
        <w:pStyle w:val="865"/>
        <w:numPr>
          <w:ilvl w:val="0"/>
          <w:numId w:val="1"/>
        </w:numPr>
        <w:ind w:left="0" w:firstLine="482"/>
        <w:keepLines w:val="0"/>
        <w:keepNext w:val="0"/>
        <w:pageBreakBefore w:val="0"/>
        <w:spacing w:before="0" w:after="0" w:line="360" w:lineRule="auto"/>
        <w:shd w:val="clear" w:color="auto"/>
        <w:widowControl w:val="off"/>
        <w:rPr>
          <w:rFonts w:hint="eastAsia" w:asciiTheme="minorEastAsia" w:hAnsiTheme="minorEastAsia" w:eastAsiaTheme="minorEastAsia" w:cstheme="minorEastAsia"/>
          <w:b w:val="0"/>
          <w:i w:val="0"/>
          <w:iCs w:val="0"/>
          <w:color w:val="auto"/>
          <w:sz w:val="24"/>
          <w:szCs w:val="28"/>
          <w:highlight w:val="none"/>
        </w:rPr>
      </w:pPr>
      <w:r>
        <w:rPr>
          <w:rFonts w:hint="eastAsia" w:asciiTheme="minorEastAsia" w:hAnsiTheme="minorEastAsia" w:eastAsiaTheme="minorEastAsia" w:cstheme="minorEastAsia"/>
          <w:i w:val="0"/>
          <w:iCs w:val="0"/>
          <w:color w:val="auto"/>
          <w:sz w:val="24"/>
          <w:szCs w:val="28"/>
          <w:highlight w:val="none"/>
        </w:rPr>
        <w:t xml:space="preserve">本合同标准文本各条款中，如涉及填写多家供应商、制造商，多种采购标的、分包主要内容等信息的，可根据采购项目具体情况添加信息项。</w:t>
      </w:r>
      <w:r/>
    </w:p>
    <w:p>
      <w:pPr>
        <w:ind w:firstLine="640"/>
        <w:shd w:val="clear" w:color="auto"/>
        <w:rPr>
          <w:rFonts w:hint="eastAsia" w:asciiTheme="minorEastAsia" w:hAnsiTheme="minorEastAsia" w:eastAsiaTheme="minorEastAsia" w:cstheme="minorEastAsia"/>
          <w:i w:val="0"/>
          <w:iCs w:val="0"/>
          <w:color w:val="auto"/>
          <w:sz w:val="32"/>
          <w:szCs w:val="32"/>
          <w:highlight w:val="none"/>
        </w:rPr>
      </w:pPr>
      <w:r>
        <w:rPr>
          <w:rFonts w:hint="eastAsia" w:asciiTheme="minorEastAsia" w:hAnsiTheme="minorEastAsia" w:eastAsiaTheme="minorEastAsia" w:cstheme="minorEastAsia"/>
          <w:i w:val="0"/>
          <w:iCs w:val="0"/>
          <w:color w:val="auto"/>
          <w:sz w:val="32"/>
          <w:szCs w:val="32"/>
          <w:highlight w:val="none"/>
        </w:rPr>
      </w:r>
      <w:r/>
    </w:p>
    <w:p>
      <w:pPr>
        <w:ind w:firstLine="880"/>
        <w:shd w:val="clear" w:color="auto"/>
        <w:rPr>
          <w:rFonts w:hint="eastAsia" w:asciiTheme="minorEastAsia" w:hAnsiTheme="minorEastAsia" w:eastAsiaTheme="minorEastAsia" w:cstheme="minorEastAsia"/>
          <w:i w:val="0"/>
          <w:iCs w:val="0"/>
          <w:color w:val="auto"/>
          <w:sz w:val="44"/>
          <w:szCs w:val="44"/>
          <w:highlight w:val="none"/>
        </w:rPr>
        <w:sectPr>
          <w:footerReference w:type="default" r:id="rId9"/>
          <w:footnotePr/>
          <w:endnotePr/>
          <w:type w:val="nextPage"/>
          <w:pgSz w:w="11906" w:h="16838" w:orient="portrait"/>
          <w:pgMar w:top="1440" w:right="1080" w:bottom="1440" w:left="1080" w:header="851" w:footer="992" w:gutter="0"/>
          <w:pgNumType w:start="1"/>
          <w:cols w:num="1" w:sep="0" w:space="425" w:equalWidth="1"/>
          <w:docGrid w:linePitch="360"/>
        </w:sectPr>
      </w:pPr>
      <w:r>
        <w:rPr>
          <w:rFonts w:hint="eastAsia" w:asciiTheme="minorEastAsia" w:hAnsiTheme="minorEastAsia" w:eastAsiaTheme="minorEastAsia" w:cstheme="minorEastAsia"/>
          <w:i w:val="0"/>
          <w:iCs w:val="0"/>
          <w:color w:val="auto"/>
          <w:sz w:val="44"/>
          <w:szCs w:val="44"/>
          <w:highlight w:val="none"/>
        </w:rPr>
      </w:r>
      <w:bookmarkEnd w:id="171"/>
      <w:r/>
      <w:r/>
    </w:p>
    <w:p>
      <w:pPr>
        <w:jc w:val="center"/>
        <w:keepLines/>
        <w:keepNext/>
        <w:spacing w:line="400" w:lineRule="exact"/>
        <w:shd w:val="clear" w:color="auto"/>
        <w:rPr>
          <w:rFonts w:hint="eastAsia" w:asciiTheme="minorEastAsia" w:hAnsiTheme="minorEastAsia" w:eastAsiaTheme="minorEastAsia" w:cstheme="minorEastAsia"/>
          <w:i w:val="0"/>
          <w:iCs w:val="0"/>
          <w:color w:val="auto"/>
          <w:sz w:val="28"/>
          <w:szCs w:val="28"/>
          <w:highlight w:val="none"/>
        </w:rPr>
        <w:outlineLvl w:val="1"/>
      </w:pPr>
      <w:r/>
      <w:bookmarkStart w:id="172" w:name="_Toc22209"/>
      <w:r>
        <w:rPr>
          <w:rFonts w:hint="eastAsia" w:asciiTheme="minorEastAsia" w:hAnsiTheme="minorEastAsia" w:eastAsiaTheme="minorEastAsia" w:cstheme="minorEastAsia"/>
          <w:i w:val="0"/>
          <w:iCs w:val="0"/>
          <w:color w:val="auto"/>
          <w:sz w:val="28"/>
          <w:szCs w:val="28"/>
          <w:highlight w:val="none"/>
        </w:rPr>
        <w:t xml:space="preserve">第一节 政府采购合同协议书</w:t>
      </w:r>
      <w:bookmarkEnd w:id="172"/>
      <w:r/>
      <w:r/>
    </w:p>
    <w:p>
      <w:pPr>
        <w:jc w:val="center"/>
        <w:keepLines/>
        <w:keepNext/>
        <w:spacing w:line="360" w:lineRule="auto"/>
        <w:shd w:val="clear" w:color="auto"/>
        <w:rPr>
          <w:rFonts w:hint="eastAsia" w:asciiTheme="minorEastAsia" w:hAnsiTheme="minorEastAsia" w:eastAsiaTheme="minorEastAsia" w:cstheme="minorEastAsia"/>
          <w:i w:val="0"/>
          <w:iCs w:val="0"/>
          <w:color w:val="auto"/>
          <w:sz w:val="28"/>
          <w:szCs w:val="28"/>
          <w:highlight w:val="none"/>
        </w:rPr>
        <w:outlineLvl w:val="1"/>
      </w:pPr>
      <w:r>
        <w:rPr>
          <w:rFonts w:hint="eastAsia" w:asciiTheme="minorEastAsia" w:hAnsiTheme="minorEastAsia" w:eastAsiaTheme="minorEastAsia" w:cstheme="minorEastAsia"/>
          <w:i w:val="0"/>
          <w:iCs w:val="0"/>
          <w:color w:val="auto"/>
          <w:sz w:val="28"/>
          <w:szCs w:val="28"/>
          <w:highlight w:val="none"/>
        </w:rPr>
      </w:r>
      <w:r/>
    </w:p>
    <w:p>
      <w:pPr>
        <w:spacing w:line="360" w:lineRule="auto"/>
        <w:shd w:val="clear" w:color="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甲方（全称）：</w:t>
      </w:r>
      <w:r/>
    </w:p>
    <w:p>
      <w:pPr>
        <w:spacing w:line="360" w:lineRule="auto"/>
        <w:shd w:val="clear" w:color="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乙方（全称）： </w:t>
      </w:r>
      <w:r/>
    </w:p>
    <w:p>
      <w:pPr>
        <w:ind w:firstLine="480"/>
        <w:spacing w:line="360" w:lineRule="auto"/>
        <w:shd w:val="clear" w:color="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依据《中华人民共和国民法典</w:t>
      </w:r>
      <w:r>
        <w:rPr>
          <w:rFonts w:hint="eastAsia" w:asciiTheme="minorEastAsia" w:hAnsiTheme="minorEastAsia" w:eastAsiaTheme="minorEastAsia" w:cstheme="minorEastAsia"/>
          <w:i w:val="0"/>
          <w:iCs w:val="0"/>
          <w:color w:val="auto"/>
          <w:sz w:val="24"/>
          <w:highlight w:val="none"/>
          <w:lang w:eastAsia="zh-CN"/>
        </w:rPr>
        <w:t xml:space="preserve">》《</w:t>
      </w:r>
      <w:r>
        <w:rPr>
          <w:rFonts w:hint="eastAsia" w:asciiTheme="minorEastAsia" w:hAnsiTheme="minorEastAsia" w:eastAsiaTheme="minorEastAsia" w:cstheme="minorEastAsia"/>
          <w:i w:val="0"/>
          <w:iCs w:val="0"/>
          <w:color w:val="auto"/>
          <w:sz w:val="24"/>
          <w:highlight w:val="none"/>
        </w:rPr>
        <w:t xml:space="preserve">中华人民共和国政府采购法》等有关的法律法规，以及本采购项目的招标文件等采购文件、乙方的《投标（响应）文件》及《中标（成交）通知书》，甲乙双方同意签订本合同。具体情况及要求如下：     </w:t>
      </w:r>
      <w:r/>
    </w:p>
    <w:p>
      <w:pPr>
        <w:pStyle w:val="859"/>
        <w:numPr>
          <w:ilvl w:val="0"/>
          <w:numId w:val="0"/>
        </w:numPr>
        <w:ind w:left="0" w:firstLine="0"/>
        <w:pageBreakBefore w:val="0"/>
        <w:spacing w:before="0" w:line="480" w:lineRule="exact"/>
        <w:shd w:val="clear" w:color="auto"/>
        <w:rPr>
          <w:rFonts w:hint="eastAsia" w:ascii="宋体" w:hAnsi="宋体" w:eastAsia="宋体" w:cs="宋体"/>
          <w:b/>
          <w:i w:val="0"/>
          <w:iCs w:val="0"/>
          <w:color w:val="auto"/>
          <w:sz w:val="24"/>
          <w:szCs w:val="24"/>
          <w:highlight w:val="none"/>
          <w:lang w:val="en-US" w:eastAsia="zh-CN" w:bidi="ar-SA"/>
        </w:rPr>
      </w:pPr>
      <w:r>
        <w:rPr>
          <w:rFonts w:hint="default" w:ascii="宋体" w:hAnsi="宋体" w:eastAsia="宋体" w:cs="宋体"/>
          <w:b/>
          <w:i w:val="0"/>
          <w:iCs w:val="0"/>
          <w:color w:val="auto"/>
          <w:sz w:val="24"/>
          <w:szCs w:val="24"/>
          <w:highlight w:val="none"/>
          <w:lang w:val="en-US" w:eastAsia="zh-CN" w:bidi="ar-SA"/>
        </w:rPr>
        <w:t xml:space="preserve">1.</w:t>
      </w:r>
      <w:r>
        <w:rPr>
          <w:rFonts w:hint="eastAsia" w:ascii="宋体" w:hAnsi="宋体" w:eastAsia="宋体" w:cs="宋体"/>
          <w:b/>
          <w:i w:val="0"/>
          <w:iCs w:val="0"/>
          <w:color w:val="auto"/>
          <w:sz w:val="24"/>
          <w:szCs w:val="24"/>
          <w:highlight w:val="none"/>
          <w:lang w:val="en-US" w:eastAsia="zh-CN" w:bidi="ar-SA"/>
        </w:rPr>
        <w:t xml:space="preserve">项目信息</w:t>
      </w:r>
      <w:r/>
    </w:p>
    <w:p>
      <w:pPr>
        <w:pStyle w:val="865"/>
        <w:numPr>
          <w:ilvl w:val="0"/>
          <w:numId w:val="2"/>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采购项目名称：</w:t>
      </w:r>
      <w:r/>
    </w:p>
    <w:p>
      <w:pPr>
        <w:pStyle w:val="865"/>
        <w:ind w:firstLine="1050"/>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采购项目编号：</w:t>
      </w:r>
      <w:r/>
    </w:p>
    <w:p>
      <w:pPr>
        <w:pStyle w:val="865"/>
        <w:numPr>
          <w:ilvl w:val="0"/>
          <w:numId w:val="2"/>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采购计划编号：</w:t>
      </w:r>
      <w:r/>
    </w:p>
    <w:p>
      <w:pPr>
        <w:pStyle w:val="865"/>
        <w:numPr>
          <w:ilvl w:val="0"/>
          <w:numId w:val="2"/>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项目内容：</w:t>
      </w:r>
      <w:r/>
    </w:p>
    <w:p>
      <w:pPr>
        <w:pStyle w:val="865"/>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采购标的及数量（台/套/个/架/组等）：</w:t>
      </w:r>
      <w:r/>
    </w:p>
    <w:p>
      <w:pPr>
        <w:pStyle w:val="865"/>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品牌：</w:t>
      </w:r>
      <w:r/>
    </w:p>
    <w:p>
      <w:pPr>
        <w:pStyle w:val="865"/>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规格型号：</w:t>
      </w:r>
      <w:r/>
    </w:p>
    <w:p>
      <w:pPr>
        <w:pStyle w:val="865"/>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采购标的的技术要求、商务要求具体见附件。</w:t>
      </w:r>
      <w:r/>
    </w:p>
    <w:p>
      <w:pPr>
        <w:pStyle w:val="865"/>
        <w:numPr>
          <w:ilvl w:val="0"/>
          <w:numId w:val="2"/>
        </w:numPr>
        <w:ind w:left="0" w:firstLine="480"/>
        <w:pageBreakBefore w:val="0"/>
        <w:spacing w:before="0" w:after="0" w:line="480" w:lineRule="exact"/>
        <w:shd w:val="clear" w:color="auto"/>
        <w:widowControl/>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政府采购组织形式：分散采购</w:t>
      </w:r>
      <w:r/>
    </w:p>
    <w:p>
      <w:pPr>
        <w:pStyle w:val="865"/>
        <w:numPr>
          <w:ilvl w:val="0"/>
          <w:numId w:val="2"/>
        </w:numPr>
        <w:ind w:left="0" w:firstLine="480"/>
        <w:pageBreakBefore w:val="0"/>
        <w:spacing w:before="0" w:after="0" w:line="480" w:lineRule="exact"/>
        <w:shd w:val="clear" w:color="auto"/>
        <w:widowControl/>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政府采购方式：</w:t>
      </w:r>
      <w:r>
        <w:rPr>
          <w:rFonts w:hint="eastAsia" w:asciiTheme="minorEastAsia" w:hAnsiTheme="minorEastAsia" w:cstheme="minorEastAsia"/>
          <w:i w:val="0"/>
          <w:iCs w:val="0"/>
          <w:color w:val="auto"/>
          <w:highlight w:val="none"/>
          <w:lang w:val="en-US" w:eastAsia="zh-CN"/>
        </w:rPr>
        <w:t xml:space="preserve">公开招标</w:t>
      </w:r>
      <w:r/>
    </w:p>
    <w:p>
      <w:pPr>
        <w:pStyle w:val="865"/>
        <w:numPr>
          <w:ilvl w:val="0"/>
          <w:numId w:val="2"/>
        </w:numPr>
        <w:ind w:left="0" w:firstLine="480"/>
        <w:pageBreakBefore w:val="0"/>
        <w:spacing w:before="0" w:after="0" w:line="480" w:lineRule="exact"/>
        <w:shd w:val="clear" w:color="auto"/>
        <w:widowControl/>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中标（成交）采购标的制造商是否为中小企业：是      否</w:t>
      </w:r>
      <w:r/>
    </w:p>
    <w:p>
      <w:pPr>
        <w:pStyle w:val="865"/>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本合同是否为专门面向中小企业的采购合同（中小企业预留合同）：是 否</w:t>
      </w:r>
      <w:r/>
    </w:p>
    <w:p>
      <w:pPr>
        <w:pStyle w:val="865"/>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中标（成交）采购标的制造商是否为残疾人福利性单位：是   否</w:t>
      </w:r>
      <w:r/>
    </w:p>
    <w:p>
      <w:pPr>
        <w:pStyle w:val="865"/>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中标（成交）采购标的制造商是否为监狱企业：是       否</w:t>
      </w:r>
      <w:r/>
    </w:p>
    <w:p>
      <w:pPr>
        <w:pStyle w:val="865"/>
        <w:numPr>
          <w:ilvl w:val="0"/>
          <w:numId w:val="2"/>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合同是否分包：否</w:t>
      </w:r>
      <w:r/>
    </w:p>
    <w:p>
      <w:pPr>
        <w:pStyle w:val="865"/>
        <w:numPr>
          <w:ilvl w:val="0"/>
          <w:numId w:val="2"/>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中标（成交）供应商是否为外商投资企业：否</w:t>
      </w:r>
      <w:r/>
    </w:p>
    <w:p>
      <w:pPr>
        <w:pStyle w:val="865"/>
        <w:numPr>
          <w:ilvl w:val="0"/>
          <w:numId w:val="2"/>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是否涉及进口产品：</w:t>
      </w:r>
      <w:r/>
    </w:p>
    <w:p>
      <w:pPr>
        <w:pStyle w:val="865"/>
        <w:numPr>
          <w:ilvl w:val="0"/>
          <w:numId w:val="3"/>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是，《政府采购品目分类目录》底级品目名称：</w:t>
      </w:r>
      <w:r>
        <w:rPr>
          <w:rFonts w:hint="eastAsia" w:asciiTheme="minorEastAsia" w:hAnsiTheme="minorEastAsia" w:eastAsiaTheme="minorEastAsia" w:cstheme="minorEastAsia"/>
          <w:i w:val="0"/>
          <w:iCs w:val="0"/>
          <w:color w:val="auto"/>
          <w:highlight w:val="none"/>
          <w:u w:val="single"/>
          <w:lang w:val="en-US" w:eastAsia="zh-CN"/>
        </w:rPr>
        <w:t xml:space="preserve">       </w:t>
      </w:r>
      <w:r>
        <w:rPr>
          <w:rFonts w:hint="eastAsia" w:asciiTheme="minorEastAsia" w:hAnsiTheme="minorEastAsia" w:eastAsiaTheme="minorEastAsia" w:cstheme="minorEastAsia"/>
          <w:i w:val="0"/>
          <w:iCs w:val="0"/>
          <w:color w:val="auto"/>
          <w:highlight w:val="none"/>
        </w:rPr>
        <w:t xml:space="preserve">金额：</w:t>
      </w:r>
      <w:r>
        <w:rPr>
          <w:rFonts w:hint="eastAsia" w:asciiTheme="minorEastAsia" w:hAnsiTheme="minorEastAsia" w:eastAsiaTheme="minorEastAsia" w:cstheme="minorEastAsia"/>
          <w:i w:val="0"/>
          <w:iCs w:val="0"/>
          <w:color w:val="auto"/>
          <w:highlight w:val="none"/>
          <w:u w:val="single"/>
          <w:lang w:val="en-US" w:eastAsia="zh-CN"/>
        </w:rPr>
        <w:t xml:space="preserve">       </w:t>
      </w:r>
      <w:r/>
    </w:p>
    <w:p>
      <w:pPr>
        <w:pStyle w:val="865"/>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国别：品牌： 规格型号：</w:t>
      </w:r>
      <w:r/>
    </w:p>
    <w:p>
      <w:pPr>
        <w:pStyle w:val="865"/>
        <w:numPr>
          <w:ilvl w:val="0"/>
          <w:numId w:val="3"/>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否</w:t>
      </w:r>
      <w:r/>
    </w:p>
    <w:p>
      <w:pPr>
        <w:pStyle w:val="865"/>
        <w:numPr>
          <w:ilvl w:val="0"/>
          <w:numId w:val="2"/>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是否涉及节能产品：</w:t>
      </w:r>
      <w:r/>
    </w:p>
    <w:p>
      <w:pPr>
        <w:pStyle w:val="865"/>
        <w:numPr>
          <w:ilvl w:val="0"/>
          <w:numId w:val="4"/>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是，《节能产品政府采购品目清单》的底级品目名称：</w:t>
      </w:r>
      <w:r/>
    </w:p>
    <w:p>
      <w:pPr>
        <w:pStyle w:val="865"/>
        <w:numPr>
          <w:ilvl w:val="0"/>
          <w:numId w:val="4"/>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强制采购优先采购</w:t>
      </w:r>
      <w:r/>
    </w:p>
    <w:p>
      <w:pPr>
        <w:pStyle w:val="865"/>
        <w:numPr>
          <w:ilvl w:val="0"/>
          <w:numId w:val="4"/>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否</w:t>
      </w:r>
      <w:r/>
    </w:p>
    <w:p>
      <w:pPr>
        <w:pStyle w:val="865"/>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是否涉及环境标志产品：</w:t>
      </w:r>
      <w:r/>
    </w:p>
    <w:p>
      <w:pPr>
        <w:pStyle w:val="865"/>
        <w:numPr>
          <w:ilvl w:val="0"/>
          <w:numId w:val="4"/>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是，《环境标志产品政府采购品目清单》的底级品目名称：</w:t>
      </w:r>
      <w:r/>
    </w:p>
    <w:p>
      <w:pPr>
        <w:pStyle w:val="865"/>
        <w:numPr>
          <w:ilvl w:val="0"/>
          <w:numId w:val="4"/>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强制采购优先采购</w:t>
      </w:r>
      <w:r/>
    </w:p>
    <w:p>
      <w:pPr>
        <w:pStyle w:val="865"/>
        <w:numPr>
          <w:ilvl w:val="0"/>
          <w:numId w:val="4"/>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否</w:t>
      </w:r>
      <w:r/>
    </w:p>
    <w:p>
      <w:pPr>
        <w:pStyle w:val="865"/>
        <w:pageBreakBefore w:val="0"/>
        <w:spacing w:before="0" w:after="0" w:line="48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是否涉及绿色产品：</w:t>
      </w:r>
      <w:r/>
    </w:p>
    <w:p>
      <w:pPr>
        <w:pStyle w:val="865"/>
        <w:numPr>
          <w:ilvl w:val="0"/>
          <w:numId w:val="4"/>
        </w:numPr>
        <w:ind w:left="0" w:firstLine="480"/>
        <w:pageBreakBefore w:val="0"/>
        <w:spacing w:before="0" w:after="0" w:line="480" w:lineRule="exact"/>
        <w:shd w:val="clear" w:color="auto"/>
        <w:widowControl/>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是，绿色产品政府采购相关政策确定的底级品目名称：</w:t>
      </w:r>
      <w:r/>
    </w:p>
    <w:p>
      <w:pPr>
        <w:pStyle w:val="865"/>
        <w:numPr>
          <w:ilvl w:val="0"/>
          <w:numId w:val="4"/>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强制采购优先采购</w:t>
      </w:r>
      <w:r/>
    </w:p>
    <w:p>
      <w:pPr>
        <w:pStyle w:val="865"/>
        <w:numPr>
          <w:ilvl w:val="0"/>
          <w:numId w:val="4"/>
        </w:numPr>
        <w:ind w:left="0" w:firstLine="480"/>
        <w:pageBreakBefore w:val="0"/>
        <w:spacing w:before="0" w:after="0" w:line="480" w:lineRule="exact"/>
        <w:shd w:val="clear" w:color="auto"/>
        <w:widowControl/>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否</w:t>
      </w:r>
      <w:r/>
    </w:p>
    <w:p>
      <w:pPr>
        <w:pStyle w:val="865"/>
        <w:numPr>
          <w:ilvl w:val="0"/>
          <w:numId w:val="2"/>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涉及商品包装和快递包装的，是否参考《商品包装政府采购需求标准（试行）</w:t>
      </w:r>
      <w:r>
        <w:rPr>
          <w:rFonts w:hint="eastAsia" w:asciiTheme="minorEastAsia" w:hAnsiTheme="minorEastAsia" w:eastAsiaTheme="minorEastAsia" w:cstheme="minorEastAsia"/>
          <w:i w:val="0"/>
          <w:iCs w:val="0"/>
          <w:color w:val="auto"/>
          <w:highlight w:val="none"/>
          <w:lang w:eastAsia="zh-CN"/>
        </w:rPr>
        <w:t xml:space="preserve">》《</w:t>
      </w:r>
      <w:r>
        <w:rPr>
          <w:rFonts w:hint="eastAsia" w:asciiTheme="minorEastAsia" w:hAnsiTheme="minorEastAsia" w:eastAsiaTheme="minorEastAsia" w:cstheme="minorEastAsia"/>
          <w:i w:val="0"/>
          <w:iCs w:val="0"/>
          <w:color w:val="auto"/>
          <w:highlight w:val="none"/>
        </w:rPr>
        <w:t xml:space="preserve">快递包装政府采购需求标准（试行）》明确产品及相关快递服务的具体包装要求：</w:t>
      </w:r>
      <w:r/>
    </w:p>
    <w:p>
      <w:pPr>
        <w:pStyle w:val="865"/>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       否不涉及</w:t>
      </w:r>
      <w:r/>
    </w:p>
    <w:p>
      <w:pPr>
        <w:pStyle w:val="859"/>
        <w:numPr>
          <w:ilvl w:val="0"/>
          <w:numId w:val="0"/>
        </w:numPr>
        <w:ind w:left="0" w:firstLine="0"/>
        <w:pageBreakBefore w:val="0"/>
        <w:spacing w:before="0" w:line="480" w:lineRule="exact"/>
        <w:shd w:val="clear" w:color="auto"/>
        <w:rPr>
          <w:rFonts w:hint="eastAsia" w:ascii="宋体" w:hAnsi="宋体" w:eastAsia="宋体" w:cs="宋体"/>
          <w:b/>
          <w:i w:val="0"/>
          <w:iCs w:val="0"/>
          <w:color w:val="auto"/>
          <w:sz w:val="24"/>
          <w:szCs w:val="24"/>
          <w:highlight w:val="none"/>
          <w:lang w:val="en-US" w:eastAsia="zh-CN" w:bidi="ar-SA"/>
        </w:rPr>
      </w:pPr>
      <w:r>
        <w:rPr>
          <w:rFonts w:hint="default" w:ascii="宋体" w:hAnsi="宋体" w:eastAsia="宋体" w:cs="宋体"/>
          <w:b/>
          <w:i w:val="0"/>
          <w:iCs w:val="0"/>
          <w:color w:val="auto"/>
          <w:sz w:val="24"/>
          <w:szCs w:val="24"/>
          <w:highlight w:val="none"/>
          <w:lang w:val="en-US" w:eastAsia="zh-CN" w:bidi="ar-SA"/>
        </w:rPr>
        <w:t xml:space="preserve">2.</w:t>
      </w:r>
      <w:r>
        <w:rPr>
          <w:rFonts w:hint="eastAsia" w:ascii="宋体" w:hAnsi="宋体" w:eastAsia="宋体" w:cs="宋体"/>
          <w:b/>
          <w:i w:val="0"/>
          <w:iCs w:val="0"/>
          <w:color w:val="auto"/>
          <w:sz w:val="24"/>
          <w:szCs w:val="24"/>
          <w:highlight w:val="none"/>
          <w:lang w:val="en-US" w:eastAsia="zh-CN" w:bidi="ar-SA"/>
        </w:rPr>
        <w:t xml:space="preserve">合同金额</w:t>
      </w:r>
      <w:r/>
    </w:p>
    <w:p>
      <w:pPr>
        <w:pStyle w:val="865"/>
        <w:numPr>
          <w:ilvl w:val="0"/>
          <w:numId w:val="5"/>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合同金额小写：</w:t>
      </w:r>
      <w:r/>
    </w:p>
    <w:p>
      <w:pPr>
        <w:pStyle w:val="865"/>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大写：</w:t>
      </w:r>
      <w:r/>
    </w:p>
    <w:p>
      <w:pPr>
        <w:pStyle w:val="865"/>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分包金额（如有）小写：</w:t>
      </w:r>
      <w:r/>
    </w:p>
    <w:p>
      <w:pPr>
        <w:pStyle w:val="865"/>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大写：</w:t>
      </w:r>
      <w:r/>
    </w:p>
    <w:p>
      <w:pPr>
        <w:ind w:firstLine="480"/>
        <w:keepLines w:val="0"/>
        <w:keepNext w:val="0"/>
        <w:pageBreakBefore w:val="0"/>
        <w:spacing w:line="360" w:lineRule="auto"/>
        <w:shd w:val="clear" w:color="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（2）付款方式：</w:t>
      </w:r>
      <w:r/>
    </w:p>
    <w:p>
      <w:pPr>
        <w:ind w:firstLine="480"/>
        <w:keepLines w:val="0"/>
        <w:keepNext w:val="0"/>
        <w:pageBreakBefore w:val="0"/>
        <w:spacing w:line="400" w:lineRule="exact"/>
        <w:shd w:val="clear" w:color="auto"/>
        <w:rPr>
          <w:rFonts w:hint="eastAsia" w:ascii="宋体" w:hAnsi="宋体" w:eastAsia="宋体" w:cs="宋体"/>
          <w:i w:val="0"/>
          <w:iCs w:val="0"/>
          <w:color w:val="auto"/>
          <w:sz w:val="24"/>
          <w:szCs w:val="24"/>
          <w:highlight w:val="none"/>
          <w:u w:val="single"/>
        </w:rPr>
      </w:pPr>
      <w:r>
        <w:rPr>
          <w:rFonts w:ascii="Wingdings" w:hAnsi="Wingdings" w:eastAsia="Wingdings" w:cs="Wingdings"/>
          <w:i w:val="0"/>
          <w:iCs w:val="0"/>
          <w:color w:val="auto"/>
          <w:sz w:val="24"/>
          <w:szCs w:val="24"/>
          <w:highlight w:val="none"/>
        </w:rPr>
        <w:t xml:space="preserve">¨</w:t>
      </w:r>
      <w:r>
        <w:rPr>
          <w:rFonts w:hint="eastAsia" w:ascii="宋体" w:hAnsi="宋体" w:eastAsia="宋体" w:cs="宋体"/>
          <w:i w:val="0"/>
          <w:iCs w:val="0"/>
          <w:color w:val="auto"/>
          <w:sz w:val="24"/>
          <w:szCs w:val="24"/>
          <w:highlight w:val="none"/>
        </w:rPr>
        <w:t xml:space="preserve">全额付款：</w:t>
      </w:r>
      <w:r>
        <w:rPr>
          <w:rFonts w:hint="eastAsia" w:ascii="宋体" w:hAnsi="宋体" w:eastAsia="宋体" w:cs="宋体"/>
          <w:i w:val="0"/>
          <w:iCs w:val="0"/>
          <w:color w:val="auto"/>
          <w:sz w:val="24"/>
          <w:szCs w:val="24"/>
          <w:highlight w:val="none"/>
          <w:u w:val="single"/>
        </w:rPr>
        <w:t xml:space="preserve">     （应明确一次性支付合同款项的条件）               </w:t>
      </w:r>
      <w:r/>
    </w:p>
    <w:p>
      <w:pPr>
        <w:ind w:firstLine="480"/>
        <w:keepLines w:val="0"/>
        <w:keepNext w:val="0"/>
        <w:pageBreakBefore w:val="0"/>
        <w:spacing w:line="400" w:lineRule="exact"/>
        <w:shd w:val="clear" w:color="auto"/>
        <w:rPr>
          <w:rFonts w:hint="eastAsia" w:ascii="宋体" w:hAnsi="宋体" w:eastAsia="宋体" w:cs="宋体"/>
          <w:i w:val="0"/>
          <w:iCs w:val="0"/>
          <w:color w:val="auto"/>
          <w:sz w:val="24"/>
          <w:szCs w:val="24"/>
          <w:highlight w:val="none"/>
          <w:shd w:val="clear" w:color="auto" w:fill="ffff00"/>
        </w:rPr>
      </w:pPr>
      <w:r>
        <w:rPr>
          <w:rFonts w:ascii="Wingdings" w:hAnsi="Wingdings" w:eastAsia="Wingdings" w:cs="Wingdings"/>
          <w:i w:val="0"/>
          <w:iCs w:val="0"/>
          <w:color w:val="auto"/>
          <w:sz w:val="24"/>
          <w:szCs w:val="24"/>
          <w:highlight w:val="none"/>
        </w:rPr>
        <w:t xml:space="preserve">þ</w:t>
      </w:r>
      <w:r>
        <w:rPr>
          <w:rFonts w:hint="eastAsia" w:ascii="宋体" w:hAnsi="宋体" w:eastAsia="宋体" w:cs="宋体"/>
          <w:i w:val="0"/>
          <w:iCs w:val="0"/>
          <w:color w:val="auto"/>
          <w:sz w:val="24"/>
          <w:szCs w:val="24"/>
          <w:highlight w:val="none"/>
        </w:rPr>
        <w:t xml:space="preserve">分期付款：</w:t>
      </w:r>
      <w:r>
        <w:rPr>
          <w:rFonts w:hint="eastAsia" w:ascii="宋体" w:hAnsi="宋体" w:eastAsia="宋体" w:cs="宋体"/>
          <w:i w:val="0"/>
          <w:iCs w:val="0"/>
          <w:color w:val="auto"/>
          <w:sz w:val="24"/>
          <w:szCs w:val="24"/>
          <w:highlight w:val="none"/>
          <w:u w:val="single"/>
          <w:shd w:val="clear" w:color="auto"/>
        </w:rPr>
        <w:t xml:space="preserve"> 合同签订后，采购人收到预付款发票后10个工作日内，预付款支付比例：合同金额的30% ，设备包装运输到采购人指定的地点付款合同价的50%，调试无问题后付至合同价的95%。余款作为质保金质保期满后付清。（以上付款均无息）</w:t>
      </w:r>
      <w:r/>
    </w:p>
    <w:p>
      <w:pPr>
        <w:ind w:firstLine="480"/>
        <w:keepLines w:val="0"/>
        <w:keepNext w:val="0"/>
        <w:pageBreakBefore w:val="0"/>
        <w:spacing w:line="400" w:lineRule="exact"/>
        <w:shd w:val="clear" w:color="auto"/>
        <w:rPr>
          <w:rFonts w:hint="eastAsia" w:ascii="宋体" w:hAnsi="宋体" w:eastAsia="宋体" w:cs="宋体"/>
          <w:i w:val="0"/>
          <w:iCs w:val="0"/>
          <w:color w:val="auto"/>
          <w:sz w:val="24"/>
          <w:szCs w:val="24"/>
          <w:highlight w:val="none"/>
          <w:u w:val="single"/>
        </w:rPr>
      </w:pPr>
      <w:r>
        <w:rPr>
          <w:rFonts w:ascii="Wingdings" w:hAnsi="Wingdings" w:eastAsia="Wingdings" w:cs="Wingdings"/>
          <w:i w:val="0"/>
          <w:iCs w:val="0"/>
          <w:color w:val="auto"/>
          <w:sz w:val="24"/>
          <w:szCs w:val="24"/>
          <w:highlight w:val="none"/>
        </w:rPr>
        <w:t xml:space="preserve">¨</w:t>
      </w:r>
      <w:r>
        <w:rPr>
          <w:rFonts w:hint="eastAsia" w:ascii="宋体" w:hAnsi="宋体" w:eastAsia="宋体" w:cs="宋体"/>
          <w:i w:val="0"/>
          <w:iCs w:val="0"/>
          <w:color w:val="auto"/>
          <w:sz w:val="24"/>
          <w:szCs w:val="24"/>
          <w:highlight w:val="none"/>
        </w:rPr>
        <w:t xml:space="preserve">成本补偿：</w:t>
      </w:r>
      <w:r>
        <w:rPr>
          <w:rFonts w:hint="eastAsia" w:ascii="宋体" w:hAnsi="宋体" w:eastAsia="宋体" w:cs="宋体"/>
          <w:i w:val="0"/>
          <w:iCs w:val="0"/>
          <w:color w:val="auto"/>
          <w:sz w:val="24"/>
          <w:szCs w:val="24"/>
          <w:highlight w:val="none"/>
          <w:u w:val="single"/>
        </w:rPr>
        <w:t xml:space="preserve">      （应明确按照成本补偿方式的支付方式和支付条件）   </w:t>
      </w:r>
      <w:r/>
    </w:p>
    <w:p>
      <w:pPr>
        <w:pStyle w:val="859"/>
        <w:numPr>
          <w:ilvl w:val="0"/>
          <w:numId w:val="0"/>
        </w:numPr>
        <w:ind w:left="0" w:firstLine="480"/>
        <w:pageBreakBefore w:val="0"/>
        <w:spacing w:before="0" w:line="480" w:lineRule="exact"/>
        <w:shd w:val="clear" w:color="auto"/>
        <w:rPr>
          <w:rFonts w:hint="eastAsia" w:ascii="宋体" w:hAnsi="宋体" w:eastAsia="宋体" w:cs="宋体"/>
          <w:b/>
          <w:i w:val="0"/>
          <w:iCs w:val="0"/>
          <w:color w:val="auto"/>
          <w:sz w:val="24"/>
          <w:szCs w:val="24"/>
          <w:highlight w:val="none"/>
          <w:lang w:val="en-US" w:eastAsia="zh-CN" w:bidi="ar-SA"/>
        </w:rPr>
      </w:pPr>
      <w:r>
        <w:rPr>
          <w:rFonts w:ascii="Wingdings" w:hAnsi="Wingdings" w:eastAsia="Wingdings" w:cs="Wingdings"/>
          <w:i w:val="0"/>
          <w:iCs w:val="0"/>
          <w:color w:val="auto"/>
          <w:sz w:val="24"/>
          <w:szCs w:val="24"/>
          <w:highlight w:val="none"/>
        </w:rPr>
        <w:t xml:space="preserve">¨</w:t>
      </w:r>
      <w:r>
        <w:rPr>
          <w:rFonts w:hint="eastAsia" w:ascii="宋体" w:hAnsi="宋体" w:eastAsia="宋体" w:cs="宋体"/>
          <w:i w:val="0"/>
          <w:iCs w:val="0"/>
          <w:color w:val="auto"/>
          <w:sz w:val="24"/>
          <w:szCs w:val="24"/>
          <w:highlight w:val="none"/>
        </w:rPr>
        <w:t xml:space="preserve">绩效激励：</w:t>
      </w:r>
      <w:r>
        <w:rPr>
          <w:rFonts w:hint="eastAsia" w:ascii="宋体" w:hAnsi="宋体" w:eastAsia="宋体" w:cs="宋体"/>
          <w:i w:val="0"/>
          <w:iCs w:val="0"/>
          <w:color w:val="auto"/>
          <w:sz w:val="24"/>
          <w:szCs w:val="24"/>
          <w:highlight w:val="none"/>
          <w:u w:val="single"/>
        </w:rPr>
        <w:t xml:space="preserve">      （应明确按照绩效激励方式的支付方式和支付条件） </w:t>
      </w:r>
      <w:r/>
    </w:p>
    <w:p>
      <w:pPr>
        <w:pStyle w:val="859"/>
        <w:numPr>
          <w:ilvl w:val="0"/>
          <w:numId w:val="0"/>
        </w:numPr>
        <w:ind w:left="0" w:firstLine="0"/>
        <w:pageBreakBefore w:val="0"/>
        <w:spacing w:before="0" w:line="480" w:lineRule="exact"/>
        <w:shd w:val="clear" w:color="auto"/>
        <w:rPr>
          <w:rFonts w:hint="eastAsia" w:ascii="宋体" w:hAnsi="宋体" w:eastAsia="宋体" w:cs="宋体"/>
          <w:b/>
          <w:bCs/>
          <w:i w:val="0"/>
          <w:iCs w:val="0"/>
          <w:color w:val="auto"/>
          <w:sz w:val="24"/>
          <w:szCs w:val="24"/>
          <w:highlight w:val="none"/>
          <w:lang w:val="en-US" w:eastAsia="zh-CN" w:bidi="ar-SA"/>
        </w:rPr>
      </w:pPr>
      <w:r>
        <w:rPr>
          <w:rFonts w:hint="eastAsia" w:ascii="宋体" w:hAnsi="宋体" w:eastAsia="宋体" w:cs="宋体"/>
          <w:b/>
          <w:bCs/>
          <w:i w:val="0"/>
          <w:iCs w:val="0"/>
          <w:color w:val="auto"/>
          <w:sz w:val="24"/>
          <w:szCs w:val="24"/>
          <w:highlight w:val="none"/>
          <w:u w:val="none"/>
          <w:lang w:val="en-US" w:eastAsia="zh-CN"/>
        </w:rPr>
        <w:t xml:space="preserve">3.</w:t>
      </w:r>
      <w:r>
        <w:rPr>
          <w:rFonts w:hint="eastAsia" w:ascii="宋体" w:hAnsi="宋体" w:eastAsia="宋体" w:cs="宋体"/>
          <w:b/>
          <w:bCs/>
          <w:i w:val="0"/>
          <w:iCs w:val="0"/>
          <w:color w:val="auto"/>
          <w:sz w:val="24"/>
          <w:szCs w:val="24"/>
          <w:highlight w:val="none"/>
          <w:lang w:val="en-US" w:eastAsia="zh-CN" w:bidi="ar-SA"/>
        </w:rPr>
        <w:t xml:space="preserve">合同履行</w:t>
      </w:r>
      <w:r/>
    </w:p>
    <w:p>
      <w:pPr>
        <w:pStyle w:val="865"/>
        <w:numPr>
          <w:ilvl w:val="0"/>
          <w:numId w:val="6"/>
        </w:numPr>
        <w:ind w:left="-6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起始日期：</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年</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月</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日，完成日期：</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年</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月</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日。</w:t>
      </w:r>
      <w:r/>
    </w:p>
    <w:p>
      <w:pPr>
        <w:pStyle w:val="865"/>
        <w:numPr>
          <w:ilvl w:val="0"/>
          <w:numId w:val="6"/>
        </w:numPr>
        <w:ind w:left="-6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履约地点：</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  </w:t>
      </w:r>
      <w:r/>
    </w:p>
    <w:p>
      <w:pPr>
        <w:pStyle w:val="865"/>
        <w:numPr>
          <w:ilvl w:val="0"/>
          <w:numId w:val="6"/>
        </w:numPr>
        <w:ind w:left="-6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履约担保：履约担保：是否收取履约保证金：</w:t>
      </w:r>
      <w:r>
        <w:rPr>
          <w:rFonts w:hint="eastAsia" w:asciiTheme="minorEastAsia" w:hAnsiTheme="minorEastAsia" w:eastAsiaTheme="minorEastAsia" w:cstheme="minorEastAsia"/>
          <w:i w:val="0"/>
          <w:iCs w:val="0"/>
          <w:color w:val="auto"/>
          <w:highlight w:val="none"/>
          <w:lang w:val="en-US" w:eastAsia="zh-CN"/>
        </w:rPr>
        <w:t xml:space="preserve">    </w:t>
      </w:r>
      <w:r>
        <w:rPr>
          <w:rFonts w:hint="eastAsia" w:asciiTheme="minorEastAsia" w:hAnsiTheme="minorEastAsia" w:eastAsiaTheme="minorEastAsia" w:cstheme="minorEastAsia"/>
          <w:i w:val="0"/>
          <w:iCs w:val="0"/>
          <w:color w:val="auto"/>
          <w:highlight w:val="none"/>
        </w:rPr>
        <w:t xml:space="preserve">是    </w:t>
      </w:r>
      <w:r>
        <w:rPr>
          <w:rFonts w:hint="eastAsia" w:asciiTheme="minorEastAsia" w:hAnsiTheme="minorEastAsia" w:eastAsiaTheme="minorEastAsia" w:cstheme="minorEastAsia"/>
          <w:i w:val="0"/>
          <w:iCs w:val="0"/>
          <w:color w:val="auto"/>
          <w:highlight w:val="none"/>
          <w:lang w:val="en-US" w:eastAsia="zh-CN"/>
        </w:rPr>
        <w:t xml:space="preserve">   </w:t>
      </w:r>
      <w:r>
        <w:rPr>
          <w:rFonts w:hint="eastAsia" w:asciiTheme="minorEastAsia" w:hAnsiTheme="minorEastAsia" w:eastAsiaTheme="minorEastAsia" w:cstheme="minorEastAsia"/>
          <w:i w:val="0"/>
          <w:iCs w:val="0"/>
          <w:color w:val="auto"/>
          <w:highlight w:val="none"/>
        </w:rPr>
        <w:t xml:space="preserve">否</w:t>
      </w:r>
      <w:r/>
    </w:p>
    <w:p>
      <w:pPr>
        <w:pStyle w:val="865"/>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收取履约保证金形式：</w:t>
      </w:r>
      <w:r>
        <w:rPr>
          <w:rFonts w:hint="eastAsia" w:asciiTheme="minorEastAsia" w:hAnsiTheme="minorEastAsia" w:eastAsiaTheme="minorEastAsia" w:cstheme="minorEastAsia"/>
          <w:i w:val="0"/>
          <w:iCs w:val="0"/>
          <w:color w:val="auto"/>
          <w:highlight w:val="none"/>
          <w:u w:val="single"/>
        </w:rPr>
        <w:t xml:space="preserve">                              </w:t>
      </w:r>
      <w:r/>
    </w:p>
    <w:p>
      <w:pPr>
        <w:pStyle w:val="865"/>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收取履约保证金金额：</w:t>
      </w:r>
      <w:r>
        <w:rPr>
          <w:rFonts w:hint="eastAsia" w:asciiTheme="minorEastAsia" w:hAnsiTheme="minorEastAsia" w:eastAsiaTheme="minorEastAsia" w:cstheme="minorEastAsia"/>
          <w:i w:val="0"/>
          <w:iCs w:val="0"/>
          <w:color w:val="auto"/>
          <w:highlight w:val="none"/>
          <w:u w:val="single"/>
        </w:rPr>
        <w:t xml:space="preserve">                              </w:t>
      </w:r>
      <w:r/>
    </w:p>
    <w:p>
      <w:pPr>
        <w:pStyle w:val="865"/>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履约担保期限： </w:t>
      </w:r>
      <w:r>
        <w:rPr>
          <w:rFonts w:hint="eastAsia" w:asciiTheme="minorEastAsia" w:hAnsiTheme="minorEastAsia" w:eastAsiaTheme="minorEastAsia" w:cstheme="minorEastAsia"/>
          <w:i w:val="0"/>
          <w:iCs w:val="0"/>
          <w:color w:val="auto"/>
          <w:highlight w:val="none"/>
          <w:u w:val="single"/>
        </w:rPr>
        <w:t xml:space="preserve">                                   </w:t>
      </w:r>
      <w:r/>
    </w:p>
    <w:p>
      <w:pPr>
        <w:pStyle w:val="865"/>
        <w:numPr>
          <w:ilvl w:val="0"/>
          <w:numId w:val="6"/>
        </w:numPr>
        <w:ind w:left="-6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确需收取履约保证金的，履约保证金的缴纳形式：</w:t>
      </w:r>
      <w:r/>
    </w:p>
    <w:p>
      <w:pPr>
        <w:pStyle w:val="865"/>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65"/>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如以履约保函（保险）形式缴纳履约保证金，供应商可通过政府采购电子履约保函（保险）平台（www.jsdzbh.com）在线申请履约保函（保险）。</w:t>
      </w:r>
      <w:r/>
    </w:p>
    <w:p>
      <w:pPr>
        <w:pStyle w:val="865"/>
        <w:pageBreakBefore w:val="0"/>
        <w:spacing w:before="0" w:after="0" w:line="480" w:lineRule="exact"/>
        <w:shd w:val="clear" w:color="auto"/>
        <w:rPr>
          <w:rFonts w:hint="default" w:asciiTheme="minorEastAsia" w:hAnsiTheme="minorEastAsia" w:eastAsiaTheme="minorEastAsia" w:cstheme="minorEastAsia"/>
          <w:i w:val="0"/>
          <w:iCs w:val="0"/>
          <w:color w:val="auto"/>
          <w:highlight w:val="none"/>
          <w:lang w:val="en-US" w:eastAsia="zh-CN"/>
        </w:rPr>
      </w:pPr>
      <w:r>
        <w:rPr>
          <w:rFonts w:hint="eastAsia" w:asciiTheme="minorEastAsia" w:hAnsiTheme="minorEastAsia" w:eastAsiaTheme="minorEastAsia" w:cstheme="minorEastAsia"/>
          <w:i w:val="0"/>
          <w:iCs w:val="0"/>
          <w:color w:val="auto"/>
          <w:highlight w:val="none"/>
          <w:lang w:val="en-US" w:eastAsia="zh-CN"/>
        </w:rPr>
        <w:t xml:space="preserve">本项目履约保证金：合同金额的5%</w:t>
      </w:r>
      <w:r/>
    </w:p>
    <w:p>
      <w:pPr>
        <w:pStyle w:val="865"/>
        <w:numPr>
          <w:ilvl w:val="0"/>
          <w:numId w:val="6"/>
        </w:numPr>
        <w:ind w:left="-6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分期履行要求：</w:t>
      </w:r>
      <w:r/>
    </w:p>
    <w:p>
      <w:pPr>
        <w:pStyle w:val="865"/>
        <w:numPr>
          <w:ilvl w:val="0"/>
          <w:numId w:val="6"/>
        </w:numPr>
        <w:ind w:left="-6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风险处置措施和替代方案：</w:t>
      </w:r>
      <w:r/>
    </w:p>
    <w:p>
      <w:pPr>
        <w:pStyle w:val="859"/>
        <w:numPr>
          <w:ilvl w:val="0"/>
          <w:numId w:val="0"/>
        </w:numPr>
        <w:ind w:left="0" w:firstLine="0"/>
        <w:pageBreakBefore w:val="0"/>
        <w:spacing w:before="0" w:line="48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4</w:t>
      </w:r>
      <w:r>
        <w:rPr>
          <w:rFonts w:hint="default" w:ascii="宋体" w:hAnsi="宋体" w:eastAsia="宋体" w:cs="宋体"/>
          <w:b/>
          <w:i w:val="0"/>
          <w:iCs w:val="0"/>
          <w:color w:val="auto"/>
          <w:sz w:val="24"/>
          <w:szCs w:val="24"/>
          <w:highlight w:val="none"/>
          <w:lang w:val="en-US" w:eastAsia="zh-CN" w:bidi="ar-SA"/>
        </w:rPr>
        <w:t xml:space="preserve">.</w:t>
      </w:r>
      <w:r>
        <w:rPr>
          <w:rFonts w:hint="eastAsia" w:ascii="宋体" w:hAnsi="宋体" w:eastAsia="宋体" w:cs="宋体"/>
          <w:b/>
          <w:i w:val="0"/>
          <w:iCs w:val="0"/>
          <w:color w:val="auto"/>
          <w:sz w:val="24"/>
          <w:szCs w:val="24"/>
          <w:highlight w:val="none"/>
          <w:lang w:val="en-US" w:eastAsia="zh-CN" w:bidi="ar-SA"/>
        </w:rPr>
        <w:t xml:space="preserve">合同验收</w:t>
      </w:r>
      <w:r/>
    </w:p>
    <w:p>
      <w:pPr>
        <w:pStyle w:val="865"/>
        <w:numPr>
          <w:ilvl w:val="0"/>
          <w:numId w:val="7"/>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验收组织方式：</w:t>
      </w:r>
      <w:r>
        <w:rPr>
          <w:rFonts w:hint="eastAsia" w:asciiTheme="minorEastAsia" w:hAnsiTheme="minorEastAsia" w:eastAsiaTheme="minorEastAsia" w:cstheme="minorEastAsia"/>
          <w:i w:val="0"/>
          <w:iCs w:val="0"/>
          <w:color w:val="auto"/>
          <w:highlight w:val="none"/>
          <w:lang w:val="en-US" w:eastAsia="zh-CN"/>
        </w:rPr>
        <w:t xml:space="preserve">  </w:t>
      </w:r>
      <w:r>
        <w:rPr>
          <w:rFonts w:hint="eastAsia" w:asciiTheme="minorEastAsia" w:hAnsiTheme="minorEastAsia" w:eastAsiaTheme="minorEastAsia" w:cstheme="minorEastAsia"/>
          <w:i w:val="0"/>
          <w:iCs w:val="0"/>
          <w:color w:val="auto"/>
          <w:highlight w:val="none"/>
        </w:rPr>
        <w:t xml:space="preserve">自行组织 </w:t>
      </w:r>
      <w:r>
        <w:rPr>
          <w:rFonts w:hint="eastAsia" w:asciiTheme="minorEastAsia" w:hAnsiTheme="minorEastAsia" w:eastAsiaTheme="minorEastAsia" w:cstheme="minorEastAsia"/>
          <w:i w:val="0"/>
          <w:iCs w:val="0"/>
          <w:color w:val="auto"/>
          <w:highlight w:val="none"/>
          <w:lang w:val="en-US" w:eastAsia="zh-CN"/>
        </w:rPr>
        <w:t xml:space="preserve">   </w:t>
      </w:r>
      <w:r>
        <w:rPr>
          <w:rFonts w:hint="eastAsia" w:asciiTheme="minorEastAsia" w:hAnsiTheme="minorEastAsia" w:eastAsiaTheme="minorEastAsia" w:cstheme="minorEastAsia"/>
          <w:i w:val="0"/>
          <w:iCs w:val="0"/>
          <w:color w:val="auto"/>
          <w:highlight w:val="none"/>
        </w:rPr>
        <w:t xml:space="preserve">委托第三方组织</w:t>
      </w:r>
      <w:r/>
    </w:p>
    <w:p>
      <w:pPr>
        <w:pStyle w:val="865"/>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验收主体： </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 </w:t>
      </w:r>
      <w:r/>
    </w:p>
    <w:p>
      <w:pPr>
        <w:pStyle w:val="865"/>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是否邀请本项目的其他供应商参加验收：是  否</w:t>
      </w:r>
      <w:r/>
    </w:p>
    <w:p>
      <w:pPr>
        <w:pStyle w:val="865"/>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是否邀请专家参加验收：是  否</w:t>
      </w:r>
      <w:r/>
    </w:p>
    <w:p>
      <w:pPr>
        <w:pStyle w:val="865"/>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是否邀请服务对象参加验收：是  否</w:t>
      </w:r>
      <w:r/>
    </w:p>
    <w:p>
      <w:pPr>
        <w:pStyle w:val="865"/>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是否邀请第三方检测机构参加验收：是  否</w:t>
      </w:r>
      <w:r/>
    </w:p>
    <w:p>
      <w:pPr>
        <w:pStyle w:val="865"/>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是否进行抽查检测：是，抽查比例：否</w:t>
      </w:r>
      <w:r/>
    </w:p>
    <w:p>
      <w:pPr>
        <w:pStyle w:val="865"/>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是否存在破坏性检测：是，</w:t>
      </w:r>
      <w:r>
        <w:rPr>
          <w:rFonts w:hint="eastAsia" w:asciiTheme="minorEastAsia" w:hAnsiTheme="minorEastAsia" w:eastAsiaTheme="minorEastAsia" w:cstheme="minorEastAsia"/>
          <w:i w:val="0"/>
          <w:iCs w:val="0"/>
          <w:color w:val="auto"/>
          <w:highlight w:val="none"/>
          <w:u w:val="single"/>
        </w:rPr>
        <w:t xml:space="preserve">（应明确对被破坏的检测产品的处理方式）</w:t>
      </w:r>
      <w:r>
        <w:rPr>
          <w:rFonts w:hint="eastAsia" w:asciiTheme="minorEastAsia" w:hAnsiTheme="minorEastAsia" w:eastAsiaTheme="minorEastAsia" w:cstheme="minorEastAsia"/>
          <w:i w:val="0"/>
          <w:iCs w:val="0"/>
          <w:color w:val="auto"/>
          <w:highlight w:val="none"/>
          <w:u w:val="none"/>
          <w:lang w:val="en-US" w:eastAsia="zh-CN"/>
        </w:rPr>
        <w:t xml:space="preserve">       </w:t>
      </w:r>
      <w:r>
        <w:rPr>
          <w:rFonts w:hint="eastAsia" w:asciiTheme="minorEastAsia" w:hAnsiTheme="minorEastAsia" w:eastAsiaTheme="minorEastAsia" w:cstheme="minorEastAsia"/>
          <w:i w:val="0"/>
          <w:iCs w:val="0"/>
          <w:color w:val="auto"/>
          <w:highlight w:val="none"/>
        </w:rPr>
        <w:t xml:space="preserve">否</w:t>
      </w:r>
      <w:r/>
    </w:p>
    <w:p>
      <w:pPr>
        <w:pStyle w:val="865"/>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验收组织的其他事项：</w:t>
      </w:r>
      <w:r/>
    </w:p>
    <w:p>
      <w:pPr>
        <w:pStyle w:val="865"/>
        <w:numPr>
          <w:ilvl w:val="0"/>
          <w:numId w:val="7"/>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履约验收时间：</w:t>
      </w:r>
      <w:r>
        <w:rPr>
          <w:rFonts w:hint="eastAsia" w:asciiTheme="minorEastAsia" w:hAnsiTheme="minorEastAsia" w:eastAsiaTheme="minorEastAsia" w:cstheme="minorEastAsia"/>
          <w:i w:val="0"/>
          <w:iCs w:val="0"/>
          <w:color w:val="auto"/>
          <w:highlight w:val="none"/>
          <w:u w:val="single"/>
        </w:rPr>
        <w:t xml:space="preserve">（计划于何时验收/供应商提出验收申请之日起   日内组织验收）</w:t>
      </w:r>
      <w:r/>
    </w:p>
    <w:p>
      <w:pPr>
        <w:pStyle w:val="865"/>
        <w:numPr>
          <w:ilvl w:val="0"/>
          <w:numId w:val="7"/>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履约验收方式：一次性验收</w:t>
      </w:r>
      <w:r/>
    </w:p>
    <w:p>
      <w:pPr>
        <w:pStyle w:val="865"/>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分期/分项验收：</w:t>
      </w:r>
      <w:r>
        <w:rPr>
          <w:rFonts w:hint="eastAsia" w:asciiTheme="minorEastAsia" w:hAnsiTheme="minorEastAsia" w:eastAsiaTheme="minorEastAsia" w:cstheme="minorEastAsia"/>
          <w:i w:val="0"/>
          <w:iCs w:val="0"/>
          <w:color w:val="auto"/>
          <w:highlight w:val="none"/>
          <w:u w:val="single"/>
        </w:rPr>
        <w:t xml:space="preserve">（应明确分期/分项验收的工作安排）</w:t>
      </w:r>
      <w:r/>
    </w:p>
    <w:p>
      <w:pPr>
        <w:pStyle w:val="865"/>
        <w:numPr>
          <w:ilvl w:val="0"/>
          <w:numId w:val="7"/>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履约验收程序：</w:t>
      </w:r>
      <w:r/>
    </w:p>
    <w:p>
      <w:pPr>
        <w:pStyle w:val="865"/>
        <w:numPr>
          <w:ilvl w:val="0"/>
          <w:numId w:val="7"/>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履约验收的内容：</w:t>
      </w:r>
      <w:r>
        <w:rPr>
          <w:rFonts w:hint="eastAsia" w:asciiTheme="minorEastAsia" w:hAnsiTheme="minorEastAsia" w:eastAsiaTheme="minorEastAsia" w:cstheme="minorEastAsia"/>
          <w:i w:val="0"/>
          <w:iCs w:val="0"/>
          <w:color w:val="auto"/>
          <w:highlight w:val="none"/>
          <w:u w:val="single"/>
        </w:rPr>
        <w:t xml:space="preserve">（应当包括每一项技术和商务要求的履约情况，特别是落实政府采购扶持中小企业，支持绿色发展和乡村振兴等政策情况）</w:t>
      </w:r>
      <w:r/>
    </w:p>
    <w:p>
      <w:pPr>
        <w:pStyle w:val="865"/>
        <w:numPr>
          <w:ilvl w:val="0"/>
          <w:numId w:val="7"/>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履约验收标准：</w:t>
      </w:r>
      <w:r/>
    </w:p>
    <w:p>
      <w:pPr>
        <w:pStyle w:val="865"/>
        <w:numPr>
          <w:ilvl w:val="0"/>
          <w:numId w:val="7"/>
        </w:numPr>
        <w:ind w:left="0" w:firstLine="480"/>
        <w:pageBreakBefore w:val="0"/>
        <w:spacing w:before="0" w:after="0" w:line="480" w:lineRule="exact"/>
        <w:shd w:val="clear" w:color="auto"/>
        <w:widowControl/>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是否以采购活动中供应商提供的样品作为参考：是  否</w:t>
      </w:r>
      <w:r/>
    </w:p>
    <w:p>
      <w:pPr>
        <w:pStyle w:val="865"/>
        <w:numPr>
          <w:ilvl w:val="0"/>
          <w:numId w:val="7"/>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履约验收其他事项：</w:t>
      </w:r>
      <w:r>
        <w:rPr>
          <w:rFonts w:hint="eastAsia" w:asciiTheme="minorEastAsia" w:hAnsiTheme="minorEastAsia" w:eastAsiaTheme="minorEastAsia" w:cstheme="minorEastAsia"/>
          <w:i w:val="0"/>
          <w:iCs w:val="0"/>
          <w:color w:val="auto"/>
          <w:highlight w:val="none"/>
          <w:u w:val="single"/>
        </w:rPr>
        <w:t xml:space="preserve">（产权过户登记等）</w:t>
      </w:r>
      <w:r/>
    </w:p>
    <w:p>
      <w:pPr>
        <w:pStyle w:val="859"/>
        <w:numPr>
          <w:ilvl w:val="0"/>
          <w:numId w:val="0"/>
        </w:numPr>
        <w:ind w:left="0" w:firstLine="0"/>
        <w:pageBreakBefore w:val="0"/>
        <w:spacing w:before="0" w:line="48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5</w:t>
      </w:r>
      <w:r>
        <w:rPr>
          <w:rFonts w:hint="default" w:ascii="宋体" w:hAnsi="宋体" w:eastAsia="宋体" w:cs="宋体"/>
          <w:b/>
          <w:i w:val="0"/>
          <w:iCs w:val="0"/>
          <w:color w:val="auto"/>
          <w:sz w:val="24"/>
          <w:szCs w:val="24"/>
          <w:highlight w:val="none"/>
          <w:lang w:val="en-US" w:eastAsia="zh-CN" w:bidi="ar-SA"/>
        </w:rPr>
        <w:t xml:space="preserve">.</w:t>
      </w:r>
      <w:r>
        <w:rPr>
          <w:rFonts w:hint="eastAsia" w:ascii="宋体" w:hAnsi="宋体" w:eastAsia="宋体" w:cs="宋体"/>
          <w:b/>
          <w:i w:val="0"/>
          <w:iCs w:val="0"/>
          <w:color w:val="auto"/>
          <w:sz w:val="24"/>
          <w:szCs w:val="24"/>
          <w:highlight w:val="none"/>
          <w:lang w:val="en-US" w:eastAsia="zh-CN" w:bidi="ar-SA"/>
        </w:rPr>
        <w:t xml:space="preserve">组成合同的文件</w:t>
      </w:r>
      <w:r/>
    </w:p>
    <w:p>
      <w:pPr>
        <w:pStyle w:val="865"/>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本协议书与下列文件一起构成合同文件，如下述文件之间有任何抵触、矛盾或歧义，应按以下顺序解释：</w:t>
      </w:r>
      <w:r/>
    </w:p>
    <w:p>
      <w:pPr>
        <w:pStyle w:val="865"/>
        <w:numPr>
          <w:ilvl w:val="0"/>
          <w:numId w:val="8"/>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政府采购合同协议书及其变更、补充协议</w:t>
      </w:r>
      <w:r/>
    </w:p>
    <w:p>
      <w:pPr>
        <w:pStyle w:val="865"/>
        <w:numPr>
          <w:ilvl w:val="0"/>
          <w:numId w:val="8"/>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政府采购合同专用条款</w:t>
      </w:r>
      <w:r/>
    </w:p>
    <w:p>
      <w:pPr>
        <w:pStyle w:val="865"/>
        <w:numPr>
          <w:ilvl w:val="0"/>
          <w:numId w:val="8"/>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政府采购合同通用条款</w:t>
      </w:r>
      <w:r/>
    </w:p>
    <w:p>
      <w:pPr>
        <w:pStyle w:val="865"/>
        <w:numPr>
          <w:ilvl w:val="0"/>
          <w:numId w:val="8"/>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中标（成交）通知书</w:t>
      </w:r>
      <w:r/>
    </w:p>
    <w:p>
      <w:pPr>
        <w:pStyle w:val="865"/>
        <w:numPr>
          <w:ilvl w:val="0"/>
          <w:numId w:val="8"/>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投标（响应）文件</w:t>
      </w:r>
      <w:r/>
    </w:p>
    <w:p>
      <w:pPr>
        <w:pStyle w:val="865"/>
        <w:numPr>
          <w:ilvl w:val="0"/>
          <w:numId w:val="8"/>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cstheme="minorEastAsia"/>
          <w:i w:val="0"/>
          <w:iCs w:val="0"/>
          <w:color w:val="auto"/>
          <w:highlight w:val="none"/>
          <w:lang w:val="en-US" w:eastAsia="zh-CN"/>
        </w:rPr>
        <w:t xml:space="preserve">招标</w:t>
      </w:r>
      <w:r>
        <w:rPr>
          <w:rFonts w:hint="eastAsia" w:asciiTheme="minorEastAsia" w:hAnsiTheme="minorEastAsia" w:eastAsiaTheme="minorEastAsia" w:cstheme="minorEastAsia"/>
          <w:i w:val="0"/>
          <w:iCs w:val="0"/>
          <w:color w:val="auto"/>
          <w:highlight w:val="none"/>
        </w:rPr>
        <w:t xml:space="preserve">文件</w:t>
      </w:r>
      <w:r/>
    </w:p>
    <w:p>
      <w:pPr>
        <w:pStyle w:val="865"/>
        <w:numPr>
          <w:ilvl w:val="0"/>
          <w:numId w:val="8"/>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有关技术文件，图纸</w:t>
      </w:r>
      <w:r/>
    </w:p>
    <w:p>
      <w:pPr>
        <w:pStyle w:val="865"/>
        <w:numPr>
          <w:ilvl w:val="0"/>
          <w:numId w:val="8"/>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国家法律、行政法规和规章制度规定或合同约定的作为合同组成部分的其他文件</w:t>
      </w:r>
      <w:r/>
    </w:p>
    <w:p>
      <w:pPr>
        <w:pStyle w:val="859"/>
        <w:numPr>
          <w:ilvl w:val="0"/>
          <w:numId w:val="0"/>
        </w:numPr>
        <w:ind w:left="0" w:firstLine="0"/>
        <w:pageBreakBefore w:val="0"/>
        <w:spacing w:before="0" w:line="48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6</w:t>
      </w:r>
      <w:r>
        <w:rPr>
          <w:rFonts w:hint="default" w:ascii="宋体" w:hAnsi="宋体" w:eastAsia="宋体" w:cs="宋体"/>
          <w:b/>
          <w:i w:val="0"/>
          <w:iCs w:val="0"/>
          <w:color w:val="auto"/>
          <w:sz w:val="24"/>
          <w:szCs w:val="24"/>
          <w:highlight w:val="none"/>
          <w:lang w:val="en-US" w:eastAsia="zh-CN" w:bidi="ar-SA"/>
        </w:rPr>
        <w:t xml:space="preserve">.</w:t>
      </w:r>
      <w:r>
        <w:rPr>
          <w:rFonts w:hint="eastAsia" w:ascii="宋体" w:hAnsi="宋体" w:eastAsia="宋体" w:cs="宋体"/>
          <w:b/>
          <w:i w:val="0"/>
          <w:iCs w:val="0"/>
          <w:color w:val="auto"/>
          <w:sz w:val="24"/>
          <w:szCs w:val="24"/>
          <w:highlight w:val="none"/>
          <w:lang w:val="en-US" w:eastAsia="zh-CN" w:bidi="ar-SA"/>
        </w:rPr>
        <w:t xml:space="preserve">合同生效</w:t>
      </w:r>
      <w:r/>
    </w:p>
    <w:p>
      <w:pPr>
        <w:pStyle w:val="865"/>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本合同自</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年</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月</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日生效。</w:t>
      </w:r>
      <w:r/>
    </w:p>
    <w:p>
      <w:pPr>
        <w:pStyle w:val="859"/>
        <w:numPr>
          <w:ilvl w:val="0"/>
          <w:numId w:val="0"/>
        </w:numPr>
        <w:ind w:left="0" w:firstLine="0"/>
        <w:pageBreakBefore w:val="0"/>
        <w:spacing w:before="0" w:line="48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7</w:t>
      </w:r>
      <w:r>
        <w:rPr>
          <w:rFonts w:hint="default" w:ascii="宋体" w:hAnsi="宋体" w:eastAsia="宋体" w:cs="宋体"/>
          <w:b/>
          <w:i w:val="0"/>
          <w:iCs w:val="0"/>
          <w:color w:val="auto"/>
          <w:sz w:val="24"/>
          <w:szCs w:val="24"/>
          <w:highlight w:val="none"/>
          <w:lang w:val="en-US" w:eastAsia="zh-CN" w:bidi="ar-SA"/>
        </w:rPr>
        <w:t xml:space="preserve">.</w:t>
      </w:r>
      <w:r>
        <w:rPr>
          <w:rFonts w:hint="eastAsia" w:ascii="宋体" w:hAnsi="宋体" w:eastAsia="宋体" w:cs="宋体"/>
          <w:b/>
          <w:i w:val="0"/>
          <w:iCs w:val="0"/>
          <w:color w:val="auto"/>
          <w:sz w:val="24"/>
          <w:szCs w:val="24"/>
          <w:highlight w:val="none"/>
          <w:lang w:val="en-US" w:eastAsia="zh-CN" w:bidi="ar-SA"/>
        </w:rPr>
        <w:t xml:space="preserve">合同份数</w:t>
      </w:r>
      <w:r/>
    </w:p>
    <w:p>
      <w:pPr>
        <w:pStyle w:val="865"/>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本合同一式</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份，甲方执</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份，乙方执</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份，均具有同等法律效力。</w:t>
      </w:r>
      <w:r/>
    </w:p>
    <w:p>
      <w:pPr>
        <w:pStyle w:val="865"/>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合同订立时间：</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年</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月</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日</w:t>
      </w:r>
      <w:r/>
    </w:p>
    <w:p>
      <w:pPr>
        <w:pStyle w:val="865"/>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合同订立地点：</w:t>
      </w:r>
      <w:r>
        <w:rPr>
          <w:rFonts w:hint="eastAsia" w:asciiTheme="minorEastAsia" w:hAnsiTheme="minorEastAsia" w:eastAsiaTheme="minorEastAsia" w:cstheme="minorEastAsia"/>
          <w:i w:val="0"/>
          <w:iCs w:val="0"/>
          <w:color w:val="auto"/>
          <w:highlight w:val="none"/>
          <w:u w:val="single"/>
        </w:rPr>
        <w:t xml:space="preserve">                           </w:t>
      </w:r>
      <w:r/>
    </w:p>
    <w:p>
      <w:pPr>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br w:type="page" w:clear="all"/>
      </w:r>
      <w:r/>
    </w:p>
    <w:p>
      <w:pPr>
        <w:pStyle w:val="865"/>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附件：具体标的及其技术要求和商务要求、联合协议、分包意向协议等。</w:t>
      </w:r>
      <w:r/>
    </w:p>
    <w:tbl>
      <w:tblPr>
        <w:tblStyle w:val="862"/>
        <w:tblW w:w="4994"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63"/>
        <w:gridCol w:w="2286"/>
        <w:gridCol w:w="2472"/>
        <w:gridCol w:w="1791"/>
      </w:tblGrid>
      <w:tr>
        <w:trPr>
          <w:trHeight w:val="490"/>
        </w:trPr>
        <w:tc>
          <w:tcPr>
            <w:gridSpan w:val="2"/>
            <w:tcBorders>
              <w:bottom w:val="single" w:color="000000" w:sz="2" w:space="0"/>
              <w:right w:val="single" w:color="000000" w:sz="2" w:space="0"/>
            </w:tcBorders>
            <w:tcW w:w="2496"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甲方（采购人、受采购人委托签订合同的单位或</w:t>
            </w:r>
            <w:r>
              <w:rPr>
                <w:rFonts w:hint="eastAsia" w:asciiTheme="minorEastAsia" w:hAnsiTheme="minorEastAsia" w:cstheme="minorEastAsia"/>
                <w:i w:val="0"/>
                <w:iCs w:val="0"/>
                <w:color w:val="auto"/>
                <w:sz w:val="21"/>
                <w:szCs w:val="21"/>
                <w:highlight w:val="none"/>
                <w:shd w:val="clear" w:color="auto" w:fill="auto"/>
                <w:lang w:val="en-US" w:eastAsia="zh-CN" w:bidi="ar-SA"/>
              </w:rPr>
              <w:t xml:space="preserve">招标文件</w:t>
            </w:r>
            <w:r>
              <w:rPr>
                <w:rFonts w:hint="eastAsia" w:asciiTheme="minorEastAsia" w:hAnsiTheme="minorEastAsia" w:eastAsiaTheme="minorEastAsia" w:cstheme="minorEastAsia"/>
                <w:i w:val="0"/>
                <w:iCs w:val="0"/>
                <w:color w:val="auto"/>
                <w:sz w:val="21"/>
                <w:szCs w:val="21"/>
                <w:highlight w:val="none"/>
                <w:shd w:val="clear" w:color="auto" w:fill="auto"/>
              </w:rPr>
              <w:t xml:space="preserve">约定的合同甲方）</w:t>
            </w:r>
            <w:r/>
          </w:p>
        </w:tc>
        <w:tc>
          <w:tcPr>
            <w:gridSpan w:val="2"/>
            <w:tcBorders>
              <w:left w:val="single" w:color="000000" w:sz="2" w:space="0"/>
              <w:bottom w:val="single" w:color="000000" w:sz="2" w:space="0"/>
            </w:tcBorders>
            <w:tcW w:w="250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乙方（供应商）</w:t>
            </w:r>
            <w:r/>
          </w:p>
        </w:tc>
      </w:tr>
      <w:tr>
        <w:trPr>
          <w:trHeight w:val="917"/>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单位名称（公章或合同章）</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cantSplit/>
          <w:trHeight w:val="1171"/>
        </w:trPr>
        <w:tc>
          <w:tcPr>
            <w:tcBorders>
              <w:top w:val="single" w:color="000000" w:sz="2" w:space="0"/>
              <w:right w:val="single" w:color="000000" w:sz="2" w:space="0"/>
            </w:tcBorders>
            <w:tcW w:w="1153" w:type="pct"/>
            <w:vAlign w:val="center"/>
            <w:vMerge w:val="restart"/>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法定代表人</w:t>
            </w:r>
            <w:r/>
          </w:p>
          <w:p>
            <w:pPr>
              <w:ind w:firstLine="115"/>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或其委托代理人（签章）</w:t>
            </w:r>
            <w:r/>
          </w:p>
        </w:tc>
        <w:tc>
          <w:tcPr>
            <w:tcBorders>
              <w:top w:val="single" w:color="000000" w:sz="2" w:space="0"/>
              <w:left w:val="single" w:color="000000" w:sz="2" w:space="0"/>
              <w:right w:val="single" w:color="000000" w:sz="2" w:space="0"/>
            </w:tcBorders>
            <w:tcW w:w="1343" w:type="pct"/>
            <w:vAlign w:val="center"/>
            <w:vMerge w:val="restart"/>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法定代表人</w:t>
            </w:r>
            <w:r/>
          </w:p>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或其委托代理人（签章）</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cantSplit/>
          <w:trHeight w:val="483"/>
        </w:trPr>
        <w:tc>
          <w:tcPr>
            <w:tcBorders>
              <w:bottom w:val="single" w:color="000000" w:sz="2" w:space="0"/>
              <w:right w:val="single" w:color="000000" w:sz="2" w:space="0"/>
            </w:tcBorders>
            <w:tcW w:w="1153" w:type="pct"/>
            <w:vAlign w:val="center"/>
            <w:vMerge w:val="continue"/>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left w:val="single" w:color="000000" w:sz="2" w:space="0"/>
              <w:bottom w:val="single" w:color="000000" w:sz="2" w:space="0"/>
              <w:right w:val="single" w:color="000000" w:sz="2" w:space="0"/>
            </w:tcBorders>
            <w:tcW w:w="1343" w:type="pct"/>
            <w:vAlign w:val="center"/>
            <w:vMerge w:val="continue"/>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拥有者性别</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住所</w:t>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住所</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联 系 人</w:t>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联 系 人</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联系电话</w:t>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联系电话</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通信地址</w:t>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通信地址</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邮政编码</w:t>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邮政编码</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电子邮箱</w:t>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电子邮箱</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统一社会信用代码</w:t>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统一社会信用代码</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开户名称</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开户银行</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银行账号</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586"/>
        </w:trPr>
        <w:tc>
          <w:tcPr>
            <w:gridSpan w:val="4"/>
            <w:tcBorders>
              <w:top w:val="single" w:color="000000" w:sz="2" w:space="0"/>
            </w:tcBorders>
            <w:tcW w:w="5000" w:type="pct"/>
            <w:vAlign w:val="center"/>
            <w:textDirection w:val="lrTb"/>
            <w:noWrap w:val="false"/>
          </w:tcPr>
          <w:p>
            <w:pPr>
              <w:jc w:val="left"/>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注：涉及联合体或其他合同主体的信息应按上表格式加列。</w:t>
            </w:r>
            <w:r/>
          </w:p>
        </w:tc>
      </w:tr>
    </w:tbl>
    <w:p>
      <w:pPr>
        <w:pStyle w:val="858"/>
        <w:numPr>
          <w:ilvl w:val="0"/>
          <w:numId w:val="0"/>
        </w:numPr>
        <w:jc w:val="center"/>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u w:val="single"/>
        </w:rPr>
        <w:br w:type="page" w:clear="all"/>
      </w:r>
      <w:bookmarkStart w:id="173" w:name="_Toc27624"/>
      <w:r/>
      <w:bookmarkStart w:id="174" w:name="_Toc20313"/>
      <w:r>
        <w:rPr>
          <w:rFonts w:hint="eastAsia" w:asciiTheme="minorEastAsia" w:hAnsiTheme="minorEastAsia" w:eastAsiaTheme="minorEastAsia" w:cstheme="minorEastAsia"/>
          <w:b/>
          <w:bCs/>
          <w:i w:val="0"/>
          <w:iCs w:val="0"/>
          <w:color w:val="auto"/>
          <w:sz w:val="28"/>
          <w:szCs w:val="28"/>
          <w:highlight w:val="none"/>
        </w:rPr>
        <w:t xml:space="preserve">第二节 政府采购合同通用条款</w:t>
      </w:r>
      <w:bookmarkEnd w:id="173"/>
      <w:r/>
      <w:r/>
    </w:p>
    <w:p>
      <w:pPr>
        <w:pStyle w:val="859"/>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 定义</w:t>
      </w:r>
      <w:r/>
    </w:p>
    <w:p>
      <w:pPr>
        <w:pStyle w:val="860"/>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1.1合同当事人</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（1）采购人（以下称甲方）是指使用财政性资金，通过政府采购方式向供应商购买货物及其相关服务的国家机关、事业单位、团体组织。</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（2）供应商（以下称乙方）是指参加政府采购活动并且中标（成交），向采购人提供合同约定的货物及其相关服务的法人、非法人组织或者自然人。</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（3）其他合同主体是指除采购人和供应商以外，依法参与合同缔结或履行，享有权利、承担义务的合同当事人。</w:t>
      </w:r>
      <w:r/>
    </w:p>
    <w:p>
      <w:pPr>
        <w:pStyle w:val="860"/>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1.2本合同下列术语应解释为</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（1）“合同”系指合同当事人意思表示达成一致的任何协议，包括签署的政府采购合同协议书及其变更、补充协议，政府采购合同专用条款，政府采购合同通用条款，中标（成交）通知书，投标（响应）文件，</w:t>
      </w:r>
      <w:r>
        <w:rPr>
          <w:rFonts w:hint="eastAsia" w:asciiTheme="minorEastAsia" w:hAnsiTheme="minorEastAsia" w:cstheme="minorEastAsia"/>
          <w:i w:val="0"/>
          <w:iCs w:val="0"/>
          <w:color w:val="auto"/>
          <w:highlight w:val="none"/>
          <w:lang w:eastAsia="zh-CN"/>
        </w:rPr>
        <w:t xml:space="preserve">招标文件</w:t>
      </w:r>
      <w:r>
        <w:rPr>
          <w:rFonts w:hint="eastAsia" w:asciiTheme="minorEastAsia" w:hAnsiTheme="minorEastAsia" w:eastAsiaTheme="minorEastAsia" w:cstheme="minorEastAsia"/>
          <w:i w:val="0"/>
          <w:iCs w:val="0"/>
          <w:color w:val="auto"/>
          <w:highlight w:val="none"/>
        </w:rPr>
        <w:t xml:space="preserve">，有关技术文件和图纸，以及国家法律、行政法规和规章制度规定或合同约定的作为合同组成部分的其他文件。</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（2）“合同价款”系指根据本合同规定乙方在全面履行合同义务后甲方应支付给乙方的价款。</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（3）“货物”系指乙方根据本合同规定须向甲方提供的各种形态和种类的物品，包括原材料、设备、产品（包括软件）及相关的备品备件、工具、手册及其他技术资料和材料等。</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（5）“分包”系指中标（成交）供应商按</w:t>
      </w:r>
      <w:r>
        <w:rPr>
          <w:rFonts w:hint="eastAsia" w:asciiTheme="minorEastAsia" w:hAnsiTheme="minorEastAsia" w:cstheme="minorEastAsia"/>
          <w:i w:val="0"/>
          <w:iCs w:val="0"/>
          <w:color w:val="auto"/>
          <w:highlight w:val="none"/>
          <w:lang w:eastAsia="zh-CN"/>
        </w:rPr>
        <w:t xml:space="preserve">招标文件</w:t>
      </w:r>
      <w:r>
        <w:rPr>
          <w:rFonts w:hint="eastAsia" w:asciiTheme="minorEastAsia" w:hAnsiTheme="minorEastAsia" w:eastAsiaTheme="minorEastAsia" w:cstheme="minorEastAsia"/>
          <w:i w:val="0"/>
          <w:iCs w:val="0"/>
          <w:color w:val="auto"/>
          <w:highlight w:val="none"/>
        </w:rPr>
        <w:t xml:space="preserve">、投标（响应）文件的规定，根据分包意向协议，将中标（成交）项目中的部分履约内容，分给具有相应资质条件的供应商履行合同的行为。</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（7）其他术语解释，见【</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w:t>
      </w:r>
      <w:r/>
    </w:p>
    <w:p>
      <w:pPr>
        <w:pStyle w:val="859"/>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2.合同标的及金额</w:t>
      </w:r>
      <w:r/>
    </w:p>
    <w:p>
      <w:pPr>
        <w:pStyle w:val="865"/>
        <w:pageBreakBefore w:val="0"/>
        <w:spacing w:before="0" w:after="0" w:line="460" w:lineRule="exact"/>
        <w:shd w:val="clear" w:color="auto"/>
        <w:rPr>
          <w:rFonts w:hint="eastAsia" w:asciiTheme="minorEastAsia" w:hAnsiTheme="minorEastAsia" w:eastAsiaTheme="minorEastAsia" w:cstheme="minorEastAsia"/>
          <w:b/>
          <w:i w:val="0"/>
          <w:iCs w:val="0"/>
          <w:color w:val="auto"/>
          <w:highlight w:val="none"/>
        </w:rPr>
      </w:pPr>
      <w:r>
        <w:rPr>
          <w:rFonts w:hint="eastAsia" w:asciiTheme="minorEastAsia" w:hAnsiTheme="minorEastAsia" w:eastAsiaTheme="minorEastAsia" w:cstheme="minorEastAsia"/>
          <w:i w:val="0"/>
          <w:iCs w:val="0"/>
          <w:color w:val="auto"/>
          <w:highlight w:val="none"/>
        </w:rPr>
        <w:t xml:space="preserve">2.1 合同标的及金额应与中标（成交）结果一致。乙方为履行本合同而发生的所有费用均应包含在合同价款中，甲方不再另行支付其他任何费用。</w:t>
      </w:r>
      <w:r/>
    </w:p>
    <w:p>
      <w:pPr>
        <w:pStyle w:val="859"/>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3. 履行合同的时间、地点和方式</w:t>
      </w:r>
      <w:r/>
    </w:p>
    <w:p>
      <w:pPr>
        <w:pStyle w:val="865"/>
        <w:pageBreakBefore w:val="0"/>
        <w:spacing w:before="0" w:after="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3.1 乙方应当在约定的时间、地点，按照约定方式履行合同</w:t>
      </w:r>
      <w:r/>
    </w:p>
    <w:p>
      <w:pPr>
        <w:pStyle w:val="859"/>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4. 甲方的权利和义务</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4.2 甲方有权要求乙方按时提交各阶段有关安排计划，并有权定期核对乙方提供货物数量、规格、质量等内容。甲方有权督促乙方工作并要求乙方更换不符合要求的货物。</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4.3 甲方有权要求乙方对缺陷部分予以修复，并按合同约定享有货物保修及其他合同约定的权利。</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4.4 甲方应当按照合同约定及时对交付的货物进行验收，未在</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约定的期限内对乙方履约提出任何异议或者向乙方作出任何说明的，视为验收通过。</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4.5 甲方应当根据合同约定及时向乙方支付合同价款，不得以内部人员变更、履行内部付款流程等为由，拒绝或迟延支付。</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4.6 国家法律法规规定及</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约定应由甲方承担的其他义务和责任。</w:t>
      </w:r>
      <w:r/>
    </w:p>
    <w:p>
      <w:pPr>
        <w:pStyle w:val="859"/>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5. 乙方的权利和义务</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5.1 签署合同后，乙方应确定项目负责人（或项目联系人），负责与本合同有关的事务。</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5.3乙方有权根据合同约定向甲方收取合同价款。</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5.4国家法律法规规定及</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约定应由乙方承担的其他义务和责任。</w:t>
      </w:r>
      <w:r/>
    </w:p>
    <w:p>
      <w:pPr>
        <w:pStyle w:val="859"/>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6.合同履行</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6.1 甲乙双方应当按照</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约定顺序履行合同义务；如果没有先后顺序的，应当同时履行。</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859"/>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7. 货物包装、运输、保险和交付要求</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7.1 本合同涉及商品包装、快递包装的，除</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另有约定外，包装应适应远距离运输、防潮、防震、防锈和防野蛮装卸等要求，确保货物安全无损地运抵</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约定的指定现场。</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7.2 除</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另有约定外，乙方负责办理将货物运抵本合同规定的交货地点，并装卸、交付至甲方的一切运输事项，相关费用应包含在合同价款中。</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7.3 货物保险要求按</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规定执行。</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7.5 乙方在运输到达之前应提前通知甲方，并提示货物运输装卸的注意事项，甲方配合乙方做好货物的接收工作。</w:t>
      </w:r>
      <w:r/>
    </w:p>
    <w:p>
      <w:pPr>
        <w:pStyle w:val="865"/>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7.6 如因包装、运输问题导致货物损毁、丢失或者品质下降，甲方有权要求降价、换货、拒收部分或整批货物，由此产生的费用和损失，均由乙方承担。</w:t>
      </w:r>
      <w:r/>
    </w:p>
    <w:p>
      <w:pPr>
        <w:pStyle w:val="859"/>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8. 质量标准和保证</w:t>
      </w:r>
      <w:r/>
    </w:p>
    <w:p>
      <w:pPr>
        <w:pStyle w:val="860"/>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8.1 质量标准</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（2）采用中华人民共和国法定计量单位。</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（3）乙方所提供的货物应符合国家有关安全、环保、卫生的规定。</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（4）乙方应向甲方提交所提供货物的技术文件，包括相应的中文技术文件，如：产品目录、图纸、操作手册、使用说明、维护手册或服务指南等。上述文件应包装好随货物一同发运。</w:t>
      </w:r>
      <w:r/>
    </w:p>
    <w:p>
      <w:pPr>
        <w:pStyle w:val="860"/>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8.2 保证</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规定或乙方书面承诺（两者以较长的为准）的质量保证期内，本保证保持有效。</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（2）在质量保证期内所发现的缺陷，甲方应尽快以书面形式通知乙方。</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（3）乙方收到通知后，应在</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规定的响应时间内以合理的速度免费维修或更换有缺陷的货物或部件。</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（5）乙方在约定的时间内未能弥补缺陷，甲方可采取必要的补救措施，但其风险和费用将由乙方承担，甲方根据合同约定对乙方行使的其他权利不受影响。</w:t>
      </w:r>
      <w:r/>
    </w:p>
    <w:p>
      <w:pPr>
        <w:pStyle w:val="859"/>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9. 权利瑕疵担保</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9.1 乙方保证对其出售的货物享有合法的权利。</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9.2 乙方保证在交付的货物上不存在抵押权等担保物权。</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9.3 如甲方使用上述货物构成对第三人侵权的，则由乙方承担全部责任。</w:t>
      </w:r>
      <w:r/>
    </w:p>
    <w:p>
      <w:pPr>
        <w:pStyle w:val="859"/>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10. 知识产权保护</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10.1 乙方对其所销售的货物应当享有知识产权或经权利人合法授权，保证没有侵犯任何第三人的知识产权等权利。</w:t>
      </w:r>
      <w:bookmarkStart w:id="175" w:name="_Hlk163047038"/>
      <w:r>
        <w:rPr>
          <w:rFonts w:hint="eastAsia" w:asciiTheme="minorEastAsia" w:hAnsiTheme="minorEastAsia" w:eastAsiaTheme="minorEastAsia" w:cstheme="minorEastAsia"/>
          <w:i w:val="0"/>
          <w:iCs w:val="0"/>
          <w:color w:val="auto"/>
          <w:highlight w:val="none"/>
        </w:rPr>
        <w:t xml:space="preserve">因违反前述约定对第三人构成侵权的，应当由乙方向第三人承担法律责任；甲方依法向第三人赔偿后，有权向乙方追偿。甲方有其他损失的，乙方应当赔偿</w:t>
      </w:r>
      <w:bookmarkEnd w:id="175"/>
      <w:r>
        <w:rPr>
          <w:rFonts w:hint="eastAsia" w:asciiTheme="minorEastAsia" w:hAnsiTheme="minorEastAsia" w:eastAsiaTheme="minorEastAsia" w:cstheme="minorEastAsia"/>
          <w:i w:val="0"/>
          <w:iCs w:val="0"/>
          <w:color w:val="auto"/>
          <w:highlight w:val="none"/>
        </w:rPr>
        <w:t xml:space="preserve">。</w:t>
      </w:r>
      <w:r/>
    </w:p>
    <w:p>
      <w:pPr>
        <w:pStyle w:val="859"/>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11. 保密义务</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中约定。</w:t>
      </w:r>
      <w:r/>
    </w:p>
    <w:p>
      <w:pPr>
        <w:pStyle w:val="859"/>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12. 合同价款支付</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12.1 合同价款支付按照国库集中支付制度及财政管理相关规定执行。</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b w:val="0"/>
          <w:i w:val="0"/>
          <w:iCs w:val="0"/>
          <w:color w:val="auto"/>
          <w:highlight w:val="none"/>
        </w:rPr>
        <w:t xml:space="preserve">12.2 对于满足合同约定支付条件的，甲方原则上应当自收到发票后10个工作日内将资金支付到合同约定的乙方账户，不得以机构变动、人员更替、政策调整等为由迟延付款，不得将</w:t>
      </w:r>
      <w:r>
        <w:rPr>
          <w:rFonts w:hint="eastAsia" w:asciiTheme="minorEastAsia" w:hAnsiTheme="minorEastAsia" w:cstheme="minorEastAsia"/>
          <w:i w:val="0"/>
          <w:iCs w:val="0"/>
          <w:color w:val="auto"/>
          <w:highlight w:val="none"/>
          <w:lang w:eastAsia="zh-CN"/>
        </w:rPr>
        <w:t xml:space="preserve">招标文件</w:t>
      </w:r>
      <w:r>
        <w:rPr>
          <w:rFonts w:hint="eastAsia" w:asciiTheme="minorEastAsia" w:hAnsiTheme="minorEastAsia" w:eastAsiaTheme="minorEastAsia" w:cstheme="minorEastAsia"/>
          <w:b w:val="0"/>
          <w:i w:val="0"/>
          <w:iCs w:val="0"/>
          <w:color w:val="auto"/>
          <w:highlight w:val="none"/>
        </w:rPr>
        <w:t xml:space="preserve">和合同中未规定的义务作为向乙方付款的条件。具体合同价款支付时间在【</w:t>
      </w:r>
      <w:r>
        <w:rPr>
          <w:rFonts w:hint="eastAsia" w:asciiTheme="minorEastAsia" w:hAnsiTheme="minorEastAsia" w:eastAsiaTheme="minorEastAsia" w:cstheme="minorEastAsia"/>
          <w:i w:val="0"/>
          <w:iCs w:val="0"/>
          <w:color w:val="auto"/>
          <w:highlight w:val="none"/>
        </w:rPr>
        <w:t xml:space="preserve">政府采购合同专用条款</w:t>
      </w:r>
      <w:r>
        <w:rPr>
          <w:rFonts w:hint="eastAsia" w:asciiTheme="minorEastAsia" w:hAnsiTheme="minorEastAsia" w:eastAsiaTheme="minorEastAsia" w:cstheme="minorEastAsia"/>
          <w:b w:val="0"/>
          <w:i w:val="0"/>
          <w:iCs w:val="0"/>
          <w:color w:val="auto"/>
          <w:highlight w:val="none"/>
        </w:rPr>
        <w:t xml:space="preserve">】中约定。</w:t>
      </w:r>
      <w:r/>
    </w:p>
    <w:p>
      <w:pPr>
        <w:pStyle w:val="859"/>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13. 履约保证金</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13.1 乙方应当以支票、汇票、本票或者金融机构、担保机构出具的保函等非现金形式提交。</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13.2 如果乙方出现</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13.3 甲方在项目通过验收后按照</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规定的时间内将履约保证金退还乙方；逾期退还的，乙方可要求甲方支付违约金，违约金按照</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规定支付。</w:t>
      </w:r>
      <w:r/>
    </w:p>
    <w:p>
      <w:pPr>
        <w:pStyle w:val="859"/>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14. 售后服务</w:t>
      </w:r>
      <w:r/>
    </w:p>
    <w:p>
      <w:pPr>
        <w:pStyle w:val="860"/>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14.1 除项目不涉及或采购活动中明确约定无须承担外，乙方还应提供下列服务</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（1）货物的现场移动、安装、调试、启动监督及技术支持；</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（2）提供货物组装和维修所需的专用工具和辅助材料；</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（3）在</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约定的期限内对所有的货物实施运行监督、维修，但前提条件是该服务并不能免除乙方在质量保证期内所承担的义务；</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（4）在制造商所在地或指定现场就货物的安装、启动、运营、维护、废弃处置等对甲方操作人员进行培训；</w:t>
      </w:r>
      <w:r/>
    </w:p>
    <w:p>
      <w:pPr>
        <w:pStyle w:val="865"/>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（5）依照法律、行政法规的规定或者按照</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约定，货物在有效使用年限届满后应予回收的，乙方负有自行或者委托第三人对货物予以回收的义务；</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（6）</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规定由乙方提供的其他服务。</w:t>
      </w:r>
      <w:r/>
    </w:p>
    <w:p>
      <w:pPr>
        <w:pStyle w:val="860"/>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14.2 乙方提供的售后服务的费用已包含在合同价款中，甲方不再另行支付</w:t>
      </w:r>
      <w:r/>
    </w:p>
    <w:p>
      <w:pPr>
        <w:pStyle w:val="859"/>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15. 违约责任</w:t>
      </w:r>
      <w:r/>
    </w:p>
    <w:p>
      <w:pPr>
        <w:pStyle w:val="860"/>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15.1质量瑕疵的违约责任</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乙方提供的产品不符合合同约定的质量标准或存在产品质量缺陷，甲方有权要求乙方根据</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要求及时修理、重作、更换，并承担由此给甲方造成的损失。</w:t>
      </w:r>
      <w:r/>
    </w:p>
    <w:p>
      <w:pPr>
        <w:pStyle w:val="860"/>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15.2 迟延交货的违约责任</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（2）如果乙方没有按照合同规定的时间交货和提供相关服务，甲方有权从货款中扣除误期赔偿费而不影响合同项下的其他补救方法，赔偿费按</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规定执行。如果涉及公共利益，且赔偿金额无法弥补公共利益损失，甲方可要求继续履行或者采取其他补救措施。</w:t>
      </w:r>
      <w:r/>
    </w:p>
    <w:p>
      <w:pPr>
        <w:pStyle w:val="860"/>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15.3 迟延支付的违约责任</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甲方存在迟延支付乙方合同款项的，应当承担</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规定的逾期付款利息。</w:t>
      </w:r>
      <w:r/>
    </w:p>
    <w:p>
      <w:pPr>
        <w:pStyle w:val="860"/>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15.4其他违约责任根据项目实际需要按【政府采购合同专用条款】规定执行</w:t>
      </w:r>
      <w:r/>
    </w:p>
    <w:p>
      <w:pPr>
        <w:pStyle w:val="859"/>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16.合同变更、中止与终止</w:t>
      </w:r>
      <w:r/>
    </w:p>
    <w:p>
      <w:pPr>
        <w:pStyle w:val="860"/>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16.1合同的变更</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政府采购合同履行中，在不改变合同其他条款的前提下，甲方可以在合同价款10%的范围内追加与合同标的相同的货物，并就此与乙方协商一致后签订补充协议。</w:t>
      </w:r>
      <w:r/>
    </w:p>
    <w:p>
      <w:pPr>
        <w:pStyle w:val="860"/>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16.2合同的中止</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（1）合同履行过程中因供应商就采购文件、采购过程或结果提起投诉的，甲方认为有必要的，可以中止合同的履行。</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Theme="minorEastAsia" w:hAnsiTheme="minorEastAsia" w:eastAsiaTheme="minorEastAsia" w:cstheme="minorEastAsia"/>
          <w:i w:val="0"/>
          <w:iCs w:val="0"/>
          <w:color w:val="auto"/>
          <w:highlight w:val="none"/>
          <w:lang w:eastAsia="zh-CN"/>
        </w:rPr>
        <w:t xml:space="preserve">终止</w:t>
      </w:r>
      <w:r>
        <w:rPr>
          <w:rFonts w:hint="eastAsia" w:asciiTheme="minorEastAsia" w:hAnsiTheme="minorEastAsia" w:eastAsiaTheme="minorEastAsia" w:cstheme="minorEastAsia"/>
          <w:i w:val="0"/>
          <w:iCs w:val="0"/>
          <w:color w:val="auto"/>
          <w:highlight w:val="none"/>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65"/>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（4）甲方不得以行政区划调整、政府换届、机构或者职能调整以及相关责任人更替为由中止合同。</w:t>
      </w:r>
      <w:r/>
    </w:p>
    <w:p>
      <w:pPr>
        <w:pStyle w:val="860"/>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16.3合同的终止</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（1）合同因有效期限届满而终止；</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（2）乙方未按合同约定履行，构成根本性违约的，甲方有权终止合同，并追究乙方的违约责任。</w:t>
      </w:r>
      <w:r/>
    </w:p>
    <w:p>
      <w:pPr>
        <w:pStyle w:val="860"/>
        <w:pageBreakBefore w:val="0"/>
        <w:spacing w:before="0" w:line="460" w:lineRule="exact"/>
        <w:shd w:val="clear" w:color="auto"/>
        <w:widowControl/>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16.4 涉及国家利益、社会公共利益的情形</w:t>
      </w:r>
      <w:r/>
    </w:p>
    <w:p>
      <w:pPr>
        <w:pStyle w:val="865"/>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859"/>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17. 合同分包</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17.1 乙方不得将合同转包给其他供应商。涉及合同分包的，乙方应根据</w:t>
      </w:r>
      <w:r>
        <w:rPr>
          <w:rFonts w:hint="eastAsia" w:asciiTheme="minorEastAsia" w:hAnsiTheme="minorEastAsia" w:cstheme="minorEastAsia"/>
          <w:i w:val="0"/>
          <w:iCs w:val="0"/>
          <w:color w:val="auto"/>
          <w:highlight w:val="none"/>
          <w:lang w:eastAsia="zh-CN"/>
        </w:rPr>
        <w:t xml:space="preserve">招标文件</w:t>
      </w:r>
      <w:r>
        <w:rPr>
          <w:rFonts w:hint="eastAsia" w:asciiTheme="minorEastAsia" w:hAnsiTheme="minorEastAsia" w:eastAsiaTheme="minorEastAsia" w:cstheme="minorEastAsia"/>
          <w:i w:val="0"/>
          <w:iCs w:val="0"/>
          <w:color w:val="auto"/>
          <w:highlight w:val="none"/>
        </w:rPr>
        <w:t xml:space="preserve">和投标（响应）文件规定进行合同分包。</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17.2 乙方执行政府采购政策向中小企业依法分包的，乙方应当按</w:t>
      </w:r>
      <w:r>
        <w:rPr>
          <w:rFonts w:hint="eastAsia" w:asciiTheme="minorEastAsia" w:hAnsiTheme="minorEastAsia" w:cstheme="minorEastAsia"/>
          <w:i w:val="0"/>
          <w:iCs w:val="0"/>
          <w:color w:val="auto"/>
          <w:highlight w:val="none"/>
          <w:lang w:eastAsia="zh-CN"/>
        </w:rPr>
        <w:t xml:space="preserve">招标文件</w:t>
      </w:r>
      <w:r>
        <w:rPr>
          <w:rFonts w:hint="eastAsia" w:asciiTheme="minorEastAsia" w:hAnsiTheme="minorEastAsia" w:eastAsiaTheme="minorEastAsia" w:cstheme="minorEastAsia"/>
          <w:i w:val="0"/>
          <w:iCs w:val="0"/>
          <w:color w:val="auto"/>
          <w:highlight w:val="none"/>
        </w:rPr>
        <w:t xml:space="preserve">和投标（响应）文件签订分包意向协议，分包意向协议属于本合同组成部分。</w:t>
      </w:r>
      <w:r/>
    </w:p>
    <w:p>
      <w:pPr>
        <w:pStyle w:val="859"/>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18. 不可抗力</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18.1 不可抗力是指合同双方不能预见、不能避免且不能克服的客观情况。</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18.2 任何一方对由于不可抗力造成的部分或全部不能履行合同不承担违约责任。但迟延履行后发生不可抗力的，不能免除责任。</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859"/>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19. 解决争议的方法</w:t>
      </w:r>
      <w:r/>
    </w:p>
    <w:p>
      <w:pPr>
        <w:pStyle w:val="865"/>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65"/>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19.2 选择仲裁的，应在</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中明确仲裁机构及仲裁地；通过诉讼方式解决的，可以在</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中进一步约定选择与争议有实际联系的地点的人民法院管辖，但管辖法院的约定不得违反级别管辖和专属管辖的规定。</w:t>
      </w:r>
      <w:r/>
    </w:p>
    <w:p>
      <w:pPr>
        <w:pStyle w:val="865"/>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19.3 如甲乙双方有争议的事项不影响合同其他部分的履行，在争议解决期间，合同其他部分应当继续履行。</w:t>
      </w:r>
      <w:r/>
    </w:p>
    <w:p>
      <w:pPr>
        <w:pStyle w:val="859"/>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20. 政府采购政策</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20.1 本合同应当按照规定执行政府采购政策。</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59"/>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21. 法律适用</w:t>
      </w:r>
      <w:r/>
    </w:p>
    <w:p>
      <w:pPr>
        <w:pStyle w:val="865"/>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21.1 本合同的订立、生效、解释、履行及与本合同有关的争议解决，均适用法律、行政法规。</w:t>
      </w:r>
      <w:r/>
    </w:p>
    <w:p>
      <w:pPr>
        <w:pStyle w:val="865"/>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21.2 本合同条款与法律、行政法规的强制性规定不一致的，双方当事人应按照法律、行政法规的强制性规定修改本合同的相关条款。</w:t>
      </w:r>
      <w:r/>
    </w:p>
    <w:p>
      <w:pPr>
        <w:pStyle w:val="859"/>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22. 通知</w:t>
      </w:r>
      <w:r/>
    </w:p>
    <w:p>
      <w:pPr>
        <w:pStyle w:val="865"/>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22.1 本合同任何一方向对方发出的通知、信件、数据电文等，应当发送至本合同第一部分《政府采购合同协议书》所约定的通讯地址、联系人、联系电话或电子邮箱。</w:t>
      </w:r>
      <w:r/>
    </w:p>
    <w:p>
      <w:pPr>
        <w:pStyle w:val="865"/>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22.2 一方当事人变更名称、住所、联系人、联系电话或电子邮箱等信息的，应当在变更后3日内及时书面通知对方，对方实际收到变更通知前的送达仍为有效送达。</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22.3本合同一方给另一方的通知均应采用书面形式，传真或快递送到本合同中规定的对方的地址和办理签收手续。</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22.4通知以送达之日或通知书中规定的生效之日起生效，两者中以较迟之日为准。</w:t>
      </w:r>
      <w:r/>
    </w:p>
    <w:p>
      <w:pPr>
        <w:pStyle w:val="859"/>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23.合同未尽事项</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23.1合同未尽事项见</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w:t>
      </w:r>
      <w:r/>
    </w:p>
    <w:p>
      <w:pPr>
        <w:pStyle w:val="865"/>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23.2 合同附件与合同正文具有同等的法律效力。</w:t>
      </w:r>
      <w:r/>
    </w:p>
    <w:p>
      <w:pPr>
        <w:jc w:val="center"/>
        <w:keepLines/>
        <w:keepNext/>
        <w:spacing w:line="360" w:lineRule="auto"/>
        <w:shd w:val="clear" w:color="auto"/>
        <w:rPr>
          <w:rFonts w:hint="eastAsia" w:asciiTheme="minorEastAsia" w:hAnsiTheme="minorEastAsia" w:eastAsiaTheme="minorEastAsia" w:cstheme="minorEastAsia"/>
          <w:i w:val="0"/>
          <w:iCs w:val="0"/>
          <w:color w:val="auto"/>
          <w:sz w:val="24"/>
          <w:highlight w:val="none"/>
          <w:shd w:val="clear" w:color="auto" w:fill="auto"/>
        </w:rPr>
        <w:outlineLvl w:val="1"/>
      </w:pPr>
      <w:r>
        <w:rPr>
          <w:rFonts w:hint="eastAsia" w:asciiTheme="minorEastAsia" w:hAnsiTheme="minorEastAsia" w:eastAsiaTheme="minorEastAsia" w:cstheme="minorEastAsia"/>
          <w:i w:val="0"/>
          <w:iCs w:val="0"/>
          <w:color w:val="auto"/>
          <w:sz w:val="24"/>
          <w:highlight w:val="none"/>
          <w:shd w:val="clear" w:color="auto" w:fill="auto"/>
        </w:rPr>
        <w:br w:type="page" w:clear="all"/>
      </w:r>
      <w:r/>
    </w:p>
    <w:p>
      <w:pPr>
        <w:pStyle w:val="858"/>
        <w:numPr>
          <w:ilvl w:val="0"/>
          <w:numId w:val="0"/>
        </w:numPr>
        <w:jc w:val="center"/>
        <w:shd w:val="clear" w:color="auto"/>
        <w:rPr>
          <w:rFonts w:hint="eastAsia" w:asciiTheme="minorEastAsia" w:hAnsiTheme="minorEastAsia" w:eastAsiaTheme="minorEastAsia" w:cstheme="minorEastAsia"/>
          <w:b/>
          <w:bCs/>
          <w:i w:val="0"/>
          <w:iCs w:val="0"/>
          <w:color w:val="auto"/>
          <w:sz w:val="28"/>
          <w:szCs w:val="28"/>
          <w:highlight w:val="none"/>
        </w:rPr>
      </w:pPr>
      <w:r>
        <w:rPr>
          <w:rFonts w:hint="eastAsia" w:asciiTheme="minorEastAsia" w:hAnsiTheme="minorEastAsia" w:eastAsiaTheme="minorEastAsia" w:cstheme="minorEastAsia"/>
          <w:b/>
          <w:bCs/>
          <w:i w:val="0"/>
          <w:iCs w:val="0"/>
          <w:color w:val="auto"/>
          <w:sz w:val="28"/>
          <w:szCs w:val="28"/>
          <w:highlight w:val="none"/>
        </w:rPr>
        <w:t xml:space="preserve">第三节 政府采购合同专用条款</w:t>
      </w:r>
      <w:bookmarkEnd w:id="174"/>
      <w:r/>
      <w:r/>
    </w:p>
    <w:tbl>
      <w:tblPr>
        <w:tblStyle w:val="862"/>
        <w:tblW w:w="9336"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64" w:type="dxa"/>
          <w:top w:w="32" w:type="dxa"/>
          <w:right w:w="64" w:type="dxa"/>
          <w:bottom w:w="32" w:type="dxa"/>
        </w:tblCellMar>
        <w:tblLook w:val="04A0" w:firstRow="1" w:lastRow="0" w:firstColumn="1" w:lastColumn="0" w:noHBand="0" w:noVBand="1"/>
      </w:tblPr>
      <w:tblGrid>
        <w:gridCol w:w="1066"/>
        <w:gridCol w:w="2266"/>
        <w:gridCol w:w="6004"/>
      </w:tblGrid>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第1.2（6）项</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联合体具体要求</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第1.2（7）项</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其他术语解释</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第4.4款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履约验收中甲方提出异议或作出说明的期限</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第4.6款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约定甲方承担的其他义务和责任</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第5.4款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约定乙方承担的其他义务和责任</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第6.1款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履行合同义务的顺序</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vMerge w:val="restart"/>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第7.1款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包装特殊要求</w:t>
            </w:r>
            <w:r/>
          </w:p>
        </w:tc>
        <w:tc>
          <w:tcPr>
            <w:tcW w:w="6004" w:type="dxa"/>
            <w:vAlign w:val="center"/>
            <w:textDirection w:val="lrTb"/>
            <w:noWrap w:val="false"/>
          </w:tcPr>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本项目中涉及商品包装和快递包装的，金属件</w:t>
            </w:r>
            <w:r>
              <w:rPr>
                <w:rFonts w:hint="eastAsia" w:asciiTheme="minorEastAsia" w:hAnsiTheme="minorEastAsia" w:cstheme="minorEastAsia"/>
                <w:i w:val="0"/>
                <w:iCs w:val="0"/>
                <w:color w:val="auto"/>
                <w:sz w:val="21"/>
                <w:szCs w:val="21"/>
                <w:highlight w:val="none"/>
                <w:shd w:val="clear" w:color="auto" w:fill="auto"/>
                <w:lang w:eastAsia="zh-CN"/>
              </w:rPr>
              <w:t xml:space="preserve">：</w:t>
            </w:r>
            <w:r>
              <w:rPr>
                <w:rFonts w:hint="eastAsia" w:asciiTheme="minorEastAsia" w:hAnsiTheme="minorEastAsia" w:eastAsiaTheme="minorEastAsia" w:cstheme="minorEastAsia"/>
                <w:i w:val="0"/>
                <w:iCs w:val="0"/>
                <w:color w:val="auto"/>
                <w:sz w:val="21"/>
                <w:szCs w:val="21"/>
                <w:highlight w:val="none"/>
                <w:shd w:val="clear" w:color="auto" w:fill="auto"/>
              </w:rPr>
              <w:t xml:space="preserve">使用泡泡纸覆盖包装防止碰撞；板式件</w:t>
            </w:r>
            <w:r>
              <w:rPr>
                <w:rFonts w:hint="eastAsia" w:asciiTheme="minorEastAsia" w:hAnsiTheme="minorEastAsia" w:cstheme="minorEastAsia"/>
                <w:i w:val="0"/>
                <w:iCs w:val="0"/>
                <w:color w:val="auto"/>
                <w:sz w:val="21"/>
                <w:szCs w:val="21"/>
                <w:highlight w:val="none"/>
                <w:shd w:val="clear" w:color="auto" w:fill="auto"/>
                <w:lang w:eastAsia="zh-CN"/>
              </w:rPr>
              <w:t xml:space="preserve">：</w:t>
            </w:r>
            <w:r>
              <w:rPr>
                <w:rFonts w:hint="eastAsia" w:asciiTheme="minorEastAsia" w:hAnsiTheme="minorEastAsia" w:eastAsiaTheme="minorEastAsia" w:cstheme="minorEastAsia"/>
                <w:i w:val="0"/>
                <w:iCs w:val="0"/>
                <w:color w:val="auto"/>
                <w:sz w:val="21"/>
                <w:szCs w:val="21"/>
                <w:highlight w:val="none"/>
                <w:shd w:val="clear" w:color="auto" w:fill="auto"/>
              </w:rPr>
              <w:t xml:space="preserve">不同板件用捆扎带分类打包，边角处用瓦楞纸覆盖，防止损坏；塑料件和五金件</w:t>
            </w:r>
            <w:r>
              <w:rPr>
                <w:rFonts w:hint="eastAsia" w:asciiTheme="minorEastAsia" w:hAnsiTheme="minorEastAsia" w:cstheme="minorEastAsia"/>
                <w:i w:val="0"/>
                <w:iCs w:val="0"/>
                <w:color w:val="auto"/>
                <w:sz w:val="21"/>
                <w:szCs w:val="21"/>
                <w:highlight w:val="none"/>
                <w:shd w:val="clear" w:color="auto" w:fill="auto"/>
                <w:lang w:eastAsia="zh-CN"/>
              </w:rPr>
              <w:t xml:space="preserve">：</w:t>
            </w:r>
            <w:r>
              <w:rPr>
                <w:rFonts w:hint="eastAsia" w:asciiTheme="minorEastAsia" w:hAnsiTheme="minorEastAsia" w:eastAsiaTheme="minorEastAsia" w:cstheme="minorEastAsia"/>
                <w:i w:val="0"/>
                <w:iCs w:val="0"/>
                <w:color w:val="auto"/>
                <w:sz w:val="21"/>
                <w:szCs w:val="21"/>
                <w:highlight w:val="none"/>
                <w:shd w:val="clear" w:color="auto" w:fill="auto"/>
              </w:rPr>
              <w:t xml:space="preserve">使用瓦楞纸箱包装。使用包装材料</w:t>
            </w:r>
            <w:r>
              <w:rPr>
                <w:rFonts w:hint="eastAsia" w:asciiTheme="minorEastAsia" w:hAnsiTheme="minorEastAsia" w:cstheme="minorEastAsia"/>
                <w:i w:val="0"/>
                <w:iCs w:val="0"/>
                <w:color w:val="auto"/>
                <w:sz w:val="21"/>
                <w:szCs w:val="21"/>
                <w:highlight w:val="none"/>
                <w:shd w:val="clear" w:color="auto" w:fill="auto"/>
                <w:lang w:eastAsia="zh-CN"/>
              </w:rPr>
              <w:t xml:space="preserve">应</w:t>
            </w:r>
            <w:r>
              <w:rPr>
                <w:rFonts w:hint="eastAsia" w:asciiTheme="minorEastAsia" w:hAnsiTheme="minorEastAsia" w:eastAsiaTheme="minorEastAsia" w:cstheme="minorEastAsia"/>
                <w:i w:val="0"/>
                <w:iCs w:val="0"/>
                <w:color w:val="auto"/>
                <w:sz w:val="21"/>
                <w:szCs w:val="21"/>
                <w:highlight w:val="none"/>
                <w:shd w:val="clear" w:color="auto" w:fill="auto"/>
              </w:rPr>
              <w:t xml:space="preserve">参考《财政部办公厅关于印发《商品包装政府采购需求标准（试行）》、《快递包装政府采购需求标准（试行）》的通知》（财办库〔2020〕123号）规定的包装需求标准，现场包装物有供应商负责清理，做到：</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1.商品包装层数不得超过3 层，空隙率不大于40%；</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2.商品包装尽可能使用单一材质的包装材料，如因功能需求</w:t>
            </w:r>
            <w:r>
              <w:rPr>
                <w:rFonts w:hint="eastAsia" w:asciiTheme="minorEastAsia" w:hAnsiTheme="minorEastAsia" w:cstheme="minorEastAsia"/>
                <w:i w:val="0"/>
                <w:iCs w:val="0"/>
                <w:color w:val="auto"/>
                <w:sz w:val="21"/>
                <w:szCs w:val="21"/>
                <w:highlight w:val="none"/>
                <w:shd w:val="clear" w:color="auto" w:fill="auto"/>
                <w:lang w:eastAsia="zh-CN"/>
              </w:rPr>
              <w:t xml:space="preserve">必须</w:t>
            </w:r>
            <w:r>
              <w:rPr>
                <w:rFonts w:hint="eastAsia" w:asciiTheme="minorEastAsia" w:hAnsiTheme="minorEastAsia" w:eastAsiaTheme="minorEastAsia" w:cstheme="minorEastAsia"/>
                <w:i w:val="0"/>
                <w:iCs w:val="0"/>
                <w:color w:val="auto"/>
                <w:sz w:val="21"/>
                <w:szCs w:val="21"/>
                <w:highlight w:val="none"/>
                <w:shd w:val="clear" w:color="auto" w:fill="auto"/>
              </w:rPr>
              <w:t xml:space="preserve">使用不同材质，不同材质间应便于分离；</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3.商品包装中铅、汞、镉、六价铬的总含量应不大于100mg/kg；</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4.商品包装印刷使用的油墨中挥发性有机化合物</w:t>
            </w:r>
            <w:r>
              <w:rPr>
                <w:rFonts w:hint="eastAsia" w:asciiTheme="minorEastAsia" w:hAnsiTheme="minorEastAsia" w:cstheme="minorEastAsia"/>
                <w:i w:val="0"/>
                <w:iCs w:val="0"/>
                <w:color w:val="auto"/>
                <w:sz w:val="21"/>
                <w:szCs w:val="21"/>
                <w:highlight w:val="none"/>
                <w:shd w:val="clear" w:color="auto" w:fill="auto"/>
                <w:lang w:eastAsia="zh-CN"/>
              </w:rPr>
              <w:t xml:space="preserve">（</w:t>
            </w:r>
            <w:r>
              <w:rPr>
                <w:rFonts w:hint="eastAsia" w:asciiTheme="minorEastAsia" w:hAnsiTheme="minorEastAsia" w:eastAsiaTheme="minorEastAsia" w:cstheme="minorEastAsia"/>
                <w:i w:val="0"/>
                <w:iCs w:val="0"/>
                <w:color w:val="auto"/>
                <w:sz w:val="21"/>
                <w:szCs w:val="21"/>
                <w:highlight w:val="none"/>
                <w:shd w:val="clear" w:color="auto" w:fill="auto"/>
              </w:rPr>
              <w:t xml:space="preserve">VOCs</w:t>
            </w:r>
            <w:r>
              <w:rPr>
                <w:rFonts w:hint="eastAsia" w:asciiTheme="minorEastAsia" w:hAnsiTheme="minorEastAsia" w:cstheme="minorEastAsia"/>
                <w:i w:val="0"/>
                <w:iCs w:val="0"/>
                <w:color w:val="auto"/>
                <w:sz w:val="21"/>
                <w:szCs w:val="21"/>
                <w:highlight w:val="none"/>
                <w:shd w:val="clear" w:color="auto" w:fill="auto"/>
                <w:lang w:eastAsia="zh-CN"/>
              </w:rPr>
              <w:t xml:space="preserve">）</w:t>
            </w:r>
            <w:r>
              <w:rPr>
                <w:rFonts w:hint="eastAsia" w:asciiTheme="minorEastAsia" w:hAnsiTheme="minorEastAsia" w:eastAsiaTheme="minorEastAsia" w:cstheme="minorEastAsia"/>
                <w:i w:val="0"/>
                <w:iCs w:val="0"/>
                <w:color w:val="auto"/>
                <w:sz w:val="21"/>
                <w:szCs w:val="21"/>
                <w:highlight w:val="none"/>
                <w:shd w:val="clear" w:color="auto" w:fill="auto"/>
              </w:rPr>
              <w:t xml:space="preserve">含量应不大于 5%（以重量计）；</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5.塑料材质商品包装上呈现的印刷颜色不得超过6色；</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6.纸质商品包装应使用75%以上的可再生纤维原料生产；</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7.木质商品包装的原料应来源于可持续性森林。</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9每件包装箱内应附一份详细装箱单和质量合格凭证。</w:t>
            </w:r>
            <w:r/>
          </w:p>
        </w:tc>
      </w:tr>
      <w:tr>
        <w:trPr>
          <w:jc w:val="center"/>
          <w:trHeight w:val="0"/>
        </w:trPr>
        <w:tc>
          <w:tcPr>
            <w:tcW w:w="1066" w:type="dxa"/>
            <w:vAlign w:val="center"/>
            <w:vMerge w:val="continue"/>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指定现场</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第7.2款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运输特殊要求</w:t>
            </w:r>
            <w:r/>
          </w:p>
        </w:tc>
        <w:tc>
          <w:tcPr>
            <w:tcW w:w="6004" w:type="dxa"/>
            <w:vAlign w:val="center"/>
            <w:textDirection w:val="lrTb"/>
            <w:noWrap w:val="false"/>
          </w:tcPr>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1.货物验收合格、交付使用并提供所需单据的日期视为交货日期。</w:t>
            </w:r>
            <w:r/>
          </w:p>
          <w:p>
            <w:pPr>
              <w:pStyle w:val="876"/>
              <w:ind w:firstLine="0"/>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2.乙方在货物发运手续办理完毕后24小时内或货到48小时前通知甲方，以准备接货。（具体时间根据双方实际需求调整）</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3.乙方装运的货物不应超过合同规定的数量或重量。乙方应对</w:t>
            </w:r>
            <w:r>
              <w:rPr>
                <w:rFonts w:hint="eastAsia" w:asciiTheme="minorEastAsia" w:hAnsiTheme="minorEastAsia" w:cstheme="minorEastAsia"/>
                <w:i w:val="0"/>
                <w:iCs w:val="0"/>
                <w:color w:val="auto"/>
                <w:sz w:val="21"/>
                <w:szCs w:val="21"/>
                <w:highlight w:val="none"/>
                <w:shd w:val="clear" w:color="auto" w:fill="auto"/>
                <w:lang w:eastAsia="zh-CN"/>
              </w:rPr>
              <w:t xml:space="preserve">超过</w:t>
            </w:r>
            <w:r>
              <w:rPr>
                <w:rFonts w:hint="eastAsia" w:asciiTheme="minorEastAsia" w:hAnsiTheme="minorEastAsia" w:eastAsiaTheme="minorEastAsia" w:cstheme="minorEastAsia"/>
                <w:i w:val="0"/>
                <w:iCs w:val="0"/>
                <w:color w:val="auto"/>
                <w:sz w:val="21"/>
                <w:szCs w:val="21"/>
                <w:highlight w:val="none"/>
                <w:shd w:val="clear" w:color="auto" w:fill="auto"/>
              </w:rPr>
              <w:t xml:space="preserve">数量或超重而产生的一切后果负责。</w:t>
            </w:r>
            <w:r/>
          </w:p>
          <w:p>
            <w:pPr>
              <w:pStyle w:val="876"/>
              <w:ind w:firstLine="0"/>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4.货物在交付甲方前发生的风险均由乙方负责。</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第7.3款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保险要求</w:t>
            </w:r>
            <w:r/>
          </w:p>
        </w:tc>
        <w:tc>
          <w:tcPr>
            <w:tcW w:w="6004" w:type="dxa"/>
            <w:vAlign w:val="center"/>
            <w:textDirection w:val="lrTb"/>
            <w:noWrap w:val="false"/>
          </w:tcPr>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货物交货前由乙方承担保险义务</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第8.2（1）项</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质量保证期</w:t>
            </w:r>
            <w:r/>
          </w:p>
        </w:tc>
        <w:tc>
          <w:tcPr>
            <w:tcW w:w="6004" w:type="dxa"/>
            <w:vAlign w:val="center"/>
            <w:textDirection w:val="lrTb"/>
            <w:noWrap w:val="false"/>
          </w:tcPr>
          <w:p>
            <w:pPr>
              <w:pStyle w:val="870"/>
              <w:ind w:left="480" w:hanging="480"/>
              <w:jc w:val="both"/>
              <w:keepLines w:val="0"/>
              <w:keepNext w:val="0"/>
              <w:pageBreakBefore w:val="0"/>
              <w:spacing w:beforeAutospacing="0" w:afterAutospacing="0"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1.货物免费质保期</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cstheme="minorEastAsia"/>
                <w:i w:val="0"/>
                <w:iCs w:val="0"/>
                <w:color w:val="auto"/>
                <w:sz w:val="21"/>
                <w:szCs w:val="21"/>
                <w:highlight w:val="none"/>
                <w:u w:val="single"/>
                <w:shd w:val="clear" w:color="auto" w:fill="auto"/>
                <w:lang w:val="en-US" w:eastAsia="zh-CN"/>
              </w:rPr>
              <w:t xml:space="preserve">三</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年</w:t>
            </w:r>
            <w:r>
              <w:rPr>
                <w:rFonts w:hint="eastAsia" w:asciiTheme="minorEastAsia" w:hAnsiTheme="minorEastAsia" w:eastAsiaTheme="minorEastAsia" w:cstheme="minorEastAsia"/>
                <w:i w:val="0"/>
                <w:iCs w:val="0"/>
                <w:color w:val="auto"/>
                <w:sz w:val="21"/>
                <w:szCs w:val="21"/>
                <w:highlight w:val="none"/>
                <w:shd w:val="clear" w:color="auto" w:fill="auto"/>
              </w:rPr>
              <w:t xml:space="preserve">。（自交货验收合格之日起计），因人为因素出现的故障不在免费保修范围内。超过保修期的机器设备，</w:t>
            </w:r>
            <w:r>
              <w:rPr>
                <w:rFonts w:hint="eastAsia" w:asciiTheme="minorEastAsia" w:hAnsiTheme="minorEastAsia" w:eastAsiaTheme="minorEastAsia" w:cstheme="minorEastAsia"/>
                <w:i w:val="0"/>
                <w:iCs w:val="0"/>
                <w:color w:val="auto"/>
                <w:sz w:val="21"/>
                <w:szCs w:val="21"/>
                <w:highlight w:val="none"/>
                <w:shd w:val="clear" w:color="auto" w:fill="auto"/>
                <w:lang w:eastAsia="zh-CN"/>
              </w:rPr>
              <w:t xml:space="preserve">终身维修</w:t>
            </w:r>
            <w:r>
              <w:rPr>
                <w:rFonts w:hint="eastAsia" w:asciiTheme="minorEastAsia" w:hAnsiTheme="minorEastAsia" w:eastAsiaTheme="minorEastAsia" w:cstheme="minorEastAsia"/>
                <w:i w:val="0"/>
                <w:iCs w:val="0"/>
                <w:color w:val="auto"/>
                <w:sz w:val="21"/>
                <w:szCs w:val="21"/>
                <w:highlight w:val="none"/>
                <w:shd w:val="clear" w:color="auto" w:fill="auto"/>
              </w:rPr>
              <w:t xml:space="preserve">，维修时只收部件成本费。</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第8.2（3）项</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货物质量缺陷</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响应时间</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如在使用过程中发生质量问题，乙方在接到甲方通知后在_________小时内到达甲方现场。</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第8款补充</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质量保证要求</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1.在质保期内，乙方应对货物出现的质量及安全问题负责处理解决并承担一切费用（因甲方不当使用的除外）。</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2.乙方应按照国家有关法律法规规章和“三包”规定以及</w:t>
            </w:r>
            <w:r>
              <w:rPr>
                <w:rFonts w:hint="eastAsia" w:asciiTheme="minorEastAsia" w:hAnsiTheme="minorEastAsia" w:cstheme="minorEastAsia"/>
                <w:i w:val="0"/>
                <w:iCs w:val="0"/>
                <w:caps w:val="0"/>
                <w:color w:val="auto"/>
                <w:spacing w:val="0"/>
                <w:sz w:val="21"/>
                <w:szCs w:val="21"/>
                <w:highlight w:val="none"/>
                <w:shd w:val="clear" w:color="auto" w:fill="ffffff"/>
                <w:lang w:val="en-US" w:eastAsia="zh-CN"/>
              </w:rPr>
              <w:t xml:space="preserve">招标文件</w:t>
            </w:r>
            <w:r>
              <w:rPr>
                <w:rFonts w:hint="eastAsia" w:asciiTheme="minorEastAsia" w:hAnsiTheme="minorEastAsia" w:eastAsiaTheme="minorEastAsia" w:cstheme="minorEastAsia"/>
                <w:i w:val="0"/>
                <w:iCs w:val="0"/>
                <w:color w:val="auto"/>
                <w:sz w:val="21"/>
                <w:szCs w:val="21"/>
                <w:highlight w:val="none"/>
                <w:shd w:val="clear" w:color="auto" w:fill="auto"/>
              </w:rPr>
              <w:t xml:space="preserve">售后服务要求及</w:t>
            </w:r>
            <w:r>
              <w:rPr>
                <w:rFonts w:hint="eastAsia" w:asciiTheme="minorEastAsia" w:hAnsiTheme="minorEastAsia" w:eastAsiaTheme="minorEastAsia" w:cstheme="minorEastAsia"/>
                <w:i w:val="0"/>
                <w:iCs w:val="0"/>
                <w:color w:val="auto"/>
                <w:sz w:val="21"/>
                <w:szCs w:val="21"/>
                <w:highlight w:val="none"/>
                <w:shd w:val="clear" w:color="auto" w:fill="auto"/>
                <w:lang w:val="en-US" w:eastAsia="zh-CN"/>
              </w:rPr>
              <w:t xml:space="preserve">响应</w:t>
            </w:r>
            <w:r>
              <w:rPr>
                <w:rFonts w:hint="eastAsia" w:asciiTheme="minorEastAsia" w:hAnsiTheme="minorEastAsia" w:eastAsiaTheme="minorEastAsia" w:cstheme="minorEastAsia"/>
                <w:i w:val="0"/>
                <w:iCs w:val="0"/>
                <w:color w:val="auto"/>
                <w:sz w:val="21"/>
                <w:szCs w:val="21"/>
                <w:highlight w:val="none"/>
                <w:shd w:val="clear" w:color="auto" w:fill="auto"/>
              </w:rPr>
              <w:t xml:space="preserve">文件售后服务承诺提供售后服务。</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3.所有货物保修服务方式均为乙方上门保修，由乙方派员到货物使用现场维修，所产生的一切费用由乙方承担（双方视项目情况调整）。</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7.对货物的品牌、型号、数量、产地等进行检查和清点，同类型的所有货物和材料应属同一制造商的</w:t>
            </w:r>
            <w:r>
              <w:rPr>
                <w:rFonts w:hint="eastAsia" w:asciiTheme="minorEastAsia" w:hAnsiTheme="minorEastAsia" w:cstheme="minorEastAsia"/>
                <w:i w:val="0"/>
                <w:iCs w:val="0"/>
                <w:color w:val="auto"/>
                <w:sz w:val="21"/>
                <w:szCs w:val="21"/>
                <w:highlight w:val="none"/>
                <w:shd w:val="clear" w:color="auto" w:fill="auto"/>
                <w:lang w:eastAsia="zh-CN"/>
              </w:rPr>
              <w:t xml:space="preserve">同一</w:t>
            </w:r>
            <w:r>
              <w:rPr>
                <w:rFonts w:hint="eastAsia" w:asciiTheme="minorEastAsia" w:hAnsiTheme="minorEastAsia" w:eastAsiaTheme="minorEastAsia" w:cstheme="minorEastAsia"/>
                <w:i w:val="0"/>
                <w:iCs w:val="0"/>
                <w:color w:val="auto"/>
                <w:sz w:val="21"/>
                <w:szCs w:val="21"/>
                <w:highlight w:val="none"/>
                <w:shd w:val="clear" w:color="auto" w:fill="auto"/>
              </w:rPr>
              <w:t xml:space="preserve">产品。如检验中发现短缺、损坏或假冒伪劣商品，乙方应立即采取补救措施，不得因此影响供货，否则一切损失由乙方负责。</w:t>
            </w:r>
            <w:r/>
          </w:p>
          <w:p>
            <w:pPr>
              <w:pStyle w:val="870"/>
              <w:ind w:left="480" w:hanging="480"/>
              <w:keepLines w:val="0"/>
              <w:keepNext w:val="0"/>
              <w:pageBreakBefore w:val="0"/>
              <w:spacing w:beforeAutospacing="0" w:afterAutospacing="0"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widowControl/>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第11.1款</w:t>
            </w:r>
            <w:r/>
          </w:p>
        </w:tc>
        <w:tc>
          <w:tcPr>
            <w:tcW w:w="2266" w:type="dxa"/>
            <w:vAlign w:val="center"/>
            <w:textDirection w:val="lrTb"/>
            <w:noWrap w:val="false"/>
          </w:tcPr>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其他应当保密的信息</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第12.2款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合同价款支付时间及要求</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1.合同款项的支付方式及进度安排：</w:t>
            </w:r>
            <w:r/>
          </w:p>
          <w:p>
            <w:pPr>
              <w:jc w:val="lef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①</w:t>
            </w:r>
            <w:r>
              <w:rPr>
                <w:rFonts w:hint="eastAsia" w:ascii="宋体" w:hAnsi="宋体" w:eastAsia="宋体" w:cs="宋体"/>
                <w:i w:val="0"/>
                <w:iCs w:val="0"/>
                <w:color w:val="auto"/>
                <w:sz w:val="21"/>
                <w:szCs w:val="21"/>
                <w:highlight w:val="none"/>
              </w:rPr>
              <w:t xml:space="preserve">自合同签订生效之日起，收到乙方发票10个工作日内，甲方向乙方支付合同总价的</w:t>
            </w:r>
            <w:r>
              <w:rPr>
                <w:rFonts w:hint="eastAsia" w:ascii="宋体" w:hAnsi="宋体" w:eastAsia="宋体" w:cs="宋体"/>
                <w:i w:val="0"/>
                <w:iCs w:val="0"/>
                <w:color w:val="auto"/>
                <w:sz w:val="21"/>
                <w:szCs w:val="21"/>
                <w:highlight w:val="none"/>
                <w:u w:val="single"/>
                <w:lang w:val="en-US" w:eastAsia="zh-CN"/>
              </w:rPr>
              <w:t xml:space="preserve"> 30% </w:t>
            </w:r>
            <w:r>
              <w:rPr>
                <w:rFonts w:hint="eastAsia" w:ascii="宋体" w:hAnsi="宋体" w:eastAsia="宋体" w:cs="宋体"/>
                <w:i w:val="0"/>
                <w:iCs w:val="0"/>
                <w:color w:val="auto"/>
                <w:sz w:val="21"/>
                <w:szCs w:val="21"/>
                <w:highlight w:val="none"/>
              </w:rPr>
              <w:t xml:space="preserve">作为预付款；</w:t>
            </w:r>
            <w:r>
              <w:rPr>
                <w:rFonts w:hint="eastAsia" w:ascii="宋体" w:hAnsi="宋体" w:eastAsia="宋体" w:cs="宋体"/>
                <w:i w:val="0"/>
                <w:iCs w:val="0"/>
                <w:color w:val="auto"/>
                <w:sz w:val="21"/>
                <w:szCs w:val="21"/>
                <w:highlight w:val="none"/>
                <w:lang w:val="en-US" w:eastAsia="zh-CN" w:bidi="ar-SA"/>
              </w:rPr>
              <w:t xml:space="preserve">设</w:t>
            </w:r>
            <w:r>
              <w:rPr>
                <w:rStyle w:val="882"/>
                <w:rFonts w:hint="eastAsia" w:ascii="宋体" w:hAnsi="宋体" w:eastAsia="宋体" w:cs="宋体"/>
                <w:i w:val="0"/>
                <w:iCs w:val="0"/>
                <w:color w:val="auto"/>
                <w:sz w:val="21"/>
                <w:szCs w:val="21"/>
                <w:highlight w:val="none"/>
              </w:rPr>
              <w:t xml:space="preserve">备包装运输到采购人指定的地点付款合同价的</w:t>
            </w:r>
            <w:r>
              <w:rPr>
                <w:rStyle w:val="882"/>
                <w:rFonts w:hint="eastAsia" w:ascii="宋体" w:hAnsi="宋体" w:eastAsia="宋体" w:cs="宋体"/>
                <w:i w:val="0"/>
                <w:iCs w:val="0"/>
                <w:color w:val="auto"/>
                <w:sz w:val="21"/>
                <w:szCs w:val="21"/>
                <w:highlight w:val="none"/>
                <w:u w:val="single"/>
              </w:rPr>
              <w:t xml:space="preserve">50%</w:t>
            </w:r>
            <w:r>
              <w:rPr>
                <w:rStyle w:val="882"/>
                <w:rFonts w:hint="eastAsia" w:ascii="宋体" w:hAnsi="宋体" w:eastAsia="宋体" w:cs="宋体"/>
                <w:i w:val="0"/>
                <w:iCs w:val="0"/>
                <w:color w:val="auto"/>
                <w:sz w:val="21"/>
                <w:szCs w:val="21"/>
                <w:highlight w:val="none"/>
              </w:rPr>
              <w:t xml:space="preserve">，调试无问题后付至合同价的</w:t>
            </w:r>
            <w:r>
              <w:rPr>
                <w:rStyle w:val="882"/>
                <w:rFonts w:hint="eastAsia" w:ascii="宋体" w:hAnsi="宋体" w:eastAsia="宋体" w:cs="宋体"/>
                <w:i w:val="0"/>
                <w:iCs w:val="0"/>
                <w:color w:val="auto"/>
                <w:sz w:val="21"/>
                <w:szCs w:val="21"/>
                <w:highlight w:val="none"/>
                <w:u w:val="single"/>
              </w:rPr>
              <w:t xml:space="preserve">95%</w:t>
            </w:r>
            <w:r>
              <w:rPr>
                <w:rStyle w:val="882"/>
                <w:rFonts w:hint="eastAsia" w:ascii="宋体" w:hAnsi="宋体" w:eastAsia="宋体" w:cs="宋体"/>
                <w:i w:val="0"/>
                <w:iCs w:val="0"/>
                <w:color w:val="auto"/>
                <w:sz w:val="21"/>
                <w:szCs w:val="21"/>
                <w:highlight w:val="none"/>
              </w:rPr>
              <w:t xml:space="preserve">。余款作为质保金质保期满后付清。（以上付款均无息）</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②所有货物安装完毕，甲方组织初步验收，初步验收合格后收到乙方发票10个工作日内甲方向乙方</w:t>
            </w:r>
            <w:r>
              <w:rPr>
                <w:rFonts w:hint="eastAsia" w:asciiTheme="minorEastAsia" w:hAnsiTheme="minorEastAsia" w:cstheme="minorEastAsia"/>
                <w:i w:val="0"/>
                <w:iCs w:val="0"/>
                <w:color w:val="auto"/>
                <w:sz w:val="21"/>
                <w:szCs w:val="21"/>
                <w:highlight w:val="none"/>
                <w:shd w:val="clear" w:color="auto" w:fill="auto"/>
                <w:lang w:eastAsia="zh-CN"/>
              </w:rPr>
              <w:t xml:space="preserve">支付</w:t>
            </w:r>
            <w:r>
              <w:rPr>
                <w:rFonts w:hint="eastAsia" w:asciiTheme="minorEastAsia" w:hAnsiTheme="minorEastAsia" w:eastAsiaTheme="minorEastAsia" w:cstheme="minorEastAsia"/>
                <w:i w:val="0"/>
                <w:iCs w:val="0"/>
                <w:color w:val="auto"/>
                <w:sz w:val="21"/>
                <w:szCs w:val="21"/>
                <w:highlight w:val="none"/>
                <w:shd w:val="clear" w:color="auto" w:fill="auto"/>
              </w:rPr>
              <w:t xml:space="preserve">合同总价的____款项；</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③初步验收合格且项目运行满____个月后，甲方组织最终验收，最终验收合格后收到乙方发票10个工作日内甲方付清货款。</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（具体验收流程双方可视实际情况调整）</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eastAsia="zh-CN"/>
              </w:rPr>
              <w:t xml:space="preserve">（1）</w:t>
            </w:r>
            <w:r>
              <w:rPr>
                <w:rFonts w:hint="eastAsia" w:asciiTheme="minorEastAsia" w:hAnsiTheme="minorEastAsia" w:eastAsiaTheme="minorEastAsia" w:cstheme="minorEastAsia"/>
                <w:i w:val="0"/>
                <w:iCs w:val="0"/>
                <w:color w:val="auto"/>
                <w:sz w:val="21"/>
                <w:szCs w:val="21"/>
                <w:highlight w:val="none"/>
                <w:shd w:val="clear" w:color="auto" w:fill="auto"/>
              </w:rPr>
              <w:t xml:space="preserve"> 发票；</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eastAsia="zh-CN"/>
              </w:rPr>
              <w:t xml:space="preserve">（2）</w:t>
            </w:r>
            <w:r>
              <w:rPr>
                <w:rFonts w:hint="eastAsia" w:asciiTheme="minorEastAsia" w:hAnsiTheme="minorEastAsia" w:eastAsiaTheme="minorEastAsia" w:cstheme="minorEastAsia"/>
                <w:i w:val="0"/>
                <w:iCs w:val="0"/>
                <w:color w:val="auto"/>
                <w:sz w:val="21"/>
                <w:szCs w:val="21"/>
                <w:highlight w:val="none"/>
                <w:shd w:val="clear" w:color="auto" w:fill="auto"/>
              </w:rPr>
              <w:t xml:space="preserve"> 制造厂家出具的质量检验证书等；</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eastAsia="zh-CN"/>
              </w:rPr>
              <w:t xml:space="preserve">（3）</w:t>
            </w:r>
            <w:r>
              <w:rPr>
                <w:rFonts w:hint="eastAsia" w:asciiTheme="minorEastAsia" w:hAnsiTheme="minorEastAsia" w:eastAsiaTheme="minorEastAsia" w:cstheme="minorEastAsia"/>
                <w:i w:val="0"/>
                <w:iCs w:val="0"/>
                <w:color w:val="auto"/>
                <w:sz w:val="21"/>
                <w:szCs w:val="21"/>
                <w:highlight w:val="none"/>
                <w:shd w:val="clear" w:color="auto" w:fill="auto"/>
              </w:rPr>
              <w:t xml:space="preserve"> 装箱单；</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eastAsia="zh-CN"/>
              </w:rPr>
              <w:t xml:space="preserve">（4）</w:t>
            </w:r>
            <w:r>
              <w:rPr>
                <w:rFonts w:hint="eastAsia" w:asciiTheme="minorEastAsia" w:hAnsiTheme="minorEastAsia" w:eastAsiaTheme="minorEastAsia" w:cstheme="minorEastAsia"/>
                <w:i w:val="0"/>
                <w:iCs w:val="0"/>
                <w:color w:val="auto"/>
                <w:sz w:val="21"/>
                <w:szCs w:val="21"/>
                <w:highlight w:val="none"/>
                <w:shd w:val="clear" w:color="auto" w:fill="auto"/>
              </w:rPr>
              <w:t xml:space="preserve"> 甲方加盖公章证明交付使用合格的验收单。</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第13.2款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履约保证金不予退还的情形</w:t>
            </w:r>
            <w:r/>
          </w:p>
        </w:tc>
        <w:tc>
          <w:tcPr>
            <w:tcW w:w="6004" w:type="dxa"/>
            <w:vAlign w:val="center"/>
            <w:textDirection w:val="lrTb"/>
            <w:noWrap w:val="false"/>
          </w:tcPr>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除不可抗力情况外，投标人出现下列情形之一的，其履约保证金，招标人将视情节决定不予退还或部分不予退还。</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（1）中标人无正当理由拒绝签订合同的，或者在签订合同时向采购人提出附加条件或者更改合同实质性内容要求的；</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（2）中标人不履行与采购人订立的合同的；</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（3）中标人所供货物或服务不符合</w:t>
            </w:r>
            <w:r>
              <w:rPr>
                <w:rFonts w:hint="eastAsia" w:asciiTheme="minorEastAsia" w:hAnsiTheme="minorEastAsia" w:cstheme="minorEastAsia"/>
                <w:i w:val="0"/>
                <w:iCs w:val="0"/>
                <w:caps w:val="0"/>
                <w:color w:val="auto"/>
                <w:spacing w:val="0"/>
                <w:sz w:val="21"/>
                <w:szCs w:val="21"/>
                <w:highlight w:val="none"/>
                <w:shd w:val="clear" w:color="auto" w:fill="ffffff"/>
                <w:lang w:val="en-US" w:eastAsia="zh-CN"/>
              </w:rPr>
              <w:t xml:space="preserve">招标文件</w:t>
            </w:r>
            <w:r>
              <w:rPr>
                <w:rFonts w:hint="eastAsia" w:asciiTheme="minorEastAsia" w:hAnsiTheme="minorEastAsia" w:eastAsiaTheme="minorEastAsia" w:cstheme="minorEastAsia"/>
                <w:i w:val="0"/>
                <w:iCs w:val="0"/>
                <w:color w:val="auto"/>
                <w:sz w:val="21"/>
                <w:szCs w:val="21"/>
                <w:highlight w:val="none"/>
                <w:shd w:val="clear" w:color="auto" w:fill="auto"/>
              </w:rPr>
              <w:t xml:space="preserve">规定要求的；</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（4）中标人采取欺骗、弄虚作假方式投标的或与</w:t>
            </w:r>
            <w:r>
              <w:rPr>
                <w:rFonts w:hint="eastAsia" w:asciiTheme="minorEastAsia" w:hAnsiTheme="minorEastAsia" w:eastAsiaTheme="minorEastAsia" w:cstheme="minorEastAsia"/>
                <w:i w:val="0"/>
                <w:iCs w:val="0"/>
                <w:color w:val="auto"/>
                <w:sz w:val="21"/>
                <w:szCs w:val="21"/>
                <w:highlight w:val="none"/>
                <w:shd w:val="clear" w:color="auto" w:fill="auto"/>
                <w:lang w:eastAsia="zh-CN"/>
              </w:rPr>
              <w:t xml:space="preserve">其他</w:t>
            </w:r>
            <w:r>
              <w:rPr>
                <w:rFonts w:hint="eastAsia" w:asciiTheme="minorEastAsia" w:hAnsiTheme="minorEastAsia" w:eastAsiaTheme="minorEastAsia" w:cstheme="minorEastAsia"/>
                <w:i w:val="0"/>
                <w:iCs w:val="0"/>
                <w:color w:val="auto"/>
                <w:sz w:val="21"/>
                <w:szCs w:val="21"/>
                <w:highlight w:val="none"/>
                <w:shd w:val="clear" w:color="auto" w:fill="auto"/>
              </w:rPr>
              <w:t xml:space="preserve">投标人串通投标的；</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（5）中标人将合同内容转包、违法分包的；</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（6）中标人故意捏造事实或伪造证明材料，进行虚假恶意投诉或反映的。</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第13.3款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履约保证金退还时间及逾期退还的违约金</w:t>
            </w:r>
            <w:r/>
          </w:p>
        </w:tc>
        <w:tc>
          <w:tcPr>
            <w:tcW w:w="6004" w:type="dxa"/>
            <w:vAlign w:val="center"/>
            <w:textDirection w:val="lrTb"/>
            <w:noWrap w:val="false"/>
          </w:tcPr>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eastAsia="zh-CN"/>
              </w:rPr>
              <w:t xml:space="preserve">1.</w:t>
            </w:r>
            <w:r>
              <w:rPr>
                <w:rFonts w:hint="eastAsia" w:asciiTheme="minorEastAsia" w:hAnsiTheme="minorEastAsia" w:eastAsiaTheme="minorEastAsia" w:cstheme="minorEastAsia"/>
                <w:i w:val="0"/>
                <w:iCs w:val="0"/>
                <w:color w:val="auto"/>
                <w:sz w:val="21"/>
                <w:szCs w:val="21"/>
                <w:highlight w:val="none"/>
                <w:shd w:val="clear" w:color="auto" w:fill="auto"/>
              </w:rPr>
              <w:t xml:space="preserve">合同履行结束后，甲方应及时退还交纳的履约保证金。</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eastAsia="zh-CN"/>
              </w:rPr>
              <w:t xml:space="preserve">2.</w:t>
            </w:r>
            <w:r>
              <w:rPr>
                <w:rFonts w:hint="eastAsia" w:asciiTheme="minorEastAsia" w:hAnsiTheme="minorEastAsia" w:eastAsiaTheme="minorEastAsia" w:cstheme="minorEastAsia"/>
                <w:i w:val="0"/>
                <w:iCs w:val="0"/>
                <w:color w:val="auto"/>
                <w:sz w:val="21"/>
                <w:szCs w:val="21"/>
                <w:highlight w:val="none"/>
                <w:shd w:val="clear" w:color="auto" w:fill="auto"/>
              </w:rPr>
              <w:t xml:space="preserve">退还方式：退还至投标人缴纳履约保证金的账户。如为保函，在到期时自行失效。</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eastAsia="zh-CN"/>
              </w:rPr>
              <w:t xml:space="preserve">3.</w:t>
            </w:r>
            <w:r>
              <w:rPr>
                <w:rFonts w:hint="eastAsia" w:asciiTheme="minorEastAsia" w:hAnsiTheme="minorEastAsia" w:eastAsiaTheme="minorEastAsia" w:cstheme="minorEastAsia"/>
                <w:i w:val="0"/>
                <w:iCs w:val="0"/>
                <w:color w:val="auto"/>
                <w:sz w:val="21"/>
                <w:szCs w:val="21"/>
                <w:highlight w:val="none"/>
                <w:shd w:val="clear" w:color="auto" w:fill="auto"/>
              </w:rPr>
              <w:t xml:space="preserve">退还时间：验收合格且甲方收到发票后30日内。</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eastAsia="zh-CN"/>
              </w:rPr>
              <w:t xml:space="preserve">4.</w:t>
            </w:r>
            <w:r>
              <w:rPr>
                <w:rFonts w:hint="eastAsia" w:asciiTheme="minorEastAsia" w:hAnsiTheme="minorEastAsia" w:eastAsiaTheme="minorEastAsia" w:cstheme="minorEastAsia"/>
                <w:i w:val="0"/>
                <w:iCs w:val="0"/>
                <w:color w:val="auto"/>
                <w:sz w:val="21"/>
                <w:szCs w:val="21"/>
                <w:highlight w:val="none"/>
                <w:shd w:val="clear" w:color="auto" w:fill="auto"/>
              </w:rPr>
              <w:t xml:space="preserve">退还条件：按合同要求全部履约完成并经采购人验收合格，且采购人收到中标人出具的发票。</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eastAsia="zh-CN"/>
              </w:rPr>
              <w:t xml:space="preserve">5.</w:t>
            </w:r>
            <w:r>
              <w:rPr>
                <w:rFonts w:hint="eastAsia" w:asciiTheme="minorEastAsia" w:hAnsiTheme="minorEastAsia" w:eastAsiaTheme="minorEastAsia" w:cstheme="minorEastAsia"/>
                <w:i w:val="0"/>
                <w:iCs w:val="0"/>
                <w:color w:val="auto"/>
                <w:sz w:val="21"/>
                <w:szCs w:val="21"/>
                <w:highlight w:val="none"/>
                <w:shd w:val="clear" w:color="auto" w:fill="auto"/>
              </w:rPr>
              <w:t xml:space="preserve">逾期退还的违约责任：采购人逾期无故未退还履约保证金的，按中国人民银行同期贷款基准利率上浮20%后的利率支付超期资金占用费，但因供应商自身原因导致无法及时退还的除外。</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第14.1（3）项</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运行监督、维修期限</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第14.1（5）项</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货物回收的约定</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第14.1（6）项</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乙方提供的其他服务</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第15.1款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修理、重</w:t>
            </w:r>
            <w:r>
              <w:rPr>
                <w:rFonts w:hint="eastAsia" w:asciiTheme="minorEastAsia" w:hAnsiTheme="minorEastAsia" w:eastAsiaTheme="minorEastAsia" w:cstheme="minorEastAsia"/>
                <w:i w:val="0"/>
                <w:iCs w:val="0"/>
                <w:color w:val="auto"/>
                <w:sz w:val="21"/>
                <w:szCs w:val="21"/>
                <w:highlight w:val="none"/>
                <w:shd w:val="clear" w:color="auto" w:fill="auto"/>
                <w:lang w:eastAsia="zh-CN"/>
              </w:rPr>
              <w:t xml:space="preserve">做</w:t>
            </w:r>
            <w:r>
              <w:rPr>
                <w:rFonts w:hint="eastAsia" w:asciiTheme="minorEastAsia" w:hAnsiTheme="minorEastAsia" w:eastAsiaTheme="minorEastAsia" w:cstheme="minorEastAsia"/>
                <w:i w:val="0"/>
                <w:iCs w:val="0"/>
                <w:color w:val="auto"/>
                <w:sz w:val="21"/>
                <w:szCs w:val="21"/>
                <w:highlight w:val="none"/>
                <w:shd w:val="clear" w:color="auto" w:fill="auto"/>
              </w:rPr>
              <w:t xml:space="preserve">、更换相关具体规定</w:t>
            </w:r>
            <w:r/>
          </w:p>
        </w:tc>
        <w:tc>
          <w:tcPr>
            <w:tcW w:w="6004" w:type="dxa"/>
            <w:vAlign w:val="center"/>
            <w:textDirection w:val="lrTb"/>
            <w:noWrap w:val="false"/>
          </w:tcPr>
          <w:p>
            <w:pPr>
              <w:numPr>
                <w:ilvl w:val="0"/>
                <w:numId w:val="0"/>
              </w:num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val="en-US" w:eastAsia="zh-CN" w:bidi="ar-SA"/>
              </w:rPr>
              <w:t xml:space="preserve">1.</w:t>
            </w:r>
            <w:r>
              <w:rPr>
                <w:rFonts w:hint="eastAsia" w:asciiTheme="minorEastAsia" w:hAnsiTheme="minorEastAsia" w:eastAsiaTheme="minorEastAsia" w:cstheme="minorEastAsia"/>
                <w:i w:val="0"/>
                <w:iCs w:val="0"/>
                <w:color w:val="auto"/>
                <w:sz w:val="21"/>
                <w:szCs w:val="21"/>
                <w:highlight w:val="none"/>
                <w:shd w:val="clear" w:color="auto" w:fill="auto"/>
              </w:rPr>
              <w:t xml:space="preserve">详见合同通用条款8.2条款、合同专用条款第二节第8款补充条款及合同专用条款中索赔条款。</w:t>
            </w:r>
            <w:r/>
          </w:p>
          <w:p>
            <w:pPr>
              <w:numPr>
                <w:ilvl w:val="0"/>
                <w:numId w:val="0"/>
              </w:num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val="en-US" w:eastAsia="zh-CN" w:bidi="ar-SA"/>
              </w:rPr>
              <w:t xml:space="preserve">2.</w:t>
            </w:r>
            <w:r>
              <w:rPr>
                <w:rFonts w:hint="eastAsia" w:asciiTheme="minorEastAsia" w:hAnsiTheme="minorEastAsia" w:eastAsiaTheme="minorEastAsia" w:cstheme="minorEastAsia"/>
                <w:i w:val="0"/>
                <w:iCs w:val="0"/>
                <w:color w:val="auto"/>
                <w:sz w:val="21"/>
                <w:szCs w:val="21"/>
                <w:highlight w:val="none"/>
                <w:shd w:val="clear" w:color="auto" w:fill="auto"/>
              </w:rPr>
              <w:t xml:space="preserve">乙方所交的货物品种、型号、规格、技术参数、质量不符合合同规定及</w:t>
            </w:r>
            <w:r>
              <w:rPr>
                <w:rFonts w:hint="eastAsia" w:asciiTheme="minorEastAsia" w:hAnsiTheme="minorEastAsia" w:cstheme="minorEastAsia"/>
                <w:i w:val="0"/>
                <w:iCs w:val="0"/>
                <w:caps w:val="0"/>
                <w:color w:val="auto"/>
                <w:spacing w:val="0"/>
                <w:sz w:val="21"/>
                <w:szCs w:val="21"/>
                <w:highlight w:val="none"/>
                <w:shd w:val="clear" w:color="auto" w:fill="ffffff"/>
                <w:lang w:val="en-US" w:eastAsia="zh-CN"/>
              </w:rPr>
              <w:t xml:space="preserve">招标文件</w:t>
            </w:r>
            <w:r>
              <w:rPr>
                <w:rFonts w:hint="eastAsia" w:asciiTheme="minorEastAsia" w:hAnsiTheme="minorEastAsia" w:eastAsiaTheme="minorEastAsia" w:cstheme="minorEastAsia"/>
                <w:i w:val="0"/>
                <w:iCs w:val="0"/>
                <w:color w:val="auto"/>
                <w:sz w:val="21"/>
                <w:szCs w:val="21"/>
                <w:highlight w:val="none"/>
                <w:shd w:val="clear" w:color="auto" w:fill="auto"/>
              </w:rPr>
              <w:t xml:space="preserve">规定标准的，甲方有权拒收该货物，乙方愿意更换货物但逾期交货的，按乙方逾期交货处理。乙方拒绝更换货物的，甲方可单方面解除合同。</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第15.2（2）项</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迟延交货赔偿费</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1.乙方应按照“开标（报价）一览表”中规定的交货期或承诺交货和提供服务，并交付甲方验收使用。</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2.如果乙方无正当理由拖延交货，将受到以下制裁：加收误期赔偿或终止合同。</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3. 乙方逾期交付货物的，乙方应按逾期交货总额每日</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向甲方支付违约金，由甲方从待付货款中扣除。逾期超过约定日期</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个工作日不能交货的，甲方可解除本合同。乙方因逾期交货或因其他违约行为导致甲方解除合同的，乙方应向甲方支付合同总值</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的违约金，如造成甲方损失超过违约金的，超出部分由乙方继续承担赔偿责任。 </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4.如乙方不能交付货物，或者有违法转包他人情形，乙方应向甲方支付合同总价</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的滞纳金。</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u w:val="single"/>
                <w:shd w:val="clear" w:color="auto" w:fill="auto"/>
              </w:rPr>
            </w:pPr>
            <w:r>
              <w:rPr>
                <w:rFonts w:hint="eastAsia" w:asciiTheme="minorEastAsia" w:hAnsiTheme="minorEastAsia" w:eastAsiaTheme="minorEastAsia" w:cstheme="minorEastAsia"/>
                <w:i w:val="0"/>
                <w:iCs w:val="0"/>
                <w:color w:val="auto"/>
                <w:sz w:val="21"/>
                <w:szCs w:val="21"/>
                <w:highlight w:val="none"/>
                <w:u w:val="singl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第15.3款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逾期付款利息</w:t>
            </w:r>
            <w:r/>
          </w:p>
        </w:tc>
        <w:tc>
          <w:tcPr>
            <w:tcW w:w="6004" w:type="dxa"/>
            <w:vAlign w:val="center"/>
            <w:textDirection w:val="lrTb"/>
            <w:noWrap w:val="false"/>
          </w:tcPr>
          <w:p>
            <w:pPr>
              <w:pStyle w:val="870"/>
              <w:ind w:left="410" w:hanging="410"/>
              <w:jc w:val="both"/>
              <w:keepLines w:val="0"/>
              <w:keepNext w:val="0"/>
              <w:pageBreakBefore w:val="0"/>
              <w:spacing w:beforeAutospacing="0" w:afterAutospacing="0"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1.甲方无正当理由拒收货物的，甲方向乙方偿付拒收货款总值</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的违约金。</w:t>
            </w:r>
            <w:r/>
          </w:p>
          <w:p>
            <w:pPr>
              <w:pStyle w:val="870"/>
              <w:ind w:left="410" w:hanging="410"/>
              <w:jc w:val="both"/>
              <w:keepLines w:val="0"/>
              <w:keepNext w:val="0"/>
              <w:pageBreakBefore w:val="0"/>
              <w:spacing w:beforeAutospacing="0" w:afterAutospacing="0" w:line="400" w:lineRule="exact"/>
              <w:shd w:val="clear" w:color="auto"/>
              <w:rPr>
                <w:rFonts w:hint="eastAsia" w:asciiTheme="minorEastAsia" w:hAnsiTheme="minorEastAsia" w:eastAsiaTheme="minorEastAsia" w:cstheme="minorEastAsia"/>
                <w:i w:val="0"/>
                <w:iCs w:val="0"/>
                <w:color w:val="auto"/>
                <w:sz w:val="21"/>
                <w:szCs w:val="21"/>
                <w:highlight w:val="none"/>
                <w:u w:val="singl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2.甲方无故逾期验收和办理货款支付手续的</w:t>
            </w:r>
            <w:r>
              <w:rPr>
                <w:rFonts w:hint="eastAsia" w:asciiTheme="minorEastAsia" w:hAnsiTheme="minorEastAsia" w:cstheme="minorEastAsia"/>
                <w:i w:val="0"/>
                <w:iCs w:val="0"/>
                <w:color w:val="auto"/>
                <w:sz w:val="21"/>
                <w:szCs w:val="21"/>
                <w:highlight w:val="none"/>
                <w:shd w:val="clear" w:color="auto" w:fill="auto"/>
                <w:lang w:eastAsia="zh-CN"/>
              </w:rPr>
              <w:t xml:space="preserve">，</w:t>
            </w:r>
            <w:r>
              <w:rPr>
                <w:rFonts w:hint="eastAsia" w:asciiTheme="minorEastAsia" w:hAnsiTheme="minorEastAsia" w:eastAsiaTheme="minorEastAsia" w:cstheme="minorEastAsia"/>
                <w:i w:val="0"/>
                <w:iCs w:val="0"/>
                <w:color w:val="auto"/>
                <w:sz w:val="21"/>
                <w:szCs w:val="21"/>
                <w:highlight w:val="none"/>
                <w:shd w:val="clear" w:color="auto" w:fill="auto"/>
              </w:rPr>
              <w:t xml:space="preserve">甲方应按逾期付款总额每日</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向乙方支付违约金。</w:t>
            </w:r>
            <w:r/>
          </w:p>
        </w:tc>
      </w:tr>
      <w:tr>
        <w:trPr>
          <w:jc w:val="center"/>
          <w:trHeight w:val="0"/>
        </w:trPr>
        <w:tc>
          <w:tcPr>
            <w:tcBorders>
              <w:bottom w:val="single" w:color="000000" w:sz="2" w:space="0"/>
              <w:right w:val="single" w:color="000000" w:sz="2" w:space="0"/>
            </w:tcBorders>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第15.4款</w:t>
            </w:r>
            <w:r/>
          </w:p>
        </w:tc>
        <w:tc>
          <w:tcPr>
            <w:tcBorders>
              <w:left w:val="single" w:color="000000" w:sz="2" w:space="0"/>
              <w:bottom w:val="single" w:color="000000" w:sz="2" w:space="0"/>
              <w:right w:val="single" w:color="000000" w:sz="2" w:space="0"/>
            </w:tcBorders>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其他违约责任</w:t>
            </w:r>
            <w:r/>
          </w:p>
        </w:tc>
        <w:tc>
          <w:tcPr>
            <w:tcBorders>
              <w:left w:val="single" w:color="000000" w:sz="2" w:space="0"/>
              <w:bottom w:val="single" w:color="000000" w:sz="2" w:space="0"/>
            </w:tcBorders>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u w:val="single"/>
                <w:shd w:val="clear" w:color="auto" w:fill="auto"/>
              </w:rPr>
            </w:pPr>
            <w:r>
              <w:rPr>
                <w:rFonts w:hint="eastAsia" w:asciiTheme="minorEastAsia" w:hAnsiTheme="minorEastAsia" w:eastAsiaTheme="minorEastAsia" w:cstheme="minorEastAsia"/>
                <w:i w:val="0"/>
                <w:iCs w:val="0"/>
                <w:color w:val="auto"/>
                <w:sz w:val="21"/>
                <w:szCs w:val="21"/>
                <w:highlight w:val="none"/>
                <w:u w:val="single"/>
                <w:shd w:val="clear" w:color="auto" w:fill="auto"/>
              </w:rPr>
            </w:r>
            <w:r/>
          </w:p>
        </w:tc>
      </w:tr>
      <w:tr>
        <w:trPr>
          <w:jc w:val="center"/>
          <w:trHeight w:val="0"/>
        </w:trPr>
        <w:tc>
          <w:tcPr>
            <w:tcBorders>
              <w:top w:val="single" w:color="000000" w:sz="2" w:space="0"/>
              <w:right w:val="single" w:color="000000" w:sz="2" w:space="0"/>
            </w:tcBorders>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第19.2款</w:t>
            </w:r>
            <w:r/>
          </w:p>
        </w:tc>
        <w:tc>
          <w:tcPr>
            <w:tcBorders>
              <w:top w:val="single" w:color="000000" w:sz="2" w:space="0"/>
              <w:left w:val="single" w:color="000000" w:sz="2" w:space="0"/>
              <w:right w:val="single" w:color="000000" w:sz="2" w:space="0"/>
            </w:tcBorders>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解决争议的方法</w:t>
            </w:r>
            <w:r/>
          </w:p>
        </w:tc>
        <w:tc>
          <w:tcPr>
            <w:tcBorders>
              <w:top w:val="single" w:color="000000" w:sz="2" w:space="0"/>
              <w:left w:val="single" w:color="000000" w:sz="2" w:space="0"/>
            </w:tcBorders>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1.因本合同及合同有关事项发生的争议，由双方协商解决，协商不成时，按下列第</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种方式解决：</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（1）向仲裁委员会申请仲裁，仲裁地点为</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（2）向甲方所在地人民法院起诉。</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 纠纷解决办法</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第23.1款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bCs/>
                <w:i w:val="0"/>
                <w:iCs w:val="0"/>
                <w:color w:val="auto"/>
                <w:sz w:val="21"/>
                <w:szCs w:val="21"/>
                <w:highlight w:val="none"/>
                <w:shd w:val="clear" w:color="auto" w:fill="auto"/>
              </w:rPr>
              <w:t xml:space="preserve">其他专用条款</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3.验收不合格的货物，乙方应在</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个工作日内予以更换，逾期按交货延误予以处罚。乙方所交付的货物品种、型号、规格不符合合同规定的，甲方有权拒收。甲方拒收的，乙方向甲方支付货款总额</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4.货物验收要求</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（1）依照</w:t>
            </w:r>
            <w:r>
              <w:rPr>
                <w:rFonts w:hint="eastAsia" w:asciiTheme="minorEastAsia" w:hAnsiTheme="minorEastAsia" w:cstheme="minorEastAsia"/>
                <w:i w:val="0"/>
                <w:iCs w:val="0"/>
                <w:caps w:val="0"/>
                <w:color w:val="auto"/>
                <w:spacing w:val="0"/>
                <w:sz w:val="21"/>
                <w:szCs w:val="21"/>
                <w:highlight w:val="none"/>
                <w:shd w:val="clear" w:color="auto" w:fill="ffffff"/>
                <w:lang w:val="en-US" w:eastAsia="zh-CN"/>
              </w:rPr>
              <w:t xml:space="preserve">招标文件</w:t>
            </w:r>
            <w:r>
              <w:rPr>
                <w:rFonts w:hint="eastAsia" w:asciiTheme="minorEastAsia" w:hAnsiTheme="minorEastAsia" w:eastAsiaTheme="minorEastAsia" w:cstheme="minorEastAsia"/>
                <w:i w:val="0"/>
                <w:iCs w:val="0"/>
                <w:color w:val="auto"/>
                <w:sz w:val="21"/>
                <w:szCs w:val="21"/>
                <w:highlight w:val="none"/>
                <w:shd w:val="clear" w:color="auto" w:fill="auto"/>
              </w:rPr>
              <w:t xml:space="preserve">要求对全部货物、型号、规格、数量、外型、外观、包装及资料、文件（如装箱单、保修单、随箱介质等）进行验收。</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（2）甲方与乙方对货物到货后共同进行开箱检查，出现损坏、数量不全或产品不对等问题时，由乙方负责解决。</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（3）甲方有权从乙方所送货物中任意抽出不同型号的产品送采购人所在地的质检部门检验，如果检验合格，检验费由甲方负担；如果检验不合格，则检验费由乙方负担。</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（4）乙方应按照本合同规定的时间、地点和方式向乙方交付货物。</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交货时间：</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日前完成供货（安装）并交付使用。</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交货地点：</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（5）甲方应在全部货物到货安装完毕后的</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日内进行验收，验收包括：型号、规格、数量、外观是否完好，安装调试是否合格等。验收合格后甲方应在验收报告上签字盖章，初步验收合格且项目运行满</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个月后，甲方组织对货物的质量及使用状况等进行最终验收。</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bCs/>
                <w:i w:val="0"/>
                <w:iCs w:val="0"/>
                <w:color w:val="auto"/>
                <w:sz w:val="21"/>
                <w:szCs w:val="21"/>
                <w:highlight w:val="none"/>
                <w:shd w:val="clear" w:color="auto" w:fill="auto"/>
              </w:rPr>
            </w:pPr>
            <w:r>
              <w:rPr>
                <w:rFonts w:hint="eastAsia" w:asciiTheme="minorEastAsia" w:hAnsiTheme="minorEastAsia" w:eastAsiaTheme="minorEastAsia" w:cstheme="minorEastAsia"/>
                <w:bCs/>
                <w:i w:val="0"/>
                <w:iCs w:val="0"/>
                <w:color w:val="auto"/>
                <w:sz w:val="21"/>
                <w:szCs w:val="21"/>
                <w:highlight w:val="none"/>
                <w:shd w:val="clear" w:color="auto" w:fill="auto"/>
              </w:rPr>
              <w:t xml:space="preserve">税费</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1.中国政府根据现行税法规定对甲方征收的与本合同有关的一切税费均由甲方负担（免税部分除外），</w:t>
            </w:r>
            <w:r>
              <w:rPr>
                <w:rFonts w:hint="eastAsia" w:asciiTheme="minorEastAsia" w:hAnsiTheme="minorEastAsia" w:cstheme="minorEastAsia"/>
                <w:i w:val="0"/>
                <w:iCs w:val="0"/>
                <w:caps w:val="0"/>
                <w:color w:val="auto"/>
                <w:spacing w:val="0"/>
                <w:sz w:val="21"/>
                <w:szCs w:val="21"/>
                <w:highlight w:val="none"/>
                <w:shd w:val="clear" w:color="auto" w:fill="ffffff"/>
                <w:lang w:val="en-US" w:eastAsia="zh-CN"/>
              </w:rPr>
              <w:t xml:space="preserve">招标文件</w:t>
            </w:r>
            <w:r>
              <w:rPr>
                <w:rFonts w:hint="eastAsia" w:asciiTheme="minorEastAsia" w:hAnsiTheme="minorEastAsia" w:eastAsiaTheme="minorEastAsia" w:cstheme="minorEastAsia"/>
                <w:i w:val="0"/>
                <w:iCs w:val="0"/>
                <w:color w:val="auto"/>
                <w:sz w:val="21"/>
                <w:szCs w:val="21"/>
                <w:highlight w:val="none"/>
                <w:shd w:val="clear" w:color="auto" w:fill="auto"/>
              </w:rPr>
              <w:t xml:space="preserve">另有规定的除外。</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2.中国政府根据现行税法规定对乙方征收的与本合同有关的一切税费均由乙方负担（免税部分除外）。</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bCs/>
                <w:i w:val="0"/>
                <w:iCs w:val="0"/>
                <w:color w:val="auto"/>
                <w:sz w:val="21"/>
                <w:szCs w:val="21"/>
                <w:highlight w:val="none"/>
                <w:shd w:val="clear" w:color="auto" w:fill="auto"/>
              </w:rPr>
            </w:pPr>
            <w:r>
              <w:rPr>
                <w:rFonts w:hint="eastAsia" w:asciiTheme="minorEastAsia" w:hAnsiTheme="minorEastAsia" w:eastAsiaTheme="minorEastAsia" w:cstheme="minorEastAsia"/>
                <w:bCs/>
                <w:i w:val="0"/>
                <w:iCs w:val="0"/>
                <w:color w:val="auto"/>
                <w:sz w:val="21"/>
                <w:szCs w:val="21"/>
                <w:highlight w:val="none"/>
                <w:shd w:val="clear" w:color="auto" w:fill="auto"/>
              </w:rPr>
              <w:t xml:space="preserve">伴随服务</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1.乙方应按照国家</w:t>
            </w:r>
            <w:r>
              <w:rPr>
                <w:rFonts w:hint="eastAsia" w:asciiTheme="minorEastAsia" w:hAnsiTheme="minorEastAsia" w:eastAsiaTheme="minorEastAsia" w:cstheme="minorEastAsia"/>
                <w:b/>
                <w:i w:val="0"/>
                <w:iCs w:val="0"/>
                <w:color w:val="auto"/>
                <w:sz w:val="21"/>
                <w:szCs w:val="21"/>
                <w:highlight w:val="none"/>
                <w:shd w:val="clear" w:color="auto" w:fill="auto"/>
              </w:rPr>
              <w:t xml:space="preserve">“新三包”</w:t>
            </w:r>
            <w:r>
              <w:rPr>
                <w:rFonts w:hint="eastAsia" w:asciiTheme="minorEastAsia" w:hAnsiTheme="minorEastAsia" w:eastAsiaTheme="minorEastAsia" w:cstheme="minorEastAsia"/>
                <w:i w:val="0"/>
                <w:iCs w:val="0"/>
                <w:color w:val="auto"/>
                <w:sz w:val="21"/>
                <w:szCs w:val="21"/>
                <w:highlight w:val="none"/>
                <w:shd w:val="clear" w:color="auto" w:fill="auto"/>
              </w:rPr>
              <w:t xml:space="preserve">规定和合同中所附的服务承诺提供服务。</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2.除第1条规定外，乙方还应提供下列服务：</w:t>
            </w:r>
            <w:r/>
          </w:p>
          <w:p>
            <w:pPr>
              <w:jc w:val="left"/>
              <w:keepLines w:val="0"/>
              <w:keepNext w:val="0"/>
              <w:pageBreakBefore w:val="0"/>
              <w:spacing w:line="400" w:lineRule="exact"/>
              <w:shd w:val="clear" w:color="auto"/>
              <w:rPr>
                <w:rFonts w:hint="eastAsia" w:asciiTheme="minorEastAsia" w:hAnsiTheme="minorEastAsia" w:eastAsiaTheme="minorEastAsia" w:cstheme="minorEastAsia"/>
                <w:b/>
                <w:i w:val="0"/>
                <w:iCs w:val="0"/>
                <w:color w:val="auto"/>
                <w:sz w:val="21"/>
                <w:szCs w:val="21"/>
                <w:highlight w:val="none"/>
                <w:shd w:val="clear" w:color="auto" w:fill="auto"/>
              </w:rPr>
            </w:pPr>
            <w:r>
              <w:rPr>
                <w:rFonts w:hint="eastAsia" w:asciiTheme="minorEastAsia" w:hAnsiTheme="minorEastAsia" w:eastAsiaTheme="minorEastAsia" w:cstheme="minorEastAsia"/>
                <w:b/>
                <w:i w:val="0"/>
                <w:iCs w:val="0"/>
                <w:color w:val="auto"/>
                <w:sz w:val="21"/>
                <w:szCs w:val="21"/>
                <w:highlight w:val="none"/>
                <w:shd w:val="clear" w:color="auto" w:fill="auto"/>
              </w:rPr>
              <w:t xml:space="preserve"> </w:t>
            </w:r>
            <w:r>
              <w:rPr>
                <w:rFonts w:hint="eastAsia" w:asciiTheme="minorEastAsia" w:hAnsiTheme="minorEastAsia" w:cstheme="minorEastAsia"/>
                <w:b/>
                <w:i w:val="0"/>
                <w:iCs w:val="0"/>
                <w:color w:val="auto"/>
                <w:sz w:val="21"/>
                <w:szCs w:val="21"/>
                <w:highlight w:val="none"/>
                <w:shd w:val="clear" w:color="auto" w:fill="auto"/>
                <w:lang w:eastAsia="zh-CN"/>
              </w:rPr>
              <w:t xml:space="preserve">（1）</w:t>
            </w:r>
            <w:r>
              <w:rPr>
                <w:rFonts w:hint="eastAsia" w:asciiTheme="minorEastAsia" w:hAnsiTheme="minorEastAsia" w:eastAsiaTheme="minorEastAsia" w:cstheme="minorEastAsia"/>
                <w:b/>
                <w:i w:val="0"/>
                <w:iCs w:val="0"/>
                <w:color w:val="auto"/>
                <w:sz w:val="21"/>
                <w:szCs w:val="21"/>
                <w:highlight w:val="none"/>
                <w:shd w:val="clear" w:color="auto" w:fill="auto"/>
              </w:rPr>
              <w:t xml:space="preserve"> </w:t>
            </w:r>
            <w:r>
              <w:rPr>
                <w:rFonts w:hint="eastAsia" w:asciiTheme="minorEastAsia" w:hAnsiTheme="minorEastAsia" w:cstheme="minorEastAsia"/>
                <w:b/>
                <w:bCs/>
                <w:i w:val="0"/>
                <w:iCs w:val="0"/>
                <w:caps w:val="0"/>
                <w:color w:val="auto"/>
                <w:spacing w:val="0"/>
                <w:sz w:val="21"/>
                <w:szCs w:val="21"/>
                <w:highlight w:val="none"/>
                <w:shd w:val="clear" w:color="auto" w:fill="ffffff"/>
                <w:lang w:val="en-US" w:eastAsia="zh-CN"/>
              </w:rPr>
              <w:t xml:space="preserve">招标文件</w:t>
            </w:r>
            <w:r>
              <w:rPr>
                <w:rFonts w:hint="eastAsia" w:asciiTheme="minorEastAsia" w:hAnsiTheme="minorEastAsia" w:eastAsiaTheme="minorEastAsia" w:cstheme="minorEastAsia"/>
                <w:b/>
                <w:i w:val="0"/>
                <w:iCs w:val="0"/>
                <w:color w:val="auto"/>
                <w:sz w:val="21"/>
                <w:szCs w:val="21"/>
                <w:highlight w:val="none"/>
                <w:shd w:val="clear" w:color="auto" w:fill="auto"/>
              </w:rPr>
              <w:t xml:space="preserve">中的“服务要求”所规定的服务内容以及</w:t>
            </w:r>
            <w:r>
              <w:rPr>
                <w:rFonts w:hint="eastAsia" w:asciiTheme="minorEastAsia" w:hAnsiTheme="minorEastAsia" w:eastAsiaTheme="minorEastAsia" w:cstheme="minorEastAsia"/>
                <w:b/>
                <w:bCs/>
                <w:i w:val="0"/>
                <w:iCs w:val="0"/>
                <w:color w:val="auto"/>
                <w:sz w:val="21"/>
                <w:szCs w:val="21"/>
                <w:highlight w:val="none"/>
                <w:shd w:val="clear" w:color="auto" w:fill="auto"/>
                <w:lang w:val="en-US" w:eastAsia="zh-CN"/>
              </w:rPr>
              <w:t xml:space="preserve">响应</w:t>
            </w:r>
            <w:r>
              <w:rPr>
                <w:rFonts w:hint="eastAsia" w:asciiTheme="minorEastAsia" w:hAnsiTheme="minorEastAsia" w:eastAsiaTheme="minorEastAsia" w:cstheme="minorEastAsia"/>
                <w:b/>
                <w:i w:val="0"/>
                <w:iCs w:val="0"/>
                <w:color w:val="auto"/>
                <w:sz w:val="21"/>
                <w:szCs w:val="21"/>
                <w:highlight w:val="none"/>
                <w:shd w:val="clear" w:color="auto" w:fill="auto"/>
              </w:rPr>
              <w:t xml:space="preserve">文件承诺提供的其他服务内容；</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 </w:t>
            </w:r>
            <w:r>
              <w:rPr>
                <w:rFonts w:hint="eastAsia" w:asciiTheme="minorEastAsia" w:hAnsiTheme="minorEastAsia" w:cstheme="minorEastAsia"/>
                <w:i w:val="0"/>
                <w:iCs w:val="0"/>
                <w:color w:val="auto"/>
                <w:sz w:val="21"/>
                <w:szCs w:val="21"/>
                <w:highlight w:val="none"/>
                <w:shd w:val="clear" w:color="auto" w:fill="auto"/>
                <w:lang w:eastAsia="zh-CN"/>
              </w:rPr>
              <w:t xml:space="preserve">（2）</w:t>
            </w:r>
            <w:r>
              <w:rPr>
                <w:rFonts w:hint="eastAsia" w:asciiTheme="minorEastAsia" w:hAnsiTheme="minorEastAsia" w:eastAsiaTheme="minorEastAsia" w:cstheme="minorEastAsia"/>
                <w:i w:val="0"/>
                <w:iCs w:val="0"/>
                <w:color w:val="auto"/>
                <w:sz w:val="21"/>
                <w:szCs w:val="21"/>
                <w:highlight w:val="none"/>
                <w:shd w:val="clear" w:color="auto" w:fill="auto"/>
              </w:rPr>
              <w:t xml:space="preserve"> 负责货物的开孔，货物的现场安装；</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 </w:t>
            </w:r>
            <w:r>
              <w:rPr>
                <w:rFonts w:hint="eastAsia" w:asciiTheme="minorEastAsia" w:hAnsiTheme="minorEastAsia" w:cstheme="minorEastAsia"/>
                <w:i w:val="0"/>
                <w:iCs w:val="0"/>
                <w:color w:val="auto"/>
                <w:sz w:val="21"/>
                <w:szCs w:val="21"/>
                <w:highlight w:val="none"/>
                <w:shd w:val="clear" w:color="auto" w:fill="auto"/>
                <w:lang w:eastAsia="zh-CN"/>
              </w:rPr>
              <w:t xml:space="preserve">（3）</w:t>
            </w:r>
            <w:r>
              <w:rPr>
                <w:rFonts w:hint="eastAsia" w:asciiTheme="minorEastAsia" w:hAnsiTheme="minorEastAsia" w:eastAsiaTheme="minorEastAsia" w:cstheme="minorEastAsia"/>
                <w:i w:val="0"/>
                <w:iCs w:val="0"/>
                <w:color w:val="auto"/>
                <w:sz w:val="21"/>
                <w:szCs w:val="21"/>
                <w:highlight w:val="none"/>
                <w:shd w:val="clear" w:color="auto" w:fill="auto"/>
              </w:rPr>
              <w:t xml:space="preserve"> 提供货物组装和维修所需的工具；</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 </w:t>
            </w:r>
            <w:r>
              <w:rPr>
                <w:rFonts w:hint="eastAsia" w:asciiTheme="minorEastAsia" w:hAnsiTheme="minorEastAsia" w:cstheme="minorEastAsia"/>
                <w:i w:val="0"/>
                <w:iCs w:val="0"/>
                <w:color w:val="auto"/>
                <w:sz w:val="21"/>
                <w:szCs w:val="21"/>
                <w:highlight w:val="none"/>
                <w:shd w:val="clear" w:color="auto" w:fill="auto"/>
                <w:lang w:eastAsia="zh-CN"/>
              </w:rPr>
              <w:t xml:space="preserve">（4）</w:t>
            </w:r>
            <w:r>
              <w:rPr>
                <w:rFonts w:hint="eastAsia" w:asciiTheme="minorEastAsia" w:hAnsiTheme="minorEastAsia" w:eastAsiaTheme="minorEastAsia" w:cstheme="minorEastAsia"/>
                <w:i w:val="0"/>
                <w:iCs w:val="0"/>
                <w:color w:val="auto"/>
                <w:sz w:val="21"/>
                <w:szCs w:val="21"/>
                <w:highlight w:val="none"/>
                <w:shd w:val="clear" w:color="auto" w:fill="auto"/>
              </w:rPr>
              <w:t xml:space="preserve"> 在合同中乙方承诺的质保期限内对所提供货物正常使用实施监督、维修，但前提条件是该服务并不能免除乙方在质量保证期内应承担的义务；</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 </w:t>
            </w:r>
            <w:r>
              <w:rPr>
                <w:rFonts w:hint="eastAsia" w:asciiTheme="minorEastAsia" w:hAnsiTheme="minorEastAsia" w:cstheme="minorEastAsia"/>
                <w:i w:val="0"/>
                <w:iCs w:val="0"/>
                <w:color w:val="auto"/>
                <w:sz w:val="21"/>
                <w:szCs w:val="21"/>
                <w:highlight w:val="none"/>
                <w:shd w:val="clear" w:color="auto" w:fill="auto"/>
                <w:lang w:eastAsia="zh-CN"/>
              </w:rPr>
              <w:t xml:space="preserve">（5）</w:t>
            </w:r>
            <w:r>
              <w:rPr>
                <w:rFonts w:hint="eastAsia" w:asciiTheme="minorEastAsia" w:hAnsiTheme="minorEastAsia" w:eastAsiaTheme="minorEastAsia" w:cstheme="minorEastAsia"/>
                <w:i w:val="0"/>
                <w:iCs w:val="0"/>
                <w:color w:val="auto"/>
                <w:sz w:val="21"/>
                <w:szCs w:val="21"/>
                <w:highlight w:val="none"/>
                <w:shd w:val="clear" w:color="auto" w:fill="auto"/>
              </w:rPr>
              <w:t xml:space="preserve"> 在货物交货现场就货物的安装、启用、维护等对甲方人员进行培训。</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3.伴随服务的费用应含在合同价中，不单独进行支付。</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索赔</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1.甲方有权根据当地质检部门出具的检验报告，向乙方提出索赔。</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2.根据合同规定的检验期和质量保证期内，如果乙方对甲方提出的索赔和差异负有责任，乙方应按照甲方同意的下列一种或多种方式解决索赔事宜：</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 </w:t>
            </w:r>
            <w:r>
              <w:rPr>
                <w:rFonts w:hint="eastAsia" w:asciiTheme="minorEastAsia" w:hAnsiTheme="minorEastAsia" w:cstheme="minorEastAsia"/>
                <w:i w:val="0"/>
                <w:iCs w:val="0"/>
                <w:color w:val="auto"/>
                <w:sz w:val="21"/>
                <w:szCs w:val="21"/>
                <w:highlight w:val="none"/>
                <w:shd w:val="clear" w:color="auto" w:fill="auto"/>
                <w:lang w:eastAsia="zh-CN"/>
              </w:rPr>
              <w:t xml:space="preserve">（1）</w:t>
            </w:r>
            <w:r>
              <w:rPr>
                <w:rFonts w:hint="eastAsia" w:asciiTheme="minorEastAsia" w:hAnsiTheme="minorEastAsia" w:eastAsiaTheme="minorEastAsia" w:cstheme="minorEastAsia"/>
                <w:i w:val="0"/>
                <w:iCs w:val="0"/>
                <w:color w:val="auto"/>
                <w:sz w:val="21"/>
                <w:szCs w:val="21"/>
                <w:highlight w:val="none"/>
                <w:shd w:val="clear" w:color="auto" w:fill="auto"/>
              </w:rPr>
              <w:t xml:space="preserve"> 乙方同意退货，并用合同中规定的货币将货款退还给甲方，并承担由此发生的一切损失和费用，包括利息、银行手续费、运费、保险费、检验费、仓储费、装卸费以及为保护退回货物所需的</w:t>
            </w:r>
            <w:r>
              <w:rPr>
                <w:rFonts w:hint="eastAsia" w:asciiTheme="minorEastAsia" w:hAnsiTheme="minorEastAsia" w:eastAsiaTheme="minorEastAsia" w:cstheme="minorEastAsia"/>
                <w:i w:val="0"/>
                <w:iCs w:val="0"/>
                <w:color w:val="auto"/>
                <w:sz w:val="21"/>
                <w:szCs w:val="21"/>
                <w:highlight w:val="none"/>
                <w:shd w:val="clear" w:color="auto" w:fill="auto"/>
                <w:lang w:eastAsia="zh-CN"/>
              </w:rPr>
              <w:t xml:space="preserve">其他</w:t>
            </w:r>
            <w:r>
              <w:rPr>
                <w:rFonts w:hint="eastAsia" w:asciiTheme="minorEastAsia" w:hAnsiTheme="minorEastAsia" w:eastAsiaTheme="minorEastAsia" w:cstheme="minorEastAsia"/>
                <w:i w:val="0"/>
                <w:iCs w:val="0"/>
                <w:color w:val="auto"/>
                <w:sz w:val="21"/>
                <w:szCs w:val="21"/>
                <w:highlight w:val="none"/>
                <w:shd w:val="clear" w:color="auto" w:fill="auto"/>
              </w:rPr>
              <w:t xml:space="preserve">必要费用。</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 </w:t>
            </w:r>
            <w:r>
              <w:rPr>
                <w:rFonts w:hint="eastAsia" w:asciiTheme="minorEastAsia" w:hAnsiTheme="minorEastAsia" w:cstheme="minorEastAsia"/>
                <w:i w:val="0"/>
                <w:iCs w:val="0"/>
                <w:color w:val="auto"/>
                <w:sz w:val="21"/>
                <w:szCs w:val="21"/>
                <w:highlight w:val="none"/>
                <w:shd w:val="clear" w:color="auto" w:fill="auto"/>
                <w:lang w:eastAsia="zh-CN"/>
              </w:rPr>
              <w:t xml:space="preserve">（2）</w:t>
            </w:r>
            <w:r>
              <w:rPr>
                <w:rFonts w:hint="eastAsia" w:asciiTheme="minorEastAsia" w:hAnsiTheme="minorEastAsia" w:eastAsiaTheme="minorEastAsia" w:cstheme="minorEastAsia"/>
                <w:i w:val="0"/>
                <w:iCs w:val="0"/>
                <w:color w:val="auto"/>
                <w:sz w:val="21"/>
                <w:szCs w:val="21"/>
                <w:highlight w:val="none"/>
                <w:shd w:val="clear" w:color="auto" w:fill="auto"/>
              </w:rPr>
              <w:t xml:space="preserve"> 根据货物的低劣程度、损坏程度以及甲方所遭受损失的数额，乙方必须降低货物的价格。</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eastAsia="zh-CN"/>
              </w:rPr>
              <w:t xml:space="preserve">（3）</w:t>
            </w:r>
            <w:r>
              <w:rPr>
                <w:rFonts w:hint="eastAsia" w:asciiTheme="minorEastAsia" w:hAnsiTheme="minorEastAsia" w:eastAsiaTheme="minorEastAsia" w:cstheme="minorEastAsia"/>
                <w:i w:val="0"/>
                <w:iCs w:val="0"/>
                <w:color w:val="auto"/>
                <w:sz w:val="21"/>
                <w:szCs w:val="21"/>
                <w:highlight w:val="none"/>
                <w:shd w:val="clear" w:color="auto" w:fill="auto"/>
              </w:rPr>
              <w:t xml:space="preserve">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合同生效</w:t>
            </w:r>
            <w:r>
              <w:rPr>
                <w:rFonts w:hint="eastAsia" w:asciiTheme="minorEastAsia" w:hAnsiTheme="minorEastAsia" w:eastAsiaTheme="minorEastAsia" w:cstheme="minorEastAsia"/>
                <w:i w:val="0"/>
                <w:iCs w:val="0"/>
                <w:color w:val="auto"/>
                <w:sz w:val="21"/>
                <w:szCs w:val="21"/>
                <w:highlight w:val="none"/>
                <w:shd w:val="clear" w:color="auto" w:fill="auto"/>
                <w:lang w:eastAsia="zh-CN"/>
              </w:rPr>
              <w:t xml:space="preserve">及其他</w:t>
            </w:r>
            <w:r/>
          </w:p>
          <w:p>
            <w:pPr>
              <w:jc w:val="left"/>
              <w:keepLines w:val="0"/>
              <w:keepNext w:val="0"/>
              <w:pageBreakBefore w:val="0"/>
              <w:spacing w:line="400" w:lineRule="exact"/>
              <w:shd w:val="clear" w:color="auto"/>
              <w:rPr>
                <w:rFonts w:hint="eastAsia" w:asciiTheme="minorEastAsia" w:hAnsiTheme="minorEastAsia" w:eastAsiaTheme="minorEastAsia" w:cstheme="minorEastAsia"/>
                <w:bCs/>
                <w:i w:val="0"/>
                <w:iCs w:val="0"/>
                <w:color w:val="auto"/>
                <w:sz w:val="21"/>
                <w:szCs w:val="21"/>
                <w:highlight w:val="none"/>
                <w:shd w:val="clear" w:color="auto" w:fill="auto"/>
              </w:rPr>
            </w:pPr>
            <w:r>
              <w:rPr>
                <w:rFonts w:hint="eastAsia" w:asciiTheme="minorEastAsia" w:hAnsiTheme="minorEastAsia" w:eastAsiaTheme="minorEastAsia" w:cstheme="minorEastAsia"/>
                <w:bCs/>
                <w:i w:val="0"/>
                <w:iCs w:val="0"/>
                <w:color w:val="auto"/>
                <w:sz w:val="21"/>
                <w:szCs w:val="21"/>
                <w:highlight w:val="none"/>
                <w:shd w:val="clear" w:color="auto" w:fill="auto"/>
              </w:rPr>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 合同经甲方、乙方盖章后生效。</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 货物交付使用后所发生的合同纠纷，由甲方与乙方协商处理。</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3.如需修改（指非主要合同条款）或补充合同内容，应经甲方、乙方协商，且修改及补充内容不得对本合同主要条款、</w:t>
            </w:r>
            <w:r>
              <w:rPr>
                <w:rFonts w:hint="eastAsia" w:asciiTheme="minorEastAsia" w:hAnsiTheme="minorEastAsia" w:cstheme="minorEastAsia"/>
                <w:i w:val="0"/>
                <w:iCs w:val="0"/>
                <w:caps w:val="0"/>
                <w:color w:val="auto"/>
                <w:spacing w:val="0"/>
                <w:sz w:val="21"/>
                <w:szCs w:val="21"/>
                <w:highlight w:val="none"/>
                <w:shd w:val="clear" w:color="auto" w:fill="ffffff"/>
                <w:lang w:val="en-US" w:eastAsia="zh-CN"/>
              </w:rPr>
              <w:t xml:space="preserve">招标文件</w:t>
            </w:r>
            <w:r>
              <w:rPr>
                <w:rFonts w:hint="eastAsia" w:asciiTheme="minorEastAsia" w:hAnsiTheme="minorEastAsia" w:eastAsiaTheme="minorEastAsia" w:cstheme="minorEastAsia"/>
                <w:i w:val="0"/>
                <w:iCs w:val="0"/>
                <w:color w:val="auto"/>
                <w:sz w:val="21"/>
                <w:szCs w:val="21"/>
                <w:highlight w:val="none"/>
                <w:shd w:val="clear" w:color="auto" w:fill="auto"/>
              </w:rPr>
              <w:t xml:space="preserve">和中标人的</w:t>
            </w:r>
            <w:r>
              <w:rPr>
                <w:rFonts w:hint="eastAsia" w:asciiTheme="minorEastAsia" w:hAnsiTheme="minorEastAsia" w:eastAsiaTheme="minorEastAsia" w:cstheme="minorEastAsia"/>
                <w:i w:val="0"/>
                <w:iCs w:val="0"/>
                <w:color w:val="auto"/>
                <w:sz w:val="21"/>
                <w:szCs w:val="21"/>
                <w:highlight w:val="none"/>
                <w:shd w:val="clear" w:color="auto" w:fill="auto"/>
                <w:lang w:val="en-US" w:eastAsia="zh-CN"/>
              </w:rPr>
              <w:t xml:space="preserve">响应</w:t>
            </w:r>
            <w:r>
              <w:rPr>
                <w:rFonts w:hint="eastAsia" w:asciiTheme="minorEastAsia" w:hAnsiTheme="minorEastAsia" w:eastAsiaTheme="minorEastAsia" w:cstheme="minorEastAsia"/>
                <w:i w:val="0"/>
                <w:iCs w:val="0"/>
                <w:color w:val="auto"/>
                <w:sz w:val="21"/>
                <w:szCs w:val="21"/>
                <w:highlight w:val="none"/>
                <w:shd w:val="clear" w:color="auto" w:fill="auto"/>
              </w:rPr>
              <w:t xml:space="preserve">文件作实质性修改，并签署书面修改或补充协议。该协议将作为本合同不可分割的一部分。</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4.本合同应按照中华人民共和国的现行法律进行解释。本合同未尽事宜，遵照《</w:t>
            </w:r>
            <w:r>
              <w:rPr>
                <w:rFonts w:hint="eastAsia" w:asciiTheme="minorEastAsia" w:hAnsiTheme="minorEastAsia" w:cstheme="minorEastAsia"/>
                <w:i w:val="0"/>
                <w:iCs w:val="0"/>
                <w:color w:val="auto"/>
                <w:sz w:val="21"/>
                <w:szCs w:val="21"/>
                <w:highlight w:val="none"/>
                <w:shd w:val="clear" w:color="auto" w:fill="auto"/>
                <w:lang w:eastAsia="zh-CN"/>
              </w:rPr>
              <w:t xml:space="preserve">中华人民共和国民法典</w:t>
            </w:r>
            <w:r>
              <w:rPr>
                <w:rFonts w:hint="eastAsia" w:asciiTheme="minorEastAsia" w:hAnsiTheme="minorEastAsia" w:eastAsiaTheme="minorEastAsia" w:cstheme="minorEastAsia"/>
                <w:i w:val="0"/>
                <w:iCs w:val="0"/>
                <w:color w:val="auto"/>
                <w:sz w:val="21"/>
                <w:szCs w:val="21"/>
                <w:highlight w:val="none"/>
                <w:shd w:val="clear" w:color="auto" w:fill="auto"/>
              </w:rPr>
              <w:t xml:space="preserve">》、《</w:t>
            </w:r>
            <w:r>
              <w:rPr>
                <w:rFonts w:hint="eastAsia" w:asciiTheme="minorEastAsia" w:hAnsiTheme="minorEastAsia" w:cstheme="minorEastAsia"/>
                <w:i w:val="0"/>
                <w:iCs w:val="0"/>
                <w:color w:val="auto"/>
                <w:sz w:val="21"/>
                <w:szCs w:val="21"/>
                <w:highlight w:val="none"/>
                <w:shd w:val="clear" w:color="auto" w:fill="auto"/>
                <w:lang w:eastAsia="zh-CN"/>
              </w:rPr>
              <w:t xml:space="preserve">中华人民共和国政府采购法</w:t>
            </w:r>
            <w:r>
              <w:rPr>
                <w:rFonts w:hint="eastAsia" w:asciiTheme="minorEastAsia" w:hAnsiTheme="minorEastAsia" w:eastAsiaTheme="minorEastAsia" w:cstheme="minorEastAsia"/>
                <w:i w:val="0"/>
                <w:iCs w:val="0"/>
                <w:color w:val="auto"/>
                <w:sz w:val="21"/>
                <w:szCs w:val="21"/>
                <w:highlight w:val="none"/>
                <w:shd w:val="clear" w:color="auto" w:fill="auto"/>
              </w:rPr>
              <w:t xml:space="preserve">》等有关条文执行。</w:t>
            </w:r>
            <w:r/>
          </w:p>
        </w:tc>
      </w:tr>
    </w:tbl>
    <w:p>
      <w:pPr>
        <w:pStyle w:val="870"/>
        <w:jc w:val="center"/>
        <w:spacing w:before="120" w:beforeAutospacing="0" w:after="120" w:afterAutospacing="0" w:line="0" w:lineRule="atLeast"/>
        <w:shd w:val="clear" w:color="auto"/>
        <w:rPr>
          <w:rFonts w:hint="eastAsia" w:asciiTheme="minorEastAsia" w:hAnsiTheme="minorEastAsia" w:eastAsiaTheme="minorEastAsia" w:cstheme="minorEastAsia"/>
          <w:i w:val="0"/>
          <w:iCs w:val="0"/>
          <w:color w:val="auto"/>
          <w:sz w:val="44"/>
          <w:szCs w:val="44"/>
          <w:highlight w:val="none"/>
        </w:rPr>
      </w:pPr>
      <w:r>
        <w:rPr>
          <w:rFonts w:hint="eastAsia" w:asciiTheme="minorEastAsia" w:hAnsiTheme="minorEastAsia" w:eastAsiaTheme="minorEastAsia" w:cstheme="minorEastAsia"/>
          <w:i w:val="0"/>
          <w:iCs w:val="0"/>
          <w:color w:val="auto"/>
          <w:sz w:val="44"/>
          <w:szCs w:val="44"/>
          <w:highlight w:val="none"/>
        </w:rPr>
      </w:r>
      <w:r/>
    </w:p>
    <w:p>
      <w:pPr>
        <w:pStyle w:val="870"/>
        <w:jc w:val="center"/>
        <w:spacing w:before="120" w:beforeAutospacing="0" w:after="120" w:afterAutospacing="0" w:line="0" w:lineRule="atLeast"/>
        <w:shd w:val="clear" w:color="auto"/>
        <w:rPr>
          <w:rFonts w:hint="eastAsia" w:asciiTheme="minorEastAsia" w:hAnsiTheme="minorEastAsia" w:eastAsiaTheme="minorEastAsia" w:cstheme="minorEastAsia"/>
          <w:i w:val="0"/>
          <w:iCs w:val="0"/>
          <w:color w:val="auto"/>
          <w:sz w:val="44"/>
          <w:szCs w:val="44"/>
          <w:highlight w:val="none"/>
        </w:rPr>
      </w:pPr>
      <w:r>
        <w:rPr>
          <w:rFonts w:hint="eastAsia" w:asciiTheme="minorEastAsia" w:hAnsiTheme="minorEastAsia" w:eastAsiaTheme="minorEastAsia" w:cstheme="minorEastAsia"/>
          <w:i w:val="0"/>
          <w:iCs w:val="0"/>
          <w:color w:val="auto"/>
          <w:sz w:val="44"/>
          <w:szCs w:val="44"/>
          <w:highlight w:val="none"/>
        </w:rPr>
      </w:r>
      <w:r/>
    </w:p>
    <w:p>
      <w:pPr>
        <w:pStyle w:val="870"/>
        <w:jc w:val="center"/>
        <w:spacing w:before="120" w:beforeAutospacing="0" w:after="120" w:afterAutospacing="0" w:line="0" w:lineRule="atLeast"/>
        <w:shd w:val="clear" w:color="auto"/>
        <w:rPr>
          <w:rFonts w:hint="eastAsia" w:asciiTheme="minorEastAsia" w:hAnsiTheme="minorEastAsia" w:eastAsiaTheme="minorEastAsia" w:cstheme="minorEastAsia"/>
          <w:i w:val="0"/>
          <w:iCs w:val="0"/>
          <w:color w:val="auto"/>
          <w:sz w:val="44"/>
          <w:szCs w:val="44"/>
          <w:highlight w:val="none"/>
        </w:rPr>
      </w:pPr>
      <w:r>
        <w:rPr>
          <w:rFonts w:hint="eastAsia" w:asciiTheme="minorEastAsia" w:hAnsiTheme="minorEastAsia" w:eastAsiaTheme="minorEastAsia" w:cstheme="minorEastAsia"/>
          <w:i w:val="0"/>
          <w:iCs w:val="0"/>
          <w:color w:val="auto"/>
          <w:sz w:val="44"/>
          <w:szCs w:val="44"/>
          <w:highlight w:val="none"/>
        </w:rPr>
      </w:r>
      <w:r/>
    </w:p>
    <w:p>
      <w:pPr>
        <w:pStyle w:val="870"/>
        <w:jc w:val="center"/>
        <w:spacing w:before="120" w:beforeAutospacing="0" w:after="120" w:afterAutospacing="0" w:line="0" w:lineRule="atLeast"/>
        <w:shd w:val="clear" w:color="auto"/>
        <w:rPr>
          <w:rFonts w:hint="eastAsia" w:asciiTheme="minorEastAsia" w:hAnsiTheme="minorEastAsia" w:eastAsiaTheme="minorEastAsia" w:cstheme="minorEastAsia"/>
          <w:i w:val="0"/>
          <w:iCs w:val="0"/>
          <w:color w:val="auto"/>
          <w:sz w:val="44"/>
          <w:szCs w:val="44"/>
          <w:highlight w:val="none"/>
        </w:rPr>
      </w:pPr>
      <w:r>
        <w:rPr>
          <w:rFonts w:hint="eastAsia" w:asciiTheme="minorEastAsia" w:hAnsiTheme="minorEastAsia" w:eastAsiaTheme="minorEastAsia" w:cstheme="minorEastAsia"/>
          <w:i w:val="0"/>
          <w:iCs w:val="0"/>
          <w:color w:val="auto"/>
          <w:sz w:val="44"/>
          <w:szCs w:val="44"/>
          <w:highlight w:val="none"/>
        </w:rPr>
      </w:r>
      <w:r/>
    </w:p>
    <w:p>
      <w:pPr>
        <w:pStyle w:val="870"/>
        <w:jc w:val="center"/>
        <w:spacing w:before="120" w:beforeAutospacing="0" w:after="120" w:afterAutospacing="0" w:line="0" w:lineRule="atLeast"/>
        <w:shd w:val="clear" w:color="auto"/>
        <w:rPr>
          <w:rFonts w:hint="eastAsia" w:asciiTheme="minorEastAsia" w:hAnsiTheme="minorEastAsia" w:eastAsiaTheme="minorEastAsia" w:cstheme="minorEastAsia"/>
          <w:i w:val="0"/>
          <w:iCs w:val="0"/>
          <w:color w:val="auto"/>
          <w:sz w:val="44"/>
          <w:szCs w:val="44"/>
          <w:highlight w:val="none"/>
        </w:rPr>
      </w:pPr>
      <w:r>
        <w:rPr>
          <w:rFonts w:hint="eastAsia" w:asciiTheme="minorEastAsia" w:hAnsiTheme="minorEastAsia" w:eastAsiaTheme="minorEastAsia" w:cstheme="minorEastAsia"/>
          <w:i w:val="0"/>
          <w:iCs w:val="0"/>
          <w:color w:val="auto"/>
          <w:sz w:val="44"/>
          <w:szCs w:val="44"/>
          <w:highlight w:val="none"/>
        </w:rPr>
      </w:r>
      <w:r/>
    </w:p>
    <w:p>
      <w:pPr>
        <w:pStyle w:val="870"/>
        <w:jc w:val="center"/>
        <w:spacing w:before="120" w:beforeAutospacing="0" w:after="120" w:afterAutospacing="0" w:line="0" w:lineRule="atLeast"/>
        <w:shd w:val="clear" w:color="auto"/>
        <w:rPr>
          <w:rFonts w:hint="eastAsia" w:asciiTheme="minorEastAsia" w:hAnsiTheme="minorEastAsia" w:eastAsiaTheme="minorEastAsia" w:cstheme="minorEastAsia"/>
          <w:i w:val="0"/>
          <w:iCs w:val="0"/>
          <w:color w:val="auto"/>
          <w:sz w:val="44"/>
          <w:szCs w:val="44"/>
          <w:highlight w:val="none"/>
        </w:rPr>
      </w:pPr>
      <w:r>
        <w:rPr>
          <w:rFonts w:hint="eastAsia" w:asciiTheme="minorEastAsia" w:hAnsiTheme="minorEastAsia" w:eastAsiaTheme="minorEastAsia" w:cstheme="minorEastAsia"/>
          <w:i w:val="0"/>
          <w:iCs w:val="0"/>
          <w:color w:val="auto"/>
          <w:sz w:val="44"/>
          <w:szCs w:val="44"/>
          <w:highlight w:val="none"/>
        </w:rPr>
      </w:r>
      <w:r/>
    </w:p>
    <w:p>
      <w:pPr>
        <w:pStyle w:val="870"/>
        <w:jc w:val="center"/>
        <w:spacing w:before="120" w:beforeAutospacing="0" w:after="120" w:afterAutospacing="0" w:line="0" w:lineRule="atLeast"/>
        <w:shd w:val="clear" w:color="auto"/>
        <w:rPr>
          <w:rFonts w:hint="eastAsia" w:asciiTheme="minorEastAsia" w:hAnsiTheme="minorEastAsia" w:eastAsiaTheme="minorEastAsia" w:cstheme="minorEastAsia"/>
          <w:i w:val="0"/>
          <w:iCs w:val="0"/>
          <w:color w:val="auto"/>
          <w:sz w:val="44"/>
          <w:szCs w:val="44"/>
          <w:highlight w:val="none"/>
        </w:rPr>
      </w:pPr>
      <w:r>
        <w:rPr>
          <w:rFonts w:hint="eastAsia" w:asciiTheme="minorEastAsia" w:hAnsiTheme="minorEastAsia" w:eastAsiaTheme="minorEastAsia" w:cstheme="minorEastAsia"/>
          <w:i w:val="0"/>
          <w:iCs w:val="0"/>
          <w:color w:val="auto"/>
          <w:sz w:val="44"/>
          <w:szCs w:val="44"/>
          <w:highlight w:val="none"/>
        </w:rPr>
      </w:r>
      <w:r/>
    </w:p>
    <w:p>
      <w:pPr>
        <w:pStyle w:val="870"/>
        <w:jc w:val="center"/>
        <w:spacing w:before="120" w:beforeAutospacing="0" w:after="120" w:afterAutospacing="0" w:line="0" w:lineRule="atLeast"/>
        <w:shd w:val="clear" w:color="auto"/>
        <w:rPr>
          <w:rFonts w:hint="eastAsia" w:asciiTheme="minorEastAsia" w:hAnsiTheme="minorEastAsia" w:eastAsiaTheme="minorEastAsia" w:cstheme="minorEastAsia"/>
          <w:i w:val="0"/>
          <w:iCs w:val="0"/>
          <w:color w:val="auto"/>
          <w:sz w:val="44"/>
          <w:szCs w:val="44"/>
          <w:highlight w:val="none"/>
        </w:rPr>
      </w:pPr>
      <w:r>
        <w:rPr>
          <w:rFonts w:hint="eastAsia" w:asciiTheme="minorEastAsia" w:hAnsiTheme="minorEastAsia" w:eastAsiaTheme="minorEastAsia" w:cstheme="minorEastAsia"/>
          <w:i w:val="0"/>
          <w:iCs w:val="0"/>
          <w:color w:val="auto"/>
          <w:sz w:val="44"/>
          <w:szCs w:val="44"/>
          <w:highlight w:val="none"/>
        </w:rPr>
      </w:r>
      <w:r/>
    </w:p>
    <w:p>
      <w:pPr>
        <w:pStyle w:val="870"/>
        <w:jc w:val="center"/>
        <w:spacing w:before="120" w:beforeAutospacing="0" w:after="120" w:afterAutospacing="0" w:line="0" w:lineRule="atLeast"/>
        <w:shd w:val="clear" w:color="auto"/>
        <w:rPr>
          <w:rFonts w:hint="eastAsia" w:asciiTheme="minorEastAsia" w:hAnsiTheme="minorEastAsia" w:eastAsiaTheme="minorEastAsia" w:cstheme="minorEastAsia"/>
          <w:i w:val="0"/>
          <w:iCs w:val="0"/>
          <w:color w:val="auto"/>
          <w:sz w:val="44"/>
          <w:szCs w:val="44"/>
          <w:highlight w:val="none"/>
        </w:rPr>
      </w:pPr>
      <w:r>
        <w:rPr>
          <w:rFonts w:hint="eastAsia" w:asciiTheme="minorEastAsia" w:hAnsiTheme="minorEastAsia" w:eastAsiaTheme="minorEastAsia" w:cstheme="minorEastAsia"/>
          <w:i w:val="0"/>
          <w:iCs w:val="0"/>
          <w:color w:val="auto"/>
          <w:sz w:val="44"/>
          <w:szCs w:val="44"/>
          <w:highlight w:val="none"/>
        </w:rPr>
      </w:r>
      <w:r/>
    </w:p>
    <w:p>
      <w:pPr>
        <w:pStyle w:val="870"/>
        <w:jc w:val="center"/>
        <w:spacing w:before="120" w:beforeAutospacing="0" w:after="120" w:afterAutospacing="0" w:line="0" w:lineRule="atLeast"/>
        <w:shd w:val="clear" w:color="auto"/>
        <w:rPr>
          <w:rFonts w:hint="eastAsia" w:asciiTheme="minorEastAsia" w:hAnsiTheme="minorEastAsia" w:eastAsiaTheme="minorEastAsia" w:cstheme="minorEastAsia"/>
          <w:i w:val="0"/>
          <w:iCs w:val="0"/>
          <w:color w:val="auto"/>
          <w:sz w:val="44"/>
          <w:szCs w:val="44"/>
          <w:highlight w:val="none"/>
        </w:rPr>
      </w:pPr>
      <w:r>
        <w:rPr>
          <w:rFonts w:hint="eastAsia" w:asciiTheme="minorEastAsia" w:hAnsiTheme="minorEastAsia" w:eastAsiaTheme="minorEastAsia" w:cstheme="minorEastAsia"/>
          <w:i w:val="0"/>
          <w:iCs w:val="0"/>
          <w:color w:val="auto"/>
          <w:sz w:val="44"/>
          <w:szCs w:val="44"/>
          <w:highlight w:val="none"/>
        </w:rPr>
      </w:r>
      <w:r/>
    </w:p>
    <w:p>
      <w:pPr>
        <w:pStyle w:val="857"/>
        <w:numPr>
          <w:ilvl w:val="0"/>
          <w:numId w:val="0"/>
        </w:numPr>
        <w:jc w:val="center"/>
        <w:shd w:val="clear" w:color="auto"/>
        <w:rPr>
          <w:rFonts w:hint="eastAsia" w:asciiTheme="minorEastAsia" w:hAnsiTheme="minorEastAsia" w:eastAsiaTheme="minorEastAsia" w:cstheme="minorEastAsia"/>
          <w:b/>
          <w:bCs/>
          <w:i w:val="0"/>
          <w:iCs w:val="0"/>
          <w:color w:val="auto"/>
          <w:highlight w:val="none"/>
          <w:lang w:val="en-US" w:eastAsia="zh-CN"/>
        </w:rPr>
      </w:pPr>
      <w:r/>
      <w:bookmarkStart w:id="176" w:name="_Toc7423"/>
      <w:r>
        <w:rPr>
          <w:rFonts w:hint="eastAsia" w:asciiTheme="minorEastAsia" w:hAnsiTheme="minorEastAsia" w:eastAsiaTheme="minorEastAsia" w:cstheme="minorEastAsia"/>
          <w:b/>
          <w:bCs/>
          <w:i w:val="0"/>
          <w:iCs w:val="0"/>
          <w:color w:val="auto"/>
          <w:highlight w:val="none"/>
          <w:lang w:val="en-US" w:eastAsia="zh-CN"/>
        </w:rPr>
        <w:t xml:space="preserve">第</w:t>
      </w:r>
      <w:bookmarkEnd w:id="163"/>
      <w:r>
        <w:rPr>
          <w:rFonts w:hint="eastAsia" w:asciiTheme="minorEastAsia" w:hAnsiTheme="minorEastAsia" w:eastAsiaTheme="minorEastAsia" w:cstheme="minorEastAsia"/>
          <w:b/>
          <w:bCs/>
          <w:i w:val="0"/>
          <w:iCs w:val="0"/>
          <w:color w:val="auto"/>
          <w:highlight w:val="none"/>
          <w:lang w:val="en-US" w:eastAsia="zh-CN"/>
        </w:rPr>
        <w:t xml:space="preserve">四章  采购需求</w:t>
      </w:r>
      <w:bookmarkEnd w:id="164"/>
      <w:r/>
      <w:bookmarkEnd w:id="165"/>
      <w:r/>
      <w:bookmarkEnd w:id="166"/>
      <w:r/>
      <w:bookmarkEnd w:id="167"/>
      <w:r/>
      <w:bookmarkEnd w:id="168"/>
      <w:r/>
      <w:bookmarkEnd w:id="176"/>
      <w:r/>
      <w:r/>
    </w:p>
    <w:p>
      <w:pPr>
        <w:pStyle w:val="865"/>
        <w:shd w:val="clear" w:color="auto"/>
        <w:rPr>
          <w:rFonts w:hint="eastAsia" w:asciiTheme="minorEastAsia" w:hAnsiTheme="minorEastAsia" w:eastAsiaTheme="minorEastAsia" w:cstheme="minorEastAsia"/>
          <w:i w:val="0"/>
          <w:iCs w:val="0"/>
          <w:color w:val="auto"/>
          <w:highlight w:val="none"/>
        </w:rPr>
      </w:pPr>
      <w:r/>
      <w:bookmarkStart w:id="177" w:name="_Toc120614281"/>
      <w:r>
        <w:rPr>
          <w:rFonts w:hint="eastAsia" w:asciiTheme="minorEastAsia" w:hAnsiTheme="minorEastAsia" w:eastAsiaTheme="minorEastAsia" w:cstheme="minorEastAsia"/>
          <w:i w:val="0"/>
          <w:iCs w:val="0"/>
          <w:color w:val="auto"/>
          <w:highlight w:val="none"/>
        </w:rPr>
        <w:t xml:space="preserve">项目属性：货物类项目</w:t>
      </w:r>
      <w:r/>
    </w:p>
    <w:p>
      <w:pPr>
        <w:pStyle w:val="865"/>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采购需求包括拟采购的标的及其需要满足的技术、商务要求。</w:t>
      </w:r>
      <w:r/>
    </w:p>
    <w:p>
      <w:pPr>
        <w:pStyle w:val="883"/>
        <w:ind w:left="0" w:firstLine="0"/>
        <w:spacing w:line="480" w:lineRule="exact"/>
        <w:shd w:val="clear" w:color="auto"/>
        <w:tabs>
          <w:tab w:val="left" w:pos="900" w:leader="none"/>
        </w:tabs>
        <w:rPr>
          <w:rFonts w:hint="eastAsia" w:ascii="宋体" w:hAnsi="宋体" w:eastAsia="宋体" w:cs="宋体"/>
          <w:b/>
          <w:i w:val="0"/>
          <w:iCs w:val="0"/>
          <w:color w:val="auto"/>
          <w:sz w:val="28"/>
          <w:szCs w:val="28"/>
          <w:highlight w:val="none"/>
          <w:lang w:eastAsia="zh-CN"/>
        </w:rPr>
      </w:pPr>
      <w:r>
        <w:rPr>
          <w:rFonts w:hint="eastAsia" w:ascii="宋体" w:hAnsi="宋体" w:eastAsia="宋体" w:cs="宋体"/>
          <w:b/>
          <w:i w:val="0"/>
          <w:iCs w:val="0"/>
          <w:color w:val="auto"/>
          <w:sz w:val="24"/>
          <w:szCs w:val="24"/>
          <w:highlight w:val="none"/>
          <w:lang w:eastAsia="zh-CN"/>
        </w:rPr>
        <w:t xml:space="preserve">一、总体说明</w:t>
      </w:r>
      <w:r/>
    </w:p>
    <w:p>
      <w:pPr>
        <w:ind w:firstLine="420"/>
        <w:keepLines w:val="0"/>
        <w:keepNext w:val="0"/>
        <w:pageBreakBefore w:val="0"/>
        <w:spacing w:line="400" w:lineRule="exact"/>
        <w:shd w:val="clear" w:color="auto"/>
        <w:widowControl w:val="off"/>
        <w:tabs>
          <w:tab w:val="left" w:pos="900" w:leader="none"/>
        </w:tabs>
        <w:rPr>
          <w:rFonts w:hint="eastAsia" w:asciiTheme="minorEastAsia" w:hAnsiTheme="minorEastAsia" w:eastAsiaTheme="minorEastAsia" w:cstheme="minorEastAsia"/>
          <w:i w:val="0"/>
          <w:iCs w:val="0"/>
          <w:color w:val="auto"/>
          <w:sz w:val="21"/>
          <w:szCs w:val="22"/>
          <w:highlight w:val="none"/>
          <w:lang w:val="en-US" w:eastAsia="zh-CN" w:bidi="ar-SA"/>
        </w:rPr>
      </w:pPr>
      <w:r>
        <w:rPr>
          <w:rFonts w:hint="eastAsia" w:asciiTheme="minorEastAsia" w:hAnsiTheme="minorEastAsia" w:eastAsiaTheme="minorEastAsia" w:cstheme="minorEastAsia"/>
          <w:i w:val="0"/>
          <w:iCs w:val="0"/>
          <w:color w:val="auto"/>
          <w:sz w:val="21"/>
          <w:szCs w:val="22"/>
          <w:highlight w:val="none"/>
          <w:lang w:val="en-US" w:eastAsia="zh-CN" w:bidi="ar-SA"/>
        </w:rPr>
        <w:t xml:space="preserve">本次招标采购人为响水县运河镇人民政府，成交供应商须根据采购人要求至指定地点完成所采购设备的安装、运输、调试、人员培训及售后服务等工作。</w:t>
      </w:r>
      <w:r/>
    </w:p>
    <w:p>
      <w:pPr>
        <w:pStyle w:val="883"/>
        <w:ind w:left="0" w:firstLine="0"/>
        <w:spacing w:line="480" w:lineRule="exact"/>
        <w:shd w:val="clear" w:color="auto"/>
        <w:tabs>
          <w:tab w:val="left" w:pos="900" w:leader="none"/>
        </w:tabs>
        <w:rPr>
          <w:rFonts w:hint="eastAsia" w:ascii="宋体" w:hAnsi="宋体" w:eastAsia="宋体" w:cs="宋体"/>
          <w:b/>
          <w:i w:val="0"/>
          <w:iCs w:val="0"/>
          <w:color w:val="auto"/>
          <w:sz w:val="28"/>
          <w:szCs w:val="28"/>
          <w:highlight w:val="none"/>
          <w:lang w:val="en-US" w:eastAsia="zh-CN"/>
        </w:rPr>
      </w:pPr>
      <w:r>
        <w:rPr>
          <w:rFonts w:hint="eastAsia" w:ascii="宋体" w:hAnsi="宋体" w:eastAsia="宋体" w:cs="宋体"/>
          <w:b/>
          <w:i w:val="0"/>
          <w:iCs w:val="0"/>
          <w:color w:val="auto"/>
          <w:sz w:val="24"/>
          <w:szCs w:val="24"/>
          <w:highlight w:val="none"/>
          <w:lang w:eastAsia="zh-CN"/>
        </w:rPr>
        <w:t xml:space="preserve">二、拟采购货物的技术参数及相关要求概况</w:t>
      </w:r>
      <w:r/>
    </w:p>
    <w:tbl>
      <w:tblPr>
        <w:tblStyle w:val="862"/>
        <w:tblW w:w="953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7"/>
        <w:gridCol w:w="629"/>
        <w:gridCol w:w="6618"/>
        <w:gridCol w:w="468"/>
        <w:gridCol w:w="516"/>
        <w:gridCol w:w="489"/>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pageBreakBefore w:val="0"/>
              <w:spacing w:line="240" w:lineRule="auto"/>
              <w:shd w:val="clear" w:color="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ind w:left="0" w:right="0" w:firstLine="0"/>
              <w:jc w:val="center"/>
              <w:keepLines w:val="0"/>
              <w:keepNext w:val="0"/>
              <w:pageBreakBefore w:val="0"/>
              <w:spacing w:line="240" w:lineRule="auto"/>
              <w:shd w:val="clear" w:color="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618" w:type="dxa"/>
            <w:vAlign w:val="center"/>
            <w:textDirection w:val="lrTb"/>
            <w:noWrap w:val="false"/>
          </w:tcPr>
          <w:p>
            <w:pPr>
              <w:ind w:left="0" w:right="0" w:firstLine="0"/>
              <w:jc w:val="center"/>
              <w:keepLines w:val="0"/>
              <w:keepNext w:val="0"/>
              <w:pageBreakBefore w:val="0"/>
              <w:spacing w:line="240" w:lineRule="auto"/>
              <w:shd w:val="clear" w:color="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主要技术参数</w:t>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left="0" w:right="0" w:firstLine="0"/>
              <w:jc w:val="center"/>
              <w:keepLines w:val="0"/>
              <w:keepNext w:val="0"/>
              <w:pageBreakBefore w:val="0"/>
              <w:spacing w:line="240" w:lineRule="auto"/>
              <w:shd w:val="clear" w:color="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pageBreakBefore w:val="0"/>
              <w:spacing w:line="240" w:lineRule="auto"/>
              <w:shd w:val="clear" w:color="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ind w:left="0" w:right="0" w:firstLine="0"/>
              <w:jc w:val="center"/>
              <w:keepLines w:val="0"/>
              <w:keepNext w:val="0"/>
              <w:pageBreakBefore w:val="0"/>
              <w:spacing w:line="240" w:lineRule="auto"/>
              <w:shd w:val="clear" w:color="auto"/>
              <w:widowControl/>
              <w:rPr>
                <w:rFonts w:hint="default" w:asciiTheme="minorEastAsia" w:hAnsiTheme="minorEastAsia" w:eastAsiaTheme="minorEastAsia" w:cstheme="minorEastAsia"/>
                <w:b/>
                <w:bCs/>
                <w:i w:val="0"/>
                <w:iCs w:val="0"/>
                <w:color w:val="auto"/>
                <w:sz w:val="21"/>
                <w:szCs w:val="21"/>
                <w:highlight w:val="none"/>
                <w:u w:val="none"/>
                <w:lang w:val="en-US" w:eastAsia="zh-CN" w:bidi="ar"/>
              </w:rPr>
              <w:suppressLineNumbers w:val="0"/>
            </w:pPr>
            <w:r>
              <w:rPr>
                <w:rFonts w:hint="eastAsia" w:asciiTheme="minorEastAsia" w:hAnsiTheme="minorEastAsia" w:cstheme="minorEastAsia"/>
                <w:b/>
                <w:bCs/>
                <w:i w:val="0"/>
                <w:iCs w:val="0"/>
                <w:color w:val="auto"/>
                <w:sz w:val="21"/>
                <w:szCs w:val="21"/>
                <w:highlight w:val="none"/>
                <w:u w:val="none"/>
                <w:lang w:val="en-US" w:eastAsia="zh-CN" w:bidi="ar"/>
              </w:rPr>
              <w:t xml:space="preserve">备注</w:t>
            </w:r>
            <w:r/>
          </w:p>
        </w:tc>
      </w:tr>
      <w:tr>
        <w:trPr>
          <w:jc w:val="center"/>
          <w:trHeight w:val="312"/>
        </w:trPr>
        <w:tc>
          <w:tcPr>
            <w:shd w:val="clear" w:color="auto" w:fill="auto"/>
            <w:tcW w:w="817"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629"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887"/>
                <w:rFonts w:hint="eastAsia" w:ascii="宋体" w:hAnsi="宋体" w:eastAsia="宋体" w:cs="宋体"/>
                <w:b w:val="0"/>
                <w:bCs w:val="0"/>
                <w:i w:val="0"/>
                <w:iCs w:val="0"/>
                <w:color w:val="auto"/>
                <w:sz w:val="24"/>
                <w:szCs w:val="24"/>
                <w:highlight w:val="none"/>
                <w:lang w:bidi="ar"/>
              </w:rPr>
              <w:t xml:space="preserve">▲▲</w:t>
            </w:r>
            <w:r>
              <w:rPr>
                <w:rFonts w:hint="eastAsia" w:ascii="宋体" w:hAnsi="宋体" w:eastAsia="宋体" w:cs="宋体"/>
                <w:i w:val="0"/>
                <w:iCs w:val="0"/>
                <w:color w:val="auto"/>
                <w:sz w:val="21"/>
                <w:szCs w:val="21"/>
                <w:highlight w:val="none"/>
                <w:u w:val="none"/>
                <w:lang w:val="en-US" w:eastAsia="zh-CN" w:bidi="ar"/>
              </w:rPr>
              <w:t xml:space="preserve">笼架系统</w:t>
            </w:r>
            <w:r/>
          </w:p>
        </w:tc>
        <w:tc>
          <w:tcPr>
            <w:shd w:val="clear" w:color="auto" w:fill="auto"/>
            <w:tcW w:w="6618" w:type="dxa"/>
            <w:vAlign w:val="center"/>
            <w:vMerge w:val="restart"/>
            <w:textDirection w:val="lrTb"/>
            <w:noWrap w:val="false"/>
          </w:tcPr>
          <w:p>
            <w:pPr>
              <w:numPr>
                <w:ilvl w:val="0"/>
                <w:numId w:val="0"/>
              </w:num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设备为组装式结构，采用275g/m²热镀锌板，支架竖梁厚2mm、截面25×25mm×4mm折边，横梁1.5m，食槽挂钩厚2mm。</w:t>
            </w:r>
            <w:r/>
          </w:p>
          <w:p>
            <w:pPr>
              <w:numPr>
                <w:ilvl w:val="0"/>
                <w:numId w:val="0"/>
              </w:num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lang w:val="en-US" w:eastAsia="zh-CN" w:bidi="ar-SA"/>
              </w:rPr>
              <w:t xml:space="preserve">2.</w:t>
            </w:r>
            <w:r>
              <w:rPr>
                <w:rFonts w:hint="eastAsia" w:ascii="宋体" w:hAnsi="宋体" w:eastAsia="宋体" w:cs="宋体"/>
                <w:i w:val="0"/>
                <w:iCs w:val="0"/>
                <w:color w:val="auto"/>
                <w:sz w:val="21"/>
                <w:szCs w:val="21"/>
                <w:highlight w:val="none"/>
                <w:u w:val="none"/>
                <w:lang w:val="en-US" w:eastAsia="zh-CN" w:bidi="ar"/>
              </w:rPr>
              <w:t xml:space="preserve">笼网使用锌铝合金丝（10%铝+90%锌），焊点强无毛刺；底网和后网2.0mm，隔网≥2.2mm，笼门主丝≥4.5mm，顶网丝1.6mm。层间距680mm，每层配顶网防啄粪，顶网与粪带距离≥80mm。</w:t>
            </w:r>
            <w:r/>
          </w:p>
          <w:p>
            <w:pPr>
              <w:numPr>
                <w:ilvl w:val="0"/>
                <w:numId w:val="0"/>
              </w:num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lang w:val="en-US" w:eastAsia="zh-CN" w:bidi="ar-SA"/>
              </w:rPr>
              <w:t xml:space="preserve">3.</w:t>
            </w:r>
            <w:r>
              <w:rPr>
                <w:rFonts w:hint="eastAsia" w:ascii="宋体" w:hAnsi="宋体" w:eastAsia="宋体" w:cs="宋体"/>
                <w:i w:val="0"/>
                <w:iCs w:val="0"/>
                <w:color w:val="auto"/>
                <w:sz w:val="21"/>
                <w:szCs w:val="21"/>
                <w:highlight w:val="none"/>
                <w:u w:val="none"/>
                <w:lang w:val="en-US" w:eastAsia="zh-CN" w:bidi="ar"/>
              </w:rPr>
              <w:t xml:space="preserve">护蛋板为0.7mm三元合金板折弯加筋，禁用PVC。</w:t>
            </w:r>
            <w:r/>
          </w:p>
          <w:p>
            <w:pPr>
              <w:numPr>
                <w:ilvl w:val="0"/>
                <w:numId w:val="0"/>
              </w:num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lang w:val="en-US" w:eastAsia="zh-CN" w:bidi="ar-SA"/>
              </w:rPr>
              <w:t xml:space="preserve">4.</w:t>
            </w:r>
            <w:r>
              <w:rPr>
                <w:rFonts w:hint="eastAsia" w:ascii="宋体" w:hAnsi="宋体" w:eastAsia="宋体" w:cs="宋体"/>
                <w:i w:val="0"/>
                <w:iCs w:val="0"/>
                <w:color w:val="auto"/>
                <w:sz w:val="21"/>
                <w:szCs w:val="21"/>
                <w:highlight w:val="none"/>
                <w:u w:val="none"/>
                <w:lang w:val="en-US" w:eastAsia="zh-CN" w:bidi="ar"/>
              </w:rPr>
              <w:t xml:space="preserve">食槽采用275g/m²锌铝镁板，厚0.8mm，V型平底坡度≤130°，便于饲料收集，头尾有封口板。食槽外翻设计，承重高可踩踏，外沿卷边防护；高≥16cm，宽≥17.5cm，插接连接，挂钩带加强筋，三面折弯配合。每层8根底网大线，弹性钢丝直径3mm，可调松紧。</w:t>
            </w:r>
            <w:r/>
          </w:p>
          <w:p>
            <w:pPr>
              <w:numPr>
                <w:ilvl w:val="0"/>
                <w:numId w:val="0"/>
              </w:num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lang w:val="en-US" w:eastAsia="zh-CN" w:bidi="ar-SA"/>
              </w:rPr>
              <w:t xml:space="preserve">5.</w:t>
            </w:r>
            <w:r>
              <w:rPr>
                <w:rFonts w:hint="eastAsia" w:ascii="宋体" w:hAnsi="宋体" w:eastAsia="宋体" w:cs="宋体"/>
                <w:i w:val="0"/>
                <w:iCs w:val="0"/>
                <w:color w:val="auto"/>
                <w:sz w:val="21"/>
                <w:szCs w:val="21"/>
                <w:highlight w:val="none"/>
                <w:u w:val="none"/>
                <w:lang w:val="en-US" w:eastAsia="zh-CN" w:bidi="ar"/>
              </w:rPr>
              <w:t xml:space="preserve">笼门为左右推拉式，使用POM笼门卡，开关方便；前网大线5mm合金丝固定，笼门底钩食槽，无横丝阻碍，提升采食舒适性。</w:t>
            </w:r>
            <w:r/>
          </w:p>
          <w:p>
            <w:pPr>
              <w:numPr>
                <w:ilvl w:val="0"/>
                <w:numId w:val="0"/>
              </w:num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lang w:val="en-US" w:eastAsia="zh-CN" w:bidi="ar-SA"/>
              </w:rPr>
              <w:t xml:space="preserve">6.</w:t>
            </w:r>
            <w:r>
              <w:rPr>
                <w:rFonts w:hint="eastAsia" w:ascii="宋体" w:hAnsi="宋体" w:eastAsia="宋体" w:cs="宋体"/>
                <w:i w:val="0"/>
                <w:iCs w:val="0"/>
                <w:color w:val="auto"/>
                <w:sz w:val="21"/>
                <w:szCs w:val="21"/>
                <w:highlight w:val="none"/>
                <w:u w:val="none"/>
                <w:lang w:val="en-US" w:eastAsia="zh-CN" w:bidi="ar"/>
              </w:rPr>
              <w:t xml:space="preserve">隔离网底部有铁制固定钩，模制成型，禁用塑料支撑。底网倾斜7°，确保鸡蛋顺滑滚出，降低破蛋率。</w:t>
            </w:r>
            <w:r/>
          </w:p>
          <w:p>
            <w:pPr>
              <w:numPr>
                <w:ilvl w:val="0"/>
                <w:numId w:val="0"/>
              </w:num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lang w:val="en-US" w:eastAsia="zh-CN" w:bidi="ar-SA"/>
              </w:rPr>
              <w:t xml:space="preserve">7.</w:t>
            </w:r>
            <w:r>
              <w:rPr>
                <w:rFonts w:hint="eastAsia" w:ascii="宋体" w:hAnsi="宋体" w:eastAsia="宋体" w:cs="宋体"/>
                <w:i w:val="0"/>
                <w:iCs w:val="0"/>
                <w:color w:val="auto"/>
                <w:sz w:val="21"/>
                <w:szCs w:val="21"/>
                <w:highlight w:val="none"/>
                <w:u w:val="none"/>
                <w:lang w:val="en-US" w:eastAsia="zh-CN" w:bidi="ar"/>
              </w:rPr>
              <w:t xml:space="preserve">上层行车轨道为2mm钣金滚压折弯，下层为60×30×2mm热镀锌矩管，运行顺畅。</w:t>
            </w:r>
            <w:r/>
          </w:p>
        </w:tc>
        <w:tc>
          <w:tcPr>
            <w:shd w:val="clear" w:color="auto" w:fill="auto"/>
            <w:tcW w:w="468" w:type="dxa"/>
            <w:vAlign w:val="center"/>
            <w:vMerge w:val="restart"/>
            <w:textDirection w:val="lrTb"/>
            <w:noWrap w:val="false"/>
          </w:tcPr>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W w:w="516"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489" w:type="dxa"/>
            <w:vAlign w:val="center"/>
            <w:vMerge w:val="restart"/>
            <w:textDirection w:val="lrTb"/>
            <w:noWrap w:val="false"/>
          </w:tcPr>
          <w:p>
            <w:pPr>
              <w:ind w:left="0" w:right="0" w:firstLine="0"/>
              <w:jc w:val="center"/>
              <w:keepLines w:val="0"/>
              <w:keepNext w:val="0"/>
              <w:pageBreakBefore w:val="0"/>
              <w:spacing w:line="240" w:lineRule="auto"/>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12"/>
        </w:trPr>
        <w:tc>
          <w:tcPr>
            <w:shd w:val="clear" w:color="auto" w:fill="auto"/>
            <w:tcW w:w="817"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629" w:type="dxa"/>
            <w:vAlign w:val="center"/>
            <w:vMerge w:val="restart"/>
            <w:textDirection w:val="lrTb"/>
            <w:noWrap w:val="false"/>
          </w:tcPr>
          <w:p>
            <w:pPr>
              <w:ind w:left="0" w:right="0" w:firstLine="0"/>
              <w:jc w:val="both"/>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喂料系统 </w:t>
            </w:r>
            <w:r/>
          </w:p>
        </w:tc>
        <w:tc>
          <w:tcPr>
            <w:shd w:val="clear" w:color="auto" w:fill="auto"/>
            <w:tcW w:w="6618" w:type="dxa"/>
            <w:vAlign w:val="center"/>
            <w:vMerge w:val="restart"/>
            <w:textDirection w:val="lrTb"/>
            <w:noWrap w:val="false"/>
          </w:tcPr>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1.双臂、单臂行车：上层双臂行车喂料，下层单臂行车喂料；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每层料斗配盖板（最上层除外），防粉外溢；料斗为1.0mm无锌花热镀锌钢板，单个容重60Kg，带观察窗口；行车前后端设双限位开关和挡块，确保安全；尾端防脱轨用接近开关监测；横梁、竖梁为3mm热镀锌板折弯，配棘轮棘爪张紧装置，单边调节；行车轮为尼龙材质，运行稳定；</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匀料器：设计合理，与料槽接触处用尼龙垫板，延长食槽寿命；落料均匀，侧面出料，紧贴食槽，调节机构带刻度；特殊结构防鸡毛堵塞。收料器、清洁刷：食槽头尾配收料器，避免人工赶扫；收料器接触部分用塑料支撑板，防损伤，行车自动牵引；配清洁刷，清扫料槽和蛋兜外沿。</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3.钢丝绳：Φ5包塑钢丝绳，无噪音、防腐；支撑为专有结构，尼龙轮直接接触，避免损伤。</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0"/>
                <w:szCs w:val="20"/>
                <w:highlight w:val="none"/>
                <w:lang w:val="en-US"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4.料塔：容积43m³（约28吨），8根热镀锌支腿；用一线品牌镀锌板，锌层275g/m²；配304不锈钢料靴，360°出料，PVC软连接；塔底有透明变形口观察饲料；标准件为热渗锌或不锈钢，连接处有密封橡胶；支腿厚3mm，围板厚1.0-1.2mm，下锥板厚1.5mm；设2个观察孔和1个通风孔；每塔配爬梯（高度合规）；配分流器和热浸锌支架，实现饲料先进先出。</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5.称重系统：每塔可配电子称重系统，误差≤0.3%，通过压力检测显示重量变化，方便监测上料量和消耗量。</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0"/>
                <w:szCs w:val="20"/>
                <w:highlight w:val="none"/>
                <w:lang w:val="en-US"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6.横斜向上料：塞盘喂料，料塔在前方，φ102，长120m，含驱动电机、11个转角、支撑件和传感器。驱动系统：4KW，不锈钢304箱体；送料系统为镀锌料管（φ101.6*2mm，镀层≥275g/㎡）+链盘（链条为20Mn2镀锌圆钢，链盘尼龙材质，外径≥73mm，间距80mm）；转角部件：φ100，铝合金外壳，铸铁轮。</w:t>
            </w:r>
            <w:r/>
          </w:p>
        </w:tc>
        <w:tc>
          <w:tcPr>
            <w:shd w:val="clear" w:color="auto" w:fill="auto"/>
            <w:tcW w:w="468" w:type="dxa"/>
            <w:vAlign w:val="center"/>
            <w:vMerge w:val="restart"/>
            <w:textDirection w:val="lrTb"/>
            <w:noWrap w:val="false"/>
          </w:tcPr>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W w:w="516"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489" w:type="dxa"/>
            <w:vAlign w:val="center"/>
            <w:vMerge w:val="restart"/>
            <w:textDirection w:val="lrTb"/>
            <w:noWrap w:val="false"/>
          </w:tcPr>
          <w:p>
            <w:pPr>
              <w:ind w:left="0" w:right="0" w:firstLine="0"/>
              <w:jc w:val="center"/>
              <w:keepLines w:val="0"/>
              <w:keepNext w:val="0"/>
              <w:pageBreakBefore w:val="0"/>
              <w:spacing w:line="240" w:lineRule="auto"/>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12"/>
        </w:trPr>
        <w:tc>
          <w:tcPr>
            <w:shd w:val="clear" w:color="auto" w:fill="auto"/>
            <w:tcW w:w="817"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629"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饮水系统</w:t>
            </w:r>
            <w:r/>
          </w:p>
        </w:tc>
        <w:tc>
          <w:tcPr>
            <w:shd w:val="clear" w:color="auto" w:fill="auto"/>
            <w:tcW w:w="6618" w:type="dxa"/>
            <w:vAlign w:val="center"/>
            <w:vMerge w:val="restart"/>
            <w:textDirection w:val="lrTb"/>
            <w:noWrap w:val="false"/>
          </w:tcPr>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Style w:val="887"/>
                <w:rFonts w:hint="eastAsia" w:ascii="宋体" w:hAnsi="宋体" w:eastAsia="宋体" w:cs="宋体"/>
                <w:b w:val="0"/>
                <w:bCs w:val="0"/>
                <w:i w:val="0"/>
                <w:iCs w:val="0"/>
                <w:color w:val="auto"/>
                <w:sz w:val="24"/>
                <w:szCs w:val="24"/>
                <w:highlight w:val="none"/>
                <w:lang w:bidi="ar"/>
              </w:rPr>
              <w:t xml:space="preserve">▲</w:t>
            </w:r>
            <w:r>
              <w:rPr>
                <w:rFonts w:hint="eastAsia" w:ascii="宋体" w:hAnsi="宋体" w:eastAsia="宋体" w:cs="宋体"/>
                <w:i w:val="0"/>
                <w:iCs w:val="0"/>
                <w:color w:val="auto"/>
                <w:sz w:val="21"/>
                <w:szCs w:val="21"/>
                <w:highlight w:val="none"/>
                <w:u w:val="none"/>
                <w:lang w:val="en-US" w:eastAsia="zh-CN" w:bidi="ar"/>
              </w:rPr>
              <w:t xml:space="preserve">1.水管：PVC方管22*22mm，长3890mm；接头软硬配置；固定于隔离网塑料卡件，防脱。</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2.饮水器：每位2颗，设计合理密封好，不滴水漏；外壳优质塑料，阀杆钢套不锈钢。</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Style w:val="887"/>
                <w:rFonts w:hint="eastAsia" w:ascii="宋体" w:hAnsi="宋体" w:eastAsia="宋体" w:cs="宋体"/>
                <w:b w:val="0"/>
                <w:bCs w:val="0"/>
                <w:i w:val="0"/>
                <w:iCs w:val="0"/>
                <w:color w:val="auto"/>
                <w:sz w:val="24"/>
                <w:szCs w:val="24"/>
                <w:highlight w:val="none"/>
                <w:lang w:bidi="ar"/>
              </w:rPr>
              <w:t xml:space="preserve">▲</w:t>
            </w:r>
            <w:r>
              <w:rPr>
                <w:rFonts w:hint="eastAsia" w:ascii="宋体" w:hAnsi="宋体" w:eastAsia="宋体" w:cs="宋体"/>
                <w:i w:val="0"/>
                <w:iCs w:val="0"/>
                <w:color w:val="auto"/>
                <w:sz w:val="21"/>
                <w:szCs w:val="21"/>
                <w:highlight w:val="none"/>
                <w:u w:val="none"/>
                <w:lang w:val="en-US" w:eastAsia="zh-CN" w:bidi="ar"/>
              </w:rPr>
              <w:t xml:space="preserve">3.饮水槽：V型PVC槽，长4000mm，含接头。</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Style w:val="887"/>
                <w:rFonts w:hint="eastAsia" w:ascii="宋体" w:hAnsi="宋体" w:eastAsia="宋体" w:cs="宋体"/>
                <w:b w:val="0"/>
                <w:bCs w:val="0"/>
                <w:i w:val="0"/>
                <w:iCs w:val="0"/>
                <w:color w:val="auto"/>
                <w:sz w:val="24"/>
                <w:szCs w:val="24"/>
                <w:highlight w:val="none"/>
                <w:lang w:bidi="ar"/>
              </w:rPr>
              <w:t xml:space="preserve">▲</w:t>
            </w:r>
            <w:r>
              <w:rPr>
                <w:rFonts w:hint="eastAsia" w:ascii="宋体" w:hAnsi="宋体" w:eastAsia="宋体" w:cs="宋体"/>
                <w:i w:val="0"/>
                <w:iCs w:val="0"/>
                <w:color w:val="auto"/>
                <w:sz w:val="21"/>
                <w:szCs w:val="21"/>
                <w:highlight w:val="none"/>
                <w:u w:val="none"/>
                <w:lang w:val="en-US" w:eastAsia="zh-CN" w:bidi="ar"/>
              </w:rPr>
              <w:t xml:space="preserve">4.供水头尾端：头端模块化，Φ50进水管；末端透明量管排水；排污管50mm汇排出舍；配球阀可人工排水；水压高自动排水。</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Style w:val="887"/>
                <w:rFonts w:hint="eastAsia" w:ascii="宋体" w:hAnsi="宋体" w:eastAsia="宋体" w:cs="宋体"/>
                <w:b w:val="0"/>
                <w:bCs w:val="0"/>
                <w:i w:val="0"/>
                <w:iCs w:val="0"/>
                <w:color w:val="auto"/>
                <w:sz w:val="24"/>
                <w:szCs w:val="24"/>
                <w:highlight w:val="none"/>
                <w:lang w:bidi="ar"/>
              </w:rPr>
              <w:t xml:space="preserve">▲</w:t>
            </w:r>
            <w:r>
              <w:rPr>
                <w:rFonts w:hint="eastAsia" w:ascii="宋体" w:hAnsi="宋体" w:eastAsia="宋体" w:cs="宋体"/>
                <w:i w:val="0"/>
                <w:iCs w:val="0"/>
                <w:color w:val="auto"/>
                <w:sz w:val="21"/>
                <w:szCs w:val="21"/>
                <w:highlight w:val="none"/>
                <w:u w:val="none"/>
                <w:lang w:val="en-US" w:eastAsia="zh-CN" w:bidi="ar"/>
              </w:rPr>
              <w:t xml:space="preserve">5.加药器：多寿D25BL5，1~5%。</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6.过滤器：50型，5微米棉线滤芯。</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7.调压器：带水位显示，可调压冲洗。</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8.水线冲洗系统：45条水线手自动冲洗；耗水量分析；手自动加药控制；低水位报警自动补水；气动脉冲冲洗。</w:t>
            </w:r>
            <w:r/>
          </w:p>
        </w:tc>
        <w:tc>
          <w:tcPr>
            <w:shd w:val="clear" w:color="auto" w:fill="auto"/>
            <w:tcW w:w="468" w:type="dxa"/>
            <w:vAlign w:val="center"/>
            <w:vMerge w:val="restart"/>
            <w:textDirection w:val="lrTb"/>
            <w:noWrap w:val="false"/>
          </w:tcPr>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W w:w="516"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489" w:type="dxa"/>
            <w:vAlign w:val="center"/>
            <w:vMerge w:val="restart"/>
            <w:textDirection w:val="lrTb"/>
            <w:noWrap w:val="false"/>
          </w:tcPr>
          <w:p>
            <w:pPr>
              <w:ind w:left="0" w:right="0" w:firstLine="0"/>
              <w:jc w:val="center"/>
              <w:keepLines w:val="0"/>
              <w:keepNext w:val="0"/>
              <w:pageBreakBefore w:val="0"/>
              <w:spacing w:line="240" w:lineRule="auto"/>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12"/>
        </w:trPr>
        <w:tc>
          <w:tcPr>
            <w:shd w:val="clear" w:color="auto" w:fill="auto"/>
            <w:tcW w:w="817"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629"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集蛋系统</w:t>
            </w:r>
            <w:r/>
          </w:p>
        </w:tc>
        <w:tc>
          <w:tcPr>
            <w:shd w:val="clear" w:color="auto" w:fill="auto"/>
            <w:tcW w:w="6618" w:type="dxa"/>
            <w:vAlign w:val="center"/>
            <w:vMerge w:val="restart"/>
            <w:textDirection w:val="lrTb"/>
            <w:noWrap w:val="false"/>
          </w:tcPr>
          <w:p>
            <w:pPr>
              <w:ind w:left="0" w:right="0" w:firstLine="0"/>
              <w:jc w:val="left"/>
              <w:keepLines w:val="0"/>
              <w:keepNext w:val="0"/>
              <w:pageBreakBefore w:val="0"/>
              <w:spacing w:afterAutospacing="0"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集蛋机：采用电梯式带式设计，热镀锌板框架。侧板为2mm热镀锌钢板冲压成型，收蛋爪尼龙铸造，爪带PVC尼龙丝织带，固定方式为抽芯铆钉。自带软破蛋分离装置，使用08B链条和ABS管，配塑料接蛋盘防止污染。驱动箱封闭，避免链条外露。配备尼龙张紧装置确保运行平稳。蛋台垫黑色橡胶，出蛋爪钢丝焊接可调角度。</w:t>
            </w:r>
            <w:r/>
          </w:p>
          <w:p>
            <w:pPr>
              <w:ind w:left="0" w:right="0" w:firstLine="0"/>
              <w:jc w:val="left"/>
              <w:keepLines w:val="0"/>
              <w:keepNext w:val="0"/>
              <w:pageBreakBefore w:val="0"/>
              <w:spacing w:afterAutospacing="0"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0"/>
                <w:szCs w:val="20"/>
                <w:highlight w:val="none"/>
                <w:lang w:val="en-US"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2.输蛋线：链环式中央集蛋，总长29米，宽750mm，含头尾装置、中间传动及上下坡单元。标准支撑高度≤2.5米，外部配置遮雨盖。地基由买方自备，要求混凝土C30，承载力&gt;120kpa，压实系数≥0.94。</w:t>
            </w:r>
            <w:r/>
          </w:p>
          <w:p>
            <w:pPr>
              <w:ind w:left="0" w:right="0" w:firstLine="0"/>
              <w:jc w:val="left"/>
              <w:keepLines w:val="0"/>
              <w:keepNext w:val="0"/>
              <w:pageBreakBefore w:val="0"/>
              <w:spacing w:afterAutospacing="0"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3.输蛋带：白色无孔，宽度100mm。</w:t>
            </w:r>
            <w:r/>
          </w:p>
          <w:p>
            <w:pPr>
              <w:ind w:left="0" w:right="0" w:firstLine="0"/>
              <w:jc w:val="left"/>
              <w:keepLines w:val="0"/>
              <w:keepNext w:val="0"/>
              <w:pageBreakBefore w:val="0"/>
              <w:spacing w:afterAutospacing="0"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4.蛋带托：全新抗老化材料。</w:t>
            </w:r>
            <w:r/>
          </w:p>
        </w:tc>
        <w:tc>
          <w:tcPr>
            <w:shd w:val="clear" w:color="auto" w:fill="auto"/>
            <w:tcW w:w="468" w:type="dxa"/>
            <w:vAlign w:val="center"/>
            <w:vMerge w:val="restart"/>
            <w:textDirection w:val="lrTb"/>
            <w:noWrap w:val="false"/>
          </w:tcPr>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W w:w="516"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489" w:type="dxa"/>
            <w:vAlign w:val="center"/>
            <w:vMerge w:val="restart"/>
            <w:textDirection w:val="lrTb"/>
            <w:noWrap w:val="false"/>
          </w:tcPr>
          <w:p>
            <w:pPr>
              <w:ind w:left="0" w:right="0" w:firstLine="0"/>
              <w:jc w:val="center"/>
              <w:keepLines w:val="0"/>
              <w:keepNext w:val="0"/>
              <w:pageBreakBefore w:val="0"/>
              <w:spacing w:line="240" w:lineRule="auto"/>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12"/>
        </w:trPr>
        <w:tc>
          <w:tcPr>
            <w:shd w:val="clear" w:color="auto" w:fill="auto"/>
            <w:tcW w:w="817"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629"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lang w:val="en-US" w:eastAsia="zh-CN"/>
              </w:rPr>
              <w:t xml:space="preserve">★</w:t>
            </w:r>
            <w:r/>
          </w:p>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清粪系统</w:t>
            </w:r>
            <w:r/>
          </w:p>
        </w:tc>
        <w:tc>
          <w:tcPr>
            <w:shd w:val="clear" w:color="auto" w:fill="auto"/>
            <w:tcW w:w="6618" w:type="dxa"/>
            <w:vAlign w:val="center"/>
            <w:vMerge w:val="restart"/>
            <w:textDirection w:val="lrTb"/>
            <w:noWrap w:val="false"/>
          </w:tcPr>
          <w:p>
            <w:pPr>
              <w:ind w:left="0" w:right="0" w:firstLine="0"/>
              <w:jc w:val="left"/>
              <w:keepLines w:val="0"/>
              <w:keepNext w:val="0"/>
              <w:pageBreakBefore w:val="0"/>
              <w:spacing w:afterAutospacing="0"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一、纵向清粪机：1、275g/㎡热镀锌板；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滚筒特殊结构增大摩擦力且不伤粪带，末端双道刮粪板(PU+PP)配热浸锌支撑；3、分段式压带辊配压紧机构防跑偏；4、尾架侧板δ=3mm热镀锌板压制；5、防尘盖δ=1mm热镀锌钢板压制；6、前端张紧链条不锈钢配螺旋辊，压带轮PVC；7、传动齿轮45#钢高频淬火；8、驱动链条配压紧装置防异响；9、滚筒无缝钢管。</w:t>
            </w:r>
            <w:r/>
          </w:p>
          <w:p>
            <w:pPr>
              <w:ind w:left="0" w:right="0" w:firstLine="0"/>
              <w:jc w:val="left"/>
              <w:keepLines w:val="0"/>
              <w:keepNext w:val="0"/>
              <w:pageBreakBefore w:val="0"/>
              <w:spacing w:afterAutospacing="0"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二、纵向清粪托架：275g/㎡热镀锌板，含全套配件，Φ3不锈钢线托粪带。</w:t>
            </w:r>
            <w:r/>
          </w:p>
          <w:p>
            <w:pPr>
              <w:ind w:left="0" w:right="0" w:firstLine="0"/>
              <w:jc w:val="left"/>
              <w:keepLines w:val="0"/>
              <w:keepNext w:val="0"/>
              <w:pageBreakBefore w:val="0"/>
              <w:spacing w:afterAutospacing="0"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三、纵向输粪带：高强度PU复合材质，δ=1.0mm，宽1185mm。</w:t>
            </w:r>
            <w:r/>
          </w:p>
          <w:p>
            <w:pPr>
              <w:ind w:left="0" w:right="0" w:firstLine="0"/>
              <w:jc w:val="left"/>
              <w:keepLines w:val="0"/>
              <w:keepNext w:val="0"/>
              <w:pageBreakBefore w:val="0"/>
              <w:spacing w:afterAutospacing="0"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四、横向清粪：1、长17米，热浸锌框架，耐高低温黑色橡胶带；2、橡胶带特殊橡胶厚6mm宽550mm；3、两边1mm白色塑料封边，抗老化、耐温(-20°至+40°)、耐腐蚀；4、驱动链条配压紧装置防异响。</w:t>
            </w:r>
            <w:r/>
          </w:p>
          <w:p>
            <w:pPr>
              <w:ind w:left="0" w:right="0" w:firstLine="0"/>
              <w:jc w:val="left"/>
              <w:keepLines w:val="0"/>
              <w:keepNext w:val="0"/>
              <w:pageBreakBefore w:val="0"/>
              <w:spacing w:afterAutospacing="0"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五、斜向清粪：1、长10米，热浸锌框架，耐高低温黑色橡胶带；2、橡胶带特殊橡胶厚6mm宽550mm；3、两边1mm白色塑料封边，抗老化、耐温、耐腐蚀；4、配V型遮雨盖板；5、配可升降支撑(热浸锌方管)。</w:t>
            </w:r>
            <w:r/>
          </w:p>
        </w:tc>
        <w:tc>
          <w:tcPr>
            <w:shd w:val="clear" w:color="auto" w:fill="auto"/>
            <w:tcW w:w="468" w:type="dxa"/>
            <w:vAlign w:val="center"/>
            <w:vMerge w:val="restart"/>
            <w:textDirection w:val="lrTb"/>
            <w:noWrap w:val="false"/>
          </w:tcPr>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W w:w="516"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489" w:type="dxa"/>
            <w:vAlign w:val="center"/>
            <w:vMerge w:val="restart"/>
            <w:textDirection w:val="lrTb"/>
            <w:noWrap w:val="false"/>
          </w:tcPr>
          <w:p>
            <w:pPr>
              <w:ind w:left="0" w:right="0" w:firstLine="0"/>
              <w:jc w:val="center"/>
              <w:keepLines w:val="0"/>
              <w:keepNext w:val="0"/>
              <w:pageBreakBefore w:val="0"/>
              <w:spacing w:line="240" w:lineRule="auto"/>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12"/>
        </w:trPr>
        <w:tc>
          <w:tcPr>
            <w:shd w:val="clear" w:color="auto" w:fill="auto"/>
            <w:tcW w:w="817"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629"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887"/>
                <w:rFonts w:hint="eastAsia" w:ascii="宋体" w:hAnsi="宋体" w:eastAsia="宋体" w:cs="宋体"/>
                <w:b w:val="0"/>
                <w:bCs w:val="0"/>
                <w:i w:val="0"/>
                <w:iCs w:val="0"/>
                <w:color w:val="auto"/>
                <w:sz w:val="24"/>
                <w:szCs w:val="24"/>
                <w:highlight w:val="none"/>
                <w:lang w:bidi="ar"/>
              </w:rPr>
              <w:t xml:space="preserve">▲</w:t>
            </w:r>
            <w:r>
              <w:rPr>
                <w:rFonts w:hint="eastAsia" w:ascii="宋体" w:hAnsi="宋体" w:eastAsia="宋体" w:cs="宋体"/>
                <w:i w:val="0"/>
                <w:iCs w:val="0"/>
                <w:color w:val="auto"/>
                <w:sz w:val="21"/>
                <w:szCs w:val="21"/>
                <w:highlight w:val="none"/>
                <w:u w:val="none"/>
                <w:lang w:val="en-US" w:eastAsia="zh-CN" w:bidi="ar"/>
              </w:rPr>
              <w:t xml:space="preserve">通风系统</w:t>
            </w:r>
            <w:r/>
          </w:p>
        </w:tc>
        <w:tc>
          <w:tcPr>
            <w:shd w:val="clear" w:color="auto" w:fill="auto"/>
            <w:tcW w:w="6618" w:type="dxa"/>
            <w:vAlign w:val="center"/>
            <w:vMerge w:val="restart"/>
            <w:textDirection w:val="lrTb"/>
            <w:noWrap w:val="false"/>
          </w:tcPr>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一、风机：50蝴蝶拢风筒风机，尺寸1380×1380×1320×Φ1600mm，功率1.5KW/380V/50Hz/3相，防护IP55，绝缘F级。风量：0pa时45100 m³/h，-25pa时41900m³/h。外壳镀锌板275g/㎡，扇叶430不锈钢，动平衡校正。进/出风口热镀锌防护网。立柱热浸锌抗腐蚀。电机轮铸铁，大皮带轮铝合金。蝴蝶叶片风力开、弹簧关，密封好。皮带进口品牌，带手动张紧装置。</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水帘：70/90型，外挂式铝合金框架。湿帘厚150mm、宽600mm、孔径7mm，降温效率&gt;80%，纸张≥83张。淋水管φ32，2-4进水点。上端有疏水纸。铝合金框厚1.2-1.3mm，氧化膜8-10μm。固定支架热镀锌厚1.8mm，底框≤1m/件，上框≤1.5m/件。</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三、循环水系统：配套循环水系统，含驱动系统和潜水泵。</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四、侧风窗：上层外径870×570mm，开孔800×500mm；下层外径870×405mm，开孔800×335mm。均带导流板，材质PVC+ABS，密封条挤压密封，含遮雨罩。驱动：手自一体，两侧上下各1套，含手动绞车。</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五、导流板：两侧0.8mm玻璃钢板，中间EPS夹芯板密度≥14kg/m³，厚50mm，防火B1级。密封胶条固定，-30℃保持弹性。热镀锌矩形管60*30mm。驱动：手自一体，含手动绞车。</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六、垂直搅拌风机：304不锈钢材质，铝合金扇叶，外径360mm，厚度200~250mm，安装于中间2过道。</w:t>
            </w:r>
            <w:r/>
          </w:p>
        </w:tc>
        <w:tc>
          <w:tcPr>
            <w:shd w:val="clear" w:color="auto" w:fill="auto"/>
            <w:tcW w:w="468" w:type="dxa"/>
            <w:vAlign w:val="center"/>
            <w:vMerge w:val="restart"/>
            <w:textDirection w:val="lrTb"/>
            <w:noWrap w:val="false"/>
          </w:tcPr>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W w:w="516"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489" w:type="dxa"/>
            <w:vAlign w:val="center"/>
            <w:vMerge w:val="restart"/>
            <w:textDirection w:val="lrTb"/>
            <w:noWrap w:val="false"/>
          </w:tcPr>
          <w:p>
            <w:pPr>
              <w:ind w:left="0" w:right="0" w:firstLine="0"/>
              <w:jc w:val="center"/>
              <w:keepLines w:val="0"/>
              <w:keepNext w:val="0"/>
              <w:pageBreakBefore w:val="0"/>
              <w:spacing w:line="240" w:lineRule="auto"/>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12"/>
        </w:trPr>
        <w:tc>
          <w:tcPr>
            <w:shd w:val="clear" w:color="auto" w:fill="auto"/>
            <w:tcW w:w="817"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629"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照明系统</w:t>
            </w:r>
            <w:r/>
          </w:p>
        </w:tc>
        <w:tc>
          <w:tcPr>
            <w:shd w:val="clear" w:color="auto" w:fill="auto"/>
            <w:tcW w:w="6618" w:type="dxa"/>
            <w:vAlign w:val="center"/>
            <w:vMerge w:val="restart"/>
            <w:textDirection w:val="lrTb"/>
            <w:noWrap w:val="false"/>
          </w:tcPr>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一、照明线路：6线照明，灯纵向间距2米/盏；棚架上、中、下三层各一套。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二、养殖专用灯：无频闪/防水/直流/可调光养殖照明灯(8w暖光),配一体成型防水串灯线；电缆采用2*2.5 平方铜芯线，采用不锈钢钢丝绳以及镀锌花篮螺栓固定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三、调光器：调节光照强度，实现灯光渐明渐暗，定时开关、设置后自动调节光照强度</w:t>
            </w:r>
            <w:r/>
          </w:p>
        </w:tc>
        <w:tc>
          <w:tcPr>
            <w:shd w:val="clear" w:color="auto" w:fill="auto"/>
            <w:tcW w:w="468" w:type="dxa"/>
            <w:vAlign w:val="center"/>
            <w:vMerge w:val="restart"/>
            <w:textDirection w:val="lrTb"/>
            <w:noWrap w:val="false"/>
          </w:tcPr>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W w:w="516"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489" w:type="dxa"/>
            <w:vAlign w:val="center"/>
            <w:vMerge w:val="restart"/>
            <w:textDirection w:val="lrTb"/>
            <w:noWrap w:val="false"/>
          </w:tcPr>
          <w:p>
            <w:pPr>
              <w:ind w:left="0" w:right="0" w:firstLine="0"/>
              <w:jc w:val="center"/>
              <w:keepLines w:val="0"/>
              <w:keepNext w:val="0"/>
              <w:pageBreakBefore w:val="0"/>
              <w:spacing w:line="240" w:lineRule="auto"/>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12"/>
        </w:trPr>
        <w:tc>
          <w:tcPr>
            <w:shd w:val="clear" w:color="auto" w:fill="auto"/>
            <w:tcW w:w="817"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W w:w="629"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喷雾消毒系统</w:t>
            </w:r>
            <w:r/>
          </w:p>
        </w:tc>
        <w:tc>
          <w:tcPr>
            <w:shd w:val="clear" w:color="auto" w:fill="auto"/>
            <w:tcW w:w="6618" w:type="dxa"/>
            <w:vAlign w:val="center"/>
            <w:vMerge w:val="restart"/>
            <w:textDirection w:val="lrTb"/>
            <w:noWrap w:val="false"/>
          </w:tcPr>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0"/>
                <w:szCs w:val="20"/>
                <w:highlight w:val="none"/>
                <w:lang w:val="en-US"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一、高压喷雾主机：用于鸡舍降温、加湿、除尘、消毒；规格26L、4.5kw，配置于棚架上层一套。特点：智能化控制，可设定工作与间歇时间；高压喷雾压力70bar，颗粒细，雾化佳；喷雾主线为304不锈钢管；进水采用5μ双重过滤，防堵塞。</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二、喷头：高品质，不易堵塞。</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三、喷雾主线及辅材：上层一套为3线双喷，每线98米，间距2.5米/座；中下层各一套为6线单喷，每线98米，间距2.5米/座。</w:t>
            </w:r>
            <w:r/>
          </w:p>
        </w:tc>
        <w:tc>
          <w:tcPr>
            <w:shd w:val="clear" w:color="auto" w:fill="auto"/>
            <w:tcW w:w="468" w:type="dxa"/>
            <w:vAlign w:val="center"/>
            <w:vMerge w:val="restart"/>
            <w:textDirection w:val="lrTb"/>
            <w:noWrap w:val="false"/>
          </w:tcPr>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W w:w="516"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489" w:type="dxa"/>
            <w:vAlign w:val="center"/>
            <w:vMerge w:val="restart"/>
            <w:textDirection w:val="lrTb"/>
            <w:noWrap w:val="false"/>
          </w:tcPr>
          <w:p>
            <w:pPr>
              <w:ind w:left="0" w:right="0" w:firstLine="0"/>
              <w:jc w:val="center"/>
              <w:keepLines w:val="0"/>
              <w:keepNext w:val="0"/>
              <w:pageBreakBefore w:val="0"/>
              <w:spacing w:line="240" w:lineRule="auto"/>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12"/>
        </w:trPr>
        <w:tc>
          <w:tcPr>
            <w:shd w:val="clear" w:color="auto" w:fill="auto"/>
            <w:tcW w:w="817"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W w:w="629"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棚架系统</w:t>
            </w:r>
            <w:r/>
          </w:p>
        </w:tc>
        <w:tc>
          <w:tcPr>
            <w:shd w:val="clear" w:color="auto" w:fill="auto"/>
            <w:tcW w:w="6618" w:type="dxa"/>
            <w:vAlign w:val="center"/>
            <w:vMerge w:val="restart"/>
            <w:textDirection w:val="lrTb"/>
            <w:noWrap w:val="false"/>
          </w:tcPr>
          <w:p>
            <w:pPr>
              <w:numPr>
                <w:ilvl w:val="0"/>
                <w:numId w:val="0"/>
              </w:num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栅格板：扁钢与扭钢焊接后热浸锌，承重≤350kg/㎡。</w:t>
            </w:r>
            <w:r/>
          </w:p>
          <w:p>
            <w:pPr>
              <w:numPr>
                <w:ilvl w:val="0"/>
                <w:numId w:val="0"/>
              </w:num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0"/>
                <w:szCs w:val="20"/>
                <w:highlight w:val="none"/>
                <w:lang w:val="en-US" w:eastAsia="zh-CN"/>
              </w:rPr>
              <w:t xml:space="preserve">★</w:t>
            </w:r>
            <w:r>
              <w:rPr>
                <w:rFonts w:hint="eastAsia" w:ascii="宋体" w:hAnsi="宋体" w:eastAsia="宋体" w:cs="宋体"/>
                <w:i w:val="0"/>
                <w:iCs w:val="0"/>
                <w:color w:val="auto"/>
                <w:sz w:val="21"/>
                <w:szCs w:val="21"/>
                <w:highlight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地板为钢格栅（网格40*100，扁钢25*3，绞扭圆钢φ6mm），插接支撑间距≤1.3m。过道地板支撑为无锌花镀锌折弯件，性能优良（高强度、防腐、耐用、通风、采光、散热、防滑）。地板扁钢条与过道平行，便于行走。焊接后热浸锌，锌层≥50微米，禁止现场焊接。</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3.楼梯：标配爬梯及护栏，采用热镀锌矩管与花纹板制作。护栏拐角圆弧设计，后端均设防护栏。中间过道支撑为80mm×80mm热镀锌方管。</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防跑鸡挡网：防止上层鸡只跑入下层。</w:t>
            </w:r>
            <w:r/>
          </w:p>
        </w:tc>
        <w:tc>
          <w:tcPr>
            <w:shd w:val="clear" w:color="auto" w:fill="auto"/>
            <w:tcW w:w="468" w:type="dxa"/>
            <w:vAlign w:val="center"/>
            <w:vMerge w:val="restart"/>
            <w:textDirection w:val="lrTb"/>
            <w:noWrap w:val="false"/>
          </w:tcPr>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W w:w="516"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489" w:type="dxa"/>
            <w:vAlign w:val="center"/>
            <w:vMerge w:val="restart"/>
            <w:textDirection w:val="lrTb"/>
            <w:noWrap w:val="false"/>
          </w:tcPr>
          <w:p>
            <w:pPr>
              <w:ind w:left="0" w:right="0" w:firstLine="0"/>
              <w:jc w:val="center"/>
              <w:keepLines w:val="0"/>
              <w:keepNext w:val="0"/>
              <w:pageBreakBefore w:val="0"/>
              <w:spacing w:line="240" w:lineRule="auto"/>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817" w:type="dxa"/>
            <w:vAlign w:val="center"/>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629" w:type="dxa"/>
            <w:vAlign w:val="center"/>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控制系统</w:t>
            </w:r>
            <w:r/>
          </w:p>
        </w:tc>
        <w:tc>
          <w:tcPr>
            <w:shd w:val="clear" w:color="auto" w:fill="auto"/>
            <w:tcW w:w="6618" w:type="dxa"/>
            <w:vAlign w:val="center"/>
            <w:textDirection w:val="lrTb"/>
            <w:noWrap w:val="false"/>
          </w:tcPr>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控制器采用10寸触摸屏和32路继电器，配备13个温度探头、1个湿度探头和1个负压探头，实时记录显示环控、饲喂、</w:t>
            </w:r>
            <w:r>
              <w:rPr>
                <w:rFonts w:hint="eastAsia" w:ascii="宋体" w:hAnsi="宋体" w:eastAsia="宋体" w:cs="宋体"/>
                <w:i w:val="0"/>
                <w:iCs w:val="0"/>
                <w:color w:val="auto"/>
                <w:sz w:val="21"/>
                <w:szCs w:val="21"/>
                <w:highlight w:val="none"/>
                <w:u w:val="none"/>
                <w:lang w:val="en-US" w:eastAsia="zh-CN" w:bidi="ar"/>
              </w:rPr>
              <w:t xml:space="preserve">饮水、报警等数据，自动调整温湿度，实现精细通风和负压控制，支持风机轮替启动，并具备远程联网和监控功能。报警系统包括声光报警、短信报警、智能报警器、风机故障报警和机械式温控。喂料控制支持横斜向上料和行车喂料，行车故障自动停止，运行时自动停止绞龙以防饲料洒落。清粪控制包括纵向和横斜向清粪，具备舍外一键启动功能。集蛋控制为纵向集蛋，可在鸡舍头端控制，标配中央集蛋远程控制接线点。通风控制可控制风机、水帘、侧风窗和导流板等。电控器材配置缺相保护，使用国标电缆和管件，热镀锌网状桥架便于散热和察。应急电箱控制22台风机。</w:t>
            </w:r>
            <w:r/>
          </w:p>
        </w:tc>
        <w:tc>
          <w:tcPr>
            <w:shd w:val="clear" w:color="auto" w:fill="auto"/>
            <w:tcW w:w="468" w:type="dxa"/>
            <w:vAlign w:val="center"/>
            <w:textDirection w:val="lrTb"/>
            <w:noWrap w:val="false"/>
          </w:tcPr>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W w:w="516" w:type="dxa"/>
            <w:vAlign w:val="center"/>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489" w:type="dxa"/>
            <w:vAlign w:val="center"/>
            <w:textDirection w:val="lrTb"/>
            <w:noWrap w:val="false"/>
          </w:tcPr>
          <w:p>
            <w:pPr>
              <w:ind w:left="0" w:right="0" w:firstLine="0"/>
              <w:jc w:val="center"/>
              <w:keepLines w:val="0"/>
              <w:keepNext w:val="0"/>
              <w:pageBreakBefore w:val="0"/>
              <w:spacing w:line="240" w:lineRule="auto"/>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12"/>
        </w:trPr>
        <w:tc>
          <w:tcPr>
            <w:shd w:val="clear" w:color="auto" w:fill="auto"/>
            <w:tcW w:w="817"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W w:w="629"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配套系统</w:t>
            </w:r>
            <w:r/>
          </w:p>
        </w:tc>
        <w:tc>
          <w:tcPr>
            <w:shd w:val="clear" w:color="auto" w:fill="auto"/>
            <w:tcW w:w="6618" w:type="dxa"/>
            <w:vAlign w:val="center"/>
            <w:vMerge w:val="restart"/>
            <w:textDirection w:val="lrTb"/>
            <w:noWrap w:val="false"/>
          </w:tcPr>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一、工作车：用于观察鸡群和打疫苗；框架为热镀锌方管，平台为2.5mm厚热浸锌花纹铁板；轮子带刹车，安全灵活；配导向装置，方便巡鸡。</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二、中间过道平板车：用于观察鸡群和打疫苗，荷载1人；焊接表面热镀锌处理；轮子为尼龙轮带轴承，安全灵活；移动方便。</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三、其他：五金配件、产品包装等；螺栓经镀锌镍防腐处理。</w:t>
            </w:r>
            <w:r/>
          </w:p>
        </w:tc>
        <w:tc>
          <w:tcPr>
            <w:shd w:val="clear" w:color="auto" w:fill="auto"/>
            <w:tcW w:w="468" w:type="dxa"/>
            <w:vAlign w:val="center"/>
            <w:vMerge w:val="restart"/>
            <w:textDirection w:val="lrTb"/>
            <w:noWrap w:val="false"/>
          </w:tcPr>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W w:w="516"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489" w:type="dxa"/>
            <w:vAlign w:val="center"/>
            <w:vMerge w:val="restart"/>
            <w:textDirection w:val="lrTb"/>
            <w:noWrap w:val="false"/>
          </w:tcPr>
          <w:p>
            <w:pPr>
              <w:ind w:left="0" w:right="0" w:firstLine="0"/>
              <w:jc w:val="center"/>
              <w:keepLines w:val="0"/>
              <w:keepNext w:val="0"/>
              <w:pageBreakBefore w:val="0"/>
              <w:spacing w:line="240" w:lineRule="auto"/>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12"/>
        </w:trPr>
        <w:tc>
          <w:tcPr>
            <w:shd w:val="clear" w:color="auto" w:fill="auto"/>
            <w:tcW w:w="817"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W w:w="629"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887"/>
                <w:rFonts w:hint="eastAsia" w:ascii="宋体" w:hAnsi="宋体" w:eastAsia="宋体" w:cs="宋体"/>
                <w:b w:val="0"/>
                <w:bCs w:val="0"/>
                <w:i w:val="0"/>
                <w:iCs w:val="0"/>
                <w:color w:val="auto"/>
                <w:sz w:val="24"/>
                <w:szCs w:val="24"/>
                <w:highlight w:val="none"/>
                <w:lang w:bidi="ar"/>
              </w:rPr>
              <w:t xml:space="preserve">▲▲</w:t>
            </w:r>
            <w:r>
              <w:rPr>
                <w:rFonts w:hint="eastAsia" w:ascii="宋体" w:hAnsi="宋体" w:eastAsia="宋体" w:cs="宋体"/>
                <w:i w:val="0"/>
                <w:iCs w:val="0"/>
                <w:color w:val="auto"/>
                <w:sz w:val="21"/>
                <w:szCs w:val="21"/>
                <w:highlight w:val="none"/>
                <w:u w:val="none"/>
                <w:lang w:val="en-US" w:eastAsia="zh-CN" w:bidi="ar"/>
              </w:rPr>
              <w:t xml:space="preserve">风干设备系统</w:t>
            </w:r>
            <w:r/>
          </w:p>
        </w:tc>
        <w:tc>
          <w:tcPr>
            <w:shd w:val="clear" w:color="auto" w:fill="auto"/>
            <w:tcW w:w="6618" w:type="dxa"/>
            <w:vAlign w:val="center"/>
            <w:vMerge w:val="restart"/>
            <w:textDirection w:val="lrTb"/>
            <w:noWrap w:val="false"/>
          </w:tcPr>
          <w:p>
            <w:pPr>
              <w:numPr>
                <w:ilvl w:val="0"/>
                <w:numId w:val="9"/>
              </w:num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利用鸡舍尾气和压力通风，在24~48小时内快速风干鸡粪，使含水量降至25%以下。</w:t>
            </w:r>
            <w:r/>
          </w:p>
          <w:p>
            <w:pPr>
              <w:numPr>
                <w:ilvl w:val="0"/>
                <w:numId w:val="9"/>
              </w:num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驱动系统包括主驱动（0.75Kw/层）、清扫刮板驱动（1.1Kw）、出料绞龙（2.2Kw）、顶层输送绞龙（2.2Kw）、摇摆机构（0.55Kw）。</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主从动系统确保风干孔板链条运行，设备长度≥20组时需额外驱动电机。底层有清扫刮板从动系统。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架系统有机架（组距1500mm，Q235板材5mm厚，热镀锌）、护板（不锈钢0.8mm厚，倒角设计，硅酮胶密封）和密封板（PVC围板30mm厚，引导风向）。附件系统包括通风孔板（宽2800mm，冷轧钢板，喷塑）、拉粪链条（节距160mm，抗拉≥100KN）和清扫装置。翻抛系统用于翻抛鸡粪，含翻抛圆管和翻抛爪，喷塑处理。润滑油加注系统在头尾设集中点，含各种管件和油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4.通风系统用高负压直驱风机（1.5KW，25000m³/h），配百叶窗，加热装置甲方自备。输料系统有出料循环绞龙（提升绞龙8m/7.5KW，回料绞龙4.5m/4KW）和配套清粪线。</w:t>
            </w:r>
            <w:r/>
          </w:p>
        </w:tc>
        <w:tc>
          <w:tcPr>
            <w:shd w:val="clear" w:color="auto" w:fill="auto"/>
            <w:tcW w:w="468" w:type="dxa"/>
            <w:vAlign w:val="center"/>
            <w:vMerge w:val="restart"/>
            <w:textDirection w:val="lrTb"/>
            <w:noWrap w:val="false"/>
          </w:tcPr>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W w:w="516"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489" w:type="dxa"/>
            <w:vAlign w:val="center"/>
            <w:vMerge w:val="restart"/>
            <w:textDirection w:val="lrTb"/>
            <w:noWrap w:val="false"/>
          </w:tcPr>
          <w:p>
            <w:pPr>
              <w:ind w:left="0" w:right="0" w:firstLine="0"/>
              <w:jc w:val="center"/>
              <w:keepLines w:val="0"/>
              <w:keepNext w:val="0"/>
              <w:pageBreakBefore w:val="0"/>
              <w:spacing w:line="240" w:lineRule="auto"/>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pStyle w:val="865"/>
        <w:ind w:left="0" w:firstLine="0"/>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三、采购标的对应的中小企业划分标准所属行业一览表</w:t>
      </w:r>
      <w:r/>
    </w:p>
    <w:tbl>
      <w:tblPr>
        <w:tblStyle w:val="862"/>
        <w:tblW w:w="8522" w:type="dxa"/>
        <w:tblCellSpacing w:w="0" w:type="dxa"/>
        <w:tblInd w:w="10" w:type="dxa"/>
        <w:tblLayout w:type="autofit"/>
        <w:tblCellMar>
          <w:left w:w="108" w:type="dxa"/>
          <w:top w:w="0" w:type="dxa"/>
          <w:right w:w="108" w:type="dxa"/>
          <w:bottom w:w="0" w:type="dxa"/>
        </w:tblCellMar>
        <w:tblLook w:val="04A0" w:firstRow="1" w:lastRow="0" w:firstColumn="1" w:lastColumn="0" w:noHBand="0" w:noVBand="1"/>
      </w:tblPr>
      <w:tblGrid>
        <w:gridCol w:w="914"/>
        <w:gridCol w:w="4395"/>
        <w:gridCol w:w="3213"/>
      </w:tblGrid>
      <w:tr>
        <w:trPr>
          <w:tblCellSpacing w:w="0" w:type="dxa"/>
          <w:trHeight w:val="575"/>
          <w:tblHeader/>
        </w:trPr>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70"/>
              <w:ind w:left="0" w:right="0" w:firstLine="0"/>
              <w:jc w:val="center"/>
              <w:spacing w:beforeAutospacing="0" w:afterAutospacing="0" w:line="240" w:lineRule="auto"/>
              <w:shd w:val="clear" w:color="auto"/>
              <w:rPr>
                <w:rFonts w:hint="eastAsia" w:asciiTheme="minorEastAsia" w:hAnsiTheme="minorEastAsia" w:eastAsiaTheme="minorEastAsia" w:cstheme="minorEastAsia"/>
                <w:b/>
                <w:i w:val="0"/>
                <w:iCs w:val="0"/>
                <w:color w:val="auto"/>
                <w:sz w:val="21"/>
                <w:szCs w:val="21"/>
                <w:highlight w:val="none"/>
                <w:shd w:val="clear" w:color="auto" w:fill="auto"/>
              </w:rPr>
            </w:pPr>
            <w:r>
              <w:rPr>
                <w:rFonts w:hint="eastAsia" w:asciiTheme="minorEastAsia" w:hAnsiTheme="minorEastAsia" w:eastAsiaTheme="minorEastAsia" w:cstheme="minorEastAsia"/>
                <w:b/>
                <w:i w:val="0"/>
                <w:iCs w:val="0"/>
                <w:color w:val="auto"/>
                <w:sz w:val="21"/>
                <w:szCs w:val="21"/>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pStyle w:val="870"/>
              <w:ind w:left="0" w:right="0" w:firstLine="0"/>
              <w:jc w:val="center"/>
              <w:spacing w:beforeAutospacing="0" w:afterAutospacing="0" w:line="240" w:lineRule="auto"/>
              <w:shd w:val="clear" w:color="auto"/>
              <w:rPr>
                <w:rFonts w:hint="eastAsia" w:asciiTheme="minorEastAsia" w:hAnsiTheme="minorEastAsia" w:eastAsiaTheme="minorEastAsia" w:cstheme="minorEastAsia"/>
                <w:b/>
                <w:i w:val="0"/>
                <w:iCs w:val="0"/>
                <w:color w:val="auto"/>
                <w:sz w:val="21"/>
                <w:szCs w:val="21"/>
                <w:highlight w:val="none"/>
                <w:shd w:val="clear" w:color="auto" w:fill="auto"/>
              </w:rPr>
            </w:pPr>
            <w:r>
              <w:rPr>
                <w:rFonts w:hint="eastAsia" w:asciiTheme="minorEastAsia" w:hAnsiTheme="minorEastAsia" w:eastAsiaTheme="minorEastAsia" w:cstheme="minorEastAsia"/>
                <w:b/>
                <w:i w:val="0"/>
                <w:iCs w:val="0"/>
                <w:color w:val="auto"/>
                <w:sz w:val="21"/>
                <w:szCs w:val="21"/>
                <w:highlight w:val="none"/>
                <w:shd w:val="clear" w:color="auto" w:fill="auto"/>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val="false"/>
          </w:tcPr>
          <w:p>
            <w:pPr>
              <w:pStyle w:val="870"/>
              <w:ind w:left="0" w:right="0" w:firstLine="0"/>
              <w:jc w:val="center"/>
              <w:spacing w:beforeAutospacing="0" w:afterAutospacing="0" w:line="240" w:lineRule="auto"/>
              <w:shd w:val="clear" w:color="auto"/>
              <w:rPr>
                <w:rFonts w:hint="eastAsia" w:asciiTheme="minorEastAsia" w:hAnsiTheme="minorEastAsia" w:eastAsiaTheme="minorEastAsia" w:cstheme="minorEastAsia"/>
                <w:b/>
                <w:i w:val="0"/>
                <w:iCs w:val="0"/>
                <w:color w:val="auto"/>
                <w:sz w:val="21"/>
                <w:szCs w:val="21"/>
                <w:highlight w:val="none"/>
                <w:shd w:val="clear" w:color="auto" w:fill="auto"/>
              </w:rPr>
            </w:pPr>
            <w:r>
              <w:rPr>
                <w:rFonts w:hint="eastAsia" w:asciiTheme="minorEastAsia" w:hAnsiTheme="minorEastAsia" w:eastAsiaTheme="minorEastAsia" w:cstheme="minorEastAsia"/>
                <w:b/>
                <w:i w:val="0"/>
                <w:iCs w:val="0"/>
                <w:color w:val="auto"/>
                <w:sz w:val="21"/>
                <w:szCs w:val="21"/>
                <w:highlight w:val="none"/>
                <w:shd w:val="clear" w:color="auto" w:fill="auto"/>
              </w:rPr>
              <w:t xml:space="preserve">对应中小企业划分标准所属行业</w:t>
            </w:r>
            <w:r/>
          </w:p>
        </w:tc>
      </w:tr>
      <w:tr>
        <w:trPr>
          <w:tblCellSpacing w:w="0" w:type="dxa"/>
          <w:trHeight w:val="713"/>
        </w:trPr>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70"/>
              <w:ind w:left="0" w:right="0" w:firstLine="0"/>
              <w:jc w:val="center"/>
              <w:spacing w:beforeAutospacing="0" w:afterAutospacing="0" w:line="240" w:lineRule="auto"/>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pStyle w:val="870"/>
              <w:ind w:left="0" w:right="0" w:firstLine="0"/>
              <w:jc w:val="center"/>
              <w:spacing w:beforeAutospacing="0" w:afterAutospacing="0" w:line="240" w:lineRule="auto"/>
              <w:shd w:val="clear" w:color="auto"/>
              <w:rPr>
                <w:rFonts w:hint="eastAsia" w:asciiTheme="minorEastAsia" w:hAnsiTheme="minorEastAsia" w:eastAsiaTheme="minorEastAsia" w:cstheme="minorEastAsia"/>
                <w:i w:val="0"/>
                <w:iCs w:val="0"/>
                <w:color w:val="auto"/>
                <w:sz w:val="21"/>
                <w:szCs w:val="21"/>
                <w:highlight w:val="none"/>
                <w:shd w:val="clear" w:color="auto" w:fill="auto"/>
                <w:lang w:eastAsia="zh-CN"/>
              </w:rPr>
            </w:pPr>
            <w:r>
              <w:rPr>
                <w:rFonts w:hint="eastAsia" w:asciiTheme="minorEastAsia" w:hAnsiTheme="minorEastAsia" w:cstheme="minorEastAsia"/>
                <w:i w:val="0"/>
                <w:iCs w:val="0"/>
                <w:color w:val="auto"/>
                <w:sz w:val="21"/>
                <w:szCs w:val="21"/>
                <w:highlight w:val="none"/>
                <w:shd w:val="clear" w:color="auto" w:fill="auto"/>
                <w:lang w:eastAsia="zh-CN"/>
              </w:rPr>
              <w:t xml:space="preserve">响水县运河镇蛋鸡笼养设备采购项目（二次）</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val="false"/>
          </w:tcPr>
          <w:p>
            <w:pPr>
              <w:pStyle w:val="870"/>
              <w:ind w:left="0" w:right="0" w:firstLine="0"/>
              <w:jc w:val="center"/>
              <w:spacing w:beforeAutospacing="0" w:afterAutospacing="0" w:line="240" w:lineRule="auto"/>
              <w:shd w:val="clear" w:color="auto"/>
              <w:rPr>
                <w:rFonts w:hint="default" w:asciiTheme="minorEastAsia" w:hAnsiTheme="minorEastAsia" w:eastAsiaTheme="minorEastAsia" w:cstheme="minorEastAsia"/>
                <w:i w:val="0"/>
                <w:iCs w:val="0"/>
                <w:color w:val="auto"/>
                <w:sz w:val="21"/>
                <w:szCs w:val="21"/>
                <w:highlight w:val="none"/>
                <w:shd w:val="clear" w:color="auto" w:fill="auto"/>
                <w:lang w:val="en-US" w:eastAsia="zh-CN"/>
              </w:rPr>
            </w:pPr>
            <w:r>
              <w:rPr>
                <w:rFonts w:hint="eastAsia" w:asciiTheme="minorEastAsia" w:hAnsiTheme="minorEastAsia" w:cstheme="minorEastAsia"/>
                <w:i w:val="0"/>
                <w:iCs w:val="0"/>
                <w:color w:val="auto"/>
                <w:sz w:val="21"/>
                <w:szCs w:val="21"/>
                <w:highlight w:val="none"/>
                <w:shd w:val="clear" w:color="auto" w:fill="auto"/>
                <w:lang w:val="en-US" w:eastAsia="zh-CN"/>
              </w:rPr>
              <w:t xml:space="preserve">工业</w:t>
            </w:r>
            <w:r/>
          </w:p>
        </w:tc>
      </w:tr>
    </w:tbl>
    <w:p>
      <w:pPr>
        <w:numPr>
          <w:ilvl w:val="0"/>
          <w:numId w:val="0"/>
        </w:numPr>
        <w:shd w:val="clear" w:color="auto"/>
        <w:rPr>
          <w:rFonts w:hint="eastAsia" w:asciiTheme="minorEastAsia" w:hAnsiTheme="minorEastAsia" w:eastAsiaTheme="minorEastAsia" w:cstheme="minorEastAsia"/>
          <w:b/>
          <w:bCs/>
          <w:i w:val="0"/>
          <w:iCs w:val="0"/>
          <w:color w:val="auto"/>
          <w:sz w:val="21"/>
          <w:szCs w:val="21"/>
          <w:highlight w:val="none"/>
        </w:rPr>
      </w:pPr>
      <w:r>
        <w:rPr>
          <w:rFonts w:hint="eastAsia" w:ascii="宋体" w:hAnsi="宋体" w:eastAsia="宋体" w:cs="宋体"/>
          <w:b/>
          <w:i w:val="0"/>
          <w:iCs w:val="0"/>
          <w:color w:val="auto"/>
          <w:sz w:val="24"/>
          <w:szCs w:val="24"/>
          <w:highlight w:val="none"/>
          <w:lang w:val="en-US" w:eastAsia="zh-CN" w:bidi="ar-SA"/>
        </w:rPr>
        <w:t xml:space="preserve">四、技术服务方案部分</w:t>
      </w:r>
      <w:r/>
    </w:p>
    <w:p>
      <w:pPr>
        <w:ind w:left="420" w:firstLine="0"/>
        <w:keepLines w:val="0"/>
        <w:keepNext w:val="0"/>
        <w:pageBreakBefore w:val="0"/>
        <w:spacing w:line="440" w:lineRule="exact"/>
        <w:shd w:val="clear" w:color="auto"/>
        <w:widowControl w:val="off"/>
        <w:rPr>
          <w:rFonts w:hint="eastAsia" w:ascii="宋体" w:hAnsi="宋体" w:eastAsia="宋体" w:cs="宋体"/>
          <w:i w:val="0"/>
          <w:iCs w:val="0"/>
          <w:color w:val="auto"/>
          <w:sz w:val="21"/>
          <w:szCs w:val="21"/>
          <w:highlight w:val="none"/>
          <w:lang w:eastAsia="zh-CN"/>
        </w:rPr>
      </w:pPr>
      <w:r>
        <w:rPr>
          <w:rFonts w:hint="eastAsia" w:asciiTheme="minorEastAsia" w:hAnsiTheme="minorEastAsia" w:cstheme="minorEastAsia"/>
          <w:b/>
          <w:bCs/>
          <w:i w:val="0"/>
          <w:iCs w:val="0"/>
          <w:color w:val="auto"/>
          <w:sz w:val="21"/>
          <w:szCs w:val="21"/>
          <w:highlight w:val="none"/>
          <w:lang w:val="en-US" w:eastAsia="zh-CN"/>
        </w:rPr>
        <w:t xml:space="preserve">4.1本</w:t>
      </w:r>
      <w:r>
        <w:rPr>
          <w:rFonts w:hint="eastAsia" w:asciiTheme="minorEastAsia" w:hAnsiTheme="minorEastAsia" w:eastAsiaTheme="minorEastAsia" w:cstheme="minorEastAsia"/>
          <w:b/>
          <w:bCs/>
          <w:i w:val="0"/>
          <w:iCs w:val="0"/>
          <w:color w:val="auto"/>
          <w:sz w:val="21"/>
          <w:szCs w:val="21"/>
          <w:highlight w:val="none"/>
        </w:rPr>
        <w:t xml:space="preserve">项目</w:t>
      </w:r>
      <w:r>
        <w:rPr>
          <w:rFonts w:hint="eastAsia" w:asciiTheme="minorEastAsia" w:hAnsiTheme="minorEastAsia" w:cstheme="minorEastAsia"/>
          <w:b/>
          <w:bCs/>
          <w:i w:val="0"/>
          <w:iCs w:val="0"/>
          <w:color w:val="auto"/>
          <w:sz w:val="21"/>
          <w:szCs w:val="21"/>
          <w:highlight w:val="none"/>
          <w:lang w:val="en-US" w:eastAsia="zh-CN"/>
        </w:rPr>
        <w:t xml:space="preserve">需提供</w:t>
      </w:r>
      <w:r>
        <w:rPr>
          <w:rFonts w:hint="eastAsia" w:asciiTheme="minorEastAsia" w:hAnsiTheme="minorEastAsia" w:eastAsiaTheme="minorEastAsia" w:cstheme="minorEastAsia"/>
          <w:b/>
          <w:bCs/>
          <w:i w:val="0"/>
          <w:iCs w:val="0"/>
          <w:color w:val="auto"/>
          <w:sz w:val="21"/>
          <w:szCs w:val="21"/>
          <w:highlight w:val="none"/>
        </w:rPr>
        <w:t xml:space="preserve">质量保证方案</w:t>
      </w:r>
      <w:r>
        <w:rPr>
          <w:rFonts w:hint="eastAsia" w:asciiTheme="minorEastAsia" w:hAnsiTheme="minorEastAsia" w:cstheme="minorEastAsia"/>
          <w:b/>
          <w:bCs/>
          <w:i w:val="0"/>
          <w:iCs w:val="0"/>
          <w:color w:val="auto"/>
          <w:sz w:val="21"/>
          <w:szCs w:val="21"/>
          <w:highlight w:val="none"/>
          <w:lang w:eastAsia="zh-CN"/>
        </w:rPr>
        <w:t xml:space="preserve">：</w:t>
      </w:r>
      <w:r>
        <w:rPr>
          <w:rFonts w:hint="eastAsia" w:asciiTheme="minorEastAsia" w:hAnsiTheme="minorEastAsia" w:cstheme="minorEastAsia"/>
          <w:b/>
          <w:bCs/>
          <w:i w:val="0"/>
          <w:iCs w:val="0"/>
          <w:color w:val="auto"/>
          <w:sz w:val="21"/>
          <w:szCs w:val="21"/>
          <w:highlight w:val="none"/>
          <w:lang w:eastAsia="zh-CN"/>
        </w:rPr>
        <w:br/>
      </w:r>
      <w:r>
        <w:rPr>
          <w:rFonts w:hint="eastAsia" w:ascii="宋体" w:hAnsi="宋体" w:eastAsia="宋体" w:cs="宋体"/>
          <w:i w:val="0"/>
          <w:iCs w:val="0"/>
          <w:color w:val="auto"/>
          <w:sz w:val="21"/>
          <w:szCs w:val="21"/>
          <w:highlight w:val="none"/>
          <w:lang w:eastAsia="zh-CN"/>
        </w:rPr>
        <w:t xml:space="preserve">1.根据项目的特性，制定有效的质量保证方案、实施质量风险分析及预防措施，并建立定期质量审计机制以确保方案落地。</w:t>
      </w:r>
      <w:r/>
    </w:p>
    <w:p>
      <w:pPr>
        <w:pStyle w:val="863"/>
        <w:ind w:left="0" w:firstLine="420"/>
        <w:keepLines w:val="0"/>
        <w:keepNext w:val="0"/>
        <w:pageBreakBefore w:val="0"/>
        <w:spacing w:line="440" w:lineRule="exact"/>
        <w:shd w:val="clear" w:color="auto"/>
        <w:widowControl w:val="off"/>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lang w:eastAsia="zh-CN"/>
        </w:rPr>
        <w:t xml:space="preserve">2.建立完善的质量管理体系方案，明确体系框架，设定质量管理流程（包括来料检验、生产控制、最终测试等）、规划质量监控指标（如缺陷率、客户满意度）、并配备持续改进机制。</w:t>
      </w:r>
      <w:r/>
    </w:p>
    <w:p>
      <w:pPr>
        <w:ind w:firstLine="420"/>
        <w:keepLines w:val="0"/>
        <w:keepNext w:val="0"/>
        <w:pageBreakBefore w:val="0"/>
        <w:spacing w:line="460" w:lineRule="exact"/>
        <w:shd w:val="clear" w:color="auto"/>
        <w:widowControl w:val="off"/>
        <w:rPr>
          <w:rFonts w:hint="eastAsia" w:asciiTheme="minorEastAsia" w:hAnsiTheme="minorEastAsia" w:cstheme="minorEastAsia"/>
          <w:b/>
          <w:bCs/>
          <w:i w:val="0"/>
          <w:iCs w:val="0"/>
          <w:color w:val="auto"/>
          <w:sz w:val="21"/>
          <w:szCs w:val="21"/>
          <w:highlight w:val="none"/>
          <w:lang w:eastAsia="zh-CN"/>
        </w:rPr>
      </w:pPr>
      <w:r>
        <w:rPr>
          <w:rFonts w:hint="eastAsia" w:ascii="宋体" w:hAnsi="宋体" w:eastAsia="宋体" w:cs="宋体"/>
          <w:i w:val="0"/>
          <w:iCs w:val="0"/>
          <w:color w:val="auto"/>
          <w:sz w:val="21"/>
          <w:szCs w:val="21"/>
          <w:highlight w:val="none"/>
          <w:lang w:eastAsia="zh-CN"/>
        </w:rPr>
        <w:t xml:space="preserve">3.明确产品的先进技术及产品的可靠性等方案，详细阐述核心技术参数（如性能指标、兼容性要求）、制定可靠性验证计划（包括加速寿命测试、环境应力筛选、故障模式分析）、设定可靠性目标、并提供技术文档支持以确保产品符合行业标准。</w:t>
      </w:r>
      <w:r/>
    </w:p>
    <w:p>
      <w:pPr>
        <w:ind w:firstLine="422"/>
        <w:keepLines w:val="0"/>
        <w:keepNext w:val="0"/>
        <w:pageBreakBefore w:val="0"/>
        <w:spacing w:line="460" w:lineRule="exact"/>
        <w:shd w:val="clear" w:color="auto"/>
        <w:widowControl w:val="off"/>
        <w:rPr>
          <w:rFonts w:hint="eastAsia" w:asciiTheme="minorEastAsia" w:hAnsiTheme="minorEastAsia" w:cstheme="minorEastAsia"/>
          <w:b/>
          <w:bCs/>
          <w:i w:val="0"/>
          <w:iCs w:val="0"/>
          <w:color w:val="auto"/>
          <w:sz w:val="21"/>
          <w:szCs w:val="21"/>
          <w:highlight w:val="none"/>
          <w:lang w:eastAsia="zh-CN"/>
        </w:rPr>
      </w:pPr>
      <w:r>
        <w:rPr>
          <w:rFonts w:hint="eastAsia" w:asciiTheme="minorEastAsia" w:hAnsiTheme="minorEastAsia" w:cstheme="minorEastAsia"/>
          <w:b/>
          <w:bCs/>
          <w:i w:val="0"/>
          <w:iCs w:val="0"/>
          <w:color w:val="auto"/>
          <w:sz w:val="21"/>
          <w:szCs w:val="21"/>
          <w:highlight w:val="none"/>
          <w:lang w:val="en-US" w:eastAsia="zh-CN"/>
        </w:rPr>
        <w:t xml:space="preserve">4.2本</w:t>
      </w:r>
      <w:r>
        <w:rPr>
          <w:rFonts w:hint="eastAsia" w:asciiTheme="minorEastAsia" w:hAnsiTheme="minorEastAsia" w:eastAsiaTheme="minorEastAsia" w:cstheme="minorEastAsia"/>
          <w:b/>
          <w:bCs/>
          <w:i w:val="0"/>
          <w:iCs w:val="0"/>
          <w:color w:val="auto"/>
          <w:sz w:val="21"/>
          <w:szCs w:val="21"/>
          <w:highlight w:val="none"/>
        </w:rPr>
        <w:t xml:space="preserve">项目</w:t>
      </w:r>
      <w:r>
        <w:rPr>
          <w:rFonts w:hint="eastAsia" w:asciiTheme="minorEastAsia" w:hAnsiTheme="minorEastAsia" w:cstheme="minorEastAsia"/>
          <w:b/>
          <w:bCs/>
          <w:i w:val="0"/>
          <w:iCs w:val="0"/>
          <w:color w:val="auto"/>
          <w:sz w:val="21"/>
          <w:szCs w:val="21"/>
          <w:highlight w:val="none"/>
          <w:lang w:val="en-US" w:eastAsia="zh-CN"/>
        </w:rPr>
        <w:t xml:space="preserve">需提供</w:t>
      </w:r>
      <w:r>
        <w:rPr>
          <w:rFonts w:hint="eastAsia" w:asciiTheme="minorEastAsia" w:hAnsiTheme="minorEastAsia" w:eastAsiaTheme="minorEastAsia" w:cstheme="minorEastAsia"/>
          <w:b/>
          <w:bCs/>
          <w:i w:val="0"/>
          <w:iCs w:val="0"/>
          <w:color w:val="auto"/>
          <w:sz w:val="21"/>
          <w:szCs w:val="21"/>
          <w:highlight w:val="none"/>
        </w:rPr>
        <w:t xml:space="preserve">安全保障方案方案</w:t>
      </w:r>
      <w:r>
        <w:rPr>
          <w:rFonts w:hint="eastAsia" w:asciiTheme="minorEastAsia" w:hAnsiTheme="minorEastAsia" w:cstheme="minorEastAsia"/>
          <w:b/>
          <w:bCs/>
          <w:i w:val="0"/>
          <w:iCs w:val="0"/>
          <w:color w:val="auto"/>
          <w:sz w:val="21"/>
          <w:szCs w:val="21"/>
          <w:highlight w:val="none"/>
          <w:lang w:eastAsia="zh-CN"/>
        </w:rPr>
        <w:t xml:space="preserve">：</w:t>
      </w:r>
      <w:r/>
    </w:p>
    <w:p>
      <w:pPr>
        <w:numPr>
          <w:ilvl w:val="0"/>
          <w:numId w:val="0"/>
        </w:numPr>
        <w:ind w:left="0" w:right="0" w:firstLine="420"/>
        <w:jc w:val="left"/>
        <w:keepLines w:val="0"/>
        <w:keepNext w:val="0"/>
        <w:pageBreakBefore w:val="0"/>
        <w:spacing w:line="440" w:lineRule="exact"/>
        <w:shd w:val="clear" w:color="auto"/>
        <w:widowControl w:val="off"/>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lang w:val="en-US" w:eastAsia="zh-CN" w:bidi="ar-SA"/>
        </w:rPr>
        <w:t xml:space="preserve">1.</w:t>
      </w:r>
      <w:r>
        <w:rPr>
          <w:rFonts w:hint="eastAsia" w:ascii="宋体" w:hAnsi="宋体" w:eastAsia="宋体" w:cs="宋体"/>
          <w:i w:val="0"/>
          <w:iCs w:val="0"/>
          <w:color w:val="auto"/>
          <w:sz w:val="21"/>
          <w:szCs w:val="21"/>
          <w:highlight w:val="none"/>
        </w:rPr>
        <w:t xml:space="preserve">根据项目的特性，制定有效的项目组成人员安全保障方案</w:t>
      </w:r>
      <w:r>
        <w:rPr>
          <w:rFonts w:hint="eastAsia" w:ascii="宋体" w:hAnsi="宋体" w:eastAsia="宋体" w:cs="宋体"/>
          <w:i w:val="0"/>
          <w:iCs w:val="0"/>
          <w:color w:val="auto"/>
          <w:sz w:val="21"/>
          <w:szCs w:val="21"/>
          <w:highlight w:val="none"/>
          <w:lang w:eastAsia="zh-CN"/>
        </w:rPr>
        <w:t xml:space="preserve">，包括但不限于安全培训计划、个人防护装备配置、紧急情况应急预案、健康监测机制以及定期安全演练等内容，确保每位成员在项目执行过程中具备充分的安全意识和应对能力。</w:t>
      </w:r>
      <w:r/>
    </w:p>
    <w:p>
      <w:pPr>
        <w:numPr>
          <w:ilvl w:val="0"/>
          <w:numId w:val="0"/>
        </w:numPr>
        <w:ind w:left="0" w:right="0" w:firstLine="420"/>
        <w:jc w:val="left"/>
        <w:keepLines w:val="0"/>
        <w:keepNext w:val="0"/>
        <w:pageBreakBefore w:val="0"/>
        <w:spacing w:line="440" w:lineRule="exact"/>
        <w:shd w:val="clear" w:color="auto"/>
        <w:widowControl w:val="off"/>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lang w:val="en-US" w:eastAsia="zh-CN"/>
        </w:rPr>
        <w:t xml:space="preserve">2.</w:t>
      </w:r>
      <w:r>
        <w:rPr>
          <w:rFonts w:hint="eastAsia" w:ascii="宋体" w:hAnsi="宋体" w:eastAsia="宋体" w:cs="宋体"/>
          <w:i w:val="0"/>
          <w:iCs w:val="0"/>
          <w:color w:val="auto"/>
          <w:sz w:val="21"/>
          <w:szCs w:val="21"/>
          <w:highlight w:val="none"/>
        </w:rPr>
        <w:t xml:space="preserve">根据项目的特性，制定有效的设备安全保障方案</w:t>
      </w:r>
      <w:r>
        <w:rPr>
          <w:rFonts w:hint="eastAsia" w:ascii="宋体" w:hAnsi="宋体" w:eastAsia="宋体" w:cs="宋体"/>
          <w:i w:val="0"/>
          <w:iCs w:val="0"/>
          <w:color w:val="auto"/>
          <w:sz w:val="21"/>
          <w:szCs w:val="21"/>
          <w:highlight w:val="none"/>
          <w:lang w:eastAsia="zh-CN"/>
        </w:rPr>
        <w:t xml:space="preserve">，涵盖设备的选购、安装、使用、维护及报废全生命周期管理，明确设备安全操作规范、定期检查与保养制度、故障报修流程及关键设备备份策略，以保障设备稳定、可靠、安全运行。</w:t>
      </w:r>
      <w:r/>
    </w:p>
    <w:p>
      <w:pPr>
        <w:ind w:firstLine="420"/>
        <w:keepLines w:val="0"/>
        <w:keepNext w:val="0"/>
        <w:pageBreakBefore w:val="0"/>
        <w:spacing w:line="440" w:lineRule="exact"/>
        <w:shd w:val="clear" w:color="auto"/>
        <w:widowControl w:val="off"/>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 xml:space="preserve">3.</w:t>
      </w:r>
      <w:r>
        <w:rPr>
          <w:rFonts w:hint="eastAsia" w:ascii="宋体" w:hAnsi="宋体" w:eastAsia="宋体" w:cs="宋体"/>
          <w:i w:val="0"/>
          <w:iCs w:val="0"/>
          <w:color w:val="auto"/>
          <w:sz w:val="21"/>
          <w:szCs w:val="21"/>
          <w:highlight w:val="none"/>
        </w:rPr>
        <w:t xml:space="preserve">具体包括人员及设备等安全保障，明确各方面的安全保障</w:t>
      </w:r>
      <w:r>
        <w:rPr>
          <w:rFonts w:hint="eastAsia" w:ascii="宋体" w:hAnsi="宋体" w:eastAsia="宋体" w:cs="宋体"/>
          <w:i w:val="0"/>
          <w:iCs w:val="0"/>
          <w:color w:val="auto"/>
          <w:sz w:val="21"/>
          <w:szCs w:val="21"/>
          <w:highlight w:val="none"/>
          <w:lang w:val="en-US" w:eastAsia="zh-CN"/>
        </w:rPr>
        <w:t xml:space="preserve">措施，例如设立安全责任岗位、实施访问控制与权限管理、制定数据与信息安全保护机制、设置物理环境安全防护设施，并建立监督评估与持续改进机制，形成系统化、多层次的安全保障体系。</w:t>
      </w:r>
      <w:r/>
    </w:p>
    <w:p>
      <w:pPr>
        <w:ind w:firstLine="422"/>
        <w:keepLines w:val="0"/>
        <w:keepNext w:val="0"/>
        <w:pageBreakBefore w:val="0"/>
        <w:spacing w:line="460" w:lineRule="exact"/>
        <w:shd w:val="clear" w:color="auto"/>
        <w:widowControl w:val="off"/>
        <w:rPr>
          <w:rFonts w:hint="eastAsia" w:asciiTheme="minorEastAsia" w:hAnsiTheme="minorEastAsia" w:eastAsiaTheme="minorEastAsia" w:cstheme="minorEastAsia"/>
          <w:b/>
          <w:bCs/>
          <w:i w:val="0"/>
          <w:iCs w:val="0"/>
          <w:color w:val="auto"/>
          <w:sz w:val="21"/>
          <w:szCs w:val="21"/>
          <w:highlight w:val="none"/>
          <w:lang w:eastAsia="zh-CN"/>
        </w:rPr>
      </w:pPr>
      <w:r>
        <w:rPr>
          <w:rFonts w:hint="eastAsia" w:asciiTheme="minorEastAsia" w:hAnsiTheme="minorEastAsia" w:cstheme="minorEastAsia"/>
          <w:b/>
          <w:bCs/>
          <w:i w:val="0"/>
          <w:iCs w:val="0"/>
          <w:color w:val="auto"/>
          <w:sz w:val="21"/>
          <w:szCs w:val="21"/>
          <w:highlight w:val="none"/>
          <w:lang w:val="en-US" w:eastAsia="zh-CN"/>
        </w:rPr>
        <w:t xml:space="preserve">4.3本项目需提供</w:t>
      </w:r>
      <w:r>
        <w:rPr>
          <w:rFonts w:hint="eastAsia" w:asciiTheme="minorEastAsia" w:hAnsiTheme="minorEastAsia" w:eastAsiaTheme="minorEastAsia" w:cstheme="minorEastAsia"/>
          <w:b/>
          <w:bCs/>
          <w:i w:val="0"/>
          <w:iCs w:val="0"/>
          <w:color w:val="auto"/>
          <w:sz w:val="21"/>
          <w:szCs w:val="21"/>
          <w:highlight w:val="none"/>
        </w:rPr>
        <w:t xml:space="preserve">服务保障方案</w:t>
      </w:r>
      <w:r>
        <w:rPr>
          <w:rFonts w:hint="eastAsia" w:asciiTheme="minorEastAsia" w:hAnsiTheme="minorEastAsia" w:cstheme="minorEastAsia"/>
          <w:b/>
          <w:bCs/>
          <w:i w:val="0"/>
          <w:iCs w:val="0"/>
          <w:color w:val="auto"/>
          <w:sz w:val="21"/>
          <w:szCs w:val="21"/>
          <w:highlight w:val="none"/>
          <w:lang w:val="en-US" w:eastAsia="zh-CN"/>
        </w:rPr>
        <w:t xml:space="preserve">及</w:t>
      </w:r>
      <w:r>
        <w:rPr>
          <w:rFonts w:hint="eastAsia" w:asciiTheme="minorEastAsia" w:hAnsiTheme="minorEastAsia" w:eastAsiaTheme="minorEastAsia" w:cstheme="minorEastAsia"/>
          <w:b/>
          <w:bCs/>
          <w:i w:val="0"/>
          <w:iCs w:val="0"/>
          <w:color w:val="auto"/>
          <w:sz w:val="21"/>
          <w:szCs w:val="21"/>
          <w:highlight w:val="none"/>
        </w:rPr>
        <w:t xml:space="preserve">满足验收合格的保证措施</w:t>
      </w:r>
      <w:r>
        <w:rPr>
          <w:rFonts w:hint="eastAsia" w:asciiTheme="minorEastAsia" w:hAnsiTheme="minorEastAsia" w:cstheme="minorEastAsia"/>
          <w:b/>
          <w:bCs/>
          <w:i w:val="0"/>
          <w:iCs w:val="0"/>
          <w:color w:val="auto"/>
          <w:sz w:val="21"/>
          <w:szCs w:val="21"/>
          <w:highlight w:val="none"/>
          <w:lang w:eastAsia="zh-CN"/>
        </w:rPr>
        <w:t xml:space="preserve">：</w:t>
      </w:r>
      <w:r/>
    </w:p>
    <w:p>
      <w:pPr>
        <w:ind w:firstLine="420"/>
        <w:keepLines w:val="0"/>
        <w:keepNext w:val="0"/>
        <w:pageBreakBefore w:val="0"/>
        <w:spacing w:line="440" w:lineRule="exact"/>
        <w:shd w:val="clear" w:color="auto"/>
        <w:widowControl w:val="off"/>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lang w:eastAsia="zh-CN"/>
        </w:rPr>
        <w:t xml:space="preserve">针对本项目实施后能达到验收标准，制定有效详细的保障措施方案。该方案应</w:t>
      </w:r>
      <w:r>
        <w:rPr>
          <w:rFonts w:hint="eastAsia" w:ascii="宋体" w:hAnsi="宋体" w:eastAsia="宋体" w:cs="宋体"/>
          <w:i w:val="0"/>
          <w:iCs w:val="0"/>
          <w:color w:val="auto"/>
          <w:sz w:val="21"/>
          <w:szCs w:val="21"/>
          <w:highlight w:val="none"/>
          <w:lang w:val="en-US" w:eastAsia="zh-CN"/>
        </w:rPr>
        <w:t xml:space="preserve">根据</w:t>
      </w:r>
      <w:r>
        <w:rPr>
          <w:rFonts w:hint="eastAsia" w:ascii="宋体" w:hAnsi="宋体" w:eastAsia="宋体" w:cs="宋体"/>
          <w:i w:val="0"/>
          <w:iCs w:val="0"/>
          <w:color w:val="auto"/>
          <w:sz w:val="21"/>
          <w:szCs w:val="21"/>
          <w:highlight w:val="none"/>
          <w:lang w:eastAsia="zh-CN"/>
        </w:rPr>
        <w:t xml:space="preserve">项目具体需求，明确安装与调试各阶段的关键控制点、时间节点、资源配置及责任人。建立安装调试过程的质量监控机制与问题响应流程，确保任何偏差在实施过程中得到及时识别与纠正；配置具备相应资质与经验的安装调试团队，并提供必要的技术交底与岗前培训；准备详尽的安装调试文档模板，确保过程可追溯、结果可验证；同时，需与项目整体进度计划紧密衔接，预留充足的测试与整改时间，并建立与</w:t>
      </w:r>
      <w:r>
        <w:rPr>
          <w:rFonts w:hint="eastAsia" w:ascii="宋体" w:hAnsi="宋体" w:eastAsia="宋体" w:cs="宋体"/>
          <w:i w:val="0"/>
          <w:iCs w:val="0"/>
          <w:color w:val="auto"/>
          <w:sz w:val="21"/>
          <w:szCs w:val="21"/>
          <w:highlight w:val="none"/>
          <w:lang w:val="en-US" w:eastAsia="zh-CN"/>
        </w:rPr>
        <w:t xml:space="preserve">甲方</w:t>
      </w:r>
      <w:r>
        <w:rPr>
          <w:rFonts w:hint="eastAsia" w:ascii="宋体" w:hAnsi="宋体" w:eastAsia="宋体" w:cs="宋体"/>
          <w:i w:val="0"/>
          <w:iCs w:val="0"/>
          <w:color w:val="auto"/>
          <w:sz w:val="21"/>
          <w:szCs w:val="21"/>
          <w:highlight w:val="none"/>
          <w:lang w:eastAsia="zh-CN"/>
        </w:rPr>
        <w:t xml:space="preserve">的沟通协调机制，分阶段进行过程确认，为最终一次性通过验收奠定坚实基础。</w:t>
      </w:r>
      <w:r/>
    </w:p>
    <w:p>
      <w:pPr>
        <w:numPr>
          <w:ilvl w:val="0"/>
          <w:numId w:val="0"/>
        </w:numPr>
        <w:ind w:firstLine="482"/>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五、其他</w:t>
      </w:r>
      <w:r/>
    </w:p>
    <w:p>
      <w:pPr>
        <w:numPr>
          <w:ilvl w:val="0"/>
          <w:numId w:val="0"/>
        </w:numPr>
        <w:ind w:firstLine="420"/>
        <w:shd w:val="clear" w:color="auto"/>
        <w:rPr>
          <w:rFonts w:hint="eastAsia" w:asciiTheme="minorEastAsia" w:hAnsiTheme="minorEastAsia" w:eastAsiaTheme="minorEastAsia" w:cstheme="minorEastAsia"/>
          <w:b/>
          <w:bCs/>
          <w:i w:val="0"/>
          <w:iCs w:val="0"/>
          <w:color w:val="auto"/>
          <w:highlight w:val="none"/>
          <w:lang w:val="en-US" w:eastAsia="zh-CN"/>
        </w:rPr>
      </w:pPr>
      <w:r>
        <w:rPr>
          <w:rFonts w:hint="eastAsia" w:asciiTheme="minorEastAsia" w:hAnsiTheme="minorEastAsia" w:eastAsiaTheme="minorEastAsia" w:cstheme="minorEastAsia"/>
          <w:i w:val="0"/>
          <w:iCs w:val="0"/>
          <w:color w:val="auto"/>
          <w:sz w:val="21"/>
          <w:szCs w:val="21"/>
          <w:highlight w:val="none"/>
        </w:rPr>
        <w:t xml:space="preserve">投标人</w:t>
      </w:r>
      <w:r>
        <w:rPr>
          <w:rFonts w:hint="eastAsia" w:asciiTheme="minorEastAsia" w:hAnsiTheme="minorEastAsia" w:cstheme="minorEastAsia"/>
          <w:i w:val="0"/>
          <w:iCs w:val="0"/>
          <w:color w:val="auto"/>
          <w:sz w:val="21"/>
          <w:szCs w:val="21"/>
          <w:highlight w:val="none"/>
          <w:lang w:val="en-US" w:eastAsia="zh-CN"/>
        </w:rPr>
        <w:t xml:space="preserve">提供</w:t>
      </w:r>
      <w:r>
        <w:rPr>
          <w:rFonts w:hint="eastAsia" w:asciiTheme="minorEastAsia" w:hAnsiTheme="minorEastAsia" w:eastAsiaTheme="minorEastAsia" w:cstheme="minorEastAsia"/>
          <w:i w:val="0"/>
          <w:iCs w:val="0"/>
          <w:color w:val="auto"/>
          <w:sz w:val="21"/>
          <w:szCs w:val="21"/>
          <w:highlight w:val="none"/>
        </w:rPr>
        <w:t xml:space="preserve">自202</w:t>
      </w:r>
      <w:r>
        <w:rPr>
          <w:rFonts w:hint="eastAsia" w:asciiTheme="minorEastAsia" w:hAnsiTheme="minorEastAsia" w:eastAsiaTheme="minorEastAsia" w:cstheme="minorEastAsia"/>
          <w:i w:val="0"/>
          <w:iCs w:val="0"/>
          <w:color w:val="auto"/>
          <w:sz w:val="21"/>
          <w:szCs w:val="21"/>
          <w:highlight w:val="none"/>
          <w:lang w:val="en-US" w:eastAsia="zh-CN"/>
        </w:rPr>
        <w:t xml:space="preserve">2</w:t>
      </w:r>
      <w:r>
        <w:rPr>
          <w:rFonts w:hint="eastAsia" w:asciiTheme="minorEastAsia" w:hAnsiTheme="minorEastAsia" w:eastAsiaTheme="minorEastAsia" w:cstheme="minorEastAsia"/>
          <w:i w:val="0"/>
          <w:iCs w:val="0"/>
          <w:color w:val="auto"/>
          <w:sz w:val="21"/>
          <w:szCs w:val="21"/>
          <w:highlight w:val="none"/>
        </w:rPr>
        <w:t xml:space="preserve">年1月1日以来</w:t>
      </w:r>
      <w:r>
        <w:rPr>
          <w:rFonts w:hint="eastAsia" w:asciiTheme="minorEastAsia" w:hAnsiTheme="minorEastAsia" w:cstheme="minorEastAsia"/>
          <w:i w:val="0"/>
          <w:iCs w:val="0"/>
          <w:color w:val="auto"/>
          <w:sz w:val="21"/>
          <w:szCs w:val="21"/>
          <w:highlight w:val="none"/>
          <w:lang w:eastAsia="zh-CN"/>
        </w:rPr>
        <w:t xml:space="preserve">（</w:t>
      </w:r>
      <w:r>
        <w:rPr>
          <w:rFonts w:hint="eastAsia" w:asciiTheme="minorEastAsia" w:hAnsiTheme="minorEastAsia" w:eastAsiaTheme="minorEastAsia" w:cstheme="minorEastAsia"/>
          <w:i w:val="0"/>
          <w:iCs w:val="0"/>
          <w:color w:val="auto"/>
          <w:sz w:val="21"/>
          <w:szCs w:val="21"/>
          <w:highlight w:val="none"/>
        </w:rPr>
        <w:t xml:space="preserve">以签订合同时间为准</w:t>
      </w:r>
      <w:r>
        <w:rPr>
          <w:rFonts w:hint="eastAsia" w:asciiTheme="minorEastAsia" w:hAnsiTheme="minorEastAsia" w:cstheme="minorEastAsia"/>
          <w:i w:val="0"/>
          <w:iCs w:val="0"/>
          <w:color w:val="auto"/>
          <w:sz w:val="21"/>
          <w:szCs w:val="21"/>
          <w:highlight w:val="none"/>
          <w:lang w:eastAsia="zh-CN"/>
        </w:rPr>
        <w:t xml:space="preserve">）</w:t>
      </w:r>
      <w:r>
        <w:rPr>
          <w:rFonts w:hint="eastAsia" w:asciiTheme="minorEastAsia" w:hAnsiTheme="minorEastAsia" w:eastAsiaTheme="minorEastAsia" w:cstheme="minorEastAsia"/>
          <w:i w:val="0"/>
          <w:iCs w:val="0"/>
          <w:color w:val="auto"/>
          <w:sz w:val="21"/>
          <w:szCs w:val="21"/>
          <w:highlight w:val="none"/>
        </w:rPr>
        <w:t xml:space="preserve">具有类似采购业绩的</w:t>
      </w:r>
      <w:r>
        <w:rPr>
          <w:rFonts w:hint="eastAsia" w:asciiTheme="minorEastAsia" w:hAnsiTheme="minorEastAsia" w:cstheme="minorEastAsia"/>
          <w:i w:val="0"/>
          <w:iCs w:val="0"/>
          <w:color w:val="auto"/>
          <w:sz w:val="21"/>
          <w:szCs w:val="21"/>
          <w:highlight w:val="none"/>
          <w:lang w:val="en-US" w:eastAsia="zh-CN"/>
        </w:rPr>
        <w:t xml:space="preserve">优先。</w:t>
      </w:r>
      <w:r>
        <w:rPr>
          <w:rFonts w:hint="eastAsia" w:asciiTheme="minorEastAsia" w:hAnsiTheme="minorEastAsia" w:eastAsiaTheme="minorEastAsia" w:cstheme="minorEastAsia"/>
          <w:b/>
          <w:bCs/>
          <w:i w:val="0"/>
          <w:iCs w:val="0"/>
          <w:color w:val="auto"/>
          <w:highlight w:val="none"/>
          <w:lang w:val="en-US" w:eastAsia="zh-CN"/>
        </w:rPr>
        <w:br w:type="page" w:clear="all"/>
      </w:r>
      <w:r/>
    </w:p>
    <w:p>
      <w:pPr>
        <w:pStyle w:val="857"/>
        <w:numPr>
          <w:ilvl w:val="0"/>
          <w:numId w:val="0"/>
        </w:numPr>
        <w:jc w:val="center"/>
        <w:shd w:val="clear" w:color="auto"/>
        <w:rPr>
          <w:rFonts w:hint="eastAsia" w:asciiTheme="minorEastAsia" w:hAnsiTheme="minorEastAsia" w:eastAsiaTheme="minorEastAsia" w:cstheme="minorEastAsia"/>
          <w:b/>
          <w:bCs/>
          <w:i w:val="0"/>
          <w:iCs w:val="0"/>
          <w:color w:val="auto"/>
          <w:highlight w:val="none"/>
          <w:lang w:val="en-US" w:eastAsia="zh-CN"/>
        </w:rPr>
      </w:pPr>
      <w:r/>
      <w:bookmarkStart w:id="178" w:name="_Toc1246"/>
      <w:r>
        <w:rPr>
          <w:rFonts w:hint="eastAsia" w:asciiTheme="minorEastAsia" w:hAnsiTheme="minorEastAsia" w:eastAsiaTheme="minorEastAsia" w:cstheme="minorEastAsia"/>
          <w:b/>
          <w:bCs/>
          <w:i w:val="0"/>
          <w:iCs w:val="0"/>
          <w:color w:val="auto"/>
          <w:highlight w:val="none"/>
          <w:lang w:val="en-US" w:eastAsia="zh-CN"/>
        </w:rPr>
        <w:t xml:space="preserve">第五章  评标方法与评标标准</w:t>
      </w:r>
      <w:bookmarkEnd w:id="178"/>
      <w:r/>
      <w:r/>
    </w:p>
    <w:p>
      <w:pPr>
        <w:pStyle w:val="858"/>
        <w:keepLines w:val="0"/>
        <w:keepNext w:val="0"/>
        <w:pageBreakBefore w:val="0"/>
        <w:spacing w:before="0" w:beforeAutospacing="0" w:afterAutospacing="0" w:line="42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一、定标原则</w:t>
      </w:r>
      <w:r/>
    </w:p>
    <w:p>
      <w:pPr>
        <w:ind w:firstLine="420"/>
        <w:shd w:val="clear" w:color="auto"/>
        <w:rPr>
          <w:rFonts w:hint="eastAsia" w:ascii="宋体" w:hAnsi="宋体" w:eastAsia="宋体" w:cs="宋体"/>
          <w:i w:val="0"/>
          <w:iCs w:val="0"/>
          <w:color w:val="auto"/>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bidi="ar-SA"/>
        </w:rPr>
        <w:t xml:space="preserve">本项目采用</w:t>
      </w:r>
      <w:r>
        <w:rPr>
          <w:rFonts w:hint="eastAsia" w:ascii="宋体" w:hAnsi="宋体" w:eastAsia="宋体" w:cs="宋体"/>
          <w:i w:val="0"/>
          <w:iCs w:val="0"/>
          <w:color w:val="auto"/>
          <w:sz w:val="21"/>
          <w:szCs w:val="21"/>
          <w:highlight w:val="none"/>
          <w:u w:val="single"/>
          <w:lang w:val="en-US" w:eastAsia="zh-CN" w:bidi="ar-SA"/>
        </w:rPr>
        <w:t xml:space="preserve"> 综合评分 </w:t>
      </w:r>
      <w:r>
        <w:rPr>
          <w:rFonts w:hint="eastAsia" w:ascii="宋体" w:hAnsi="宋体" w:eastAsia="宋体" w:cs="宋体"/>
          <w:i w:val="0"/>
          <w:iCs w:val="0"/>
          <w:color w:val="auto"/>
          <w:sz w:val="21"/>
          <w:szCs w:val="21"/>
          <w:highlight w:val="none"/>
          <w:lang w:val="en-US" w:eastAsia="zh-CN" w:bidi="ar-SA"/>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881"/>
        <w:ind w:firstLine="480"/>
        <w:keepLines w:val="0"/>
        <w:keepNext w:val="0"/>
        <w:pageBreakBefore w:val="0"/>
        <w:spacing w:beforeAutospacing="0" w:afterAutospacing="0" w:line="460" w:lineRule="exact"/>
        <w:shd w:val="clear" w:color="auto"/>
        <w:widowControl w:val="off"/>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rPr>
        <w:t xml:space="preserve">政府采购政策功能落实</w:t>
      </w:r>
      <w:r/>
    </w:p>
    <w:p>
      <w:pPr>
        <w:pStyle w:val="881"/>
        <w:ind w:firstLine="48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w:t>
      </w:r>
      <w:r>
        <w:rPr>
          <w:rFonts w:hint="eastAsia" w:ascii="宋体" w:hAnsi="宋体" w:eastAsia="宋体" w:cs="宋体"/>
          <w:i w:val="0"/>
          <w:iCs w:val="0"/>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rPr>
        <w:t xml:space="preserve">小微型企业价格扣除</w:t>
      </w:r>
      <w:r/>
    </w:p>
    <w:p>
      <w:pPr>
        <w:pStyle w:val="881"/>
        <w:ind w:firstLine="36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（1）本项目专门面向中小企业采购，不再执行价格评审优惠的扶持政策。</w:t>
      </w:r>
      <w:r/>
    </w:p>
    <w:p>
      <w:pPr>
        <w:pStyle w:val="881"/>
        <w:ind w:firstLine="36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（2）供应商需按照</w:t>
      </w:r>
      <w:r>
        <w:rPr>
          <w:rFonts w:hint="eastAsia" w:ascii="宋体" w:hAnsi="宋体" w:cs="宋体"/>
          <w:i w:val="0"/>
          <w:iCs w:val="0"/>
          <w:color w:val="auto"/>
          <w:sz w:val="21"/>
          <w:szCs w:val="21"/>
          <w:highlight w:val="none"/>
          <w:lang w:eastAsia="zh-CN"/>
        </w:rPr>
        <w:t xml:space="preserve">招标文件</w:t>
      </w:r>
      <w:r>
        <w:rPr>
          <w:rFonts w:hint="eastAsia" w:ascii="宋体" w:hAnsi="宋体" w:eastAsia="宋体" w:cs="宋体"/>
          <w:i w:val="0"/>
          <w:iCs w:val="0"/>
          <w:color w:val="auto"/>
          <w:sz w:val="21"/>
          <w:szCs w:val="21"/>
          <w:highlight w:val="none"/>
        </w:rPr>
        <w:t xml:space="preserve">的要求提供相应的《小微企业声明函》。</w:t>
      </w:r>
      <w:r/>
    </w:p>
    <w:p>
      <w:pPr>
        <w:pStyle w:val="881"/>
        <w:ind w:firstLine="36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（3）企业标准请参照《关于印发中小企业划型标准规定的通知》（工信部联企业</w:t>
      </w:r>
      <w:r>
        <w:rPr>
          <w:rFonts w:hint="eastAsia" w:ascii="宋体" w:hAnsi="宋体" w:eastAsia="宋体" w:cs="宋体"/>
          <w:i w:val="0"/>
          <w:iCs w:val="0"/>
          <w:color w:val="auto"/>
          <w:sz w:val="21"/>
          <w:szCs w:val="21"/>
          <w:highlight w:val="none"/>
          <w:lang w:eastAsia="zh-CN"/>
        </w:rPr>
        <w:t xml:space="preserve">〔2011〕300号</w:t>
      </w:r>
      <w:r>
        <w:rPr>
          <w:rFonts w:hint="eastAsia" w:ascii="宋体" w:hAnsi="宋体" w:eastAsia="宋体" w:cs="宋体"/>
          <w:i w:val="0"/>
          <w:iCs w:val="0"/>
          <w:color w:val="auto"/>
          <w:sz w:val="21"/>
          <w:szCs w:val="21"/>
          <w:highlight w:val="none"/>
        </w:rPr>
        <w:t xml:space="preserve">）文件规定自行填写。</w:t>
      </w:r>
      <w:r/>
    </w:p>
    <w:p>
      <w:pPr>
        <w:pStyle w:val="881"/>
        <w:ind w:firstLine="48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w:t>
      </w:r>
      <w:r>
        <w:rPr>
          <w:rFonts w:hint="eastAsia" w:ascii="宋体" w:hAnsi="宋体" w:eastAsia="宋体" w:cs="宋体"/>
          <w:i w:val="0"/>
          <w:iCs w:val="0"/>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rPr>
        <w:t xml:space="preserve">残疾人福利单位价格扣除</w:t>
      </w:r>
      <w:r/>
    </w:p>
    <w:p>
      <w:pPr>
        <w:ind w:firstLine="472"/>
        <w:pageBreakBefore w:val="0"/>
        <w:spacing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bidi="ar-SA"/>
        </w:rPr>
        <w:t xml:space="preserve">（1）</w:t>
      </w:r>
      <w:r>
        <w:rPr>
          <w:rFonts w:hint="eastAsia" w:ascii="宋体" w:hAnsi="宋体" w:eastAsia="宋体" w:cs="宋体"/>
          <w:i w:val="0"/>
          <w:iCs w:val="0"/>
          <w:color w:val="auto"/>
          <w:sz w:val="21"/>
          <w:szCs w:val="21"/>
          <w:highlight w:val="none"/>
        </w:rPr>
        <w:t xml:space="preserve">本项目对残疾人福利性单位视同小型、微型企业</w:t>
      </w:r>
      <w:r>
        <w:rPr>
          <w:rFonts w:hint="eastAsia" w:ascii="宋体" w:hAnsi="宋体" w:eastAsia="宋体" w:cs="宋体"/>
          <w:i w:val="0"/>
          <w:iCs w:val="0"/>
          <w:color w:val="auto"/>
          <w:sz w:val="21"/>
          <w:szCs w:val="21"/>
          <w:highlight w:val="none"/>
          <w:lang w:eastAsia="zh-CN"/>
        </w:rPr>
        <w:t xml:space="preserve">，</w:t>
      </w:r>
      <w:r>
        <w:rPr>
          <w:rFonts w:hint="eastAsia" w:ascii="宋体" w:hAnsi="宋体" w:eastAsia="宋体" w:cs="宋体"/>
          <w:i w:val="0"/>
          <w:iCs w:val="0"/>
          <w:color w:val="auto"/>
          <w:sz w:val="21"/>
          <w:szCs w:val="21"/>
          <w:highlight w:val="none"/>
          <w:lang w:val="en-US" w:eastAsia="zh-CN" w:bidi="ar-SA"/>
        </w:rPr>
        <w:t xml:space="preserve">不再执行价格评审优惠的扶持政策。</w:t>
      </w:r>
      <w:r/>
    </w:p>
    <w:p>
      <w:pPr>
        <w:pStyle w:val="881"/>
        <w:ind w:left="120" w:firstLine="36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（2）残疾人福利单位需按照</w:t>
      </w:r>
      <w:r>
        <w:rPr>
          <w:rFonts w:hint="eastAsia" w:ascii="宋体" w:hAnsi="宋体" w:cs="宋体"/>
          <w:i w:val="0"/>
          <w:iCs w:val="0"/>
          <w:color w:val="auto"/>
          <w:sz w:val="21"/>
          <w:szCs w:val="21"/>
          <w:highlight w:val="none"/>
          <w:lang w:eastAsia="zh-CN"/>
        </w:rPr>
        <w:t xml:space="preserve">招标文件</w:t>
      </w:r>
      <w:r>
        <w:rPr>
          <w:rFonts w:hint="eastAsia" w:ascii="宋体" w:hAnsi="宋体" w:eastAsia="宋体" w:cs="宋体"/>
          <w:i w:val="0"/>
          <w:iCs w:val="0"/>
          <w:color w:val="auto"/>
          <w:sz w:val="21"/>
          <w:szCs w:val="21"/>
          <w:highlight w:val="none"/>
        </w:rPr>
        <w:t xml:space="preserve">的要求提供《残疾人福利性单位声明函》。</w:t>
      </w:r>
      <w:r/>
    </w:p>
    <w:p>
      <w:pPr>
        <w:pStyle w:val="881"/>
        <w:ind w:left="120" w:firstLine="36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（3）残疾人福利单位标准请参照《关于促进残疾人就业政府采购政策的通知》（财库〔2017〕141号）。</w:t>
      </w:r>
      <w:r/>
    </w:p>
    <w:p>
      <w:pPr>
        <w:pStyle w:val="881"/>
        <w:ind w:firstLine="48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w:t>
      </w:r>
      <w:r>
        <w:rPr>
          <w:rFonts w:hint="eastAsia" w:ascii="宋体" w:hAnsi="宋体" w:eastAsia="宋体" w:cs="宋体"/>
          <w:i w:val="0"/>
          <w:iCs w:val="0"/>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rPr>
        <w:t xml:space="preserve">监狱和戒毒企业价格扣除</w:t>
      </w:r>
      <w:r/>
    </w:p>
    <w:p>
      <w:pPr>
        <w:ind w:firstLine="472"/>
        <w:pageBreakBefore w:val="0"/>
        <w:spacing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bidi="ar-SA"/>
        </w:rPr>
        <w:t xml:space="preserve">（1）</w:t>
      </w:r>
      <w:r>
        <w:rPr>
          <w:rFonts w:hint="eastAsia" w:ascii="宋体" w:hAnsi="宋体" w:eastAsia="宋体" w:cs="宋体"/>
          <w:i w:val="0"/>
          <w:iCs w:val="0"/>
          <w:color w:val="auto"/>
          <w:sz w:val="21"/>
          <w:szCs w:val="21"/>
          <w:highlight w:val="none"/>
        </w:rPr>
        <w:t xml:space="preserve">本项目对监狱和戒毒企业（简称监狱企业）视同小型、微型企业，</w:t>
      </w:r>
      <w:r>
        <w:rPr>
          <w:rFonts w:hint="eastAsia" w:ascii="宋体" w:hAnsi="宋体" w:eastAsia="宋体" w:cs="宋体"/>
          <w:i w:val="0"/>
          <w:iCs w:val="0"/>
          <w:color w:val="auto"/>
          <w:sz w:val="21"/>
          <w:szCs w:val="21"/>
          <w:highlight w:val="none"/>
          <w:lang w:val="en-US" w:eastAsia="zh-CN" w:bidi="ar-SA"/>
        </w:rPr>
        <w:t xml:space="preserve">不再执行价格评审优惠的扶持政策。</w:t>
      </w:r>
      <w:r/>
    </w:p>
    <w:p>
      <w:pPr>
        <w:pStyle w:val="881"/>
        <w:ind w:firstLine="48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bidi="ar-SA"/>
        </w:rPr>
        <w:t xml:space="preserve">（2）监狱企业参加政府采购活动时，需提供由省级以上监狱管理局、戒毒管</w:t>
      </w:r>
      <w:r>
        <w:rPr>
          <w:rFonts w:hint="eastAsia" w:ascii="宋体" w:hAnsi="宋体" w:eastAsia="宋体" w:cs="宋体"/>
          <w:i w:val="0"/>
          <w:iCs w:val="0"/>
          <w:color w:val="auto"/>
          <w:sz w:val="21"/>
          <w:szCs w:val="21"/>
          <w:highlight w:val="none"/>
        </w:rPr>
        <w:t xml:space="preserve">理局(含新疆生产建设兵团)出具的属于监狱企业的证明文件。供应商如不提供上述证明文件，价格将不做相应扣除。</w:t>
      </w:r>
      <w:r/>
    </w:p>
    <w:p>
      <w:pPr>
        <w:pStyle w:val="881"/>
        <w:ind w:firstLine="48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（3）监狱企业标准请参照《关于政府采购支持监狱企业发展有关问题的通知》（财库</w:t>
      </w:r>
      <w:r>
        <w:rPr>
          <w:rFonts w:hint="eastAsia" w:ascii="宋体" w:hAnsi="宋体" w:eastAsia="宋体" w:cs="宋体"/>
          <w:i w:val="0"/>
          <w:iCs w:val="0"/>
          <w:color w:val="auto"/>
          <w:sz w:val="21"/>
          <w:szCs w:val="21"/>
          <w:highlight w:val="none"/>
          <w:lang w:eastAsia="zh-CN"/>
        </w:rPr>
        <w:t xml:space="preserve">〔2014〕68号</w:t>
      </w:r>
      <w:r>
        <w:rPr>
          <w:rFonts w:hint="eastAsia" w:ascii="宋体" w:hAnsi="宋体" w:eastAsia="宋体" w:cs="宋体"/>
          <w:i w:val="0"/>
          <w:iCs w:val="0"/>
          <w:color w:val="auto"/>
          <w:sz w:val="21"/>
          <w:szCs w:val="21"/>
          <w:highlight w:val="none"/>
        </w:rPr>
        <w:t xml:space="preserve">）。</w:t>
      </w:r>
      <w:r/>
    </w:p>
    <w:p>
      <w:pPr>
        <w:pStyle w:val="881"/>
        <w:ind w:firstLine="48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4</w:t>
      </w:r>
      <w:r>
        <w:rPr>
          <w:rFonts w:hint="eastAsia" w:ascii="宋体" w:hAnsi="宋体" w:eastAsia="宋体" w:cs="宋体"/>
          <w:i w:val="0"/>
          <w:iCs w:val="0"/>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rPr>
        <w:t xml:space="preserve">残疾人福利单位、监狱企业属于小型、微型企业的，不重复享受政策。</w:t>
      </w:r>
      <w:r/>
    </w:p>
    <w:p>
      <w:pPr>
        <w:ind w:firstLine="420"/>
        <w:jc w:val="left"/>
        <w:spacing w:line="400" w:lineRule="exact"/>
        <w:shd w:val="clear" w:color="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5.</w:t>
      </w:r>
      <w:r>
        <w:rPr>
          <w:rFonts w:hint="eastAsia" w:ascii="宋体" w:hAnsi="宋体" w:eastAsia="宋体" w:cs="宋体"/>
          <w:i w:val="0"/>
          <w:iCs w:val="0"/>
          <w:color w:val="auto"/>
          <w:sz w:val="21"/>
          <w:szCs w:val="21"/>
          <w:highlight w:val="none"/>
        </w:rPr>
        <w:t xml:space="preserve">采购本国产品的支持政策</w:t>
      </w:r>
      <w:r/>
    </w:p>
    <w:p>
      <w:pPr>
        <w:ind w:firstLine="420"/>
        <w:jc w:val="left"/>
        <w:spacing w:line="400" w:lineRule="exact"/>
        <w:shd w:val="clear" w:color="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5</w:t>
      </w:r>
      <w:r>
        <w:rPr>
          <w:rFonts w:hint="eastAsia" w:ascii="宋体" w:hAnsi="宋体" w:eastAsia="宋体" w:cs="宋体"/>
          <w:i w:val="0"/>
          <w:iCs w:val="0"/>
          <w:color w:val="auto"/>
          <w:sz w:val="21"/>
          <w:szCs w:val="21"/>
          <w:highlight w:val="none"/>
        </w:rPr>
        <w:t xml:space="preserve">.1 本项目政府采购活动中既有本国产品又有非本国产品参与竞争的，依法对本国产品给予价格评审优惠，对本国产品的报价给予 </w:t>
      </w:r>
      <w:r>
        <w:rPr>
          <w:rFonts w:hint="eastAsia" w:ascii="宋体" w:hAnsi="宋体" w:eastAsia="宋体" w:cs="宋体"/>
          <w:i w:val="0"/>
          <w:iCs w:val="0"/>
          <w:color w:val="auto"/>
          <w:sz w:val="21"/>
          <w:szCs w:val="21"/>
          <w:highlight w:val="none"/>
          <w:u w:val="single"/>
        </w:rPr>
        <w:t xml:space="preserve">20%</w:t>
      </w:r>
      <w:r>
        <w:rPr>
          <w:rFonts w:hint="eastAsia" w:ascii="宋体" w:hAnsi="宋体" w:eastAsia="宋体" w:cs="宋体"/>
          <w:i w:val="0"/>
          <w:iCs w:val="0"/>
          <w:color w:val="auto"/>
          <w:sz w:val="21"/>
          <w:szCs w:val="21"/>
          <w:highlight w:val="none"/>
        </w:rPr>
        <w:t xml:space="preserve">的价格扣除，用扣除后的价格参与评审。</w:t>
      </w:r>
      <w:r/>
    </w:p>
    <w:p>
      <w:pPr>
        <w:ind w:firstLine="420"/>
        <w:jc w:val="left"/>
        <w:spacing w:line="400" w:lineRule="exact"/>
        <w:shd w:val="clear" w:color="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5</w:t>
      </w:r>
      <w:r>
        <w:rPr>
          <w:rFonts w:hint="eastAsia" w:ascii="宋体" w:hAnsi="宋体" w:eastAsia="宋体" w:cs="宋体"/>
          <w:i w:val="0"/>
          <w:iCs w:val="0"/>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i w:val="0"/>
          <w:iCs w:val="0"/>
          <w:color w:val="auto"/>
          <w:sz w:val="21"/>
          <w:szCs w:val="21"/>
          <w:highlight w:val="none"/>
          <w:u w:val="single"/>
        </w:rPr>
        <w:t xml:space="preserve">80%</w:t>
      </w:r>
      <w:r>
        <w:rPr>
          <w:rFonts w:hint="eastAsia" w:ascii="宋体" w:hAnsi="宋体" w:eastAsia="宋体" w:cs="宋体"/>
          <w:i w:val="0"/>
          <w:iCs w:val="0"/>
          <w:color w:val="auto"/>
          <w:sz w:val="21"/>
          <w:szCs w:val="21"/>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i w:val="0"/>
          <w:iCs w:val="0"/>
          <w:color w:val="auto"/>
          <w:sz w:val="21"/>
          <w:szCs w:val="21"/>
          <w:highlight w:val="none"/>
          <w:u w:val="single"/>
        </w:rPr>
        <w:t xml:space="preserve">20%</w:t>
      </w:r>
      <w:r>
        <w:rPr>
          <w:rFonts w:hint="eastAsia" w:ascii="宋体" w:hAnsi="宋体" w:eastAsia="宋体" w:cs="宋体"/>
          <w:i w:val="0"/>
          <w:iCs w:val="0"/>
          <w:color w:val="auto"/>
          <w:sz w:val="21"/>
          <w:szCs w:val="21"/>
          <w:highlight w:val="none"/>
        </w:rPr>
        <w:t xml:space="preserve">的价格扣除，用扣除后的价格参与评审。供应商未填写比例数值，或比例数值未达到80%的，将不享受本国产品价格评审优惠。</w:t>
      </w:r>
      <w:r/>
    </w:p>
    <w:p>
      <w:pPr>
        <w:ind w:firstLine="420"/>
        <w:jc w:val="left"/>
        <w:spacing w:line="400" w:lineRule="exact"/>
        <w:shd w:val="clear" w:color="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5</w:t>
      </w:r>
      <w:r>
        <w:rPr>
          <w:rFonts w:hint="eastAsia" w:ascii="宋体" w:hAnsi="宋体" w:eastAsia="宋体" w:cs="宋体"/>
          <w:i w:val="0"/>
          <w:iCs w:val="0"/>
          <w:color w:val="auto"/>
          <w:sz w:val="21"/>
          <w:szCs w:val="21"/>
          <w:highlight w:val="none"/>
        </w:rPr>
        <w:t xml:space="preserve">.3 供应商需按照招标文件的要求提供《关于符合本国产品标准的声明函》（以下简称《声明函》），如不提供将不享受本国产品价格评审优惠。</w:t>
      </w:r>
      <w:r/>
    </w:p>
    <w:p>
      <w:pPr>
        <w:ind w:firstLine="420"/>
        <w:jc w:val="left"/>
        <w:spacing w:line="400" w:lineRule="exact"/>
        <w:shd w:val="clear" w:color="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5</w:t>
      </w:r>
      <w:r>
        <w:rPr>
          <w:rFonts w:hint="eastAsia" w:ascii="宋体" w:hAnsi="宋体" w:eastAsia="宋体" w:cs="宋体"/>
          <w:i w:val="0"/>
          <w:iCs w:val="0"/>
          <w:color w:val="auto"/>
          <w:sz w:val="21"/>
          <w:szCs w:val="21"/>
          <w:highlight w:val="none"/>
        </w:rPr>
        <w:t xml:space="preserve">.4 供应商需在《声明函》中逐一、准确填写产品名称、厂名、生产厂址三项信息（《声明函》中用</w:t>
      </w:r>
      <w:r>
        <w:rPr>
          <w:rFonts w:hint="eastAsia" w:ascii="宋体" w:hAnsi="宋体" w:eastAsia="宋体" w:cs="宋体"/>
          <w:i w:val="0"/>
          <w:iCs w:val="0"/>
          <w:color w:val="auto"/>
          <w:sz w:val="21"/>
          <w:szCs w:val="21"/>
          <w:highlight w:val="none"/>
          <w:lang w:val="en-US" w:eastAsia="zh-CN"/>
        </w:rPr>
        <w:t xml:space="preserve">横</w:t>
      </w:r>
      <w:r>
        <w:rPr>
          <w:rFonts w:hint="eastAsia" w:ascii="宋体" w:hAnsi="宋体" w:eastAsia="宋体" w:cs="宋体"/>
          <w:i w:val="0"/>
          <w:iCs w:val="0"/>
          <w:color w:val="auto"/>
          <w:sz w:val="21"/>
          <w:szCs w:val="21"/>
          <w:highlight w:val="none"/>
        </w:rPr>
        <w:t xml:space="preserve">线划除的地方无需填写），三项信息中任意一项未填写的视为该项产品不符合本国产品标准，不享受本国产品价格评审优惠。</w:t>
      </w:r>
      <w:r/>
    </w:p>
    <w:p>
      <w:pPr>
        <w:pStyle w:val="881"/>
        <w:ind w:firstLine="480"/>
        <w:keepLines w:val="0"/>
        <w:keepNext w:val="0"/>
        <w:pageBreakBefore w:val="0"/>
        <w:spacing w:beforeAutospacing="0" w:afterAutospacing="0" w:line="460" w:lineRule="exact"/>
        <w:shd w:val="clear" w:color="auto"/>
        <w:widowControl w:val="off"/>
        <w:rPr>
          <w:rFonts w:hint="default"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 xml:space="preserve">5</w:t>
      </w:r>
      <w:r>
        <w:rPr>
          <w:rFonts w:hint="eastAsia" w:ascii="宋体" w:hAnsi="宋体" w:eastAsia="宋体" w:cs="宋体"/>
          <w:i w:val="0"/>
          <w:iCs w:val="0"/>
          <w:color w:val="auto"/>
          <w:sz w:val="21"/>
          <w:szCs w:val="21"/>
          <w:highlight w:val="none"/>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i w:val="0"/>
          <w:iCs w:val="0"/>
          <w:color w:val="auto"/>
          <w:sz w:val="21"/>
          <w:szCs w:val="21"/>
          <w:highlight w:val="none"/>
          <w:lang w:val="en-US" w:eastAsia="zh-CN"/>
        </w:rPr>
        <w:t xml:space="preserve">在苏采云系统</w:t>
      </w:r>
      <w:r>
        <w:rPr>
          <w:rFonts w:hint="eastAsia" w:ascii="宋体" w:hAnsi="宋体" w:eastAsia="宋体" w:cs="宋体"/>
          <w:i w:val="0"/>
          <w:iCs w:val="0"/>
          <w:color w:val="auto"/>
          <w:sz w:val="21"/>
          <w:szCs w:val="21"/>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81"/>
        <w:ind w:firstLine="473"/>
        <w:keepLines w:val="0"/>
        <w:keepNext w:val="0"/>
        <w:pageBreakBefore w:val="0"/>
        <w:spacing w:beforeAutospacing="0" w:afterAutospacing="0" w:line="460" w:lineRule="exact"/>
        <w:shd w:val="clear" w:color="auto"/>
        <w:widowControl w:val="off"/>
        <w:rPr>
          <w:rFonts w:hint="eastAsia" w:ascii="宋体" w:hAnsi="宋体" w:eastAsia="宋体" w:cs="宋体"/>
          <w:b/>
          <w:bCs/>
          <w:i w:val="0"/>
          <w:iCs w:val="0"/>
          <w:color w:val="auto"/>
          <w:sz w:val="24"/>
          <w:highlight w:val="none"/>
        </w:rPr>
      </w:pPr>
      <w:r>
        <w:rPr>
          <w:rFonts w:hint="eastAsia" w:ascii="宋体" w:hAnsi="宋体" w:eastAsia="宋体" w:cs="宋体"/>
          <w:b/>
          <w:bCs/>
          <w:i w:val="0"/>
          <w:iCs w:val="0"/>
          <w:color w:val="auto"/>
          <w:sz w:val="21"/>
          <w:szCs w:val="21"/>
          <w:highlight w:val="none"/>
          <w:lang w:val="en-US" w:eastAsia="zh-CN"/>
        </w:rPr>
        <w:t xml:space="preserve">注：</w:t>
      </w:r>
      <w:r>
        <w:rPr>
          <w:rFonts w:hint="eastAsia" w:ascii="宋体" w:hAnsi="宋体" w:eastAsia="宋体" w:cs="宋体"/>
          <w:b/>
          <w:bCs/>
          <w:i w:val="0"/>
          <w:iCs w:val="0"/>
          <w:color w:val="auto"/>
          <w:sz w:val="21"/>
          <w:szCs w:val="21"/>
          <w:highlight w:val="none"/>
        </w:rPr>
        <w:t xml:space="preserve">根据《工业和信息化部、国家统计局、国家发展和改革委员会、财政部关于印发中小企业划型标准规定的通知》（工信部联企业</w:t>
      </w:r>
      <w:r>
        <w:rPr>
          <w:rFonts w:hint="eastAsia" w:ascii="宋体" w:hAnsi="宋体" w:eastAsia="宋体" w:cs="宋体"/>
          <w:b/>
          <w:bCs/>
          <w:i w:val="0"/>
          <w:iCs w:val="0"/>
          <w:color w:val="auto"/>
          <w:sz w:val="21"/>
          <w:szCs w:val="21"/>
          <w:highlight w:val="none"/>
          <w:lang w:eastAsia="zh-CN"/>
        </w:rPr>
        <w:t xml:space="preserve">〔2011〕300号</w:t>
      </w:r>
      <w:r>
        <w:rPr>
          <w:rFonts w:hint="eastAsia" w:ascii="宋体" w:hAnsi="宋体" w:eastAsia="宋体" w:cs="宋体"/>
          <w:b/>
          <w:bCs/>
          <w:i w:val="0"/>
          <w:iCs w:val="0"/>
          <w:color w:val="auto"/>
          <w:sz w:val="21"/>
          <w:szCs w:val="21"/>
          <w:highlight w:val="none"/>
        </w:rPr>
        <w:t xml:space="preserve">）规定的划分标准，本采购标的所属行业为</w:t>
      </w:r>
      <w:r>
        <w:rPr>
          <w:rFonts w:hint="eastAsia" w:ascii="宋体" w:hAnsi="宋体" w:eastAsia="宋体" w:cs="宋体"/>
          <w:b/>
          <w:bCs/>
          <w:i w:val="0"/>
          <w:iCs w:val="0"/>
          <w:color w:val="auto"/>
          <w:sz w:val="21"/>
          <w:szCs w:val="21"/>
          <w:highlight w:val="none"/>
          <w:lang w:val="en-US" w:eastAsia="zh-CN"/>
        </w:rPr>
        <w:t xml:space="preserve">工业</w:t>
      </w:r>
      <w:r>
        <w:rPr>
          <w:rFonts w:hint="eastAsia" w:ascii="宋体" w:hAnsi="宋体" w:eastAsia="宋体" w:cs="宋体"/>
          <w:b/>
          <w:bCs/>
          <w:i w:val="0"/>
          <w:iCs w:val="0"/>
          <w:color w:val="auto"/>
          <w:sz w:val="21"/>
          <w:szCs w:val="21"/>
          <w:highlight w:val="none"/>
        </w:rPr>
        <w:t xml:space="preserve">。</w:t>
      </w:r>
      <w:r/>
    </w:p>
    <w:p>
      <w:pPr>
        <w:pStyle w:val="870"/>
        <w:spacing w:before="120" w:beforeAutospacing="0" w:after="120" w:afterAutospacing="0" w:line="0" w:lineRule="atLeast"/>
        <w:shd w:val="clear" w:color="auto"/>
        <w:rPr>
          <w:rFonts w:hint="eastAsia" w:ascii="宋体" w:hAnsi="宋体" w:eastAsia="宋体" w:cs="宋体"/>
          <w:i w:val="0"/>
          <w:iCs w:val="0"/>
          <w:color w:val="auto"/>
          <w:sz w:val="21"/>
          <w:szCs w:val="21"/>
          <w:highlight w:val="none"/>
        </w:rPr>
      </w:pPr>
      <w:r>
        <w:rPr>
          <w:rFonts w:hint="eastAsia" w:ascii="宋体" w:hAnsi="宋体" w:eastAsia="宋体" w:cs="宋体"/>
          <w:b/>
          <w:i w:val="0"/>
          <w:iCs w:val="0"/>
          <w:color w:val="auto"/>
          <w:sz w:val="21"/>
          <w:szCs w:val="21"/>
          <w:highlight w:val="none"/>
          <w:lang w:val="en-US" w:eastAsia="zh-CN"/>
        </w:rPr>
        <w:t xml:space="preserve">二、</w:t>
      </w:r>
      <w:r>
        <w:rPr>
          <w:rFonts w:hint="eastAsia" w:ascii="宋体" w:hAnsi="宋体" w:eastAsia="宋体" w:cs="宋体"/>
          <w:b/>
          <w:i w:val="0"/>
          <w:iCs w:val="0"/>
          <w:color w:val="auto"/>
          <w:sz w:val="21"/>
          <w:szCs w:val="21"/>
          <w:highlight w:val="none"/>
        </w:rPr>
        <w:t xml:space="preserve">评标方法与评标标准</w:t>
      </w:r>
      <w:r/>
    </w:p>
    <w:p>
      <w:pPr>
        <w:ind w:firstLine="420"/>
        <w:spacing w:line="360" w:lineRule="auto"/>
        <w:shd w:val="clear" w:color="auto"/>
        <w:rPr>
          <w:rFonts w:hint="eastAsia" w:ascii="宋体" w:hAnsi="宋体" w:eastAsia="宋体" w:cs="宋体"/>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本项目评分总分值为100分。</w:t>
      </w:r>
      <w:r/>
    </w:p>
    <w:tbl>
      <w:tblPr>
        <w:tblStyle w:val="862"/>
        <w:tblW w:w="9807" w:type="dxa"/>
        <w:tblInd w:w="-7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1081"/>
        <w:gridCol w:w="1839"/>
        <w:gridCol w:w="5968"/>
      </w:tblGrid>
      <w:tr>
        <w:trPr>
          <w:trHeight w:val="633"/>
          <w:tblHeader/>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ind w:left="0" w:right="0" w:firstLine="0"/>
              <w:jc w:val="center"/>
              <w:keepLines w:val="0"/>
              <w:keepNext/>
              <w:pageBreakBefore w:val="0"/>
              <w:spacing w:line="240" w:lineRule="auto"/>
              <w:shd w:val="clear" w:color="auto"/>
              <w:rPr>
                <w:rFonts w:hint="eastAsia" w:asciiTheme="minorEastAsia" w:hAnsiTheme="minorEastAsia" w:eastAsiaTheme="minorEastAsia" w:cstheme="minorEastAsia"/>
                <w:b/>
                <w:bCs/>
                <w:i w:val="0"/>
                <w:iCs w:val="0"/>
                <w:color w:val="auto"/>
                <w:sz w:val="21"/>
                <w:szCs w:val="21"/>
                <w:highlight w:val="none"/>
              </w:rPr>
            </w:pPr>
            <w:r>
              <w:rPr>
                <w:rFonts w:hint="eastAsia" w:asciiTheme="minorEastAsia" w:hAnsiTheme="minorEastAsia" w:eastAsiaTheme="minorEastAsia" w:cstheme="minorEastAsia"/>
                <w:b/>
                <w:bCs/>
                <w:i w:val="0"/>
                <w:iCs w:val="0"/>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left="0" w:right="0" w:firstLine="0"/>
              <w:jc w:val="center"/>
              <w:keepLines w:val="0"/>
              <w:keepNext/>
              <w:pageBreakBefore w:val="0"/>
              <w:spacing w:line="240" w:lineRule="auto"/>
              <w:shd w:val="clear" w:color="auto"/>
              <w:rPr>
                <w:rFonts w:hint="eastAsia" w:asciiTheme="minorEastAsia" w:hAnsiTheme="minorEastAsia" w:eastAsiaTheme="minorEastAsia" w:cstheme="minorEastAsia"/>
                <w:b/>
                <w:bCs/>
                <w:i w:val="0"/>
                <w:iCs w:val="0"/>
                <w:color w:val="auto"/>
                <w:sz w:val="21"/>
                <w:szCs w:val="21"/>
                <w:highlight w:val="none"/>
              </w:rPr>
            </w:pPr>
            <w:r>
              <w:rPr>
                <w:rFonts w:hint="eastAsia" w:asciiTheme="minorEastAsia" w:hAnsiTheme="minorEastAsia" w:eastAsiaTheme="minorEastAsia" w:cstheme="minorEastAsia"/>
                <w:b/>
                <w:bCs/>
                <w:i w:val="0"/>
                <w:iCs w:val="0"/>
                <w:color w:val="auto"/>
                <w:sz w:val="21"/>
                <w:szCs w:val="21"/>
                <w:highlight w:val="none"/>
              </w:rPr>
              <w:t xml:space="preserve">评审项</w:t>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ind w:left="0" w:right="0" w:firstLine="0"/>
              <w:jc w:val="center"/>
              <w:keepLines w:val="0"/>
              <w:keepNext/>
              <w:pageBreakBefore w:val="0"/>
              <w:spacing w:line="240" w:lineRule="auto"/>
              <w:shd w:val="clear" w:color="auto"/>
              <w:rPr>
                <w:rFonts w:hint="eastAsia" w:asciiTheme="minorEastAsia" w:hAnsiTheme="minorEastAsia" w:eastAsiaTheme="minorEastAsia" w:cstheme="minorEastAsia"/>
                <w:b/>
                <w:bCs/>
                <w:i w:val="0"/>
                <w:iCs w:val="0"/>
                <w:color w:val="auto"/>
                <w:sz w:val="21"/>
                <w:szCs w:val="21"/>
                <w:highlight w:val="none"/>
              </w:rPr>
            </w:pPr>
            <w:r>
              <w:rPr>
                <w:rFonts w:hint="eastAsia" w:asciiTheme="minorEastAsia" w:hAnsiTheme="minorEastAsia" w:eastAsiaTheme="minorEastAsia" w:cstheme="minorEastAsia"/>
                <w:b/>
                <w:bCs/>
                <w:i w:val="0"/>
                <w:iCs w:val="0"/>
                <w:color w:val="auto"/>
                <w:sz w:val="21"/>
                <w:szCs w:val="21"/>
                <w:highlight w:val="none"/>
              </w:rPr>
              <w:t xml:space="preserve">评审因素</w:t>
            </w:r>
            <w:r/>
          </w:p>
        </w:tc>
        <w:tc>
          <w:tcPr>
            <w:tcBorders>
              <w:top w:val="single" w:color="auto" w:sz="4" w:space="0"/>
              <w:left w:val="single" w:color="auto" w:sz="4" w:space="0"/>
              <w:bottom w:val="single" w:color="auto" w:sz="4" w:space="0"/>
              <w:right w:val="single" w:color="auto" w:sz="4" w:space="0"/>
            </w:tcBorders>
            <w:tcW w:w="5968" w:type="dxa"/>
            <w:vAlign w:val="center"/>
            <w:textDirection w:val="lrTb"/>
            <w:noWrap w:val="false"/>
          </w:tcPr>
          <w:p>
            <w:pPr>
              <w:ind w:left="0" w:right="0" w:firstLine="0"/>
              <w:jc w:val="center"/>
              <w:keepLines w:val="0"/>
              <w:keepNext/>
              <w:pageBreakBefore w:val="0"/>
              <w:spacing w:line="240" w:lineRule="auto"/>
              <w:shd w:val="clear" w:color="auto"/>
              <w:rPr>
                <w:rFonts w:hint="eastAsia" w:asciiTheme="minorEastAsia" w:hAnsiTheme="minorEastAsia" w:eastAsiaTheme="minorEastAsia" w:cstheme="minorEastAsia"/>
                <w:b/>
                <w:bCs/>
                <w:i w:val="0"/>
                <w:iCs w:val="0"/>
                <w:color w:val="auto"/>
                <w:sz w:val="21"/>
                <w:szCs w:val="21"/>
                <w:highlight w:val="none"/>
              </w:rPr>
            </w:pPr>
            <w:r>
              <w:rPr>
                <w:rFonts w:hint="eastAsia" w:asciiTheme="minorEastAsia" w:hAnsiTheme="minorEastAsia" w:eastAsiaTheme="minorEastAsia" w:cstheme="minorEastAsia"/>
                <w:b/>
                <w:bCs/>
                <w:i w:val="0"/>
                <w:iCs w:val="0"/>
                <w:color w:val="auto"/>
                <w:sz w:val="21"/>
                <w:szCs w:val="21"/>
                <w:highlight w:val="none"/>
              </w:rPr>
              <w:t xml:space="preserve">评分标准</w:t>
            </w:r>
            <w:r/>
          </w:p>
        </w:tc>
      </w:tr>
      <w:tr>
        <w:trPr>
          <w:trHeight w:val="0"/>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t xml:space="preserve">价格部分</w:t>
            </w:r>
            <w:r/>
          </w:p>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t xml:space="preserve">（</w:t>
            </w:r>
            <w:r>
              <w:rPr>
                <w:rFonts w:hint="eastAsia" w:ascii="宋体" w:eastAsia="宋体" w:hAnsiTheme="minorEastAsia" w:cstheme="minorEastAsia"/>
                <w:i w:val="0"/>
                <w:iCs w:val="0"/>
                <w:color w:val="auto"/>
                <w:sz w:val="21"/>
                <w:szCs w:val="21"/>
                <w:highlight w:val="none"/>
                <w:lang w:val="en-US" w:eastAsia="zh-CN"/>
              </w:rPr>
              <w:t xml:space="preserve">45</w:t>
            </w:r>
            <w:r>
              <w:rPr>
                <w:rFonts w:hint="eastAsia" w:ascii="宋体" w:eastAsia="宋体" w:hAnsiTheme="minorEastAsia" w:cstheme="minorEastAsia"/>
                <w:i w:val="0"/>
                <w:iCs w:val="0"/>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lang w:eastAsia="zh-CN"/>
              </w:rPr>
            </w:pPr>
            <w:r>
              <w:rPr>
                <w:rFonts w:hint="eastAsia" w:ascii="宋体" w:eastAsia="宋体" w:hAnsiTheme="minorEastAsia" w:cstheme="minorEastAsia"/>
                <w:i w:val="0"/>
                <w:iCs w:val="0"/>
                <w:color w:val="auto"/>
                <w:sz w:val="21"/>
                <w:szCs w:val="21"/>
                <w:highlight w:val="none"/>
              </w:rPr>
              <w:t xml:space="preserve">价格评审</w:t>
            </w:r>
            <w:r>
              <w:rPr>
                <w:rFonts w:hint="eastAsia" w:ascii="宋体" w:eastAsia="宋体" w:hAnsiTheme="minorEastAsia" w:cstheme="minorEastAsia"/>
                <w:i w:val="0"/>
                <w:iCs w:val="0"/>
                <w:color w:val="auto"/>
                <w:sz w:val="21"/>
                <w:szCs w:val="21"/>
                <w:highlight w:val="none"/>
                <w:lang w:eastAsia="zh-CN"/>
              </w:rPr>
              <w:t xml:space="preserve">（</w:t>
            </w:r>
            <w:r>
              <w:rPr>
                <w:rFonts w:hint="eastAsia" w:ascii="宋体" w:eastAsia="宋体" w:hAnsiTheme="minorEastAsia" w:cstheme="minorEastAsia"/>
                <w:i w:val="0"/>
                <w:iCs w:val="0"/>
                <w:color w:val="auto"/>
                <w:sz w:val="21"/>
                <w:szCs w:val="21"/>
                <w:highlight w:val="none"/>
                <w:lang w:val="en-US" w:eastAsia="zh-CN"/>
              </w:rPr>
              <w:t xml:space="preserve">45分</w:t>
            </w:r>
            <w:r>
              <w:rPr>
                <w:rFonts w:hint="eastAsia" w:ascii="宋体" w:eastAsia="宋体" w:hAnsiTheme="minorEastAsia" w:cstheme="minorEastAsia"/>
                <w:i w:val="0"/>
                <w:iCs w:val="0"/>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5968" w:type="dxa"/>
            <w:vAlign w:val="center"/>
            <w:textDirection w:val="lrTb"/>
            <w:noWrap w:val="false"/>
          </w:tcPr>
          <w:p>
            <w:p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lang w:bidi="ar"/>
              </w:rPr>
              <w:t xml:space="preserve">满足</w:t>
            </w:r>
            <w:r>
              <w:rPr>
                <w:rFonts w:hint="eastAsia" w:ascii="宋体" w:eastAsia="宋体" w:hAnsiTheme="minorEastAsia" w:cstheme="minorEastAsia"/>
                <w:i w:val="0"/>
                <w:iCs w:val="0"/>
                <w:color w:val="auto"/>
                <w:sz w:val="21"/>
                <w:szCs w:val="21"/>
                <w:highlight w:val="none"/>
                <w:lang w:eastAsia="zh-CN" w:bidi="ar"/>
              </w:rPr>
              <w:t xml:space="preserve">招标文件</w:t>
            </w:r>
            <w:r>
              <w:rPr>
                <w:rFonts w:hint="eastAsia" w:ascii="宋体" w:eastAsia="宋体" w:hAnsiTheme="minorEastAsia" w:cstheme="minorEastAsia"/>
                <w:i w:val="0"/>
                <w:iCs w:val="0"/>
                <w:color w:val="auto"/>
                <w:sz w:val="21"/>
                <w:szCs w:val="21"/>
                <w:highlight w:val="none"/>
                <w:lang w:bidi="ar"/>
              </w:rPr>
              <w:t xml:space="preserve">要求且最低的参与评审的价格为</w:t>
            </w:r>
            <w:r>
              <w:rPr>
                <w:rFonts w:hint="eastAsia" w:ascii="宋体" w:eastAsia="宋体" w:hAnsiTheme="minorEastAsia" w:cstheme="minorEastAsia"/>
                <w:i w:val="0"/>
                <w:iCs w:val="0"/>
                <w:color w:val="auto"/>
                <w:sz w:val="21"/>
                <w:szCs w:val="21"/>
                <w:highlight w:val="none"/>
                <w:lang w:val="en-US" w:eastAsia="zh-CN"/>
              </w:rPr>
              <w:t xml:space="preserve">评标</w:t>
            </w:r>
            <w:r>
              <w:rPr>
                <w:rFonts w:hint="eastAsia" w:ascii="宋体" w:eastAsia="宋体" w:hAnsiTheme="minorEastAsia" w:cstheme="minorEastAsia"/>
                <w:i w:val="0"/>
                <w:iCs w:val="0"/>
                <w:color w:val="auto"/>
                <w:sz w:val="21"/>
                <w:szCs w:val="21"/>
                <w:highlight w:val="none"/>
              </w:rPr>
              <w:t xml:space="preserve">基准价</w:t>
            </w:r>
            <w:r>
              <w:rPr>
                <w:rFonts w:hint="eastAsia" w:ascii="宋体" w:eastAsia="宋体" w:hAnsiTheme="minorEastAsia" w:cstheme="minorEastAsia"/>
                <w:i w:val="0"/>
                <w:iCs w:val="0"/>
                <w:color w:val="auto"/>
                <w:sz w:val="21"/>
                <w:szCs w:val="21"/>
                <w:highlight w:val="none"/>
                <w:lang w:bidi="ar"/>
              </w:rPr>
              <w:t xml:space="preserve">，其价格分为满分</w:t>
            </w:r>
            <w:r>
              <w:rPr>
                <w:rFonts w:hint="eastAsia" w:ascii="宋体" w:eastAsia="宋体" w:hAnsiTheme="minorEastAsia" w:cstheme="minorEastAsia"/>
                <w:i w:val="0"/>
                <w:iCs w:val="0"/>
                <w:color w:val="auto"/>
                <w:sz w:val="21"/>
                <w:szCs w:val="21"/>
                <w:highlight w:val="none"/>
                <w:lang w:val="en-US" w:eastAsia="zh-CN" w:bidi="ar"/>
              </w:rPr>
              <w:t xml:space="preserve">45</w:t>
            </w:r>
            <w:r>
              <w:rPr>
                <w:rFonts w:hint="eastAsia" w:ascii="宋体" w:eastAsia="宋体" w:hAnsiTheme="minorEastAsia" w:cstheme="minorEastAsia"/>
                <w:i w:val="0"/>
                <w:iCs w:val="0"/>
                <w:color w:val="auto"/>
                <w:sz w:val="21"/>
                <w:szCs w:val="21"/>
                <w:highlight w:val="none"/>
                <w:lang w:bidi="ar"/>
              </w:rPr>
              <w:t xml:space="preserve">分。其他供应商的价格分统一按照下列公式计算：投标报价得分=(</w:t>
            </w:r>
            <w:r>
              <w:rPr>
                <w:rFonts w:hint="eastAsia" w:ascii="宋体" w:eastAsia="宋体" w:hAnsiTheme="minorEastAsia" w:cstheme="minorEastAsia"/>
                <w:i w:val="0"/>
                <w:iCs w:val="0"/>
                <w:color w:val="auto"/>
                <w:sz w:val="21"/>
                <w:szCs w:val="21"/>
                <w:highlight w:val="none"/>
                <w:lang w:val="en-US" w:eastAsia="zh-CN"/>
              </w:rPr>
              <w:t xml:space="preserve">评标</w:t>
            </w:r>
            <w:r>
              <w:rPr>
                <w:rFonts w:hint="eastAsia" w:ascii="宋体" w:eastAsia="宋体" w:hAnsiTheme="minorEastAsia" w:cstheme="minorEastAsia"/>
                <w:i w:val="0"/>
                <w:iCs w:val="0"/>
                <w:color w:val="auto"/>
                <w:sz w:val="21"/>
                <w:szCs w:val="21"/>
                <w:highlight w:val="none"/>
              </w:rPr>
              <w:t xml:space="preserve">基准价</w:t>
            </w:r>
            <w:r>
              <w:rPr>
                <w:rFonts w:hint="eastAsia" w:ascii="宋体" w:eastAsia="宋体" w:hAnsiTheme="minorEastAsia" w:cstheme="minorEastAsia"/>
                <w:i w:val="0"/>
                <w:iCs w:val="0"/>
                <w:color w:val="auto"/>
                <w:sz w:val="21"/>
                <w:szCs w:val="21"/>
                <w:highlight w:val="none"/>
                <w:lang w:bidi="ar"/>
              </w:rPr>
              <w:t xml:space="preserve">/</w:t>
            </w:r>
            <w:r>
              <w:rPr>
                <w:rFonts w:hint="eastAsia" w:ascii="宋体" w:eastAsia="宋体" w:hAnsiTheme="minorEastAsia" w:cstheme="minorEastAsia"/>
                <w:i w:val="0"/>
                <w:iCs w:val="0"/>
                <w:color w:val="auto"/>
                <w:sz w:val="21"/>
                <w:szCs w:val="21"/>
                <w:highlight w:val="none"/>
                <w:lang w:val="en-US" w:eastAsia="zh-CN" w:bidi="ar"/>
              </w:rPr>
              <w:t xml:space="preserve">投标报价</w:t>
            </w:r>
            <w:r>
              <w:rPr>
                <w:rFonts w:hint="eastAsia" w:ascii="宋体" w:eastAsia="宋体" w:hAnsiTheme="minorEastAsia" w:cstheme="minorEastAsia"/>
                <w:i w:val="0"/>
                <w:iCs w:val="0"/>
                <w:color w:val="auto"/>
                <w:sz w:val="21"/>
                <w:szCs w:val="21"/>
                <w:highlight w:val="none"/>
                <w:lang w:bidi="ar"/>
              </w:rPr>
              <w:t xml:space="preserve">)×</w:t>
            </w:r>
            <w:r>
              <w:rPr>
                <w:rFonts w:hint="eastAsia" w:ascii="宋体" w:eastAsia="宋体" w:hAnsiTheme="minorEastAsia" w:cstheme="minorEastAsia"/>
                <w:i w:val="0"/>
                <w:iCs w:val="0"/>
                <w:color w:val="auto"/>
                <w:sz w:val="21"/>
                <w:szCs w:val="21"/>
                <w:highlight w:val="none"/>
                <w:lang w:val="en-US" w:eastAsia="zh-CN" w:bidi="ar"/>
              </w:rPr>
              <w:t xml:space="preserve">45</w:t>
            </w:r>
            <w:r>
              <w:rPr>
                <w:rFonts w:hint="eastAsia" w:ascii="宋体" w:eastAsia="宋体" w:hAnsiTheme="minorEastAsia" w:cstheme="minorEastAsia"/>
                <w:i w:val="0"/>
                <w:iCs w:val="0"/>
                <w:color w:val="auto"/>
                <w:sz w:val="21"/>
                <w:szCs w:val="21"/>
                <w:highlight w:val="none"/>
                <w:lang w:bidi="ar"/>
              </w:rPr>
              <w:t xml:space="preserve">分</w:t>
            </w:r>
            <w:r>
              <w:rPr>
                <w:rFonts w:hint="eastAsia" w:ascii="宋体" w:eastAsia="宋体" w:hAnsiTheme="minorEastAsia" w:cstheme="minorEastAsia"/>
                <w:bCs/>
                <w:i w:val="0"/>
                <w:iCs w:val="0"/>
                <w:color w:val="auto"/>
                <w:sz w:val="21"/>
                <w:szCs w:val="21"/>
                <w:highlight w:val="none"/>
                <w:lang w:bidi="ar"/>
              </w:rPr>
              <w:t xml:space="preserve">。（得分</w:t>
            </w:r>
            <w:r>
              <w:rPr>
                <w:rFonts w:hint="eastAsia" w:ascii="宋体" w:eastAsia="宋体" w:hAnsiTheme="minorEastAsia" w:cstheme="minorEastAsia"/>
                <w:i w:val="0"/>
                <w:iCs w:val="0"/>
                <w:color w:val="auto"/>
                <w:sz w:val="21"/>
                <w:szCs w:val="21"/>
                <w:highlight w:val="none"/>
              </w:rPr>
              <w:t xml:space="preserve">四舍五入后保留小数点后两位</w:t>
            </w:r>
            <w:r>
              <w:rPr>
                <w:rFonts w:hint="eastAsia" w:ascii="宋体" w:eastAsia="宋体" w:hAnsiTheme="minorEastAsia" w:cstheme="minorEastAsia"/>
                <w:bCs/>
                <w:i w:val="0"/>
                <w:iCs w:val="0"/>
                <w:color w:val="auto"/>
                <w:sz w:val="21"/>
                <w:szCs w:val="21"/>
                <w:highlight w:val="none"/>
                <w:lang w:bidi="ar"/>
              </w:rPr>
              <w:t xml:space="preserve">）。</w:t>
            </w:r>
            <w:r/>
          </w:p>
        </w:tc>
      </w:tr>
      <w:tr>
        <w:trPr>
          <w:trHeight w:val="0"/>
        </w:trPr>
        <w:tc>
          <w:tcPr>
            <w:tcBorders>
              <w:left w:val="single" w:color="auto" w:sz="4" w:space="0"/>
              <w:right w:val="single" w:color="auto" w:sz="4" w:space="0"/>
            </w:tcBorders>
            <w:tcW w:w="919" w:type="dxa"/>
            <w:vAlign w:val="center"/>
            <w:vMerge w:val="restart"/>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r>
            <w:r/>
          </w:p>
        </w:tc>
        <w:tc>
          <w:tcPr>
            <w:tcBorders>
              <w:left w:val="single" w:color="auto" w:sz="4" w:space="0"/>
              <w:right w:val="single" w:color="auto" w:sz="4" w:space="0"/>
            </w:tcBorders>
            <w:tcW w:w="1081" w:type="dxa"/>
            <w:vAlign w:val="center"/>
            <w:vMerge w:val="restart"/>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lang w:val="en-US" w:eastAsia="zh-CN"/>
              </w:rPr>
            </w:pPr>
            <w:r>
              <w:rPr>
                <w:rFonts w:hint="eastAsia" w:ascii="宋体" w:eastAsia="宋体" w:hAnsiTheme="minorEastAsia" w:cstheme="minorEastAsia"/>
                <w:i w:val="0"/>
                <w:iCs w:val="0"/>
                <w:color w:val="auto"/>
                <w:sz w:val="21"/>
                <w:szCs w:val="21"/>
                <w:highlight w:val="none"/>
                <w:lang w:val="en-US" w:eastAsia="zh-CN"/>
              </w:rPr>
              <w:t xml:space="preserve">技术部分</w:t>
            </w:r>
            <w:r/>
          </w:p>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lang w:val="en-US" w:eastAsia="zh-CN"/>
              </w:rPr>
            </w:pPr>
            <w:r>
              <w:rPr>
                <w:rFonts w:hint="eastAsia" w:ascii="宋体" w:eastAsia="宋体" w:hAnsiTheme="minorEastAsia" w:cstheme="minorEastAsia"/>
                <w:i w:val="0"/>
                <w:iCs w:val="0"/>
                <w:color w:val="auto"/>
                <w:sz w:val="21"/>
                <w:szCs w:val="21"/>
                <w:highlight w:val="none"/>
                <w:lang w:val="en-US" w:eastAsia="zh-CN"/>
              </w:rPr>
              <w:t xml:space="preserve">（43分）</w:t>
            </w:r>
            <w:r/>
          </w:p>
        </w:tc>
        <w:tc>
          <w:tcPr>
            <w:shd w:val="clear" w:color="auto" w:fill="auto"/>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t xml:space="preserve">技术响应</w:t>
            </w:r>
            <w:r/>
          </w:p>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lang w:val="en-US" w:eastAsia="zh-CN" w:bidi="ar-SA"/>
              </w:rPr>
            </w:pPr>
            <w:r>
              <w:rPr>
                <w:rFonts w:hint="eastAsia" w:ascii="宋体" w:eastAsia="宋体" w:hAnsiTheme="minorEastAsia" w:cstheme="minorEastAsia"/>
                <w:i w:val="0"/>
                <w:iCs w:val="0"/>
                <w:color w:val="auto"/>
                <w:sz w:val="21"/>
                <w:szCs w:val="21"/>
                <w:highlight w:val="none"/>
                <w:lang w:eastAsia="zh-CN"/>
              </w:rPr>
              <w:t xml:space="preserve">（</w:t>
            </w:r>
            <w:r>
              <w:rPr>
                <w:rFonts w:hint="eastAsia" w:ascii="宋体" w:eastAsia="宋体" w:hAnsiTheme="minorEastAsia" w:cstheme="minorEastAsia"/>
                <w:i w:val="0"/>
                <w:iCs w:val="0"/>
                <w:color w:val="auto"/>
                <w:sz w:val="21"/>
                <w:szCs w:val="21"/>
                <w:highlight w:val="none"/>
                <w:lang w:val="en-US" w:eastAsia="zh-CN"/>
              </w:rPr>
              <w:t xml:space="preserve">25分</w:t>
            </w:r>
            <w:r>
              <w:rPr>
                <w:rFonts w:hint="eastAsia" w:ascii="宋体" w:eastAsia="宋体" w:hAnsiTheme="minorEastAsia" w:cstheme="minorEastAsia"/>
                <w:i w:val="0"/>
                <w:iCs w:val="0"/>
                <w:color w:val="auto"/>
                <w:sz w:val="21"/>
                <w:szCs w:val="21"/>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5968" w:type="dxa"/>
            <w:vAlign w:val="center"/>
            <w:textDirection w:val="lrTb"/>
            <w:noWrap w:val="false"/>
          </w:tcPr>
          <w:p>
            <w:pPr>
              <w:numPr>
                <w:ilvl w:val="0"/>
                <w:numId w:val="0"/>
              </w:numPr>
              <w:ind w:right="0"/>
              <w:jc w:val="left"/>
              <w:keepLines w:val="0"/>
              <w:keepNext/>
              <w:pageBreakBefore w:val="0"/>
              <w:spacing w:line="240" w:lineRule="auto"/>
              <w:shd w:val="clear" w:color="auto"/>
              <w:widowControl w:val="off"/>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rPr>
              <w:t xml:space="preserve">投标技术参数完全满足或高于招标文件要求得满分</w:t>
            </w:r>
            <w:r>
              <w:rPr>
                <w:rFonts w:hint="eastAsia" w:ascii="宋体" w:hAnsi="宋体" w:eastAsia="宋体" w:cs="宋体"/>
                <w:i w:val="0"/>
                <w:iCs w:val="0"/>
                <w:color w:val="auto"/>
                <w:sz w:val="21"/>
                <w:szCs w:val="21"/>
                <w:highlight w:val="none"/>
                <w:lang w:val="en-US" w:eastAsia="zh-CN"/>
              </w:rPr>
              <w:t xml:space="preserve">25</w:t>
            </w:r>
            <w:r>
              <w:rPr>
                <w:rFonts w:hint="eastAsia" w:ascii="宋体" w:hAnsi="宋体" w:eastAsia="宋体" w:cs="宋体"/>
                <w:i w:val="0"/>
                <w:iCs w:val="0"/>
                <w:color w:val="auto"/>
                <w:sz w:val="21"/>
                <w:szCs w:val="21"/>
                <w:highlight w:val="none"/>
              </w:rPr>
              <w:t xml:space="preserve">分。标“</w:t>
            </w:r>
            <w:r>
              <w:rPr>
                <w:rFonts w:hint="eastAsia" w:ascii="宋体" w:hAnsi="宋体" w:eastAsia="宋体" w:cs="宋体"/>
                <w:i w:val="0"/>
                <w:iCs w:val="0"/>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rPr>
              <w:t xml:space="preserve">”</w:t>
            </w:r>
            <w:r>
              <w:rPr>
                <w:rFonts w:hint="eastAsia" w:ascii="宋体" w:hAnsi="宋体" w:eastAsia="宋体" w:cs="宋体"/>
                <w:i w:val="0"/>
                <w:iCs w:val="0"/>
                <w:color w:val="auto"/>
                <w:sz w:val="21"/>
                <w:szCs w:val="21"/>
                <w:highlight w:val="none"/>
                <w:lang w:val="en-US" w:eastAsia="zh-CN"/>
              </w:rPr>
              <w:t xml:space="preserve">项为重要参数指标偏离1项，扣1.5分，</w:t>
            </w:r>
            <w:r>
              <w:rPr>
                <w:rFonts w:hint="eastAsia" w:ascii="宋体" w:hAnsi="宋体" w:eastAsia="宋体" w:cs="宋体"/>
                <w:i w:val="0"/>
                <w:iCs w:val="0"/>
                <w:color w:val="auto"/>
                <w:sz w:val="21"/>
                <w:szCs w:val="21"/>
                <w:highlight w:val="none"/>
              </w:rPr>
              <w:t xml:space="preserve">标“▲”</w:t>
            </w:r>
            <w:r>
              <w:rPr>
                <w:rFonts w:hint="eastAsia" w:ascii="宋体" w:hAnsi="宋体" w:eastAsia="宋体" w:cs="宋体"/>
                <w:i w:val="0"/>
                <w:iCs w:val="0"/>
                <w:color w:val="auto"/>
                <w:sz w:val="21"/>
                <w:szCs w:val="21"/>
                <w:highlight w:val="none"/>
                <w:lang w:val="en-US" w:eastAsia="zh-CN"/>
              </w:rPr>
              <w:t xml:space="preserve">项</w:t>
            </w:r>
            <w:r>
              <w:rPr>
                <w:rFonts w:hint="eastAsia" w:ascii="宋体" w:hAnsi="宋体" w:eastAsia="宋体" w:cs="宋体"/>
                <w:i w:val="0"/>
                <w:iCs w:val="0"/>
                <w:color w:val="auto"/>
                <w:sz w:val="21"/>
                <w:szCs w:val="21"/>
                <w:highlight w:val="none"/>
              </w:rPr>
              <w:t xml:space="preserve">一般技术</w:t>
            </w:r>
            <w:r>
              <w:rPr>
                <w:rFonts w:hint="eastAsia" w:ascii="宋体" w:hAnsi="宋体" w:eastAsia="宋体" w:cs="宋体"/>
                <w:i w:val="0"/>
                <w:iCs w:val="0"/>
                <w:color w:val="auto"/>
                <w:sz w:val="21"/>
                <w:szCs w:val="21"/>
                <w:highlight w:val="none"/>
                <w:lang w:val="en-US" w:eastAsia="zh-CN"/>
              </w:rPr>
              <w:t xml:space="preserve">参数指标</w:t>
            </w:r>
            <w:r>
              <w:rPr>
                <w:rFonts w:hint="eastAsia" w:ascii="宋体" w:hAnsi="宋体" w:eastAsia="宋体" w:cs="宋体"/>
                <w:i w:val="0"/>
                <w:iCs w:val="0"/>
                <w:color w:val="auto"/>
                <w:sz w:val="21"/>
                <w:szCs w:val="21"/>
                <w:highlight w:val="none"/>
              </w:rPr>
              <w:t xml:space="preserve">偏离1</w:t>
            </w:r>
            <w:r>
              <w:rPr>
                <w:rFonts w:hint="eastAsia" w:ascii="宋体" w:hAnsi="宋体" w:eastAsia="宋体" w:cs="宋体"/>
                <w:i w:val="0"/>
                <w:iCs w:val="0"/>
                <w:color w:val="auto"/>
                <w:sz w:val="21"/>
                <w:szCs w:val="21"/>
                <w:highlight w:val="none"/>
                <w:lang w:val="en-US" w:eastAsia="zh-CN"/>
              </w:rPr>
              <w:t xml:space="preserve">项，</w:t>
            </w:r>
            <w:r>
              <w:rPr>
                <w:rFonts w:hint="eastAsia" w:ascii="宋体" w:hAnsi="宋体" w:eastAsia="宋体" w:cs="宋体"/>
                <w:i w:val="0"/>
                <w:iCs w:val="0"/>
                <w:color w:val="auto"/>
                <w:sz w:val="21"/>
                <w:szCs w:val="21"/>
                <w:highlight w:val="none"/>
              </w:rPr>
              <w:t xml:space="preserve">扣</w:t>
            </w:r>
            <w:r>
              <w:rPr>
                <w:rFonts w:hint="eastAsia" w:ascii="宋体" w:hAnsi="宋体" w:eastAsia="宋体" w:cs="宋体"/>
                <w:i w:val="0"/>
                <w:iCs w:val="0"/>
                <w:color w:val="auto"/>
                <w:sz w:val="21"/>
                <w:szCs w:val="21"/>
                <w:highlight w:val="none"/>
                <w:lang w:val="en-US" w:eastAsia="zh-CN"/>
              </w:rPr>
              <w:t xml:space="preserve">1</w:t>
            </w:r>
            <w:r>
              <w:rPr>
                <w:rFonts w:hint="eastAsia" w:ascii="宋体" w:hAnsi="宋体" w:eastAsia="宋体" w:cs="宋体"/>
                <w:i w:val="0"/>
                <w:iCs w:val="0"/>
                <w:color w:val="auto"/>
                <w:sz w:val="21"/>
                <w:szCs w:val="21"/>
                <w:highlight w:val="none"/>
              </w:rPr>
              <w:t xml:space="preserve">分，</w:t>
            </w:r>
            <w:r>
              <w:rPr>
                <w:rFonts w:hint="eastAsia" w:ascii="宋体" w:hAnsi="宋体" w:eastAsia="宋体" w:cs="宋体"/>
                <w:i w:val="0"/>
                <w:iCs w:val="0"/>
                <w:color w:val="auto"/>
                <w:sz w:val="21"/>
                <w:szCs w:val="21"/>
                <w:highlight w:val="none"/>
                <w:lang w:val="en-US" w:eastAsia="zh-CN"/>
              </w:rPr>
              <w:t xml:space="preserve">25分扣完为止。</w:t>
            </w:r>
            <w:r>
              <w:rPr>
                <w:rFonts w:hint="eastAsia" w:ascii="宋体" w:hAnsi="宋体" w:eastAsia="宋体" w:cs="宋体"/>
                <w:i w:val="0"/>
                <w:iCs w:val="0"/>
                <w:color w:val="auto"/>
                <w:sz w:val="21"/>
                <w:szCs w:val="21"/>
                <w:highlight w:val="none"/>
              </w:rPr>
              <w:t xml:space="preserve">标“▲▲”的重要技术</w:t>
            </w:r>
            <w:r>
              <w:rPr>
                <w:rFonts w:hint="eastAsia" w:ascii="宋体" w:hAnsi="宋体" w:eastAsia="宋体" w:cs="宋体"/>
                <w:i w:val="0"/>
                <w:iCs w:val="0"/>
                <w:color w:val="auto"/>
                <w:sz w:val="21"/>
                <w:szCs w:val="21"/>
                <w:highlight w:val="none"/>
                <w:lang w:val="en-US" w:eastAsia="zh-CN"/>
              </w:rPr>
              <w:t xml:space="preserve">参数</w:t>
            </w:r>
            <w:r>
              <w:rPr>
                <w:rFonts w:hint="eastAsia" w:ascii="宋体" w:hAnsi="宋体" w:eastAsia="宋体" w:cs="宋体"/>
                <w:i w:val="0"/>
                <w:iCs w:val="0"/>
                <w:color w:val="auto"/>
                <w:sz w:val="21"/>
                <w:szCs w:val="21"/>
                <w:highlight w:val="none"/>
              </w:rPr>
              <w:t xml:space="preserve">指标作为实质性条款不允许</w:t>
            </w:r>
            <w:r>
              <w:rPr>
                <w:rFonts w:hint="eastAsia" w:ascii="宋体" w:hAnsi="宋体" w:eastAsia="宋体" w:cs="宋体"/>
                <w:i w:val="0"/>
                <w:iCs w:val="0"/>
                <w:color w:val="auto"/>
                <w:sz w:val="21"/>
                <w:szCs w:val="21"/>
                <w:highlight w:val="none"/>
                <w:lang w:val="en-US" w:eastAsia="zh-CN"/>
              </w:rPr>
              <w:t xml:space="preserve">负</w:t>
            </w:r>
            <w:r>
              <w:rPr>
                <w:rFonts w:hint="eastAsia" w:ascii="宋体" w:hAnsi="宋体" w:eastAsia="宋体" w:cs="宋体"/>
                <w:i w:val="0"/>
                <w:iCs w:val="0"/>
                <w:color w:val="auto"/>
                <w:sz w:val="21"/>
                <w:szCs w:val="21"/>
                <w:highlight w:val="none"/>
              </w:rPr>
              <w:t xml:space="preserve">偏离</w:t>
            </w:r>
            <w:r>
              <w:rPr>
                <w:rFonts w:hint="eastAsia" w:ascii="宋体" w:hAnsi="宋体" w:eastAsia="宋体" w:cs="宋体"/>
                <w:i w:val="0"/>
                <w:iCs w:val="0"/>
                <w:color w:val="auto"/>
                <w:sz w:val="21"/>
                <w:szCs w:val="21"/>
                <w:highlight w:val="none"/>
                <w:lang w:eastAsia="zh-CN"/>
              </w:rPr>
              <w:t xml:space="preserve">。</w:t>
            </w:r>
            <w:r/>
          </w:p>
          <w:p>
            <w:pPr>
              <w:numPr>
                <w:ilvl w:val="255"/>
                <w:numId w:val="0"/>
              </w:numPr>
              <w:ind w:left="0" w:right="0" w:firstLine="0"/>
              <w:jc w:val="left"/>
              <w:keepLines w:val="0"/>
              <w:keepNext/>
              <w:pageBreakBefore w:val="0"/>
              <w:spacing w:line="240" w:lineRule="auto"/>
              <w:shd w:val="clear" w:color="auto"/>
              <w:widowControl/>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注：1、以上技术参数响应均须在投标文件《技术规格偏离表》中表述清楚，如表述不清，则按不满足（负偏离）处理。</w:t>
            </w:r>
            <w:r/>
          </w:p>
          <w:p>
            <w:pPr>
              <w:numPr>
                <w:ilvl w:val="0"/>
                <w:numId w:val="0"/>
              </w:numPr>
              <w:ind w:left="0" w:right="0" w:firstLine="0"/>
              <w:jc w:val="left"/>
              <w:keepLines w:val="0"/>
              <w:keepNext/>
              <w:pageBreakBefore w:val="0"/>
              <w:spacing w:line="240" w:lineRule="auto"/>
              <w:shd w:val="clear" w:color="auto"/>
              <w:rPr>
                <w:rFonts w:hint="default"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bidi="ar-SA"/>
              </w:rPr>
              <w:t xml:space="preserve">2、</w:t>
            </w:r>
            <w:r>
              <w:rPr>
                <w:rFonts w:hint="eastAsia" w:ascii="宋体" w:hAnsi="宋体" w:eastAsia="宋体" w:cs="宋体"/>
                <w:i w:val="0"/>
                <w:iCs w:val="0"/>
                <w:color w:val="auto"/>
                <w:sz w:val="21"/>
                <w:szCs w:val="21"/>
                <w:highlight w:val="none"/>
              </w:rPr>
              <w:t xml:space="preserve">投标人应按招标文件要求</w:t>
            </w:r>
            <w:r>
              <w:rPr>
                <w:rFonts w:hint="eastAsia" w:ascii="宋体" w:hAnsi="宋体" w:eastAsia="宋体" w:cs="宋体"/>
                <w:i w:val="0"/>
                <w:iCs w:val="0"/>
                <w:color w:val="auto"/>
                <w:sz w:val="21"/>
                <w:szCs w:val="21"/>
                <w:highlight w:val="none"/>
                <w:lang w:val="en-US" w:eastAsia="zh-CN"/>
              </w:rPr>
              <w:t xml:space="preserve">准备</w:t>
            </w:r>
            <w:r>
              <w:rPr>
                <w:rFonts w:hint="eastAsia" w:ascii="宋体" w:hAnsi="宋体" w:eastAsia="宋体" w:cs="宋体"/>
                <w:i w:val="0"/>
                <w:iCs w:val="0"/>
                <w:color w:val="auto"/>
                <w:sz w:val="21"/>
                <w:szCs w:val="21"/>
                <w:highlight w:val="none"/>
              </w:rPr>
              <w:t xml:space="preserve">相关证明材料，以便</w:t>
            </w:r>
            <w:r>
              <w:rPr>
                <w:rFonts w:hint="eastAsia" w:ascii="宋体" w:hAnsi="宋体" w:eastAsia="宋体" w:cs="宋体"/>
                <w:i w:val="0"/>
                <w:iCs w:val="0"/>
                <w:color w:val="auto"/>
                <w:sz w:val="21"/>
                <w:szCs w:val="21"/>
                <w:highlight w:val="none"/>
                <w:lang w:val="en-US" w:eastAsia="zh-CN"/>
              </w:rPr>
              <w:t xml:space="preserve">中标后供采购人核查</w:t>
            </w:r>
            <w:r>
              <w:rPr>
                <w:rFonts w:hint="eastAsia" w:ascii="宋体" w:hAnsi="宋体" w:eastAsia="宋体" w:cs="宋体"/>
                <w:i w:val="0"/>
                <w:iCs w:val="0"/>
                <w:color w:val="auto"/>
                <w:sz w:val="21"/>
                <w:szCs w:val="21"/>
                <w:highlight w:val="none"/>
              </w:rPr>
              <w:t xml:space="preserve">。</w:t>
            </w:r>
            <w:r/>
          </w:p>
        </w:tc>
      </w:tr>
      <w:tr>
        <w:trPr>
          <w:trHeight w:val="0"/>
        </w:trPr>
        <w:tc>
          <w:tcPr>
            <w:tcBorders>
              <w:left w:val="single" w:color="auto" w:sz="4" w:space="0"/>
              <w:right w:val="single" w:color="auto" w:sz="4" w:space="0"/>
            </w:tcBorders>
            <w:tcW w:w="919"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r>
            <w:r/>
          </w:p>
        </w:tc>
        <w:tc>
          <w:tcPr>
            <w:tcBorders>
              <w:left w:val="single" w:color="auto" w:sz="4" w:space="0"/>
              <w:right w:val="single" w:color="auto" w:sz="4" w:space="0"/>
            </w:tcBorders>
            <w:tcW w:w="1081"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t xml:space="preserve">质量保证方案</w:t>
            </w:r>
            <w:r/>
          </w:p>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lang w:val="en-US" w:eastAsia="zh-CN" w:bidi="ar-SA"/>
              </w:rPr>
            </w:pPr>
            <w:r>
              <w:rPr>
                <w:rFonts w:hint="eastAsia" w:ascii="宋体" w:eastAsia="宋体" w:hAnsiTheme="minorEastAsia" w:cstheme="minorEastAsia"/>
                <w:i w:val="0"/>
                <w:iCs w:val="0"/>
                <w:color w:val="auto"/>
                <w:sz w:val="21"/>
                <w:szCs w:val="21"/>
                <w:highlight w:val="none"/>
                <w:shd w:val="clear" w:color="auto" w:fill="auto"/>
                <w:lang w:eastAsia="zh-CN"/>
              </w:rPr>
              <w:t xml:space="preserve">（</w:t>
            </w:r>
            <w:r>
              <w:rPr>
                <w:rFonts w:hint="eastAsia" w:ascii="宋体" w:eastAsia="宋体" w:hAnsiTheme="minorEastAsia" w:cstheme="minorEastAsia"/>
                <w:i w:val="0"/>
                <w:iCs w:val="0"/>
                <w:color w:val="auto"/>
                <w:sz w:val="21"/>
                <w:szCs w:val="21"/>
                <w:highlight w:val="none"/>
                <w:shd w:val="clear" w:color="auto" w:fill="auto"/>
                <w:lang w:val="en-US" w:eastAsia="zh-CN"/>
              </w:rPr>
              <w:t xml:space="preserve">5分</w:t>
            </w:r>
            <w:r>
              <w:rPr>
                <w:rFonts w:hint="eastAsia" w:ascii="宋体" w:eastAsia="宋体" w:hAnsiTheme="minorEastAsia" w:cstheme="minorEastAsia"/>
                <w:i w:val="0"/>
                <w:iCs w:val="0"/>
                <w:color w:val="auto"/>
                <w:sz w:val="21"/>
                <w:szCs w:val="21"/>
                <w:highlight w:val="none"/>
                <w:shd w:val="clear" w:color="auto" w:fill="auto"/>
                <w:lang w:eastAsia="zh-CN"/>
              </w:rPr>
              <w:t xml:space="preserve">）</w:t>
            </w:r>
            <w:r/>
          </w:p>
        </w:tc>
        <w:tc>
          <w:tcPr>
            <w:tcBorders>
              <w:top w:val="single" w:color="auto" w:sz="4" w:space="0"/>
              <w:left w:val="single" w:color="auto" w:sz="4" w:space="0"/>
              <w:bottom w:val="single" w:color="auto" w:sz="4" w:space="0"/>
              <w:right w:val="single" w:color="auto" w:sz="4" w:space="0"/>
            </w:tcBorders>
            <w:tcW w:w="5968" w:type="dxa"/>
            <w:vAlign w:val="center"/>
            <w:textDirection w:val="lrTb"/>
            <w:noWrap w:val="false"/>
          </w:tcPr>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lang w:val="en-US" w:eastAsia="zh-CN"/>
              </w:rPr>
              <w:t xml:space="preserve">1.</w:t>
            </w:r>
            <w:r>
              <w:rPr>
                <w:rFonts w:hint="eastAsia" w:ascii="宋体" w:eastAsia="宋体" w:hAnsiTheme="minorEastAsia" w:cstheme="minorEastAsia"/>
                <w:i w:val="0"/>
                <w:iCs w:val="0"/>
                <w:color w:val="auto"/>
                <w:sz w:val="21"/>
                <w:szCs w:val="21"/>
                <w:highlight w:val="none"/>
              </w:rPr>
              <w:t xml:space="preserve">根据项目的特性，制定有效的质量保证方案</w:t>
            </w:r>
            <w:r/>
          </w:p>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lang w:val="en-US" w:eastAsia="zh-CN"/>
              </w:rPr>
              <w:t xml:space="preserve">2.</w:t>
            </w:r>
            <w:r>
              <w:rPr>
                <w:rFonts w:hint="eastAsia" w:ascii="宋体" w:eastAsia="宋体" w:hAnsiTheme="minorEastAsia" w:cstheme="minorEastAsia"/>
                <w:i w:val="0"/>
                <w:iCs w:val="0"/>
                <w:color w:val="auto"/>
                <w:sz w:val="21"/>
                <w:szCs w:val="21"/>
                <w:highlight w:val="none"/>
              </w:rPr>
              <w:t xml:space="preserve">建立完善的质量管理体系方案</w:t>
            </w:r>
            <w:r/>
          </w:p>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lang w:val="en-US" w:eastAsia="zh-CN"/>
              </w:rPr>
              <w:t xml:space="preserve">3.</w:t>
            </w:r>
            <w:r>
              <w:rPr>
                <w:rFonts w:hint="eastAsia" w:ascii="宋体" w:eastAsia="宋体" w:hAnsiTheme="minorEastAsia" w:cstheme="minorEastAsia"/>
                <w:i w:val="0"/>
                <w:iCs w:val="0"/>
                <w:color w:val="auto"/>
                <w:sz w:val="21"/>
                <w:szCs w:val="21"/>
                <w:highlight w:val="none"/>
              </w:rPr>
              <w:t xml:space="preserve">明确产品的先进技术及产品的可靠性等方案</w:t>
            </w:r>
            <w:r/>
          </w:p>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lang w:val="en-US" w:eastAsia="zh-CN"/>
              </w:rPr>
              <w:t xml:space="preserve">注：</w:t>
            </w:r>
            <w:r>
              <w:rPr>
                <w:rFonts w:hint="eastAsia" w:ascii="宋体" w:eastAsia="宋体" w:hAnsiTheme="minorEastAsia" w:cstheme="minorEastAsia"/>
                <w:b w:val="0"/>
                <w:bCs w:val="0"/>
                <w:i w:val="0"/>
                <w:iCs w:val="0"/>
                <w:color w:val="auto"/>
                <w:sz w:val="21"/>
                <w:szCs w:val="21"/>
                <w:highlight w:val="none"/>
                <w:lang w:val="en-US" w:eastAsia="zh-CN" w:bidi="ar-SA"/>
              </w:rPr>
              <w:t xml:space="preserve">方案</w:t>
            </w:r>
            <w:r>
              <w:rPr>
                <w:rFonts w:hint="eastAsia" w:ascii="宋体" w:eastAsia="宋体" w:hAnsiTheme="minorEastAsia" w:cstheme="minorEastAsia"/>
                <w:i w:val="0"/>
                <w:iCs w:val="0"/>
                <w:color w:val="auto"/>
                <w:sz w:val="21"/>
                <w:szCs w:val="21"/>
                <w:highlight w:val="none"/>
              </w:rPr>
              <w:t xml:space="preserve">优于本项目需求的得</w:t>
            </w:r>
            <w:r>
              <w:rPr>
                <w:rFonts w:hint="eastAsia" w:ascii="宋体" w:eastAsia="宋体" w:hAnsiTheme="minorEastAsia" w:cstheme="minorEastAsia"/>
                <w:i w:val="0"/>
                <w:iCs w:val="0"/>
                <w:color w:val="auto"/>
                <w:sz w:val="21"/>
                <w:szCs w:val="21"/>
                <w:highlight w:val="none"/>
                <w:lang w:val="en-US" w:eastAsia="zh-CN"/>
              </w:rPr>
              <w:t xml:space="preserve">5</w:t>
            </w:r>
            <w:r>
              <w:rPr>
                <w:rFonts w:hint="eastAsia" w:ascii="宋体" w:eastAsia="宋体" w:hAnsiTheme="minorEastAsia" w:cstheme="minorEastAsia"/>
                <w:i w:val="0"/>
                <w:iCs w:val="0"/>
                <w:color w:val="auto"/>
                <w:sz w:val="21"/>
                <w:szCs w:val="21"/>
                <w:highlight w:val="none"/>
              </w:rPr>
              <w:t xml:space="preserve">分；方案</w:t>
            </w:r>
            <w:r>
              <w:rPr>
                <w:rFonts w:hint="eastAsia" w:ascii="宋体" w:eastAsia="宋体" w:hAnsiTheme="minorEastAsia" w:cstheme="minorEastAsia"/>
                <w:i w:val="0"/>
                <w:iCs w:val="0"/>
                <w:color w:val="auto"/>
                <w:sz w:val="21"/>
                <w:szCs w:val="21"/>
                <w:highlight w:val="none"/>
                <w:lang w:val="en-US" w:eastAsia="zh-CN"/>
              </w:rPr>
              <w:t xml:space="preserve">符合</w:t>
            </w:r>
            <w:r>
              <w:rPr>
                <w:rFonts w:hint="eastAsia" w:ascii="宋体" w:eastAsia="宋体" w:hAnsiTheme="minorEastAsia" w:cstheme="minorEastAsia"/>
                <w:i w:val="0"/>
                <w:iCs w:val="0"/>
                <w:color w:val="auto"/>
                <w:sz w:val="21"/>
                <w:szCs w:val="21"/>
                <w:highlight w:val="none"/>
              </w:rPr>
              <w:t xml:space="preserve">本项目需求的得</w:t>
            </w:r>
            <w:r>
              <w:rPr>
                <w:rFonts w:hint="eastAsia" w:ascii="宋体" w:eastAsia="宋体" w:hAnsiTheme="minorEastAsia" w:cstheme="minorEastAsia"/>
                <w:i w:val="0"/>
                <w:iCs w:val="0"/>
                <w:color w:val="auto"/>
                <w:sz w:val="21"/>
                <w:szCs w:val="21"/>
                <w:highlight w:val="none"/>
                <w:lang w:val="en-US" w:eastAsia="zh-CN"/>
              </w:rPr>
              <w:t xml:space="preserve">3</w:t>
            </w:r>
            <w:r>
              <w:rPr>
                <w:rFonts w:hint="eastAsia" w:ascii="宋体" w:eastAsia="宋体" w:hAnsiTheme="minorEastAsia" w:cstheme="minorEastAsia"/>
                <w:i w:val="0"/>
                <w:iCs w:val="0"/>
                <w:color w:val="auto"/>
                <w:sz w:val="21"/>
                <w:szCs w:val="21"/>
                <w:highlight w:val="none"/>
              </w:rPr>
              <w:t xml:space="preserve">分；方案内容</w:t>
            </w:r>
            <w:r>
              <w:rPr>
                <w:rFonts w:hint="eastAsia" w:ascii="宋体" w:eastAsia="宋体" w:hAnsiTheme="minorEastAsia" w:cstheme="minorEastAsia"/>
                <w:i w:val="0"/>
                <w:iCs w:val="0"/>
                <w:color w:val="auto"/>
                <w:sz w:val="21"/>
                <w:szCs w:val="21"/>
                <w:highlight w:val="none"/>
                <w:lang w:val="en-US" w:eastAsia="zh-CN"/>
              </w:rPr>
              <w:t xml:space="preserve">不符合或</w:t>
            </w:r>
            <w:r>
              <w:rPr>
                <w:rFonts w:hint="eastAsia" w:ascii="宋体" w:eastAsia="宋体" w:hAnsiTheme="minorEastAsia" w:cstheme="minorEastAsia"/>
                <w:i w:val="0"/>
                <w:iCs w:val="0"/>
                <w:color w:val="auto"/>
                <w:sz w:val="21"/>
                <w:szCs w:val="21"/>
                <w:highlight w:val="none"/>
              </w:rPr>
              <w:t xml:space="preserve">不提供不得分。</w:t>
            </w:r>
            <w:r/>
          </w:p>
        </w:tc>
      </w:tr>
      <w:tr>
        <w:trPr>
          <w:trHeight w:val="0"/>
        </w:trPr>
        <w:tc>
          <w:tcPr>
            <w:tcBorders>
              <w:left w:val="single" w:color="auto" w:sz="4" w:space="0"/>
              <w:right w:val="single" w:color="auto" w:sz="4" w:space="0"/>
            </w:tcBorders>
            <w:tcW w:w="919"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r>
            <w:r/>
          </w:p>
        </w:tc>
        <w:tc>
          <w:tcPr>
            <w:tcBorders>
              <w:left w:val="single" w:color="auto" w:sz="4" w:space="0"/>
              <w:right w:val="single" w:color="auto" w:sz="4" w:space="0"/>
            </w:tcBorders>
            <w:tcW w:w="1081"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t xml:space="preserve">安全保障方案</w:t>
            </w:r>
            <w:r/>
          </w:p>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lang w:val="en-US" w:eastAsia="zh-CN"/>
              </w:rPr>
            </w:pPr>
            <w:r>
              <w:rPr>
                <w:rFonts w:hint="eastAsia" w:ascii="宋体" w:eastAsia="宋体" w:hAnsiTheme="minorEastAsia" w:cstheme="minorEastAsia"/>
                <w:i w:val="0"/>
                <w:iCs w:val="0"/>
                <w:color w:val="auto"/>
                <w:sz w:val="21"/>
                <w:szCs w:val="21"/>
                <w:highlight w:val="none"/>
                <w:shd w:val="clear" w:color="auto" w:fill="auto"/>
                <w:lang w:eastAsia="zh-CN"/>
              </w:rPr>
              <w:t xml:space="preserve">（</w:t>
            </w:r>
            <w:r>
              <w:rPr>
                <w:rFonts w:hint="eastAsia" w:ascii="宋体" w:eastAsia="宋体" w:hAnsiTheme="minorEastAsia" w:cstheme="minorEastAsia"/>
                <w:i w:val="0"/>
                <w:iCs w:val="0"/>
                <w:color w:val="auto"/>
                <w:sz w:val="21"/>
                <w:szCs w:val="21"/>
                <w:highlight w:val="none"/>
                <w:shd w:val="clear" w:color="auto" w:fill="auto"/>
                <w:lang w:val="en-US" w:eastAsia="zh-CN"/>
              </w:rPr>
              <w:t xml:space="preserve">5分</w:t>
            </w:r>
            <w:r>
              <w:rPr>
                <w:rFonts w:hint="eastAsia" w:ascii="宋体" w:eastAsia="宋体" w:hAnsiTheme="minorEastAsia" w:cstheme="minorEastAsia"/>
                <w:i w:val="0"/>
                <w:iCs w:val="0"/>
                <w:color w:val="auto"/>
                <w:sz w:val="21"/>
                <w:szCs w:val="21"/>
                <w:highlight w:val="none"/>
                <w:shd w:val="clear" w:color="auto" w:fill="auto"/>
                <w:lang w:eastAsia="zh-CN"/>
              </w:rPr>
              <w:t xml:space="preserve">）</w:t>
            </w:r>
            <w:r/>
          </w:p>
        </w:tc>
        <w:tc>
          <w:tcPr>
            <w:tcBorders>
              <w:top w:val="single" w:color="auto" w:sz="4" w:space="0"/>
              <w:left w:val="single" w:color="auto" w:sz="4" w:space="0"/>
              <w:bottom w:val="single" w:color="auto" w:sz="4" w:space="0"/>
              <w:right w:val="single" w:color="auto" w:sz="4" w:space="0"/>
            </w:tcBorders>
            <w:tcW w:w="5968" w:type="dxa"/>
            <w:vAlign w:val="center"/>
            <w:textDirection w:val="lrTb"/>
            <w:noWrap w:val="false"/>
          </w:tcPr>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lang w:val="en-US" w:eastAsia="zh-CN" w:bidi="ar-SA"/>
              </w:rPr>
              <w:t xml:space="preserve">1.</w:t>
            </w:r>
            <w:r>
              <w:rPr>
                <w:rFonts w:hint="eastAsia" w:ascii="宋体" w:eastAsia="宋体" w:hAnsiTheme="minorEastAsia" w:cstheme="minorEastAsia"/>
                <w:i w:val="0"/>
                <w:iCs w:val="0"/>
                <w:color w:val="auto"/>
                <w:sz w:val="21"/>
                <w:szCs w:val="21"/>
                <w:highlight w:val="none"/>
              </w:rPr>
              <w:t xml:space="preserve">根据项目的特性，制定有效的项目组成人员安全保障方案</w:t>
            </w:r>
            <w:r/>
          </w:p>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lang w:val="en-US" w:eastAsia="zh-CN"/>
              </w:rPr>
              <w:t xml:space="preserve">2.</w:t>
            </w:r>
            <w:r>
              <w:rPr>
                <w:rFonts w:hint="eastAsia" w:ascii="宋体" w:eastAsia="宋体" w:hAnsiTheme="minorEastAsia" w:cstheme="minorEastAsia"/>
                <w:i w:val="0"/>
                <w:iCs w:val="0"/>
                <w:color w:val="auto"/>
                <w:sz w:val="21"/>
                <w:szCs w:val="21"/>
                <w:highlight w:val="none"/>
              </w:rPr>
              <w:t xml:space="preserve">根据项目的特性，制定有效的设备安全保障方案</w:t>
            </w:r>
            <w:r/>
          </w:p>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lang w:val="en-US" w:eastAsia="zh-CN"/>
              </w:rPr>
            </w:pPr>
            <w:r>
              <w:rPr>
                <w:rFonts w:hint="eastAsia" w:ascii="宋体" w:eastAsia="宋体" w:hAnsiTheme="minorEastAsia" w:cstheme="minorEastAsia"/>
                <w:i w:val="0"/>
                <w:iCs w:val="0"/>
                <w:color w:val="auto"/>
                <w:sz w:val="21"/>
                <w:szCs w:val="21"/>
                <w:highlight w:val="none"/>
                <w:lang w:val="en-US" w:eastAsia="zh-CN"/>
              </w:rPr>
              <w:t xml:space="preserve">3.</w:t>
            </w:r>
            <w:r>
              <w:rPr>
                <w:rFonts w:hint="eastAsia" w:ascii="宋体" w:eastAsia="宋体" w:hAnsiTheme="minorEastAsia" w:cstheme="minorEastAsia"/>
                <w:i w:val="0"/>
                <w:iCs w:val="0"/>
                <w:color w:val="auto"/>
                <w:sz w:val="21"/>
                <w:szCs w:val="21"/>
                <w:highlight w:val="none"/>
              </w:rPr>
              <w:t xml:space="preserve">具体包括人员及设备等安全保障，明确各方面的安全保障</w:t>
            </w:r>
            <w:r>
              <w:rPr>
                <w:rFonts w:hint="eastAsia" w:ascii="宋体" w:eastAsia="宋体" w:hAnsiTheme="minorEastAsia" w:cstheme="minorEastAsia"/>
                <w:i w:val="0"/>
                <w:iCs w:val="0"/>
                <w:color w:val="auto"/>
                <w:sz w:val="21"/>
                <w:szCs w:val="21"/>
                <w:highlight w:val="none"/>
                <w:lang w:val="en-US" w:eastAsia="zh-CN"/>
              </w:rPr>
              <w:t xml:space="preserve">措施</w:t>
            </w:r>
            <w:r/>
          </w:p>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lang w:val="zh-CN" w:eastAsia="zh-CN"/>
              </w:rPr>
            </w:pPr>
            <w:r>
              <w:rPr>
                <w:rFonts w:hint="eastAsia" w:ascii="宋体" w:eastAsia="宋体" w:hAnsiTheme="minorEastAsia" w:cstheme="minorEastAsia"/>
                <w:i w:val="0"/>
                <w:iCs w:val="0"/>
                <w:color w:val="auto"/>
                <w:sz w:val="21"/>
                <w:szCs w:val="21"/>
                <w:highlight w:val="none"/>
                <w:lang w:val="en-US" w:eastAsia="zh-CN"/>
              </w:rPr>
              <w:t xml:space="preserve">注：</w:t>
            </w:r>
            <w:r>
              <w:rPr>
                <w:rFonts w:hint="eastAsia" w:ascii="宋体" w:eastAsia="宋体" w:hAnsiTheme="minorEastAsia" w:cstheme="minorEastAsia"/>
                <w:b w:val="0"/>
                <w:bCs w:val="0"/>
                <w:i w:val="0"/>
                <w:iCs w:val="0"/>
                <w:color w:val="auto"/>
                <w:sz w:val="21"/>
                <w:szCs w:val="21"/>
                <w:highlight w:val="none"/>
                <w:lang w:val="en-US" w:eastAsia="zh-CN" w:bidi="ar-SA"/>
              </w:rPr>
              <w:t xml:space="preserve">方案</w:t>
            </w:r>
            <w:r>
              <w:rPr>
                <w:rFonts w:hint="eastAsia" w:ascii="宋体" w:eastAsia="宋体" w:hAnsiTheme="minorEastAsia" w:cstheme="minorEastAsia"/>
                <w:i w:val="0"/>
                <w:iCs w:val="0"/>
                <w:color w:val="auto"/>
                <w:sz w:val="21"/>
                <w:szCs w:val="21"/>
                <w:highlight w:val="none"/>
              </w:rPr>
              <w:t xml:space="preserve">优于本项目需求的得</w:t>
            </w:r>
            <w:r>
              <w:rPr>
                <w:rFonts w:hint="eastAsia" w:ascii="宋体" w:eastAsia="宋体" w:hAnsiTheme="minorEastAsia" w:cstheme="minorEastAsia"/>
                <w:i w:val="0"/>
                <w:iCs w:val="0"/>
                <w:color w:val="auto"/>
                <w:sz w:val="21"/>
                <w:szCs w:val="21"/>
                <w:highlight w:val="none"/>
                <w:lang w:val="en-US" w:eastAsia="zh-CN"/>
              </w:rPr>
              <w:t xml:space="preserve">5</w:t>
            </w:r>
            <w:r>
              <w:rPr>
                <w:rFonts w:hint="eastAsia" w:ascii="宋体" w:eastAsia="宋体" w:hAnsiTheme="minorEastAsia" w:cstheme="minorEastAsia"/>
                <w:i w:val="0"/>
                <w:iCs w:val="0"/>
                <w:color w:val="auto"/>
                <w:sz w:val="21"/>
                <w:szCs w:val="21"/>
                <w:highlight w:val="none"/>
              </w:rPr>
              <w:t xml:space="preserve">分；方案</w:t>
            </w:r>
            <w:r>
              <w:rPr>
                <w:rFonts w:hint="eastAsia" w:ascii="宋体" w:eastAsia="宋体" w:hAnsiTheme="minorEastAsia" w:cstheme="minorEastAsia"/>
                <w:i w:val="0"/>
                <w:iCs w:val="0"/>
                <w:color w:val="auto"/>
                <w:sz w:val="21"/>
                <w:szCs w:val="21"/>
                <w:highlight w:val="none"/>
                <w:lang w:val="en-US" w:eastAsia="zh-CN"/>
              </w:rPr>
              <w:t xml:space="preserve">符合</w:t>
            </w:r>
            <w:r>
              <w:rPr>
                <w:rFonts w:hint="eastAsia" w:ascii="宋体" w:eastAsia="宋体" w:hAnsiTheme="minorEastAsia" w:cstheme="minorEastAsia"/>
                <w:i w:val="0"/>
                <w:iCs w:val="0"/>
                <w:color w:val="auto"/>
                <w:sz w:val="21"/>
                <w:szCs w:val="21"/>
                <w:highlight w:val="none"/>
              </w:rPr>
              <w:t xml:space="preserve">本项目需求的得</w:t>
            </w:r>
            <w:r>
              <w:rPr>
                <w:rFonts w:hint="eastAsia" w:ascii="宋体" w:eastAsia="宋体" w:hAnsiTheme="minorEastAsia" w:cstheme="minorEastAsia"/>
                <w:i w:val="0"/>
                <w:iCs w:val="0"/>
                <w:color w:val="auto"/>
                <w:sz w:val="21"/>
                <w:szCs w:val="21"/>
                <w:highlight w:val="none"/>
                <w:lang w:val="en-US" w:eastAsia="zh-CN"/>
              </w:rPr>
              <w:t xml:space="preserve">3</w:t>
            </w:r>
            <w:r>
              <w:rPr>
                <w:rFonts w:hint="eastAsia" w:ascii="宋体" w:eastAsia="宋体" w:hAnsiTheme="minorEastAsia" w:cstheme="minorEastAsia"/>
                <w:i w:val="0"/>
                <w:iCs w:val="0"/>
                <w:color w:val="auto"/>
                <w:sz w:val="21"/>
                <w:szCs w:val="21"/>
                <w:highlight w:val="none"/>
              </w:rPr>
              <w:t xml:space="preserve">分；方案内容</w:t>
            </w:r>
            <w:r>
              <w:rPr>
                <w:rFonts w:hint="eastAsia" w:ascii="宋体" w:eastAsia="宋体" w:hAnsiTheme="minorEastAsia" w:cstheme="minorEastAsia"/>
                <w:i w:val="0"/>
                <w:iCs w:val="0"/>
                <w:color w:val="auto"/>
                <w:sz w:val="21"/>
                <w:szCs w:val="21"/>
                <w:highlight w:val="none"/>
                <w:lang w:val="en-US" w:eastAsia="zh-CN"/>
              </w:rPr>
              <w:t xml:space="preserve">不符合或</w:t>
            </w:r>
            <w:r>
              <w:rPr>
                <w:rFonts w:hint="eastAsia" w:ascii="宋体" w:eastAsia="宋体" w:hAnsiTheme="minorEastAsia" w:cstheme="minorEastAsia"/>
                <w:i w:val="0"/>
                <w:iCs w:val="0"/>
                <w:color w:val="auto"/>
                <w:sz w:val="21"/>
                <w:szCs w:val="21"/>
                <w:highlight w:val="none"/>
              </w:rPr>
              <w:t xml:space="preserve">不提供不得分。</w:t>
            </w:r>
            <w:r/>
          </w:p>
        </w:tc>
      </w:tr>
      <w:tr>
        <w:trPr>
          <w:trHeight w:val="0"/>
        </w:trPr>
        <w:tc>
          <w:tcPr>
            <w:tcBorders>
              <w:left w:val="single" w:color="auto" w:sz="4" w:space="0"/>
              <w:right w:val="single" w:color="auto" w:sz="4" w:space="0"/>
            </w:tcBorders>
            <w:tcW w:w="919"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r>
            <w:r/>
          </w:p>
        </w:tc>
        <w:tc>
          <w:tcPr>
            <w:tcBorders>
              <w:left w:val="single" w:color="auto" w:sz="4" w:space="0"/>
              <w:right w:val="single" w:color="auto" w:sz="4" w:space="0"/>
            </w:tcBorders>
            <w:tcW w:w="1081"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lang w:val="en-US" w:eastAsia="zh-CN"/>
              </w:rPr>
            </w:pPr>
            <w:r>
              <w:rPr>
                <w:rFonts w:hint="eastAsia" w:ascii="宋体" w:eastAsia="宋体" w:hAnsiTheme="minorEastAsia" w:cstheme="minorEastAsia"/>
                <w:i w:val="0"/>
                <w:iCs w:val="0"/>
                <w:color w:val="auto"/>
                <w:sz w:val="21"/>
                <w:szCs w:val="21"/>
                <w:highlight w:val="none"/>
              </w:rPr>
              <w:t xml:space="preserve">服务</w:t>
            </w:r>
            <w:r>
              <w:rPr>
                <w:rFonts w:hint="eastAsia" w:ascii="宋体" w:eastAsia="宋体" w:hAnsiTheme="minorEastAsia" w:cstheme="minorEastAsia"/>
                <w:i w:val="0"/>
                <w:iCs w:val="0"/>
                <w:color w:val="auto"/>
                <w:sz w:val="21"/>
                <w:szCs w:val="21"/>
                <w:highlight w:val="none"/>
                <w:lang w:val="en-US" w:eastAsia="zh-CN"/>
              </w:rPr>
              <w:t xml:space="preserve">保</w:t>
            </w:r>
            <w:r>
              <w:rPr>
                <w:rFonts w:hint="eastAsia" w:ascii="宋体" w:eastAsia="宋体" w:hAnsiTheme="minorEastAsia" w:cstheme="minorEastAsia"/>
                <w:i w:val="0"/>
                <w:iCs w:val="0"/>
                <w:color w:val="auto"/>
                <w:sz w:val="21"/>
                <w:szCs w:val="21"/>
                <w:highlight w:val="none"/>
              </w:rPr>
              <w:t xml:space="preserve">障</w:t>
            </w:r>
            <w:r>
              <w:rPr>
                <w:rFonts w:hint="eastAsia" w:ascii="宋体" w:eastAsia="宋体" w:hAnsiTheme="minorEastAsia" w:cstheme="minorEastAsia"/>
                <w:i w:val="0"/>
                <w:iCs w:val="0"/>
                <w:color w:val="auto"/>
                <w:sz w:val="21"/>
                <w:szCs w:val="21"/>
                <w:highlight w:val="none"/>
                <w:lang w:val="en-US" w:eastAsia="zh-CN"/>
              </w:rPr>
              <w:t xml:space="preserve">方案</w:t>
            </w:r>
            <w:r/>
          </w:p>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lang w:val="en-US" w:eastAsia="zh-CN"/>
              </w:rPr>
            </w:pPr>
            <w:r>
              <w:rPr>
                <w:rFonts w:hint="eastAsia" w:ascii="宋体" w:eastAsia="宋体" w:hAnsiTheme="minorEastAsia" w:cstheme="minorEastAsia"/>
                <w:i w:val="0"/>
                <w:iCs w:val="0"/>
                <w:color w:val="auto"/>
                <w:sz w:val="21"/>
                <w:szCs w:val="21"/>
                <w:highlight w:val="none"/>
                <w:shd w:val="clear" w:color="auto" w:fill="auto"/>
                <w:lang w:eastAsia="zh-CN"/>
              </w:rPr>
              <w:t xml:space="preserve">（</w:t>
            </w:r>
            <w:r>
              <w:rPr>
                <w:rFonts w:hint="eastAsia" w:ascii="宋体" w:eastAsia="宋体" w:hAnsiTheme="minorEastAsia" w:cstheme="minorEastAsia"/>
                <w:i w:val="0"/>
                <w:iCs w:val="0"/>
                <w:color w:val="auto"/>
                <w:sz w:val="21"/>
                <w:szCs w:val="21"/>
                <w:highlight w:val="none"/>
                <w:shd w:val="clear" w:color="auto" w:fill="auto"/>
                <w:lang w:val="en-US" w:eastAsia="zh-CN"/>
              </w:rPr>
              <w:t xml:space="preserve">5分</w:t>
            </w:r>
            <w:r>
              <w:rPr>
                <w:rFonts w:hint="eastAsia" w:ascii="宋体" w:eastAsia="宋体" w:hAnsiTheme="minorEastAsia" w:cstheme="minorEastAsia"/>
                <w:i w:val="0"/>
                <w:iCs w:val="0"/>
                <w:color w:val="auto"/>
                <w:sz w:val="21"/>
                <w:szCs w:val="21"/>
                <w:highlight w:val="none"/>
                <w:shd w:val="clear" w:color="auto" w:fill="auto"/>
                <w:lang w:eastAsia="zh-CN"/>
              </w:rPr>
              <w:t xml:space="preserve">）</w:t>
            </w:r>
            <w:r/>
          </w:p>
        </w:tc>
        <w:tc>
          <w:tcPr>
            <w:tcBorders>
              <w:top w:val="single" w:color="auto" w:sz="4" w:space="0"/>
              <w:left w:val="single" w:color="auto" w:sz="4" w:space="0"/>
              <w:bottom w:val="single" w:color="auto" w:sz="4" w:space="0"/>
              <w:right w:val="single" w:color="auto" w:sz="4" w:space="0"/>
            </w:tcBorders>
            <w:tcW w:w="5968" w:type="dxa"/>
            <w:vAlign w:val="center"/>
            <w:textDirection w:val="lrTb"/>
            <w:noWrap w:val="false"/>
          </w:tcPr>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lang w:eastAsia="zh-CN"/>
              </w:rPr>
            </w:pPr>
            <w:r>
              <w:rPr>
                <w:rFonts w:hint="eastAsia" w:ascii="宋体" w:eastAsia="宋体" w:hAnsiTheme="minorEastAsia" w:cstheme="minorEastAsia"/>
                <w:i w:val="0"/>
                <w:iCs w:val="0"/>
                <w:color w:val="auto"/>
                <w:sz w:val="21"/>
                <w:szCs w:val="21"/>
                <w:highlight w:val="none"/>
                <w:lang w:val="en-US" w:eastAsia="zh-CN" w:bidi="ar-SA"/>
              </w:rPr>
              <w:t xml:space="preserve">1.</w:t>
            </w:r>
            <w:r>
              <w:rPr>
                <w:rFonts w:hint="eastAsia" w:ascii="宋体" w:eastAsia="宋体" w:hAnsiTheme="minorEastAsia" w:cstheme="minorEastAsia"/>
                <w:i w:val="0"/>
                <w:iCs w:val="0"/>
                <w:color w:val="auto"/>
                <w:sz w:val="21"/>
                <w:szCs w:val="21"/>
                <w:highlight w:val="none"/>
              </w:rPr>
              <w:t xml:space="preserve">根据项目的特性</w:t>
            </w:r>
            <w:r>
              <w:rPr>
                <w:rFonts w:hint="eastAsia" w:ascii="宋体" w:eastAsia="宋体" w:hAnsiTheme="minorEastAsia" w:cstheme="minorEastAsia"/>
                <w:i w:val="0"/>
                <w:iCs w:val="0"/>
                <w:color w:val="auto"/>
                <w:sz w:val="21"/>
                <w:szCs w:val="21"/>
                <w:highlight w:val="none"/>
                <w:lang w:eastAsia="zh-CN"/>
              </w:rPr>
              <w:t xml:space="preserve">，</w:t>
            </w:r>
            <w:r>
              <w:rPr>
                <w:rFonts w:hint="eastAsia" w:ascii="宋体" w:eastAsia="宋体" w:hAnsiTheme="minorEastAsia" w:cstheme="minorEastAsia"/>
                <w:i w:val="0"/>
                <w:iCs w:val="0"/>
                <w:color w:val="auto"/>
                <w:sz w:val="21"/>
                <w:szCs w:val="21"/>
                <w:highlight w:val="none"/>
                <w:lang w:val="en-US" w:eastAsia="zh-CN"/>
              </w:rPr>
              <w:t xml:space="preserve">制定有效的质保期内服务</w:t>
            </w:r>
            <w:r>
              <w:rPr>
                <w:rFonts w:hint="eastAsia" w:ascii="宋体" w:eastAsia="宋体" w:hAnsiTheme="minorEastAsia" w:cstheme="minorEastAsia"/>
                <w:i w:val="0"/>
                <w:iCs w:val="0"/>
                <w:color w:val="auto"/>
                <w:sz w:val="21"/>
                <w:szCs w:val="21"/>
                <w:highlight w:val="none"/>
              </w:rPr>
              <w:t xml:space="preserve">保障方案</w:t>
            </w:r>
            <w:r/>
          </w:p>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lang w:val="en-US" w:eastAsia="zh-CN"/>
              </w:rPr>
            </w:pPr>
            <w:r>
              <w:rPr>
                <w:rFonts w:hint="eastAsia" w:ascii="宋体" w:eastAsia="宋体" w:hAnsiTheme="minorEastAsia" w:cstheme="minorEastAsia"/>
                <w:i w:val="0"/>
                <w:iCs w:val="0"/>
                <w:color w:val="auto"/>
                <w:sz w:val="21"/>
                <w:szCs w:val="21"/>
                <w:highlight w:val="none"/>
                <w:lang w:val="en-US" w:eastAsia="zh-CN" w:bidi="ar-SA"/>
              </w:rPr>
              <w:t xml:space="preserve">2.</w:t>
            </w:r>
            <w:r>
              <w:rPr>
                <w:rFonts w:hint="eastAsia" w:ascii="宋体" w:eastAsia="宋体" w:hAnsiTheme="minorEastAsia" w:cstheme="minorEastAsia"/>
                <w:i w:val="0"/>
                <w:iCs w:val="0"/>
                <w:color w:val="auto"/>
                <w:sz w:val="21"/>
                <w:szCs w:val="21"/>
                <w:highlight w:val="none"/>
              </w:rPr>
              <w:t xml:space="preserve">根据项目的特性</w:t>
            </w:r>
            <w:r>
              <w:rPr>
                <w:rFonts w:hint="eastAsia" w:ascii="宋体" w:eastAsia="宋体" w:hAnsiTheme="minorEastAsia" w:cstheme="minorEastAsia"/>
                <w:i w:val="0"/>
                <w:iCs w:val="0"/>
                <w:color w:val="auto"/>
                <w:sz w:val="21"/>
                <w:szCs w:val="21"/>
                <w:highlight w:val="none"/>
                <w:lang w:eastAsia="zh-CN"/>
              </w:rPr>
              <w:t xml:space="preserve">，</w:t>
            </w:r>
            <w:r>
              <w:rPr>
                <w:rFonts w:hint="eastAsia" w:ascii="宋体" w:eastAsia="宋体" w:hAnsiTheme="minorEastAsia" w:cstheme="minorEastAsia"/>
                <w:i w:val="0"/>
                <w:iCs w:val="0"/>
                <w:color w:val="auto"/>
                <w:sz w:val="21"/>
                <w:szCs w:val="21"/>
                <w:highlight w:val="none"/>
                <w:lang w:val="en-US" w:eastAsia="zh-CN"/>
              </w:rPr>
              <w:t xml:space="preserve">制定详细的培训方案</w:t>
            </w:r>
            <w:r/>
          </w:p>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lang w:val="en-US" w:eastAsia="zh-CN"/>
              </w:rPr>
            </w:pPr>
            <w:r>
              <w:rPr>
                <w:rFonts w:hint="eastAsia" w:ascii="宋体" w:eastAsia="宋体" w:hAnsiTheme="minorEastAsia" w:cstheme="minorEastAsia"/>
                <w:i w:val="0"/>
                <w:iCs w:val="0"/>
                <w:color w:val="auto"/>
                <w:sz w:val="21"/>
                <w:szCs w:val="21"/>
                <w:highlight w:val="none"/>
                <w:lang w:val="en-US" w:eastAsia="zh-CN" w:bidi="ar-SA"/>
              </w:rPr>
              <w:t xml:space="preserve">3.</w:t>
            </w:r>
            <w:r>
              <w:rPr>
                <w:rFonts w:hint="eastAsia" w:ascii="宋体" w:eastAsia="宋体" w:hAnsiTheme="minorEastAsia" w:cstheme="minorEastAsia"/>
                <w:i w:val="0"/>
                <w:iCs w:val="0"/>
                <w:color w:val="auto"/>
                <w:sz w:val="21"/>
                <w:szCs w:val="21"/>
                <w:highlight w:val="none"/>
              </w:rPr>
              <w:t xml:space="preserve">根据项目的特性</w:t>
            </w:r>
            <w:r>
              <w:rPr>
                <w:rFonts w:hint="eastAsia" w:ascii="宋体" w:eastAsia="宋体" w:hAnsiTheme="minorEastAsia" w:cstheme="minorEastAsia"/>
                <w:i w:val="0"/>
                <w:iCs w:val="0"/>
                <w:color w:val="auto"/>
                <w:sz w:val="21"/>
                <w:szCs w:val="21"/>
                <w:highlight w:val="none"/>
                <w:lang w:eastAsia="zh-CN"/>
              </w:rPr>
              <w:t xml:space="preserve">，</w:t>
            </w:r>
            <w:r>
              <w:rPr>
                <w:rFonts w:hint="eastAsia" w:ascii="宋体" w:eastAsia="宋体" w:hAnsiTheme="minorEastAsia" w:cstheme="minorEastAsia"/>
                <w:i w:val="0"/>
                <w:iCs w:val="0"/>
                <w:color w:val="auto"/>
                <w:sz w:val="21"/>
                <w:szCs w:val="21"/>
                <w:highlight w:val="none"/>
                <w:lang w:val="en-US" w:eastAsia="zh-CN"/>
              </w:rPr>
              <w:t xml:space="preserve">制定详细质保期后零配件供给、产品跟踪服务方案</w:t>
            </w:r>
            <w:r/>
          </w:p>
          <w:p>
            <w:p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lang w:val="zh-CN"/>
              </w:rPr>
            </w:pPr>
            <w:r>
              <w:rPr>
                <w:rFonts w:hint="eastAsia" w:ascii="宋体" w:eastAsia="宋体" w:hAnsiTheme="minorEastAsia" w:cstheme="minorEastAsia"/>
                <w:i w:val="0"/>
                <w:iCs w:val="0"/>
                <w:color w:val="auto"/>
                <w:sz w:val="21"/>
                <w:szCs w:val="21"/>
                <w:highlight w:val="none"/>
                <w:lang w:val="en-US" w:eastAsia="zh-CN"/>
              </w:rPr>
              <w:t xml:space="preserve">注：</w:t>
            </w:r>
            <w:r>
              <w:rPr>
                <w:rFonts w:hint="eastAsia" w:ascii="宋体" w:eastAsia="宋体" w:hAnsiTheme="minorEastAsia" w:cstheme="minorEastAsia"/>
                <w:b w:val="0"/>
                <w:bCs w:val="0"/>
                <w:i w:val="0"/>
                <w:iCs w:val="0"/>
                <w:color w:val="auto"/>
                <w:sz w:val="21"/>
                <w:szCs w:val="21"/>
                <w:highlight w:val="none"/>
                <w:lang w:val="en-US" w:eastAsia="zh-CN" w:bidi="ar-SA"/>
              </w:rPr>
              <w:t xml:space="preserve">方案</w:t>
            </w:r>
            <w:r>
              <w:rPr>
                <w:rFonts w:hint="eastAsia" w:ascii="宋体" w:eastAsia="宋体" w:hAnsiTheme="minorEastAsia" w:cstheme="minorEastAsia"/>
                <w:i w:val="0"/>
                <w:iCs w:val="0"/>
                <w:color w:val="auto"/>
                <w:sz w:val="21"/>
                <w:szCs w:val="21"/>
                <w:highlight w:val="none"/>
              </w:rPr>
              <w:t xml:space="preserve">优于本项目需求的得</w:t>
            </w:r>
            <w:r>
              <w:rPr>
                <w:rFonts w:hint="eastAsia" w:ascii="宋体" w:eastAsia="宋体" w:hAnsiTheme="minorEastAsia" w:cstheme="minorEastAsia"/>
                <w:i w:val="0"/>
                <w:iCs w:val="0"/>
                <w:color w:val="auto"/>
                <w:sz w:val="21"/>
                <w:szCs w:val="21"/>
                <w:highlight w:val="none"/>
                <w:lang w:val="en-US" w:eastAsia="zh-CN"/>
              </w:rPr>
              <w:t xml:space="preserve">5</w:t>
            </w:r>
            <w:r>
              <w:rPr>
                <w:rFonts w:hint="eastAsia" w:ascii="宋体" w:eastAsia="宋体" w:hAnsiTheme="minorEastAsia" w:cstheme="minorEastAsia"/>
                <w:i w:val="0"/>
                <w:iCs w:val="0"/>
                <w:color w:val="auto"/>
                <w:sz w:val="21"/>
                <w:szCs w:val="21"/>
                <w:highlight w:val="none"/>
              </w:rPr>
              <w:t xml:space="preserve">分；方案</w:t>
            </w:r>
            <w:r>
              <w:rPr>
                <w:rFonts w:hint="eastAsia" w:ascii="宋体" w:eastAsia="宋体" w:hAnsiTheme="minorEastAsia" w:cstheme="minorEastAsia"/>
                <w:i w:val="0"/>
                <w:iCs w:val="0"/>
                <w:color w:val="auto"/>
                <w:sz w:val="21"/>
                <w:szCs w:val="21"/>
                <w:highlight w:val="none"/>
                <w:lang w:val="en-US" w:eastAsia="zh-CN"/>
              </w:rPr>
              <w:t xml:space="preserve">符合</w:t>
            </w:r>
            <w:r>
              <w:rPr>
                <w:rFonts w:hint="eastAsia" w:ascii="宋体" w:eastAsia="宋体" w:hAnsiTheme="minorEastAsia" w:cstheme="minorEastAsia"/>
                <w:i w:val="0"/>
                <w:iCs w:val="0"/>
                <w:color w:val="auto"/>
                <w:sz w:val="21"/>
                <w:szCs w:val="21"/>
                <w:highlight w:val="none"/>
              </w:rPr>
              <w:t xml:space="preserve">本项目需求的得</w:t>
            </w:r>
            <w:r>
              <w:rPr>
                <w:rFonts w:hint="eastAsia" w:ascii="宋体" w:eastAsia="宋体" w:hAnsiTheme="minorEastAsia" w:cstheme="minorEastAsia"/>
                <w:i w:val="0"/>
                <w:iCs w:val="0"/>
                <w:color w:val="auto"/>
                <w:sz w:val="21"/>
                <w:szCs w:val="21"/>
                <w:highlight w:val="none"/>
                <w:lang w:val="en-US" w:eastAsia="zh-CN"/>
              </w:rPr>
              <w:t xml:space="preserve">3</w:t>
            </w:r>
            <w:r>
              <w:rPr>
                <w:rFonts w:hint="eastAsia" w:ascii="宋体" w:eastAsia="宋体" w:hAnsiTheme="minorEastAsia" w:cstheme="minorEastAsia"/>
                <w:i w:val="0"/>
                <w:iCs w:val="0"/>
                <w:color w:val="auto"/>
                <w:sz w:val="21"/>
                <w:szCs w:val="21"/>
                <w:highlight w:val="none"/>
              </w:rPr>
              <w:t xml:space="preserve">分；方案内容</w:t>
            </w:r>
            <w:r>
              <w:rPr>
                <w:rFonts w:hint="eastAsia" w:ascii="宋体" w:eastAsia="宋体" w:hAnsiTheme="minorEastAsia" w:cstheme="minorEastAsia"/>
                <w:i w:val="0"/>
                <w:iCs w:val="0"/>
                <w:color w:val="auto"/>
                <w:sz w:val="21"/>
                <w:szCs w:val="21"/>
                <w:highlight w:val="none"/>
                <w:lang w:val="en-US" w:eastAsia="zh-CN"/>
              </w:rPr>
              <w:t xml:space="preserve">不符合或</w:t>
            </w:r>
            <w:r>
              <w:rPr>
                <w:rFonts w:hint="eastAsia" w:ascii="宋体" w:eastAsia="宋体" w:hAnsiTheme="minorEastAsia" w:cstheme="minorEastAsia"/>
                <w:i w:val="0"/>
                <w:iCs w:val="0"/>
                <w:color w:val="auto"/>
                <w:sz w:val="21"/>
                <w:szCs w:val="21"/>
                <w:highlight w:val="none"/>
              </w:rPr>
              <w:t xml:space="preserve">不提供不得分。</w:t>
            </w:r>
            <w:r/>
          </w:p>
        </w:tc>
      </w:tr>
      <w:tr>
        <w:trPr>
          <w:trHeight w:val="0"/>
        </w:trPr>
        <w:tc>
          <w:tcPr>
            <w:tcBorders>
              <w:left w:val="single" w:color="auto" w:sz="4" w:space="0"/>
              <w:right w:val="single" w:color="auto" w:sz="4" w:space="0"/>
            </w:tcBorders>
            <w:tcW w:w="919"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r>
            <w:r/>
          </w:p>
        </w:tc>
        <w:tc>
          <w:tcPr>
            <w:tcBorders>
              <w:left w:val="single" w:color="auto" w:sz="4" w:space="0"/>
              <w:right w:val="single" w:color="auto" w:sz="4" w:space="0"/>
            </w:tcBorders>
            <w:tcW w:w="1081"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shd w:val="clear" w:color="auto" w:fill="auto"/>
              </w:rPr>
            </w:pPr>
            <w:r>
              <w:rPr>
                <w:rFonts w:hint="eastAsia" w:ascii="宋体" w:eastAsia="宋体" w:hAnsiTheme="minorEastAsia" w:cstheme="minorEastAsia"/>
                <w:i w:val="0"/>
                <w:iCs w:val="0"/>
                <w:color w:val="auto"/>
                <w:sz w:val="21"/>
                <w:szCs w:val="21"/>
                <w:highlight w:val="none"/>
                <w:shd w:val="clear" w:color="auto" w:fill="auto"/>
              </w:rPr>
              <w:t xml:space="preserve">满足验收合格</w:t>
            </w:r>
            <w:r/>
          </w:p>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shd w:val="clear" w:color="auto" w:fill="auto"/>
              </w:rPr>
              <w:t xml:space="preserve">的保证措施</w:t>
            </w:r>
            <w:r>
              <w:rPr>
                <w:rFonts w:hint="eastAsia" w:ascii="宋体" w:eastAsia="宋体" w:hAnsiTheme="minorEastAsia" w:cstheme="minorEastAsia"/>
                <w:i w:val="0"/>
                <w:iCs w:val="0"/>
                <w:color w:val="auto"/>
                <w:sz w:val="21"/>
                <w:szCs w:val="21"/>
                <w:highlight w:val="none"/>
                <w:shd w:val="clear" w:color="auto" w:fill="auto"/>
                <w:lang w:eastAsia="zh-CN"/>
              </w:rPr>
              <w:t xml:space="preserve">（</w:t>
            </w:r>
            <w:r>
              <w:rPr>
                <w:rFonts w:hint="eastAsia" w:ascii="宋体" w:eastAsia="宋体" w:hAnsiTheme="minorEastAsia" w:cstheme="minorEastAsia"/>
                <w:i w:val="0"/>
                <w:iCs w:val="0"/>
                <w:color w:val="auto"/>
                <w:sz w:val="21"/>
                <w:szCs w:val="21"/>
                <w:highlight w:val="none"/>
                <w:shd w:val="clear" w:color="auto" w:fill="auto"/>
                <w:lang w:val="en-US" w:eastAsia="zh-CN"/>
              </w:rPr>
              <w:t xml:space="preserve">3分</w:t>
            </w:r>
            <w:r>
              <w:rPr>
                <w:rFonts w:hint="eastAsia" w:ascii="宋体" w:eastAsia="宋体" w:hAnsiTheme="minorEastAsia" w:cstheme="minorEastAsia"/>
                <w:i w:val="0"/>
                <w:iCs w:val="0"/>
                <w:color w:val="auto"/>
                <w:sz w:val="21"/>
                <w:szCs w:val="21"/>
                <w:highlight w:val="none"/>
                <w:shd w:val="clear" w:color="auto" w:fill="auto"/>
                <w:lang w:eastAsia="zh-CN"/>
              </w:rPr>
              <w:t xml:space="preserve">）</w:t>
            </w:r>
            <w:r/>
          </w:p>
        </w:tc>
        <w:tc>
          <w:tcPr>
            <w:tcBorders>
              <w:top w:val="single" w:color="auto" w:sz="4" w:space="0"/>
              <w:left w:val="single" w:color="auto" w:sz="4" w:space="0"/>
              <w:bottom w:val="single" w:color="auto" w:sz="4" w:space="0"/>
              <w:right w:val="single" w:color="auto" w:sz="4" w:space="0"/>
            </w:tcBorders>
            <w:tcW w:w="5968" w:type="dxa"/>
            <w:vAlign w:val="center"/>
            <w:textDirection w:val="lrTb"/>
            <w:noWrap w:val="false"/>
          </w:tcPr>
          <w:p>
            <w:p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shd w:val="clear" w:color="auto" w:fill="auto"/>
                <w:lang w:val="en-US" w:eastAsia="zh-CN"/>
              </w:rPr>
            </w:pPr>
            <w:r>
              <w:rPr>
                <w:rFonts w:hint="eastAsia" w:ascii="宋体" w:eastAsia="宋体" w:hAnsiTheme="minorEastAsia" w:cstheme="minorEastAsia"/>
                <w:i w:val="0"/>
                <w:iCs w:val="0"/>
                <w:color w:val="auto"/>
                <w:sz w:val="21"/>
                <w:szCs w:val="21"/>
                <w:highlight w:val="none"/>
                <w:shd w:val="clear" w:color="auto" w:fill="auto"/>
              </w:rPr>
              <w:t xml:space="preserve">针对本项目实施后能达到验收标准</w:t>
            </w:r>
            <w:r>
              <w:rPr>
                <w:rFonts w:hint="eastAsia" w:ascii="宋体" w:eastAsia="宋体" w:hAnsiTheme="minorEastAsia" w:cstheme="minorEastAsia"/>
                <w:i w:val="0"/>
                <w:iCs w:val="0"/>
                <w:color w:val="auto"/>
                <w:sz w:val="21"/>
                <w:szCs w:val="21"/>
                <w:highlight w:val="none"/>
                <w:shd w:val="clear" w:color="auto" w:fill="auto"/>
                <w:lang w:eastAsia="zh-CN"/>
              </w:rPr>
              <w:t xml:space="preserve">，</w:t>
            </w:r>
            <w:r>
              <w:rPr>
                <w:rFonts w:hint="eastAsia" w:ascii="宋体" w:eastAsia="宋体" w:hAnsiTheme="minorEastAsia" w:cstheme="minorEastAsia"/>
                <w:i w:val="0"/>
                <w:iCs w:val="0"/>
                <w:color w:val="auto"/>
                <w:sz w:val="21"/>
                <w:szCs w:val="21"/>
                <w:highlight w:val="none"/>
                <w:shd w:val="clear" w:color="auto" w:fill="auto"/>
                <w:lang w:val="en-US" w:eastAsia="zh-CN"/>
              </w:rPr>
              <w:t xml:space="preserve">制定有效详细的保障措施方案。</w:t>
            </w:r>
            <w:r/>
          </w:p>
          <w:p>
            <w:p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shd w:val="clear" w:color="auto" w:fill="auto"/>
                <w:lang w:val="en-US" w:eastAsia="zh-CN"/>
              </w:rPr>
            </w:pPr>
            <w:r>
              <w:rPr>
                <w:rFonts w:hint="eastAsia" w:ascii="宋体" w:eastAsia="宋体" w:hAnsiTheme="minorEastAsia" w:cstheme="minorEastAsia"/>
                <w:i w:val="0"/>
                <w:iCs w:val="0"/>
                <w:color w:val="auto"/>
                <w:sz w:val="21"/>
                <w:szCs w:val="21"/>
                <w:highlight w:val="none"/>
                <w:lang w:val="en-US" w:eastAsia="zh-CN"/>
              </w:rPr>
              <w:t xml:space="preserve">注：</w:t>
            </w:r>
            <w:r>
              <w:rPr>
                <w:rFonts w:hint="eastAsia" w:ascii="宋体" w:eastAsia="宋体" w:hAnsiTheme="minorEastAsia" w:cstheme="minorEastAsia"/>
                <w:b w:val="0"/>
                <w:bCs w:val="0"/>
                <w:i w:val="0"/>
                <w:iCs w:val="0"/>
                <w:color w:val="auto"/>
                <w:sz w:val="21"/>
                <w:szCs w:val="21"/>
                <w:highlight w:val="none"/>
                <w:lang w:val="en-US" w:eastAsia="zh-CN" w:bidi="ar-SA"/>
              </w:rPr>
              <w:t xml:space="preserve">方案</w:t>
            </w:r>
            <w:r>
              <w:rPr>
                <w:rFonts w:hint="eastAsia" w:ascii="宋体" w:eastAsia="宋体" w:hAnsiTheme="minorEastAsia" w:cstheme="minorEastAsia"/>
                <w:i w:val="0"/>
                <w:iCs w:val="0"/>
                <w:color w:val="auto"/>
                <w:sz w:val="21"/>
                <w:szCs w:val="21"/>
                <w:highlight w:val="none"/>
              </w:rPr>
              <w:t xml:space="preserve">优于本项目需求的得</w:t>
            </w:r>
            <w:r>
              <w:rPr>
                <w:rFonts w:hint="eastAsia" w:ascii="宋体" w:eastAsia="宋体" w:hAnsiTheme="minorEastAsia" w:cstheme="minorEastAsia"/>
                <w:i w:val="0"/>
                <w:iCs w:val="0"/>
                <w:color w:val="auto"/>
                <w:sz w:val="21"/>
                <w:szCs w:val="21"/>
                <w:highlight w:val="none"/>
                <w:lang w:val="en-US" w:eastAsia="zh-CN"/>
              </w:rPr>
              <w:t xml:space="preserve">3</w:t>
            </w:r>
            <w:r>
              <w:rPr>
                <w:rFonts w:hint="eastAsia" w:ascii="宋体" w:eastAsia="宋体" w:hAnsiTheme="minorEastAsia" w:cstheme="minorEastAsia"/>
                <w:i w:val="0"/>
                <w:iCs w:val="0"/>
                <w:color w:val="auto"/>
                <w:sz w:val="21"/>
                <w:szCs w:val="21"/>
                <w:highlight w:val="none"/>
              </w:rPr>
              <w:t xml:space="preserve">分；方案</w:t>
            </w:r>
            <w:r>
              <w:rPr>
                <w:rFonts w:hint="eastAsia" w:ascii="宋体" w:eastAsia="宋体" w:hAnsiTheme="minorEastAsia" w:cstheme="minorEastAsia"/>
                <w:i w:val="0"/>
                <w:iCs w:val="0"/>
                <w:color w:val="auto"/>
                <w:sz w:val="21"/>
                <w:szCs w:val="21"/>
                <w:highlight w:val="none"/>
                <w:lang w:val="en-US" w:eastAsia="zh-CN"/>
              </w:rPr>
              <w:t xml:space="preserve">符合</w:t>
            </w:r>
            <w:r>
              <w:rPr>
                <w:rFonts w:hint="eastAsia" w:ascii="宋体" w:eastAsia="宋体" w:hAnsiTheme="minorEastAsia" w:cstheme="minorEastAsia"/>
                <w:i w:val="0"/>
                <w:iCs w:val="0"/>
                <w:color w:val="auto"/>
                <w:sz w:val="21"/>
                <w:szCs w:val="21"/>
                <w:highlight w:val="none"/>
              </w:rPr>
              <w:t xml:space="preserve">本项目需求的得</w:t>
            </w:r>
            <w:r>
              <w:rPr>
                <w:rFonts w:hint="eastAsia" w:ascii="宋体" w:eastAsia="宋体" w:hAnsiTheme="minorEastAsia" w:cstheme="minorEastAsia"/>
                <w:i w:val="0"/>
                <w:iCs w:val="0"/>
                <w:color w:val="auto"/>
                <w:sz w:val="21"/>
                <w:szCs w:val="21"/>
                <w:highlight w:val="none"/>
                <w:lang w:val="en-US" w:eastAsia="zh-CN"/>
              </w:rPr>
              <w:t xml:space="preserve">2</w:t>
            </w:r>
            <w:r>
              <w:rPr>
                <w:rFonts w:hint="eastAsia" w:ascii="宋体" w:eastAsia="宋体" w:hAnsiTheme="minorEastAsia" w:cstheme="minorEastAsia"/>
                <w:i w:val="0"/>
                <w:iCs w:val="0"/>
                <w:color w:val="auto"/>
                <w:sz w:val="21"/>
                <w:szCs w:val="21"/>
                <w:highlight w:val="none"/>
              </w:rPr>
              <w:t xml:space="preserve">分；方案内容</w:t>
            </w:r>
            <w:r>
              <w:rPr>
                <w:rFonts w:hint="eastAsia" w:ascii="宋体" w:eastAsia="宋体" w:hAnsiTheme="minorEastAsia" w:cstheme="minorEastAsia"/>
                <w:i w:val="0"/>
                <w:iCs w:val="0"/>
                <w:color w:val="auto"/>
                <w:sz w:val="21"/>
                <w:szCs w:val="21"/>
                <w:highlight w:val="none"/>
                <w:lang w:val="en-US" w:eastAsia="zh-CN"/>
              </w:rPr>
              <w:t xml:space="preserve">不符合或</w:t>
            </w:r>
            <w:r>
              <w:rPr>
                <w:rFonts w:hint="eastAsia" w:ascii="宋体" w:eastAsia="宋体" w:hAnsiTheme="minorEastAsia" w:cstheme="minorEastAsia"/>
                <w:i w:val="0"/>
                <w:iCs w:val="0"/>
                <w:color w:val="auto"/>
                <w:sz w:val="21"/>
                <w:szCs w:val="21"/>
                <w:highlight w:val="none"/>
              </w:rPr>
              <w:t xml:space="preserve">不提供不得分。</w:t>
            </w:r>
            <w:r/>
          </w:p>
        </w:tc>
      </w:tr>
      <w:tr>
        <w:trPr>
          <w:trHeight w:val="0"/>
        </w:trPr>
        <w:tc>
          <w:tcPr>
            <w:tcBorders>
              <w:left w:val="single" w:color="auto" w:sz="4" w:space="0"/>
              <w:right w:val="single" w:color="auto" w:sz="4" w:space="0"/>
            </w:tcBorders>
            <w:tcW w:w="919"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r>
            <w:r/>
          </w:p>
        </w:tc>
        <w:tc>
          <w:tcPr>
            <w:tcBorders>
              <w:left w:val="single" w:color="auto" w:sz="4" w:space="0"/>
              <w:right w:val="single" w:color="auto" w:sz="4" w:space="0"/>
            </w:tcBorders>
            <w:tcW w:w="1081" w:type="dxa"/>
            <w:vAlign w:val="center"/>
            <w:vMerge w:val="restart"/>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lang w:val="en-US" w:eastAsia="zh-CN"/>
              </w:rPr>
            </w:pPr>
            <w:r>
              <w:rPr>
                <w:rFonts w:hint="eastAsia" w:ascii="宋体" w:eastAsia="宋体" w:hAnsiTheme="minorEastAsia" w:cstheme="minorEastAsia"/>
                <w:i w:val="0"/>
                <w:iCs w:val="0"/>
                <w:color w:val="auto"/>
                <w:sz w:val="21"/>
                <w:szCs w:val="21"/>
                <w:highlight w:val="none"/>
                <w:lang w:val="en-US" w:eastAsia="zh-CN"/>
              </w:rPr>
              <w:t xml:space="preserve">商务部分</w:t>
            </w:r>
            <w:r/>
          </w:p>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lang w:val="en-US" w:eastAsia="zh-CN"/>
              </w:rPr>
            </w:pPr>
            <w:r>
              <w:rPr>
                <w:rFonts w:hint="eastAsia" w:ascii="宋体" w:eastAsia="宋体" w:hAnsiTheme="minorEastAsia" w:cstheme="minorEastAsia"/>
                <w:i w:val="0"/>
                <w:iCs w:val="0"/>
                <w:color w:val="auto"/>
                <w:sz w:val="21"/>
                <w:szCs w:val="21"/>
                <w:highlight w:val="none"/>
                <w:lang w:val="en-US" w:eastAsia="zh-CN"/>
              </w:rPr>
              <w:t xml:space="preserve">（12分）</w:t>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lang w:val="en-US" w:eastAsia="zh-CN"/>
              </w:rPr>
            </w:pPr>
            <w:r>
              <w:rPr>
                <w:rFonts w:hint="eastAsia" w:ascii="宋体" w:eastAsia="宋体" w:hAnsiTheme="minorEastAsia" w:cstheme="minorEastAsia"/>
                <w:i w:val="0"/>
                <w:iCs w:val="0"/>
                <w:color w:val="auto"/>
                <w:sz w:val="21"/>
                <w:szCs w:val="21"/>
                <w:highlight w:val="none"/>
                <w:lang w:val="en-US" w:eastAsia="zh-CN"/>
              </w:rPr>
              <w:t xml:space="preserve">质保期（4分）</w:t>
            </w:r>
            <w:r/>
          </w:p>
        </w:tc>
        <w:tc>
          <w:tcPr>
            <w:tcBorders>
              <w:top w:val="single" w:color="auto" w:sz="4" w:space="0"/>
              <w:left w:val="single" w:color="auto" w:sz="4" w:space="0"/>
              <w:bottom w:val="single" w:color="auto" w:sz="4" w:space="0"/>
              <w:right w:val="single" w:color="auto" w:sz="4" w:space="0"/>
            </w:tcBorders>
            <w:tcW w:w="5968" w:type="dxa"/>
            <w:vAlign w:val="center"/>
            <w:textDirection w:val="lrTb"/>
            <w:noWrap w:val="false"/>
          </w:tcPr>
          <w:p>
            <w:p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lang w:eastAsia="zh-CN"/>
              </w:rPr>
            </w:pPr>
            <w:r>
              <w:rPr>
                <w:rFonts w:hint="eastAsia" w:ascii="宋体" w:hAnsi="宋体" w:eastAsia="宋体" w:cs="宋体"/>
                <w:i w:val="0"/>
                <w:iCs w:val="0"/>
                <w:color w:val="auto"/>
                <w:sz w:val="21"/>
                <w:szCs w:val="21"/>
                <w:highlight w:val="none"/>
                <w:lang w:val="en-US" w:eastAsia="zh-CN"/>
              </w:rPr>
              <w:t xml:space="preserve">本项目免费质保期为</w:t>
            </w:r>
            <w:r>
              <w:rPr>
                <w:rFonts w:hint="eastAsia" w:ascii="宋体" w:hAnsi="宋体" w:eastAsia="宋体" w:cs="宋体"/>
                <w:i w:val="0"/>
                <w:iCs w:val="0"/>
                <w:color w:val="auto"/>
                <w:sz w:val="21"/>
                <w:szCs w:val="21"/>
                <w:highlight w:val="none"/>
                <w:u w:val="none"/>
                <w:lang w:val="en-US" w:eastAsia="zh-CN"/>
              </w:rPr>
              <w:t xml:space="preserve">三</w:t>
            </w:r>
            <w:r>
              <w:rPr>
                <w:rFonts w:hint="eastAsia" w:ascii="宋体" w:hAnsi="宋体" w:eastAsia="宋体" w:cs="宋体"/>
                <w:i w:val="0"/>
                <w:iCs w:val="0"/>
                <w:color w:val="auto"/>
                <w:sz w:val="21"/>
                <w:szCs w:val="21"/>
                <w:highlight w:val="none"/>
                <w:lang w:val="en-US" w:eastAsia="zh-CN"/>
              </w:rPr>
              <w:t xml:space="preserve">年，投标人在满足三年的基础上，免费质保期每增加一年得2分，最高得4分。（投标时提供承诺函并加盖投标人公章，投标承诺函格式自拟。）</w:t>
            </w:r>
            <w:r/>
          </w:p>
        </w:tc>
      </w:tr>
      <w:tr>
        <w:trPr>
          <w:trHeight w:val="0"/>
        </w:trPr>
        <w:tc>
          <w:tcPr>
            <w:tcBorders>
              <w:left w:val="single" w:color="auto" w:sz="4" w:space="0"/>
              <w:right w:val="single" w:color="auto" w:sz="4" w:space="0"/>
            </w:tcBorders>
            <w:tcW w:w="919"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r>
            <w:r/>
          </w:p>
        </w:tc>
        <w:tc>
          <w:tcPr>
            <w:tcBorders>
              <w:left w:val="single" w:color="auto" w:sz="4" w:space="0"/>
              <w:right w:val="single" w:color="auto" w:sz="4" w:space="0"/>
            </w:tcBorders>
            <w:tcW w:w="1081"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lang w:val="en-US" w:eastAsia="zh-CN"/>
              </w:rPr>
            </w:pPr>
            <w:r>
              <w:rPr>
                <w:rFonts w:hint="eastAsia" w:ascii="宋体" w:eastAsia="宋体" w:hAnsiTheme="minorEastAsia" w:cstheme="minorEastAsia"/>
                <w:i w:val="0"/>
                <w:iCs w:val="0"/>
                <w:color w:val="auto"/>
                <w:sz w:val="21"/>
                <w:szCs w:val="21"/>
                <w:highlight w:val="none"/>
                <w:lang w:val="en-US" w:eastAsia="zh-CN"/>
              </w:rPr>
              <w:t xml:space="preserve">类似业绩（6分）</w:t>
            </w:r>
            <w:r/>
          </w:p>
        </w:tc>
        <w:tc>
          <w:tcPr>
            <w:tcBorders>
              <w:top w:val="single" w:color="auto" w:sz="4" w:space="0"/>
              <w:left w:val="single" w:color="auto" w:sz="4" w:space="0"/>
              <w:bottom w:val="single" w:color="auto" w:sz="4" w:space="0"/>
              <w:right w:val="single" w:color="auto" w:sz="4" w:space="0"/>
            </w:tcBorders>
            <w:tcW w:w="5968" w:type="dxa"/>
            <w:vAlign w:val="center"/>
            <w:textDirection w:val="lrTb"/>
            <w:noWrap w:val="false"/>
          </w:tcPr>
          <w:p>
            <w:p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t xml:space="preserve">根据投标人自202</w:t>
            </w:r>
            <w:r>
              <w:rPr>
                <w:rFonts w:hint="eastAsia" w:ascii="宋体" w:eastAsia="宋体" w:hAnsiTheme="minorEastAsia" w:cstheme="minorEastAsia"/>
                <w:i w:val="0"/>
                <w:iCs w:val="0"/>
                <w:color w:val="auto"/>
                <w:sz w:val="21"/>
                <w:szCs w:val="21"/>
                <w:highlight w:val="none"/>
                <w:lang w:val="en-US" w:eastAsia="zh-CN"/>
              </w:rPr>
              <w:t xml:space="preserve">2</w:t>
            </w:r>
            <w:r>
              <w:rPr>
                <w:rFonts w:hint="eastAsia" w:ascii="宋体" w:eastAsia="宋体" w:hAnsiTheme="minorEastAsia" w:cstheme="minorEastAsia"/>
                <w:i w:val="0"/>
                <w:iCs w:val="0"/>
                <w:color w:val="auto"/>
                <w:sz w:val="21"/>
                <w:szCs w:val="21"/>
                <w:highlight w:val="none"/>
              </w:rPr>
              <w:t xml:space="preserve">年1月1日以来 (以签订合同时间为准) 具有类似业绩的进行评分，每提供一份得</w:t>
            </w:r>
            <w:r>
              <w:rPr>
                <w:rFonts w:hint="eastAsia" w:ascii="宋体" w:eastAsia="宋体" w:hAnsiTheme="minorEastAsia" w:cstheme="minorEastAsia"/>
                <w:i w:val="0"/>
                <w:iCs w:val="0"/>
                <w:color w:val="auto"/>
                <w:sz w:val="21"/>
                <w:szCs w:val="21"/>
                <w:highlight w:val="none"/>
                <w:lang w:val="en-US" w:eastAsia="zh-CN"/>
              </w:rPr>
              <w:t xml:space="preserve">2</w:t>
            </w:r>
            <w:r>
              <w:rPr>
                <w:rFonts w:hint="eastAsia" w:ascii="宋体" w:eastAsia="宋体" w:hAnsiTheme="minorEastAsia" w:cstheme="minorEastAsia"/>
                <w:i w:val="0"/>
                <w:iCs w:val="0"/>
                <w:color w:val="auto"/>
                <w:sz w:val="21"/>
                <w:szCs w:val="21"/>
                <w:highlight w:val="none"/>
                <w:lang w:val="zh-CN"/>
              </w:rPr>
              <w:t xml:space="preserve">分，本项最高得</w:t>
            </w:r>
            <w:r>
              <w:rPr>
                <w:rFonts w:hint="eastAsia" w:ascii="宋体" w:eastAsia="宋体" w:hAnsiTheme="minorEastAsia" w:cstheme="minorEastAsia"/>
                <w:i w:val="0"/>
                <w:iCs w:val="0"/>
                <w:color w:val="auto"/>
                <w:sz w:val="21"/>
                <w:szCs w:val="21"/>
                <w:highlight w:val="none"/>
                <w:lang w:val="en-US" w:eastAsia="zh-CN"/>
              </w:rPr>
              <w:t xml:space="preserve">6</w:t>
            </w:r>
            <w:r>
              <w:rPr>
                <w:rFonts w:hint="eastAsia" w:ascii="宋体" w:eastAsia="宋体" w:hAnsiTheme="minorEastAsia" w:cstheme="minorEastAsia"/>
                <w:i w:val="0"/>
                <w:iCs w:val="0"/>
                <w:color w:val="auto"/>
                <w:sz w:val="21"/>
                <w:szCs w:val="21"/>
                <w:highlight w:val="none"/>
                <w:lang w:val="zh-CN"/>
              </w:rPr>
              <w:t xml:space="preserve">分。</w:t>
            </w:r>
            <w:r/>
          </w:p>
          <w:p>
            <w:p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lang w:val="zh-CN"/>
              </w:rPr>
              <w:t xml:space="preserve">备注：</w:t>
            </w:r>
            <w:r>
              <w:rPr>
                <w:rFonts w:hint="eastAsia" w:ascii="宋体" w:eastAsia="宋体" w:hAnsiTheme="minorEastAsia" w:cstheme="minorEastAsia"/>
                <w:i w:val="0"/>
                <w:iCs w:val="0"/>
                <w:color w:val="auto"/>
                <w:sz w:val="21"/>
                <w:szCs w:val="21"/>
                <w:highlight w:val="none"/>
              </w:rPr>
              <w:t xml:space="preserve">（提供业绩合同原件</w:t>
            </w:r>
            <w:r>
              <w:rPr>
                <w:rFonts w:hint="eastAsia" w:ascii="宋体" w:eastAsia="宋体" w:hAnsiTheme="minorEastAsia" w:cstheme="minorEastAsia"/>
                <w:i w:val="0"/>
                <w:iCs w:val="0"/>
                <w:color w:val="auto"/>
                <w:sz w:val="21"/>
                <w:szCs w:val="21"/>
                <w:highlight w:val="none"/>
                <w:lang w:val="en-US" w:eastAsia="zh-CN"/>
              </w:rPr>
              <w:t xml:space="preserve">彩色</w:t>
            </w:r>
            <w:r>
              <w:rPr>
                <w:rFonts w:hint="eastAsia" w:ascii="宋体" w:eastAsia="宋体" w:hAnsiTheme="minorEastAsia" w:cstheme="minorEastAsia"/>
                <w:i w:val="0"/>
                <w:iCs w:val="0"/>
                <w:color w:val="auto"/>
                <w:sz w:val="21"/>
                <w:szCs w:val="21"/>
                <w:highlight w:val="none"/>
              </w:rPr>
              <w:t xml:space="preserve">扫描件，</w:t>
            </w:r>
            <w:r>
              <w:rPr>
                <w:rFonts w:hint="eastAsia" w:ascii="宋体" w:eastAsia="宋体" w:hAnsiTheme="minorEastAsia" w:cstheme="minorEastAsia"/>
                <w:i w:val="0"/>
                <w:iCs w:val="0"/>
                <w:color w:val="auto"/>
                <w:sz w:val="21"/>
                <w:szCs w:val="21"/>
                <w:highlight w:val="none"/>
                <w:lang w:val="en-US" w:eastAsia="zh-CN"/>
              </w:rPr>
              <w:t xml:space="preserve">提供不全或</w:t>
            </w:r>
            <w:r>
              <w:rPr>
                <w:rFonts w:hint="eastAsia" w:ascii="宋体" w:eastAsia="宋体" w:hAnsiTheme="minorEastAsia" w:cstheme="minorEastAsia"/>
                <w:i w:val="0"/>
                <w:iCs w:val="0"/>
                <w:color w:val="auto"/>
                <w:sz w:val="21"/>
                <w:szCs w:val="21"/>
                <w:highlight w:val="none"/>
              </w:rPr>
              <w:t xml:space="preserve">未提供的不得分）</w:t>
            </w:r>
            <w:r/>
          </w:p>
        </w:tc>
      </w:tr>
      <w:tr>
        <w:trPr>
          <w:trHeight w:val="0"/>
        </w:trPr>
        <w:tc>
          <w:tcPr>
            <w:tcBorders>
              <w:left w:val="single" w:color="auto" w:sz="4" w:space="0"/>
              <w:right w:val="single" w:color="auto" w:sz="4" w:space="0"/>
            </w:tcBorders>
            <w:tcW w:w="919"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r>
            <w:r/>
          </w:p>
        </w:tc>
        <w:tc>
          <w:tcPr>
            <w:tcBorders>
              <w:left w:val="single" w:color="auto" w:sz="4" w:space="0"/>
              <w:right w:val="single" w:color="auto" w:sz="4" w:space="0"/>
            </w:tcBorders>
            <w:tcW w:w="1081"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lang w:eastAsia="zh-CN"/>
              </w:rPr>
            </w:pPr>
            <w:r>
              <w:rPr>
                <w:rFonts w:hint="eastAsia" w:ascii="宋体" w:eastAsia="宋体" w:hAnsiTheme="minorEastAsia" w:cstheme="minorEastAsia"/>
                <w:i w:val="0"/>
                <w:iCs w:val="0"/>
                <w:color w:val="auto"/>
                <w:sz w:val="21"/>
                <w:szCs w:val="21"/>
                <w:highlight w:val="none"/>
              </w:rPr>
              <w:t xml:space="preserve">节能环保</w:t>
            </w:r>
            <w:r>
              <w:rPr>
                <w:rFonts w:hint="eastAsia" w:ascii="宋体" w:eastAsia="宋体" w:hAnsiTheme="minorEastAsia" w:cstheme="minorEastAsia"/>
                <w:i w:val="0"/>
                <w:iCs w:val="0"/>
                <w:color w:val="auto"/>
                <w:sz w:val="21"/>
                <w:szCs w:val="21"/>
                <w:highlight w:val="none"/>
                <w:lang w:eastAsia="zh-CN"/>
              </w:rPr>
              <w:t xml:space="preserve">（</w:t>
            </w:r>
            <w:r>
              <w:rPr>
                <w:rFonts w:hint="eastAsia" w:ascii="宋体" w:eastAsia="宋体" w:hAnsiTheme="minorEastAsia" w:cstheme="minorEastAsia"/>
                <w:i w:val="0"/>
                <w:iCs w:val="0"/>
                <w:color w:val="auto"/>
                <w:sz w:val="21"/>
                <w:szCs w:val="21"/>
                <w:highlight w:val="none"/>
                <w:lang w:val="en-US" w:eastAsia="zh-CN"/>
              </w:rPr>
              <w:t xml:space="preserve">2分</w:t>
            </w:r>
            <w:r>
              <w:rPr>
                <w:rFonts w:hint="eastAsia" w:ascii="宋体" w:eastAsia="宋体" w:hAnsiTheme="minorEastAsia" w:cstheme="minorEastAsia"/>
                <w:i w:val="0"/>
                <w:iCs w:val="0"/>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5968" w:type="dxa"/>
            <w:vAlign w:val="center"/>
            <w:textDirection w:val="lrTb"/>
            <w:noWrap w:val="false"/>
          </w:tcPr>
          <w:p>
            <w:p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t xml:space="preserve">1.投标产品属于财政部、国家发改委公布的“节能产品品目清单”范围内的，投标人提供国家确定的认证机构出具的、处于有效期之内的该节能产品认证证书复印件的，有1个得</w:t>
            </w:r>
            <w:r>
              <w:rPr>
                <w:rFonts w:hint="eastAsia" w:ascii="宋体" w:eastAsia="宋体" w:hAnsiTheme="minorEastAsia" w:cstheme="minorEastAsia"/>
                <w:i w:val="0"/>
                <w:iCs w:val="0"/>
                <w:color w:val="auto"/>
                <w:sz w:val="21"/>
                <w:szCs w:val="21"/>
                <w:highlight w:val="none"/>
                <w:lang w:val="en-US" w:eastAsia="zh-CN"/>
              </w:rPr>
              <w:t xml:space="preserve">0.5</w:t>
            </w:r>
            <w:r>
              <w:rPr>
                <w:rFonts w:hint="eastAsia" w:ascii="宋体" w:eastAsia="宋体" w:hAnsiTheme="minorEastAsia" w:cstheme="minorEastAsia"/>
                <w:i w:val="0"/>
                <w:iCs w:val="0"/>
                <w:color w:val="auto"/>
                <w:sz w:val="21"/>
                <w:szCs w:val="21"/>
                <w:highlight w:val="none"/>
              </w:rPr>
              <w:t xml:space="preserve">分，最多得</w:t>
            </w:r>
            <w:r>
              <w:rPr>
                <w:rFonts w:hint="eastAsia" w:ascii="宋体" w:eastAsia="宋体" w:hAnsiTheme="minorEastAsia" w:cstheme="minorEastAsia"/>
                <w:i w:val="0"/>
                <w:iCs w:val="0"/>
                <w:color w:val="auto"/>
                <w:sz w:val="21"/>
                <w:szCs w:val="21"/>
                <w:highlight w:val="none"/>
                <w:lang w:val="en-US" w:eastAsia="zh-CN"/>
              </w:rPr>
              <w:t xml:space="preserve">1</w:t>
            </w:r>
            <w:r>
              <w:rPr>
                <w:rFonts w:hint="eastAsia" w:ascii="宋体" w:eastAsia="宋体" w:hAnsiTheme="minorEastAsia" w:cstheme="minorEastAsia"/>
                <w:i w:val="0"/>
                <w:iCs w:val="0"/>
                <w:color w:val="auto"/>
                <w:sz w:val="21"/>
                <w:szCs w:val="21"/>
                <w:highlight w:val="none"/>
              </w:rPr>
              <w:t xml:space="preserve">分。如投标产品均属于政府强制采购节能产品品目清单范围内，本项不得分。</w:t>
            </w:r>
            <w:r/>
          </w:p>
          <w:p>
            <w:p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t xml:space="preserve">2.投标产品属于财政部、生态环境部公布的“环境标志产品品目清单”范围内的，投标人提供国家确定的认证机构出具的、处于有效期内的该环保产品认证证书复印件的，有1个得</w:t>
            </w:r>
            <w:r>
              <w:rPr>
                <w:rFonts w:hint="eastAsia" w:ascii="宋体" w:eastAsia="宋体" w:hAnsiTheme="minorEastAsia" w:cstheme="minorEastAsia"/>
                <w:i w:val="0"/>
                <w:iCs w:val="0"/>
                <w:color w:val="auto"/>
                <w:sz w:val="21"/>
                <w:szCs w:val="21"/>
                <w:highlight w:val="none"/>
                <w:lang w:val="en-US" w:eastAsia="zh-CN"/>
              </w:rPr>
              <w:t xml:space="preserve">0.5</w:t>
            </w:r>
            <w:r>
              <w:rPr>
                <w:rFonts w:hint="eastAsia" w:ascii="宋体" w:eastAsia="宋体" w:hAnsiTheme="minorEastAsia" w:cstheme="minorEastAsia"/>
                <w:i w:val="0"/>
                <w:iCs w:val="0"/>
                <w:color w:val="auto"/>
                <w:sz w:val="21"/>
                <w:szCs w:val="21"/>
                <w:highlight w:val="none"/>
              </w:rPr>
              <w:t xml:space="preserve">分，最多得</w:t>
            </w:r>
            <w:r>
              <w:rPr>
                <w:rFonts w:hint="eastAsia" w:ascii="宋体" w:eastAsia="宋体" w:hAnsiTheme="minorEastAsia" w:cstheme="minorEastAsia"/>
                <w:i w:val="0"/>
                <w:iCs w:val="0"/>
                <w:color w:val="auto"/>
                <w:sz w:val="21"/>
                <w:szCs w:val="21"/>
                <w:highlight w:val="none"/>
                <w:lang w:val="en-US" w:eastAsia="zh-CN"/>
              </w:rPr>
              <w:t xml:space="preserve">1</w:t>
            </w:r>
            <w:r>
              <w:rPr>
                <w:rFonts w:hint="eastAsia" w:ascii="宋体" w:eastAsia="宋体" w:hAnsiTheme="minorEastAsia" w:cstheme="minorEastAsia"/>
                <w:i w:val="0"/>
                <w:iCs w:val="0"/>
                <w:color w:val="auto"/>
                <w:sz w:val="21"/>
                <w:szCs w:val="21"/>
                <w:highlight w:val="none"/>
              </w:rPr>
              <w:t xml:space="preserve">分。</w:t>
            </w:r>
            <w:r/>
          </w:p>
        </w:tc>
      </w:tr>
      <w:tr>
        <w:trPr>
          <w:trHeight w:val="0"/>
        </w:trPr>
        <w:tc>
          <w:tcPr>
            <w:gridSpan w:val="4"/>
            <w:tcBorders>
              <w:left w:val="single" w:color="auto" w:sz="4" w:space="0"/>
              <w:right w:val="single" w:color="auto" w:sz="4" w:space="0"/>
            </w:tcBorders>
            <w:tcW w:w="9807" w:type="dxa"/>
            <w:vAlign w:val="center"/>
            <w:textDirection w:val="lrTb"/>
            <w:noWrap w:val="false"/>
          </w:tcPr>
          <w:p>
            <w:pPr>
              <w:ind w:left="0" w:right="0" w:firstLine="0"/>
              <w:jc w:val="center"/>
              <w:keepLines w:val="0"/>
              <w:keepNext/>
              <w:pageBreakBefore w:val="0"/>
              <w:spacing w:line="240" w:lineRule="auto"/>
              <w:shd w:val="clear" w:color="auto"/>
              <w:rPr>
                <w:rFonts w:hint="eastAsia" w:asciiTheme="minorEastAsia" w:hAnsiTheme="minorEastAsia" w:eastAsiaTheme="minorEastAsia" w:cstheme="minorEastAsia"/>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14:ligatures w14:val="none"/>
              </w:rPr>
              <w:t xml:space="preserve">注：投标人所提交的方案，如能全面响应招标要求，并提出更为细致、针对性强、切实可行、且与项目实施密切相关的补充内容，可评定为优于招标要求；方案内容符合响应招标要求的，可评定为符合要求；若方案对招标要求的响应存在不全或偏离，则评定为不符合要求。具体评审结果由评审委员会依据相关规定予以审定。</w:t>
            </w:r>
            <w:r/>
          </w:p>
        </w:tc>
      </w:tr>
    </w:tbl>
    <w:p>
      <w:pPr>
        <w:pStyle w:val="870"/>
        <w:ind w:firstLine="480"/>
        <w:jc w:val="both"/>
        <w:spacing w:beforeAutospacing="0" w:afterAutospacing="0" w:line="360" w:lineRule="auto"/>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r>
      <w:r/>
    </w:p>
    <w:p>
      <w:pPr>
        <w:pStyle w:val="870"/>
        <w:jc w:val="center"/>
        <w:keepNext/>
        <w:spacing w:beforeAutospacing="0" w:afterAutospacing="0"/>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 </w:t>
      </w:r>
      <w:r/>
    </w:p>
    <w:p>
      <w:pPr>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br w:type="page" w:clear="all"/>
      </w:r>
      <w:r/>
    </w:p>
    <w:p>
      <w:pPr>
        <w:pStyle w:val="857"/>
        <w:numPr>
          <w:ilvl w:val="0"/>
          <w:numId w:val="0"/>
        </w:numPr>
        <w:ind w:left="0" w:firstLine="0"/>
        <w:jc w:val="center"/>
        <w:shd w:val="clear" w:color="auto"/>
        <w:rPr>
          <w:rFonts w:hint="eastAsia" w:asciiTheme="minorEastAsia" w:hAnsiTheme="minorEastAsia" w:eastAsiaTheme="minorEastAsia" w:cstheme="minorEastAsia"/>
          <w:b/>
          <w:bCs/>
          <w:i w:val="0"/>
          <w:iCs w:val="0"/>
          <w:color w:val="auto"/>
          <w:highlight w:val="none"/>
          <w:lang w:val="en-US" w:eastAsia="zh-CN"/>
        </w:rPr>
      </w:pPr>
      <w:r/>
      <w:bookmarkStart w:id="179" w:name="_Toc7006"/>
      <w:r>
        <w:rPr>
          <w:rFonts w:hint="eastAsia" w:asciiTheme="minorEastAsia" w:hAnsiTheme="minorEastAsia" w:eastAsiaTheme="minorEastAsia" w:cstheme="minorEastAsia"/>
          <w:b/>
          <w:bCs/>
          <w:i w:val="0"/>
          <w:iCs w:val="0"/>
          <w:color w:val="auto"/>
          <w:sz w:val="32"/>
          <w:szCs w:val="44"/>
          <w:highlight w:val="none"/>
          <w:lang w:val="en-US" w:eastAsia="zh-CN" w:bidi="ar-SA"/>
        </w:rPr>
        <w:t xml:space="preserve">第六章</w:t>
      </w:r>
      <w:r>
        <w:rPr>
          <w:rFonts w:hint="eastAsia" w:asciiTheme="minorEastAsia" w:hAnsiTheme="minorEastAsia" w:eastAsiaTheme="minorEastAsia" w:cstheme="minorEastAsia"/>
          <w:b/>
          <w:bCs/>
          <w:i w:val="0"/>
          <w:iCs w:val="0"/>
          <w:color w:val="auto"/>
          <w:highlight w:val="none"/>
          <w:lang w:val="en-US" w:eastAsia="zh-CN"/>
        </w:rPr>
        <w:t xml:space="preserve">  投标文件格式</w:t>
      </w:r>
      <w:bookmarkEnd w:id="179"/>
      <w:r>
        <w:rPr>
          <w:rFonts w:hint="eastAsia" w:asciiTheme="minorEastAsia" w:hAnsiTheme="minorEastAsia" w:eastAsiaTheme="minorEastAsia" w:cstheme="minorEastAsia"/>
          <w:b/>
          <w:bCs/>
          <w:i w:val="0"/>
          <w:iCs w:val="0"/>
          <w:color w:val="auto"/>
          <w:highlight w:val="none"/>
          <w:lang w:val="en-US" w:eastAsia="zh-CN"/>
        </w:rPr>
        <w:t xml:space="preserve"> </w:t>
      </w:r>
      <w:r/>
    </w:p>
    <w:p>
      <w:pPr>
        <w:pStyle w:val="870"/>
        <w:jc w:val="center"/>
        <w:spacing w:beforeAutospacing="0" w:afterAutospacing="0"/>
        <w:shd w:val="clear" w:color="auto"/>
        <w:rPr>
          <w:rFonts w:hint="eastAsia" w:asciiTheme="minorEastAsia" w:hAnsiTheme="minorEastAsia" w:eastAsiaTheme="minorEastAsia" w:cstheme="minorEastAsia"/>
          <w:b/>
          <w:i w:val="0"/>
          <w:iCs w:val="0"/>
          <w:color w:val="auto"/>
          <w:sz w:val="72"/>
          <w:szCs w:val="72"/>
          <w:highlight w:val="none"/>
        </w:rPr>
      </w:pPr>
      <w:r/>
      <w:bookmarkStart w:id="180" w:name="_Toc49090576"/>
      <w:r/>
      <w:bookmarkEnd w:id="180"/>
      <w:r/>
      <w:bookmarkStart w:id="181" w:name="_Toc120614282"/>
      <w:r/>
      <w:bookmarkEnd w:id="181"/>
      <w:r/>
      <w:bookmarkStart w:id="182" w:name="_Hlt26955039"/>
      <w:r/>
      <w:bookmarkStart w:id="183" w:name="_Hlt26671244"/>
      <w:r/>
      <w:bookmarkStart w:id="184" w:name="_Toc26554094"/>
      <w:r/>
      <w:r/>
    </w:p>
    <w:p>
      <w:pPr>
        <w:pStyle w:val="870"/>
        <w:jc w:val="center"/>
        <w:spacing w:beforeAutospacing="0" w:afterAutospacing="0"/>
        <w:shd w:val="clear" w:color="auto"/>
        <w:rPr>
          <w:rFonts w:hint="eastAsia" w:asciiTheme="minorEastAsia" w:hAnsiTheme="minorEastAsia" w:eastAsiaTheme="minorEastAsia" w:cstheme="minorEastAsia"/>
          <w:b/>
          <w:i w:val="0"/>
          <w:iCs w:val="0"/>
          <w:color w:val="auto"/>
          <w:sz w:val="72"/>
          <w:szCs w:val="72"/>
          <w:highlight w:val="none"/>
        </w:rPr>
      </w:pPr>
      <w:r>
        <w:rPr>
          <w:rFonts w:hint="eastAsia" w:asciiTheme="minorEastAsia" w:hAnsiTheme="minorEastAsia" w:eastAsiaTheme="minorEastAsia" w:cstheme="minorEastAsia"/>
          <w:b/>
          <w:i w:val="0"/>
          <w:iCs w:val="0"/>
          <w:color w:val="auto"/>
          <w:sz w:val="72"/>
          <w:szCs w:val="72"/>
          <w:highlight w:val="none"/>
        </w:rPr>
      </w:r>
      <w:r/>
    </w:p>
    <w:p>
      <w:pPr>
        <w:pStyle w:val="870"/>
        <w:jc w:val="center"/>
        <w:spacing w:beforeAutospacing="0" w:afterAutospacing="0"/>
        <w:shd w:val="clear" w:color="auto"/>
        <w:rPr>
          <w:rFonts w:hint="eastAsia" w:asciiTheme="minorEastAsia" w:hAnsiTheme="minorEastAsia" w:eastAsiaTheme="minorEastAsia" w:cstheme="minorEastAsia"/>
          <w:b/>
          <w:i w:val="0"/>
          <w:iCs w:val="0"/>
          <w:color w:val="auto"/>
          <w:sz w:val="72"/>
          <w:szCs w:val="72"/>
          <w:highlight w:val="none"/>
        </w:rPr>
      </w:pPr>
      <w:r>
        <w:rPr>
          <w:rFonts w:hint="eastAsia" w:asciiTheme="minorEastAsia" w:hAnsiTheme="minorEastAsia" w:eastAsiaTheme="minorEastAsia" w:cstheme="minorEastAsia"/>
          <w:b/>
          <w:i w:val="0"/>
          <w:iCs w:val="0"/>
          <w:color w:val="auto"/>
          <w:sz w:val="72"/>
          <w:szCs w:val="72"/>
          <w:highlight w:val="none"/>
        </w:rPr>
      </w:r>
      <w:r/>
    </w:p>
    <w:p>
      <w:pPr>
        <w:pStyle w:val="870"/>
        <w:jc w:val="center"/>
        <w:spacing w:beforeAutospacing="0" w:afterAutospacing="0"/>
        <w:shd w:val="clear" w:color="auto"/>
        <w:rPr>
          <w:rFonts w:hint="eastAsia" w:asciiTheme="minorEastAsia" w:hAnsiTheme="minorEastAsia" w:eastAsiaTheme="minorEastAsia" w:cstheme="minorEastAsia"/>
          <w:b/>
          <w:i w:val="0"/>
          <w:iCs w:val="0"/>
          <w:color w:val="auto"/>
          <w:sz w:val="72"/>
          <w:szCs w:val="72"/>
          <w:highlight w:val="none"/>
        </w:rPr>
      </w:pPr>
      <w:r>
        <w:rPr>
          <w:rFonts w:hint="eastAsia" w:asciiTheme="minorEastAsia" w:hAnsiTheme="minorEastAsia" w:eastAsiaTheme="minorEastAsia" w:cstheme="minorEastAsia"/>
          <w:b/>
          <w:i w:val="0"/>
          <w:iCs w:val="0"/>
          <w:color w:val="auto"/>
          <w:sz w:val="72"/>
          <w:szCs w:val="72"/>
          <w:highlight w:val="none"/>
        </w:rPr>
      </w:r>
      <w:r/>
    </w:p>
    <w:p>
      <w:pPr>
        <w:pStyle w:val="870"/>
        <w:jc w:val="center"/>
        <w:spacing w:beforeAutospacing="0" w:afterAutospacing="0"/>
        <w:shd w:val="clear" w:color="auto"/>
        <w:rPr>
          <w:rFonts w:hint="eastAsia" w:asciiTheme="minorEastAsia" w:hAnsiTheme="minorEastAsia" w:eastAsiaTheme="minorEastAsia" w:cstheme="minorEastAsia"/>
          <w:b/>
          <w:i w:val="0"/>
          <w:iCs w:val="0"/>
          <w:color w:val="auto"/>
          <w:sz w:val="72"/>
          <w:szCs w:val="72"/>
          <w:highlight w:val="none"/>
        </w:rPr>
      </w:pPr>
      <w:r>
        <w:rPr>
          <w:rFonts w:hint="eastAsia" w:asciiTheme="minorEastAsia" w:hAnsiTheme="minorEastAsia" w:eastAsiaTheme="minorEastAsia" w:cstheme="minorEastAsia"/>
          <w:b/>
          <w:i w:val="0"/>
          <w:iCs w:val="0"/>
          <w:color w:val="auto"/>
          <w:sz w:val="72"/>
          <w:szCs w:val="72"/>
          <w:highlight w:val="none"/>
        </w:rPr>
      </w:r>
      <w:r/>
    </w:p>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b/>
          <w:i w:val="0"/>
          <w:iCs w:val="0"/>
          <w:color w:val="auto"/>
          <w:sz w:val="72"/>
          <w:szCs w:val="72"/>
          <w:highlight w:val="none"/>
        </w:rPr>
        <w:t xml:space="preserve">投  标  文  件</w:t>
      </w:r>
      <w:r/>
    </w:p>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ind w:firstLine="1084"/>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b/>
          <w:i w:val="0"/>
          <w:iCs w:val="0"/>
          <w:color w:val="auto"/>
          <w:sz w:val="36"/>
          <w:szCs w:val="36"/>
          <w:highlight w:val="none"/>
        </w:rPr>
        <w:t xml:space="preserve">项 目 名 称：</w:t>
      </w:r>
      <w:r>
        <w:rPr>
          <w:rFonts w:hint="eastAsia" w:asciiTheme="minorEastAsia" w:hAnsiTheme="minorEastAsia" w:eastAsiaTheme="minorEastAsia" w:cstheme="minorEastAsia"/>
          <w:b/>
          <w:i w:val="0"/>
          <w:iCs w:val="0"/>
          <w:color w:val="auto"/>
          <w:sz w:val="36"/>
          <w:szCs w:val="36"/>
          <w:highlight w:val="none"/>
          <w:u w:val="single"/>
        </w:rPr>
        <w:t xml:space="preserve">             </w:t>
      </w:r>
      <w:r/>
    </w:p>
    <w:p>
      <w:pPr>
        <w:pStyle w:val="870"/>
        <w:ind w:firstLine="1084"/>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b/>
          <w:i w:val="0"/>
          <w:iCs w:val="0"/>
          <w:color w:val="auto"/>
          <w:sz w:val="36"/>
          <w:szCs w:val="36"/>
          <w:highlight w:val="none"/>
        </w:rPr>
        <w:t xml:space="preserve">项 目 编 号：</w:t>
      </w:r>
      <w:r>
        <w:rPr>
          <w:rFonts w:hint="eastAsia" w:asciiTheme="minorEastAsia" w:hAnsiTheme="minorEastAsia" w:eastAsiaTheme="minorEastAsia" w:cstheme="minorEastAsia"/>
          <w:b/>
          <w:i w:val="0"/>
          <w:iCs w:val="0"/>
          <w:color w:val="auto"/>
          <w:sz w:val="36"/>
          <w:szCs w:val="36"/>
          <w:highlight w:val="none"/>
          <w:u w:val="single"/>
        </w:rPr>
        <w:t xml:space="preserve">             </w:t>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b/>
          <w:i w:val="0"/>
          <w:iCs w:val="0"/>
          <w:color w:val="auto"/>
          <w:sz w:val="36"/>
          <w:szCs w:val="36"/>
          <w:highlight w:val="none"/>
        </w:rPr>
        <w:t xml:space="preserve">   投标人名称 ：</w:t>
      </w:r>
      <w:r>
        <w:rPr>
          <w:rFonts w:hint="eastAsia" w:asciiTheme="minorEastAsia" w:hAnsiTheme="minorEastAsia" w:eastAsiaTheme="minorEastAsia" w:cstheme="minorEastAsia"/>
          <w:b/>
          <w:i w:val="0"/>
          <w:iCs w:val="0"/>
          <w:color w:val="auto"/>
          <w:sz w:val="36"/>
          <w:szCs w:val="36"/>
          <w:highlight w:val="none"/>
          <w:u w:val="single"/>
        </w:rPr>
        <w:t xml:space="preserve">（加盖CA电子公章）</w:t>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b/>
          <w:i w:val="0"/>
          <w:iCs w:val="0"/>
          <w:color w:val="auto"/>
          <w:sz w:val="36"/>
          <w:szCs w:val="36"/>
          <w:highlight w:val="none"/>
        </w:rPr>
        <w:t xml:space="preserve">   日   期 ：</w:t>
      </w:r>
      <w:r>
        <w:rPr>
          <w:rFonts w:hint="eastAsia" w:asciiTheme="minorEastAsia" w:hAnsiTheme="minorEastAsia" w:eastAsiaTheme="minorEastAsia" w:cstheme="minorEastAsia"/>
          <w:b/>
          <w:i w:val="0"/>
          <w:iCs w:val="0"/>
          <w:color w:val="auto"/>
          <w:sz w:val="36"/>
          <w:szCs w:val="36"/>
          <w:highlight w:val="none"/>
          <w:u w:val="single"/>
        </w:rPr>
        <w:t xml:space="preserve">             </w:t>
      </w:r>
      <w:r/>
    </w:p>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86"/>
        <w:shd w:val="clear" w:color="auto"/>
        <w:rPr>
          <w:rFonts w:hint="eastAsia" w:asciiTheme="minorEastAsia" w:hAnsiTheme="minorEastAsia" w:eastAsiaTheme="minorEastAsia" w:cstheme="minorEastAsia"/>
          <w:i w:val="0"/>
          <w:iCs w:val="0"/>
          <w:color w:val="auto"/>
          <w:highlight w:val="none"/>
          <w:shd w:val="clear" w:color="auto" w:fill="auto"/>
        </w:rPr>
        <w:outlineLvl w:val="9"/>
      </w:pPr>
      <w:r>
        <w:rPr>
          <w:rFonts w:hint="eastAsia" w:asciiTheme="minorEastAsia" w:hAnsiTheme="minorEastAsia" w:eastAsiaTheme="minorEastAsia" w:cstheme="minorEastAsia"/>
          <w:b/>
          <w:bCs/>
          <w:i w:val="0"/>
          <w:iCs w:val="0"/>
          <w:color w:val="auto"/>
          <w:highlight w:val="none"/>
        </w:rPr>
        <w:t xml:space="preserve">响应文件目录</w:t>
      </w:r>
      <w:r/>
    </w:p>
    <w:p>
      <w:pPr>
        <w:pStyle w:val="870"/>
        <w:ind w:left="480"/>
        <w:jc w:val="both"/>
        <w:keepLines w:val="0"/>
        <w:keepNext w:val="0"/>
        <w:pageBreakBefore w:val="0"/>
        <w:spacing w:beforeAutospacing="0" w:afterAutospacing="0" w:line="360" w:lineRule="auto"/>
        <w:shd w:val="clear" w:color="auto"/>
        <w:rPr>
          <w:rFonts w:hint="eastAsia" w:asciiTheme="minorEastAsia" w:hAnsiTheme="minorEastAsia" w:eastAsiaTheme="minorEastAsia" w:cstheme="minorEastAsia"/>
          <w:i w:val="0"/>
          <w:iCs w:val="0"/>
          <w:color w:val="auto"/>
          <w:sz w:val="24"/>
          <w:szCs w:val="24"/>
          <w:highlight w:val="none"/>
          <w:u w:val="single"/>
          <w:shd w:val="clear" w:color="auto" w:fill="auto"/>
        </w:rPr>
      </w:pPr>
      <w:r>
        <w:rPr>
          <w:rFonts w:hint="eastAsia" w:asciiTheme="minorEastAsia" w:hAnsiTheme="minorEastAsia" w:eastAsiaTheme="minorEastAsia" w:cstheme="minorEastAsia"/>
          <w:i w:val="0"/>
          <w:iCs w:val="0"/>
          <w:color w:val="auto"/>
          <w:sz w:val="24"/>
          <w:szCs w:val="24"/>
          <w:highlight w:val="none"/>
          <w:u w:val="single"/>
          <w:shd w:val="clear" w:color="auto" w:fill="auto"/>
        </w:rPr>
        <w:t xml:space="preserve">一、法人或者其他组织的营业执照等证明文件，自然人的身份证明</w:t>
      </w:r>
      <w:r/>
    </w:p>
    <w:p>
      <w:pPr>
        <w:ind w:firstLine="480"/>
        <w:jc w:val="left"/>
        <w:keepLines w:val="0"/>
        <w:keepNext w:val="0"/>
        <w:pageBreakBefore w:val="0"/>
        <w:spacing w:line="360" w:lineRule="auto"/>
        <w:shd w:val="clear" w:color="auto"/>
        <w:tabs>
          <w:tab w:val="left" w:pos="1331" w:leader="none"/>
        </w:tabs>
        <w:rPr>
          <w:rFonts w:hint="eastAsia" w:asciiTheme="minorEastAsia" w:hAnsiTheme="minorEastAsia" w:eastAsiaTheme="minorEastAsia" w:cstheme="minorEastAsia"/>
          <w:i w:val="0"/>
          <w:iCs w:val="0"/>
          <w:color w:val="auto"/>
          <w:sz w:val="24"/>
          <w:szCs w:val="24"/>
          <w:highlight w:val="none"/>
          <w:u w:val="single"/>
          <w:shd w:val="clear" w:color="auto" w:fill="auto"/>
          <w:lang w:val="en-US" w:eastAsia="zh-CN" w:bidi="ar-SA"/>
        </w:rPr>
      </w:pPr>
      <w:r>
        <w:rPr>
          <w:rFonts w:hint="eastAsia" w:asciiTheme="minorEastAsia" w:hAnsiTheme="minorEastAsia" w:eastAsiaTheme="minorEastAsia" w:cstheme="minorEastAsia"/>
          <w:i w:val="0"/>
          <w:iCs w:val="0"/>
          <w:color w:val="auto"/>
          <w:sz w:val="24"/>
          <w:szCs w:val="24"/>
          <w:highlight w:val="none"/>
          <w:u w:val="single"/>
          <w:shd w:val="clear" w:color="auto" w:fill="auto"/>
          <w:lang w:val="en-US" w:eastAsia="zh-CN" w:bidi="ar-SA"/>
        </w:rPr>
        <w:t xml:space="preserve">二、上一年度的财务状况报告（至少提供资产负债表、利润表、现金流量表，</w:t>
      </w:r>
      <w:r/>
    </w:p>
    <w:p>
      <w:pPr>
        <w:pStyle w:val="870"/>
        <w:ind w:left="480"/>
        <w:jc w:val="both"/>
        <w:keepLines w:val="0"/>
        <w:keepNext w:val="0"/>
        <w:pageBreakBefore w:val="0"/>
        <w:spacing w:beforeAutospacing="0" w:afterAutospacing="0" w:line="360" w:lineRule="auto"/>
        <w:shd w:val="clear" w:color="auto"/>
        <w:rPr>
          <w:rFonts w:hint="eastAsia" w:asciiTheme="minorEastAsia" w:hAnsiTheme="minorEastAsia" w:eastAsiaTheme="minorEastAsia" w:cstheme="minorEastAsia"/>
          <w:i w:val="0"/>
          <w:iCs w:val="0"/>
          <w:color w:val="auto"/>
          <w:sz w:val="24"/>
          <w:szCs w:val="24"/>
          <w:highlight w:val="none"/>
          <w:u w:val="single"/>
          <w:shd w:val="clear" w:color="auto" w:fill="auto"/>
          <w:lang w:val="en-US" w:eastAsia="zh-CN" w:bidi="ar-SA"/>
        </w:rPr>
      </w:pPr>
      <w:r>
        <w:rPr>
          <w:rFonts w:hint="eastAsia" w:asciiTheme="minorEastAsia" w:hAnsiTheme="minorEastAsia" w:cstheme="minorEastAsia"/>
          <w:i w:val="0"/>
          <w:iCs w:val="0"/>
          <w:color w:val="auto"/>
          <w:sz w:val="24"/>
          <w:szCs w:val="24"/>
          <w:highlight w:val="none"/>
          <w:u w:val="single"/>
          <w:shd w:val="clear" w:color="auto" w:fill="auto"/>
          <w:lang w:val="en-US" w:eastAsia="zh-CN" w:bidi="ar-SA"/>
        </w:rPr>
        <w:t xml:space="preserve">投标人</w:t>
      </w:r>
      <w:r>
        <w:rPr>
          <w:rFonts w:hint="eastAsia" w:asciiTheme="minorEastAsia" w:hAnsiTheme="minorEastAsia" w:eastAsiaTheme="minorEastAsia" w:cstheme="minorEastAsia"/>
          <w:i w:val="0"/>
          <w:iCs w:val="0"/>
          <w:color w:val="auto"/>
          <w:sz w:val="24"/>
          <w:szCs w:val="24"/>
          <w:highlight w:val="none"/>
          <w:u w:val="single"/>
          <w:shd w:val="clear" w:color="auto" w:fill="auto"/>
          <w:lang w:val="en-US" w:eastAsia="zh-CN" w:bidi="ar-SA"/>
        </w:rPr>
        <w:t xml:space="preserve">成立不满一年无需提供）</w:t>
      </w:r>
      <w:r/>
    </w:p>
    <w:p>
      <w:pPr>
        <w:pStyle w:val="870"/>
        <w:ind w:left="480"/>
        <w:jc w:val="both"/>
        <w:keepLines w:val="0"/>
        <w:keepNext w:val="0"/>
        <w:pageBreakBefore w:val="0"/>
        <w:spacing w:beforeAutospacing="0" w:afterAutospacing="0" w:line="360" w:lineRule="auto"/>
        <w:shd w:val="clear" w:color="auto"/>
        <w:rPr>
          <w:rFonts w:hint="eastAsia" w:asciiTheme="minorEastAsia" w:hAnsiTheme="minorEastAsia" w:eastAsiaTheme="minorEastAsia" w:cstheme="minorEastAsia"/>
          <w:i w:val="0"/>
          <w:iCs w:val="0"/>
          <w:color w:val="auto"/>
          <w:sz w:val="24"/>
          <w:szCs w:val="24"/>
          <w:highlight w:val="none"/>
          <w:u w:val="single"/>
          <w:shd w:val="clear" w:color="auto" w:fill="auto"/>
        </w:rPr>
      </w:pPr>
      <w:r>
        <w:rPr>
          <w:rFonts w:hint="eastAsia" w:asciiTheme="minorEastAsia" w:hAnsiTheme="minorEastAsia" w:eastAsiaTheme="minorEastAsia" w:cstheme="minorEastAsia"/>
          <w:i w:val="0"/>
          <w:iCs w:val="0"/>
          <w:color w:val="auto"/>
          <w:sz w:val="24"/>
          <w:szCs w:val="24"/>
          <w:highlight w:val="none"/>
          <w:u w:val="single"/>
          <w:shd w:val="clear" w:color="auto" w:fill="auto"/>
          <w:lang w:val="en-US" w:eastAsia="zh-CN"/>
        </w:rPr>
        <w:t xml:space="preserve">三</w:t>
      </w:r>
      <w:r>
        <w:rPr>
          <w:rFonts w:hint="eastAsia" w:asciiTheme="minorEastAsia" w:hAnsiTheme="minorEastAsia" w:eastAsiaTheme="minorEastAsia" w:cstheme="minorEastAsia"/>
          <w:i w:val="0"/>
          <w:iCs w:val="0"/>
          <w:color w:val="auto"/>
          <w:sz w:val="24"/>
          <w:szCs w:val="24"/>
          <w:highlight w:val="none"/>
          <w:u w:val="single"/>
          <w:shd w:val="clear" w:color="auto" w:fill="auto"/>
        </w:rPr>
        <w:t xml:space="preserve">、具备履行合同所必需的设备和专业技术能力的书面声明</w:t>
      </w:r>
      <w:r/>
    </w:p>
    <w:p>
      <w:pPr>
        <w:pStyle w:val="865"/>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single"/>
        </w:rPr>
      </w:pPr>
      <w:r>
        <w:rPr>
          <w:rFonts w:hint="eastAsia" w:asciiTheme="minorEastAsia" w:hAnsiTheme="minorEastAsia" w:eastAsiaTheme="minorEastAsia" w:cstheme="minorEastAsia"/>
          <w:i w:val="0"/>
          <w:iCs w:val="0"/>
          <w:color w:val="auto"/>
          <w:sz w:val="24"/>
          <w:szCs w:val="24"/>
          <w:highlight w:val="none"/>
          <w:u w:val="single"/>
        </w:rPr>
        <w:t xml:space="preserve">四、依法缴纳税收和社会保障资金的相关材料（提供提交</w:t>
      </w:r>
      <w:r>
        <w:rPr>
          <w:rFonts w:hint="eastAsia" w:asciiTheme="minorEastAsia" w:hAnsiTheme="minorEastAsia" w:cstheme="minorEastAsia"/>
          <w:i w:val="0"/>
          <w:iCs w:val="0"/>
          <w:color w:val="auto"/>
          <w:sz w:val="24"/>
          <w:szCs w:val="24"/>
          <w:highlight w:val="none"/>
          <w:u w:val="single"/>
          <w:lang w:val="en-US" w:eastAsia="zh-CN"/>
        </w:rPr>
        <w:t xml:space="preserve">投标</w:t>
      </w:r>
      <w:r>
        <w:rPr>
          <w:rFonts w:hint="eastAsia" w:asciiTheme="minorEastAsia" w:hAnsiTheme="minorEastAsia" w:eastAsiaTheme="minorEastAsia" w:cstheme="minorEastAsia"/>
          <w:i w:val="0"/>
          <w:iCs w:val="0"/>
          <w:color w:val="auto"/>
          <w:sz w:val="24"/>
          <w:szCs w:val="24"/>
          <w:highlight w:val="none"/>
          <w:u w:val="single"/>
        </w:rPr>
        <w:t xml:space="preserve">文件截止时间前一年内至少一个月依法缴纳税收及缴纳社会保障资金的证明材料。</w:t>
      </w:r>
      <w:r>
        <w:rPr>
          <w:rFonts w:hint="eastAsia" w:asciiTheme="minorEastAsia" w:hAnsiTheme="minorEastAsia" w:cstheme="minorEastAsia"/>
          <w:i w:val="0"/>
          <w:iCs w:val="0"/>
          <w:color w:val="auto"/>
          <w:sz w:val="24"/>
          <w:szCs w:val="24"/>
          <w:highlight w:val="none"/>
          <w:u w:val="single"/>
          <w:lang w:val="en-US" w:eastAsia="zh-CN"/>
        </w:rPr>
        <w:t xml:space="preserve">投标人</w:t>
      </w:r>
      <w:r>
        <w:rPr>
          <w:rFonts w:hint="eastAsia" w:asciiTheme="minorEastAsia" w:hAnsiTheme="minorEastAsia" w:eastAsiaTheme="minorEastAsia" w:cstheme="minorEastAsia"/>
          <w:i w:val="0"/>
          <w:iCs w:val="0"/>
          <w:color w:val="auto"/>
          <w:sz w:val="24"/>
          <w:szCs w:val="24"/>
          <w:highlight w:val="none"/>
          <w:u w:val="single"/>
        </w:rPr>
        <w:t xml:space="preserve">依法享受缓缴、免缴税收、社会保障资金的提供证明材料。）</w:t>
      </w:r>
      <w:r/>
    </w:p>
    <w:p>
      <w:pPr>
        <w:pStyle w:val="865"/>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single"/>
        </w:rPr>
      </w:pPr>
      <w:r>
        <w:rPr>
          <w:rFonts w:hint="eastAsia" w:asciiTheme="minorEastAsia" w:hAnsiTheme="minorEastAsia" w:eastAsiaTheme="minorEastAsia" w:cstheme="minorEastAsia"/>
          <w:i w:val="0"/>
          <w:iCs w:val="0"/>
          <w:color w:val="auto"/>
          <w:sz w:val="24"/>
          <w:szCs w:val="24"/>
          <w:highlight w:val="none"/>
          <w:u w:val="single"/>
        </w:rPr>
        <w:t xml:space="preserve">五、参加政府采购活动前 3 年内在经营活动中没有重大违法记录的书面声明</w:t>
      </w:r>
      <w:r/>
    </w:p>
    <w:p>
      <w:pPr>
        <w:pStyle w:val="865"/>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single"/>
        </w:rPr>
      </w:pPr>
      <w:r>
        <w:rPr>
          <w:rFonts w:hint="eastAsia" w:asciiTheme="minorEastAsia" w:hAnsiTheme="minorEastAsia" w:eastAsiaTheme="minorEastAsia" w:cstheme="minorEastAsia"/>
          <w:i w:val="0"/>
          <w:iCs w:val="0"/>
          <w:color w:val="auto"/>
          <w:sz w:val="24"/>
          <w:szCs w:val="24"/>
          <w:highlight w:val="none"/>
          <w:u w:val="single"/>
        </w:rPr>
        <w:t xml:space="preserve">六、特定资格要求的证明文件</w:t>
      </w:r>
      <w:r/>
    </w:p>
    <w:p>
      <w:pPr>
        <w:pStyle w:val="865"/>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single"/>
        </w:rPr>
      </w:pPr>
      <w:r>
        <w:rPr>
          <w:rFonts w:hint="eastAsia" w:asciiTheme="minorEastAsia" w:hAnsiTheme="minorEastAsia" w:eastAsiaTheme="minorEastAsia" w:cstheme="minorEastAsia"/>
          <w:i w:val="0"/>
          <w:iCs w:val="0"/>
          <w:color w:val="auto"/>
          <w:sz w:val="24"/>
          <w:szCs w:val="24"/>
          <w:highlight w:val="none"/>
          <w:u w:val="single"/>
        </w:rPr>
        <w:t xml:space="preserve">七、法人授权书</w:t>
      </w:r>
      <w:r/>
    </w:p>
    <w:p>
      <w:pPr>
        <w:pStyle w:val="865"/>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single"/>
        </w:rPr>
      </w:pPr>
      <w:r>
        <w:rPr>
          <w:rFonts w:hint="eastAsia" w:asciiTheme="minorEastAsia" w:hAnsiTheme="minorEastAsia" w:eastAsiaTheme="minorEastAsia" w:cstheme="minorEastAsia"/>
          <w:i w:val="0"/>
          <w:iCs w:val="0"/>
          <w:color w:val="auto"/>
          <w:sz w:val="24"/>
          <w:szCs w:val="24"/>
          <w:highlight w:val="none"/>
          <w:u w:val="single"/>
        </w:rPr>
        <w:t xml:space="preserve">八、</w:t>
      </w:r>
      <w:r>
        <w:rPr>
          <w:rFonts w:hint="eastAsia" w:asciiTheme="minorEastAsia" w:hAnsiTheme="minorEastAsia" w:cstheme="minorEastAsia"/>
          <w:i w:val="0"/>
          <w:iCs w:val="0"/>
          <w:color w:val="auto"/>
          <w:sz w:val="24"/>
          <w:szCs w:val="24"/>
          <w:highlight w:val="none"/>
          <w:u w:val="single"/>
          <w:lang w:val="en-US" w:eastAsia="zh-CN"/>
        </w:rPr>
        <w:t xml:space="preserve">投标</w:t>
      </w:r>
      <w:r>
        <w:rPr>
          <w:rFonts w:hint="eastAsia" w:asciiTheme="minorEastAsia" w:hAnsiTheme="minorEastAsia" w:eastAsiaTheme="minorEastAsia" w:cstheme="minorEastAsia"/>
          <w:i w:val="0"/>
          <w:iCs w:val="0"/>
          <w:color w:val="auto"/>
          <w:sz w:val="24"/>
          <w:szCs w:val="24"/>
          <w:highlight w:val="none"/>
          <w:u w:val="single"/>
        </w:rPr>
        <w:t xml:space="preserve">函</w:t>
      </w:r>
      <w:r/>
    </w:p>
    <w:p>
      <w:pPr>
        <w:pStyle w:val="865"/>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t xml:space="preserve">九、中小企业声明函</w:t>
      </w:r>
      <w:r/>
    </w:p>
    <w:p>
      <w:pPr>
        <w:pStyle w:val="865"/>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t xml:space="preserve">十、残疾人福利性单位声明函</w:t>
      </w:r>
      <w:r/>
    </w:p>
    <w:p>
      <w:pPr>
        <w:pStyle w:val="865"/>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none"/>
          <w:lang w:val="en-US" w:eastAsia="zh-CN"/>
        </w:rPr>
      </w:pPr>
      <w:r>
        <w:rPr>
          <w:rFonts w:hint="eastAsia" w:asciiTheme="minorEastAsia" w:hAnsiTheme="minorEastAsia" w:cstheme="minorEastAsia"/>
          <w:i w:val="0"/>
          <w:iCs w:val="0"/>
          <w:color w:val="auto"/>
          <w:sz w:val="24"/>
          <w:szCs w:val="24"/>
          <w:highlight w:val="none"/>
          <w:u w:val="none"/>
          <w:lang w:val="en-US" w:eastAsia="zh-CN"/>
        </w:rPr>
        <w:t xml:space="preserve">十一、关于符合本国产品标准的声明函</w:t>
      </w:r>
      <w:r/>
    </w:p>
    <w:p>
      <w:pPr>
        <w:pStyle w:val="865"/>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t xml:space="preserve">十</w:t>
      </w:r>
      <w:r>
        <w:rPr>
          <w:rFonts w:hint="eastAsia" w:asciiTheme="minorEastAsia" w:hAnsiTheme="minorEastAsia" w:cstheme="minorEastAsia"/>
          <w:i w:val="0"/>
          <w:iCs w:val="0"/>
          <w:color w:val="auto"/>
          <w:sz w:val="24"/>
          <w:szCs w:val="24"/>
          <w:highlight w:val="none"/>
          <w:u w:val="none"/>
          <w:lang w:val="en-US" w:eastAsia="zh-CN"/>
        </w:rPr>
        <w:t xml:space="preserve">二</w:t>
      </w:r>
      <w:r>
        <w:rPr>
          <w:rFonts w:hint="eastAsia" w:asciiTheme="minorEastAsia" w:hAnsiTheme="minorEastAsia" w:eastAsiaTheme="minorEastAsia" w:cstheme="minorEastAsia"/>
          <w:i w:val="0"/>
          <w:iCs w:val="0"/>
          <w:color w:val="auto"/>
          <w:sz w:val="24"/>
          <w:szCs w:val="24"/>
          <w:highlight w:val="none"/>
          <w:u w:val="none"/>
        </w:rPr>
        <w:t xml:space="preserve">、</w:t>
      </w:r>
      <w:r>
        <w:rPr>
          <w:rFonts w:hint="eastAsia" w:asciiTheme="minorEastAsia" w:hAnsiTheme="minorEastAsia" w:cstheme="minorEastAsia"/>
          <w:i w:val="0"/>
          <w:iCs w:val="0"/>
          <w:color w:val="auto"/>
          <w:sz w:val="24"/>
          <w:szCs w:val="24"/>
          <w:highlight w:val="none"/>
          <w:u w:val="none"/>
          <w:lang w:val="en-US" w:eastAsia="zh-CN"/>
        </w:rPr>
        <w:t xml:space="preserve">投标</w:t>
      </w:r>
      <w:r>
        <w:rPr>
          <w:rFonts w:hint="eastAsia" w:asciiTheme="minorEastAsia" w:hAnsiTheme="minorEastAsia" w:eastAsiaTheme="minorEastAsia" w:cstheme="minorEastAsia"/>
          <w:i w:val="0"/>
          <w:iCs w:val="0"/>
          <w:color w:val="auto"/>
          <w:sz w:val="24"/>
          <w:szCs w:val="24"/>
          <w:highlight w:val="none"/>
          <w:u w:val="none"/>
        </w:rPr>
        <w:t xml:space="preserve">分项报价表</w:t>
      </w:r>
      <w:r/>
    </w:p>
    <w:p>
      <w:pPr>
        <w:pStyle w:val="865"/>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t xml:space="preserve">十</w:t>
      </w:r>
      <w:r>
        <w:rPr>
          <w:rFonts w:hint="eastAsia" w:asciiTheme="minorEastAsia" w:hAnsiTheme="minorEastAsia" w:cstheme="minorEastAsia"/>
          <w:i w:val="0"/>
          <w:iCs w:val="0"/>
          <w:color w:val="auto"/>
          <w:sz w:val="24"/>
          <w:szCs w:val="24"/>
          <w:highlight w:val="none"/>
          <w:u w:val="none"/>
          <w:lang w:val="en-US" w:eastAsia="zh-CN"/>
        </w:rPr>
        <w:t xml:space="preserve">三</w:t>
      </w:r>
      <w:r>
        <w:rPr>
          <w:rFonts w:hint="eastAsia" w:asciiTheme="minorEastAsia" w:hAnsiTheme="minorEastAsia" w:eastAsiaTheme="minorEastAsia" w:cstheme="minorEastAsia"/>
          <w:i w:val="0"/>
          <w:iCs w:val="0"/>
          <w:color w:val="auto"/>
          <w:sz w:val="24"/>
          <w:szCs w:val="24"/>
          <w:highlight w:val="none"/>
          <w:u w:val="none"/>
        </w:rPr>
        <w:t xml:space="preserve">、技术要求响应及偏离表</w:t>
      </w:r>
      <w:r/>
    </w:p>
    <w:p>
      <w:pPr>
        <w:pStyle w:val="865"/>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t xml:space="preserve">十</w:t>
      </w:r>
      <w:r>
        <w:rPr>
          <w:rFonts w:hint="eastAsia" w:asciiTheme="minorEastAsia" w:hAnsiTheme="minorEastAsia" w:cstheme="minorEastAsia"/>
          <w:i w:val="0"/>
          <w:iCs w:val="0"/>
          <w:color w:val="auto"/>
          <w:sz w:val="24"/>
          <w:szCs w:val="24"/>
          <w:highlight w:val="none"/>
          <w:u w:val="none"/>
          <w:lang w:val="en-US" w:eastAsia="zh-CN"/>
        </w:rPr>
        <w:t xml:space="preserve">四</w:t>
      </w:r>
      <w:r>
        <w:rPr>
          <w:rFonts w:hint="eastAsia" w:asciiTheme="minorEastAsia" w:hAnsiTheme="minorEastAsia" w:eastAsiaTheme="minorEastAsia" w:cstheme="minorEastAsia"/>
          <w:i w:val="0"/>
          <w:iCs w:val="0"/>
          <w:color w:val="auto"/>
          <w:sz w:val="24"/>
          <w:szCs w:val="24"/>
          <w:highlight w:val="none"/>
          <w:u w:val="none"/>
        </w:rPr>
        <w:t xml:space="preserve">、商务要求响应及偏离表</w:t>
      </w:r>
      <w:r/>
    </w:p>
    <w:p>
      <w:pPr>
        <w:pStyle w:val="865"/>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t xml:space="preserve">十</w:t>
      </w:r>
      <w:r>
        <w:rPr>
          <w:rFonts w:hint="eastAsia" w:asciiTheme="minorEastAsia" w:hAnsiTheme="minorEastAsia" w:cstheme="minorEastAsia"/>
          <w:i w:val="0"/>
          <w:iCs w:val="0"/>
          <w:color w:val="auto"/>
          <w:sz w:val="24"/>
          <w:szCs w:val="24"/>
          <w:highlight w:val="none"/>
          <w:u w:val="none"/>
          <w:lang w:val="en-US" w:eastAsia="zh-CN"/>
        </w:rPr>
        <w:t xml:space="preserve">五</w:t>
      </w:r>
      <w:r>
        <w:rPr>
          <w:rFonts w:hint="eastAsia" w:asciiTheme="minorEastAsia" w:hAnsiTheme="minorEastAsia" w:eastAsiaTheme="minorEastAsia" w:cstheme="minorEastAsia"/>
          <w:i w:val="0"/>
          <w:iCs w:val="0"/>
          <w:color w:val="auto"/>
          <w:sz w:val="24"/>
          <w:szCs w:val="24"/>
          <w:highlight w:val="none"/>
          <w:u w:val="none"/>
        </w:rPr>
        <w:t xml:space="preserve">、开标一览表</w:t>
      </w:r>
      <w:r/>
    </w:p>
    <w:p>
      <w:pPr>
        <w:pStyle w:val="865"/>
        <w:ind w:firstLine="480"/>
        <w:keepLines w:val="0"/>
        <w:keepNext w:val="0"/>
        <w:pageBreakBefore w:val="0"/>
        <w:spacing w:before="0" w:after="0" w:line="360" w:lineRule="auto"/>
        <w:shd w:val="clear" w:color="auto"/>
        <w:widowControl/>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t xml:space="preserve">十</w:t>
      </w:r>
      <w:r>
        <w:rPr>
          <w:rFonts w:hint="eastAsia" w:asciiTheme="minorEastAsia" w:hAnsiTheme="minorEastAsia" w:cstheme="minorEastAsia"/>
          <w:i w:val="0"/>
          <w:iCs w:val="0"/>
          <w:color w:val="auto"/>
          <w:sz w:val="24"/>
          <w:szCs w:val="24"/>
          <w:highlight w:val="none"/>
          <w:u w:val="none"/>
          <w:lang w:val="en-US" w:eastAsia="zh-CN"/>
        </w:rPr>
        <w:t xml:space="preserve">六</w:t>
      </w:r>
      <w:r>
        <w:rPr>
          <w:rFonts w:hint="eastAsia" w:asciiTheme="minorEastAsia" w:hAnsiTheme="minorEastAsia" w:eastAsiaTheme="minorEastAsia" w:cstheme="minorEastAsia"/>
          <w:i w:val="0"/>
          <w:iCs w:val="0"/>
          <w:color w:val="auto"/>
          <w:sz w:val="24"/>
          <w:szCs w:val="24"/>
          <w:highlight w:val="none"/>
          <w:u w:val="none"/>
        </w:rPr>
        <w:t xml:space="preserve">、技术方案、服务承诺、培训承诺等</w:t>
      </w:r>
      <w:r/>
    </w:p>
    <w:p>
      <w:pPr>
        <w:pStyle w:val="870"/>
        <w:ind w:firstLine="480"/>
        <w:jc w:val="both"/>
        <w:keepLines w:val="0"/>
        <w:keepNext w:val="0"/>
        <w:pageBreakBefore w:val="0"/>
        <w:spacing w:beforeAutospacing="0" w:afterAutospacing="0" w:line="360" w:lineRule="auto"/>
        <w:shd w:val="clear" w:color="auto"/>
        <w:rPr>
          <w:rFonts w:hint="eastAsia" w:asciiTheme="minorEastAsia" w:hAnsiTheme="minorEastAsia" w:eastAsiaTheme="minorEastAsia" w:cstheme="minorEastAsia"/>
          <w:i w:val="0"/>
          <w:iCs w:val="0"/>
          <w:color w:val="auto"/>
          <w:sz w:val="21"/>
          <w:szCs w:val="22"/>
          <w:highlight w:val="none"/>
          <w:u w:val="none"/>
          <w:lang w:val="en-US" w:eastAsia="zh-CN" w:bidi="ar-SA"/>
        </w:rPr>
      </w:pPr>
      <w:r>
        <w:rPr>
          <w:rFonts w:hint="eastAsia" w:asciiTheme="minorEastAsia" w:hAnsiTheme="minorEastAsia" w:eastAsiaTheme="minorEastAsia" w:cstheme="minorEastAsia"/>
          <w:i w:val="0"/>
          <w:iCs w:val="0"/>
          <w:color w:val="auto"/>
          <w:sz w:val="24"/>
          <w:szCs w:val="24"/>
          <w:highlight w:val="none"/>
          <w:u w:val="none"/>
          <w:lang w:val="en-US" w:eastAsia="zh-CN" w:bidi="ar-SA"/>
        </w:rPr>
        <w:t xml:space="preserve">十七、盐城市政府采购事前信用承诺书</w:t>
      </w:r>
      <w:r/>
    </w:p>
    <w:p>
      <w:pPr>
        <w:pStyle w:val="870"/>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57"/>
        <w:shd w:val="clear" w:color="auto"/>
        <w:rPr>
          <w:rFonts w:hint="eastAsia" w:asciiTheme="minorEastAsia" w:hAnsiTheme="minorEastAsia" w:eastAsiaTheme="minorEastAsia" w:cstheme="minorEastAsia"/>
          <w:b/>
          <w:bCs w:val="0"/>
          <w:i w:val="0"/>
          <w:color w:val="auto"/>
          <w:highlight w:val="none"/>
        </w:rPr>
      </w:pPr>
      <w:r>
        <w:rPr>
          <w:highlight w:val="none"/>
        </w:rPr>
      </w:r>
      <w:r>
        <w:rPr>
          <w:highlight w:val="none"/>
        </w:rPr>
      </w:r>
    </w:p>
    <w:p>
      <w:pPr>
        <w:pStyle w:val="857"/>
        <w:shd w:val="clear" w:color="auto"/>
        <w:rPr>
          <w:rFonts w:asciiTheme="minorEastAsia" w:hAnsiTheme="minorEastAsia" w:eastAsiaTheme="minorEastAsia" w:cstheme="minorEastAsia"/>
          <w:highlight w:val="none"/>
        </w:rPr>
      </w:pPr>
      <w:r>
        <w:rPr>
          <w:highlight w:val="none"/>
        </w:rPr>
      </w:r>
      <w:r>
        <w:rPr>
          <w:highlight w:val="none"/>
        </w:rPr>
      </w:r>
    </w:p>
    <w:p>
      <w:pPr>
        <w:pStyle w:val="857"/>
        <w:shd w:val="clear" w:color="auto"/>
        <w:rPr>
          <w:rFonts w:asciiTheme="minorEastAsia" w:hAnsiTheme="minorEastAsia" w:eastAsiaTheme="minorEastAsia" w:cstheme="minorEastAsia"/>
          <w:highlight w:val="none"/>
        </w:rPr>
      </w:pPr>
      <w:r>
        <w:rPr>
          <w:highlight w:val="none"/>
        </w:rPr>
      </w:r>
      <w:r>
        <w:rPr>
          <w:highlight w:val="none"/>
        </w:rPr>
      </w:r>
    </w:p>
    <w:p>
      <w:pPr>
        <w:pStyle w:val="857"/>
        <w:shd w:val="clear" w:color="auto"/>
        <w:rPr>
          <w:rFonts w:asciiTheme="minorEastAsia" w:hAnsiTheme="minorEastAsia" w:eastAsiaTheme="minorEastAsia" w:cstheme="minorEastAsia"/>
          <w:highlight w:val="none"/>
        </w:rPr>
      </w:pPr>
      <w:r>
        <w:rPr>
          <w:highlight w:val="none"/>
        </w:rPr>
      </w:r>
      <w:r>
        <w:rPr>
          <w:highlight w:val="none"/>
        </w:rPr>
      </w:r>
    </w:p>
    <w:p>
      <w:pPr>
        <w:pStyle w:val="857"/>
        <w:shd w:val="clear" w:color="auto"/>
        <w:rPr>
          <w:rFonts w:asciiTheme="minorEastAsia" w:hAnsiTheme="minorEastAsia" w:eastAsiaTheme="minorEastAsia" w:cstheme="minorEastAsia"/>
          <w:iCs w:val="0"/>
          <w:highlight w:val="none"/>
        </w:rPr>
      </w:pPr>
      <w:r/>
      <w:bookmarkStart w:id="185" w:name="_Toc23988"/>
      <w:r/>
      <w:bookmarkStart w:id="186" w:name="_Toc29679"/>
      <w:r/>
      <w:bookmarkStart w:id="187" w:name="_Toc120614284"/>
      <w:r/>
      <w:bookmarkStart w:id="188" w:name="_格式3__银行出具的资信证明"/>
      <w:r/>
      <w:bookmarkStart w:id="189" w:name="_Hlt26671380"/>
      <w:r/>
      <w:bookmarkStart w:id="190" w:name="_Hlt26955070"/>
      <w:r>
        <w:rPr>
          <w:rFonts w:hint="eastAsia" w:asciiTheme="minorEastAsia" w:hAnsiTheme="minorEastAsia" w:eastAsiaTheme="minorEastAsia" w:cstheme="minorEastAsia"/>
          <w:b/>
          <w:bCs/>
          <w:i w:val="0"/>
          <w:iCs w:val="0"/>
          <w:color w:val="auto"/>
          <w:highlight w:val="none"/>
          <w:u w:val="single"/>
        </w:rPr>
        <w:t xml:space="preserve">一、法人或者其他组织的营业执照等证明文件，自然人的身份证明</w:t>
      </w:r>
      <w:bookmarkEnd w:id="185"/>
      <w:r/>
      <w:bookmarkEnd w:id="186"/>
      <w:r/>
      <w:r/>
    </w:p>
    <w:p>
      <w:pPr>
        <w:pStyle w:val="870"/>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shd w:val="clear" w:color="auto" w:fill="auto"/>
        </w:rPr>
      </w:pPr>
      <w:r>
        <w:rPr>
          <w:rFonts w:hint="eastAsia" w:asciiTheme="minorEastAsia" w:hAnsiTheme="minorEastAsia" w:eastAsiaTheme="minorEastAsia" w:cstheme="minorEastAsia"/>
          <w:i w:val="0"/>
          <w:iCs w:val="0"/>
          <w:color w:val="auto"/>
          <w:highlight w:val="none"/>
          <w:shd w:val="clear" w:color="auto" w:fill="auto"/>
        </w:rPr>
        <w:t xml:space="preserve"> </w:t>
      </w:r>
      <w:r/>
    </w:p>
    <w:p>
      <w:pPr>
        <w:pStyle w:val="857"/>
        <w:shd w:val="clear" w:color="auto"/>
        <w:rPr>
          <w:rFonts w:hint="eastAsia" w:asciiTheme="minorEastAsia" w:hAnsiTheme="minorEastAsia" w:eastAsiaTheme="minorEastAsia" w:cstheme="minorEastAsia"/>
          <w:b/>
          <w:bCs/>
          <w:i w:val="0"/>
          <w:iCs w:val="0"/>
          <w:color w:val="auto"/>
          <w:highlight w:val="none"/>
        </w:rPr>
      </w:pPr>
      <w:r/>
      <w:bookmarkStart w:id="191" w:name="_Toc20617"/>
      <w:r/>
      <w:bookmarkStart w:id="192" w:name="_Toc29860"/>
      <w:r>
        <w:rPr>
          <w:rFonts w:hint="eastAsia" w:asciiTheme="minorEastAsia" w:hAnsiTheme="minorEastAsia" w:eastAsiaTheme="minorEastAsia" w:cstheme="minorEastAsia"/>
          <w:b/>
          <w:bCs/>
          <w:i w:val="0"/>
          <w:iCs w:val="0"/>
          <w:color w:val="auto"/>
          <w:highlight w:val="none"/>
          <w:u w:val="single"/>
        </w:rPr>
        <w:t xml:space="preserve">二、上一年度的财务状况报告</w:t>
      </w:r>
      <w:bookmarkEnd w:id="191"/>
      <w:r/>
      <w:bookmarkEnd w:id="192"/>
      <w:r/>
      <w:r/>
    </w:p>
    <w:p>
      <w:pPr>
        <w:pStyle w:val="865"/>
        <w:shd w:val="clear" w:color="auto"/>
        <w:rPr>
          <w:rFonts w:hint="eastAsia" w:asciiTheme="minorEastAsia" w:hAnsiTheme="minorEastAsia" w:eastAsiaTheme="minorEastAsia" w:cstheme="minorEastAsia"/>
          <w:i w:val="0"/>
          <w:iCs w:val="0"/>
          <w:color w:val="auto"/>
          <w:highlight w:val="none"/>
          <w:u w:val="none"/>
        </w:rPr>
      </w:pPr>
      <w:r>
        <w:rPr>
          <w:rFonts w:hint="eastAsia" w:asciiTheme="minorEastAsia" w:hAnsiTheme="minorEastAsia" w:eastAsiaTheme="minorEastAsia" w:cstheme="minorEastAsia"/>
          <w:i w:val="0"/>
          <w:iCs w:val="0"/>
          <w:color w:val="auto"/>
          <w:highlight w:val="none"/>
          <w:u w:val="none"/>
        </w:rPr>
        <w:t xml:space="preserve">（至少提供资产负债表、利润表、现金流量表，</w:t>
      </w:r>
      <w:r>
        <w:rPr>
          <w:rFonts w:hint="eastAsia" w:asciiTheme="minorEastAsia" w:hAnsiTheme="minorEastAsia" w:cstheme="minorEastAsia"/>
          <w:i w:val="0"/>
          <w:iCs w:val="0"/>
          <w:color w:val="auto"/>
          <w:highlight w:val="none"/>
          <w:u w:val="none"/>
          <w:lang w:val="en-US" w:eastAsia="zh-CN"/>
        </w:rPr>
        <w:t xml:space="preserve">投标人</w:t>
      </w:r>
      <w:r>
        <w:rPr>
          <w:rFonts w:hint="eastAsia" w:asciiTheme="minorEastAsia" w:hAnsiTheme="minorEastAsia" w:eastAsiaTheme="minorEastAsia" w:cstheme="minorEastAsia"/>
          <w:i w:val="0"/>
          <w:iCs w:val="0"/>
          <w:color w:val="auto"/>
          <w:highlight w:val="none"/>
          <w:u w:val="none"/>
        </w:rPr>
        <w:t xml:space="preserve">成立不满一年无需提供）</w:t>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shd w:val="clear" w:color="auto" w:fill="auto"/>
        </w:rPr>
      </w:pPr>
      <w:r>
        <w:rPr>
          <w:rFonts w:hint="eastAsia" w:asciiTheme="minorEastAsia" w:hAnsiTheme="minorEastAsia" w:eastAsiaTheme="minorEastAsia" w:cstheme="minorEastAsia"/>
          <w:i w:val="0"/>
          <w:iCs w:val="0"/>
          <w:color w:val="auto"/>
          <w:highlight w:val="none"/>
          <w:shd w:val="clear" w:color="auto" w:fill="auto"/>
        </w:rPr>
        <w:t xml:space="preserve"> </w:t>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shd w:val="clear" w:color="auto" w:fill="auto"/>
        </w:rPr>
      </w:pPr>
      <w:r>
        <w:rPr>
          <w:rFonts w:hint="eastAsia" w:asciiTheme="minorEastAsia" w:hAnsiTheme="minorEastAsia" w:eastAsiaTheme="minorEastAsia" w:cstheme="minorEastAsia"/>
          <w:i w:val="0"/>
          <w:iCs w:val="0"/>
          <w:color w:val="auto"/>
          <w:highlight w:val="none"/>
          <w:shd w:val="clear" w:color="auto" w:fill="auto"/>
        </w:rPr>
        <w:t xml:space="preserve"> </w:t>
      </w:r>
      <w:r/>
    </w:p>
    <w:p>
      <w:pPr>
        <w:pStyle w:val="857"/>
        <w:shd w:val="clear" w:color="auto"/>
        <w:rPr>
          <w:rFonts w:hint="eastAsia" w:asciiTheme="minorEastAsia" w:hAnsiTheme="minorEastAsia" w:eastAsiaTheme="minorEastAsia" w:cstheme="minorEastAsia"/>
          <w:b/>
          <w:bCs/>
          <w:i w:val="0"/>
          <w:iCs w:val="0"/>
          <w:color w:val="auto"/>
          <w:highlight w:val="none"/>
        </w:rPr>
      </w:pPr>
      <w:r/>
      <w:bookmarkStart w:id="193" w:name="_Toc1970"/>
      <w:r/>
      <w:bookmarkStart w:id="194" w:name="_Toc12057"/>
      <w:r>
        <w:rPr>
          <w:rFonts w:hint="eastAsia" w:asciiTheme="minorEastAsia" w:hAnsiTheme="minorEastAsia" w:eastAsiaTheme="minorEastAsia" w:cstheme="minorEastAsia"/>
          <w:b/>
          <w:bCs/>
          <w:i w:val="0"/>
          <w:iCs w:val="0"/>
          <w:color w:val="auto"/>
          <w:highlight w:val="none"/>
          <w:u w:val="single"/>
        </w:rPr>
        <w:t xml:space="preserve">三、具备履行合同所必需的设备和专业技术能力的书面声明</w:t>
      </w:r>
      <w:bookmarkEnd w:id="193"/>
      <w:r/>
      <w:bookmarkEnd w:id="194"/>
      <w:r/>
      <w:r/>
    </w:p>
    <w:p>
      <w:pPr>
        <w:pStyle w:val="865"/>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65"/>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主要设备有：</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w:t>
      </w:r>
      <w:r/>
    </w:p>
    <w:p>
      <w:pPr>
        <w:pStyle w:val="865"/>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主要专业技术能力有：</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w:t>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sz w:val="32"/>
          <w:szCs w:val="32"/>
          <w:highlight w:val="none"/>
          <w:u w:val="single"/>
          <w:shd w:val="clear" w:color="auto" w:fill="auto"/>
          <w:lang w:val="en-US" w:eastAsia="zh-CN"/>
        </w:rPr>
      </w:pPr>
      <w:r>
        <w:rPr>
          <w:rFonts w:hint="eastAsia" w:asciiTheme="minorEastAsia" w:hAnsiTheme="minorEastAsia" w:eastAsiaTheme="minorEastAsia" w:cstheme="minorEastAsia"/>
          <w:i w:val="0"/>
          <w:iCs w:val="0"/>
          <w:color w:val="auto"/>
          <w:sz w:val="32"/>
          <w:szCs w:val="32"/>
          <w:highlight w:val="none"/>
          <w:u w:val="single"/>
          <w:shd w:val="clear" w:color="auto" w:fill="auto"/>
          <w:lang w:val="en-US" w:eastAsia="zh-CN"/>
        </w:rPr>
      </w:r>
      <w:r/>
    </w:p>
    <w:p>
      <w:pPr>
        <w:pStyle w:val="857"/>
        <w:shd w:val="clear" w:color="auto"/>
        <w:rPr>
          <w:rFonts w:hint="eastAsia" w:asciiTheme="minorEastAsia" w:hAnsiTheme="minorEastAsia" w:eastAsiaTheme="minorEastAsia" w:cstheme="minorEastAsia"/>
          <w:b/>
          <w:bCs/>
          <w:i w:val="0"/>
          <w:iCs w:val="0"/>
          <w:color w:val="auto"/>
          <w:highlight w:val="none"/>
        </w:rPr>
      </w:pPr>
      <w:r/>
      <w:bookmarkStart w:id="195" w:name="_Toc12766"/>
      <w:r/>
      <w:bookmarkStart w:id="196" w:name="_Toc17859"/>
      <w:r>
        <w:rPr>
          <w:rFonts w:hint="eastAsia" w:asciiTheme="minorEastAsia" w:hAnsiTheme="minorEastAsia" w:eastAsiaTheme="minorEastAsia" w:cstheme="minorEastAsia"/>
          <w:b/>
          <w:bCs/>
          <w:i w:val="0"/>
          <w:iCs w:val="0"/>
          <w:color w:val="auto"/>
          <w:highlight w:val="none"/>
          <w:u w:val="single"/>
        </w:rPr>
        <w:t xml:space="preserve">四、依法缴纳税收和社会保障资金的相关材料</w:t>
      </w:r>
      <w:bookmarkEnd w:id="195"/>
      <w:r/>
      <w:bookmarkEnd w:id="196"/>
      <w:r/>
      <w:r/>
    </w:p>
    <w:p>
      <w:pPr>
        <w:pStyle w:val="865"/>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shd w:val="clear" w:color="auto" w:fill="auto"/>
        </w:rPr>
      </w:pPr>
      <w:r>
        <w:rPr>
          <w:rFonts w:hint="eastAsia" w:asciiTheme="minorEastAsia" w:hAnsiTheme="minorEastAsia" w:eastAsiaTheme="minorEastAsia" w:cstheme="minorEastAsia"/>
          <w:i w:val="0"/>
          <w:iCs w:val="0"/>
          <w:color w:val="auto"/>
          <w:highlight w:val="none"/>
          <w:shd w:val="clear" w:color="auto" w:fill="auto"/>
        </w:rPr>
      </w:r>
      <w:r/>
    </w:p>
    <w:p>
      <w:pPr>
        <w:pStyle w:val="857"/>
        <w:shd w:val="clear" w:color="auto"/>
        <w:rPr>
          <w:rFonts w:hint="eastAsia" w:asciiTheme="minorEastAsia" w:hAnsiTheme="minorEastAsia" w:eastAsiaTheme="minorEastAsia" w:cstheme="minorEastAsia"/>
          <w:b/>
          <w:bCs/>
          <w:i w:val="0"/>
          <w:iCs w:val="0"/>
          <w:color w:val="auto"/>
          <w:highlight w:val="none"/>
        </w:rPr>
      </w:pPr>
      <w:r/>
      <w:bookmarkStart w:id="197" w:name="_Toc31850"/>
      <w:r/>
      <w:bookmarkStart w:id="198" w:name="_Toc2183"/>
      <w:r>
        <w:rPr>
          <w:rFonts w:hint="eastAsia" w:asciiTheme="minorEastAsia" w:hAnsiTheme="minorEastAsia" w:eastAsiaTheme="minorEastAsia" w:cstheme="minorEastAsia"/>
          <w:b/>
          <w:bCs/>
          <w:i w:val="0"/>
          <w:iCs w:val="0"/>
          <w:color w:val="auto"/>
          <w:highlight w:val="none"/>
          <w:u w:val="single"/>
        </w:rPr>
        <w:t xml:space="preserve">五、参加政府采购活动前 3 年内在经营活动中没有重大违法记录的书面声明</w:t>
      </w:r>
      <w:bookmarkEnd w:id="197"/>
      <w:r/>
      <w:bookmarkEnd w:id="198"/>
      <w:r/>
      <w:r/>
    </w:p>
    <w:p>
      <w:pPr>
        <w:pStyle w:val="886"/>
        <w:shd w:val="clear" w:color="auto"/>
        <w:rPr>
          <w:rFonts w:hint="eastAsia" w:asciiTheme="minorEastAsia" w:hAnsiTheme="minorEastAsia" w:eastAsiaTheme="minorEastAsia" w:cstheme="minorEastAsia"/>
          <w:i w:val="0"/>
          <w:iCs w:val="0"/>
          <w:color w:val="auto"/>
          <w:highlight w:val="none"/>
        </w:rPr>
      </w:pPr>
      <w:r/>
      <w:bookmarkStart w:id="199" w:name="_Toc29553"/>
      <w:r/>
      <w:bookmarkStart w:id="200" w:name="_Toc18291"/>
      <w:r>
        <w:rPr>
          <w:rFonts w:hint="eastAsia" w:asciiTheme="minorEastAsia" w:hAnsiTheme="minorEastAsia" w:eastAsiaTheme="minorEastAsia" w:cstheme="minorEastAsia"/>
          <w:i w:val="0"/>
          <w:iCs w:val="0"/>
          <w:color w:val="auto"/>
          <w:highlight w:val="none"/>
        </w:rPr>
        <w:t xml:space="preserve">声  明</w:t>
      </w:r>
      <w:bookmarkEnd w:id="199"/>
      <w:r/>
      <w:bookmarkEnd w:id="200"/>
      <w:r/>
      <w:r/>
    </w:p>
    <w:p>
      <w:pPr>
        <w:pStyle w:val="865"/>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57"/>
        <w:shd w:val="clear" w:color="auto"/>
        <w:rPr>
          <w:rFonts w:hint="eastAsia" w:asciiTheme="minorEastAsia" w:hAnsiTheme="minorEastAsia" w:eastAsiaTheme="minorEastAsia" w:cstheme="minorEastAsia"/>
          <w:b/>
          <w:bCs/>
          <w:i w:val="0"/>
          <w:iCs w:val="0"/>
          <w:color w:val="auto"/>
          <w:highlight w:val="none"/>
        </w:rPr>
      </w:pPr>
      <w:r/>
      <w:bookmarkStart w:id="201" w:name="_Toc15019"/>
      <w:r/>
      <w:bookmarkStart w:id="202" w:name="_Toc23698"/>
      <w:r>
        <w:rPr>
          <w:rFonts w:hint="eastAsia" w:asciiTheme="minorEastAsia" w:hAnsiTheme="minorEastAsia" w:eastAsiaTheme="minorEastAsia" w:cstheme="minorEastAsia"/>
          <w:b/>
          <w:bCs/>
          <w:i w:val="0"/>
          <w:iCs w:val="0"/>
          <w:color w:val="auto"/>
          <w:highlight w:val="none"/>
          <w:u w:val="single"/>
        </w:rPr>
        <w:t xml:space="preserve">六、特定资格要求的证明文件</w:t>
      </w:r>
      <w:bookmarkEnd w:id="201"/>
      <w:r/>
      <w:bookmarkEnd w:id="202"/>
      <w:r/>
      <w:r/>
    </w:p>
    <w:p>
      <w:pPr>
        <w:pStyle w:val="865"/>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如果本项目申请人的特定资格要求中要求提供的，必须提供。</w:t>
      </w:r>
      <w:r/>
    </w:p>
    <w:p>
      <w:pPr>
        <w:pStyle w:val="870"/>
        <w:jc w:val="center"/>
        <w:spacing w:beforeAutospacing="0" w:afterAutospacing="0"/>
        <w:shd w:val="clear" w:color="auto"/>
        <w:rPr>
          <w:rFonts w:hint="eastAsia" w:asciiTheme="minorEastAsia" w:hAnsiTheme="minorEastAsia" w:eastAsiaTheme="minorEastAsia" w:cstheme="minorEastAsia"/>
          <w:i w:val="0"/>
          <w:iCs w:val="0"/>
          <w:color w:val="auto"/>
          <w:sz w:val="32"/>
          <w:szCs w:val="32"/>
          <w:highlight w:val="none"/>
          <w:u w:val="single"/>
          <w:shd w:val="clear" w:color="auto" w:fill="auto"/>
        </w:rPr>
      </w:pPr>
      <w:r>
        <w:rPr>
          <w:rFonts w:hint="eastAsia" w:asciiTheme="minorEastAsia" w:hAnsiTheme="minorEastAsia" w:eastAsiaTheme="minorEastAsia" w:cstheme="minorEastAsia"/>
          <w:i w:val="0"/>
          <w:iCs w:val="0"/>
          <w:color w:val="auto"/>
          <w:sz w:val="32"/>
          <w:szCs w:val="32"/>
          <w:highlight w:val="none"/>
          <w:u w:val="single"/>
          <w:shd w:val="clear" w:color="auto" w:fill="auto"/>
        </w:rPr>
      </w:r>
      <w:r/>
    </w:p>
    <w:p>
      <w:pPr>
        <w:pStyle w:val="857"/>
        <w:jc w:val="center"/>
        <w:shd w:val="clear" w:color="auto"/>
        <w:rPr>
          <w:rFonts w:hint="eastAsia" w:asciiTheme="minorEastAsia" w:hAnsiTheme="minorEastAsia" w:eastAsiaTheme="minorEastAsia" w:cstheme="minorEastAsia"/>
          <w:b/>
          <w:bCs w:val="0"/>
          <w:i w:val="0"/>
          <w:color w:val="auto"/>
          <w:highlight w:val="none"/>
        </w:rPr>
      </w:pPr>
      <w:r>
        <w:rPr>
          <w:highlight w:val="none"/>
        </w:rPr>
      </w:r>
      <w:r>
        <w:rPr>
          <w:highlight w:val="none"/>
        </w:rPr>
      </w:r>
    </w:p>
    <w:p>
      <w:pPr>
        <w:pStyle w:val="857"/>
        <w:jc w:val="center"/>
        <w:shd w:val="clear" w:color="auto"/>
        <w:rPr>
          <w:rFonts w:asciiTheme="minorEastAsia" w:hAnsiTheme="minorEastAsia" w:eastAsiaTheme="minorEastAsia" w:cstheme="minorEastAsia"/>
          <w:highlight w:val="none"/>
        </w:rPr>
      </w:pPr>
      <w:r>
        <w:rPr>
          <w:highlight w:val="none"/>
        </w:rPr>
      </w:r>
      <w:r>
        <w:rPr>
          <w:highlight w:val="none"/>
        </w:rPr>
      </w:r>
    </w:p>
    <w:p>
      <w:pPr>
        <w:pStyle w:val="857"/>
        <w:jc w:val="center"/>
        <w:shd w:val="clear" w:color="auto"/>
        <w:rPr>
          <w:rFonts w:asciiTheme="minorEastAsia" w:hAnsiTheme="minorEastAsia" w:eastAsiaTheme="minorEastAsia" w:cstheme="minorEastAsia"/>
          <w:highlight w:val="none"/>
        </w:rPr>
      </w:pPr>
      <w:r>
        <w:rPr>
          <w:highlight w:val="none"/>
        </w:rPr>
      </w:r>
      <w:r>
        <w:rPr>
          <w:highlight w:val="none"/>
        </w:rPr>
      </w:r>
    </w:p>
    <w:p>
      <w:pPr>
        <w:pStyle w:val="857"/>
        <w:jc w:val="center"/>
        <w:shd w:val="clear" w:color="auto"/>
        <w:rPr>
          <w:rFonts w:asciiTheme="minorEastAsia" w:hAnsiTheme="minorEastAsia" w:eastAsiaTheme="minorEastAsia" w:cstheme="minorEastAsia"/>
          <w:iCs w:val="0"/>
          <w:highlight w:val="none"/>
        </w:rPr>
      </w:pPr>
      <w:r/>
      <w:bookmarkStart w:id="203" w:name="_Toc6398"/>
      <w:r/>
      <w:bookmarkStart w:id="204" w:name="_Toc9979"/>
      <w:r>
        <w:rPr>
          <w:rFonts w:hint="eastAsia" w:asciiTheme="minorEastAsia" w:hAnsiTheme="minorEastAsia" w:eastAsiaTheme="minorEastAsia" w:cstheme="minorEastAsia"/>
          <w:b/>
          <w:bCs/>
          <w:i w:val="0"/>
          <w:iCs w:val="0"/>
          <w:color w:val="auto"/>
          <w:highlight w:val="none"/>
          <w:u w:val="single"/>
        </w:rPr>
        <w:t xml:space="preserve">七、法人授权书</w:t>
      </w:r>
      <w:bookmarkEnd w:id="203"/>
      <w:r/>
      <w:bookmarkEnd w:id="204"/>
      <w:r/>
      <w:r/>
    </w:p>
    <w:p>
      <w:pPr>
        <w:pStyle w:val="865"/>
        <w:keepLines w:val="0"/>
        <w:keepNext w:val="0"/>
        <w:pageBreakBefore w:val="0"/>
        <w:spacing w:before="0" w:after="0" w:line="460" w:lineRule="exact"/>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本授权书声明：____________（供应商名称）授权________________（被授权人的姓名）为我方就JSZC-</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号项目采购活动的合法代理人，以本单位名义全权处理一切与该项目采购有关的事务。</w:t>
      </w:r>
      <w:r/>
    </w:p>
    <w:p>
      <w:pPr>
        <w:pStyle w:val="865"/>
        <w:keepLines w:val="0"/>
        <w:keepNext w:val="0"/>
        <w:pageBreakBefore w:val="0"/>
        <w:spacing w:before="0" w:after="0" w:line="460" w:lineRule="exact"/>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本授权书于______年____月____日起生效，特此声明。</w:t>
      </w:r>
      <w:r/>
    </w:p>
    <w:p>
      <w:pPr>
        <w:jc w:val="left"/>
        <w:keepLines w:val="0"/>
        <w:keepNext w:val="0"/>
        <w:pageBreakBefore w:val="0"/>
        <w:spacing w:line="460" w:lineRule="exact"/>
        <w:shd w:val="clear" w:color="auto"/>
        <w:widowControl w:val="off"/>
        <w:rPr>
          <w:rFonts w:hint="eastAsia" w:asciiTheme="minorEastAsia" w:hAnsiTheme="minorEastAsia" w:eastAsiaTheme="minorEastAsia" w:cstheme="minorEastAsia"/>
          <w:i w:val="0"/>
          <w:iCs w:val="0"/>
          <w:color w:val="auto"/>
          <w:sz w:val="24"/>
          <w:szCs w:val="24"/>
          <w:highlight w:val="none"/>
          <w:shd w:val="clear" w:color="auto" w:fill="auto"/>
        </w:rPr>
      </w:pPr>
      <w:r>
        <w:rPr>
          <w:rFonts w:hint="eastAsia" w:asciiTheme="minorEastAsia" w:hAnsiTheme="minorEastAsia" w:eastAsiaTheme="minorEastAsia" w:cstheme="minorEastAsia"/>
          <w:i w:val="0"/>
          <w:iCs w:val="0"/>
          <w:color w:val="auto"/>
          <w:sz w:val="24"/>
          <w:szCs w:val="24"/>
          <w:highlight w:val="none"/>
          <w:shd w:val="clear" w:color="auto" w:fill="auto"/>
        </w:rPr>
        <w:t xml:space="preserve">被授权人身份证码：</w:t>
      </w:r>
      <w:r>
        <w:rPr>
          <w:rFonts w:hint="eastAsia" w:asciiTheme="minorEastAsia" w:hAnsiTheme="minorEastAsia" w:eastAsiaTheme="minorEastAsia" w:cstheme="minorEastAsia"/>
          <w:i w:val="0"/>
          <w:iCs w:val="0"/>
          <w:color w:val="auto"/>
          <w:sz w:val="24"/>
          <w:szCs w:val="24"/>
          <w:highlight w:val="none"/>
          <w:u w:val="single"/>
          <w:shd w:val="clear" w:color="auto" w:fill="auto"/>
        </w:rPr>
        <w:t xml:space="preserve">                              </w:t>
      </w:r>
      <w:r/>
    </w:p>
    <w:p>
      <w:pPr>
        <w:pStyle w:val="870"/>
        <w:jc w:val="both"/>
        <w:keepLines w:val="0"/>
        <w:keepNext w:val="0"/>
        <w:pageBreakBefore w:val="0"/>
        <w:spacing w:beforeAutospacing="0" w:afterAutospacing="0" w:line="460" w:lineRule="exact"/>
        <w:shd w:val="clear" w:color="auto"/>
        <w:widowControl w:val="off"/>
        <w:tabs>
          <w:tab w:val="left" w:pos="360" w:leader="none"/>
        </w:tabs>
        <w:rPr>
          <w:rFonts w:hint="eastAsia" w:asciiTheme="minorEastAsia" w:hAnsiTheme="minorEastAsia" w:eastAsiaTheme="minorEastAsia" w:cstheme="minorEastAsia"/>
          <w:i w:val="0"/>
          <w:iCs w:val="0"/>
          <w:color w:val="auto"/>
          <w:sz w:val="24"/>
          <w:szCs w:val="24"/>
          <w:highlight w:val="none"/>
          <w:shd w:val="clear" w:color="auto" w:fill="auto"/>
        </w:rPr>
      </w:pPr>
      <w:r>
        <w:rPr>
          <w:rFonts w:hint="eastAsia" w:asciiTheme="minorEastAsia" w:hAnsiTheme="minorEastAsia" w:eastAsiaTheme="minorEastAsia" w:cstheme="minorEastAsia"/>
          <w:i w:val="0"/>
          <w:iCs w:val="0"/>
          <w:color w:val="auto"/>
          <w:sz w:val="24"/>
          <w:szCs w:val="24"/>
          <w:highlight w:val="none"/>
          <w:shd w:val="clear" w:color="auto" w:fill="auto"/>
        </w:rPr>
        <w:t xml:space="preserve">被授权人联系电话：（手机）</w:t>
      </w:r>
      <w:r>
        <w:rPr>
          <w:rFonts w:hint="eastAsia" w:asciiTheme="minorEastAsia" w:hAnsiTheme="minorEastAsia" w:eastAsiaTheme="minorEastAsia" w:cstheme="minorEastAsia"/>
          <w:i w:val="0"/>
          <w:iCs w:val="0"/>
          <w:color w:val="auto"/>
          <w:sz w:val="24"/>
          <w:szCs w:val="24"/>
          <w:highlight w:val="none"/>
          <w:u w:val="single"/>
          <w:shd w:val="clear" w:color="auto" w:fill="auto"/>
        </w:rPr>
        <w:t xml:space="preserve">                          </w:t>
      </w:r>
      <w:r/>
    </w:p>
    <w:p>
      <w:pPr>
        <w:pStyle w:val="870"/>
        <w:jc w:val="both"/>
        <w:keepLines w:val="0"/>
        <w:keepNext w:val="0"/>
        <w:pageBreakBefore w:val="0"/>
        <w:spacing w:beforeAutospacing="0" w:afterAutospacing="0" w:line="460" w:lineRule="exact"/>
        <w:shd w:val="clear" w:color="auto"/>
        <w:widowControl w:val="off"/>
        <w:tabs>
          <w:tab w:val="left" w:pos="360" w:leader="none"/>
        </w:tabs>
        <w:rPr>
          <w:rFonts w:hint="eastAsia" w:asciiTheme="minorEastAsia" w:hAnsiTheme="minorEastAsia" w:eastAsiaTheme="minorEastAsia" w:cstheme="minorEastAsia"/>
          <w:i w:val="0"/>
          <w:iCs w:val="0"/>
          <w:color w:val="auto"/>
          <w:sz w:val="24"/>
          <w:szCs w:val="24"/>
          <w:highlight w:val="none"/>
          <w:shd w:val="clear" w:color="auto" w:fill="auto"/>
        </w:rPr>
      </w:pPr>
      <w:r>
        <w:rPr>
          <w:rFonts w:hint="eastAsia" w:asciiTheme="minorEastAsia" w:hAnsiTheme="minorEastAsia" w:eastAsiaTheme="minorEastAsia" w:cstheme="minorEastAsia"/>
          <w:i w:val="0"/>
          <w:iCs w:val="0"/>
          <w:color w:val="auto"/>
          <w:sz w:val="24"/>
          <w:szCs w:val="24"/>
          <w:highlight w:val="none"/>
          <w:shd w:val="clear" w:color="auto" w:fill="auto"/>
        </w:rPr>
        <w:t xml:space="preserve">授权单位名称：</w:t>
      </w:r>
      <w:r>
        <w:rPr>
          <w:rFonts w:hint="eastAsia" w:asciiTheme="minorEastAsia" w:hAnsiTheme="minorEastAsia" w:eastAsiaTheme="minorEastAsia" w:cstheme="minorEastAsia"/>
          <w:i w:val="0"/>
          <w:iCs w:val="0"/>
          <w:color w:val="auto"/>
          <w:sz w:val="24"/>
          <w:szCs w:val="24"/>
          <w:highlight w:val="none"/>
          <w:u w:val="single"/>
          <w:shd w:val="clear" w:color="auto" w:fill="auto"/>
        </w:rPr>
        <w:t xml:space="preserve">（加盖CA电子公章）</w:t>
      </w:r>
      <w:r/>
    </w:p>
    <w:p>
      <w:pPr>
        <w:pStyle w:val="870"/>
        <w:jc w:val="left"/>
        <w:keepLines w:val="0"/>
        <w:keepNext w:val="0"/>
        <w:pageBreakBefore w:val="0"/>
        <w:spacing w:beforeAutospacing="0" w:afterAutospacing="0" w:line="460" w:lineRule="exact"/>
        <w:shd w:val="clear" w:color="auto"/>
        <w:widowControl w:val="off"/>
        <w:tabs>
          <w:tab w:val="left" w:pos="360" w:leader="none"/>
        </w:tabs>
        <w:rPr>
          <w:rFonts w:hint="default" w:asciiTheme="minorEastAsia" w:hAnsiTheme="minorEastAsia" w:eastAsiaTheme="minorEastAsia" w:cstheme="minorEastAsia"/>
          <w:i w:val="0"/>
          <w:iCs w:val="0"/>
          <w:color w:val="auto"/>
          <w:sz w:val="24"/>
          <w:szCs w:val="24"/>
          <w:highlight w:val="none"/>
          <w:shd w:val="clear" w:color="auto" w:fill="auto"/>
          <w:lang w:val="en-US"/>
        </w:rPr>
      </w:pPr>
      <w:r>
        <w:rPr>
          <w:rFonts w:hint="eastAsia" w:asciiTheme="minorEastAsia" w:hAnsiTheme="minorEastAsia" w:eastAsiaTheme="minorEastAsia" w:cstheme="minorEastAsia"/>
          <w:i w:val="0"/>
          <w:iCs w:val="0"/>
          <w:color w:val="auto"/>
          <w:sz w:val="24"/>
          <w:szCs w:val="24"/>
          <w:highlight w:val="none"/>
          <w:shd w:val="clear" w:color="auto" w:fill="auto"/>
        </w:rPr>
        <w:t xml:space="preserve">单位</w:t>
      </w:r>
      <w:r>
        <w:rPr>
          <w:rFonts w:hint="eastAsia" w:asciiTheme="minorEastAsia" w:hAnsiTheme="minorEastAsia" w:cstheme="minorEastAsia"/>
          <w:i w:val="0"/>
          <w:iCs w:val="0"/>
          <w:color w:val="auto"/>
          <w:sz w:val="24"/>
          <w:szCs w:val="24"/>
          <w:highlight w:val="none"/>
          <w:shd w:val="clear" w:color="auto" w:fill="auto"/>
          <w:lang w:val="en-US" w:eastAsia="zh-CN"/>
        </w:rPr>
        <w:t xml:space="preserve">地址：</w:t>
      </w:r>
      <w:r>
        <w:rPr>
          <w:rFonts w:hint="eastAsia" w:asciiTheme="minorEastAsia" w:hAnsiTheme="minorEastAsia" w:cstheme="minorEastAsia"/>
          <w:i w:val="0"/>
          <w:iCs w:val="0"/>
          <w:color w:val="auto"/>
          <w:sz w:val="24"/>
          <w:szCs w:val="24"/>
          <w:highlight w:val="none"/>
          <w:u w:val="single"/>
          <w:shd w:val="clear" w:color="auto" w:fill="auto"/>
          <w:lang w:val="en-US" w:eastAsia="zh-CN"/>
        </w:rPr>
        <w:t xml:space="preserve">                                 </w:t>
      </w:r>
      <w:r/>
    </w:p>
    <w:p>
      <w:pPr>
        <w:pStyle w:val="865"/>
        <w:ind w:left="0" w:firstLine="0"/>
        <w:keepLines w:val="0"/>
        <w:keepNext w:val="0"/>
        <w:pageBreakBefore w:val="0"/>
        <w:spacing w:before="0" w:after="0" w:line="460" w:lineRule="exact"/>
        <w:shd w:val="clear" w:color="auto"/>
        <w:widowControl w:val="off"/>
        <w:rPr>
          <w:rFonts w:hint="default" w:asciiTheme="minorEastAsia" w:hAnsiTheme="minorEastAsia" w:eastAsiaTheme="minorEastAsia" w:cstheme="minorEastAsia"/>
          <w:i w:val="0"/>
          <w:iCs w:val="0"/>
          <w:color w:val="auto"/>
          <w:highlight w:val="none"/>
          <w:lang w:val="en-US" w:eastAsia="zh-CN"/>
        </w:rPr>
      </w:pPr>
      <w:r>
        <w:rPr>
          <w:rFonts w:hint="eastAsia" w:asciiTheme="minorEastAsia" w:hAnsiTheme="minorEastAsia" w:eastAsiaTheme="minorEastAsia" w:cstheme="minorEastAsia"/>
          <w:i w:val="0"/>
          <w:iCs w:val="0"/>
          <w:color w:val="auto"/>
          <w:highlight w:val="none"/>
          <w:lang w:val="en-US" w:eastAsia="zh-CN"/>
        </w:rPr>
        <w:t xml:space="preserve">日期：</w:t>
      </w:r>
      <w:r>
        <w:rPr>
          <w:rFonts w:hint="eastAsia" w:asciiTheme="minorEastAsia" w:hAnsiTheme="minorEastAsia" w:eastAsiaTheme="minorEastAsia" w:cstheme="minorEastAsia"/>
          <w:i w:val="0"/>
          <w:iCs w:val="0"/>
          <w:color w:val="auto"/>
          <w:highlight w:val="none"/>
          <w:u w:val="single"/>
          <w:lang w:val="en-US" w:eastAsia="zh-CN"/>
        </w:rPr>
        <w:t xml:space="preserve">                                     </w:t>
      </w:r>
      <w:r/>
    </w:p>
    <w:p>
      <w:pPr>
        <w:pStyle w:val="87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shd w:val="clear" w:color="auto" w:fill="auto"/>
        </w:rPr>
      </w:pPr>
      <w:r>
        <w:rPr>
          <w:rFonts w:hint="eastAsia" w:asciiTheme="minorEastAsia" w:hAnsiTheme="minorEastAsia" w:eastAsiaTheme="minorEastAsia" w:cstheme="minorEastAsia"/>
          <w:i w:val="0"/>
          <w:iCs w:val="0"/>
          <w:color w:val="auto"/>
          <w:highlight w:val="none"/>
          <w:shd w:val="clear" w:color="auto" w:fill="auto"/>
        </w:rPr>
        <w:t xml:space="preserve">……</w:t>
      </w:r>
      <w:r/>
    </w:p>
    <w:p>
      <w:pPr>
        <w:pStyle w:val="870"/>
        <w:ind w:firstLine="3390"/>
        <w:jc w:val="both"/>
        <w:keepLines/>
        <w:keepNext/>
        <w:spacing w:before="260" w:beforeAutospacing="0" w:after="260" w:afterAutospacing="0" w:line="415" w:lineRule="auto"/>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b/>
          <w:i w:val="0"/>
          <w:iCs w:val="0"/>
          <w:color w:val="auto"/>
          <w:highlight w:val="none"/>
        </w:rPr>
        <w:br w:type="page" w:clear="all"/>
      </w:r>
      <w:r>
        <w:rPr>
          <w:rFonts w:hint="eastAsia" w:asciiTheme="minorEastAsia" w:hAnsiTheme="minorEastAsia" w:eastAsiaTheme="minorEastAsia" w:cstheme="minorEastAsia"/>
          <w:b/>
          <w:i w:val="0"/>
          <w:iCs w:val="0"/>
          <w:color w:val="auto"/>
          <w:sz w:val="32"/>
          <w:szCs w:val="32"/>
          <w:highlight w:val="none"/>
          <w:u w:val="single"/>
        </w:rPr>
        <w:t xml:space="preserve">八、投标函</w:t>
      </w:r>
      <w:r/>
    </w:p>
    <w:p>
      <w:pPr>
        <w:pStyle w:val="870"/>
        <w:spacing w:beforeAutospacing="0" w:afterAutospacing="0" w:line="0" w:lineRule="atLeast"/>
        <w:shd w:val="clear" w:color="auto"/>
        <w:rPr>
          <w:rFonts w:hint="default" w:asciiTheme="minorEastAsia" w:hAnsiTheme="minorEastAsia" w:eastAsiaTheme="minorEastAsia" w:cstheme="minorEastAsia"/>
          <w:i w:val="0"/>
          <w:iCs w:val="0"/>
          <w:color w:val="auto"/>
          <w:highlight w:val="none"/>
          <w:lang w:val="en-US" w:eastAsia="zh-CN"/>
        </w:rPr>
      </w:pPr>
      <w:r>
        <w:rPr>
          <w:rFonts w:hint="eastAsia" w:asciiTheme="minorEastAsia" w:hAnsiTheme="minorEastAsia" w:eastAsiaTheme="minorEastAsia" w:cstheme="minorEastAsia"/>
          <w:i w:val="0"/>
          <w:iCs w:val="0"/>
          <w:color w:val="auto"/>
          <w:highlight w:val="none"/>
        </w:rPr>
        <w:t xml:space="preserve">致：</w:t>
      </w:r>
      <w:r>
        <w:rPr>
          <w:rFonts w:hint="eastAsia" w:asciiTheme="minorEastAsia" w:hAnsiTheme="minorEastAsia" w:cstheme="minorEastAsia"/>
          <w:i w:val="0"/>
          <w:iCs w:val="0"/>
          <w:color w:val="auto"/>
          <w:highlight w:val="none"/>
          <w:lang w:val="en-US" w:eastAsia="zh-CN"/>
        </w:rPr>
        <w:t xml:space="preserve">响水县运河镇人民政府</w:t>
      </w:r>
      <w:r/>
    </w:p>
    <w:p>
      <w:pPr>
        <w:pStyle w:val="870"/>
        <w:ind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根据贵方的JSZC-***</w:t>
      </w:r>
      <w:r>
        <w:rPr>
          <w:rFonts w:hint="eastAsia" w:asciiTheme="minorEastAsia" w:hAnsiTheme="minorEastAsia" w:eastAsiaTheme="minorEastAsia" w:cstheme="minorEastAsia"/>
          <w:b/>
          <w:i w:val="0"/>
          <w:iCs w:val="0"/>
          <w:color w:val="auto"/>
          <w:sz w:val="36"/>
          <w:szCs w:val="36"/>
          <w:highlight w:val="none"/>
          <w:u w:val="single"/>
        </w:rPr>
        <w:t xml:space="preserve">            </w:t>
      </w:r>
      <w:r>
        <w:rPr>
          <w:rFonts w:hint="eastAsia" w:asciiTheme="minorEastAsia" w:hAnsiTheme="minorEastAsia" w:eastAsiaTheme="minorEastAsia" w:cstheme="minorEastAsia"/>
          <w:i w:val="0"/>
          <w:iCs w:val="0"/>
          <w:color w:val="auto"/>
          <w:highlight w:val="none"/>
        </w:rPr>
        <w:t xml:space="preserve">号招标文件，正式授权下述签字人_________________(姓名)代表我方______________（投标人的名称），全权处理本次项目投标的有关事宜。</w:t>
      </w:r>
      <w:r/>
    </w:p>
    <w:p>
      <w:pPr>
        <w:pStyle w:val="870"/>
        <w:ind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据此函，__________签字人兹宣布同意如下：</w:t>
      </w:r>
      <w:r/>
    </w:p>
    <w:p>
      <w:pPr>
        <w:pStyle w:val="870"/>
        <w:ind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1.按招标文件规定的各项要求，向买方提供所需货物（包含与货物相关的服务）。</w:t>
      </w:r>
      <w:r/>
    </w:p>
    <w:p>
      <w:pPr>
        <w:pStyle w:val="870"/>
        <w:ind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2.我们完全理解贵方不一定将合同授予最低报价的投标人。</w:t>
      </w:r>
      <w:r/>
    </w:p>
    <w:p>
      <w:pPr>
        <w:pStyle w:val="870"/>
        <w:ind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3.我们已详细审核全部招标文件及其有效补充文件，我们知道必须放弃提出含糊不清或误解问题的权利。</w:t>
      </w:r>
      <w:r/>
    </w:p>
    <w:p>
      <w:pPr>
        <w:pStyle w:val="870"/>
        <w:ind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4.我们同意从规定的开标日期起遵循本投标文件，并在规定的投标有效期期满之前均具有约束力。</w:t>
      </w:r>
      <w:r/>
    </w:p>
    <w:p>
      <w:pPr>
        <w:pStyle w:val="870"/>
        <w:ind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5.同意向贵方提供贵方可能另外要求的与投标有关的任何证据或资料，并保证我方已提供和将要提供的文件是真实的、准确的。</w:t>
      </w:r>
      <w:r/>
    </w:p>
    <w:p>
      <w:pPr>
        <w:pStyle w:val="870"/>
        <w:ind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6.一旦我方中标,我方将根据招标文件的规定，严格履行合同的责任和义务,并保证在招标文件规定的时间完成项目，交付买方验收、使用。</w:t>
      </w:r>
      <w:r/>
    </w:p>
    <w:p>
      <w:pPr>
        <w:pStyle w:val="870"/>
        <w:ind w:left="425"/>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7.与本投标有关的正式通讯地址为：</w:t>
      </w:r>
      <w:r/>
    </w:p>
    <w:p>
      <w:pPr>
        <w:pStyle w:val="870"/>
        <w:ind w:left="420"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地          址：</w:t>
      </w:r>
      <w:r/>
    </w:p>
    <w:p>
      <w:pPr>
        <w:pStyle w:val="870"/>
        <w:ind w:left="420"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邮          编：</w:t>
      </w:r>
      <w:r/>
    </w:p>
    <w:p>
      <w:pPr>
        <w:pStyle w:val="870"/>
        <w:ind w:left="420"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电          话：</w:t>
      </w:r>
      <w:r/>
    </w:p>
    <w:p>
      <w:pPr>
        <w:pStyle w:val="870"/>
        <w:ind w:left="420"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传          真：</w:t>
      </w:r>
      <w:r/>
    </w:p>
    <w:p>
      <w:pPr>
        <w:pStyle w:val="870"/>
        <w:ind w:left="420"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投标人开户行：</w:t>
      </w:r>
      <w:r/>
    </w:p>
    <w:p>
      <w:pPr>
        <w:pStyle w:val="870"/>
        <w:ind w:left="420"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账          号： </w:t>
      </w:r>
      <w:r/>
    </w:p>
    <w:p>
      <w:pPr>
        <w:pStyle w:val="870"/>
        <w:ind w:left="420"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日           期：________年____月____日</w:t>
      </w:r>
      <w:r/>
    </w:p>
    <w:p>
      <w:pPr>
        <w:pStyle w:val="870"/>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center"/>
        <w:spacing w:beforeAutospacing="0" w:afterAutospacing="0" w:line="0" w:lineRule="atLeast"/>
        <w:shd w:val="clear" w:color="auto"/>
        <w:rPr>
          <w:rFonts w:hint="eastAsia" w:asciiTheme="minorEastAsia" w:hAnsiTheme="minorEastAsia" w:eastAsiaTheme="minorEastAsia" w:cstheme="minorEastAsia"/>
          <w:bCs w:val="0"/>
          <w:i w:val="0"/>
          <w:color w:val="auto"/>
          <w:highlight w:val="none"/>
        </w:rPr>
      </w:pPr>
      <w:r>
        <w:rPr>
          <w:rFonts w:hint="eastAsia" w:asciiTheme="minorEastAsia" w:hAnsiTheme="minorEastAsia" w:eastAsiaTheme="minorEastAsia" w:cstheme="minorEastAsia"/>
          <w:b/>
          <w:i w:val="0"/>
          <w:iCs w:val="0"/>
          <w:color w:val="auto"/>
          <w:sz w:val="32"/>
          <w:szCs w:val="32"/>
          <w:highlight w:val="none"/>
        </w:rPr>
      </w:r>
      <w:r>
        <w:rPr>
          <w:rFonts w:hint="eastAsia" w:asciiTheme="minorEastAsia" w:hAnsiTheme="minorEastAsia" w:eastAsiaTheme="minorEastAsia" w:cstheme="minorEastAsia"/>
          <w:b/>
          <w:i w:val="0"/>
          <w:iCs w:val="0"/>
          <w:color w:val="auto"/>
          <w:sz w:val="32"/>
          <w:szCs w:val="32"/>
          <w:highlight w:val="none"/>
        </w:rPr>
      </w:r>
    </w:p>
    <w:p>
      <w:pPr>
        <w:pStyle w:val="870"/>
        <w:jc w:val="center"/>
        <w:spacing w:beforeAutospacing="0" w:afterAutospacing="0" w:line="0" w:lineRule="atLeast"/>
        <w:shd w:val="clear" w:color="auto"/>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rPr>
          <w:rFonts w:hint="eastAsia" w:asciiTheme="minorEastAsia" w:hAnsiTheme="minorEastAsia" w:eastAsiaTheme="minorEastAsia" w:cstheme="minorEastAsia"/>
          <w:b/>
          <w:i w:val="0"/>
          <w:iCs w:val="0"/>
          <w:color w:val="auto"/>
          <w:sz w:val="32"/>
          <w:szCs w:val="32"/>
          <w:highlight w:val="none"/>
        </w:rPr>
      </w:r>
    </w:p>
    <w:p>
      <w:pPr>
        <w:pStyle w:val="870"/>
        <w:jc w:val="center"/>
        <w:spacing w:beforeAutospacing="0" w:afterAutospacing="0" w:line="0" w:lineRule="atLeast"/>
        <w:shd w:val="clear" w:color="auto"/>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rPr>
          <w:rFonts w:hint="eastAsia" w:asciiTheme="minorEastAsia" w:hAnsiTheme="minorEastAsia" w:eastAsiaTheme="minorEastAsia" w:cstheme="minorEastAsia"/>
          <w:b/>
          <w:i w:val="0"/>
          <w:iCs w:val="0"/>
          <w:color w:val="auto"/>
          <w:sz w:val="32"/>
          <w:szCs w:val="32"/>
          <w:highlight w:val="none"/>
        </w:rPr>
      </w:r>
    </w:p>
    <w:p>
      <w:pPr>
        <w:pStyle w:val="870"/>
        <w:jc w:val="center"/>
        <w:spacing w:beforeAutospacing="0" w:afterAutospacing="0" w:line="0" w:lineRule="atLeast"/>
        <w:shd w:val="clear" w:color="auto"/>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rPr>
          <w:rFonts w:hint="eastAsia" w:asciiTheme="minorEastAsia" w:hAnsiTheme="minorEastAsia" w:eastAsiaTheme="minorEastAsia" w:cstheme="minorEastAsia"/>
          <w:b/>
          <w:i w:val="0"/>
          <w:iCs w:val="0"/>
          <w:color w:val="auto"/>
          <w:sz w:val="32"/>
          <w:szCs w:val="32"/>
          <w:highlight w:val="none"/>
        </w:rPr>
      </w:r>
    </w:p>
    <w:p>
      <w:pPr>
        <w:pStyle w:val="870"/>
        <w:jc w:val="center"/>
        <w:spacing w:beforeAutospacing="0" w:afterAutospacing="0" w:line="0" w:lineRule="atLeast"/>
        <w:shd w:val="clear" w:color="auto"/>
        <w:rPr>
          <w:rFonts w:hint="eastAsia" w:asciiTheme="minorEastAsia" w:hAnsiTheme="minorEastAsia" w:eastAsiaTheme="minorEastAsia" w:cstheme="minorEastAsia"/>
          <w:b/>
          <w:bCs/>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t xml:space="preserve">九、</w:t>
      </w:r>
      <w:r>
        <w:rPr>
          <w:rFonts w:hint="eastAsia" w:asciiTheme="minorEastAsia" w:hAnsiTheme="minorEastAsia" w:eastAsiaTheme="minorEastAsia" w:cstheme="minorEastAsia"/>
          <w:b/>
          <w:i w:val="0"/>
          <w:iCs w:val="0"/>
          <w:color w:val="auto"/>
          <w:sz w:val="32"/>
          <w:szCs w:val="32"/>
          <w:highlight w:val="none"/>
          <w:lang w:val="en-US" w:eastAsia="zh-CN"/>
        </w:rPr>
        <w:t xml:space="preserve">中小</w:t>
      </w:r>
      <w:r>
        <w:rPr>
          <w:rFonts w:hint="eastAsia" w:asciiTheme="minorEastAsia" w:hAnsiTheme="minorEastAsia" w:eastAsiaTheme="minorEastAsia" w:cstheme="minorEastAsia"/>
          <w:b/>
          <w:i w:val="0"/>
          <w:iCs w:val="0"/>
          <w:color w:val="auto"/>
          <w:sz w:val="32"/>
          <w:szCs w:val="32"/>
          <w:highlight w:val="none"/>
        </w:rPr>
        <w:t xml:space="preserve">企业声明函（</w:t>
      </w:r>
      <w:r>
        <w:rPr>
          <w:rFonts w:hint="eastAsia" w:asciiTheme="minorEastAsia" w:hAnsiTheme="minorEastAsia" w:eastAsiaTheme="minorEastAsia" w:cstheme="minorEastAsia"/>
          <w:b/>
          <w:i w:val="0"/>
          <w:iCs w:val="0"/>
          <w:color w:val="auto"/>
          <w:sz w:val="32"/>
          <w:szCs w:val="32"/>
          <w:highlight w:val="none"/>
          <w:lang w:val="en-US" w:eastAsia="zh-CN"/>
        </w:rPr>
        <w:t xml:space="preserve">货物</w:t>
      </w:r>
      <w:r>
        <w:rPr>
          <w:rFonts w:hint="eastAsia" w:asciiTheme="minorEastAsia" w:hAnsiTheme="minorEastAsia" w:eastAsiaTheme="minorEastAsia" w:cstheme="minorEastAsia"/>
          <w:b/>
          <w:i w:val="0"/>
          <w:iCs w:val="0"/>
          <w:color w:val="auto"/>
          <w:sz w:val="32"/>
          <w:szCs w:val="32"/>
          <w:highlight w:val="none"/>
        </w:rPr>
        <w:t xml:space="preserve">）</w:t>
      </w:r>
      <w:r/>
    </w:p>
    <w:p>
      <w:pPr>
        <w:ind w:firstLine="480"/>
        <w:jc w:val="both"/>
        <w:spacing w:line="500" w:lineRule="exact"/>
        <w:shd w:val="clear" w:color="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r>
      <w:r/>
    </w:p>
    <w:p>
      <w:pPr>
        <w:ind w:firstLine="480"/>
        <w:jc w:val="both"/>
        <w:spacing w:line="500" w:lineRule="exact"/>
        <w:shd w:val="clear" w:color="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本公司（联合体）郑重声明，根据《政府采购促进中小企业发展管理办法》(财库</w:t>
      </w:r>
      <w:r>
        <w:rPr>
          <w:rFonts w:hint="eastAsia" w:asciiTheme="minorEastAsia" w:hAnsiTheme="minorEastAsia" w:eastAsiaTheme="minorEastAsia" w:cstheme="minorEastAsia"/>
          <w:i w:val="0"/>
          <w:iCs w:val="0"/>
          <w:color w:val="auto"/>
          <w:sz w:val="24"/>
          <w:highlight w:val="none"/>
          <w:lang w:eastAsia="zh-CN"/>
        </w:rPr>
        <w:t xml:space="preserve">〔2020〕46号</w:t>
      </w:r>
      <w:r>
        <w:rPr>
          <w:rFonts w:hint="eastAsia" w:asciiTheme="minorEastAsia" w:hAnsiTheme="minorEastAsia" w:eastAsiaTheme="minorEastAsia" w:cstheme="minorEastAsia"/>
          <w:i w:val="0"/>
          <w:iCs w:val="0"/>
          <w:color w:val="auto"/>
          <w:sz w:val="24"/>
          <w:highlight w:val="none"/>
        </w:rPr>
        <w:t xml:space="preserve">)的规定，本公司（联合体）参加</w:t>
      </w:r>
      <w:r>
        <w:rPr>
          <w:rFonts w:hint="eastAsia" w:asciiTheme="minorEastAsia" w:hAnsiTheme="minorEastAsia" w:cstheme="minorEastAsia"/>
          <w:i w:val="0"/>
          <w:iCs w:val="0"/>
          <w:color w:val="auto"/>
          <w:sz w:val="24"/>
          <w:highlight w:val="none"/>
          <w:lang w:val="en-US" w:eastAsia="zh-CN"/>
        </w:rPr>
        <w:t xml:space="preserve">江苏远方工程项目管理有限公司</w:t>
      </w:r>
      <w:r>
        <w:rPr>
          <w:rFonts w:hint="eastAsia" w:asciiTheme="minorEastAsia" w:hAnsiTheme="minorEastAsia" w:eastAsiaTheme="minorEastAsia" w:cstheme="minorEastAsia"/>
          <w:i w:val="0"/>
          <w:iCs w:val="0"/>
          <w:color w:val="auto"/>
          <w:sz w:val="24"/>
          <w:highlight w:val="none"/>
        </w:rPr>
        <w:t xml:space="preserve">组织的</w:t>
      </w:r>
      <w:r>
        <w:rPr>
          <w:rFonts w:hint="eastAsia" w:asciiTheme="minorEastAsia" w:hAnsiTheme="minorEastAsia" w:eastAsiaTheme="minorEastAsia" w:cstheme="minorEastAsia"/>
          <w:i w:val="0"/>
          <w:iCs w:val="0"/>
          <w:color w:val="auto"/>
          <w:sz w:val="24"/>
          <w:highlight w:val="none"/>
          <w:u w:val="single"/>
          <w:lang w:eastAsia="zh-CN"/>
        </w:rPr>
        <w:t xml:space="preserve">（</w:t>
      </w:r>
      <w:r>
        <w:rPr>
          <w:rFonts w:hint="eastAsia" w:asciiTheme="minorEastAsia" w:hAnsiTheme="minorEastAsia" w:eastAsiaTheme="minorEastAsia" w:cstheme="minorEastAsia"/>
          <w:i w:val="0"/>
          <w:iCs w:val="0"/>
          <w:color w:val="auto"/>
          <w:sz w:val="24"/>
          <w:highlight w:val="none"/>
          <w:u w:val="single"/>
          <w:lang w:val="en-US" w:eastAsia="zh-CN"/>
        </w:rPr>
        <w:t xml:space="preserve">单位名称)</w:t>
      </w:r>
      <w:r>
        <w:rPr>
          <w:rFonts w:hint="eastAsia" w:asciiTheme="minorEastAsia" w:hAnsiTheme="minorEastAsia" w:eastAsiaTheme="minorEastAsia" w:cstheme="minorEastAsia"/>
          <w:i w:val="0"/>
          <w:iCs w:val="0"/>
          <w:color w:val="auto"/>
          <w:sz w:val="24"/>
          <w:highlight w:val="none"/>
        </w:rPr>
        <w:t xml:space="preserve">，采购编号为</w:t>
      </w:r>
      <w:r>
        <w:rPr>
          <w:rFonts w:hint="eastAsia" w:asciiTheme="minorEastAsia" w:hAnsiTheme="minorEastAsia" w:eastAsiaTheme="minorEastAsia" w:cstheme="minorEastAsia"/>
          <w:i w:val="0"/>
          <w:iCs w:val="0"/>
          <w:color w:val="auto"/>
          <w:sz w:val="24"/>
          <w:highlight w:val="none"/>
          <w:u w:val="single"/>
        </w:rPr>
        <w:t xml:space="preserve">     </w:t>
      </w:r>
      <w:r>
        <w:rPr>
          <w:rFonts w:hint="eastAsia" w:asciiTheme="minorEastAsia" w:hAnsiTheme="minorEastAsia" w:eastAsiaTheme="minorEastAsia" w:cstheme="minorEastAsia"/>
          <w:i w:val="0"/>
          <w:iCs w:val="0"/>
          <w:color w:val="auto"/>
          <w:sz w:val="24"/>
          <w:highlight w:val="none"/>
          <w:u w:val="single"/>
          <w:lang w:val="en-US" w:eastAsia="zh-CN"/>
        </w:rPr>
        <w:t xml:space="preserve">        </w:t>
      </w:r>
      <w:r>
        <w:rPr>
          <w:rFonts w:hint="eastAsia" w:asciiTheme="minorEastAsia" w:hAnsiTheme="minorEastAsia" w:eastAsiaTheme="minorEastAsia" w:cstheme="minorEastAsia"/>
          <w:i w:val="0"/>
          <w:iCs w:val="0"/>
          <w:color w:val="auto"/>
          <w:sz w:val="24"/>
          <w:highlight w:val="none"/>
        </w:rPr>
        <w:t xml:space="preserve">的</w:t>
      </w:r>
      <w:r>
        <w:rPr>
          <w:rFonts w:hint="eastAsia" w:asciiTheme="minorEastAsia" w:hAnsiTheme="minorEastAsia" w:eastAsiaTheme="minorEastAsia" w:cstheme="minorEastAsia"/>
          <w:i w:val="0"/>
          <w:iCs w:val="0"/>
          <w:color w:val="auto"/>
          <w:sz w:val="24"/>
          <w:highlight w:val="none"/>
          <w:u w:val="single"/>
        </w:rPr>
        <w:t xml:space="preserve">（项目名称）</w:t>
      </w:r>
      <w:r>
        <w:rPr>
          <w:rFonts w:hint="eastAsia" w:asciiTheme="minorEastAsia" w:hAnsiTheme="minorEastAsia" w:eastAsiaTheme="minorEastAsia" w:cstheme="minorEastAsia"/>
          <w:i w:val="0"/>
          <w:iCs w:val="0"/>
          <w:color w:val="auto"/>
          <w:sz w:val="24"/>
          <w:highlight w:val="none"/>
          <w:u w:val="single"/>
          <w:lang w:val="en-US" w:eastAsia="zh-CN"/>
        </w:rPr>
        <w:t xml:space="preserve">       </w:t>
      </w:r>
      <w:r>
        <w:rPr>
          <w:rFonts w:hint="eastAsia" w:asciiTheme="minorEastAsia" w:hAnsiTheme="minorEastAsia" w:eastAsiaTheme="minorEastAsia" w:cstheme="minorEastAsia"/>
          <w:i w:val="0"/>
          <w:iCs w:val="0"/>
          <w:color w:val="auto"/>
          <w:sz w:val="24"/>
          <w:highlight w:val="none"/>
        </w:rPr>
        <w:t xml:space="preserve">的采购活动，提供的货物全部由符合政策要求的</w:t>
      </w:r>
      <w:r>
        <w:rPr>
          <w:rFonts w:hint="eastAsia" w:asciiTheme="minorEastAsia" w:hAnsiTheme="minorEastAsia" w:eastAsiaTheme="minorEastAsia" w:cstheme="minorEastAsia"/>
          <w:i w:val="0"/>
          <w:iCs w:val="0"/>
          <w:color w:val="auto"/>
          <w:sz w:val="24"/>
          <w:highlight w:val="none"/>
          <w:lang w:val="en-US" w:eastAsia="zh-CN"/>
        </w:rPr>
        <w:t xml:space="preserve">中小</w:t>
      </w:r>
      <w:r>
        <w:rPr>
          <w:rFonts w:hint="eastAsia" w:asciiTheme="minorEastAsia" w:hAnsiTheme="minorEastAsia" w:eastAsiaTheme="minorEastAsia" w:cstheme="minorEastAsia"/>
          <w:i w:val="0"/>
          <w:iCs w:val="0"/>
          <w:color w:val="auto"/>
          <w:sz w:val="24"/>
          <w:highlight w:val="none"/>
        </w:rPr>
        <w:t xml:space="preserve">企业制造。相关企业（含联合体中</w:t>
      </w:r>
      <w:r>
        <w:rPr>
          <w:rFonts w:hint="eastAsia" w:asciiTheme="minorEastAsia" w:hAnsiTheme="minorEastAsia" w:eastAsiaTheme="minorEastAsia" w:cstheme="minorEastAsia"/>
          <w:i w:val="0"/>
          <w:iCs w:val="0"/>
          <w:color w:val="auto"/>
          <w:sz w:val="24"/>
          <w:highlight w:val="none"/>
          <w:lang w:val="en-US" w:eastAsia="zh-CN"/>
        </w:rPr>
        <w:t xml:space="preserve">的中小</w:t>
      </w:r>
      <w:r>
        <w:rPr>
          <w:rFonts w:hint="eastAsia" w:asciiTheme="minorEastAsia" w:hAnsiTheme="minorEastAsia" w:eastAsiaTheme="minorEastAsia" w:cstheme="minorEastAsia"/>
          <w:i w:val="0"/>
          <w:iCs w:val="0"/>
          <w:color w:val="auto"/>
          <w:sz w:val="24"/>
          <w:highlight w:val="none"/>
        </w:rPr>
        <w:t xml:space="preserve">企业、签订分包意向协议的</w:t>
      </w:r>
      <w:r>
        <w:rPr>
          <w:rFonts w:hint="eastAsia" w:asciiTheme="minorEastAsia" w:hAnsiTheme="minorEastAsia" w:eastAsiaTheme="minorEastAsia" w:cstheme="minorEastAsia"/>
          <w:i w:val="0"/>
          <w:iCs w:val="0"/>
          <w:color w:val="auto"/>
          <w:sz w:val="24"/>
          <w:highlight w:val="none"/>
          <w:lang w:val="en-US" w:eastAsia="zh-CN"/>
        </w:rPr>
        <w:t xml:space="preserve">中</w:t>
      </w:r>
      <w:r>
        <w:rPr>
          <w:rFonts w:hint="eastAsia" w:asciiTheme="minorEastAsia" w:hAnsiTheme="minorEastAsia" w:eastAsiaTheme="minorEastAsia" w:cstheme="minorEastAsia"/>
          <w:i w:val="0"/>
          <w:iCs w:val="0"/>
          <w:color w:val="auto"/>
          <w:sz w:val="24"/>
          <w:highlight w:val="none"/>
        </w:rPr>
        <w:t xml:space="preserve">小企业）的具体情况如下：</w:t>
      </w:r>
      <w:r/>
    </w:p>
    <w:p>
      <w:pPr>
        <w:pStyle w:val="870"/>
        <w:ind w:firstLine="360"/>
        <w:jc w:val="both"/>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w:t>
      </w:r>
      <w:r>
        <w:rPr>
          <w:rFonts w:hint="eastAsia" w:asciiTheme="minorEastAsia" w:hAnsiTheme="minorEastAsia" w:eastAsiaTheme="minorEastAsia" w:cstheme="minorEastAsia"/>
          <w:i w:val="0"/>
          <w:iCs w:val="0"/>
          <w:color w:val="auto"/>
          <w:highlight w:val="none"/>
          <w:u w:val="single"/>
        </w:rPr>
        <w:t xml:space="preserve">（标的名称）</w:t>
      </w:r>
      <w:r>
        <w:rPr>
          <w:rFonts w:hint="eastAsia" w:asciiTheme="minorEastAsia" w:hAnsiTheme="minorEastAsia" w:eastAsiaTheme="minorEastAsia" w:cstheme="minorEastAsia"/>
          <w:i w:val="0"/>
          <w:iCs w:val="0"/>
          <w:color w:val="auto"/>
          <w:highlight w:val="none"/>
        </w:rPr>
        <w:t xml:space="preserve">，属于</w:t>
      </w:r>
      <w:r>
        <w:rPr>
          <w:rFonts w:hint="eastAsia" w:asciiTheme="minorEastAsia" w:hAnsiTheme="minorEastAsia" w:eastAsiaTheme="minorEastAsia" w:cstheme="minorEastAsia"/>
          <w:i w:val="0"/>
          <w:iCs w:val="0"/>
          <w:color w:val="auto"/>
          <w:highlight w:val="none"/>
          <w:u w:val="single"/>
          <w:lang w:val="en-US" w:eastAsia="zh-CN"/>
        </w:rPr>
        <w:t xml:space="preserve">(采购文件中明确的所属行业)</w:t>
      </w:r>
      <w:r>
        <w:rPr>
          <w:rFonts w:hint="eastAsia" w:asciiTheme="minorEastAsia" w:hAnsiTheme="minorEastAsia" w:eastAsiaTheme="minorEastAsia" w:cstheme="minorEastAsia"/>
          <w:i w:val="0"/>
          <w:iCs w:val="0"/>
          <w:color w:val="auto"/>
          <w:highlight w:val="none"/>
        </w:rPr>
        <w:t xml:space="preserve">行业；制造商为</w:t>
      </w:r>
      <w:r>
        <w:rPr>
          <w:rFonts w:hint="eastAsia" w:asciiTheme="minorEastAsia" w:hAnsiTheme="minorEastAsia" w:eastAsiaTheme="minorEastAsia" w:cstheme="minorEastAsia"/>
          <w:i w:val="0"/>
          <w:iCs w:val="0"/>
          <w:color w:val="auto"/>
          <w:highlight w:val="none"/>
          <w:u w:val="single"/>
        </w:rPr>
        <w:t xml:space="preserve">（企业名称）</w:t>
      </w:r>
      <w:r>
        <w:rPr>
          <w:rFonts w:hint="eastAsia" w:asciiTheme="minorEastAsia" w:hAnsiTheme="minorEastAsia" w:eastAsiaTheme="minorEastAsia" w:cstheme="minorEastAsia"/>
          <w:i w:val="0"/>
          <w:iCs w:val="0"/>
          <w:color w:val="auto"/>
          <w:highlight w:val="none"/>
        </w:rPr>
        <w:t xml:space="preserve">，从业人员</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人，营业收入为</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万元，资产总额为</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万元，属于</w:t>
      </w:r>
      <w:r>
        <w:rPr>
          <w:rFonts w:hint="eastAsia" w:asciiTheme="minorEastAsia" w:hAnsiTheme="minorEastAsia" w:eastAsiaTheme="minorEastAsia" w:cstheme="minorEastAsia"/>
          <w:i w:val="0"/>
          <w:iCs w:val="0"/>
          <w:color w:val="auto"/>
          <w:highlight w:val="none"/>
          <w:u w:val="single"/>
        </w:rPr>
        <w:t xml:space="preserve">（中型企业、小型企业、微型企业）；</w:t>
      </w:r>
      <w:r/>
    </w:p>
    <w:p>
      <w:pPr>
        <w:pStyle w:val="870"/>
        <w:ind w:firstLine="360"/>
        <w:jc w:val="both"/>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w:t>
      </w:r>
      <w:r>
        <w:rPr>
          <w:rFonts w:hint="eastAsia" w:asciiTheme="minorEastAsia" w:hAnsiTheme="minorEastAsia" w:eastAsiaTheme="minorEastAsia" w:cstheme="minorEastAsia"/>
          <w:i w:val="0"/>
          <w:iCs w:val="0"/>
          <w:color w:val="auto"/>
          <w:highlight w:val="none"/>
          <w:u w:val="single"/>
        </w:rPr>
        <w:t xml:space="preserve">（标的名称）</w:t>
      </w:r>
      <w:r>
        <w:rPr>
          <w:rFonts w:hint="eastAsia" w:asciiTheme="minorEastAsia" w:hAnsiTheme="minorEastAsia" w:eastAsiaTheme="minorEastAsia" w:cstheme="minorEastAsia"/>
          <w:i w:val="0"/>
          <w:iCs w:val="0"/>
          <w:color w:val="auto"/>
          <w:highlight w:val="none"/>
        </w:rPr>
        <w:t xml:space="preserve">，属于</w:t>
      </w:r>
      <w:r>
        <w:rPr>
          <w:rFonts w:hint="eastAsia" w:asciiTheme="minorEastAsia" w:hAnsiTheme="minorEastAsia" w:eastAsiaTheme="minorEastAsia" w:cstheme="minorEastAsia"/>
          <w:i w:val="0"/>
          <w:iCs w:val="0"/>
          <w:color w:val="auto"/>
          <w:highlight w:val="none"/>
          <w:u w:val="single"/>
          <w:lang w:val="en-US" w:eastAsia="zh-CN"/>
        </w:rPr>
        <w:t xml:space="preserve">(采购文件中明确的所属行业)</w:t>
      </w:r>
      <w:r>
        <w:rPr>
          <w:rFonts w:hint="eastAsia" w:asciiTheme="minorEastAsia" w:hAnsiTheme="minorEastAsia" w:eastAsiaTheme="minorEastAsia" w:cstheme="minorEastAsia"/>
          <w:i w:val="0"/>
          <w:iCs w:val="0"/>
          <w:color w:val="auto"/>
          <w:highlight w:val="none"/>
        </w:rPr>
        <w:t xml:space="preserve">行业；制造商为</w:t>
      </w:r>
      <w:r>
        <w:rPr>
          <w:rFonts w:hint="eastAsia" w:asciiTheme="minorEastAsia" w:hAnsiTheme="minorEastAsia" w:eastAsiaTheme="minorEastAsia" w:cstheme="minorEastAsia"/>
          <w:i w:val="0"/>
          <w:iCs w:val="0"/>
          <w:color w:val="auto"/>
          <w:highlight w:val="none"/>
          <w:u w:val="single"/>
        </w:rPr>
        <w:t xml:space="preserve">（企业名称）</w:t>
      </w:r>
      <w:r>
        <w:rPr>
          <w:rFonts w:hint="eastAsia" w:asciiTheme="minorEastAsia" w:hAnsiTheme="minorEastAsia" w:eastAsiaTheme="minorEastAsia" w:cstheme="minorEastAsia"/>
          <w:i w:val="0"/>
          <w:iCs w:val="0"/>
          <w:color w:val="auto"/>
          <w:highlight w:val="none"/>
        </w:rPr>
        <w:t xml:space="preserve">，从业人员</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人，营业收入为</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万元，资产总额为</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万元，属于</w:t>
      </w:r>
      <w:r>
        <w:rPr>
          <w:rFonts w:hint="eastAsia" w:asciiTheme="minorEastAsia" w:hAnsiTheme="minorEastAsia" w:eastAsiaTheme="minorEastAsia" w:cstheme="minorEastAsia"/>
          <w:i w:val="0"/>
          <w:iCs w:val="0"/>
          <w:color w:val="auto"/>
          <w:highlight w:val="none"/>
          <w:u w:val="single"/>
        </w:rPr>
        <w:t xml:space="preserve">（中型企业、小型企业、微型企业）；</w:t>
      </w:r>
      <w:r/>
    </w:p>
    <w:p>
      <w:pPr>
        <w:pStyle w:val="870"/>
        <w:ind w:firstLine="360"/>
        <w:jc w:val="both"/>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w:t>
      </w:r>
      <w:r/>
    </w:p>
    <w:p>
      <w:pPr>
        <w:pStyle w:val="870"/>
        <w:ind w:firstLine="360"/>
        <w:jc w:val="both"/>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以上企业，不属于大企业的分支机构，不存在控股股东为大企业的情形，也不存在与大企业的负责人为同一人的情形。</w:t>
      </w:r>
      <w:r/>
    </w:p>
    <w:p>
      <w:pPr>
        <w:pStyle w:val="870"/>
        <w:ind w:firstLine="360"/>
        <w:jc w:val="both"/>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本企业对上述声明内容的真实性负责。如有虚假，将依法承担相应责任</w:t>
      </w:r>
      <w:r/>
    </w:p>
    <w:p>
      <w:pPr>
        <w:pStyle w:val="870"/>
        <w:ind w:right="720"/>
        <w:jc w:val="both"/>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ind w:right="180" w:firstLine="360"/>
        <w:jc w:val="right"/>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企业名称（加盖CA电子公章）：</w:t>
      </w:r>
      <w:r/>
    </w:p>
    <w:p>
      <w:pPr>
        <w:pStyle w:val="870"/>
        <w:ind w:right="480" w:firstLine="5400"/>
        <w:jc w:val="both"/>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日  期：</w:t>
      </w:r>
      <w:r/>
    </w:p>
    <w:p>
      <w:pPr>
        <w:pStyle w:val="870"/>
        <w:ind w:firstLine="360"/>
        <w:jc w:val="both"/>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ind w:firstLine="480"/>
        <w:jc w:val="both"/>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备注1：从业人员、营业收入、资产总额填报上一年度数据，无上一年度数据的新成立企业可不填报。</w:t>
      </w:r>
      <w:r/>
    </w:p>
    <w:p>
      <w:pPr>
        <w:pStyle w:val="870"/>
        <w:ind w:firstLine="480"/>
        <w:jc w:val="both"/>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备注2：供应商如不提供此声明函，价格将不做相应扣除（如项目全面面向中小企业，则资格审查不通过）。</w:t>
      </w:r>
      <w:r/>
    </w:p>
    <w:p>
      <w:pPr>
        <w:pStyle w:val="870"/>
        <w:jc w:val="center"/>
        <w:spacing w:beforeAutospacing="0" w:afterAutospacing="0" w:line="0" w:lineRule="atLeast"/>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870"/>
        <w:jc w:val="center"/>
        <w:spacing w:beforeAutospacing="0" w:afterAutospacing="0" w:line="0" w:lineRule="atLeast"/>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870"/>
        <w:jc w:val="center"/>
        <w:spacing w:beforeAutospacing="0" w:afterAutospacing="0" w:line="0" w:lineRule="atLeast"/>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870"/>
        <w:jc w:val="center"/>
        <w:spacing w:beforeAutospacing="0" w:afterAutospacing="0" w:line="0" w:lineRule="atLeast"/>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870"/>
        <w:jc w:val="center"/>
        <w:spacing w:beforeAutospacing="0" w:afterAutospacing="0" w:line="0" w:lineRule="atLeast"/>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870"/>
        <w:jc w:val="center"/>
        <w:spacing w:beforeAutospacing="0" w:afterAutospacing="0" w:line="0" w:lineRule="atLeast"/>
        <w:shd w:val="clear" w:color="auto"/>
        <w:rPr>
          <w:rFonts w:hint="eastAsia" w:asciiTheme="minorEastAsia" w:hAnsiTheme="minorEastAsia" w:eastAsiaTheme="minorEastAsia" w:cstheme="minorEastAsia"/>
          <w:bCs w:val="0"/>
          <w:i w:val="0"/>
          <w:color w:val="auto"/>
          <w:highlight w:val="none"/>
        </w:rPr>
      </w:pPr>
      <w:r>
        <w:rPr>
          <w:rFonts w:hint="eastAsia" w:asciiTheme="minorEastAsia" w:hAnsiTheme="minorEastAsia" w:eastAsiaTheme="minorEastAsia" w:cstheme="minorEastAsia"/>
          <w:b/>
          <w:i w:val="0"/>
          <w:iCs w:val="0"/>
          <w:color w:val="auto"/>
          <w:sz w:val="32"/>
          <w:szCs w:val="32"/>
          <w:highlight w:val="none"/>
        </w:rPr>
      </w:r>
      <w:r>
        <w:rPr>
          <w:rFonts w:hint="eastAsia" w:asciiTheme="minorEastAsia" w:hAnsiTheme="minorEastAsia" w:eastAsiaTheme="minorEastAsia" w:cstheme="minorEastAsia"/>
          <w:b/>
          <w:i w:val="0"/>
          <w:iCs w:val="0"/>
          <w:color w:val="auto"/>
          <w:sz w:val="32"/>
          <w:szCs w:val="32"/>
          <w:highlight w:val="none"/>
        </w:rPr>
      </w:r>
    </w:p>
    <w:p>
      <w:pPr>
        <w:pStyle w:val="870"/>
        <w:jc w:val="center"/>
        <w:spacing w:beforeAutospacing="0" w:afterAutospacing="0" w:line="0" w:lineRule="atLeast"/>
        <w:shd w:val="clear" w:color="auto"/>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rPr>
          <w:rFonts w:hint="eastAsia" w:asciiTheme="minorEastAsia" w:hAnsiTheme="minorEastAsia" w:eastAsiaTheme="minorEastAsia" w:cstheme="minorEastAsia"/>
          <w:b/>
          <w:i w:val="0"/>
          <w:iCs w:val="0"/>
          <w:color w:val="auto"/>
          <w:sz w:val="32"/>
          <w:szCs w:val="32"/>
          <w:highlight w:val="none"/>
        </w:rPr>
      </w:r>
    </w:p>
    <w:p>
      <w:pPr>
        <w:pStyle w:val="870"/>
        <w:jc w:val="center"/>
        <w:spacing w:beforeAutospacing="0" w:afterAutospacing="0" w:line="0" w:lineRule="atLeast"/>
        <w:shd w:val="clear" w:color="auto"/>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rPr>
          <w:rFonts w:hint="eastAsia" w:asciiTheme="minorEastAsia" w:hAnsiTheme="minorEastAsia" w:eastAsiaTheme="minorEastAsia" w:cstheme="minorEastAsia"/>
          <w:b/>
          <w:i w:val="0"/>
          <w:iCs w:val="0"/>
          <w:color w:val="auto"/>
          <w:sz w:val="32"/>
          <w:szCs w:val="32"/>
          <w:highlight w:val="none"/>
        </w:rPr>
      </w:r>
    </w:p>
    <w:p>
      <w:pPr>
        <w:pStyle w:val="870"/>
        <w:jc w:val="center"/>
        <w:spacing w:beforeAutospacing="0" w:afterAutospacing="0" w:line="0" w:lineRule="atLeast"/>
        <w:shd w:val="clear" w:color="auto"/>
        <w:rPr>
          <w:rFonts w:hint="eastAsia" w:asciiTheme="minorEastAsia" w:hAnsiTheme="minorEastAsia" w:eastAsiaTheme="minorEastAsia" w:cstheme="minorEastAsia"/>
          <w:b/>
          <w:bCs/>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t xml:space="preserve">十、残疾人福利性单位声明函</w:t>
      </w:r>
      <w:r/>
    </w:p>
    <w:p>
      <w:pPr>
        <w:pStyle w:val="870"/>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i w:val="0"/>
          <w:iCs w:val="0"/>
          <w:color w:val="auto"/>
          <w:highlight w:val="none"/>
          <w:lang w:eastAsia="zh-CN"/>
        </w:rPr>
        <w:t xml:space="preserve">〔2017〕141号</w:t>
      </w:r>
      <w:r>
        <w:rPr>
          <w:rFonts w:hint="eastAsia" w:asciiTheme="minorEastAsia" w:hAnsiTheme="minorEastAsia" w:eastAsiaTheme="minorEastAsia" w:cstheme="minorEastAsia"/>
          <w:i w:val="0"/>
          <w:iCs w:val="0"/>
          <w:color w:val="auto"/>
          <w:highlight w:val="none"/>
        </w:rPr>
        <w:t xml:space="preserve">）的规定，本单位为符合条件的残疾人福利性单位，且本单位参加______单位的采购文件编号为______的</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项目（分包号：**）采购活动提供本单位制造的货物，或者提供其他残疾人福利性单位制造的货物（不包括使用非残疾人福利性单位注册商标的货物）。</w:t>
      </w:r>
      <w:r/>
    </w:p>
    <w:p>
      <w:pPr>
        <w:pStyle w:val="870"/>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本单位对上述声明的真实性负责。如有虚假，将依法承担相应责任。</w:t>
      </w:r>
      <w:r/>
    </w:p>
    <w:p>
      <w:pPr>
        <w:pStyle w:val="870"/>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备注：1、供应商如不提供此声明函，价格将不做相应扣除</w:t>
      </w:r>
      <w:r>
        <w:rPr>
          <w:rFonts w:hint="eastAsia" w:asciiTheme="minorEastAsia" w:hAnsiTheme="minorEastAsia" w:eastAsiaTheme="minorEastAsia" w:cstheme="minorEastAsia"/>
          <w:i w:val="0"/>
          <w:iCs w:val="0"/>
          <w:color w:val="auto"/>
          <w:highlight w:val="none"/>
          <w:lang w:eastAsia="zh-CN"/>
        </w:rPr>
        <w:t xml:space="preserve">（如项目全面面向中小企业，则资格审查不通过）</w:t>
      </w:r>
      <w:r>
        <w:rPr>
          <w:rFonts w:hint="eastAsia" w:asciiTheme="minorEastAsia" w:hAnsiTheme="minorEastAsia" w:eastAsiaTheme="minorEastAsia" w:cstheme="minorEastAsia"/>
          <w:i w:val="0"/>
          <w:iCs w:val="0"/>
          <w:color w:val="auto"/>
          <w:highlight w:val="none"/>
        </w:rPr>
        <w:t xml:space="preserve">。2、中标供应商为残疾人福利单位的，此声明函将随中标结果同时公告，接受社会监督</w:t>
      </w:r>
      <w:r/>
    </w:p>
    <w:p>
      <w:pPr>
        <w:pStyle w:val="870"/>
        <w:ind w:firstLine="624"/>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ind w:right="1560" w:firstLine="624"/>
        <w:jc w:val="center"/>
        <w:spacing w:beforeAutospacing="0" w:afterAutospacing="0" w:line="0" w:lineRule="atLeast"/>
        <w:shd w:val="clear" w:color="auto"/>
        <w:tabs>
          <w:tab w:val="left" w:pos="4864" w:leader="none"/>
        </w:tabs>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sz w:val="30"/>
          <w:szCs w:val="30"/>
          <w:highlight w:val="none"/>
        </w:rPr>
        <w:t xml:space="preserve">             </w:t>
      </w:r>
      <w:r>
        <w:rPr>
          <w:rFonts w:hint="eastAsia" w:asciiTheme="minorEastAsia" w:hAnsiTheme="minorEastAsia" w:eastAsiaTheme="minorEastAsia" w:cstheme="minorEastAsia"/>
          <w:i w:val="0"/>
          <w:iCs w:val="0"/>
          <w:color w:val="auto"/>
          <w:highlight w:val="none"/>
        </w:rPr>
        <w:t xml:space="preserve">          供应商全称（加盖CA电子公章）：</w:t>
      </w:r>
      <w:r/>
    </w:p>
    <w:p>
      <w:pPr>
        <w:pStyle w:val="870"/>
        <w:ind w:right="1560" w:firstLine="480"/>
        <w:jc w:val="center"/>
        <w:spacing w:beforeAutospacing="0" w:afterAutospacing="0" w:line="0" w:lineRule="atLeast"/>
        <w:shd w:val="clear" w:color="auto"/>
        <w:tabs>
          <w:tab w:val="left" w:pos="4864" w:leader="none"/>
        </w:tabs>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日  期：</w:t>
      </w:r>
      <w:r/>
    </w:p>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cstheme="minorEastAsia"/>
          <w:b/>
          <w:i w:val="0"/>
          <w:iCs w:val="0"/>
          <w:color w:val="auto"/>
          <w:sz w:val="32"/>
          <w:szCs w:val="32"/>
          <w:highlight w:val="none"/>
        </w:rPr>
      </w:r>
      <w:r/>
    </w:p>
    <w:p>
      <w:pPr>
        <w:pStyle w:val="870"/>
        <w:jc w:val="center"/>
        <w:spacing w:beforeAutospacing="0" w:afterAutospacing="0" w:line="0" w:lineRule="atLeast"/>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t xml:space="preserve">十一、关于符合本国产品标准的声明函</w:t>
      </w:r>
      <w:r/>
    </w:p>
    <w:p>
      <w:pPr>
        <w:pStyle w:val="870"/>
        <w:ind w:left="0" w:firstLine="420"/>
        <w:jc w:val="both"/>
        <w:keepLines w:val="0"/>
        <w:keepNext w:val="0"/>
        <w:spacing w:before="0" w:beforeAutospacing="0" w:after="0" w:afterAutospacing="0"/>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i w:val="0"/>
          <w:iCs w:val="0"/>
          <w:color w:val="auto"/>
          <w:sz w:val="24"/>
          <w:szCs w:val="24"/>
          <w:highlight w:val="none"/>
        </w:rPr>
        <w:t xml:space="preserve"> </w:t>
      </w:r>
      <w:r/>
    </w:p>
    <w:p>
      <w:pPr>
        <w:pStyle w:val="870"/>
        <w:ind w:left="0" w:firstLine="420"/>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0"/>
        <w:ind w:left="0" w:firstLine="420"/>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1.</w:t>
      </w:r>
      <w:r>
        <w:rPr>
          <w:rFonts w:ascii="宋体" w:hAnsi="宋体" w:eastAsia="宋体" w:cs="宋体"/>
          <w:i w:val="0"/>
          <w:iCs w:val="0"/>
          <w:color w:val="auto"/>
          <w:sz w:val="24"/>
          <w:szCs w:val="24"/>
          <w:highlight w:val="none"/>
          <w:u w:val="single"/>
          <w:shd w:val="clear" w:color="auto" w:fill="ffffff"/>
        </w:rPr>
        <w:t xml:space="preserve">（产品名称1）</w:t>
      </w:r>
      <w:r>
        <w:rPr>
          <w:rFonts w:ascii="宋体" w:hAnsi="宋体" w:eastAsia="宋体" w:cs="宋体"/>
          <w:i w:val="0"/>
          <w:iCs w:val="0"/>
          <w:color w:val="auto"/>
          <w:sz w:val="24"/>
          <w:szCs w:val="24"/>
          <w:highlight w:val="none"/>
          <w:shd w:val="clear" w:color="auto" w:fill="ffffff"/>
          <w:vertAlign w:val="superscript"/>
        </w:rPr>
        <w:t xml:space="preserve">1</w:t>
      </w:r>
      <w:r>
        <w:rPr>
          <w:rFonts w:ascii="宋体" w:hAnsi="宋体" w:eastAsia="宋体" w:cs="宋体"/>
          <w:i w:val="0"/>
          <w:iCs w:val="0"/>
          <w:color w:val="auto"/>
          <w:sz w:val="24"/>
          <w:szCs w:val="24"/>
          <w:highlight w:val="none"/>
          <w:shd w:val="clear" w:color="auto" w:fill="ffffff"/>
        </w:rPr>
        <w:t xml:space="preserve">，生产厂为</w:t>
      </w:r>
      <w:r>
        <w:rPr>
          <w:rFonts w:ascii="宋体" w:hAnsi="宋体" w:eastAsia="宋体" w:cs="宋体"/>
          <w:i w:val="0"/>
          <w:iCs w:val="0"/>
          <w:color w:val="auto"/>
          <w:sz w:val="24"/>
          <w:szCs w:val="24"/>
          <w:highlight w:val="none"/>
          <w:u w:val="single"/>
          <w:shd w:val="clear" w:color="auto" w:fill="ffffff"/>
        </w:rPr>
        <w:t xml:space="preserve">（厂名）</w:t>
      </w:r>
      <w:r>
        <w:rPr>
          <w:rFonts w:ascii="宋体" w:hAnsi="宋体" w:eastAsia="宋体" w:cs="宋体"/>
          <w:i w:val="0"/>
          <w:iCs w:val="0"/>
          <w:color w:val="auto"/>
          <w:sz w:val="24"/>
          <w:szCs w:val="24"/>
          <w:highlight w:val="none"/>
          <w:shd w:val="clear" w:color="auto" w:fill="ffffff"/>
          <w:vertAlign w:val="superscript"/>
        </w:rPr>
        <w:t xml:space="preserve">2</w:t>
      </w:r>
      <w:r>
        <w:rPr>
          <w:rFonts w:ascii="宋体" w:hAnsi="宋体" w:eastAsia="宋体" w:cs="宋体"/>
          <w:i w:val="0"/>
          <w:iCs w:val="0"/>
          <w:color w:val="auto"/>
          <w:sz w:val="24"/>
          <w:szCs w:val="24"/>
          <w:highlight w:val="none"/>
          <w:shd w:val="clear" w:color="auto" w:fill="ffffff"/>
        </w:rPr>
        <w:t xml:space="preserve">，厂址为</w:t>
      </w:r>
      <w:r>
        <w:rPr>
          <w:rFonts w:ascii="宋体" w:hAnsi="宋体" w:eastAsia="宋体" w:cs="宋体"/>
          <w:i w:val="0"/>
          <w:iCs w:val="0"/>
          <w:color w:val="auto"/>
          <w:sz w:val="24"/>
          <w:szCs w:val="24"/>
          <w:highlight w:val="none"/>
          <w:u w:val="single"/>
          <w:shd w:val="clear" w:color="auto" w:fill="ffffff"/>
        </w:rPr>
        <w:t xml:space="preserve">（生产厂址）</w:t>
      </w:r>
      <w:r>
        <w:rPr>
          <w:rFonts w:ascii="宋体" w:hAnsi="宋体" w:eastAsia="宋体" w:cs="宋体"/>
          <w:i w:val="0"/>
          <w:iCs w:val="0"/>
          <w:color w:val="auto"/>
          <w:sz w:val="24"/>
          <w:szCs w:val="24"/>
          <w:highlight w:val="none"/>
          <w:shd w:val="clear" w:color="auto" w:fill="ffffff"/>
        </w:rPr>
        <w:t xml:space="preserve">。</w:t>
      </w:r>
      <w:r>
        <w:rPr>
          <w:rFonts w:ascii="宋体" w:hAnsi="宋体" w:eastAsia="宋体" w:cs="宋体"/>
          <w:i w:val="0"/>
          <w:iCs w:val="0"/>
          <w:strike/>
          <w:color w:val="auto"/>
          <w:sz w:val="24"/>
          <w:szCs w:val="24"/>
          <w:highlight w:val="none"/>
          <w:u w:val="single"/>
          <w:shd w:val="clear" w:color="auto" w:fill="ffffff"/>
        </w:rPr>
        <w:t xml:space="preserve"> （产品名称1）</w:t>
      </w:r>
      <w:r>
        <w:rPr>
          <w:rFonts w:ascii="宋体" w:hAnsi="宋体" w:eastAsia="宋体" w:cs="宋体"/>
          <w:i w:val="0"/>
          <w:iCs w:val="0"/>
          <w:color w:val="auto"/>
          <w:sz w:val="24"/>
          <w:szCs w:val="24"/>
          <w:highlight w:val="none"/>
          <w:u w:val="single"/>
          <w:shd w:val="clear" w:color="auto" w:fill="ffffff"/>
        </w:rPr>
        <w:t xml:space="preserve"> </w:t>
      </w:r>
      <w:r>
        <w:rPr>
          <w:rFonts w:ascii="宋体" w:hAnsi="宋体" w:eastAsia="宋体" w:cs="宋体"/>
          <w:i w:val="0"/>
          <w:iCs w:val="0"/>
          <w:color w:val="auto"/>
          <w:sz w:val="24"/>
          <w:szCs w:val="24"/>
          <w:highlight w:val="none"/>
          <w:shd w:val="clear" w:color="auto" w:fill="ffffff"/>
        </w:rPr>
        <w:t xml:space="preserve">的中国境内生产的组件成本占比≥</w:t>
      </w:r>
      <w:r>
        <w:rPr>
          <w:rFonts w:ascii="宋体" w:hAnsi="宋体" w:eastAsia="宋体" w:cs="宋体"/>
          <w:i w:val="0"/>
          <w:iCs w:val="0"/>
          <w:strike/>
          <w:color w:val="auto"/>
          <w:sz w:val="24"/>
          <w:szCs w:val="24"/>
          <w:highlight w:val="none"/>
          <w:u w:val="single"/>
          <w:shd w:val="clear" w:color="auto" w:fill="ffffff"/>
        </w:rPr>
        <w:t xml:space="preserve">（规定比例）</w:t>
      </w:r>
      <w:r>
        <w:rPr>
          <w:rFonts w:ascii="宋体" w:hAnsi="宋体" w:eastAsia="宋体" w:cs="宋体"/>
          <w:i w:val="0"/>
          <w:iCs w:val="0"/>
          <w:strike/>
          <w:color w:val="auto"/>
          <w:sz w:val="24"/>
          <w:szCs w:val="24"/>
          <w:highlight w:val="none"/>
          <w:shd w:val="clear" w:color="auto" w:fill="ffffff"/>
          <w:vertAlign w:val="superscript"/>
        </w:rPr>
        <w:t xml:space="preserve">3</w:t>
      </w:r>
      <w:r>
        <w:rPr>
          <w:rFonts w:ascii="宋体" w:hAnsi="宋体" w:eastAsia="宋体" w:cs="宋体"/>
          <w:i w:val="0"/>
          <w:iCs w:val="0"/>
          <w:color w:val="auto"/>
          <w:sz w:val="24"/>
          <w:szCs w:val="24"/>
          <w:highlight w:val="none"/>
          <w:shd w:val="clear" w:color="auto" w:fill="ffffff"/>
        </w:rPr>
        <w:t xml:space="preserve">。</w:t>
      </w:r>
      <w:r>
        <w:rPr>
          <w:rFonts w:ascii="宋体" w:hAnsi="宋体" w:eastAsia="宋体" w:cs="宋体"/>
          <w:i w:val="0"/>
          <w:iCs w:val="0"/>
          <w:strike/>
          <w:color w:val="auto"/>
          <w:sz w:val="24"/>
          <w:szCs w:val="24"/>
          <w:highlight w:val="none"/>
          <w:u w:val="single"/>
          <w:shd w:val="clear" w:color="auto" w:fill="ffffff"/>
        </w:rPr>
        <w:t xml:space="preserve">（产品名称1）</w:t>
      </w:r>
      <w:r>
        <w:rPr>
          <w:rFonts w:ascii="宋体" w:hAnsi="宋体" w:eastAsia="宋体" w:cs="宋体"/>
          <w:i w:val="0"/>
          <w:iCs w:val="0"/>
          <w:color w:val="auto"/>
          <w:sz w:val="24"/>
          <w:szCs w:val="24"/>
          <w:highlight w:val="none"/>
          <w:shd w:val="clear" w:color="auto" w:fill="ffffff"/>
        </w:rPr>
        <w:t xml:space="preserve">的</w:t>
      </w:r>
      <w:r>
        <w:rPr>
          <w:rFonts w:ascii="宋体" w:hAnsi="宋体" w:eastAsia="宋体" w:cs="宋体"/>
          <w:i w:val="0"/>
          <w:iCs w:val="0"/>
          <w:strike/>
          <w:color w:val="auto"/>
          <w:sz w:val="24"/>
          <w:szCs w:val="24"/>
          <w:highlight w:val="none"/>
          <w:u w:val="single"/>
          <w:shd w:val="clear" w:color="auto" w:fill="ffffff"/>
        </w:rPr>
        <w:t xml:space="preserve">（关键组件）</w:t>
      </w:r>
      <w:r>
        <w:rPr>
          <w:rFonts w:ascii="宋体" w:hAnsi="宋体" w:eastAsia="宋体" w:cs="宋体"/>
          <w:i w:val="0"/>
          <w:iCs w:val="0"/>
          <w:strike/>
          <w:color w:val="auto"/>
          <w:sz w:val="24"/>
          <w:szCs w:val="24"/>
          <w:highlight w:val="none"/>
          <w:shd w:val="clear" w:color="auto" w:fill="ffffff"/>
          <w:vertAlign w:val="superscript"/>
        </w:rPr>
        <w:t xml:space="preserve">4</w:t>
      </w:r>
      <w:r>
        <w:rPr>
          <w:rFonts w:ascii="宋体" w:hAnsi="宋体" w:eastAsia="宋体" w:cs="宋体"/>
          <w:i w:val="0"/>
          <w:iCs w:val="0"/>
          <w:color w:val="auto"/>
          <w:sz w:val="24"/>
          <w:szCs w:val="24"/>
          <w:highlight w:val="none"/>
          <w:shd w:val="clear" w:color="auto" w:fill="ffffff"/>
        </w:rPr>
        <w:t xml:space="preserve">在中国境内生产。</w:t>
      </w:r>
      <w:r>
        <w:rPr>
          <w:rFonts w:ascii="宋体" w:hAnsi="宋体" w:eastAsia="宋体" w:cs="宋体"/>
          <w:i w:val="0"/>
          <w:iCs w:val="0"/>
          <w:strike/>
          <w:color w:val="auto"/>
          <w:sz w:val="24"/>
          <w:szCs w:val="24"/>
          <w:highlight w:val="none"/>
          <w:u w:val="single"/>
          <w:shd w:val="clear" w:color="auto" w:fill="ffffff"/>
        </w:rPr>
        <w:t xml:space="preserve">（产品名称1）</w:t>
      </w:r>
      <w:r>
        <w:rPr>
          <w:rFonts w:ascii="宋体" w:hAnsi="宋体" w:eastAsia="宋体" w:cs="宋体"/>
          <w:i w:val="0"/>
          <w:iCs w:val="0"/>
          <w:color w:val="auto"/>
          <w:sz w:val="24"/>
          <w:szCs w:val="24"/>
          <w:highlight w:val="none"/>
          <w:shd w:val="clear" w:color="auto" w:fill="ffffff"/>
        </w:rPr>
        <w:t xml:space="preserve">的</w:t>
      </w:r>
      <w:r>
        <w:rPr>
          <w:rFonts w:ascii="宋体" w:hAnsi="宋体" w:eastAsia="宋体" w:cs="宋体"/>
          <w:i w:val="0"/>
          <w:iCs w:val="0"/>
          <w:strike/>
          <w:color w:val="auto"/>
          <w:sz w:val="24"/>
          <w:szCs w:val="24"/>
          <w:highlight w:val="none"/>
          <w:u w:val="single"/>
          <w:shd w:val="clear" w:color="auto" w:fill="ffffff"/>
        </w:rPr>
        <w:t xml:space="preserve">（关键工序）</w:t>
      </w:r>
      <w:r>
        <w:rPr>
          <w:rFonts w:ascii="宋体" w:hAnsi="宋体" w:eastAsia="宋体" w:cs="宋体"/>
          <w:i w:val="0"/>
          <w:iCs w:val="0"/>
          <w:strike/>
          <w:color w:val="auto"/>
          <w:sz w:val="24"/>
          <w:szCs w:val="24"/>
          <w:highlight w:val="none"/>
          <w:shd w:val="clear" w:color="auto" w:fill="ffffff"/>
          <w:vertAlign w:val="superscript"/>
        </w:rPr>
        <w:t xml:space="preserve">5</w:t>
      </w:r>
      <w:r>
        <w:rPr>
          <w:rFonts w:ascii="宋体" w:hAnsi="宋体" w:eastAsia="宋体" w:cs="宋体"/>
          <w:i w:val="0"/>
          <w:iCs w:val="0"/>
          <w:color w:val="auto"/>
          <w:sz w:val="24"/>
          <w:szCs w:val="24"/>
          <w:highlight w:val="none"/>
          <w:shd w:val="clear" w:color="auto" w:fill="ffffff"/>
        </w:rPr>
        <w:t xml:space="preserve">在中国境内完成。</w:t>
      </w:r>
      <w:r/>
    </w:p>
    <w:p>
      <w:pPr>
        <w:pStyle w:val="870"/>
        <w:ind w:left="0" w:firstLine="420"/>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2.</w:t>
      </w:r>
      <w:r>
        <w:rPr>
          <w:rFonts w:ascii="宋体" w:hAnsi="宋体" w:eastAsia="宋体" w:cs="宋体"/>
          <w:i w:val="0"/>
          <w:iCs w:val="0"/>
          <w:color w:val="auto"/>
          <w:sz w:val="24"/>
          <w:szCs w:val="24"/>
          <w:highlight w:val="none"/>
          <w:u w:val="single"/>
          <w:shd w:val="clear" w:color="auto" w:fill="ffffff"/>
        </w:rPr>
        <w:t xml:space="preserve">（产品名称2）</w:t>
      </w:r>
      <w:r>
        <w:rPr>
          <w:rFonts w:ascii="宋体" w:hAnsi="宋体" w:eastAsia="宋体" w:cs="宋体"/>
          <w:i w:val="0"/>
          <w:iCs w:val="0"/>
          <w:color w:val="auto"/>
          <w:sz w:val="24"/>
          <w:szCs w:val="24"/>
          <w:highlight w:val="none"/>
          <w:shd w:val="clear" w:color="auto" w:fill="ffffff"/>
        </w:rPr>
        <w:t xml:space="preserve">，生产厂为</w:t>
      </w:r>
      <w:r>
        <w:rPr>
          <w:rFonts w:ascii="宋体" w:hAnsi="宋体" w:eastAsia="宋体" w:cs="宋体"/>
          <w:i w:val="0"/>
          <w:iCs w:val="0"/>
          <w:color w:val="auto"/>
          <w:sz w:val="24"/>
          <w:szCs w:val="24"/>
          <w:highlight w:val="none"/>
          <w:u w:val="single"/>
          <w:shd w:val="clear" w:color="auto" w:fill="ffffff"/>
        </w:rPr>
        <w:t xml:space="preserve">（厂名）</w:t>
      </w:r>
      <w:r>
        <w:rPr>
          <w:rFonts w:ascii="宋体" w:hAnsi="宋体" w:eastAsia="宋体" w:cs="宋体"/>
          <w:i w:val="0"/>
          <w:iCs w:val="0"/>
          <w:color w:val="auto"/>
          <w:sz w:val="24"/>
          <w:szCs w:val="24"/>
          <w:highlight w:val="none"/>
          <w:shd w:val="clear" w:color="auto" w:fill="ffffff"/>
        </w:rPr>
        <w:t xml:space="preserve">，厂址为</w:t>
      </w:r>
      <w:r>
        <w:rPr>
          <w:rFonts w:ascii="宋体" w:hAnsi="宋体" w:eastAsia="宋体" w:cs="宋体"/>
          <w:i w:val="0"/>
          <w:iCs w:val="0"/>
          <w:color w:val="auto"/>
          <w:sz w:val="24"/>
          <w:szCs w:val="24"/>
          <w:highlight w:val="none"/>
          <w:u w:val="single"/>
          <w:shd w:val="clear" w:color="auto" w:fill="ffffff"/>
        </w:rPr>
        <w:t xml:space="preserve">（生产厂址）</w:t>
      </w:r>
      <w:r>
        <w:rPr>
          <w:rFonts w:ascii="宋体" w:hAnsi="宋体" w:eastAsia="宋体" w:cs="宋体"/>
          <w:i w:val="0"/>
          <w:iCs w:val="0"/>
          <w:color w:val="auto"/>
          <w:sz w:val="24"/>
          <w:szCs w:val="24"/>
          <w:highlight w:val="none"/>
          <w:shd w:val="clear" w:color="auto" w:fill="ffffff"/>
        </w:rPr>
        <w:t xml:space="preserve">。</w:t>
      </w:r>
      <w:r>
        <w:rPr>
          <w:rFonts w:ascii="宋体" w:hAnsi="宋体" w:eastAsia="宋体" w:cs="宋体"/>
          <w:i w:val="0"/>
          <w:iCs w:val="0"/>
          <w:strike/>
          <w:color w:val="auto"/>
          <w:sz w:val="24"/>
          <w:szCs w:val="24"/>
          <w:highlight w:val="none"/>
          <w:u w:val="single"/>
          <w:shd w:val="clear" w:color="auto" w:fill="ffffff"/>
        </w:rPr>
        <w:t xml:space="preserve">（产品名称2）</w:t>
      </w:r>
      <w:r>
        <w:rPr>
          <w:rFonts w:ascii="宋体" w:hAnsi="宋体" w:eastAsia="宋体" w:cs="宋体"/>
          <w:i w:val="0"/>
          <w:iCs w:val="0"/>
          <w:color w:val="auto"/>
          <w:sz w:val="24"/>
          <w:szCs w:val="24"/>
          <w:highlight w:val="none"/>
          <w:shd w:val="clear" w:color="auto" w:fill="ffffff"/>
        </w:rPr>
        <w:t xml:space="preserve">的中国境内生产的组件成本占比≥</w:t>
      </w:r>
      <w:r>
        <w:rPr>
          <w:rFonts w:ascii="宋体" w:hAnsi="宋体" w:eastAsia="宋体" w:cs="宋体"/>
          <w:i w:val="0"/>
          <w:iCs w:val="0"/>
          <w:strike/>
          <w:color w:val="auto"/>
          <w:sz w:val="24"/>
          <w:szCs w:val="24"/>
          <w:highlight w:val="none"/>
          <w:u w:val="single"/>
          <w:shd w:val="clear" w:color="auto" w:fill="ffffff"/>
        </w:rPr>
        <w:t xml:space="preserve">（规定比例）</w:t>
      </w:r>
      <w:r>
        <w:rPr>
          <w:rFonts w:ascii="宋体" w:hAnsi="宋体" w:eastAsia="宋体" w:cs="宋体"/>
          <w:i w:val="0"/>
          <w:iCs w:val="0"/>
          <w:color w:val="auto"/>
          <w:sz w:val="24"/>
          <w:szCs w:val="24"/>
          <w:highlight w:val="none"/>
          <w:shd w:val="clear" w:color="auto" w:fill="ffffff"/>
        </w:rPr>
        <w:t xml:space="preserve">。</w:t>
      </w:r>
      <w:r>
        <w:rPr>
          <w:rFonts w:ascii="宋体" w:hAnsi="宋体" w:eastAsia="宋体" w:cs="宋体"/>
          <w:i w:val="0"/>
          <w:iCs w:val="0"/>
          <w:strike/>
          <w:color w:val="auto"/>
          <w:sz w:val="24"/>
          <w:szCs w:val="24"/>
          <w:highlight w:val="none"/>
          <w:u w:val="single"/>
          <w:shd w:val="clear" w:color="auto" w:fill="ffffff"/>
        </w:rPr>
        <w:t xml:space="preserve">（产品名称2）</w:t>
      </w:r>
      <w:r>
        <w:rPr>
          <w:rFonts w:ascii="宋体" w:hAnsi="宋体" w:eastAsia="宋体" w:cs="宋体"/>
          <w:i w:val="0"/>
          <w:iCs w:val="0"/>
          <w:color w:val="auto"/>
          <w:sz w:val="24"/>
          <w:szCs w:val="24"/>
          <w:highlight w:val="none"/>
          <w:shd w:val="clear" w:color="auto" w:fill="ffffff"/>
        </w:rPr>
        <w:t xml:space="preserve">的</w:t>
      </w:r>
      <w:r>
        <w:rPr>
          <w:rFonts w:ascii="宋体" w:hAnsi="宋体" w:eastAsia="宋体" w:cs="宋体"/>
          <w:i w:val="0"/>
          <w:iCs w:val="0"/>
          <w:strike/>
          <w:color w:val="auto"/>
          <w:sz w:val="24"/>
          <w:szCs w:val="24"/>
          <w:highlight w:val="none"/>
          <w:u w:val="single"/>
          <w:shd w:val="clear" w:color="auto" w:fill="ffffff"/>
        </w:rPr>
        <w:t xml:space="preserve">（关键组件）</w:t>
      </w:r>
      <w:r>
        <w:rPr>
          <w:rFonts w:ascii="宋体" w:hAnsi="宋体" w:eastAsia="宋体" w:cs="宋体"/>
          <w:i w:val="0"/>
          <w:iCs w:val="0"/>
          <w:color w:val="auto"/>
          <w:sz w:val="24"/>
          <w:szCs w:val="24"/>
          <w:highlight w:val="none"/>
          <w:shd w:val="clear" w:color="auto" w:fill="ffffff"/>
        </w:rPr>
        <w:t xml:space="preserve">在中国境内生产。</w:t>
      </w:r>
      <w:r>
        <w:rPr>
          <w:rFonts w:ascii="宋体" w:hAnsi="宋体" w:eastAsia="宋体" w:cs="宋体"/>
          <w:i w:val="0"/>
          <w:iCs w:val="0"/>
          <w:strike/>
          <w:color w:val="auto"/>
          <w:sz w:val="24"/>
          <w:szCs w:val="24"/>
          <w:highlight w:val="none"/>
          <w:u w:val="single"/>
          <w:shd w:val="clear" w:color="auto" w:fill="ffffff"/>
        </w:rPr>
        <w:t xml:space="preserve">（产品名称1）</w:t>
      </w:r>
      <w:r>
        <w:rPr>
          <w:rFonts w:ascii="宋体" w:hAnsi="宋体" w:eastAsia="宋体" w:cs="宋体"/>
          <w:i w:val="0"/>
          <w:iCs w:val="0"/>
          <w:color w:val="auto"/>
          <w:sz w:val="24"/>
          <w:szCs w:val="24"/>
          <w:highlight w:val="none"/>
          <w:shd w:val="clear" w:color="auto" w:fill="ffffff"/>
        </w:rPr>
        <w:t xml:space="preserve">的</w:t>
      </w:r>
      <w:r>
        <w:rPr>
          <w:rFonts w:ascii="宋体" w:hAnsi="宋体" w:eastAsia="宋体" w:cs="宋体"/>
          <w:i w:val="0"/>
          <w:iCs w:val="0"/>
          <w:strike/>
          <w:color w:val="auto"/>
          <w:sz w:val="24"/>
          <w:szCs w:val="24"/>
          <w:highlight w:val="none"/>
          <w:u w:val="single"/>
          <w:shd w:val="clear" w:color="auto" w:fill="ffffff"/>
        </w:rPr>
        <w:t xml:space="preserve">（关键工序）</w:t>
      </w:r>
      <w:r>
        <w:rPr>
          <w:rFonts w:ascii="宋体" w:hAnsi="宋体" w:eastAsia="宋体" w:cs="宋体"/>
          <w:i w:val="0"/>
          <w:iCs w:val="0"/>
          <w:color w:val="auto"/>
          <w:sz w:val="24"/>
          <w:szCs w:val="24"/>
          <w:highlight w:val="none"/>
          <w:shd w:val="clear" w:color="auto" w:fill="ffffff"/>
        </w:rPr>
        <w:t xml:space="preserve">在中国境内完成。</w:t>
      </w:r>
      <w:r/>
    </w:p>
    <w:p>
      <w:pPr>
        <w:pStyle w:val="870"/>
        <w:ind w:left="0" w:firstLine="420"/>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w:t>
      </w:r>
      <w:r/>
    </w:p>
    <w:p>
      <w:pPr>
        <w:pStyle w:val="870"/>
        <w:ind w:left="0" w:firstLine="420"/>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本公司（单位）对上述声明内容的真实性负责。如有虚假，愿承担相应法律责任。</w:t>
      </w:r>
      <w:r/>
    </w:p>
    <w:p>
      <w:pPr>
        <w:pStyle w:val="870"/>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rPr>
        <w:t xml:space="preserve"> </w:t>
      </w:r>
      <w:r/>
    </w:p>
    <w:p>
      <w:pPr>
        <w:pStyle w:val="870"/>
        <w:ind w:left="0" w:right="480" w:firstLine="3720"/>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公司（单位）名称（</w:t>
      </w:r>
      <w:r>
        <w:rPr>
          <w:rFonts w:hint="eastAsia" w:asciiTheme="minorEastAsia" w:hAnsiTheme="minorEastAsia" w:eastAsiaTheme="minorEastAsia" w:cstheme="minorEastAsia"/>
          <w:i w:val="0"/>
          <w:iCs w:val="0"/>
          <w:color w:val="auto"/>
          <w:highlight w:val="none"/>
        </w:rPr>
        <w:t xml:space="preserve">加盖CA电子公章</w:t>
      </w:r>
      <w:r>
        <w:rPr>
          <w:rFonts w:ascii="宋体" w:hAnsi="宋体" w:eastAsia="宋体" w:cs="宋体"/>
          <w:i w:val="0"/>
          <w:iCs w:val="0"/>
          <w:color w:val="auto"/>
          <w:sz w:val="24"/>
          <w:szCs w:val="24"/>
          <w:highlight w:val="none"/>
          <w:shd w:val="clear" w:color="auto" w:fill="ffffff"/>
        </w:rPr>
        <w:t xml:space="preserve">）：　</w:t>
      </w:r>
      <w:r/>
    </w:p>
    <w:p>
      <w:pPr>
        <w:pStyle w:val="870"/>
        <w:jc w:val="center"/>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            日期：　   年　  月　  日         </w:t>
      </w:r>
      <w:r/>
    </w:p>
    <w:p>
      <w:pPr>
        <w:pStyle w:val="870"/>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__________________</w:t>
      </w:r>
      <w:r/>
    </w:p>
    <w:p>
      <w:pPr>
        <w:pStyle w:val="870"/>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1.产品如有型号，请在“产品名称”栏一并填写。</w:t>
      </w:r>
      <w:r/>
    </w:p>
    <w:p>
      <w:pPr>
        <w:pStyle w:val="870"/>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2.生产厂名与厂址应与生产厂营业执照载明的相关信息保持一致。</w:t>
      </w:r>
      <w:r/>
    </w:p>
    <w:p>
      <w:pPr>
        <w:pStyle w:val="870"/>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3.该产品的中国境内生产的组件成本占比相关要求实施前，“规定比例”栏可不填，下同。</w:t>
      </w:r>
      <w:r/>
    </w:p>
    <w:p>
      <w:pPr>
        <w:pStyle w:val="870"/>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4.该产品的关键组件要求实施前，“关键组件”栏可不填，下同。</w:t>
      </w:r>
      <w:r/>
    </w:p>
    <w:p>
      <w:pPr>
        <w:pStyle w:val="870"/>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5.该产品的关键工序要求实施前，“关键工序”栏可不填，下同。</w:t>
      </w:r>
      <w:r/>
    </w:p>
    <w:p>
      <w:pPr>
        <w:pStyle w:val="870"/>
        <w:jc w:val="both"/>
        <w:keepLines w:val="0"/>
        <w:keepNext w:val="0"/>
        <w:pageBreakBefore w:val="0"/>
        <w:spacing w:beforeAutospacing="0" w:afterAutospacing="0" w:line="360" w:lineRule="auto"/>
        <w:shd w:val="clear" w:color="auto"/>
        <w:widowControl w:val="off"/>
        <w:rPr>
          <w:rFonts w:hint="eastAsia" w:asciiTheme="minorEastAsia" w:hAnsiTheme="minorEastAsia" w:eastAsiaTheme="minorEastAsia" w:cstheme="minorEastAsia"/>
          <w:b/>
          <w:i w:val="0"/>
          <w:iCs w:val="0"/>
          <w:color w:val="auto"/>
          <w:sz w:val="32"/>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i w:val="0"/>
          <w:iCs w:val="0"/>
          <w:color w:val="auto"/>
          <w:sz w:val="24"/>
          <w:szCs w:val="24"/>
          <w:highlight w:val="none"/>
          <w:shd w:val="clear" w:color="auto" w:fill="ffffff"/>
        </w:rPr>
        <w:t xml:space="preserve">6.用</w:t>
      </w:r>
      <w:r>
        <w:rPr>
          <w:rFonts w:hint="eastAsia" w:ascii="宋体" w:hAnsi="宋体" w:eastAsia="宋体" w:cs="宋体"/>
          <w:i w:val="0"/>
          <w:iCs w:val="0"/>
          <w:color w:val="auto"/>
          <w:sz w:val="24"/>
          <w:szCs w:val="24"/>
          <w:highlight w:val="none"/>
          <w:shd w:val="clear" w:color="auto" w:fill="ffffff"/>
          <w:lang w:val="en-US" w:eastAsia="zh-CN"/>
        </w:rPr>
        <w:t xml:space="preserve">横</w:t>
      </w:r>
      <w:r>
        <w:rPr>
          <w:rFonts w:ascii="宋体" w:hAnsi="宋体" w:eastAsia="宋体" w:cs="宋体"/>
          <w:i w:val="0"/>
          <w:iCs w:val="0"/>
          <w:color w:val="auto"/>
          <w:sz w:val="24"/>
          <w:szCs w:val="24"/>
          <w:highlight w:val="none"/>
          <w:shd w:val="clear" w:color="auto" w:fill="ffffff"/>
        </w:rPr>
        <w:t xml:space="preserve">线划除的地方无需填写。</w:t>
      </w:r>
      <w:r/>
    </w:p>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b/>
          <w:i w:val="0"/>
          <w:iCs w:val="0"/>
          <w:color w:val="auto"/>
          <w:sz w:val="32"/>
          <w:szCs w:val="32"/>
          <w:highlight w:val="none"/>
        </w:rPr>
        <w:t xml:space="preserve">十</w:t>
      </w:r>
      <w:r>
        <w:rPr>
          <w:rFonts w:hint="eastAsia" w:asciiTheme="minorEastAsia" w:hAnsiTheme="minorEastAsia" w:cstheme="minorEastAsia"/>
          <w:b/>
          <w:i w:val="0"/>
          <w:iCs w:val="0"/>
          <w:color w:val="auto"/>
          <w:sz w:val="32"/>
          <w:szCs w:val="32"/>
          <w:highlight w:val="none"/>
          <w:lang w:val="en-US" w:eastAsia="zh-CN"/>
        </w:rPr>
        <w:t xml:space="preserve">二</w:t>
      </w:r>
      <w:r>
        <w:rPr>
          <w:rFonts w:hint="eastAsia" w:asciiTheme="minorEastAsia" w:hAnsiTheme="minorEastAsia" w:eastAsiaTheme="minorEastAsia" w:cstheme="minorEastAsia"/>
          <w:b/>
          <w:i w:val="0"/>
          <w:iCs w:val="0"/>
          <w:color w:val="auto"/>
          <w:sz w:val="32"/>
          <w:szCs w:val="32"/>
          <w:highlight w:val="none"/>
        </w:rPr>
        <w:t xml:space="preserve">、投标分项报价表</w:t>
      </w:r>
      <w:r/>
    </w:p>
    <w:tbl>
      <w:tblPr>
        <w:tblStyle w:val="862"/>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产品</w:t>
            </w:r>
            <w:r/>
          </w:p>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规格</w:t>
            </w:r>
            <w:r/>
          </w:p>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7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7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7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7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7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7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7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7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7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7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7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7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7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7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7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7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7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7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7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7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7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7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7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7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bl>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shd w:val="clear" w:color="auto" w:fill="auto"/>
        </w:rPr>
      </w:pPr>
      <w:r>
        <w:rPr>
          <w:rFonts w:hint="eastAsia" w:asciiTheme="minorEastAsia" w:hAnsiTheme="minorEastAsia" w:eastAsiaTheme="minorEastAsia" w:cstheme="minorEastAsia"/>
          <w:i w:val="0"/>
          <w:iCs w:val="0"/>
          <w:color w:val="auto"/>
          <w:highlight w:val="none"/>
        </w:rPr>
        <w:t xml:space="preserve">2.</w:t>
      </w:r>
      <w:r>
        <w:rPr>
          <w:rFonts w:hint="eastAsia" w:asciiTheme="minorEastAsia" w:hAnsiTheme="minorEastAsia" w:eastAsiaTheme="minorEastAsia" w:cstheme="minorEastAsia"/>
          <w:i w:val="0"/>
          <w:iCs w:val="0"/>
          <w:color w:val="auto"/>
          <w:sz w:val="21"/>
          <w:szCs w:val="21"/>
          <w:highlight w:val="none"/>
        </w:rPr>
        <w:t xml:space="preserve"> “</w:t>
      </w:r>
      <w:r>
        <w:rPr>
          <w:rFonts w:hint="eastAsia" w:asciiTheme="minorEastAsia" w:hAnsiTheme="minorEastAsia" w:eastAsiaTheme="minorEastAsia" w:cstheme="minorEastAsia"/>
          <w:i w:val="0"/>
          <w:iCs w:val="0"/>
          <w:color w:val="auto"/>
          <w:highlight w:val="none"/>
        </w:rPr>
        <w:t xml:space="preserve">投标分项报价表</w:t>
      </w:r>
      <w:r>
        <w:rPr>
          <w:rFonts w:hint="eastAsia" w:asciiTheme="minorEastAsia" w:hAnsiTheme="minorEastAsia" w:eastAsiaTheme="minorEastAsia" w:cstheme="minorEastAsia"/>
          <w:i w:val="0"/>
          <w:iCs w:val="0"/>
          <w:color w:val="auto"/>
          <w:sz w:val="21"/>
          <w:szCs w:val="21"/>
          <w:highlight w:val="none"/>
        </w:rPr>
        <w:t xml:space="preserve">”</w:t>
      </w:r>
      <w:r>
        <w:rPr>
          <w:rFonts w:hint="eastAsia" w:asciiTheme="minorEastAsia" w:hAnsiTheme="minorEastAsia" w:eastAsiaTheme="minorEastAsia" w:cstheme="minorEastAsia"/>
          <w:i w:val="0"/>
          <w:iCs w:val="0"/>
          <w:color w:val="auto"/>
          <w:highlight w:val="none"/>
          <w:shd w:val="clear" w:color="auto" w:fill="auto"/>
        </w:rPr>
        <w:t xml:space="preserve">中“投标总报价”数额应当与“开标一览表”中“投标总报价”数额一致。</w:t>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shd w:val="clear" w:color="auto" w:fill="auto"/>
        </w:rPr>
      </w:pPr>
      <w:r>
        <w:rPr>
          <w:rFonts w:hint="eastAsia" w:asciiTheme="minorEastAsia" w:hAnsiTheme="minorEastAsia" w:eastAsiaTheme="minorEastAsia" w:cstheme="minorEastAsia"/>
          <w:i w:val="0"/>
          <w:iCs w:val="0"/>
          <w:color w:val="auto"/>
          <w:highlight w:val="none"/>
          <w:shd w:val="clear" w:color="auto" w:fill="auto"/>
        </w:rPr>
        <w:t xml:space="preserve"> </w:t>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center"/>
        <w:spacing w:beforeAutospacing="0" w:afterAutospacing="0"/>
        <w:shd w:val="clear" w:color="auto"/>
        <w:rPr>
          <w:rFonts w:hint="eastAsia" w:asciiTheme="minorEastAsia" w:hAnsiTheme="minorEastAsia" w:eastAsiaTheme="minorEastAsia" w:cstheme="minorEastAsia"/>
          <w:bCs w:val="0"/>
          <w:i w:val="0"/>
          <w:color w:val="auto"/>
          <w:highlight w:val="none"/>
        </w:rPr>
      </w:pPr>
      <w:r>
        <w:rPr>
          <w:rFonts w:hint="eastAsia" w:asciiTheme="minorEastAsia" w:hAnsiTheme="minorEastAsia" w:eastAsiaTheme="minorEastAsia" w:cstheme="minorEastAsia"/>
          <w:b/>
          <w:i w:val="0"/>
          <w:iCs w:val="0"/>
          <w:color w:val="auto"/>
          <w:sz w:val="32"/>
          <w:szCs w:val="32"/>
          <w:highlight w:val="none"/>
        </w:rPr>
      </w:r>
      <w:r>
        <w:rPr>
          <w:rFonts w:hint="eastAsia" w:asciiTheme="minorEastAsia" w:hAnsiTheme="minorEastAsia" w:eastAsiaTheme="minorEastAsia" w:cstheme="minorEastAsia"/>
          <w:b/>
          <w:i w:val="0"/>
          <w:iCs w:val="0"/>
          <w:color w:val="auto"/>
          <w:sz w:val="32"/>
          <w:szCs w:val="32"/>
          <w:highlight w:val="none"/>
        </w:rPr>
      </w:r>
    </w:p>
    <w:p>
      <w:pPr>
        <w:pStyle w:val="870"/>
        <w:jc w:val="center"/>
        <w:spacing w:beforeAutospacing="0" w:afterAutospacing="0"/>
        <w:shd w:val="clear" w:color="auto"/>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rPr>
          <w:rFonts w:hint="eastAsia" w:asciiTheme="minorEastAsia" w:hAnsiTheme="minorEastAsia" w:eastAsiaTheme="minorEastAsia" w:cstheme="minorEastAsia"/>
          <w:b/>
          <w:i w:val="0"/>
          <w:iCs w:val="0"/>
          <w:color w:val="auto"/>
          <w:sz w:val="32"/>
          <w:szCs w:val="32"/>
          <w:highlight w:val="none"/>
        </w:rPr>
      </w:r>
    </w:p>
    <w:p>
      <w:pPr>
        <w:pStyle w:val="870"/>
        <w:jc w:val="center"/>
        <w:spacing w:beforeAutospacing="0" w:afterAutospacing="0"/>
        <w:shd w:val="clear" w:color="auto"/>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rPr>
          <w:rFonts w:hint="eastAsia" w:asciiTheme="minorEastAsia" w:hAnsiTheme="minorEastAsia" w:eastAsiaTheme="minorEastAsia" w:cstheme="minorEastAsia"/>
          <w:b/>
          <w:i w:val="0"/>
          <w:iCs w:val="0"/>
          <w:color w:val="auto"/>
          <w:sz w:val="32"/>
          <w:szCs w:val="32"/>
          <w:highlight w:val="none"/>
        </w:rPr>
      </w:r>
    </w:p>
    <w:p>
      <w:pPr>
        <w:pStyle w:val="870"/>
        <w:jc w:val="center"/>
        <w:spacing w:beforeAutospacing="0" w:afterAutospacing="0"/>
        <w:shd w:val="clear" w:color="auto"/>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rPr>
          <w:rFonts w:hint="eastAsia" w:asciiTheme="minorEastAsia" w:hAnsiTheme="minorEastAsia" w:eastAsiaTheme="minorEastAsia" w:cstheme="minorEastAsia"/>
          <w:b/>
          <w:i w:val="0"/>
          <w:iCs w:val="0"/>
          <w:color w:val="auto"/>
          <w:sz w:val="32"/>
          <w:szCs w:val="32"/>
          <w:highlight w:val="none"/>
        </w:rPr>
      </w:r>
    </w:p>
    <w:p>
      <w:pPr>
        <w:pStyle w:val="870"/>
        <w:jc w:val="center"/>
        <w:spacing w:beforeAutospacing="0" w:afterAutospacing="0"/>
        <w:shd w:val="clear" w:color="auto"/>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rPr>
          <w:rFonts w:hint="eastAsia" w:asciiTheme="minorEastAsia" w:hAnsiTheme="minorEastAsia" w:eastAsiaTheme="minorEastAsia" w:cstheme="minorEastAsia"/>
          <w:b/>
          <w:i w:val="0"/>
          <w:iCs w:val="0"/>
          <w:color w:val="auto"/>
          <w:sz w:val="32"/>
          <w:szCs w:val="32"/>
          <w:highlight w:val="none"/>
        </w:rPr>
      </w:r>
    </w:p>
    <w:p>
      <w:pPr>
        <w:pStyle w:val="870"/>
        <w:jc w:val="center"/>
        <w:spacing w:beforeAutospacing="0" w:afterAutospacing="0"/>
        <w:shd w:val="clear" w:color="auto"/>
        <w:rPr>
          <w:rFonts w:hint="eastAsia" w:asciiTheme="minorEastAsia" w:hAnsiTheme="minorEastAsia" w:eastAsiaTheme="minorEastAsia" w:cstheme="minorEastAsia"/>
          <w:b/>
          <w:bCs/>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t xml:space="preserve">十</w:t>
      </w:r>
      <w:r>
        <w:rPr>
          <w:rFonts w:hint="eastAsia" w:asciiTheme="minorEastAsia" w:hAnsiTheme="minorEastAsia" w:cstheme="minorEastAsia"/>
          <w:b/>
          <w:i w:val="0"/>
          <w:iCs w:val="0"/>
          <w:color w:val="auto"/>
          <w:sz w:val="32"/>
          <w:szCs w:val="32"/>
          <w:highlight w:val="none"/>
          <w:lang w:val="en-US" w:eastAsia="zh-CN"/>
        </w:rPr>
        <w:t xml:space="preserve">三</w:t>
      </w:r>
      <w:r>
        <w:rPr>
          <w:rFonts w:hint="eastAsia" w:asciiTheme="minorEastAsia" w:hAnsiTheme="minorEastAsia" w:eastAsiaTheme="minorEastAsia" w:cstheme="minorEastAsia"/>
          <w:b/>
          <w:i w:val="0"/>
          <w:iCs w:val="0"/>
          <w:color w:val="auto"/>
          <w:sz w:val="32"/>
          <w:szCs w:val="32"/>
          <w:highlight w:val="none"/>
        </w:rPr>
        <w:t xml:space="preserve">、技术要求响应及偏离表</w:t>
      </w:r>
      <w:r/>
    </w:p>
    <w:tbl>
      <w:tblPr>
        <w:tblStyle w:val="86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证明</w:t>
            </w:r>
            <w:r/>
          </w:p>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bl>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注： 行数不够，可自行添加。</w:t>
      </w:r>
      <w:r/>
    </w:p>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shd w:val="clear" w:color="auto"/>
        <w:rPr>
          <w:rFonts w:hint="eastAsia" w:asciiTheme="minorEastAsia" w:hAnsiTheme="minorEastAsia" w:eastAsiaTheme="minorEastAsia" w:cstheme="minorEastAsia"/>
          <w:b/>
          <w:i w:val="0"/>
          <w:iCs w:val="0"/>
          <w:color w:val="auto"/>
          <w:sz w:val="32"/>
          <w:szCs w:val="32"/>
          <w:highlight w:val="none"/>
        </w:rPr>
      </w:pPr>
      <w:r/>
      <w:bookmarkStart w:id="205" w:name="_Hlt26955054"/>
      <w:r>
        <w:rPr>
          <w:rFonts w:hint="eastAsia" w:asciiTheme="minorEastAsia" w:hAnsiTheme="minorEastAsia" w:eastAsiaTheme="minorEastAsia" w:cstheme="minorEastAsia"/>
          <w:b/>
          <w:i w:val="0"/>
          <w:iCs w:val="0"/>
          <w:color w:val="auto"/>
          <w:sz w:val="32"/>
          <w:szCs w:val="32"/>
          <w:highlight w:val="none"/>
        </w:rPr>
        <w:br w:type="page" w:clear="all"/>
      </w:r>
      <w:r/>
    </w:p>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b/>
          <w:i w:val="0"/>
          <w:iCs w:val="0"/>
          <w:color w:val="auto"/>
          <w:sz w:val="32"/>
          <w:szCs w:val="32"/>
          <w:highlight w:val="none"/>
        </w:rPr>
        <w:t xml:space="preserve">十</w:t>
      </w:r>
      <w:r>
        <w:rPr>
          <w:rFonts w:hint="eastAsia" w:asciiTheme="minorEastAsia" w:hAnsiTheme="minorEastAsia" w:cstheme="minorEastAsia"/>
          <w:b/>
          <w:i w:val="0"/>
          <w:iCs w:val="0"/>
          <w:color w:val="auto"/>
          <w:sz w:val="32"/>
          <w:szCs w:val="32"/>
          <w:highlight w:val="none"/>
          <w:lang w:val="en-US" w:eastAsia="zh-CN"/>
        </w:rPr>
        <w:t xml:space="preserve">四</w:t>
      </w:r>
      <w:r>
        <w:rPr>
          <w:rFonts w:hint="eastAsia" w:asciiTheme="minorEastAsia" w:hAnsiTheme="minorEastAsia" w:eastAsiaTheme="minorEastAsia" w:cstheme="minorEastAsia"/>
          <w:b/>
          <w:i w:val="0"/>
          <w:iCs w:val="0"/>
          <w:color w:val="auto"/>
          <w:sz w:val="32"/>
          <w:szCs w:val="32"/>
          <w:highlight w:val="none"/>
        </w:rPr>
        <w:t xml:space="preserve">、商务要求响应及偏离表</w:t>
      </w:r>
      <w:r/>
    </w:p>
    <w:tbl>
      <w:tblPr>
        <w:tblStyle w:val="86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bookmarkStart w:id="206" w:name="_Hlt26671372"/>
            <w:r/>
            <w:bookmarkStart w:id="207" w:name="_Hlt26955064"/>
            <w:r/>
            <w:bookmarkStart w:id="208" w:name="_Hlt26671343"/>
            <w:r/>
            <w:bookmarkStart w:id="209" w:name="_Hlt24879081"/>
            <w:r/>
            <w:bookmarkStart w:id="210" w:name="_Hlt26609391"/>
            <w:r/>
            <w:bookmarkStart w:id="211" w:name="_Hlt26782999"/>
            <w:r/>
            <w:bookmarkStart w:id="212" w:name="_Hlt26955056"/>
            <w:r/>
            <w:bookmarkStart w:id="213" w:name="_Hlt26580838"/>
            <w:r>
              <w:rPr>
                <w:rFonts w:hint="eastAsia" w:asciiTheme="minorEastAsia" w:hAnsiTheme="minorEastAsia" w:eastAsiaTheme="minorEastAsia" w:cstheme="minorEastAsia"/>
                <w:i w:val="0"/>
                <w:iCs w:val="0"/>
                <w:color w:val="auto"/>
                <w:highlight w:val="none"/>
              </w:rPr>
              <w:t xml:space="preserve">序号</w:t>
            </w:r>
            <w:bookmarkEnd w:id="206"/>
            <w:r/>
            <w:bookmarkEnd w:id="207"/>
            <w:r/>
            <w:bookmarkEnd w:id="208"/>
            <w:r/>
            <w:bookmarkEnd w:id="209"/>
            <w:r/>
            <w:bookmarkEnd w:id="210"/>
            <w:r/>
            <w:bookmarkEnd w:id="211"/>
            <w:r/>
            <w:bookmarkEnd w:id="212"/>
            <w:r/>
            <w:bookmarkEnd w:id="213"/>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证明</w:t>
            </w:r>
            <w:r/>
          </w:p>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bl>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注： 行数不够，可自行添加。</w:t>
      </w:r>
      <w:r/>
    </w:p>
    <w:p>
      <w:pPr>
        <w:pStyle w:val="870"/>
        <w:jc w:val="both"/>
        <w:spacing w:beforeAutospacing="0" w:afterAutospacing="0" w:line="480" w:lineRule="auto"/>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both"/>
        <w:spacing w:beforeAutospacing="0" w:afterAutospacing="0" w:line="480" w:lineRule="auto"/>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bookmarkStart w:id="214" w:name="_Hlt26955066"/>
      <w:r/>
      <w:bookmarkStart w:id="215" w:name="_Hlt26609389"/>
      <w:r/>
      <w:bookmarkStart w:id="216" w:name="_Toc462564146"/>
      <w:r/>
      <w:bookmarkStart w:id="217" w:name="_格式2__法定代表人授权书"/>
      <w:r/>
      <w:bookmarkStart w:id="218" w:name="_Hlt26671374"/>
      <w:r>
        <w:rPr>
          <w:rFonts w:hint="eastAsia" w:asciiTheme="minorEastAsia" w:hAnsiTheme="minorEastAsia" w:eastAsiaTheme="minorEastAsia" w:cstheme="minorEastAsia"/>
          <w:i w:val="0"/>
          <w:iCs w:val="0"/>
          <w:color w:val="auto"/>
          <w:highlight w:val="none"/>
        </w:rPr>
        <w:t xml:space="preserve"> </w:t>
      </w:r>
      <w:r/>
    </w:p>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jc w:val="center"/>
        <w:spacing w:beforeAutospacing="0" w:afterAutospacing="0"/>
        <w:shd w:val="clear" w:color="auto"/>
        <w:rPr>
          <w:rFonts w:hint="eastAsia" w:asciiTheme="minorEastAsia" w:hAnsiTheme="minorEastAsia" w:eastAsiaTheme="minorEastAsia" w:cstheme="minorEastAsia"/>
          <w:bCs w:val="0"/>
          <w:i w:val="0"/>
          <w:color w:val="auto"/>
          <w:highlight w:val="none"/>
        </w:rPr>
      </w:pPr>
      <w:r>
        <w:rPr>
          <w:rFonts w:hint="eastAsia" w:asciiTheme="minorEastAsia" w:hAnsiTheme="minorEastAsia" w:eastAsiaTheme="minorEastAsia" w:cstheme="minorEastAsia"/>
          <w:b/>
          <w:i w:val="0"/>
          <w:iCs w:val="0"/>
          <w:color w:val="auto"/>
          <w:sz w:val="32"/>
          <w:szCs w:val="32"/>
          <w:highlight w:val="none"/>
          <w:u w:val="single"/>
        </w:rPr>
      </w:r>
      <w:r>
        <w:rPr>
          <w:rFonts w:hint="eastAsia" w:asciiTheme="minorEastAsia" w:hAnsiTheme="minorEastAsia" w:eastAsiaTheme="minorEastAsia" w:cstheme="minorEastAsia"/>
          <w:b/>
          <w:i w:val="0"/>
          <w:iCs w:val="0"/>
          <w:color w:val="auto"/>
          <w:sz w:val="32"/>
          <w:szCs w:val="32"/>
          <w:highlight w:val="none"/>
          <w:u w:val="single"/>
        </w:rPr>
      </w:r>
    </w:p>
    <w:p>
      <w:pPr>
        <w:pStyle w:val="870"/>
        <w:jc w:val="center"/>
        <w:spacing w:beforeAutospacing="0" w:afterAutospacing="0"/>
        <w:shd w:val="clear" w:color="auto"/>
        <w:rPr>
          <w:rFonts w:hint="eastAsia" w:asciiTheme="minorEastAsia" w:hAnsiTheme="minorEastAsia" w:eastAsiaTheme="minorEastAsia" w:cstheme="minorEastAsia"/>
          <w:b/>
          <w:bCs w:val="0"/>
          <w:i w:val="0"/>
          <w:color w:val="auto"/>
          <w:sz w:val="32"/>
          <w:szCs w:val="32"/>
          <w:highlight w:val="none"/>
          <w:u w:val="single"/>
        </w:rPr>
      </w:pPr>
      <w:r>
        <w:rPr>
          <w:rFonts w:hint="eastAsia" w:asciiTheme="minorEastAsia" w:hAnsiTheme="minorEastAsia" w:eastAsiaTheme="minorEastAsia" w:cstheme="minorEastAsia"/>
          <w:b/>
          <w:i w:val="0"/>
          <w:iCs w:val="0"/>
          <w:color w:val="auto"/>
          <w:sz w:val="32"/>
          <w:szCs w:val="32"/>
          <w:highlight w:val="none"/>
          <w:u w:val="single"/>
        </w:rPr>
      </w:r>
      <w:r>
        <w:rPr>
          <w:rFonts w:hint="eastAsia" w:asciiTheme="minorEastAsia" w:hAnsiTheme="minorEastAsia" w:eastAsiaTheme="minorEastAsia" w:cstheme="minorEastAsia"/>
          <w:b/>
          <w:i w:val="0"/>
          <w:iCs w:val="0"/>
          <w:color w:val="auto"/>
          <w:sz w:val="32"/>
          <w:szCs w:val="32"/>
          <w:highlight w:val="none"/>
          <w:u w:val="single"/>
        </w:rPr>
      </w:r>
    </w:p>
    <w:p>
      <w:pPr>
        <w:pStyle w:val="870"/>
        <w:jc w:val="center"/>
        <w:spacing w:beforeAutospacing="0" w:afterAutospacing="0"/>
        <w:shd w:val="clear" w:color="auto"/>
        <w:rPr>
          <w:rFonts w:hint="eastAsia" w:asciiTheme="minorEastAsia" w:hAnsiTheme="minorEastAsia" w:eastAsiaTheme="minorEastAsia" w:cstheme="minorEastAsia"/>
          <w:b/>
          <w:bCs w:val="0"/>
          <w:i w:val="0"/>
          <w:color w:val="auto"/>
          <w:sz w:val="32"/>
          <w:szCs w:val="32"/>
          <w:highlight w:val="none"/>
          <w:u w:val="single"/>
        </w:rPr>
      </w:pPr>
      <w:r>
        <w:rPr>
          <w:rFonts w:hint="eastAsia" w:asciiTheme="minorEastAsia" w:hAnsiTheme="minorEastAsia" w:eastAsiaTheme="minorEastAsia" w:cstheme="minorEastAsia"/>
          <w:b/>
          <w:i w:val="0"/>
          <w:iCs w:val="0"/>
          <w:color w:val="auto"/>
          <w:sz w:val="32"/>
          <w:szCs w:val="32"/>
          <w:highlight w:val="none"/>
          <w:u w:val="single"/>
        </w:rPr>
      </w:r>
      <w:r>
        <w:rPr>
          <w:rFonts w:hint="eastAsia" w:asciiTheme="minorEastAsia" w:hAnsiTheme="minorEastAsia" w:eastAsiaTheme="minorEastAsia" w:cstheme="minorEastAsia"/>
          <w:b/>
          <w:i w:val="0"/>
          <w:iCs w:val="0"/>
          <w:color w:val="auto"/>
          <w:sz w:val="32"/>
          <w:szCs w:val="32"/>
          <w:highlight w:val="none"/>
          <w:u w:val="single"/>
        </w:rPr>
      </w:r>
    </w:p>
    <w:p>
      <w:pPr>
        <w:pStyle w:val="870"/>
        <w:jc w:val="center"/>
        <w:spacing w:beforeAutospacing="0" w:afterAutospacing="0"/>
        <w:shd w:val="clear" w:color="auto"/>
        <w:rPr>
          <w:rFonts w:hint="eastAsia" w:asciiTheme="minorEastAsia" w:hAnsiTheme="minorEastAsia" w:eastAsiaTheme="minorEastAsia" w:cstheme="minorEastAsia"/>
          <w:b/>
          <w:bCs w:val="0"/>
          <w:i w:val="0"/>
          <w:color w:val="auto"/>
          <w:sz w:val="32"/>
          <w:szCs w:val="32"/>
          <w:highlight w:val="none"/>
          <w:u w:val="single"/>
        </w:rPr>
      </w:pPr>
      <w:r>
        <w:rPr>
          <w:rFonts w:hint="eastAsia" w:asciiTheme="minorEastAsia" w:hAnsiTheme="minorEastAsia" w:eastAsiaTheme="minorEastAsia" w:cstheme="minorEastAsia"/>
          <w:b/>
          <w:i w:val="0"/>
          <w:iCs w:val="0"/>
          <w:color w:val="auto"/>
          <w:sz w:val="32"/>
          <w:szCs w:val="32"/>
          <w:highlight w:val="none"/>
          <w:u w:val="single"/>
        </w:rPr>
      </w:r>
      <w:r>
        <w:rPr>
          <w:rFonts w:hint="eastAsia" w:asciiTheme="minorEastAsia" w:hAnsiTheme="minorEastAsia" w:eastAsiaTheme="minorEastAsia" w:cstheme="minorEastAsia"/>
          <w:b/>
          <w:i w:val="0"/>
          <w:iCs w:val="0"/>
          <w:color w:val="auto"/>
          <w:sz w:val="32"/>
          <w:szCs w:val="32"/>
          <w:highlight w:val="none"/>
          <w:u w:val="single"/>
        </w:rPr>
      </w:r>
    </w:p>
    <w:p>
      <w:pPr>
        <w:pStyle w:val="870"/>
        <w:jc w:val="center"/>
        <w:spacing w:beforeAutospacing="0" w:afterAutospacing="0"/>
        <w:shd w:val="clear" w:color="auto"/>
        <w:rPr>
          <w:rFonts w:hint="eastAsia" w:asciiTheme="minorEastAsia" w:hAnsiTheme="minorEastAsia" w:eastAsiaTheme="minorEastAsia" w:cstheme="minorEastAsia"/>
          <w:b/>
          <w:bCs/>
          <w:i w:val="0"/>
          <w:iCs w:val="0"/>
          <w:color w:val="auto"/>
          <w:sz w:val="32"/>
          <w:szCs w:val="32"/>
          <w:highlight w:val="none"/>
          <w:u w:val="single"/>
          <w:shd w:val="clear" w:color="auto" w:fill="auto"/>
        </w:rPr>
      </w:pPr>
      <w:r>
        <w:rPr>
          <w:rFonts w:hint="eastAsia" w:asciiTheme="minorEastAsia" w:hAnsiTheme="minorEastAsia" w:eastAsiaTheme="minorEastAsia" w:cstheme="minorEastAsia"/>
          <w:b/>
          <w:i w:val="0"/>
          <w:iCs w:val="0"/>
          <w:color w:val="auto"/>
          <w:sz w:val="32"/>
          <w:szCs w:val="32"/>
          <w:highlight w:val="none"/>
          <w:u w:val="single"/>
        </w:rPr>
        <w:t xml:space="preserve">十</w:t>
      </w:r>
      <w:r>
        <w:rPr>
          <w:rFonts w:hint="eastAsia" w:asciiTheme="minorEastAsia" w:hAnsiTheme="minorEastAsia" w:cstheme="minorEastAsia"/>
          <w:b/>
          <w:i w:val="0"/>
          <w:iCs w:val="0"/>
          <w:color w:val="auto"/>
          <w:sz w:val="32"/>
          <w:szCs w:val="32"/>
          <w:highlight w:val="none"/>
          <w:u w:val="single"/>
          <w:lang w:val="en-US" w:eastAsia="zh-CN"/>
        </w:rPr>
        <w:t xml:space="preserve">五</w:t>
      </w:r>
      <w:r>
        <w:rPr>
          <w:rFonts w:hint="eastAsia" w:asciiTheme="minorEastAsia" w:hAnsiTheme="minorEastAsia" w:eastAsiaTheme="minorEastAsia" w:cstheme="minorEastAsia"/>
          <w:b/>
          <w:i w:val="0"/>
          <w:iCs w:val="0"/>
          <w:color w:val="auto"/>
          <w:sz w:val="32"/>
          <w:szCs w:val="32"/>
          <w:highlight w:val="none"/>
          <w:u w:val="single"/>
        </w:rPr>
        <w:t xml:space="preserve">、开标一览表</w:t>
      </w:r>
      <w:r/>
    </w:p>
    <w:p>
      <w:pPr>
        <w:pStyle w:val="870"/>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投标人全称（加盖CA电子签章）：</w:t>
      </w:r>
      <w:r/>
    </w:p>
    <w:p>
      <w:pPr>
        <w:pStyle w:val="870"/>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项目名称：</w:t>
      </w:r>
      <w:r/>
    </w:p>
    <w:p>
      <w:pPr>
        <w:pStyle w:val="870"/>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lang w:val="en-US" w:eastAsia="zh-CN"/>
        </w:rPr>
        <w:t xml:space="preserve">项目</w:t>
      </w:r>
      <w:r>
        <w:rPr>
          <w:rFonts w:hint="eastAsia" w:asciiTheme="minorEastAsia" w:hAnsiTheme="minorEastAsia" w:eastAsiaTheme="minorEastAsia" w:cstheme="minorEastAsia"/>
          <w:i w:val="0"/>
          <w:iCs w:val="0"/>
          <w:color w:val="auto"/>
          <w:highlight w:val="none"/>
        </w:rPr>
        <w:t xml:space="preserve">编号：  </w:t>
      </w:r>
      <w:r/>
    </w:p>
    <w:p>
      <w:pPr>
        <w:pStyle w:val="870"/>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分包号：</w:t>
      </w:r>
      <w:r/>
    </w:p>
    <w:tbl>
      <w:tblPr>
        <w:tblStyle w:val="862"/>
        <w:tblW w:w="8414"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4"/>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87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87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小写：                        （人民币：元）</w:t>
            </w:r>
            <w:r/>
          </w:p>
        </w:tc>
      </w:tr>
    </w:tbl>
    <w:p>
      <w:pPr>
        <w:pStyle w:val="87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日期：  </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年</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月</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日</w:t>
      </w:r>
      <w:r/>
    </w:p>
    <w:p>
      <w:pPr>
        <w:pStyle w:val="870"/>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870"/>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870"/>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jc w:val="center"/>
        <w:spacing w:before="50" w:after="50"/>
        <w:shd w:val="clear" w:color="auto"/>
        <w:widowControl/>
        <w:rPr>
          <w:rFonts w:hint="eastAsia" w:asciiTheme="minorEastAsia" w:hAnsiTheme="minorEastAsia" w:eastAsiaTheme="minorEastAsia" w:cstheme="minorEastAsia"/>
          <w:b/>
          <w:bCs w:val="0"/>
          <w:i w:val="0"/>
          <w:color w:val="auto"/>
          <w:sz w:val="24"/>
          <w:szCs w:val="24"/>
          <w:highlight w:val="none"/>
        </w:rPr>
      </w:pPr>
      <w:r>
        <w:rPr>
          <w:rFonts w:hint="eastAsia" w:asciiTheme="minorEastAsia" w:hAnsiTheme="minorEastAsia" w:eastAsiaTheme="minorEastAsia" w:cstheme="minorEastAsia"/>
          <w:b/>
          <w:bCs/>
          <w:i w:val="0"/>
          <w:iCs w:val="0"/>
          <w:color w:val="auto"/>
          <w:sz w:val="32"/>
          <w:szCs w:val="32"/>
          <w:highlight w:val="none"/>
        </w:rPr>
      </w:r>
      <w:r>
        <w:rPr>
          <w:rFonts w:hint="eastAsia" w:asciiTheme="minorEastAsia" w:hAnsiTheme="minorEastAsia" w:eastAsiaTheme="minorEastAsia" w:cstheme="minorEastAsia"/>
          <w:b/>
          <w:bCs/>
          <w:i w:val="0"/>
          <w:iCs w:val="0"/>
          <w:color w:val="auto"/>
          <w:sz w:val="32"/>
          <w:szCs w:val="32"/>
          <w:highlight w:val="none"/>
        </w:rPr>
      </w:r>
    </w:p>
    <w:p>
      <w:pPr>
        <w:jc w:val="center"/>
        <w:spacing w:before="50" w:after="50"/>
        <w:shd w:val="clear" w:color="auto"/>
        <w:widowControl/>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r>
      <w:r>
        <w:rPr>
          <w:rFonts w:hint="eastAsia" w:asciiTheme="minorEastAsia" w:hAnsiTheme="minorEastAsia" w:eastAsiaTheme="minorEastAsia" w:cstheme="minorEastAsia"/>
          <w:b/>
          <w:bCs/>
          <w:i w:val="0"/>
          <w:iCs w:val="0"/>
          <w:color w:val="auto"/>
          <w:sz w:val="32"/>
          <w:szCs w:val="32"/>
          <w:highlight w:val="none"/>
        </w:rPr>
      </w:r>
    </w:p>
    <w:p>
      <w:pPr>
        <w:jc w:val="center"/>
        <w:spacing w:before="50" w:after="50"/>
        <w:shd w:val="clear" w:color="auto"/>
        <w:widowControl/>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r>
      <w:r>
        <w:rPr>
          <w:rFonts w:hint="eastAsia" w:asciiTheme="minorEastAsia" w:hAnsiTheme="minorEastAsia" w:eastAsiaTheme="minorEastAsia" w:cstheme="minorEastAsia"/>
          <w:b/>
          <w:bCs/>
          <w:i w:val="0"/>
          <w:iCs w:val="0"/>
          <w:color w:val="auto"/>
          <w:sz w:val="32"/>
          <w:szCs w:val="32"/>
          <w:highlight w:val="none"/>
        </w:rPr>
      </w:r>
    </w:p>
    <w:p>
      <w:pPr>
        <w:jc w:val="center"/>
        <w:spacing w:before="50" w:after="50"/>
        <w:shd w:val="clear" w:color="auto"/>
        <w:widowControl/>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r>
      <w:r>
        <w:rPr>
          <w:rFonts w:hint="eastAsia" w:asciiTheme="minorEastAsia" w:hAnsiTheme="minorEastAsia" w:eastAsiaTheme="minorEastAsia" w:cstheme="minorEastAsia"/>
          <w:b/>
          <w:bCs/>
          <w:i w:val="0"/>
          <w:iCs w:val="0"/>
          <w:color w:val="auto"/>
          <w:sz w:val="32"/>
          <w:szCs w:val="32"/>
          <w:highlight w:val="none"/>
        </w:rPr>
      </w:r>
    </w:p>
    <w:p>
      <w:pPr>
        <w:jc w:val="center"/>
        <w:spacing w:before="50" w:after="50"/>
        <w:shd w:val="clear" w:color="auto"/>
        <w:widowControl/>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r>
      <w:r>
        <w:rPr>
          <w:rFonts w:hint="eastAsia" w:asciiTheme="minorEastAsia" w:hAnsiTheme="minorEastAsia" w:eastAsiaTheme="minorEastAsia" w:cstheme="minorEastAsia"/>
          <w:b/>
          <w:bCs/>
          <w:i w:val="0"/>
          <w:iCs w:val="0"/>
          <w:color w:val="auto"/>
          <w:sz w:val="32"/>
          <w:szCs w:val="32"/>
          <w:highlight w:val="none"/>
        </w:rPr>
      </w:r>
    </w:p>
    <w:p>
      <w:pPr>
        <w:jc w:val="center"/>
        <w:spacing w:before="50" w:after="50"/>
        <w:shd w:val="clear" w:color="auto"/>
        <w:widowControl/>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r>
      <w:r>
        <w:rPr>
          <w:rFonts w:hint="eastAsia" w:asciiTheme="minorEastAsia" w:hAnsiTheme="minorEastAsia" w:eastAsiaTheme="minorEastAsia" w:cstheme="minorEastAsia"/>
          <w:b/>
          <w:bCs/>
          <w:i w:val="0"/>
          <w:iCs w:val="0"/>
          <w:color w:val="auto"/>
          <w:sz w:val="32"/>
          <w:szCs w:val="32"/>
          <w:highlight w:val="none"/>
        </w:rPr>
      </w:r>
    </w:p>
    <w:p>
      <w:pPr>
        <w:jc w:val="center"/>
        <w:spacing w:before="50" w:after="50"/>
        <w:shd w:val="clear" w:color="auto"/>
        <w:widowControl/>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r>
      <w:r>
        <w:rPr>
          <w:rFonts w:hint="eastAsia" w:asciiTheme="minorEastAsia" w:hAnsiTheme="minorEastAsia" w:eastAsiaTheme="minorEastAsia" w:cstheme="minorEastAsia"/>
          <w:b/>
          <w:bCs/>
          <w:i w:val="0"/>
          <w:iCs w:val="0"/>
          <w:color w:val="auto"/>
          <w:sz w:val="32"/>
          <w:szCs w:val="32"/>
          <w:highlight w:val="none"/>
        </w:rPr>
      </w:r>
    </w:p>
    <w:p>
      <w:pPr>
        <w:jc w:val="center"/>
        <w:spacing w:before="50" w:after="50"/>
        <w:shd w:val="clear" w:color="auto"/>
        <w:widowControl/>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r>
      <w:r>
        <w:rPr>
          <w:rFonts w:hint="eastAsia" w:asciiTheme="minorEastAsia" w:hAnsiTheme="minorEastAsia" w:eastAsiaTheme="minorEastAsia" w:cstheme="minorEastAsia"/>
          <w:b/>
          <w:bCs/>
          <w:i w:val="0"/>
          <w:iCs w:val="0"/>
          <w:color w:val="auto"/>
          <w:sz w:val="32"/>
          <w:szCs w:val="32"/>
          <w:highlight w:val="none"/>
        </w:rPr>
      </w:r>
    </w:p>
    <w:p>
      <w:pPr>
        <w:jc w:val="center"/>
        <w:spacing w:before="50" w:after="50"/>
        <w:shd w:val="clear" w:color="auto"/>
        <w:widowControl/>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r>
      <w:r>
        <w:rPr>
          <w:rFonts w:hint="eastAsia" w:asciiTheme="minorEastAsia" w:hAnsiTheme="minorEastAsia" w:eastAsiaTheme="minorEastAsia" w:cstheme="minorEastAsia"/>
          <w:b/>
          <w:bCs/>
          <w:i w:val="0"/>
          <w:iCs w:val="0"/>
          <w:color w:val="auto"/>
          <w:sz w:val="32"/>
          <w:szCs w:val="32"/>
          <w:highlight w:val="none"/>
        </w:rPr>
      </w:r>
    </w:p>
    <w:p>
      <w:pPr>
        <w:jc w:val="center"/>
        <w:spacing w:before="50" w:after="50"/>
        <w:shd w:val="clear" w:color="auto"/>
        <w:widowControl/>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r>
      <w:r>
        <w:rPr>
          <w:rFonts w:hint="eastAsia" w:asciiTheme="minorEastAsia" w:hAnsiTheme="minorEastAsia" w:eastAsiaTheme="minorEastAsia" w:cstheme="minorEastAsia"/>
          <w:b/>
          <w:bCs/>
          <w:i w:val="0"/>
          <w:iCs w:val="0"/>
          <w:color w:val="auto"/>
          <w:sz w:val="32"/>
          <w:szCs w:val="32"/>
          <w:highlight w:val="none"/>
        </w:rPr>
      </w:r>
    </w:p>
    <w:p>
      <w:pPr>
        <w:jc w:val="center"/>
        <w:spacing w:before="50" w:after="50"/>
        <w:shd w:val="clear" w:color="auto"/>
        <w:widowControl/>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r>
      <w:r>
        <w:rPr>
          <w:rFonts w:hint="eastAsia" w:asciiTheme="minorEastAsia" w:hAnsiTheme="minorEastAsia" w:eastAsiaTheme="minorEastAsia" w:cstheme="minorEastAsia"/>
          <w:b/>
          <w:bCs/>
          <w:i w:val="0"/>
          <w:iCs w:val="0"/>
          <w:color w:val="auto"/>
          <w:sz w:val="32"/>
          <w:szCs w:val="32"/>
          <w:highlight w:val="none"/>
        </w:rPr>
      </w:r>
    </w:p>
    <w:p>
      <w:pPr>
        <w:jc w:val="center"/>
        <w:spacing w:before="50" w:after="50"/>
        <w:shd w:val="clear" w:color="auto"/>
        <w:widowControl/>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r>
      <w:r>
        <w:rPr>
          <w:rFonts w:hint="eastAsia" w:asciiTheme="minorEastAsia" w:hAnsiTheme="minorEastAsia" w:eastAsiaTheme="minorEastAsia" w:cstheme="minorEastAsia"/>
          <w:b/>
          <w:bCs/>
          <w:i w:val="0"/>
          <w:iCs w:val="0"/>
          <w:color w:val="auto"/>
          <w:sz w:val="32"/>
          <w:szCs w:val="32"/>
          <w:highlight w:val="none"/>
        </w:rPr>
      </w:r>
    </w:p>
    <w:p>
      <w:pPr>
        <w:jc w:val="center"/>
        <w:spacing w:before="50" w:after="50"/>
        <w:shd w:val="clear" w:color="auto"/>
        <w:widowControl/>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r>
      <w:r>
        <w:rPr>
          <w:rFonts w:hint="eastAsia" w:asciiTheme="minorEastAsia" w:hAnsiTheme="minorEastAsia" w:eastAsiaTheme="minorEastAsia" w:cstheme="minorEastAsia"/>
          <w:b/>
          <w:bCs/>
          <w:i w:val="0"/>
          <w:iCs w:val="0"/>
          <w:color w:val="auto"/>
          <w:sz w:val="32"/>
          <w:szCs w:val="32"/>
          <w:highlight w:val="none"/>
        </w:rPr>
      </w:r>
    </w:p>
    <w:p>
      <w:pPr>
        <w:jc w:val="center"/>
        <w:spacing w:before="50" w:after="50"/>
        <w:shd w:val="clear" w:color="auto"/>
        <w:widowControl/>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r>
      <w:r>
        <w:rPr>
          <w:rFonts w:hint="eastAsia" w:asciiTheme="minorEastAsia" w:hAnsiTheme="minorEastAsia" w:eastAsiaTheme="minorEastAsia" w:cstheme="minorEastAsia"/>
          <w:b/>
          <w:bCs/>
          <w:i w:val="0"/>
          <w:iCs w:val="0"/>
          <w:color w:val="auto"/>
          <w:sz w:val="32"/>
          <w:szCs w:val="32"/>
          <w:highlight w:val="none"/>
        </w:rPr>
      </w:r>
    </w:p>
    <w:p>
      <w:pPr>
        <w:jc w:val="center"/>
        <w:spacing w:before="50" w:after="50"/>
        <w:shd w:val="clear" w:color="auto"/>
        <w:widowControl/>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r>
      <w:r>
        <w:rPr>
          <w:rFonts w:hint="eastAsia" w:asciiTheme="minorEastAsia" w:hAnsiTheme="minorEastAsia" w:eastAsiaTheme="minorEastAsia" w:cstheme="minorEastAsia"/>
          <w:b/>
          <w:bCs/>
          <w:i w:val="0"/>
          <w:iCs w:val="0"/>
          <w:color w:val="auto"/>
          <w:sz w:val="32"/>
          <w:szCs w:val="32"/>
          <w:highlight w:val="none"/>
        </w:rPr>
      </w:r>
    </w:p>
    <w:p>
      <w:pPr>
        <w:jc w:val="center"/>
        <w:spacing w:before="50" w:after="50"/>
        <w:shd w:val="clear" w:color="auto"/>
        <w:widowControl/>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r>
      <w:r>
        <w:rPr>
          <w:rFonts w:hint="eastAsia" w:asciiTheme="minorEastAsia" w:hAnsiTheme="minorEastAsia" w:eastAsiaTheme="minorEastAsia" w:cstheme="minorEastAsia"/>
          <w:b/>
          <w:bCs/>
          <w:i w:val="0"/>
          <w:iCs w:val="0"/>
          <w:color w:val="auto"/>
          <w:sz w:val="32"/>
          <w:szCs w:val="32"/>
          <w:highlight w:val="none"/>
        </w:rPr>
      </w:r>
    </w:p>
    <w:p>
      <w:pPr>
        <w:jc w:val="center"/>
        <w:spacing w:before="50" w:after="50"/>
        <w:shd w:val="clear" w:color="auto"/>
        <w:widowControl/>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r>
      <w:r>
        <w:rPr>
          <w:rFonts w:hint="eastAsia" w:asciiTheme="minorEastAsia" w:hAnsiTheme="minorEastAsia" w:eastAsiaTheme="minorEastAsia" w:cstheme="minorEastAsia"/>
          <w:b/>
          <w:bCs/>
          <w:i w:val="0"/>
          <w:iCs w:val="0"/>
          <w:color w:val="auto"/>
          <w:sz w:val="32"/>
          <w:szCs w:val="32"/>
          <w:highlight w:val="none"/>
        </w:rPr>
      </w:r>
    </w:p>
    <w:p>
      <w:pPr>
        <w:jc w:val="center"/>
        <w:spacing w:before="50" w:after="50"/>
        <w:shd w:val="clear" w:color="auto"/>
        <w:widowControl/>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r>
      <w:r>
        <w:rPr>
          <w:rFonts w:hint="eastAsia" w:asciiTheme="minorEastAsia" w:hAnsiTheme="minorEastAsia" w:eastAsiaTheme="minorEastAsia" w:cstheme="minorEastAsia"/>
          <w:b/>
          <w:bCs/>
          <w:i w:val="0"/>
          <w:iCs w:val="0"/>
          <w:color w:val="auto"/>
          <w:sz w:val="32"/>
          <w:szCs w:val="32"/>
          <w:highlight w:val="none"/>
        </w:rPr>
      </w:r>
    </w:p>
    <w:p>
      <w:pPr>
        <w:jc w:val="center"/>
        <w:spacing w:before="50" w:after="50"/>
        <w:shd w:val="clear" w:color="auto"/>
        <w:widowControl/>
        <w:rPr>
          <w:rFonts w:hint="eastAsia" w:asciiTheme="minorEastAsia" w:hAnsiTheme="minorEastAsia" w:eastAsiaTheme="minorEastAsia" w:cstheme="minorEastAsia"/>
          <w:b/>
          <w:bCs/>
          <w:i w:val="0"/>
          <w:iCs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t xml:space="preserve">十</w:t>
      </w:r>
      <w:r>
        <w:rPr>
          <w:rFonts w:hint="eastAsia" w:asciiTheme="minorEastAsia" w:hAnsiTheme="minorEastAsia" w:cstheme="minorEastAsia"/>
          <w:b/>
          <w:bCs/>
          <w:i w:val="0"/>
          <w:iCs w:val="0"/>
          <w:color w:val="auto"/>
          <w:sz w:val="32"/>
          <w:szCs w:val="32"/>
          <w:highlight w:val="none"/>
          <w:lang w:val="en-US" w:eastAsia="zh-CN"/>
        </w:rPr>
        <w:t xml:space="preserve">六</w:t>
      </w:r>
      <w:r>
        <w:rPr>
          <w:rFonts w:hint="eastAsia" w:asciiTheme="minorEastAsia" w:hAnsiTheme="minorEastAsia" w:eastAsiaTheme="minorEastAsia" w:cstheme="minorEastAsia"/>
          <w:b/>
          <w:bCs/>
          <w:i w:val="0"/>
          <w:iCs w:val="0"/>
          <w:color w:val="auto"/>
          <w:sz w:val="32"/>
          <w:szCs w:val="32"/>
          <w:highlight w:val="none"/>
        </w:rPr>
        <w:t xml:space="preserve">、技术方案、服务承诺、培训承诺等</w:t>
      </w:r>
      <w:r/>
    </w:p>
    <w:p>
      <w:pPr>
        <w:pStyle w:val="870"/>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870"/>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870"/>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870"/>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870"/>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870"/>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870"/>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870"/>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870"/>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ind w:firstLine="1600"/>
        <w:spacing w:line="499" w:lineRule="atLeast"/>
        <w:shd w:val="clear" w:color="auto"/>
        <w:widowControl/>
        <w:rPr>
          <w:rFonts w:hint="eastAsia" w:asciiTheme="minorEastAsia" w:hAnsiTheme="minorEastAsia" w:eastAsiaTheme="minorEastAsia" w:cstheme="minorEastAsia"/>
          <w:b/>
          <w:bCs w:val="0"/>
          <w:i w:val="0"/>
          <w:color w:val="auto"/>
          <w:sz w:val="24"/>
          <w:szCs w:val="24"/>
          <w:highlight w:val="none"/>
        </w:rPr>
      </w:pPr>
      <w:r>
        <w:rPr>
          <w:rFonts w:hint="eastAsia" w:asciiTheme="minorEastAsia" w:hAnsiTheme="minorEastAsia" w:eastAsiaTheme="minorEastAsia" w:cstheme="minorEastAsia"/>
          <w:b/>
          <w:bCs/>
          <w:i w:val="0"/>
          <w:iCs w:val="0"/>
          <w:color w:val="auto"/>
          <w:sz w:val="32"/>
          <w:szCs w:val="32"/>
          <w:highlight w:val="none"/>
        </w:rPr>
      </w:r>
      <w:r>
        <w:rPr>
          <w:rFonts w:hint="eastAsia" w:asciiTheme="minorEastAsia" w:hAnsiTheme="minorEastAsia" w:eastAsiaTheme="minorEastAsia" w:cstheme="minorEastAsia"/>
          <w:b/>
          <w:bCs/>
          <w:i w:val="0"/>
          <w:iCs w:val="0"/>
          <w:color w:val="auto"/>
          <w:sz w:val="32"/>
          <w:szCs w:val="32"/>
          <w:highlight w:val="none"/>
        </w:rPr>
      </w:r>
    </w:p>
    <w:p>
      <w:pPr>
        <w:ind w:firstLine="1600"/>
        <w:spacing w:line="499" w:lineRule="atLeast"/>
        <w:shd w:val="clear" w:color="auto"/>
        <w:widowControl/>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r>
      <w:r>
        <w:rPr>
          <w:rFonts w:hint="eastAsia" w:asciiTheme="minorEastAsia" w:hAnsiTheme="minorEastAsia" w:eastAsiaTheme="minorEastAsia" w:cstheme="minorEastAsia"/>
          <w:b/>
          <w:bCs/>
          <w:i w:val="0"/>
          <w:iCs w:val="0"/>
          <w:color w:val="auto"/>
          <w:sz w:val="32"/>
          <w:szCs w:val="32"/>
          <w:highlight w:val="none"/>
        </w:rPr>
      </w:r>
    </w:p>
    <w:p>
      <w:pPr>
        <w:ind w:firstLine="1600"/>
        <w:spacing w:line="499" w:lineRule="atLeast"/>
        <w:shd w:val="clear" w:color="auto"/>
        <w:widowControl/>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r>
      <w:r>
        <w:rPr>
          <w:rFonts w:hint="eastAsia" w:asciiTheme="minorEastAsia" w:hAnsiTheme="minorEastAsia" w:eastAsiaTheme="minorEastAsia" w:cstheme="minorEastAsia"/>
          <w:b/>
          <w:bCs/>
          <w:i w:val="0"/>
          <w:iCs w:val="0"/>
          <w:color w:val="auto"/>
          <w:sz w:val="32"/>
          <w:szCs w:val="32"/>
          <w:highlight w:val="none"/>
        </w:rPr>
      </w:r>
    </w:p>
    <w:p>
      <w:pPr>
        <w:ind w:firstLine="1600"/>
        <w:spacing w:line="499" w:lineRule="atLeast"/>
        <w:shd w:val="clear" w:color="auto"/>
        <w:widowControl/>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r>
      <w:r>
        <w:rPr>
          <w:rFonts w:hint="eastAsia" w:asciiTheme="minorEastAsia" w:hAnsiTheme="minorEastAsia" w:eastAsiaTheme="minorEastAsia" w:cstheme="minorEastAsia"/>
          <w:b/>
          <w:bCs/>
          <w:i w:val="0"/>
          <w:iCs w:val="0"/>
          <w:color w:val="auto"/>
          <w:sz w:val="32"/>
          <w:szCs w:val="32"/>
          <w:highlight w:val="none"/>
        </w:rPr>
      </w:r>
    </w:p>
    <w:p>
      <w:pPr>
        <w:ind w:firstLine="1600"/>
        <w:spacing w:line="499" w:lineRule="atLeast"/>
        <w:shd w:val="clear" w:color="auto"/>
        <w:widowControl/>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r>
      <w:r>
        <w:rPr>
          <w:rFonts w:hint="eastAsia" w:asciiTheme="minorEastAsia" w:hAnsiTheme="minorEastAsia" w:eastAsiaTheme="minorEastAsia" w:cstheme="minorEastAsia"/>
          <w:b/>
          <w:bCs/>
          <w:i w:val="0"/>
          <w:iCs w:val="0"/>
          <w:color w:val="auto"/>
          <w:sz w:val="32"/>
          <w:szCs w:val="32"/>
          <w:highlight w:val="none"/>
        </w:rPr>
      </w:r>
    </w:p>
    <w:p>
      <w:pPr>
        <w:ind w:firstLine="1600"/>
        <w:spacing w:line="499" w:lineRule="atLeast"/>
        <w:shd w:val="clear" w:color="auto"/>
        <w:widowControl/>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r>
      <w:r>
        <w:rPr>
          <w:rFonts w:hint="eastAsia" w:asciiTheme="minorEastAsia" w:hAnsiTheme="minorEastAsia" w:eastAsiaTheme="minorEastAsia" w:cstheme="minorEastAsia"/>
          <w:b/>
          <w:bCs/>
          <w:i w:val="0"/>
          <w:iCs w:val="0"/>
          <w:color w:val="auto"/>
          <w:sz w:val="32"/>
          <w:szCs w:val="32"/>
          <w:highlight w:val="none"/>
        </w:rPr>
      </w:r>
    </w:p>
    <w:p>
      <w:pPr>
        <w:ind w:firstLine="1600"/>
        <w:spacing w:line="499" w:lineRule="atLeast"/>
        <w:shd w:val="clear" w:color="auto"/>
        <w:widowControl/>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r>
      <w:r>
        <w:rPr>
          <w:rFonts w:hint="eastAsia" w:asciiTheme="minorEastAsia" w:hAnsiTheme="minorEastAsia" w:eastAsiaTheme="minorEastAsia" w:cstheme="minorEastAsia"/>
          <w:b/>
          <w:bCs/>
          <w:i w:val="0"/>
          <w:iCs w:val="0"/>
          <w:color w:val="auto"/>
          <w:sz w:val="32"/>
          <w:szCs w:val="32"/>
          <w:highlight w:val="none"/>
        </w:rPr>
      </w:r>
    </w:p>
    <w:p>
      <w:pPr>
        <w:ind w:firstLine="1600"/>
        <w:spacing w:line="499" w:lineRule="atLeast"/>
        <w:shd w:val="clear" w:color="auto"/>
        <w:widowControl/>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r>
      <w:r>
        <w:rPr>
          <w:rFonts w:hint="eastAsia" w:asciiTheme="minorEastAsia" w:hAnsiTheme="minorEastAsia" w:eastAsiaTheme="minorEastAsia" w:cstheme="minorEastAsia"/>
          <w:b/>
          <w:bCs/>
          <w:i w:val="0"/>
          <w:iCs w:val="0"/>
          <w:color w:val="auto"/>
          <w:sz w:val="32"/>
          <w:szCs w:val="32"/>
          <w:highlight w:val="none"/>
        </w:rPr>
      </w:r>
    </w:p>
    <w:p>
      <w:pPr>
        <w:ind w:firstLine="1600"/>
        <w:spacing w:line="499" w:lineRule="atLeast"/>
        <w:shd w:val="clear" w:color="auto"/>
        <w:widowControl/>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r>
      <w:r>
        <w:rPr>
          <w:rFonts w:hint="eastAsia" w:asciiTheme="minorEastAsia" w:hAnsiTheme="minorEastAsia" w:eastAsiaTheme="minorEastAsia" w:cstheme="minorEastAsia"/>
          <w:b/>
          <w:bCs/>
          <w:i w:val="0"/>
          <w:iCs w:val="0"/>
          <w:color w:val="auto"/>
          <w:sz w:val="32"/>
          <w:szCs w:val="32"/>
          <w:highlight w:val="none"/>
        </w:rPr>
      </w:r>
    </w:p>
    <w:p>
      <w:pPr>
        <w:ind w:firstLine="1600"/>
        <w:spacing w:line="499" w:lineRule="atLeast"/>
        <w:shd w:val="clear" w:color="auto"/>
        <w:widowControl/>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r>
      <w:r>
        <w:rPr>
          <w:rFonts w:hint="eastAsia" w:asciiTheme="minorEastAsia" w:hAnsiTheme="minorEastAsia" w:eastAsiaTheme="minorEastAsia" w:cstheme="minorEastAsia"/>
          <w:b/>
          <w:bCs/>
          <w:i w:val="0"/>
          <w:iCs w:val="0"/>
          <w:color w:val="auto"/>
          <w:sz w:val="32"/>
          <w:szCs w:val="32"/>
          <w:highlight w:val="none"/>
        </w:rPr>
      </w:r>
    </w:p>
    <w:p>
      <w:pPr>
        <w:ind w:firstLine="1600"/>
        <w:spacing w:line="499" w:lineRule="atLeast"/>
        <w:shd w:val="clear" w:color="auto"/>
        <w:widowControl/>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r>
      <w:r>
        <w:rPr>
          <w:rFonts w:hint="eastAsia" w:asciiTheme="minorEastAsia" w:hAnsiTheme="minorEastAsia" w:eastAsiaTheme="minorEastAsia" w:cstheme="minorEastAsia"/>
          <w:b/>
          <w:bCs/>
          <w:i w:val="0"/>
          <w:iCs w:val="0"/>
          <w:color w:val="auto"/>
          <w:sz w:val="32"/>
          <w:szCs w:val="32"/>
          <w:highlight w:val="none"/>
        </w:rPr>
      </w:r>
    </w:p>
    <w:p>
      <w:pPr>
        <w:ind w:firstLine="1600"/>
        <w:spacing w:line="499" w:lineRule="atLeast"/>
        <w:shd w:val="clear" w:color="auto"/>
        <w:widowControl/>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r>
      <w:r>
        <w:rPr>
          <w:rFonts w:hint="eastAsia" w:asciiTheme="minorEastAsia" w:hAnsiTheme="minorEastAsia" w:eastAsiaTheme="minorEastAsia" w:cstheme="minorEastAsia"/>
          <w:b/>
          <w:bCs/>
          <w:i w:val="0"/>
          <w:iCs w:val="0"/>
          <w:color w:val="auto"/>
          <w:sz w:val="32"/>
          <w:szCs w:val="32"/>
          <w:highlight w:val="none"/>
        </w:rPr>
      </w:r>
    </w:p>
    <w:p>
      <w:pPr>
        <w:ind w:firstLine="1600"/>
        <w:spacing w:line="499" w:lineRule="atLeast"/>
        <w:shd w:val="clear" w:color="auto"/>
        <w:widowControl/>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r>
      <w:r>
        <w:rPr>
          <w:rFonts w:hint="eastAsia" w:asciiTheme="minorEastAsia" w:hAnsiTheme="minorEastAsia" w:eastAsiaTheme="minorEastAsia" w:cstheme="minorEastAsia"/>
          <w:b/>
          <w:bCs/>
          <w:i w:val="0"/>
          <w:iCs w:val="0"/>
          <w:color w:val="auto"/>
          <w:sz w:val="32"/>
          <w:szCs w:val="32"/>
          <w:highlight w:val="none"/>
        </w:rPr>
      </w:r>
    </w:p>
    <w:p>
      <w:pPr>
        <w:ind w:firstLine="1600"/>
        <w:spacing w:line="499" w:lineRule="atLeast"/>
        <w:shd w:val="clear" w:color="auto"/>
        <w:widowControl/>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r>
      <w:r>
        <w:rPr>
          <w:rFonts w:hint="eastAsia" w:asciiTheme="minorEastAsia" w:hAnsiTheme="minorEastAsia" w:eastAsiaTheme="minorEastAsia" w:cstheme="minorEastAsia"/>
          <w:b/>
          <w:bCs/>
          <w:i w:val="0"/>
          <w:iCs w:val="0"/>
          <w:color w:val="auto"/>
          <w:sz w:val="32"/>
          <w:szCs w:val="32"/>
          <w:highlight w:val="none"/>
        </w:rPr>
      </w:r>
    </w:p>
    <w:p>
      <w:pPr>
        <w:ind w:firstLine="1600"/>
        <w:spacing w:line="499" w:lineRule="atLeast"/>
        <w:shd w:val="clear" w:color="auto"/>
        <w:widowControl/>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r>
      <w:r>
        <w:rPr>
          <w:rFonts w:hint="eastAsia" w:asciiTheme="minorEastAsia" w:hAnsiTheme="minorEastAsia" w:eastAsiaTheme="minorEastAsia" w:cstheme="minorEastAsia"/>
          <w:b/>
          <w:bCs/>
          <w:i w:val="0"/>
          <w:iCs w:val="0"/>
          <w:color w:val="auto"/>
          <w:sz w:val="32"/>
          <w:szCs w:val="32"/>
          <w:highlight w:val="none"/>
        </w:rPr>
      </w:r>
    </w:p>
    <w:p>
      <w:pPr>
        <w:ind w:firstLine="1600"/>
        <w:spacing w:line="499" w:lineRule="atLeast"/>
        <w:shd w:val="clear" w:color="auto"/>
        <w:widowControl/>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r>
      <w:r>
        <w:rPr>
          <w:rFonts w:hint="eastAsia" w:asciiTheme="minorEastAsia" w:hAnsiTheme="minorEastAsia" w:eastAsiaTheme="minorEastAsia" w:cstheme="minorEastAsia"/>
          <w:b/>
          <w:bCs/>
          <w:i w:val="0"/>
          <w:iCs w:val="0"/>
          <w:color w:val="auto"/>
          <w:sz w:val="32"/>
          <w:szCs w:val="32"/>
          <w:highlight w:val="none"/>
        </w:rPr>
      </w:r>
    </w:p>
    <w:p>
      <w:pPr>
        <w:ind w:firstLine="1600"/>
        <w:spacing w:line="499" w:lineRule="atLeast"/>
        <w:shd w:val="clear" w:color="auto"/>
        <w:widowControl/>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r>
      <w:r>
        <w:rPr>
          <w:rFonts w:hint="eastAsia" w:asciiTheme="minorEastAsia" w:hAnsiTheme="minorEastAsia" w:eastAsiaTheme="minorEastAsia" w:cstheme="minorEastAsia"/>
          <w:b/>
          <w:bCs/>
          <w:i w:val="0"/>
          <w:iCs w:val="0"/>
          <w:color w:val="auto"/>
          <w:sz w:val="32"/>
          <w:szCs w:val="32"/>
          <w:highlight w:val="none"/>
        </w:rPr>
      </w:r>
    </w:p>
    <w:p>
      <w:pPr>
        <w:ind w:firstLine="1600"/>
        <w:spacing w:line="499" w:lineRule="atLeast"/>
        <w:shd w:val="clear" w:color="auto"/>
        <w:widowControl/>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r>
      <w:r>
        <w:rPr>
          <w:rFonts w:hint="eastAsia" w:asciiTheme="minorEastAsia" w:hAnsiTheme="minorEastAsia" w:eastAsiaTheme="minorEastAsia" w:cstheme="minorEastAsia"/>
          <w:b/>
          <w:bCs/>
          <w:i w:val="0"/>
          <w:iCs w:val="0"/>
          <w:color w:val="auto"/>
          <w:sz w:val="32"/>
          <w:szCs w:val="32"/>
          <w:highlight w:val="none"/>
        </w:rPr>
      </w:r>
    </w:p>
    <w:p>
      <w:pPr>
        <w:ind w:firstLine="1600"/>
        <w:spacing w:line="499" w:lineRule="atLeast"/>
        <w:shd w:val="clear" w:color="auto"/>
        <w:widowControl/>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r>
      <w:r>
        <w:rPr>
          <w:rFonts w:hint="eastAsia" w:asciiTheme="minorEastAsia" w:hAnsiTheme="minorEastAsia" w:eastAsiaTheme="minorEastAsia" w:cstheme="minorEastAsia"/>
          <w:b/>
          <w:bCs/>
          <w:i w:val="0"/>
          <w:iCs w:val="0"/>
          <w:color w:val="auto"/>
          <w:sz w:val="32"/>
          <w:szCs w:val="32"/>
          <w:highlight w:val="none"/>
        </w:rPr>
      </w:r>
    </w:p>
    <w:p>
      <w:pPr>
        <w:ind w:firstLine="1600"/>
        <w:spacing w:line="499" w:lineRule="atLeast"/>
        <w:shd w:val="clear" w:color="auto"/>
        <w:widowControl/>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r>
      <w:r>
        <w:rPr>
          <w:rFonts w:hint="eastAsia" w:asciiTheme="minorEastAsia" w:hAnsiTheme="minorEastAsia" w:eastAsiaTheme="minorEastAsia" w:cstheme="minorEastAsia"/>
          <w:b/>
          <w:bCs/>
          <w:i w:val="0"/>
          <w:iCs w:val="0"/>
          <w:color w:val="auto"/>
          <w:sz w:val="32"/>
          <w:szCs w:val="32"/>
          <w:highlight w:val="none"/>
        </w:rPr>
      </w:r>
    </w:p>
    <w:p>
      <w:pPr>
        <w:ind w:firstLine="1600"/>
        <w:spacing w:line="499" w:lineRule="atLeast"/>
        <w:shd w:val="clear" w:color="auto"/>
        <w:widowControl/>
        <w:rPr>
          <w:rFonts w:hint="eastAsia" w:asciiTheme="minorEastAsia" w:hAnsiTheme="minorEastAsia" w:eastAsiaTheme="minorEastAsia" w:cstheme="minorEastAsia"/>
          <w:b/>
          <w:bCs/>
          <w:i w:val="0"/>
          <w:iCs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t xml:space="preserve">十</w:t>
      </w:r>
      <w:r>
        <w:rPr>
          <w:rFonts w:hint="eastAsia" w:asciiTheme="minorEastAsia" w:hAnsiTheme="minorEastAsia" w:cstheme="minorEastAsia"/>
          <w:b/>
          <w:bCs/>
          <w:i w:val="0"/>
          <w:iCs w:val="0"/>
          <w:color w:val="auto"/>
          <w:sz w:val="32"/>
          <w:szCs w:val="32"/>
          <w:highlight w:val="none"/>
          <w:lang w:val="en-US" w:eastAsia="zh-CN"/>
        </w:rPr>
        <w:t xml:space="preserve">七</w:t>
      </w:r>
      <w:r>
        <w:rPr>
          <w:rFonts w:hint="eastAsia" w:asciiTheme="minorEastAsia" w:hAnsiTheme="minorEastAsia" w:eastAsiaTheme="minorEastAsia" w:cstheme="minorEastAsia"/>
          <w:b/>
          <w:bCs/>
          <w:i w:val="0"/>
          <w:iCs w:val="0"/>
          <w:color w:val="auto"/>
          <w:sz w:val="32"/>
          <w:szCs w:val="32"/>
          <w:highlight w:val="none"/>
        </w:rPr>
        <w:t xml:space="preserve">、盐城市政府采购事前信用承诺书</w:t>
      </w:r>
      <w:r/>
    </w:p>
    <w:p>
      <w:pPr>
        <w:ind w:firstLine="480"/>
        <w:jc w:val="left"/>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Theme="minorEastAsia" w:hAnsiTheme="minorEastAsia" w:eastAsiaTheme="minorEastAsia" w:cstheme="minorEastAsia"/>
          <w:i w:val="0"/>
          <w:iCs w:val="0"/>
          <w:color w:val="auto"/>
          <w:sz w:val="24"/>
          <w:highlight w:val="none"/>
          <w:lang w:eastAsia="zh-CN"/>
        </w:rPr>
        <w:t xml:space="preserve">虚假成分</w:t>
      </w:r>
      <w:r>
        <w:rPr>
          <w:rFonts w:hint="eastAsia" w:asciiTheme="minorEastAsia" w:hAnsiTheme="minorEastAsia" w:eastAsiaTheme="minorEastAsia" w:cstheme="minorEastAsia"/>
          <w:i w:val="0"/>
          <w:iCs w:val="0"/>
          <w:color w:val="auto"/>
          <w:sz w:val="24"/>
          <w:highlight w:val="none"/>
        </w:rPr>
        <w:t xml:space="preserve">，并对所提供资料的真实性负责；</w:t>
      </w:r>
      <w:r/>
    </w:p>
    <w:p>
      <w:pPr>
        <w:ind w:firstLine="480"/>
        <w:jc w:val="left"/>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   （四）严格遵守即时信息公示规定，及时</w:t>
      </w:r>
      <w:r>
        <w:rPr>
          <w:rFonts w:hint="eastAsia" w:asciiTheme="minorEastAsia" w:hAnsiTheme="minorEastAsia" w:eastAsiaTheme="minorEastAsia" w:cstheme="minorEastAsia"/>
          <w:i w:val="0"/>
          <w:iCs w:val="0"/>
          <w:color w:val="auto"/>
          <w:sz w:val="24"/>
          <w:highlight w:val="none"/>
          <w:lang w:eastAsia="zh-CN"/>
        </w:rPr>
        <w:t xml:space="preserve">维护和更新</w:t>
      </w:r>
      <w:r>
        <w:rPr>
          <w:rFonts w:hint="eastAsia" w:asciiTheme="minorEastAsia" w:hAnsiTheme="minorEastAsia" w:eastAsiaTheme="minorEastAsia" w:cstheme="minorEastAsia"/>
          <w:i w:val="0"/>
          <w:iCs w:val="0"/>
          <w:color w:val="auto"/>
          <w:sz w:val="24"/>
          <w:highlight w:val="none"/>
        </w:rPr>
        <w:t xml:space="preserve">盐城市政府采购网中与本单位相关的信息；</w:t>
      </w:r>
      <w:r/>
    </w:p>
    <w:p>
      <w:pPr>
        <w:jc w:val="left"/>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   （六）自觉接受政府、行业组织、社会公众、新闻舆论的监督；</w:t>
      </w:r>
      <w:r/>
    </w:p>
    <w:p>
      <w:pPr>
        <w:ind w:firstLine="480"/>
        <w:jc w:val="left"/>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   （八）本人已认真阅读了上述承诺，并向本单位员工作了宣传教育。</w:t>
      </w:r>
      <w:r/>
    </w:p>
    <w:p>
      <w:pPr>
        <w:jc w:val="left"/>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                  法定代表人签名：</w:t>
      </w:r>
      <w:r/>
    </w:p>
    <w:p>
      <w:pPr>
        <w:jc w:val="center"/>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                   单位名称（盖章）：</w:t>
      </w:r>
      <w:r/>
    </w:p>
    <w:p>
      <w:pPr>
        <w:jc w:val="center"/>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                      年月日</w:t>
      </w:r>
      <w:r/>
    </w:p>
    <w:p>
      <w:pPr>
        <w:pStyle w:val="870"/>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bookmarkEnd w:id="6"/>
      <w:r/>
      <w:bookmarkEnd w:id="50"/>
      <w:r/>
      <w:bookmarkEnd w:id="97"/>
      <w:r/>
      <w:bookmarkEnd w:id="98"/>
      <w:r/>
      <w:bookmarkEnd w:id="99"/>
      <w:r/>
      <w:bookmarkEnd w:id="100"/>
      <w:r/>
      <w:bookmarkEnd w:id="101"/>
      <w:r/>
      <w:bookmarkEnd w:id="102"/>
      <w:r/>
      <w:bookmarkEnd w:id="103"/>
      <w:r/>
      <w:bookmarkEnd w:id="104"/>
      <w:r/>
      <w:bookmarkEnd w:id="113"/>
      <w:r/>
      <w:bookmarkEnd w:id="114"/>
      <w:r/>
      <w:bookmarkEnd w:id="121"/>
      <w:r/>
      <w:bookmarkEnd w:id="169"/>
      <w:r/>
      <w:bookmarkEnd w:id="177"/>
      <w:r/>
      <w:bookmarkEnd w:id="182"/>
      <w:r/>
      <w:bookmarkEnd w:id="183"/>
      <w:r/>
      <w:bookmarkEnd w:id="184"/>
      <w:r/>
      <w:bookmarkEnd w:id="187"/>
      <w:r/>
      <w:bookmarkEnd w:id="188"/>
      <w:r/>
      <w:bookmarkEnd w:id="189"/>
      <w:r/>
      <w:bookmarkEnd w:id="190"/>
      <w:r/>
      <w:bookmarkEnd w:id="205"/>
      <w:r/>
      <w:bookmarkEnd w:id="214"/>
      <w:r/>
      <w:bookmarkEnd w:id="215"/>
      <w:r/>
      <w:bookmarkEnd w:id="216"/>
      <w:r/>
      <w:bookmarkEnd w:id="217"/>
      <w:r/>
      <w:bookmarkEnd w:id="218"/>
      <w:r/>
      <w:r/>
    </w:p>
    <w:p>
      <w:pPr>
        <w:pStyle w:val="870"/>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870"/>
        <w:jc w:val="center"/>
        <w:spacing w:beforeAutospacing="0" w:afterAutospacing="0"/>
        <w:shd w:val="clear" w:color="auto"/>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rPr>
          <w:rFonts w:hint="eastAsia" w:asciiTheme="minorEastAsia" w:hAnsiTheme="minorEastAsia" w:eastAsiaTheme="minorEastAsia" w:cstheme="minorEastAsia"/>
          <w:b/>
          <w:i w:val="0"/>
          <w:iCs w:val="0"/>
          <w:color w:val="auto"/>
          <w:sz w:val="32"/>
          <w:szCs w:val="32"/>
          <w:highlight w:val="none"/>
        </w:rPr>
      </w:r>
    </w:p>
    <w:p>
      <w:pPr>
        <w:pStyle w:val="870"/>
        <w:jc w:val="center"/>
        <w:spacing w:beforeAutospacing="0" w:afterAutospacing="0"/>
        <w:shd w:val="clear" w:color="auto"/>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rPr>
          <w:rFonts w:hint="eastAsia" w:asciiTheme="minorEastAsia" w:hAnsiTheme="minorEastAsia" w:eastAsiaTheme="minorEastAsia" w:cstheme="minorEastAsia"/>
          <w:b/>
          <w:i w:val="0"/>
          <w:iCs w:val="0"/>
          <w:color w:val="auto"/>
          <w:sz w:val="32"/>
          <w:szCs w:val="32"/>
          <w:highlight w:val="none"/>
        </w:rPr>
      </w:r>
    </w:p>
    <w:p>
      <w:pPr>
        <w:pStyle w:val="870"/>
        <w:jc w:val="center"/>
        <w:spacing w:beforeAutospacing="0" w:afterAutospacing="0"/>
        <w:shd w:val="clear" w:color="auto"/>
        <w:rPr>
          <w:rFonts w:hint="eastAsia" w:asciiTheme="minorEastAsia" w:hAnsiTheme="minorEastAsia" w:eastAsiaTheme="minorEastAsia" w:cstheme="minorEastAsia"/>
          <w:b/>
          <w:bCs/>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t xml:space="preserve">质疑函范本</w:t>
      </w:r>
      <w:r/>
    </w:p>
    <w:p>
      <w:pPr>
        <w:pStyle w:val="870"/>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一、质疑供应商基本信息</w:t>
      </w:r>
      <w:r/>
    </w:p>
    <w:p>
      <w:pPr>
        <w:pStyle w:val="870"/>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质疑供应商：</w:t>
      </w:r>
      <w:r>
        <w:rPr>
          <w:rFonts w:hint="eastAsia" w:asciiTheme="minorEastAsia" w:hAnsiTheme="minorEastAsia" w:eastAsiaTheme="minorEastAsia" w:cstheme="minorEastAsia"/>
          <w:i w:val="0"/>
          <w:iCs w:val="0"/>
          <w:color w:val="auto"/>
          <w:sz w:val="22"/>
          <w:szCs w:val="22"/>
          <w:highlight w:val="none"/>
          <w:u w:val="single"/>
        </w:rPr>
        <w:t xml:space="preserve">                    </w:t>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 xml:space="preserve"> </w:t>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870"/>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u w:val="single"/>
        </w:rPr>
      </w:pPr>
      <w:r>
        <w:rPr>
          <w:rFonts w:hint="eastAsia" w:asciiTheme="minorEastAsia" w:hAnsiTheme="minorEastAsia" w:eastAsiaTheme="minorEastAsia" w:cstheme="minorEastAsia"/>
          <w:i w:val="0"/>
          <w:iCs w:val="0"/>
          <w:color w:val="auto"/>
          <w:sz w:val="22"/>
          <w:szCs w:val="22"/>
          <w:highlight w:val="none"/>
        </w:rPr>
        <w:t xml:space="preserve">地址：</w:t>
      </w:r>
      <w:r>
        <w:rPr>
          <w:rFonts w:hint="eastAsia" w:asciiTheme="minorEastAsia" w:hAnsiTheme="minorEastAsia" w:eastAsiaTheme="minorEastAsia" w:cstheme="minorEastAsia"/>
          <w:i w:val="0"/>
          <w:iCs w:val="0"/>
          <w:color w:val="auto"/>
          <w:sz w:val="22"/>
          <w:szCs w:val="22"/>
          <w:highlight w:val="none"/>
          <w:u w:val="single"/>
        </w:rPr>
        <w:t xml:space="preserve">                      </w:t>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870"/>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邮编：</w:t>
      </w:r>
      <w:r>
        <w:rPr>
          <w:rFonts w:hint="eastAsia" w:asciiTheme="minorEastAsia" w:hAnsiTheme="minorEastAsia" w:eastAsiaTheme="minorEastAsia" w:cstheme="minorEastAsia"/>
          <w:i w:val="0"/>
          <w:iCs w:val="0"/>
          <w:color w:val="auto"/>
          <w:sz w:val="22"/>
          <w:szCs w:val="22"/>
          <w:highlight w:val="none"/>
          <w:u w:val="single"/>
        </w:rPr>
        <w:t xml:space="preserve">                       </w:t>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870"/>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u w:val="single"/>
        </w:rPr>
      </w:pPr>
      <w:r>
        <w:rPr>
          <w:rFonts w:hint="eastAsia" w:asciiTheme="minorEastAsia" w:hAnsiTheme="minorEastAsia" w:eastAsiaTheme="minorEastAsia" w:cstheme="minorEastAsia"/>
          <w:i w:val="0"/>
          <w:iCs w:val="0"/>
          <w:color w:val="auto"/>
          <w:sz w:val="22"/>
          <w:szCs w:val="22"/>
          <w:highlight w:val="none"/>
        </w:rPr>
        <w:t xml:space="preserve">联系人：</w:t>
      </w:r>
      <w:r>
        <w:rPr>
          <w:rFonts w:hint="eastAsia" w:asciiTheme="minorEastAsia" w:hAnsiTheme="minorEastAsia" w:eastAsiaTheme="minorEastAsia" w:cstheme="minorEastAsia"/>
          <w:i w:val="0"/>
          <w:iCs w:val="0"/>
          <w:color w:val="auto"/>
          <w:sz w:val="22"/>
          <w:szCs w:val="22"/>
          <w:highlight w:val="none"/>
          <w:u w:val="single"/>
        </w:rPr>
        <w:t xml:space="preserve">               </w:t>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870"/>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联系电话：</w:t>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870"/>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授权代表：</w:t>
      </w:r>
      <w:r>
        <w:rPr>
          <w:rFonts w:hint="eastAsia" w:asciiTheme="minorEastAsia" w:hAnsiTheme="minorEastAsia" w:eastAsiaTheme="minorEastAsia" w:cstheme="minorEastAsia"/>
          <w:i w:val="0"/>
          <w:iCs w:val="0"/>
          <w:color w:val="auto"/>
          <w:sz w:val="22"/>
          <w:szCs w:val="22"/>
          <w:highlight w:val="none"/>
          <w:u w:val="single"/>
        </w:rPr>
        <w:t xml:space="preserve">                 </w:t>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870"/>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联系电话：</w:t>
      </w:r>
      <w:r>
        <w:rPr>
          <w:rFonts w:hint="eastAsia" w:asciiTheme="minorEastAsia" w:hAnsiTheme="minorEastAsia" w:eastAsiaTheme="minorEastAsia" w:cstheme="minorEastAsia"/>
          <w:i w:val="0"/>
          <w:iCs w:val="0"/>
          <w:color w:val="auto"/>
          <w:sz w:val="22"/>
          <w:szCs w:val="22"/>
          <w:highlight w:val="none"/>
          <w:u w:val="single"/>
        </w:rPr>
        <w:t xml:space="preserve">                  </w:t>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870"/>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u w:val="single"/>
        </w:rPr>
      </w:pPr>
      <w:r>
        <w:rPr>
          <w:rFonts w:hint="eastAsia" w:asciiTheme="minorEastAsia" w:hAnsiTheme="minorEastAsia" w:eastAsiaTheme="minorEastAsia" w:cstheme="minorEastAsia"/>
          <w:i w:val="0"/>
          <w:iCs w:val="0"/>
          <w:color w:val="auto"/>
          <w:sz w:val="22"/>
          <w:szCs w:val="22"/>
          <w:highlight w:val="none"/>
        </w:rPr>
        <w:t xml:space="preserve">地址： </w:t>
      </w:r>
      <w:r>
        <w:rPr>
          <w:rFonts w:hint="eastAsia" w:asciiTheme="minorEastAsia" w:hAnsiTheme="minorEastAsia" w:eastAsiaTheme="minorEastAsia" w:cstheme="minorEastAsia"/>
          <w:i w:val="0"/>
          <w:iCs w:val="0"/>
          <w:color w:val="auto"/>
          <w:sz w:val="22"/>
          <w:szCs w:val="22"/>
          <w:highlight w:val="none"/>
          <w:u w:val="single"/>
        </w:rPr>
        <w:t xml:space="preserve">                  </w:t>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870"/>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邮编：</w:t>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870"/>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二、质疑项目基本情况</w:t>
      </w:r>
      <w:r/>
    </w:p>
    <w:p>
      <w:pPr>
        <w:pStyle w:val="870"/>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质疑项目的名称：</w:t>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870"/>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u w:val="single"/>
        </w:rPr>
      </w:pPr>
      <w:r>
        <w:rPr>
          <w:rFonts w:hint="eastAsia" w:asciiTheme="minorEastAsia" w:hAnsiTheme="minorEastAsia" w:eastAsiaTheme="minorEastAsia" w:cstheme="minorEastAsia"/>
          <w:i w:val="0"/>
          <w:iCs w:val="0"/>
          <w:color w:val="auto"/>
          <w:sz w:val="22"/>
          <w:szCs w:val="22"/>
          <w:highlight w:val="none"/>
        </w:rPr>
        <w:t xml:space="preserve">质疑项目的编号：</w:t>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870"/>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包号：</w:t>
      </w:r>
      <w:r>
        <w:rPr>
          <w:rFonts w:hint="eastAsia" w:asciiTheme="minorEastAsia" w:hAnsiTheme="minorEastAsia" w:eastAsiaTheme="minorEastAsia" w:cstheme="minorEastAsia"/>
          <w:i w:val="0"/>
          <w:iCs w:val="0"/>
          <w:color w:val="auto"/>
          <w:sz w:val="22"/>
          <w:szCs w:val="22"/>
          <w:highlight w:val="none"/>
          <w:u w:val="single"/>
        </w:rPr>
        <w:t xml:space="preserve">                       </w:t>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870"/>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采购人名称：</w:t>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870"/>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采购文件获取日期：</w:t>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870"/>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三、质疑事项具体内容</w:t>
      </w:r>
      <w:r/>
    </w:p>
    <w:p>
      <w:pPr>
        <w:pStyle w:val="870"/>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质疑事项1：</w:t>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870"/>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事实依据：</w:t>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870"/>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法律依据：</w:t>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870"/>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质疑事项2</w:t>
      </w:r>
      <w:r/>
    </w:p>
    <w:p>
      <w:pPr>
        <w:pStyle w:val="870"/>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w:t>
      </w:r>
      <w:r/>
    </w:p>
    <w:p>
      <w:pPr>
        <w:pStyle w:val="870"/>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四、与质疑事项相关的质疑请求</w:t>
      </w:r>
      <w:r/>
    </w:p>
    <w:p>
      <w:pPr>
        <w:pStyle w:val="870"/>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请求：</w:t>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870"/>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签字(签章)：                 公章：               日期：    </w:t>
      </w:r>
      <w:r/>
    </w:p>
    <w:p>
      <w:pPr>
        <w:pStyle w:val="870"/>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b/>
          <w:i w:val="0"/>
          <w:iCs w:val="0"/>
          <w:color w:val="auto"/>
          <w:sz w:val="22"/>
          <w:szCs w:val="22"/>
          <w:highlight w:val="none"/>
        </w:rPr>
        <w:t xml:space="preserve">质疑函制作说明：</w:t>
      </w:r>
      <w:r/>
    </w:p>
    <w:p>
      <w:pPr>
        <w:pStyle w:val="870"/>
        <w:ind w:firstLine="480"/>
        <w:keepLines w:val="0"/>
        <w:keepNext w:val="0"/>
        <w:pageBreakBefore w:val="0"/>
        <w:spacing w:beforeAutospacing="0" w:afterAutospacing="0" w:line="380" w:lineRule="exact"/>
        <w:shd w:val="clear" w:color="auto"/>
        <w:widowControl/>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1.供应商提出质疑时，应提交质疑函和必要的证明材料。</w:t>
      </w:r>
      <w:r/>
    </w:p>
    <w:p>
      <w:pPr>
        <w:pStyle w:val="870"/>
        <w:ind w:firstLine="480"/>
        <w:keepLines w:val="0"/>
        <w:keepNext w:val="0"/>
        <w:pageBreakBefore w:val="0"/>
        <w:spacing w:beforeAutospacing="0" w:afterAutospacing="0" w:line="380" w:lineRule="exact"/>
        <w:shd w:val="clear" w:color="auto"/>
        <w:widowControl/>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70"/>
        <w:ind w:firstLine="480"/>
        <w:keepLines w:val="0"/>
        <w:keepNext w:val="0"/>
        <w:pageBreakBefore w:val="0"/>
        <w:spacing w:beforeAutospacing="0" w:afterAutospacing="0" w:line="380" w:lineRule="exact"/>
        <w:shd w:val="clear" w:color="auto"/>
        <w:widowControl/>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3.质疑供应商若对项目的某一分包进行质疑，质疑函中应列明具体分包号。</w:t>
      </w:r>
      <w:r/>
    </w:p>
    <w:p>
      <w:pPr>
        <w:pStyle w:val="870"/>
        <w:ind w:firstLine="480"/>
        <w:keepLines w:val="0"/>
        <w:keepNext w:val="0"/>
        <w:pageBreakBefore w:val="0"/>
        <w:spacing w:beforeAutospacing="0" w:afterAutospacing="0" w:line="380" w:lineRule="exact"/>
        <w:shd w:val="clear" w:color="auto"/>
        <w:widowControl/>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4.质疑函的质疑事项应具体、明确，并有必要的事实依据和法律依据。</w:t>
      </w:r>
      <w:r/>
    </w:p>
    <w:p>
      <w:pPr>
        <w:pStyle w:val="870"/>
        <w:ind w:firstLine="480"/>
        <w:keepLines w:val="0"/>
        <w:keepNext w:val="0"/>
        <w:pageBreakBefore w:val="0"/>
        <w:spacing w:beforeAutospacing="0" w:afterAutospacing="0" w:line="380" w:lineRule="exact"/>
        <w:shd w:val="clear" w:color="auto"/>
        <w:widowControl/>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5.质疑函的质疑请求应与质疑事项相关。</w:t>
      </w:r>
      <w:r/>
    </w:p>
    <w:p>
      <w:pPr>
        <w:pStyle w:val="870"/>
        <w:ind w:firstLine="480"/>
        <w:keepLines w:val="0"/>
        <w:keepNext w:val="0"/>
        <w:pageBreakBefore w:val="0"/>
        <w:spacing w:beforeAutospacing="0" w:afterAutospacing="0" w:line="380" w:lineRule="exact"/>
        <w:shd w:val="clear" w:color="auto"/>
        <w:widowControl/>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6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0"/>
      <w:numFmt w:val="decimal"/>
      <w:isLgl w:val="false"/>
      <w:suff w:val="space"/>
      <w:lvlText w:val=""/>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0"/>
      <w:numFmt w:val="decimal"/>
      <w:isLgl w:val="false"/>
      <w:suff w:val="space"/>
      <w:lvlText w:val=""/>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num>
  <w:num w:numId="3">
    <w:abstractNumId w:val="5"/>
  </w:num>
  <w:num w:numId="4">
    <w:abstractNumId w:val="4"/>
  </w:num>
  <w:num w:numId="5">
    <w:abstractNumId w:val="8"/>
  </w:num>
  <w:num w:numId="6">
    <w:abstractNumId w:val="3"/>
  </w:num>
  <w:num w:numId="7">
    <w:abstractNumId w:val="1"/>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7">
    <w:name w:val="Heading 1 Char"/>
    <w:basedOn w:val="861"/>
    <w:link w:val="857"/>
    <w:uiPriority w:val="9"/>
    <w:rPr>
      <w:rFonts w:ascii="Arial" w:hAnsi="Arial" w:eastAsia="Arial" w:cs="Arial"/>
      <w:sz w:val="40"/>
      <w:szCs w:val="40"/>
    </w:rPr>
  </w:style>
  <w:style w:type="character" w:styleId="688">
    <w:name w:val="Heading 2 Char"/>
    <w:basedOn w:val="861"/>
    <w:link w:val="858"/>
    <w:uiPriority w:val="9"/>
    <w:rPr>
      <w:rFonts w:ascii="Arial" w:hAnsi="Arial" w:eastAsia="Arial" w:cs="Arial"/>
      <w:sz w:val="34"/>
    </w:rPr>
  </w:style>
  <w:style w:type="character" w:styleId="689">
    <w:name w:val="Heading 3 Char"/>
    <w:basedOn w:val="861"/>
    <w:link w:val="859"/>
    <w:uiPriority w:val="9"/>
    <w:rPr>
      <w:rFonts w:ascii="Arial" w:hAnsi="Arial" w:eastAsia="Arial" w:cs="Arial"/>
      <w:sz w:val="30"/>
      <w:szCs w:val="30"/>
    </w:rPr>
  </w:style>
  <w:style w:type="character" w:styleId="690">
    <w:name w:val="Heading 4 Char"/>
    <w:basedOn w:val="861"/>
    <w:link w:val="860"/>
    <w:uiPriority w:val="9"/>
    <w:rPr>
      <w:rFonts w:ascii="Arial" w:hAnsi="Arial" w:eastAsia="Arial" w:cs="Arial"/>
      <w:b/>
      <w:bCs/>
      <w:sz w:val="26"/>
      <w:szCs w:val="26"/>
    </w:rPr>
  </w:style>
  <w:style w:type="paragraph" w:styleId="691">
    <w:name w:val="Heading 5"/>
    <w:basedOn w:val="856"/>
    <w:next w:val="856"/>
    <w:link w:val="692"/>
    <w:uiPriority w:val="9"/>
    <w:unhideWhenUsed/>
    <w:qFormat/>
    <w:pPr>
      <w:keepLines/>
      <w:keepNext/>
      <w:spacing w:before="320" w:after="200"/>
      <w:outlineLvl w:val="4"/>
    </w:pPr>
    <w:rPr>
      <w:rFonts w:ascii="Arial" w:hAnsi="Arial" w:eastAsia="Arial" w:cs="Arial"/>
      <w:b/>
      <w:bCs/>
      <w:sz w:val="24"/>
      <w:szCs w:val="24"/>
    </w:rPr>
  </w:style>
  <w:style w:type="character" w:styleId="692">
    <w:name w:val="Heading 5 Char"/>
    <w:basedOn w:val="861"/>
    <w:link w:val="691"/>
    <w:uiPriority w:val="9"/>
    <w:rPr>
      <w:rFonts w:ascii="Arial" w:hAnsi="Arial" w:eastAsia="Arial" w:cs="Arial"/>
      <w:b/>
      <w:bCs/>
      <w:sz w:val="24"/>
      <w:szCs w:val="24"/>
    </w:rPr>
  </w:style>
  <w:style w:type="paragraph" w:styleId="693">
    <w:name w:val="Heading 6"/>
    <w:basedOn w:val="856"/>
    <w:next w:val="856"/>
    <w:link w:val="694"/>
    <w:uiPriority w:val="9"/>
    <w:unhideWhenUsed/>
    <w:qFormat/>
    <w:pPr>
      <w:keepLines/>
      <w:keepNext/>
      <w:spacing w:before="320" w:after="200"/>
      <w:outlineLvl w:val="5"/>
    </w:pPr>
    <w:rPr>
      <w:rFonts w:ascii="Arial" w:hAnsi="Arial" w:eastAsia="Arial" w:cs="Arial"/>
      <w:b/>
      <w:bCs/>
      <w:sz w:val="22"/>
      <w:szCs w:val="22"/>
    </w:rPr>
  </w:style>
  <w:style w:type="character" w:styleId="694">
    <w:name w:val="Heading 6 Char"/>
    <w:basedOn w:val="861"/>
    <w:link w:val="693"/>
    <w:uiPriority w:val="9"/>
    <w:rPr>
      <w:rFonts w:ascii="Arial" w:hAnsi="Arial" w:eastAsia="Arial" w:cs="Arial"/>
      <w:b/>
      <w:bCs/>
      <w:sz w:val="22"/>
      <w:szCs w:val="22"/>
    </w:rPr>
  </w:style>
  <w:style w:type="paragraph" w:styleId="695">
    <w:name w:val="Heading 7"/>
    <w:basedOn w:val="856"/>
    <w:next w:val="856"/>
    <w:link w:val="696"/>
    <w:uiPriority w:val="9"/>
    <w:unhideWhenUsed/>
    <w:qFormat/>
    <w:pPr>
      <w:keepLines/>
      <w:keepNext/>
      <w:spacing w:before="320" w:after="200"/>
      <w:outlineLvl w:val="6"/>
    </w:pPr>
    <w:rPr>
      <w:rFonts w:ascii="Arial" w:hAnsi="Arial" w:eastAsia="Arial" w:cs="Arial"/>
      <w:b/>
      <w:bCs/>
      <w:i/>
      <w:iCs/>
      <w:sz w:val="22"/>
      <w:szCs w:val="22"/>
    </w:rPr>
  </w:style>
  <w:style w:type="character" w:styleId="696">
    <w:name w:val="Heading 7 Char"/>
    <w:basedOn w:val="861"/>
    <w:link w:val="695"/>
    <w:uiPriority w:val="9"/>
    <w:rPr>
      <w:rFonts w:ascii="Arial" w:hAnsi="Arial" w:eastAsia="Arial" w:cs="Arial"/>
      <w:b/>
      <w:bCs/>
      <w:i/>
      <w:iCs/>
      <w:sz w:val="22"/>
      <w:szCs w:val="22"/>
    </w:rPr>
  </w:style>
  <w:style w:type="paragraph" w:styleId="697">
    <w:name w:val="Heading 8"/>
    <w:basedOn w:val="856"/>
    <w:next w:val="856"/>
    <w:link w:val="698"/>
    <w:uiPriority w:val="9"/>
    <w:unhideWhenUsed/>
    <w:qFormat/>
    <w:pPr>
      <w:keepLines/>
      <w:keepNext/>
      <w:spacing w:before="320" w:after="200"/>
      <w:outlineLvl w:val="7"/>
    </w:pPr>
    <w:rPr>
      <w:rFonts w:ascii="Arial" w:hAnsi="Arial" w:eastAsia="Arial" w:cs="Arial"/>
      <w:i/>
      <w:iCs/>
      <w:sz w:val="22"/>
      <w:szCs w:val="22"/>
    </w:rPr>
  </w:style>
  <w:style w:type="character" w:styleId="698">
    <w:name w:val="Heading 8 Char"/>
    <w:basedOn w:val="861"/>
    <w:link w:val="697"/>
    <w:uiPriority w:val="9"/>
    <w:rPr>
      <w:rFonts w:ascii="Arial" w:hAnsi="Arial" w:eastAsia="Arial" w:cs="Arial"/>
      <w:i/>
      <w:iCs/>
      <w:sz w:val="22"/>
      <w:szCs w:val="22"/>
    </w:rPr>
  </w:style>
  <w:style w:type="paragraph" w:styleId="699">
    <w:name w:val="Heading 9"/>
    <w:basedOn w:val="856"/>
    <w:next w:val="856"/>
    <w:link w:val="700"/>
    <w:uiPriority w:val="9"/>
    <w:unhideWhenUsed/>
    <w:qFormat/>
    <w:pPr>
      <w:keepLines/>
      <w:keepNext/>
      <w:spacing w:before="320" w:after="200"/>
      <w:outlineLvl w:val="8"/>
    </w:pPr>
    <w:rPr>
      <w:rFonts w:ascii="Arial" w:hAnsi="Arial" w:eastAsia="Arial" w:cs="Arial"/>
      <w:i/>
      <w:iCs/>
      <w:sz w:val="21"/>
      <w:szCs w:val="21"/>
    </w:rPr>
  </w:style>
  <w:style w:type="character" w:styleId="700">
    <w:name w:val="Heading 9 Char"/>
    <w:basedOn w:val="861"/>
    <w:link w:val="699"/>
    <w:uiPriority w:val="9"/>
    <w:rPr>
      <w:rFonts w:ascii="Arial" w:hAnsi="Arial" w:eastAsia="Arial" w:cs="Arial"/>
      <w:i/>
      <w:iCs/>
      <w:sz w:val="21"/>
      <w:szCs w:val="21"/>
    </w:rPr>
  </w:style>
  <w:style w:type="paragraph" w:styleId="701">
    <w:name w:val="No Spacing"/>
    <w:uiPriority w:val="1"/>
    <w:qFormat/>
    <w:pPr>
      <w:spacing w:before="0" w:after="0" w:line="240" w:lineRule="auto"/>
    </w:pPr>
  </w:style>
  <w:style w:type="paragraph" w:styleId="702">
    <w:name w:val="Title"/>
    <w:basedOn w:val="856"/>
    <w:next w:val="856"/>
    <w:link w:val="703"/>
    <w:uiPriority w:val="10"/>
    <w:qFormat/>
    <w:pPr>
      <w:contextualSpacing/>
      <w:spacing w:before="300" w:after="200"/>
    </w:pPr>
    <w:rPr>
      <w:sz w:val="48"/>
      <w:szCs w:val="48"/>
    </w:rPr>
  </w:style>
  <w:style w:type="character" w:styleId="703">
    <w:name w:val="Title Char"/>
    <w:basedOn w:val="861"/>
    <w:link w:val="702"/>
    <w:uiPriority w:val="10"/>
    <w:rPr>
      <w:sz w:val="48"/>
      <w:szCs w:val="48"/>
    </w:rPr>
  </w:style>
  <w:style w:type="paragraph" w:styleId="704">
    <w:name w:val="Subtitle"/>
    <w:basedOn w:val="856"/>
    <w:next w:val="856"/>
    <w:link w:val="705"/>
    <w:uiPriority w:val="11"/>
    <w:qFormat/>
    <w:pPr>
      <w:spacing w:before="200" w:after="200"/>
    </w:pPr>
    <w:rPr>
      <w:sz w:val="24"/>
      <w:szCs w:val="24"/>
    </w:rPr>
  </w:style>
  <w:style w:type="character" w:styleId="705">
    <w:name w:val="Subtitle Char"/>
    <w:basedOn w:val="861"/>
    <w:link w:val="704"/>
    <w:uiPriority w:val="11"/>
    <w:rPr>
      <w:sz w:val="24"/>
      <w:szCs w:val="24"/>
    </w:rPr>
  </w:style>
  <w:style w:type="paragraph" w:styleId="706">
    <w:name w:val="Quote"/>
    <w:basedOn w:val="856"/>
    <w:next w:val="856"/>
    <w:link w:val="707"/>
    <w:uiPriority w:val="29"/>
    <w:qFormat/>
    <w:pPr>
      <w:ind w:left="720" w:right="720"/>
    </w:pPr>
    <w:rPr>
      <w:i/>
    </w:rPr>
  </w:style>
  <w:style w:type="character" w:styleId="707">
    <w:name w:val="Quote Char"/>
    <w:link w:val="706"/>
    <w:uiPriority w:val="29"/>
    <w:rPr>
      <w:i/>
    </w:rPr>
  </w:style>
  <w:style w:type="paragraph" w:styleId="708">
    <w:name w:val="Intense Quote"/>
    <w:basedOn w:val="856"/>
    <w:next w:val="856"/>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character" w:styleId="710">
    <w:name w:val="Header Char"/>
    <w:basedOn w:val="861"/>
    <w:link w:val="868"/>
    <w:uiPriority w:val="99"/>
  </w:style>
  <w:style w:type="character" w:styleId="711">
    <w:name w:val="Footer Char"/>
    <w:basedOn w:val="861"/>
    <w:link w:val="867"/>
    <w:uiPriority w:val="99"/>
  </w:style>
  <w:style w:type="paragraph" w:styleId="712">
    <w:name w:val="Caption"/>
    <w:basedOn w:val="856"/>
    <w:next w:val="856"/>
    <w:uiPriority w:val="35"/>
    <w:semiHidden/>
    <w:unhideWhenUsed/>
    <w:qFormat/>
    <w:pPr>
      <w:spacing w:line="276" w:lineRule="auto"/>
    </w:pPr>
    <w:rPr>
      <w:b/>
      <w:bCs/>
      <w:color w:val="4f81bd" w:themeColor="accent1"/>
      <w:sz w:val="18"/>
      <w:szCs w:val="18"/>
    </w:rPr>
  </w:style>
  <w:style w:type="character" w:styleId="713">
    <w:name w:val="Caption Char"/>
    <w:basedOn w:val="712"/>
    <w:link w:val="867"/>
    <w:uiPriority w:val="99"/>
  </w:style>
  <w:style w:type="table" w:styleId="714">
    <w:name w:val="Table Grid Light"/>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5">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1 Light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2">
    <w:name w:val="Grid Table 1 Light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3">
    <w:name w:val="Grid Table 1 Light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4">
    <w:name w:val="Grid Table 1 Light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5">
    <w:name w:val="Grid Table 1 Light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6">
    <w:name w:val="Grid Table 1 Light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7">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2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9">
    <w:name w:val="Grid Table 2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2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2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2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3">
    <w:name w:val="Grid Table 2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4">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4 - Accent 1"/>
    <w:basedOn w:val="8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3">
    <w:name w:val="Grid Table 4 - Accent 2"/>
    <w:basedOn w:val="8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4">
    <w:name w:val="Grid Table 4 - Accent 3"/>
    <w:basedOn w:val="8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5">
    <w:name w:val="Grid Table 4 - Accent 4"/>
    <w:basedOn w:val="8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6">
    <w:name w:val="Grid Table 4 - Accent 5"/>
    <w:basedOn w:val="8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7">
    <w:name w:val="Grid Table 4 - Accent 6"/>
    <w:basedOn w:val="8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8">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5 Dark- Accent 1"/>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0">
    <w:name w:val="Grid Table 5 Dark - Accent 2"/>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1">
    <w:name w:val="Grid Table 5 Dark - Accent 3"/>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2">
    <w:name w:val="Grid Table 5 Dark- Accent 4"/>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3">
    <w:name w:val="Grid Table 5 Dark - Accent 5"/>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4">
    <w:name w:val="Grid Table 5 Dark - Accent 6"/>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5">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6 Colorful - Accent 1"/>
    <w:basedOn w:val="8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7">
    <w:name w:val="Grid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8">
    <w:name w:val="Grid Table 6 Colorful - Accent 3"/>
    <w:basedOn w:val="8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9">
    <w:name w:val="Grid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0">
    <w:name w:val="Grid Table 6 Colorful - Accent 5"/>
    <w:basedOn w:val="8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1">
    <w:name w:val="Grid Table 6 Colorful - Accent 6"/>
    <w:basedOn w:val="8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2">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Grid Table 7 Colorful - Accent 1"/>
    <w:basedOn w:val="8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4">
    <w:name w:val="Grid Table 7 Colorful - Accent 2"/>
    <w:basedOn w:val="8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7 Colorful - Accent 3"/>
    <w:basedOn w:val="8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7 Colorful - Accent 4"/>
    <w:basedOn w:val="8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7 Colorful - Accent 5"/>
    <w:basedOn w:val="8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8">
    <w:name w:val="Grid Table 7 Colorful - Accent 6"/>
    <w:basedOn w:val="8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9">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1 Light - Accent 1"/>
    <w:basedOn w:val="86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1">
    <w:name w:val="List Table 1 Light - Accent 2"/>
    <w:basedOn w:val="86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2">
    <w:name w:val="List Table 1 Light - Accent 3"/>
    <w:basedOn w:val="86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3">
    <w:name w:val="List Table 1 Light - Accent 4"/>
    <w:basedOn w:val="86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4">
    <w:name w:val="List Table 1 Light - Accent 5"/>
    <w:basedOn w:val="86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5">
    <w:name w:val="List Table 1 Light - Accent 6"/>
    <w:basedOn w:val="86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6">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2 - Accent 1"/>
    <w:basedOn w:val="8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8">
    <w:name w:val="List Table 2 - Accent 2"/>
    <w:basedOn w:val="8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9">
    <w:name w:val="List Table 2 - Accent 3"/>
    <w:basedOn w:val="8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0">
    <w:name w:val="List Table 2 - Accent 4"/>
    <w:basedOn w:val="8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1">
    <w:name w:val="List Table 2 - Accent 5"/>
    <w:basedOn w:val="8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2">
    <w:name w:val="List Table 2 - Accent 6"/>
    <w:basedOn w:val="8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3">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3 - Accent 1"/>
    <w:basedOn w:val="8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5">
    <w:name w:val="List Table 3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6">
    <w:name w:val="List Table 3 - Accent 3"/>
    <w:basedOn w:val="8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7">
    <w:name w:val="List Table 3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8">
    <w:name w:val="List Table 3 - Accent 5"/>
    <w:basedOn w:val="8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9">
    <w:name w:val="List Table 3 - Accent 6"/>
    <w:basedOn w:val="8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0">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 Accent 1"/>
    <w:basedOn w:val="8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2">
    <w:name w:val="List Table 4 - Accent 2"/>
    <w:basedOn w:val="8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3">
    <w:name w:val="List Table 4 - Accent 3"/>
    <w:basedOn w:val="8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4">
    <w:name w:val="List Table 4 - Accent 4"/>
    <w:basedOn w:val="8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5">
    <w:name w:val="List Table 4 - Accent 5"/>
    <w:basedOn w:val="8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6">
    <w:name w:val="List Table 4 - Accent 6"/>
    <w:basedOn w:val="8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7">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1"/>
    <w:basedOn w:val="8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2"/>
    <w:basedOn w:val="8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3"/>
    <w:basedOn w:val="8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4"/>
    <w:basedOn w:val="8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5"/>
    <w:basedOn w:val="8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6"/>
    <w:basedOn w:val="8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6 Colorful - Accent 1"/>
    <w:basedOn w:val="8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6">
    <w:name w:val="List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7">
    <w:name w:val="List Table 6 Colorful - Accent 3"/>
    <w:basedOn w:val="8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8">
    <w:name w:val="List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9">
    <w:name w:val="List Table 6 Colorful - Accent 5"/>
    <w:basedOn w:val="8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0">
    <w:name w:val="List Table 6 Colorful - Accent 6"/>
    <w:basedOn w:val="8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1">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2">
    <w:name w:val="List Table 7 Colorful - Accent 1"/>
    <w:basedOn w:val="8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3">
    <w:name w:val="List Table 7 Colorful - Accent 2"/>
    <w:basedOn w:val="8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4">
    <w:name w:val="List Table 7 Colorful - Accent 3"/>
    <w:basedOn w:val="8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5">
    <w:name w:val="List Table 7 Colorful - Accent 4"/>
    <w:basedOn w:val="8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6">
    <w:name w:val="List Table 7 Colorful - Accent 5"/>
    <w:basedOn w:val="8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7">
    <w:name w:val="List Table 7 Colorful - Accent 6"/>
    <w:basedOn w:val="8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8">
    <w:name w:val="Lined - Accent"/>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Lined - Accent 1"/>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0">
    <w:name w:val="Lined - Accent 2"/>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1">
    <w:name w:val="Lined - Accent 3"/>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2">
    <w:name w:val="Lined - Accent 4"/>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3">
    <w:name w:val="Lined - Accent 5"/>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4">
    <w:name w:val="Lined - Accent 6"/>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5">
    <w:name w:val="Bordered &amp; Lined - Accent"/>
    <w:basedOn w:val="8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Bordered &amp; Lined - Accent 1"/>
    <w:basedOn w:val="8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7">
    <w:name w:val="Bordered &amp; Lined - Accent 2"/>
    <w:basedOn w:val="8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8">
    <w:name w:val="Bordered &amp; Lined - Accent 3"/>
    <w:basedOn w:val="8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9">
    <w:name w:val="Bordered &amp; Lined - Accent 4"/>
    <w:basedOn w:val="8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0">
    <w:name w:val="Bordered &amp; Lined - Accent 5"/>
    <w:basedOn w:val="8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1">
    <w:name w:val="Bordered &amp; Lined - Accent 6"/>
    <w:basedOn w:val="8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2">
    <w:name w:val="Bordered"/>
    <w:basedOn w:val="8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3">
    <w:name w:val="Bordered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4">
    <w:name w:val="Bordered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5">
    <w:name w:val="Bordered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6">
    <w:name w:val="Bordered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7">
    <w:name w:val="Bordered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8">
    <w:name w:val="Bordered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9">
    <w:name w:val="Hyperlink"/>
    <w:uiPriority w:val="99"/>
    <w:unhideWhenUsed/>
    <w:rPr>
      <w:color w:val="0000ff" w:themeColor="hyperlink"/>
      <w:u w:val="single"/>
    </w:rPr>
  </w:style>
  <w:style w:type="paragraph" w:styleId="840">
    <w:name w:val="footnote text"/>
    <w:basedOn w:val="856"/>
    <w:link w:val="841"/>
    <w:uiPriority w:val="99"/>
    <w:semiHidden/>
    <w:unhideWhenUsed/>
    <w:pPr>
      <w:spacing w:after="40" w:line="240" w:lineRule="auto"/>
    </w:pPr>
    <w:rPr>
      <w:sz w:val="18"/>
    </w:rPr>
  </w:style>
  <w:style w:type="character" w:styleId="841">
    <w:name w:val="Footnote Text Char"/>
    <w:link w:val="840"/>
    <w:uiPriority w:val="99"/>
    <w:rPr>
      <w:sz w:val="18"/>
    </w:rPr>
  </w:style>
  <w:style w:type="character" w:styleId="842">
    <w:name w:val="footnote reference"/>
    <w:basedOn w:val="861"/>
    <w:uiPriority w:val="99"/>
    <w:unhideWhenUsed/>
    <w:rPr>
      <w:vertAlign w:val="superscript"/>
    </w:rPr>
  </w:style>
  <w:style w:type="paragraph" w:styleId="843">
    <w:name w:val="endnote text"/>
    <w:basedOn w:val="856"/>
    <w:link w:val="844"/>
    <w:uiPriority w:val="99"/>
    <w:semiHidden/>
    <w:unhideWhenUsed/>
    <w:pPr>
      <w:spacing w:after="0" w:line="240" w:lineRule="auto"/>
    </w:pPr>
    <w:rPr>
      <w:sz w:val="20"/>
    </w:rPr>
  </w:style>
  <w:style w:type="character" w:styleId="844">
    <w:name w:val="Endnote Text Char"/>
    <w:link w:val="843"/>
    <w:uiPriority w:val="99"/>
    <w:rPr>
      <w:sz w:val="20"/>
    </w:rPr>
  </w:style>
  <w:style w:type="character" w:styleId="845">
    <w:name w:val="endnote reference"/>
    <w:basedOn w:val="861"/>
    <w:uiPriority w:val="99"/>
    <w:semiHidden/>
    <w:unhideWhenUsed/>
    <w:rPr>
      <w:vertAlign w:val="superscript"/>
    </w:rPr>
  </w:style>
  <w:style w:type="paragraph" w:styleId="846">
    <w:name w:val="toc 2"/>
    <w:basedOn w:val="856"/>
    <w:next w:val="856"/>
    <w:uiPriority w:val="39"/>
    <w:unhideWhenUsed/>
    <w:pPr>
      <w:ind w:left="283" w:right="0" w:firstLine="0"/>
      <w:spacing w:after="57"/>
    </w:pPr>
  </w:style>
  <w:style w:type="paragraph" w:styleId="847">
    <w:name w:val="toc 3"/>
    <w:basedOn w:val="856"/>
    <w:next w:val="856"/>
    <w:uiPriority w:val="39"/>
    <w:unhideWhenUsed/>
    <w:pPr>
      <w:ind w:left="567" w:right="0" w:firstLine="0"/>
      <w:spacing w:after="57"/>
    </w:pPr>
  </w:style>
  <w:style w:type="paragraph" w:styleId="848">
    <w:name w:val="toc 4"/>
    <w:basedOn w:val="856"/>
    <w:next w:val="856"/>
    <w:uiPriority w:val="39"/>
    <w:unhideWhenUsed/>
    <w:pPr>
      <w:ind w:left="850" w:right="0" w:firstLine="0"/>
      <w:spacing w:after="57"/>
    </w:pPr>
  </w:style>
  <w:style w:type="paragraph" w:styleId="849">
    <w:name w:val="toc 5"/>
    <w:basedOn w:val="856"/>
    <w:next w:val="856"/>
    <w:uiPriority w:val="39"/>
    <w:unhideWhenUsed/>
    <w:pPr>
      <w:ind w:left="1134" w:right="0" w:firstLine="0"/>
      <w:spacing w:after="57"/>
    </w:pPr>
  </w:style>
  <w:style w:type="paragraph" w:styleId="850">
    <w:name w:val="toc 6"/>
    <w:basedOn w:val="856"/>
    <w:next w:val="856"/>
    <w:uiPriority w:val="39"/>
    <w:unhideWhenUsed/>
    <w:pPr>
      <w:ind w:left="1417" w:right="0" w:firstLine="0"/>
      <w:spacing w:after="57"/>
    </w:pPr>
  </w:style>
  <w:style w:type="paragraph" w:styleId="851">
    <w:name w:val="toc 7"/>
    <w:basedOn w:val="856"/>
    <w:next w:val="856"/>
    <w:uiPriority w:val="39"/>
    <w:unhideWhenUsed/>
    <w:pPr>
      <w:ind w:left="1701" w:right="0" w:firstLine="0"/>
      <w:spacing w:after="57"/>
    </w:pPr>
  </w:style>
  <w:style w:type="paragraph" w:styleId="852">
    <w:name w:val="toc 8"/>
    <w:basedOn w:val="856"/>
    <w:next w:val="856"/>
    <w:uiPriority w:val="39"/>
    <w:unhideWhenUsed/>
    <w:pPr>
      <w:ind w:left="1984" w:right="0" w:firstLine="0"/>
      <w:spacing w:after="57"/>
    </w:pPr>
  </w:style>
  <w:style w:type="paragraph" w:styleId="853">
    <w:name w:val="toc 9"/>
    <w:basedOn w:val="856"/>
    <w:next w:val="856"/>
    <w:uiPriority w:val="39"/>
    <w:unhideWhenUsed/>
    <w:pPr>
      <w:ind w:left="2268" w:right="0" w:firstLine="0"/>
      <w:spacing w:after="57"/>
    </w:pPr>
  </w:style>
  <w:style w:type="paragraph" w:styleId="854">
    <w:name w:val="TOC Heading"/>
    <w:uiPriority w:val="39"/>
    <w:unhideWhenUsed/>
  </w:style>
  <w:style w:type="paragraph" w:styleId="855">
    <w:name w:val="table of figures"/>
    <w:basedOn w:val="856"/>
    <w:next w:val="856"/>
    <w:uiPriority w:val="99"/>
    <w:unhideWhenUsed/>
    <w:pPr>
      <w:spacing w:after="0" w:afterAutospacing="0"/>
    </w:pPr>
  </w:style>
  <w:style w:type="paragraph" w:styleId="856"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7">
    <w:name w:val="Heading 1"/>
    <w:basedOn w:val="856"/>
    <w:next w:val="856"/>
    <w:uiPriority w:val="0"/>
    <w:qFormat/>
    <w:pPr>
      <w:jc w:val="both"/>
      <w:spacing w:before="320" w:line="300" w:lineRule="auto"/>
      <w:widowControl w:val="off"/>
      <w:outlineLvl w:val="0"/>
    </w:pPr>
    <w:rPr>
      <w:rFonts w:ascii="Times New Roman" w:hAnsi="Times New Roman" w:eastAsia="黑体" w:cs="Times New Roman"/>
      <w:color w:val="000000"/>
      <w:sz w:val="32"/>
      <w:szCs w:val="44"/>
      <w:lang w:bidi="ar-SA"/>
    </w:rPr>
  </w:style>
  <w:style w:type="paragraph" w:styleId="858">
    <w:name w:val="Heading 2"/>
    <w:basedOn w:val="856"/>
    <w:next w:val="856"/>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59">
    <w:name w:val="Heading 3"/>
    <w:next w:val="856"/>
    <w:uiPriority w:val="0"/>
    <w:unhideWhenUsed/>
    <w:qFormat/>
    <w:pPr>
      <w:jc w:val="both"/>
      <w:keepLines/>
      <w:keepNext/>
      <w:spacing w:before="240" w:line="300" w:lineRule="auto"/>
      <w:widowControl w:val="off"/>
      <w:outlineLvl w:val="2"/>
    </w:pPr>
    <w:rPr>
      <w:rFonts w:ascii="Times New Roman" w:hAnsi="Times New Roman" w:eastAsia="黑体" w:cs="Times New Roman"/>
      <w:sz w:val="30"/>
      <w:szCs w:val="24"/>
      <w:lang w:bidi="ar-SA"/>
    </w:rPr>
  </w:style>
  <w:style w:type="paragraph" w:styleId="860">
    <w:name w:val="Heading 4"/>
    <w:next w:val="856"/>
    <w:uiPriority w:val="0"/>
    <w:unhideWhenUsed/>
    <w:qFormat/>
    <w:pPr>
      <w:jc w:val="both"/>
      <w:keepLines/>
      <w:keepNext/>
      <w:spacing w:before="200" w:line="300" w:lineRule="auto"/>
      <w:widowControl w:val="off"/>
      <w:outlineLvl w:val="3"/>
    </w:pPr>
    <w:rPr>
      <w:rFonts w:ascii="Times New Roman" w:hAnsi="Times New Roman" w:eastAsia="黑体" w:cs="Times New Roman"/>
      <w:bCs/>
      <w:sz w:val="28"/>
      <w:szCs w:val="28"/>
      <w:lang w:bidi="ar-SA"/>
    </w:rPr>
  </w:style>
  <w:style w:type="character" w:styleId="861" w:default="1">
    <w:name w:val="Default Paragraph Font"/>
    <w:uiPriority w:val="1"/>
    <w:semiHidden/>
    <w:unhideWhenUsed/>
    <w:qFormat/>
  </w:style>
  <w:style w:type="table" w:styleId="862" w:default="1">
    <w:name w:val="Normal Table"/>
    <w:uiPriority w:val="99"/>
    <w:semiHidden/>
    <w:unhideWhenUsed/>
    <w:qFormat/>
    <w:tblPr>
      <w:tblCellMar>
        <w:left w:w="108" w:type="dxa"/>
        <w:top w:w="0" w:type="dxa"/>
        <w:right w:w="108" w:type="dxa"/>
        <w:bottom w:w="0" w:type="dxa"/>
      </w:tblCellMar>
    </w:tblPr>
  </w:style>
  <w:style w:type="paragraph" w:styleId="863">
    <w:name w:val="Normal Indent"/>
    <w:basedOn w:val="856"/>
    <w:next w:val="856"/>
    <w:uiPriority w:val="0"/>
    <w:qFormat/>
    <w:pPr>
      <w:ind w:firstLine="420"/>
    </w:pPr>
  </w:style>
  <w:style w:type="paragraph" w:styleId="864">
    <w:name w:val="annotation text"/>
    <w:basedOn w:val="856"/>
    <w:uiPriority w:val="0"/>
    <w:qFormat/>
    <w:pPr>
      <w:jc w:val="left"/>
    </w:pPr>
  </w:style>
  <w:style w:type="paragraph" w:styleId="865">
    <w:name w:val="Body Text"/>
    <w:basedOn w:val="856"/>
    <w:uiPriority w:val="0"/>
    <w:unhideWhenUsed/>
    <w:qFormat/>
    <w:pPr>
      <w:spacing w:after="120"/>
    </w:pPr>
    <w:rPr>
      <w:rFonts w:ascii="Calibri" w:hAnsi="Calibri"/>
      <w:szCs w:val="22"/>
    </w:rPr>
  </w:style>
  <w:style w:type="paragraph" w:styleId="866">
    <w:name w:val="Plain Text"/>
    <w:basedOn w:val="856"/>
    <w:uiPriority w:val="0"/>
    <w:unhideWhenUsed/>
    <w:qFormat/>
    <w:rPr>
      <w:rFonts w:ascii="宋体" w:hAnsi="Courier New" w:cs="Courier New"/>
      <w:szCs w:val="21"/>
    </w:rPr>
  </w:style>
  <w:style w:type="paragraph" w:styleId="867">
    <w:name w:val="Footer"/>
    <w:basedOn w:val="856"/>
    <w:link w:val="875"/>
    <w:uiPriority w:val="0"/>
    <w:qFormat/>
    <w:pPr>
      <w:jc w:val="left"/>
      <w:tabs>
        <w:tab w:val="center" w:pos="4153" w:leader="none"/>
        <w:tab w:val="right" w:pos="8306" w:leader="none"/>
      </w:tabs>
    </w:pPr>
    <w:rPr>
      <w:sz w:val="18"/>
      <w:szCs w:val="18"/>
    </w:rPr>
  </w:style>
  <w:style w:type="paragraph" w:styleId="868">
    <w:name w:val="Header"/>
    <w:basedOn w:val="856"/>
    <w:link w:val="874"/>
    <w:uiPriority w:val="0"/>
    <w:qFormat/>
    <w:pPr>
      <w:jc w:val="center"/>
      <w:tabs>
        <w:tab w:val="center" w:pos="4153" w:leader="none"/>
        <w:tab w:val="right" w:pos="8306" w:leader="none"/>
      </w:tabs>
      <w:pBdr>
        <w:bottom w:val="single" w:color="auto" w:sz="6" w:space="1"/>
      </w:pBdr>
    </w:pPr>
    <w:rPr>
      <w:sz w:val="18"/>
      <w:szCs w:val="18"/>
    </w:rPr>
  </w:style>
  <w:style w:type="paragraph" w:styleId="869">
    <w:name w:val="toc 1"/>
    <w:basedOn w:val="856"/>
    <w:next w:val="856"/>
    <w:uiPriority w:val="0"/>
    <w:qFormat/>
  </w:style>
  <w:style w:type="paragraph" w:styleId="870">
    <w:name w:val="Normal (Web)"/>
    <w:basedOn w:val="856"/>
    <w:uiPriority w:val="0"/>
    <w:qFormat/>
    <w:pPr>
      <w:jc w:val="left"/>
      <w:spacing w:beforeAutospacing="1" w:afterAutospacing="1"/>
    </w:pPr>
    <w:rPr>
      <w:rFonts w:cs="Times New Roman"/>
      <w:sz w:val="24"/>
    </w:rPr>
  </w:style>
  <w:style w:type="paragraph" w:styleId="871">
    <w:name w:val="Body Text First Indent"/>
    <w:basedOn w:val="865"/>
    <w:uiPriority w:val="99"/>
    <w:unhideWhenUsed/>
    <w:qFormat/>
    <w:pPr>
      <w:ind w:firstLine="420"/>
    </w:pPr>
  </w:style>
  <w:style w:type="table" w:styleId="872">
    <w:name w:val="Table Grid"/>
    <w:basedOn w:val="86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73" w:customStyle="1">
    <w:name w:val="Default"/>
    <w:basedOn w:val="856"/>
    <w:uiPriority w:val="0"/>
    <w:semiHidden/>
    <w:qFormat/>
    <w:pPr>
      <w:jc w:val="left"/>
    </w:pPr>
    <w:rPr>
      <w:rFonts w:ascii="宋体" w:hAnsi="Calibri" w:cs="宋体"/>
      <w:color w:val="000000"/>
      <w:sz w:val="24"/>
    </w:rPr>
  </w:style>
  <w:style w:type="character" w:styleId="874" w:customStyle="1">
    <w:name w:val="页眉 Char"/>
    <w:basedOn w:val="861"/>
    <w:link w:val="868"/>
    <w:uiPriority w:val="0"/>
    <w:qFormat/>
    <w:rPr>
      <w:rFonts w:asciiTheme="minorHAnsi" w:hAnsiTheme="minorHAnsi" w:eastAsiaTheme="minorEastAsia" w:cstheme="minorBidi"/>
      <w:sz w:val="18"/>
      <w:szCs w:val="18"/>
    </w:rPr>
  </w:style>
  <w:style w:type="character" w:styleId="875" w:customStyle="1">
    <w:name w:val="页脚 Char"/>
    <w:basedOn w:val="861"/>
    <w:link w:val="867"/>
    <w:uiPriority w:val="0"/>
    <w:qFormat/>
    <w:rPr>
      <w:rFonts w:asciiTheme="minorHAnsi" w:hAnsiTheme="minorHAnsi" w:eastAsiaTheme="minorEastAsia" w:cstheme="minorBidi"/>
      <w:sz w:val="18"/>
      <w:szCs w:val="18"/>
    </w:rPr>
  </w:style>
  <w:style w:type="paragraph" w:styleId="87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77" w:customStyle="1">
    <w:name w:val="页脚1"/>
    <w:basedOn w:val="856"/>
    <w:uiPriority w:val="99"/>
    <w:unhideWhenUsed/>
    <w:qFormat/>
    <w:pPr>
      <w:jc w:val="left"/>
      <w:tabs>
        <w:tab w:val="center" w:pos="4153" w:leader="none"/>
        <w:tab w:val="right" w:pos="8306" w:leader="none"/>
      </w:tabs>
    </w:pPr>
    <w:rPr>
      <w:sz w:val="18"/>
      <w:szCs w:val="18"/>
    </w:rPr>
  </w:style>
  <w:style w:type="paragraph" w:styleId="878" w:customStyle="1">
    <w:name w:val="普通正文"/>
    <w:basedOn w:val="856"/>
    <w:uiPriority w:val="0"/>
    <w:qFormat/>
    <w:pPr>
      <w:ind w:firstLine="480"/>
      <w:jc w:val="left"/>
      <w:spacing w:before="120" w:after="120" w:line="360" w:lineRule="auto"/>
    </w:pPr>
    <w:rPr>
      <w:rFonts w:ascii="Arial" w:hAnsi="Arial" w:eastAsia="等线" w:cs="Arial"/>
      <w:sz w:val="24"/>
      <w:szCs w:val="24"/>
    </w:rPr>
  </w:style>
  <w:style w:type="paragraph" w:styleId="879" w:customStyle="1">
    <w:name w:val="正文首行缩进 21"/>
    <w:basedOn w:val="880"/>
    <w:uiPriority w:val="0"/>
    <w:qFormat/>
    <w:pPr>
      <w:ind w:firstLine="420"/>
    </w:pPr>
  </w:style>
  <w:style w:type="paragraph" w:styleId="880" w:customStyle="1">
    <w:name w:val="正文文本缩进1"/>
    <w:basedOn w:val="856"/>
    <w:uiPriority w:val="0"/>
    <w:qFormat/>
    <w:pPr>
      <w:ind w:left="420"/>
      <w:spacing w:after="120"/>
    </w:pPr>
  </w:style>
  <w:style w:type="paragraph" w:styleId="881" w:customStyle="1">
    <w:name w:val="普通(网站)1"/>
    <w:basedOn w:val="856"/>
    <w:uiPriority w:val="0"/>
    <w:qFormat/>
    <w:pPr>
      <w:jc w:val="left"/>
      <w:spacing w:beforeAutospacing="1" w:afterAutospacing="1"/>
    </w:pPr>
    <w:rPr>
      <w:rFonts w:cs="Times New Roman"/>
      <w:sz w:val="24"/>
    </w:rPr>
  </w:style>
  <w:style w:type="character" w:styleId="882" w:customStyle="1">
    <w:name w:val="NormalCharacter"/>
    <w:uiPriority w:val="0"/>
    <w:qFormat/>
  </w:style>
  <w:style w:type="paragraph" w:styleId="883">
    <w:name w:val="List Paragraph"/>
    <w:basedOn w:val="856"/>
    <w:uiPriority w:val="34"/>
    <w:qFormat/>
    <w:pPr>
      <w:ind w:firstLine="420"/>
    </w:pPr>
  </w:style>
  <w:style w:type="character" w:styleId="884" w:customStyle="1">
    <w:name w:val="font11"/>
    <w:basedOn w:val="861"/>
    <w:uiPriority w:val="0"/>
    <w:qFormat/>
    <w:rPr>
      <w:rFonts w:hint="eastAsia" w:ascii="宋体" w:hAnsi="宋体" w:eastAsia="宋体" w:cs="宋体"/>
      <w:color w:val="000000"/>
      <w:sz w:val="24"/>
      <w:szCs w:val="24"/>
      <w:u w:val="none"/>
    </w:rPr>
  </w:style>
  <w:style w:type="character" w:styleId="885" w:customStyle="1">
    <w:name w:val="font51"/>
    <w:basedOn w:val="861"/>
    <w:uiPriority w:val="0"/>
    <w:qFormat/>
    <w:rPr>
      <w:rFonts w:hint="eastAsia" w:ascii="宋体" w:hAnsi="宋体" w:eastAsia="宋体" w:cs="宋体"/>
      <w:color w:val="ff0000"/>
      <w:sz w:val="24"/>
      <w:szCs w:val="24"/>
      <w:u w:val="none"/>
    </w:rPr>
  </w:style>
  <w:style w:type="paragraph" w:styleId="886" w:customStyle="1">
    <w:name w:val="章标题"/>
    <w:next w:val="856"/>
    <w:uiPriority w:val="0"/>
    <w:qFormat/>
    <w:pPr>
      <w:jc w:val="center"/>
      <w:spacing w:before="100" w:after="100" w:line="360" w:lineRule="auto"/>
      <w:widowControl w:val="off"/>
      <w:outlineLvl w:val="0"/>
    </w:pPr>
    <w:rPr>
      <w:rFonts w:ascii="Times New Roman" w:hAnsi="Times New Roman" w:eastAsia="黑体" w:cs="Times New Roman"/>
      <w:sz w:val="36"/>
      <w:szCs w:val="44"/>
      <w:lang w:bidi="ar-SA"/>
    </w:rPr>
  </w:style>
  <w:style w:type="character" w:styleId="887" w:customStyle="1">
    <w:name w:val="font61"/>
    <w:basedOn w:val="861"/>
    <w:uiPriority w:val="0"/>
    <w:qFormat/>
    <w:rPr>
      <w:rFonts w:hint="eastAsia" w:ascii="宋体" w:hAnsi="宋体" w:eastAsia="宋体" w:cs="宋体"/>
      <w:i/>
      <w:iCs/>
      <w:color w:val="000000"/>
      <w:sz w:val="24"/>
      <w:szCs w:val="24"/>
      <w:u w:val="none"/>
    </w:rPr>
  </w:style>
  <w:style w:type="numbering" w:styleId="8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江苏远方工程项目管理有限公司1</cp:lastModifiedBy>
  <cp:revision>121</cp:revision>
  <dcterms:created xsi:type="dcterms:W3CDTF">2014-10-29T12:08:00Z</dcterms:created>
  <dcterms:modified xsi:type="dcterms:W3CDTF">2026-06-09T07:50:50Z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F3798392BFFD4CD89F3D92FAC98154FC_13</vt:lpwstr>
  </property>
  <property fmtid="{D5CDD505-2E9C-101B-9397-08002B2CF9AE}" pid="4" name="KSOTemplateDocerSaveRecord">
    <vt:lpwstr>eyJoZGlkIjoiMTNkN2ZjN2FlZTg3OWMxODhlNzNiYzZkNDVhMjY3NTIiLCJ1c2VySWQiOiI0MTg0NjM5NDQifQ==</vt:lpwstr>
  </property>
</Properties>
</file>