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spacing w:before="120" w:beforeAutospacing="0" w:after="120" w:afterAutospacing="0" w:line="360" w:lineRule="auto"/>
        <w:rPr>
          <w:color w:val="auto"/>
          <w:highlight w:val="none"/>
        </w:rPr>
      </w:pPr>
      <w:r>
        <w:rPr>
          <w:color w:val="auto"/>
          <w:highlight w:val="none"/>
        </w:rPr>
        <w:t xml:space="preserve"> </w:t>
      </w:r>
      <w:r/>
    </w:p>
    <w:p>
      <w:pPr>
        <w:pStyle w:val="660"/>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60"/>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0"/>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0"/>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0"/>
        <w:ind w:firstLine="643"/>
        <w:keepLines w:val="0"/>
        <w:keepNext w:val="0"/>
        <w:pageBreakBefore w:val="0"/>
        <w:spacing w:before="120" w:beforeAutospacing="0" w:after="120" w:afterAutospacing="0" w:line="760" w:lineRule="exact"/>
        <w:widowControl w:val="off"/>
        <w:rPr>
          <w:rFonts w:hint="default"/>
          <w:color w:val="auto"/>
          <w:highlight w:val="none"/>
          <w:lang w:val="en-US"/>
        </w:rPr>
      </w:pPr>
      <w:r>
        <w:rPr>
          <w:rFonts w:ascii="Arial" w:hAnsi="Arial" w:cs="Arial"/>
          <w:b/>
          <w:color w:val="auto"/>
          <w:sz w:val="32"/>
          <w:szCs w:val="32"/>
          <w:highlight w:val="none"/>
        </w:rPr>
        <w:t xml:space="preserve">项目名称：</w:t>
      </w:r>
      <w:r>
        <w:rPr>
          <w:rFonts w:hint="eastAsia" w:ascii="宋体" w:hAnsi="宋体" w:eastAsia="宋体" w:cs="宋体"/>
          <w:b/>
          <w:color w:val="auto"/>
          <w:sz w:val="32"/>
          <w:szCs w:val="32"/>
          <w:highlight w:val="none"/>
          <w:u w:val="single"/>
          <w:lang w:val="en-US" w:eastAsia="zh-CN"/>
        </w:rPr>
        <w:t xml:space="preserve">射阳县农业农村局射阳县水产品质量安全监管系统项目    </w:t>
      </w:r>
      <w:r/>
    </w:p>
    <w:p>
      <w:pPr>
        <w:pStyle w:val="660"/>
        <w:ind w:firstLine="643"/>
        <w:keepLines w:val="0"/>
        <w:keepNext w:val="0"/>
        <w:pageBreakBefore w:val="0"/>
        <w:spacing w:before="120" w:beforeAutospacing="0" w:after="120" w:afterAutospacing="0" w:line="760" w:lineRule="exact"/>
        <w:widowControl w:val="off"/>
        <w:rPr>
          <w:rFonts w:hint="default" w:eastAsiaTheme="minorEastAsia"/>
          <w:color w:val="auto"/>
          <w:highlight w:val="none"/>
          <w:u w:val="single"/>
          <w:lang w:val="en-US" w:eastAsia="zh-CN"/>
        </w:rPr>
      </w:pPr>
      <w:r>
        <w:rPr>
          <w:rFonts w:ascii="Arial" w:hAnsi="Arial" w:cs="Arial"/>
          <w:b/>
          <w:color w:val="auto"/>
          <w:sz w:val="32"/>
          <w:szCs w:val="32"/>
          <w:highlight w:val="none"/>
        </w:rPr>
        <w:t xml:space="preserve">项目编号：</w:t>
      </w:r>
      <w:r>
        <w:rPr>
          <w:rFonts w:hint="eastAsia" w:ascii="Arial" w:hAnsi="Arial" w:cs="Arial"/>
          <w:b/>
          <w:color w:val="auto"/>
          <w:sz w:val="32"/>
          <w:szCs w:val="32"/>
          <w:highlight w:val="none"/>
          <w:u w:val="single"/>
          <w:lang w:val="en-US" w:eastAsia="zh-CN"/>
        </w:rPr>
        <w:t xml:space="preserve"> </w:t>
      </w:r>
      <w:r>
        <w:rPr>
          <w:color w:val="auto"/>
          <w:highlight w:val="none"/>
          <w:u w:val="single"/>
        </w:rPr>
        <w:t xml:space="preserve"> </w:t>
      </w:r>
      <w:r>
        <w:rPr>
          <w:rFonts w:hint="eastAsia" w:ascii="宋体" w:hAnsi="宋体" w:eastAsia="宋体" w:cs="宋体"/>
          <w:b/>
          <w:color w:val="auto"/>
          <w:sz w:val="32"/>
          <w:szCs w:val="32"/>
          <w:highlight w:val="none"/>
          <w:u w:val="single"/>
          <w:lang w:val="en-US" w:eastAsia="zh-CN"/>
        </w:rPr>
        <w:t xml:space="preserve">JSZC-320924-JZCG-G2026-0010 </w:t>
      </w:r>
      <w:r>
        <w:rPr>
          <w:rFonts w:hint="eastAsia" w:ascii="Arial" w:hAnsi="Arial" w:cs="Arial"/>
          <w:b/>
          <w:color w:val="auto"/>
          <w:sz w:val="32"/>
          <w:szCs w:val="32"/>
          <w:highlight w:val="none"/>
          <w:u w:val="single"/>
          <w:lang w:val="en-US" w:eastAsia="zh-CN"/>
        </w:rPr>
        <w:t xml:space="preserve">                    </w:t>
      </w:r>
      <w:r/>
    </w:p>
    <w:p>
      <w:pPr>
        <w:pStyle w:val="660"/>
        <w:spacing w:beforeAutospacing="0" w:afterAutospacing="0" w:line="360" w:lineRule="auto"/>
        <w:rPr>
          <w:color w:val="auto"/>
          <w:highlight w:val="none"/>
        </w:rPr>
      </w:pPr>
      <w:r>
        <w:rPr>
          <w:color w:val="auto"/>
          <w:highlight w:val="none"/>
        </w:rPr>
        <w:t xml:space="preserve"> </w:t>
      </w:r>
      <w:r/>
    </w:p>
    <w:p>
      <w:pPr>
        <w:pStyle w:val="660"/>
        <w:spacing w:beforeAutospacing="0" w:afterAutospacing="0" w:line="360" w:lineRule="auto"/>
        <w:rPr>
          <w:color w:val="auto"/>
          <w:highlight w:val="none"/>
        </w:rPr>
      </w:pPr>
      <w:r>
        <w:rPr>
          <w:color w:val="auto"/>
          <w:highlight w:val="none"/>
        </w:rPr>
        <w:t xml:space="preserve"> </w:t>
      </w:r>
      <w:r/>
    </w:p>
    <w:p>
      <w:pPr>
        <w:pStyle w:val="660"/>
        <w:spacing w:beforeAutospacing="0" w:afterAutospacing="0" w:line="360" w:lineRule="auto"/>
        <w:rPr>
          <w:color w:val="auto"/>
          <w:highlight w:val="none"/>
        </w:rPr>
      </w:pPr>
      <w:r>
        <w:rPr>
          <w:color w:val="auto"/>
          <w:highlight w:val="none"/>
        </w:rPr>
        <w:t xml:space="preserve"> </w:t>
      </w:r>
      <w:r/>
    </w:p>
    <w:p>
      <w:pPr>
        <w:pStyle w:val="660"/>
        <w:spacing w:beforeAutospacing="0" w:afterAutospacing="0" w:line="360" w:lineRule="auto"/>
        <w:rPr>
          <w:color w:val="auto"/>
          <w:highlight w:val="none"/>
        </w:rPr>
      </w:pPr>
      <w:r>
        <w:rPr>
          <w:color w:val="auto"/>
          <w:highlight w:val="none"/>
        </w:rPr>
        <w:t xml:space="preserve"> </w:t>
      </w:r>
      <w:r/>
    </w:p>
    <w:p>
      <w:pPr>
        <w:pStyle w:val="660"/>
        <w:spacing w:beforeAutospacing="0" w:afterAutospacing="0" w:line="360" w:lineRule="auto"/>
        <w:rPr>
          <w:color w:val="auto"/>
          <w:highlight w:val="none"/>
        </w:rPr>
      </w:pPr>
      <w:r>
        <w:rPr>
          <w:color w:val="auto"/>
          <w:highlight w:val="none"/>
        </w:rPr>
        <w:t xml:space="preserve"> </w:t>
      </w:r>
      <w:r/>
    </w:p>
    <w:p>
      <w:pPr>
        <w:pStyle w:val="660"/>
        <w:spacing w:beforeAutospacing="0" w:afterAutospacing="0" w:line="360" w:lineRule="auto"/>
        <w:rPr>
          <w:color w:val="auto"/>
          <w:highlight w:val="none"/>
        </w:rPr>
      </w:pPr>
      <w:r>
        <w:rPr>
          <w:color w:val="auto"/>
          <w:highlight w:val="none"/>
        </w:rPr>
        <w:t xml:space="preserve"> </w:t>
      </w:r>
      <w:r/>
    </w:p>
    <w:p>
      <w:pPr>
        <w:pStyle w:val="660"/>
        <w:spacing w:beforeAutospacing="0" w:afterAutospacing="0" w:line="360" w:lineRule="auto"/>
        <w:rPr>
          <w:color w:val="auto"/>
          <w:highlight w:val="none"/>
        </w:rPr>
      </w:pPr>
      <w:r>
        <w:rPr>
          <w:color w:val="auto"/>
          <w:highlight w:val="none"/>
        </w:rPr>
      </w:r>
      <w:r/>
    </w:p>
    <w:p>
      <w:pPr>
        <w:pStyle w:val="660"/>
        <w:spacing w:beforeAutospacing="0" w:afterAutospacing="0" w:line="360" w:lineRule="auto"/>
        <w:rPr>
          <w:color w:val="auto"/>
          <w:highlight w:val="none"/>
        </w:rPr>
      </w:pPr>
      <w:r>
        <w:rPr>
          <w:color w:val="auto"/>
          <w:highlight w:val="none"/>
        </w:rPr>
      </w:r>
      <w:r/>
    </w:p>
    <w:p>
      <w:pPr>
        <w:pStyle w:val="660"/>
        <w:spacing w:beforeAutospacing="0" w:afterAutospacing="0" w:line="360" w:lineRule="auto"/>
        <w:rPr>
          <w:color w:val="auto"/>
          <w:highlight w:val="none"/>
        </w:rPr>
      </w:pPr>
      <w:r>
        <w:rPr>
          <w:color w:val="auto"/>
          <w:highlight w:val="none"/>
        </w:rPr>
      </w:r>
      <w:r/>
    </w:p>
    <w:p>
      <w:pPr>
        <w:pStyle w:val="660"/>
        <w:spacing w:beforeAutospacing="0" w:afterAutospacing="0" w:line="360" w:lineRule="auto"/>
        <w:rPr>
          <w:color w:val="auto"/>
          <w:highlight w:val="none"/>
        </w:rPr>
      </w:pPr>
      <w:r>
        <w:rPr>
          <w:color w:val="auto"/>
          <w:highlight w:val="none"/>
        </w:rPr>
      </w:r>
      <w:r/>
    </w:p>
    <w:p>
      <w:pPr>
        <w:pStyle w:val="660"/>
        <w:spacing w:beforeAutospacing="0" w:afterAutospacing="0" w:line="360" w:lineRule="auto"/>
        <w:rPr>
          <w:color w:val="auto"/>
          <w:highlight w:val="none"/>
        </w:rPr>
      </w:pPr>
      <w:r>
        <w:rPr>
          <w:color w:val="auto"/>
          <w:highlight w:val="none"/>
        </w:rPr>
      </w:r>
      <w:r/>
    </w:p>
    <w:p>
      <w:pPr>
        <w:pStyle w:val="660"/>
        <w:jc w:val="center"/>
        <w:keepLines w:val="0"/>
        <w:keepNext w:val="0"/>
        <w:pageBreakBefore w:val="0"/>
        <w:spacing w:before="120" w:beforeAutospacing="0" w:after="120" w:afterAutospacing="0" w:line="560" w:lineRule="exact"/>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射阳县农业农村局</w:t>
      </w:r>
      <w:r/>
    </w:p>
    <w:p>
      <w:pPr>
        <w:pStyle w:val="660"/>
        <w:jc w:val="center"/>
        <w:keepLines w:val="0"/>
        <w:keepNext w:val="0"/>
        <w:pageBreakBefore w:val="0"/>
        <w:spacing w:before="120" w:beforeAutospacing="0" w:after="120" w:afterAutospacing="0" w:line="560" w:lineRule="exact"/>
        <w:widowControl w:val="off"/>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lang w:val="en-US" w:eastAsia="zh-CN"/>
        </w:rPr>
        <w:t xml:space="preserve">2026</w:t>
      </w:r>
      <w:r>
        <w:rPr>
          <w:rFonts w:hint="eastAsia" w:ascii="宋体" w:hAnsi="宋体" w:eastAsia="宋体" w:cs="宋体"/>
          <w:b/>
          <w:color w:val="auto"/>
          <w:sz w:val="36"/>
          <w:szCs w:val="36"/>
          <w:highlight w:val="none"/>
        </w:rPr>
        <w:t xml:space="preserve">年</w:t>
      </w:r>
      <w:r>
        <w:rPr>
          <w:rFonts w:hint="eastAsia" w:ascii="宋体" w:hAnsi="宋体" w:eastAsia="宋体" w:cs="宋体"/>
          <w:b/>
          <w:color w:val="auto"/>
          <w:sz w:val="36"/>
          <w:szCs w:val="36"/>
          <w:highlight w:val="none"/>
          <w:lang w:val="en-US" w:eastAsia="zh-CN"/>
        </w:rPr>
        <w:t xml:space="preserve">4</w:t>
      </w:r>
      <w:r>
        <w:rPr>
          <w:rFonts w:hint="eastAsia" w:ascii="宋体" w:hAnsi="宋体" w:eastAsia="宋体" w:cs="宋体"/>
          <w:b/>
          <w:color w:val="auto"/>
          <w:sz w:val="36"/>
          <w:szCs w:val="36"/>
          <w:highlight w:val="none"/>
        </w:rPr>
        <w:t xml:space="preserve">月</w:t>
      </w:r>
      <w:r/>
    </w:p>
    <w:p>
      <w:pPr>
        <w:pStyle w:val="660"/>
        <w:jc w:val="center"/>
        <w:keepLines w:val="0"/>
        <w:keepNext w:val="0"/>
        <w:pageBreakBefore w:val="0"/>
        <w:spacing w:before="120" w:beforeAutospacing="0" w:after="120" w:afterAutospacing="0" w:line="560" w:lineRule="exact"/>
        <w:widowControl w:val="off"/>
        <w:rPr>
          <w:rFonts w:hint="eastAsia" w:ascii="黑体" w:hAnsi="黑体" w:eastAsia="黑体" w:cs="黑体"/>
          <w:color w:val="auto"/>
          <w:sz w:val="44"/>
          <w:szCs w:val="44"/>
          <w:highlight w:val="none"/>
        </w:rPr>
        <w:sectPr>
          <w:headerReference w:type="default" r:id="rId9"/>
          <w:footerReference w:type="default" r:id="rId10"/>
          <w:footnotePr/>
          <w:endnotePr/>
          <w:type w:val="nextPage"/>
          <w:pgSz w:w="11906" w:h="16838" w:orient="portrait"/>
          <w:pgMar w:top="1418" w:right="1555" w:bottom="1418" w:left="1531" w:header="851" w:footer="992" w:gutter="0"/>
          <w:cols w:num="1" w:sep="0" w:space="720" w:equalWidth="1"/>
          <w:docGrid w:linePitch="360"/>
        </w:sectPr>
      </w:pPr>
      <w:r>
        <w:rPr>
          <w:rFonts w:hint="eastAsia" w:ascii="黑体" w:hAnsi="黑体" w:eastAsia="黑体" w:cs="黑体"/>
          <w:color w:val="auto"/>
          <w:sz w:val="44"/>
          <w:szCs w:val="44"/>
          <w:highlight w:val="none"/>
        </w:rPr>
      </w:r>
      <w:r/>
    </w:p>
    <w:p>
      <w:pPr>
        <w:pStyle w:val="649"/>
        <w:numPr>
          <w:ilvl w:val="0"/>
          <w:numId w:val="0"/>
        </w:numPr>
        <w:ind w:left="0" w:firstLine="0"/>
        <w:jc w:val="center"/>
        <w:rPr>
          <w:b/>
          <w:bCs/>
          <w:color w:val="auto"/>
          <w:highlight w:val="none"/>
        </w:rPr>
      </w:pPr>
      <w:r/>
      <w:bookmarkStart w:id="0" w:name="_Toc16938516"/>
      <w:r/>
      <w:bookmarkStart w:id="1" w:name="_Toc513029200"/>
      <w:r/>
      <w:bookmarkStart w:id="2" w:name="_Toc479757206"/>
      <w:r/>
      <w:bookmarkStart w:id="3" w:name="_Toc120614210"/>
      <w:r/>
      <w:bookmarkStart w:id="4" w:name="_Toc20823272"/>
      <w:r/>
      <w:bookmarkStart w:id="5" w:name="_Toc523127445"/>
      <w:r>
        <w:rPr>
          <w:rFonts w:ascii="黑体" w:hAnsi="宋体" w:eastAsia="黑体" w:cs="黑体"/>
          <w:b/>
          <w:bCs/>
          <w:color w:val="auto"/>
          <w:sz w:val="44"/>
          <w:szCs w:val="44"/>
          <w:highlight w:val="none"/>
        </w:rPr>
        <w:t xml:space="preserve">总  目  录</w:t>
      </w:r>
      <w:bookmarkEnd w:id="0"/>
      <w:r/>
      <w:bookmarkEnd w:id="1"/>
      <w:r/>
      <w:bookmarkEnd w:id="2"/>
      <w:r/>
      <w:bookmarkEnd w:id="3"/>
      <w:r/>
      <w:bookmarkEnd w:id="4"/>
      <w:r/>
      <w:bookmarkEnd w:id="5"/>
      <w:r/>
      <w:r/>
    </w:p>
    <w:p>
      <w:pPr>
        <w:pStyle w:val="660"/>
        <w:jc w:val="both"/>
        <w:spacing w:beforeAutospacing="0" w:afterAutospacing="0" w:line="480" w:lineRule="auto"/>
        <w:rPr>
          <w:color w:val="auto"/>
          <w:highlight w:val="none"/>
        </w:rPr>
      </w:pPr>
      <w:r>
        <w:rPr>
          <w:color w:val="auto"/>
          <w:highlight w:val="none"/>
        </w:rPr>
        <w:t xml:space="preserve"> </w:t>
      </w:r>
      <w:r/>
    </w:p>
    <w:p>
      <w:pPr>
        <w:pStyle w:val="660"/>
        <w:ind w:left="2160" w:hanging="1440"/>
        <w:jc w:val="both"/>
        <w:keepLines w:val="0"/>
        <w:keepNext w:val="0"/>
        <w:pageBreakBefore w:val="0"/>
        <w:spacing w:beforeAutospacing="0" w:afterAutospacing="0" w:line="780" w:lineRule="exact"/>
        <w:widowControl w:val="off"/>
        <w:tabs>
          <w:tab w:val="left" w:pos="1441" w:leader="none"/>
        </w:tabs>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第一章   </w:t>
      </w:r>
      <w:r>
        <w:rPr>
          <w:rFonts w:hint="eastAsia" w:ascii="黑体" w:hAnsi="宋体" w:eastAsia="黑体" w:cs="黑体"/>
          <w:b w:val="0"/>
          <w:bCs w:val="0"/>
          <w:color w:val="auto"/>
          <w:sz w:val="36"/>
          <w:szCs w:val="36"/>
          <w:highlight w:val="none"/>
          <w:lang w:val="en-US" w:eastAsia="zh-CN"/>
        </w:rPr>
        <w:t xml:space="preserve">招标公告</w:t>
      </w:r>
      <w:r>
        <w:rPr>
          <w:rFonts w:hint="eastAsia" w:ascii="黑体" w:hAnsi="宋体" w:eastAsia="黑体" w:cs="黑体"/>
          <w:b w:val="0"/>
          <w:bCs w:val="0"/>
          <w:color w:val="auto"/>
          <w:sz w:val="36"/>
          <w:szCs w:val="36"/>
          <w:highlight w:val="none"/>
        </w:rPr>
        <w:t xml:space="preserve"> </w:t>
      </w:r>
      <w:r/>
    </w:p>
    <w:p>
      <w:pPr>
        <w:pStyle w:val="660"/>
        <w:ind w:left="2160" w:hanging="1440"/>
        <w:jc w:val="both"/>
        <w:keepLines w:val="0"/>
        <w:keepNext w:val="0"/>
        <w:pageBreakBefore w:val="0"/>
        <w:spacing w:beforeAutospacing="0" w:afterAutospacing="0" w:line="780" w:lineRule="exact"/>
        <w:widowControl w:val="off"/>
        <w:tabs>
          <w:tab w:val="left" w:pos="1441" w:leader="none"/>
        </w:tabs>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第二章   </w:t>
      </w:r>
      <w:r>
        <w:rPr>
          <w:rFonts w:hint="eastAsia" w:ascii="黑体" w:hAnsi="宋体" w:eastAsia="黑体" w:cs="黑体"/>
          <w:b w:val="0"/>
          <w:bCs w:val="0"/>
          <w:color w:val="auto"/>
          <w:sz w:val="36"/>
          <w:szCs w:val="36"/>
          <w:highlight w:val="none"/>
        </w:rPr>
        <w:t xml:space="preserve">投标人须知  </w:t>
      </w:r>
      <w:r/>
    </w:p>
    <w:p>
      <w:pPr>
        <w:pStyle w:val="660"/>
        <w:ind w:left="2160" w:hanging="1440"/>
        <w:jc w:val="both"/>
        <w:keepLines w:val="0"/>
        <w:keepNext w:val="0"/>
        <w:pageBreakBefore w:val="0"/>
        <w:spacing w:beforeAutospacing="0" w:afterAutospacing="0" w:line="780" w:lineRule="exact"/>
        <w:widowControl w:val="off"/>
        <w:tabs>
          <w:tab w:val="left" w:pos="1441" w:leader="none"/>
        </w:tabs>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第三章   </w:t>
      </w:r>
      <w:r>
        <w:rPr>
          <w:rFonts w:hint="eastAsia" w:ascii="黑体" w:hAnsi="宋体" w:eastAsia="黑体" w:cs="黑体"/>
          <w:b w:val="0"/>
          <w:bCs w:val="0"/>
          <w:color w:val="auto"/>
          <w:sz w:val="36"/>
          <w:szCs w:val="36"/>
          <w:highlight w:val="none"/>
        </w:rPr>
        <w:t xml:space="preserve">合同</w:t>
      </w:r>
      <w:r>
        <w:rPr>
          <w:rFonts w:hint="eastAsia" w:ascii="黑体" w:hAnsi="宋体" w:eastAsia="黑体" w:cs="黑体"/>
          <w:b w:val="0"/>
          <w:bCs w:val="0"/>
          <w:color w:val="auto"/>
          <w:sz w:val="36"/>
          <w:szCs w:val="36"/>
          <w:highlight w:val="none"/>
          <w:lang w:eastAsia="zh-CN"/>
        </w:rPr>
        <w:t xml:space="preserve">条款</w:t>
      </w:r>
      <w:r/>
    </w:p>
    <w:p>
      <w:pPr>
        <w:pStyle w:val="660"/>
        <w:ind w:left="2160" w:hanging="1440"/>
        <w:jc w:val="both"/>
        <w:keepLines w:val="0"/>
        <w:keepNext w:val="0"/>
        <w:pageBreakBefore w:val="0"/>
        <w:spacing w:beforeAutospacing="0" w:afterAutospacing="0" w:line="780" w:lineRule="exact"/>
        <w:widowControl w:val="off"/>
        <w:tabs>
          <w:tab w:val="left" w:pos="1441" w:leader="none"/>
        </w:tabs>
        <w:rPr>
          <w:rFonts w:hint="eastAsia" w:ascii="黑体" w:hAnsi="宋体" w:eastAsia="黑体" w:cs="黑体"/>
          <w:b w:val="0"/>
          <w:bCs w:val="0"/>
          <w:color w:val="auto"/>
          <w:sz w:val="36"/>
          <w:szCs w:val="36"/>
          <w:highlight w:val="none"/>
        </w:rPr>
      </w:pPr>
      <w:r>
        <w:rPr>
          <w:rFonts w:hint="eastAsia" w:ascii="黑体" w:hAnsi="宋体" w:eastAsia="黑体" w:cs="宋体"/>
          <w:b w:val="0"/>
          <w:bCs w:val="0"/>
          <w:color w:val="auto"/>
          <w:sz w:val="36"/>
          <w:szCs w:val="21"/>
          <w:highlight w:val="none"/>
          <w:lang w:val="en-US" w:eastAsia="zh-CN" w:bidi="ar-SA"/>
        </w:rPr>
        <w:t xml:space="preserve">第四章   </w:t>
      </w:r>
      <w:r>
        <w:rPr>
          <w:rFonts w:hint="eastAsia" w:ascii="黑体" w:hAnsi="宋体" w:eastAsia="黑体" w:cs="黑体"/>
          <w:b w:val="0"/>
          <w:bCs w:val="0"/>
          <w:color w:val="auto"/>
          <w:sz w:val="36"/>
          <w:szCs w:val="36"/>
          <w:highlight w:val="none"/>
        </w:rPr>
        <w:t xml:space="preserve">采购需求</w:t>
      </w:r>
      <w:r/>
    </w:p>
    <w:p>
      <w:pPr>
        <w:pStyle w:val="660"/>
        <w:ind w:left="2160" w:hanging="1440"/>
        <w:jc w:val="both"/>
        <w:keepLines w:val="0"/>
        <w:keepNext w:val="0"/>
        <w:pageBreakBefore w:val="0"/>
        <w:spacing w:beforeAutospacing="0" w:afterAutospacing="0" w:line="780" w:lineRule="exact"/>
        <w:widowControl w:val="off"/>
        <w:tabs>
          <w:tab w:val="left" w:pos="1441" w:leader="none"/>
        </w:tabs>
        <w:rPr>
          <w:rFonts w:hint="eastAsia" w:ascii="黑体" w:hAnsi="宋体" w:eastAsia="黑体" w:cs="黑体"/>
          <w:b w:val="0"/>
          <w:bCs w:val="0"/>
          <w:color w:val="auto"/>
          <w:sz w:val="36"/>
          <w:szCs w:val="36"/>
          <w:highlight w:val="none"/>
        </w:rPr>
      </w:pPr>
      <w:r>
        <w:rPr>
          <w:rFonts w:hint="eastAsia" w:ascii="黑体" w:hAnsi="宋体" w:eastAsia="黑体" w:cs="宋体"/>
          <w:b w:val="0"/>
          <w:bCs w:val="0"/>
          <w:color w:val="auto"/>
          <w:sz w:val="36"/>
          <w:szCs w:val="21"/>
          <w:highlight w:val="none"/>
          <w:lang w:val="en-US" w:eastAsia="zh-CN" w:bidi="ar-SA"/>
        </w:rPr>
        <w:t xml:space="preserve">第五章   </w:t>
      </w:r>
      <w:r>
        <w:rPr>
          <w:rFonts w:hint="eastAsia" w:ascii="黑体" w:hAnsi="宋体" w:eastAsia="黑体" w:cs="黑体"/>
          <w:b w:val="0"/>
          <w:bCs w:val="0"/>
          <w:color w:val="auto"/>
          <w:sz w:val="36"/>
          <w:szCs w:val="36"/>
          <w:highlight w:val="none"/>
        </w:rPr>
        <w:t xml:space="preserve">评标方法与评标标准</w:t>
      </w:r>
      <w:r/>
    </w:p>
    <w:p>
      <w:pPr>
        <w:pStyle w:val="660"/>
        <w:ind w:left="2160" w:hanging="1440"/>
        <w:jc w:val="both"/>
        <w:keepLines w:val="0"/>
        <w:keepNext w:val="0"/>
        <w:pageBreakBefore w:val="0"/>
        <w:spacing w:beforeAutospacing="0" w:afterAutospacing="0" w:line="780" w:lineRule="exact"/>
        <w:widowControl w:val="off"/>
        <w:tabs>
          <w:tab w:val="left" w:pos="1441" w:leader="none"/>
        </w:tabs>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第六章   </w:t>
      </w:r>
      <w:r>
        <w:rPr>
          <w:rFonts w:hint="eastAsia" w:ascii="黑体" w:hAnsi="宋体" w:eastAsia="黑体" w:cs="黑体"/>
          <w:b w:val="0"/>
          <w:bCs w:val="0"/>
          <w:color w:val="auto"/>
          <w:sz w:val="36"/>
          <w:szCs w:val="36"/>
          <w:highlight w:val="none"/>
        </w:rPr>
        <w:t xml:space="preserve">投标文件格式</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49"/>
        <w:numPr>
          <w:ilvl w:val="0"/>
          <w:numId w:val="0"/>
        </w:numPr>
        <w:ind w:left="0" w:firstLine="0"/>
        <w:jc w:val="center"/>
        <w:rPr>
          <w:rFonts w:hint="eastAsia" w:ascii="黑体" w:hAnsi="宋体" w:eastAsia="黑体" w:cs="黑体"/>
          <w:b w:val="0"/>
          <w:bCs w:val="0"/>
          <w:color w:val="auto"/>
          <w:sz w:val="44"/>
          <w:szCs w:val="44"/>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6" w:name="_Toc28359086"/>
      <w:r/>
      <w:r/>
    </w:p>
    <w:p>
      <w:pPr>
        <w:pStyle w:val="649"/>
        <w:numPr>
          <w:ilvl w:val="0"/>
          <w:numId w:val="0"/>
        </w:numPr>
        <w:ind w:left="0" w:firstLine="0"/>
        <w:jc w:val="center"/>
        <w:rPr>
          <w:rFonts w:hint="eastAsia" w:ascii="黑体" w:hAnsi="宋体" w:eastAsia="黑体" w:cs="黑体"/>
          <w:b w:val="0"/>
          <w:bCs w:val="0"/>
          <w:color w:val="auto"/>
          <w:sz w:val="44"/>
          <w:szCs w:val="44"/>
          <w:highlight w:val="none"/>
          <w:lang w:val="en-US" w:eastAsia="zh-CN"/>
        </w:rPr>
      </w:pPr>
      <w:r>
        <w:rPr>
          <w:rFonts w:hint="eastAsia" w:ascii="黑体" w:hAnsi="宋体" w:eastAsia="黑体" w:cs="黑体"/>
          <w:b w:val="0"/>
          <w:bCs w:val="0"/>
          <w:color w:val="auto"/>
          <w:sz w:val="44"/>
          <w:szCs w:val="44"/>
          <w:highlight w:val="none"/>
        </w:rPr>
        <w:t xml:space="preserve">第一章 </w:t>
      </w:r>
      <w:r>
        <w:rPr>
          <w:rFonts w:hint="eastAsia" w:ascii="黑体" w:hAnsi="宋体" w:eastAsia="黑体" w:cs="黑体"/>
          <w:b w:val="0"/>
          <w:bCs w:val="0"/>
          <w:color w:val="auto"/>
          <w:sz w:val="44"/>
          <w:szCs w:val="44"/>
          <w:highlight w:val="none"/>
          <w:lang w:val="en-US" w:eastAsia="zh-CN"/>
        </w:rPr>
        <w:t xml:space="preserve">招标公告</w:t>
      </w:r>
      <w:r/>
    </w:p>
    <w:p>
      <w:pPr>
        <w:pStyle w:val="660"/>
        <w:jc w:val="center"/>
        <w:keepLines w:val="0"/>
        <w:keepNext/>
        <w:pageBreakBefore w:val="0"/>
        <w:spacing w:beforeAutospacing="0" w:afterAutospacing="0" w:line="240" w:lineRule="exact"/>
        <w:widowControl w:val="off"/>
        <w:rPr>
          <w:rFonts w:hint="default" w:ascii="黑体" w:hAnsi="宋体" w:eastAsia="黑体" w:cs="黑体"/>
          <w:color w:val="auto"/>
          <w:sz w:val="44"/>
          <w:szCs w:val="44"/>
          <w:highlight w:val="none"/>
          <w:lang w:val="en-US" w:eastAsia="zh-CN"/>
        </w:rPr>
      </w:pPr>
      <w:r>
        <w:rPr>
          <w:rFonts w:hint="default" w:ascii="黑体" w:hAnsi="宋体" w:eastAsia="黑体" w:cs="黑体"/>
          <w:color w:val="auto"/>
          <w:sz w:val="44"/>
          <w:szCs w:val="44"/>
          <w:highlight w:val="none"/>
          <w:lang w:val="en-US" w:eastAsia="zh-CN"/>
        </w:rPr>
      </w:r>
      <w:r/>
    </w:p>
    <w:p>
      <w:pPr>
        <w:keepLines w:val="0"/>
        <w:keepNext w:val="0"/>
        <w:pageBreakBefore w:val="0"/>
        <w:spacing w:line="460" w:lineRule="exact"/>
        <w:widowControl w:val="off"/>
        <w:rPr>
          <w:rFonts w:hint="default" w:ascii="宋体" w:hAnsi="宋体" w:eastAsia="宋体" w:cs="宋体"/>
          <w:b/>
          <w:bCs/>
          <w:color w:val="auto"/>
          <w:sz w:val="24"/>
          <w:szCs w:val="24"/>
          <w:highlight w:val="none"/>
          <w:u w:val="none"/>
          <w:lang w:val="en-US"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z w:val="24"/>
          <w:szCs w:val="24"/>
          <w:highlight w:val="none"/>
          <w:u w:val="none"/>
          <w:lang w:val="en-US" w:eastAsia="zh-CN"/>
        </w:rPr>
        <w:t xml:space="preserve">项目概况</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lang w:val="en-US" w:eastAsia="zh-CN"/>
        </w:rPr>
        <w:t xml:space="preserve">射阳县农业农村局射阳县水产品质量安全监管系统项目 </w:t>
      </w:r>
      <w:r>
        <w:rPr>
          <w:rFonts w:hint="eastAsia" w:ascii="宋体" w:hAnsi="宋体" w:eastAsia="宋体" w:cs="宋体"/>
          <w:color w:val="auto"/>
          <w:sz w:val="24"/>
          <w:szCs w:val="24"/>
          <w:highlight w:val="none"/>
        </w:rPr>
        <w:t xml:space="preserve">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 5 </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 21 </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ind w:left="0"/>
        <w:keepLines w:val="0"/>
        <w:keepNext w:val="0"/>
        <w:pageBreakBefore w:val="0"/>
        <w:spacing w:line="540" w:lineRule="exact"/>
        <w:widowControl w:val="off"/>
        <w:rPr>
          <w:rFonts w:hint="eastAsia" w:ascii="宋体" w:hAnsi="宋体" w:eastAsia="宋体" w:cs="宋体"/>
          <w:color w:val="auto"/>
          <w:sz w:val="24"/>
          <w:szCs w:val="24"/>
          <w:highlight w:val="none"/>
        </w:rPr>
        <w:outlineLvl w:val="0"/>
      </w:pPr>
      <w:r/>
      <w:bookmarkStart w:id="7" w:name="_Toc28359079"/>
      <w:r/>
      <w:bookmarkStart w:id="8" w:name="_Hlk24379207"/>
      <w:r/>
      <w:bookmarkStart w:id="9" w:name="_Toc35393621"/>
      <w:r/>
      <w:bookmarkStart w:id="10" w:name="_Toc35393790"/>
      <w:r/>
      <w:bookmarkStart w:id="11" w:name="_Toc38985263"/>
      <w:r/>
      <w:bookmarkStart w:id="12" w:name="_Toc28359002"/>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60"/>
        <w:ind w:firstLine="480"/>
        <w:jc w:val="both"/>
        <w:pageBreakBefore w:val="0"/>
        <w:spacing w:beforeAutospacing="0" w:afterAutospacing="0" w:line="540" w:lineRule="exact"/>
        <w:rPr>
          <w:rFonts w:hint="default" w:ascii="宋体" w:hAnsi="宋体" w:eastAsia="宋体" w:cs="宋体"/>
          <w:i w:val="0"/>
          <w:iCs w:val="0"/>
          <w:caps w:val="0"/>
          <w:color w:val="auto"/>
          <w:spacing w:val="0"/>
          <w:sz w:val="24"/>
          <w:szCs w:val="24"/>
          <w:highlight w:val="none"/>
          <w:u w:val="singl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项目编号：</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JSZC-320924-JZCG-G2026-0010</w:t>
      </w:r>
      <w:bookmarkStart w:id="200" w:name="_GoBack"/>
      <w:r/>
      <w:bookmarkEnd w:id="200"/>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p>
    <w:p>
      <w:pPr>
        <w:pStyle w:val="660"/>
        <w:ind w:firstLine="480"/>
        <w:jc w:val="both"/>
        <w:pageBreakBefore w:val="0"/>
        <w:spacing w:beforeAutospacing="0" w:afterAutospacing="0"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lang w:val="en-US" w:eastAsia="zh-CN"/>
        </w:rPr>
        <w:t xml:space="preserve">射阳县农业农村局射阳县水产品质量安全监管系统项目。</w:t>
      </w:r>
      <w:r/>
    </w:p>
    <w:p>
      <w:pPr>
        <w:pStyle w:val="660"/>
        <w:ind w:firstLine="480"/>
        <w:jc w:val="both"/>
        <w:pageBreakBefore w:val="0"/>
        <w:spacing w:beforeAutospacing="0" w:afterAutospacing="0" w:line="54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60"/>
        <w:ind w:firstLine="480"/>
        <w:jc w:val="both"/>
        <w:pageBreakBefore w:val="0"/>
        <w:spacing w:beforeAutospacing="0" w:afterAutospacing="0"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239.98万元。</w:t>
      </w:r>
      <w:r/>
    </w:p>
    <w:p>
      <w:pPr>
        <w:pStyle w:val="660"/>
        <w:ind w:firstLine="480"/>
        <w:jc w:val="both"/>
        <w:pageBreakBefore w:val="0"/>
        <w:spacing w:beforeAutospacing="0" w:afterAutospacing="0" w:line="540" w:lineRule="exact"/>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235万元</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b w:val="0"/>
          <w:bCs w:val="0"/>
          <w:color w:val="auto"/>
          <w:sz w:val="24"/>
          <w:szCs w:val="24"/>
          <w:highlight w:val="none"/>
          <w:u w:val="none"/>
          <w:lang w:eastAsia="zh-CN"/>
        </w:rPr>
        <w:t xml:space="preserve">投标报价高于最高限价的作无效标处理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p>
    <w:p>
      <w:pPr>
        <w:pStyle w:val="660"/>
        <w:ind w:firstLine="480"/>
        <w:jc w:val="both"/>
        <w:pageBreakBefore w:val="0"/>
        <w:spacing w:beforeAutospacing="0" w:afterAutospacing="0" w:line="540" w:lineRule="exac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采购需求：</w:t>
      </w:r>
      <w:r>
        <w:rPr>
          <w:rFonts w:hint="eastAsia" w:ascii="宋体" w:hAnsi="宋体" w:eastAsia="宋体" w:cs="宋体"/>
          <w:color w:val="auto"/>
          <w:sz w:val="24"/>
          <w:szCs w:val="24"/>
          <w:highlight w:val="none"/>
          <w:lang w:val="en-US" w:eastAsia="zh-CN"/>
        </w:rPr>
        <w:t xml:space="preserve">射阳县农业农村局射阳县水产品质量安全监管系统</w:t>
      </w:r>
      <w:r>
        <w:rPr>
          <w:rFonts w:hint="eastAsia" w:ascii="宋体" w:hAnsi="宋体" w:eastAsia="宋体" w:cs="宋体"/>
          <w:color w:val="auto"/>
          <w:sz w:val="24"/>
          <w:szCs w:val="24"/>
          <w:highlight w:val="none"/>
          <w:u w:val="none"/>
          <w:lang w:val="en-US" w:eastAsia="zh-CN"/>
        </w:rPr>
        <w:t xml:space="preserve">。具体以采购人提供的“采购需求”为准。</w:t>
      </w:r>
      <w:r/>
    </w:p>
    <w:p>
      <w:pPr>
        <w:pStyle w:val="660"/>
        <w:ind w:firstLine="480"/>
        <w:jc w:val="both"/>
        <w:pageBreakBefore w:val="0"/>
        <w:spacing w:beforeAutospacing="0" w:afterAutospacing="0" w:line="540" w:lineRule="exact"/>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u w:val="none"/>
        </w:rPr>
        <w:t xml:space="preserve">合同签订后</w:t>
      </w:r>
      <w:r>
        <w:rPr>
          <w:rFonts w:hint="eastAsia" w:ascii="宋体" w:hAnsi="宋体" w:eastAsia="宋体" w:cs="宋体"/>
          <w:color w:val="auto"/>
          <w:sz w:val="24"/>
          <w:szCs w:val="24"/>
          <w:highlight w:val="none"/>
          <w:u w:val="none"/>
          <w:lang w:val="en-US" w:eastAsia="zh-CN"/>
        </w:rPr>
        <w:t xml:space="preserve">一年内完成全部项目并通过验收</w:t>
      </w:r>
      <w:r>
        <w:rPr>
          <w:rFonts w:hint="eastAsia" w:ascii="宋体" w:hAnsi="宋体" w:eastAsia="宋体" w:cs="宋体"/>
          <w:color w:val="auto"/>
          <w:sz w:val="24"/>
          <w:szCs w:val="24"/>
          <w:highlight w:val="none"/>
          <w:u w:val="none"/>
          <w:lang w:eastAsia="zh-CN"/>
        </w:rPr>
        <w:t xml:space="preserve">，具体服从采购人要求。</w:t>
      </w:r>
      <w:r/>
    </w:p>
    <w:p>
      <w:pPr>
        <w:pStyle w:val="660"/>
        <w:ind w:firstLine="480"/>
        <w:jc w:val="both"/>
        <w:pageBreakBefore w:val="0"/>
        <w:spacing w:beforeAutospacing="0" w:afterAutospacing="0" w:line="540" w:lineRule="exact"/>
        <w:rPr>
          <w:rFonts w:hint="eastAsia" w:ascii="宋体" w:hAnsi="宋体" w:eastAsia="宋体" w:cs="宋体"/>
          <w:color w:val="auto"/>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color w:val="auto"/>
          <w:highlight w:val="none"/>
          <w:shd w:val="clear" w:color="auto" w:fill="ffffff"/>
        </w:rPr>
        <w:t xml:space="preserve">本项目</w:t>
      </w:r>
      <w:r>
        <w:rPr>
          <w:rFonts w:hint="eastAsia" w:ascii="宋体" w:hAnsi="宋体" w:eastAsia="宋体" w:cs="宋体"/>
          <w:color w:val="auto"/>
          <w:highlight w:val="none"/>
          <w:shd w:val="clear" w:color="auto" w:fill="ffffff"/>
          <w:lang w:eastAsia="zh-CN"/>
        </w:rPr>
        <w:t xml:space="preserve">不</w:t>
      </w:r>
      <w:r>
        <w:rPr>
          <w:rFonts w:hint="eastAsia" w:ascii="宋体" w:hAnsi="宋体" w:eastAsia="宋体" w:cs="宋体"/>
          <w:color w:val="auto"/>
          <w:highlight w:val="none"/>
          <w:shd w:val="clear" w:color="auto" w:fill="ffffff"/>
        </w:rPr>
        <w:t xml:space="preserve">接受联合体投标</w:t>
      </w:r>
      <w:r>
        <w:rPr>
          <w:rFonts w:hint="eastAsia" w:ascii="宋体" w:hAnsi="宋体" w:eastAsia="宋体" w:cs="宋体"/>
          <w:color w:val="auto"/>
          <w:highlight w:val="none"/>
          <w:shd w:val="clear" w:color="auto" w:fill="ffffff"/>
          <w:lang w:eastAsia="zh-CN"/>
        </w:rPr>
        <w:t xml:space="preserve">。</w:t>
      </w:r>
      <w:r/>
    </w:p>
    <w:p>
      <w:pPr>
        <w:ind w:left="0"/>
        <w:keepLines w:val="0"/>
        <w:keepNext w:val="0"/>
        <w:pageBreakBefore w:val="0"/>
        <w:spacing w:line="540" w:lineRule="exact"/>
        <w:widowControl w:val="off"/>
        <w:rPr>
          <w:rFonts w:hint="eastAsia" w:ascii="宋体" w:hAnsi="宋体" w:eastAsia="宋体" w:cs="宋体"/>
          <w:color w:val="auto"/>
          <w:sz w:val="24"/>
          <w:szCs w:val="24"/>
          <w:highlight w:val="none"/>
        </w:rPr>
        <w:outlineLvl w:val="0"/>
      </w:pPr>
      <w:r/>
      <w:bookmarkStart w:id="13" w:name="_Toc28359080"/>
      <w:r/>
      <w:bookmarkStart w:id="14" w:name="_Toc35393622"/>
      <w:r/>
      <w:bookmarkStart w:id="15" w:name="_Toc28359003"/>
      <w:r/>
      <w:bookmarkStart w:id="16" w:name="_Toc35393791"/>
      <w:r/>
      <w:bookmarkStart w:id="17" w:name="_Toc38985264"/>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60"/>
        <w:ind w:firstLine="480"/>
        <w:jc w:val="both"/>
        <w:pageBreakBefore w:val="0"/>
        <w:spacing w:beforeAutospacing="0" w:afterAutospacing="0" w:line="5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满足《中华人民共和国政府采购法》第二十二条规定，并提供下列材料：</w:t>
      </w:r>
      <w:r/>
    </w:p>
    <w:p>
      <w:pPr>
        <w:pStyle w:val="660"/>
        <w:ind w:firstLine="480"/>
        <w:jc w:val="both"/>
        <w:pageBreakBefore w:val="0"/>
        <w:spacing w:beforeAutospacing="0" w:afterAutospacing="0"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60"/>
        <w:ind w:firstLine="480"/>
        <w:jc w:val="both"/>
        <w:pageBreakBefore w:val="0"/>
        <w:spacing w:beforeAutospacing="0" w:afterAutospacing="0"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60"/>
        <w:ind w:firstLine="480"/>
        <w:jc w:val="both"/>
        <w:pageBreakBefore w:val="0"/>
        <w:spacing w:beforeAutospacing="0" w:afterAutospacing="0" w:line="5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60"/>
        <w:ind w:firstLine="480"/>
        <w:jc w:val="both"/>
        <w:pageBreakBefore w:val="0"/>
        <w:spacing w:beforeAutospacing="0" w:afterAutospacing="0"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0"/>
        <w:ind w:firstLine="480"/>
        <w:jc w:val="both"/>
        <w:pageBreakBefore w:val="0"/>
        <w:spacing w:beforeAutospacing="0" w:afterAutospacing="0"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60"/>
        <w:ind w:firstLine="480"/>
        <w:jc w:val="both"/>
        <w:pageBreakBefore w:val="0"/>
        <w:spacing w:beforeAutospacing="0" w:afterAutospacing="0" w:line="5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60"/>
        <w:ind w:firstLine="480"/>
        <w:jc w:val="both"/>
        <w:pageBreakBefore w:val="0"/>
        <w:spacing w:beforeAutospacing="0" w:afterAutospacing="0" w:line="5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auto"/>
          <w:sz w:val="24"/>
          <w:szCs w:val="24"/>
          <w:highlight w:val="none"/>
        </w:rPr>
        <w:t xml:space="preserve">（响应文件中无需提供证明材料）</w:t>
      </w:r>
      <w:r/>
    </w:p>
    <w:p>
      <w:pPr>
        <w:pStyle w:val="660"/>
        <w:ind w:firstLine="480"/>
        <w:jc w:val="both"/>
        <w:pageBreakBefore w:val="0"/>
        <w:spacing w:beforeAutospacing="0" w:afterAutospacing="0"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pStyle w:val="660"/>
        <w:ind w:firstLine="480"/>
        <w:jc w:val="both"/>
        <w:keepLines/>
        <w:keepNext/>
        <w:spacing w:before="145" w:beforeAutospacing="0" w:after="145" w:afterAutospacing="0" w:line="490" w:lineRule="exact"/>
        <w:rPr>
          <w:rFonts w:ascii="宋体" w:hAnsi="宋体" w:eastAsia="宋体" w:cs="宋体"/>
          <w:b w:val="0"/>
          <w:bCs w:val="0"/>
          <w:color w:val="auto"/>
          <w:highlight w:val="none"/>
        </w:rPr>
      </w:pPr>
      <w:r>
        <w:rPr>
          <w:rFonts w:hint="eastAsia" w:ascii="宋体" w:hAnsi="宋体" w:eastAsia="宋体" w:cs="宋体"/>
          <w:b/>
          <w:bCs/>
          <w:color w:val="auto"/>
          <w:sz w:val="24"/>
          <w:szCs w:val="24"/>
          <w:highlight w:val="none"/>
          <w:shd w:val="clear" w:color="auto" w:fill="auto"/>
        </w:rPr>
        <w:t xml:space="preserve">2</w:t>
      </w:r>
      <w:r>
        <w:rPr>
          <w:rFonts w:hint="eastAsia" w:ascii="宋体" w:hAnsi="宋体" w:eastAsia="宋体" w:cs="宋体"/>
          <w:b/>
          <w:bCs/>
          <w:color w:val="auto"/>
          <w:sz w:val="24"/>
          <w:szCs w:val="24"/>
          <w:highlight w:val="none"/>
          <w:shd w:val="clear" w:color="auto" w:fill="auto"/>
          <w:lang w:val="en-US" w:eastAsia="zh-CN"/>
        </w:rPr>
        <w:t xml:space="preserve">、</w:t>
      </w:r>
      <w:r>
        <w:rPr>
          <w:rFonts w:hint="eastAsia" w:ascii="宋体" w:hAnsi="宋体" w:eastAsia="宋体" w:cs="宋体"/>
          <w:b/>
          <w:bCs/>
          <w:color w:val="auto"/>
          <w:sz w:val="24"/>
          <w:szCs w:val="24"/>
          <w:highlight w:val="none"/>
          <w:shd w:val="clear" w:color="auto" w:fill="auto"/>
        </w:rPr>
        <w:t xml:space="preserve">落实政府采购政策需满足的资格要求：</w:t>
      </w:r>
      <w:r>
        <w:rPr>
          <w:rFonts w:hint="eastAsia" w:ascii="宋体" w:hAnsi="宋体" w:eastAsia="宋体" w:cs="宋体"/>
          <w:b w:val="0"/>
          <w:bCs w:val="0"/>
          <w:color w:val="auto"/>
          <w:highlight w:val="none"/>
        </w:rPr>
        <w:t xml:space="preserve">本项目为</w:t>
      </w:r>
      <w:r>
        <w:rPr>
          <w:rFonts w:hint="eastAsia" w:ascii="宋体" w:hAnsi="宋体" w:eastAsia="宋体" w:cs="宋体"/>
          <w:b w:val="0"/>
          <w:bCs w:val="0"/>
          <w:color w:val="auto"/>
          <w:highlight w:val="none"/>
          <w:lang w:eastAsia="zh-CN"/>
        </w:rPr>
        <w:t xml:space="preserve">服务</w:t>
      </w:r>
      <w:r>
        <w:rPr>
          <w:rFonts w:hint="eastAsia" w:ascii="宋体" w:hAnsi="宋体" w:eastAsia="宋体" w:cs="宋体"/>
          <w:b w:val="0"/>
          <w:bCs w:val="0"/>
          <w:color w:val="auto"/>
          <w:highlight w:val="none"/>
        </w:rPr>
        <w:t xml:space="preserve">类。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pStyle w:val="660"/>
        <w:ind w:firstLine="480"/>
        <w:jc w:val="both"/>
        <w:keepLines/>
        <w:keepNext/>
        <w:spacing w:before="145" w:beforeAutospacing="0" w:after="145" w:afterAutospacing="0" w:line="490" w:lineRule="exact"/>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3、</w:t>
      </w:r>
      <w:r>
        <w:rPr>
          <w:rFonts w:hint="eastAsia" w:ascii="宋体" w:hAnsi="宋体" w:eastAsia="宋体" w:cs="宋体"/>
          <w:b/>
          <w:bCs/>
          <w:color w:val="auto"/>
          <w:sz w:val="24"/>
          <w:szCs w:val="24"/>
          <w:highlight w:val="none"/>
          <w:shd w:val="clear" w:color="auto" w:fill="auto"/>
        </w:rPr>
        <w:t xml:space="preserve">本项目的特定资格要求</w:t>
      </w:r>
      <w:r>
        <w:rPr>
          <w:rFonts w:hint="eastAsia" w:ascii="宋体" w:hAnsi="宋体" w:eastAsia="宋体" w:cs="宋体"/>
          <w:b/>
          <w:bCs/>
          <w:color w:val="auto"/>
          <w:sz w:val="24"/>
          <w:szCs w:val="24"/>
          <w:highlight w:val="none"/>
          <w:shd w:val="clear" w:color="auto" w:fill="auto"/>
          <w:lang w:eastAsia="zh-CN"/>
        </w:rPr>
        <w:t xml:space="preserve">：</w:t>
      </w:r>
      <w:r>
        <w:rPr>
          <w:rFonts w:hint="eastAsia" w:ascii="宋体" w:hAnsi="宋体" w:eastAsia="宋体" w:cs="宋体"/>
          <w:b/>
          <w:bCs/>
          <w:color w:val="auto"/>
          <w:sz w:val="24"/>
          <w:szCs w:val="24"/>
          <w:highlight w:val="none"/>
          <w:shd w:val="clear" w:color="auto" w:fill="auto"/>
          <w:lang w:val="en-US" w:eastAsia="zh-CN"/>
        </w:rPr>
        <w:t xml:space="preserve">无。</w:t>
      </w:r>
      <w:r/>
    </w:p>
    <w:p>
      <w:pPr>
        <w:ind w:left="0"/>
        <w:keepLines w:val="0"/>
        <w:keepNext w:val="0"/>
        <w:pageBreakBefore w:val="0"/>
        <w:spacing w:line="540" w:lineRule="exact"/>
        <w:widowControl w:val="off"/>
        <w:rPr>
          <w:rFonts w:hint="eastAsia" w:ascii="宋体" w:hAnsi="宋体" w:eastAsia="宋体" w:cs="宋体"/>
          <w:color w:val="auto"/>
          <w:sz w:val="24"/>
          <w:szCs w:val="24"/>
          <w:highlight w:val="none"/>
          <w:shd w:val="clear" w:color="auto" w:fill="auto"/>
        </w:rPr>
        <w:outlineLvl w:val="0"/>
      </w:pPr>
      <w:r>
        <w:rPr>
          <w:rFonts w:hint="eastAsia" w:ascii="宋体" w:hAnsi="宋体" w:eastAsia="宋体" w:cs="宋体"/>
          <w:b/>
          <w:color w:val="auto"/>
          <w:sz w:val="24"/>
          <w:szCs w:val="24"/>
          <w:highlight w:val="none"/>
          <w:shd w:val="clear" w:color="auto" w:fill="auto"/>
        </w:rPr>
        <w:t xml:space="preserve">三、获取招标文件</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shd w:val="clear" w:color="auto" w:fill="auto"/>
        </w:rPr>
        <w:suppressLineNumbers w:val="0"/>
      </w:pPr>
      <w:r/>
      <w:bookmarkStart w:id="18" w:name="_Toc28359005"/>
      <w:r/>
      <w:bookmarkStart w:id="19" w:name="_Toc35393793"/>
      <w:r/>
      <w:bookmarkStart w:id="20" w:name="_Toc28359082"/>
      <w:r/>
      <w:bookmarkStart w:id="21" w:name="_Toc35393624"/>
      <w:r/>
      <w:bookmarkStart w:id="22" w:name="_Toc38985266"/>
      <w:r>
        <w:rPr>
          <w:rFonts w:hint="eastAsia" w:ascii="宋体" w:hAnsi="宋体" w:eastAsia="宋体" w:cs="宋体"/>
          <w:color w:val="auto"/>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shd w:val="clear" w:color="auto" w:fill="auto"/>
          <w:lang w:val="en-US" w:eastAsia="zh-CN"/>
        </w:rP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 </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rPr>
        <w:t xml:space="preserve">4.售价：0元</w:t>
      </w:r>
      <w:r/>
    </w:p>
    <w:p>
      <w:pPr>
        <w:ind w:left="0"/>
        <w:keepLines w:val="0"/>
        <w:keepNext w:val="0"/>
        <w:pageBreakBefore w:val="0"/>
        <w:spacing w:line="540" w:lineRule="exact"/>
        <w:widowControl w:val="off"/>
        <w:rPr>
          <w:rFonts w:hint="eastAsia" w:ascii="宋体" w:hAnsi="宋体" w:eastAsia="宋体" w:cs="宋体"/>
          <w:color w:val="auto"/>
          <w:sz w:val="24"/>
          <w:szCs w:val="24"/>
          <w:highlight w:val="none"/>
          <w:shd w:val="clear" w:color="auto" w:fill="auto"/>
        </w:rPr>
        <w:outlineLvl w:val="0"/>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 5 </w:t>
      </w:r>
      <w:r>
        <w:rPr>
          <w:rFonts w:hint="eastAsia" w:ascii="宋体" w:hAnsi="宋体" w:eastAsia="宋体" w:cs="宋体"/>
          <w:i w:val="0"/>
          <w:iCs w:val="0"/>
          <w:caps w:val="0"/>
          <w:color w:val="auto"/>
          <w:spacing w:val="0"/>
          <w:sz w:val="24"/>
          <w:szCs w:val="24"/>
          <w:highlight w:val="none"/>
          <w:u w:val="singl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 21</w:t>
      </w:r>
      <w:r>
        <w:rPr>
          <w:rFonts w:hint="eastAsia" w:ascii="宋体" w:hAnsi="宋体" w:eastAsia="宋体" w:cs="宋体"/>
          <w:i w:val="0"/>
          <w:iCs w:val="0"/>
          <w:caps w:val="0"/>
          <w:color w:val="auto"/>
          <w:spacing w:val="0"/>
          <w:sz w:val="24"/>
          <w:szCs w:val="24"/>
          <w:highlight w:val="none"/>
          <w:u w:val="single"/>
          <w:shd w:val="clear" w:color="auto" w:fill="auto"/>
        </w:rPr>
        <w:t xml:space="preserve">日</w:t>
      </w:r>
      <w:r>
        <w:rPr>
          <w:rFonts w:hint="eastAsia" w:ascii="宋体" w:hAnsi="宋体" w:eastAsia="宋体" w:cs="宋体"/>
          <w:color w:val="auto"/>
          <w:sz w:val="24"/>
          <w:szCs w:val="24"/>
          <w:highlight w:val="none"/>
          <w:shd w:val="clear" w:color="auto" w:fill="auto"/>
        </w:rPr>
        <w:t xml:space="preserve">（北京时间）。</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shd w:val="clear" w:color="auto" w:fill="auto"/>
          <w:lang w:eastAsia="zh-CN"/>
        </w:rPr>
        <w:suppressLineNumbers w:val="0"/>
      </w:pPr>
      <w:r>
        <w:rPr>
          <w:rFonts w:hint="eastAsia" w:ascii="宋体" w:hAnsi="宋体" w:eastAsia="宋体" w:cs="宋体"/>
          <w:color w:val="auto"/>
          <w:sz w:val="24"/>
          <w:szCs w:val="24"/>
          <w:highlight w:val="none"/>
          <w:shd w:val="clear" w:color="auto" w:fill="auto"/>
        </w:rPr>
        <w:t xml:space="preserve">2.地点：苏采云“不见面”开标大厅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ind w:left="0"/>
        <w:keepLines w:val="0"/>
        <w:keepNext w:val="0"/>
        <w:pageBreakBefore w:val="0"/>
        <w:spacing w:line="540" w:lineRule="exact"/>
        <w:widowControl w:val="off"/>
        <w:rPr>
          <w:rFonts w:hint="eastAsia" w:ascii="宋体" w:hAnsi="宋体" w:eastAsia="宋体" w:cs="宋体"/>
          <w:color w:val="auto"/>
          <w:sz w:val="24"/>
          <w:szCs w:val="24"/>
          <w:highlight w:val="none"/>
        </w:rPr>
        <w:outlineLvl w:val="0"/>
      </w:pPr>
      <w:r/>
      <w:bookmarkStart w:id="23" w:name="_Toc38985267"/>
      <w:r/>
      <w:bookmarkStart w:id="24" w:name="_Toc35393625"/>
      <w:r/>
      <w:bookmarkStart w:id="25" w:name="_Toc28359007"/>
      <w:r/>
      <w:bookmarkStart w:id="26" w:name="_Toc35393794"/>
      <w:r/>
      <w:bookmarkStart w:id="27" w:name="_Toc2835908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bookmarkStart w:id="28" w:name="_Toc35393795"/>
      <w:r/>
      <w:bookmarkStart w:id="29" w:name="_Toc38985268"/>
      <w:r/>
      <w:bookmarkStart w:id="30"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ind w:left="0"/>
        <w:keepLines w:val="0"/>
        <w:keepNext w:val="0"/>
        <w:pageBreakBefore w:val="0"/>
        <w:spacing w:line="54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rPr>
        <w:t xml:space="preserve">六、其他补充事宜</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w:t>
      </w:r>
      <w:r>
        <w:rPr>
          <w:rFonts w:hint="eastAsia"/>
          <w:color w:val="auto"/>
          <w:sz w:val="24"/>
          <w:highlight w:val="none"/>
          <w:lang w:val="en-US" w:eastAsia="zh-CN"/>
        </w:rPr>
        <w:t xml:space="preserve">射阳县行政服务中心</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left="0"/>
        <w:keepLines w:val="0"/>
        <w:keepNext w:val="0"/>
        <w:pageBreakBefore w:val="0"/>
        <w:spacing w:line="540" w:lineRule="exact"/>
        <w:widowControl w:val="off"/>
        <w:rPr>
          <w:rFonts w:hint="eastAsia" w:ascii="宋体" w:hAnsi="宋体" w:eastAsia="宋体" w:cs="宋体"/>
          <w:b/>
          <w:bCs/>
          <w:i w:val="0"/>
          <w:iCs w:val="0"/>
          <w:caps w:val="0"/>
          <w:color w:val="auto"/>
          <w:spacing w:val="0"/>
          <w:sz w:val="24"/>
          <w:szCs w:val="24"/>
          <w:highlight w:val="none"/>
        </w:rPr>
        <w:outlineLvl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31"/>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color w:val="auto"/>
          <w:sz w:val="24"/>
          <w:szCs w:val="24"/>
          <w:highlight w:val="none"/>
          <w:u w:val="none"/>
          <w:lang w:val="en-US" w:eastAsia="zh-CN"/>
        </w:rPr>
        <w:t xml:space="preserve">射阳县农业农村局</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w:t>
      </w:r>
      <w:r>
        <w:rPr>
          <w:rFonts w:hint="eastAsia" w:ascii="宋体" w:hAnsi="宋体" w:eastAsia="宋体" w:cs="宋体"/>
          <w:color w:val="auto"/>
          <w:sz w:val="24"/>
          <w:szCs w:val="24"/>
          <w:highlight w:val="none"/>
          <w:u w:val="none"/>
          <w:lang w:val="en-US" w:eastAsia="zh-CN"/>
        </w:rPr>
        <w:t xml:space="preserve"> 盐城市射阳县鹤都路射阳国投大厦内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联系人：顾女士</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联系方式：15862049908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color w:val="auto"/>
          <w:sz w:val="24"/>
          <w:szCs w:val="24"/>
          <w:highlight w:val="none"/>
          <w:u w:val="none"/>
        </w:rPr>
        <w:t xml:space="preserve">射阳县行政服务中心</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 盐城市射阳县幸福大道16号</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联系人：彭明静                     </w:t>
      </w:r>
      <w:r/>
    </w:p>
    <w:p>
      <w:pPr>
        <w:ind w:firstLine="480"/>
        <w:jc w:val="left"/>
        <w:keepLines w:val="0"/>
        <w:keepNext w:val="0"/>
        <w:pageBreakBefore w:val="0"/>
        <w:spacing w:line="540" w:lineRule="exact"/>
        <w:widowControl/>
        <w:rPr>
          <w:rFonts w:hint="default"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0515-8230 9113</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项目联系人：彭明静</w:t>
      </w:r>
      <w:r/>
    </w:p>
    <w:p>
      <w:pPr>
        <w:ind w:firstLine="480"/>
        <w:jc w:val="left"/>
        <w:keepLines w:val="0"/>
        <w:keepNext w:val="0"/>
        <w:pageBreakBefore w:val="0"/>
        <w:spacing w:line="54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话：0515-8230 9113　　　　　　　　　　　　</w:t>
      </w:r>
      <w:r/>
    </w:p>
    <w:p>
      <w:pPr>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ageBreakBefore w:val="0"/>
        <w:spacing w:line="5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649"/>
        <w:numPr>
          <w:ilvl w:val="0"/>
          <w:numId w:val="0"/>
        </w:numPr>
        <w:ind w:left="0" w:firstLine="216"/>
        <w:jc w:val="center"/>
        <w:rPr>
          <w:b w:val="0"/>
          <w:bCs w:val="0"/>
          <w:color w:val="auto"/>
          <w:highlight w:val="none"/>
        </w:rPr>
      </w:pPr>
      <w:r>
        <w:rPr>
          <w:rFonts w:hint="eastAsia" w:ascii="黑体" w:hAnsi="宋体" w:eastAsia="黑体" w:cs="黑体"/>
          <w:b w:val="0"/>
          <w:bCs w:val="0"/>
          <w:color w:val="auto"/>
          <w:sz w:val="44"/>
          <w:szCs w:val="44"/>
          <w:highlight w:val="none"/>
        </w:rPr>
        <w:t xml:space="preserve">第二章  </w:t>
      </w:r>
      <w:bookmarkEnd w:id="35"/>
      <w:r/>
      <w:bookmarkStart w:id="36" w:name="_Toc513029202"/>
      <w:r/>
      <w:bookmarkStart w:id="37" w:name="_Toc16938518"/>
      <w:r/>
      <w:bookmarkStart w:id="38" w:name="_Toc120614213"/>
      <w:r/>
      <w:bookmarkStart w:id="39" w:name="_Toc20823274"/>
      <w:r>
        <w:rPr>
          <w:rFonts w:hint="eastAsia" w:ascii="黑体" w:hAnsi="宋体" w:eastAsia="黑体" w:cs="黑体"/>
          <w:b w:val="0"/>
          <w:bCs w:val="0"/>
          <w:color w:val="auto"/>
          <w:sz w:val="44"/>
          <w:szCs w:val="44"/>
          <w:highlight w:val="none"/>
        </w:rPr>
        <w:t xml:space="preserve">投标人须知</w:t>
      </w:r>
      <w:bookmarkEnd w:id="36"/>
      <w:r/>
      <w:bookmarkEnd w:id="37"/>
      <w:r/>
      <w:bookmarkEnd w:id="38"/>
      <w:r/>
      <w:bookmarkEnd w:id="39"/>
      <w:r/>
      <w:r/>
    </w:p>
    <w:p>
      <w:pPr>
        <w:ind w:left="0"/>
        <w:keepLines w:val="0"/>
        <w:keepNext w:val="0"/>
        <w:pageBreakBefore w:val="0"/>
        <w:spacing w:line="540" w:lineRule="exact"/>
        <w:widowControl w:val="off"/>
        <w:rPr>
          <w:rFonts w:hint="eastAsia" w:ascii="宋体" w:hAnsi="宋体" w:eastAsia="宋体" w:cs="宋体"/>
          <w:color w:val="auto"/>
          <w:sz w:val="24"/>
          <w:szCs w:val="24"/>
          <w:highlight w:val="none"/>
        </w:rPr>
        <w:outlineLvl w:val="0"/>
      </w:pPr>
      <w:r/>
      <w:bookmarkStart w:id="40" w:name="_Toc120614214"/>
      <w:r/>
      <w:bookmarkStart w:id="41" w:name="_Toc513029203"/>
      <w:r/>
      <w:bookmarkStart w:id="42" w:name="_Toc16938519"/>
      <w:r/>
      <w:bookmarkStart w:id="43" w:name="_Toc20823275"/>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44" w:name="_Toc20823276"/>
      <w:r/>
      <w:bookmarkStart w:id="45" w:name="_Toc513029204"/>
      <w:r/>
      <w:bookmarkStart w:id="46" w:name="_Toc458694821"/>
      <w:r/>
      <w:bookmarkStart w:id="47" w:name="_Toc16938520"/>
      <w:r/>
      <w:bookmarkStart w:id="48" w:name="_Hlt16619475"/>
      <w:r>
        <w:rPr>
          <w:rFonts w:hint="eastAsia" w:ascii="宋体" w:hAnsi="宋体" w:eastAsia="宋体" w:cs="宋体"/>
          <w:b/>
          <w:bCs/>
          <w:color w:val="auto"/>
          <w:sz w:val="24"/>
          <w:szCs w:val="24"/>
          <w:highlight w:val="none"/>
        </w:rPr>
        <w:t xml:space="preserve">1</w:t>
      </w:r>
      <w:bookmarkEnd w:id="44"/>
      <w:r>
        <w:rPr>
          <w:rFonts w:hint="eastAsia" w:ascii="宋体" w:hAnsi="宋体" w:eastAsia="宋体" w:cs="宋体"/>
          <w:b/>
          <w:bCs/>
          <w:color w:val="auto"/>
          <w:sz w:val="24"/>
          <w:szCs w:val="24"/>
          <w:highlight w:val="none"/>
        </w:rPr>
        <w:t xml:space="preserve">、招标方式</w:t>
      </w:r>
      <w:bookmarkEnd w:id="45"/>
      <w:r/>
      <w:bookmarkEnd w:id="46"/>
      <w:r/>
      <w:bookmarkEnd w:id="47"/>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49" w:name="_Toc20823277"/>
      <w:r/>
      <w:bookmarkStart w:id="50" w:name="_Toc16938521"/>
      <w:r/>
      <w:bookmarkStart w:id="51" w:name="_Toc513029205"/>
      <w:r>
        <w:rPr>
          <w:rFonts w:hint="eastAsia" w:ascii="宋体" w:hAnsi="宋体" w:eastAsia="宋体" w:cs="宋体"/>
          <w:b/>
          <w:bCs/>
          <w:color w:val="auto"/>
          <w:sz w:val="24"/>
          <w:szCs w:val="24"/>
          <w:highlight w:val="none"/>
        </w:rPr>
        <w:t xml:space="preserve">2、合格的投标人</w:t>
      </w:r>
      <w:bookmarkEnd w:id="49"/>
      <w:r/>
      <w:bookmarkEnd w:id="50"/>
      <w:r/>
      <w:bookmarkEnd w:id="51"/>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52" w:name="_Toc513029206"/>
      <w:r/>
      <w:bookmarkStart w:id="53" w:name="_Toc20823278"/>
      <w:r/>
      <w:bookmarkStart w:id="54" w:name="_Toc16938522"/>
      <w:r>
        <w:rPr>
          <w:rFonts w:hint="eastAsia" w:ascii="宋体" w:hAnsi="宋体" w:eastAsia="宋体" w:cs="宋体"/>
          <w:b/>
          <w:bCs/>
          <w:color w:val="auto"/>
          <w:sz w:val="24"/>
          <w:szCs w:val="24"/>
          <w:highlight w:val="none"/>
        </w:rPr>
        <w:t xml:space="preserve">3、适用法律</w:t>
      </w:r>
      <w:bookmarkEnd w:id="52"/>
      <w:r/>
      <w:bookmarkEnd w:id="53"/>
      <w:r/>
      <w:bookmarkEnd w:id="54"/>
      <w:r>
        <w:rPr>
          <w:rFonts w:hint="eastAsia" w:ascii="宋体" w:hAnsi="宋体" w:eastAsia="宋体" w:cs="宋体"/>
          <w:b/>
          <w:bCs/>
          <w:color w:val="auto"/>
          <w:sz w:val="24"/>
          <w:szCs w:val="24"/>
          <w:highlight w:val="none"/>
        </w:rPr>
        <w:t xml:space="preserve">和标准</w:t>
      </w:r>
      <w:r/>
    </w:p>
    <w:p>
      <w:pPr>
        <w:pStyle w:val="660"/>
        <w:ind w:firstLine="42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pageBreakBefore w:val="0"/>
        <w:spacing w:line="540" w:lineRule="exact"/>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55" w:name="_Toc462564067"/>
      <w:r/>
      <w:bookmarkStart w:id="56" w:name="_Toc20823279"/>
      <w:r/>
      <w:bookmarkStart w:id="57" w:name="_Toc16938523"/>
      <w:r/>
      <w:bookmarkStart w:id="58" w:name="_Toc513029207"/>
      <w:r>
        <w:rPr>
          <w:rFonts w:hint="eastAsia" w:ascii="宋体" w:hAnsi="宋体" w:eastAsia="宋体" w:cs="宋体"/>
          <w:b/>
          <w:bCs/>
          <w:color w:val="auto"/>
          <w:sz w:val="24"/>
          <w:szCs w:val="24"/>
          <w:highlight w:val="none"/>
        </w:rPr>
        <w:t xml:space="preserve">4、投标费用</w:t>
      </w:r>
      <w:bookmarkEnd w:id="55"/>
      <w:r/>
      <w:bookmarkEnd w:id="56"/>
      <w:r/>
      <w:bookmarkEnd w:id="57"/>
      <w:r/>
      <w:bookmarkEnd w:id="58"/>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u w:val="single"/>
        </w:rPr>
        <w:t xml:space="preserve">射阳县行政服务中心（以下简称采购中心）</w:t>
      </w:r>
      <w:r>
        <w:rPr>
          <w:rFonts w:hint="eastAsia" w:ascii="宋体" w:hAnsi="宋体" w:eastAsia="宋体" w:cs="宋体"/>
          <w:color w:val="auto"/>
          <w:sz w:val="24"/>
          <w:szCs w:val="24"/>
          <w:highlight w:val="none"/>
        </w:rPr>
        <w:t xml:space="preserve">在任何情况下均无义务和责任承担这些费用。</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5、招标文件的约束力</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ind w:left="0"/>
        <w:keepLines w:val="0"/>
        <w:keepNext w:val="0"/>
        <w:pageBreakBefore w:val="0"/>
        <w:spacing w:line="540" w:lineRule="exact"/>
        <w:widowControl w:val="off"/>
        <w:rPr>
          <w:rFonts w:hint="eastAsia" w:ascii="宋体" w:hAnsi="宋体" w:eastAsia="宋体" w:cs="宋体"/>
          <w:color w:val="auto"/>
          <w:sz w:val="24"/>
          <w:szCs w:val="24"/>
          <w:highlight w:val="none"/>
        </w:rPr>
        <w:outlineLvl w:val="0"/>
      </w:pPr>
      <w:r/>
      <w:bookmarkStart w:id="59" w:name="_Toc16938525"/>
      <w:r/>
      <w:bookmarkStart w:id="60" w:name="_Toc120614215"/>
      <w:r/>
      <w:bookmarkStart w:id="61" w:name="_Toc20823281"/>
      <w:r/>
      <w:bookmarkStart w:id="62" w:name="_Toc513029209"/>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63" w:name="_Toc513029210"/>
      <w:r/>
      <w:bookmarkStart w:id="64" w:name="_Toc16938526"/>
      <w:r/>
      <w:bookmarkStart w:id="65" w:name="_Toc20823282"/>
      <w:r>
        <w:rPr>
          <w:rFonts w:hint="eastAsia" w:ascii="宋体" w:hAnsi="宋体" w:eastAsia="宋体" w:cs="宋体"/>
          <w:b/>
          <w:bCs/>
          <w:color w:val="auto"/>
          <w:sz w:val="24"/>
          <w:szCs w:val="24"/>
          <w:highlight w:val="none"/>
        </w:rPr>
        <w:t xml:space="preserve">6、招标文件构成</w:t>
      </w:r>
      <w:bookmarkEnd w:id="63"/>
      <w:r/>
      <w:bookmarkEnd w:id="64"/>
      <w:r/>
      <w:bookmarkEnd w:id="65"/>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60"/>
        <w:ind w:firstLine="360"/>
        <w:jc w:val="both"/>
        <w:pageBreakBefore w:val="0"/>
        <w:spacing w:beforeAutospacing="0" w:afterAutospacing="0"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60"/>
        <w:ind w:firstLine="36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60"/>
        <w:ind w:firstLine="36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60"/>
        <w:ind w:firstLine="36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60"/>
        <w:ind w:firstLine="36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60"/>
        <w:ind w:firstLine="36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66" w:name="_Toc513029211"/>
      <w:r/>
      <w:bookmarkStart w:id="67" w:name="_Toc20823283"/>
      <w:r/>
      <w:bookmarkStart w:id="68" w:name="_Toc16938527"/>
      <w:r/>
      <w:bookmarkStart w:id="69" w:name="_Toc462564070"/>
      <w:r>
        <w:rPr>
          <w:rFonts w:hint="eastAsia" w:ascii="宋体" w:hAnsi="宋体" w:eastAsia="宋体" w:cs="宋体"/>
          <w:b/>
          <w:bCs/>
          <w:color w:val="auto"/>
          <w:sz w:val="24"/>
          <w:szCs w:val="24"/>
          <w:highlight w:val="none"/>
        </w:rPr>
        <w:t xml:space="preserve">7、招标文件的澄清</w:t>
      </w:r>
      <w:bookmarkEnd w:id="66"/>
      <w:r/>
      <w:bookmarkEnd w:id="67"/>
      <w:r/>
      <w:bookmarkEnd w:id="68"/>
      <w:r/>
      <w:bookmarkEnd w:id="69"/>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bCs w:val="0"/>
          <w:color w:val="auto"/>
          <w:sz w:val="24"/>
          <w:szCs w:val="24"/>
          <w:highlight w:val="none"/>
          <w:u w:val="single"/>
        </w:rPr>
        <w:t xml:space="preserve">十日前</w:t>
      </w:r>
      <w:r>
        <w:rPr>
          <w:rFonts w:hint="eastAsia" w:ascii="宋体" w:hAnsi="宋体" w:eastAsia="宋体" w:cs="宋体"/>
          <w:color w:val="auto"/>
          <w:sz w:val="24"/>
          <w:szCs w:val="24"/>
          <w:highlight w:val="none"/>
        </w:rPr>
        <w:t xml:space="preserve">按招标公告中的通讯地址，以书面形式通知采购中心。</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70" w:name="_Toc16938528"/>
      <w:r/>
      <w:bookmarkStart w:id="71" w:name="_Toc513029212"/>
      <w:r/>
      <w:bookmarkStart w:id="72" w:name="_Toc20823284"/>
      <w:r/>
      <w:bookmarkStart w:id="73" w:name="_Toc462564071"/>
      <w:r>
        <w:rPr>
          <w:rFonts w:hint="eastAsia" w:ascii="宋体" w:hAnsi="宋体" w:eastAsia="宋体" w:cs="宋体"/>
          <w:b/>
          <w:bCs/>
          <w:color w:val="auto"/>
          <w:sz w:val="24"/>
          <w:szCs w:val="24"/>
          <w:highlight w:val="none"/>
        </w:rPr>
        <w:t xml:space="preserve">8、招标文件的修改</w:t>
      </w:r>
      <w:bookmarkEnd w:id="70"/>
      <w:r/>
      <w:bookmarkEnd w:id="71"/>
      <w:r/>
      <w:bookmarkEnd w:id="72"/>
      <w:r/>
      <w:bookmarkEnd w:id="73"/>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在投标截止时间前，采购中心可以对招标文件进行修改。</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采购中心有权按照法定的要求推迟投标截止日期和开标日期。</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ind w:left="0"/>
        <w:keepLines w:val="0"/>
        <w:keepNext w:val="0"/>
        <w:pageBreakBefore w:val="0"/>
        <w:spacing w:line="540" w:lineRule="exact"/>
        <w:widowControl w:val="off"/>
        <w:rPr>
          <w:rFonts w:hint="eastAsia" w:ascii="宋体" w:hAnsi="宋体" w:eastAsia="宋体" w:cs="宋体"/>
          <w:color w:val="auto"/>
          <w:sz w:val="24"/>
          <w:szCs w:val="24"/>
          <w:highlight w:val="none"/>
        </w:rPr>
        <w:outlineLvl w:val="0"/>
      </w:pPr>
      <w:r/>
      <w:bookmarkStart w:id="74" w:name="_Toc513029213"/>
      <w:r/>
      <w:bookmarkStart w:id="75" w:name="_Toc462564072"/>
      <w:r/>
      <w:bookmarkStart w:id="76" w:name="_Toc20823285"/>
      <w:r/>
      <w:bookmarkStart w:id="77" w:name="_Toc120614216"/>
      <w:r/>
      <w:bookmarkStart w:id="78" w:name="_Toc16938529"/>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79" w:name="_Toc462564073"/>
      <w:r/>
      <w:bookmarkStart w:id="80" w:name="_Toc16938530"/>
      <w:r/>
      <w:bookmarkStart w:id="81" w:name="_Toc513029214"/>
      <w:r/>
      <w:bookmarkStart w:id="82" w:name="_Toc20823286"/>
      <w:r>
        <w:rPr>
          <w:rFonts w:hint="eastAsia" w:ascii="宋体" w:hAnsi="宋体" w:eastAsia="宋体" w:cs="宋体"/>
          <w:b/>
          <w:bCs/>
          <w:color w:val="auto"/>
          <w:sz w:val="24"/>
          <w:szCs w:val="24"/>
          <w:highlight w:val="none"/>
        </w:rPr>
        <w:t xml:space="preserve">9、投标文件的语言及度量衡单位</w:t>
      </w:r>
      <w:bookmarkEnd w:id="79"/>
      <w:r/>
      <w:bookmarkEnd w:id="80"/>
      <w:r/>
      <w:bookmarkEnd w:id="81"/>
      <w:r/>
      <w:bookmarkEnd w:id="82"/>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83" w:name="_Toc513029215"/>
      <w:r/>
      <w:bookmarkStart w:id="84" w:name="_Toc462564074"/>
      <w:r/>
      <w:bookmarkStart w:id="85" w:name="_Toc16938531"/>
      <w:r/>
      <w:bookmarkStart w:id="86" w:name="_Toc20823287"/>
      <w:r>
        <w:rPr>
          <w:rFonts w:hint="eastAsia" w:ascii="宋体" w:hAnsi="宋体" w:eastAsia="宋体" w:cs="宋体"/>
          <w:b/>
          <w:bCs/>
          <w:color w:val="auto"/>
          <w:sz w:val="24"/>
          <w:szCs w:val="24"/>
          <w:highlight w:val="none"/>
        </w:rPr>
        <w:t xml:space="preserve">10、投标文件构成</w:t>
      </w:r>
      <w:bookmarkEnd w:id="83"/>
      <w:r/>
      <w:bookmarkEnd w:id="84"/>
      <w:r/>
      <w:bookmarkEnd w:id="85"/>
      <w:r/>
      <w:bookmarkEnd w:id="86"/>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10.1 投标人编写的投标文件应包括</w:t>
      </w:r>
      <w:r>
        <w:rPr>
          <w:rFonts w:hint="eastAsia" w:ascii="宋体" w:hAnsi="宋体" w:eastAsia="宋体" w:cs="宋体"/>
          <w:b/>
          <w:bCs/>
          <w:color w:val="auto"/>
          <w:sz w:val="24"/>
          <w:szCs w:val="24"/>
          <w:highlight w:val="none"/>
          <w:u w:val="none"/>
        </w:rPr>
        <w:t xml:space="preserve">资格证明文件、符合性证明文件、投标分项报价表、技术要求响应及偏离表、商务要求响应及偏离表、其他证明文件、投标函、开标一览表等部分。</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87" w:name="_Toc513029216"/>
      <w:r/>
      <w:bookmarkStart w:id="88" w:name="_Toc49090508"/>
      <w:r/>
      <w:bookmarkStart w:id="89" w:name="_Toc49090507"/>
      <w:r/>
      <w:bookmarkStart w:id="90" w:name="_Toc513029219"/>
      <w:r/>
      <w:bookmarkStart w:id="91" w:name="_Toc49090509"/>
      <w:r/>
      <w:bookmarkStart w:id="92" w:name="_Toc14577354"/>
      <w:r/>
      <w:bookmarkStart w:id="93" w:name="_Toc14577357"/>
      <w:r/>
      <w:bookmarkStart w:id="94" w:name="_Toc14577355"/>
      <w:r/>
      <w:bookmarkStart w:id="95" w:name="_Hlt26668975"/>
      <w:r/>
      <w:bookmarkStart w:id="96" w:name="_Hlt26670360"/>
      <w:r/>
      <w:bookmarkStart w:id="97" w:name="_Hlt26954838"/>
      <w:r>
        <w:rPr>
          <w:rFonts w:hint="eastAsia" w:ascii="宋体" w:hAnsi="宋体" w:eastAsia="宋体" w:cs="宋体"/>
          <w:b/>
          <w:bCs/>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12、投标分项报价表</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lang w:eastAsia="zh-CN"/>
        </w:rPr>
      </w:pPr>
      <w:r/>
      <w:bookmarkStart w:id="98" w:name="_Hlt26670486"/>
      <w:r/>
      <w:bookmarkStart w:id="99" w:name="_Hlt26954846"/>
      <w:r/>
      <w:bookmarkStart w:id="100" w:name="_Hlt26670482"/>
      <w:r/>
      <w:bookmarkStart w:id="101" w:name="_Hlt26954731"/>
      <w:r/>
      <w:bookmarkStart w:id="102" w:name="_Hlt26954848"/>
      <w:r>
        <w:rPr>
          <w:rFonts w:hint="eastAsia" w:ascii="宋体" w:hAnsi="宋体" w:eastAsia="宋体" w:cs="宋体"/>
          <w:b/>
          <w:bCs/>
          <w:color w:val="auto"/>
          <w:sz w:val="24"/>
          <w:szCs w:val="24"/>
          <w:highlight w:val="none"/>
        </w:rPr>
        <w:t xml:space="preserve">13、技术要求响应及偏离表、商务要求响应及偏离表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如有</w:t>
      </w:r>
      <w:r>
        <w:rPr>
          <w:rFonts w:hint="eastAsia" w:ascii="宋体" w:hAnsi="宋体" w:eastAsia="宋体" w:cs="宋体"/>
          <w:b/>
          <w:bCs/>
          <w:color w:val="auto"/>
          <w:sz w:val="24"/>
          <w:szCs w:val="24"/>
          <w:highlight w:val="none"/>
          <w:lang w:eastAsia="zh-CN"/>
        </w:rPr>
        <w:t xml:space="preserve">）</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14、服务承诺、培训计划、人员安排及其他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如有</w:t>
      </w:r>
      <w:r>
        <w:rPr>
          <w:rFonts w:hint="eastAsia" w:ascii="宋体" w:hAnsi="宋体" w:eastAsia="宋体" w:cs="宋体"/>
          <w:b/>
          <w:bCs/>
          <w:color w:val="auto"/>
          <w:sz w:val="24"/>
          <w:szCs w:val="24"/>
          <w:highlight w:val="none"/>
          <w:lang w:eastAsia="zh-CN"/>
        </w:rPr>
        <w:t xml:space="preserve">）</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投标人需根据招标文件要求提供所投标的的主要组成部分、功能设计、实现思路及关键技术等。</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103" w:name="_Toc14577359"/>
      <w:r/>
      <w:bookmarkStart w:id="104" w:name="_Toc49090510"/>
      <w:r>
        <w:rPr>
          <w:rFonts w:hint="eastAsia" w:ascii="宋体" w:hAnsi="宋体" w:eastAsia="宋体" w:cs="宋体"/>
          <w:b/>
          <w:bCs/>
          <w:color w:val="auto"/>
          <w:sz w:val="24"/>
          <w:szCs w:val="24"/>
          <w:highlight w:val="none"/>
        </w:rPr>
        <w:t xml:space="preserve">15、投标函和开标一览表</w:t>
      </w:r>
      <w:bookmarkEnd w:id="103"/>
      <w:r/>
      <w:bookmarkEnd w:id="104"/>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105" w:name="_Toc14577360"/>
      <w:r/>
      <w:bookmarkStart w:id="106" w:name="_Toc49090511"/>
      <w:r>
        <w:rPr>
          <w:rFonts w:hint="eastAsia" w:ascii="宋体" w:hAnsi="宋体" w:eastAsia="宋体" w:cs="宋体"/>
          <w:b/>
          <w:bCs/>
          <w:color w:val="auto"/>
          <w:sz w:val="24"/>
          <w:szCs w:val="24"/>
          <w:highlight w:val="none"/>
        </w:rPr>
        <w:t xml:space="preserve">16、投标有效期</w:t>
      </w:r>
      <w:bookmarkEnd w:id="105"/>
      <w:r/>
      <w:bookmarkEnd w:id="106"/>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17、投标有效期的延长</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left="0"/>
        <w:keepLines w:val="0"/>
        <w:keepNext w:val="0"/>
        <w:pageBreakBefore w:val="0"/>
        <w:spacing w:line="540" w:lineRule="exact"/>
        <w:widowControl w:val="off"/>
        <w:rPr>
          <w:rFonts w:hint="eastAsia" w:ascii="宋体" w:hAnsi="宋体" w:eastAsia="宋体" w:cs="宋体"/>
          <w:color w:val="auto"/>
          <w:sz w:val="24"/>
          <w:szCs w:val="24"/>
          <w:highlight w:val="none"/>
        </w:rPr>
        <w:outlineLvl w:val="0"/>
      </w:pPr>
      <w:r/>
      <w:bookmarkStart w:id="107" w:name="_Toc513029224"/>
      <w:r/>
      <w:bookmarkStart w:id="108" w:name="_Toc120614217"/>
      <w:r/>
      <w:bookmarkStart w:id="109" w:name="_Toc16938540"/>
      <w:r/>
      <w:bookmarkStart w:id="110" w:name="_Toc20823296"/>
      <w:r/>
      <w:bookmarkStart w:id="111" w:name="_Hlt26954739"/>
      <w:r/>
      <w:bookmarkStart w:id="112" w:name="_Hlt26954852"/>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113" w:name="_Toc20823297"/>
      <w:r/>
      <w:bookmarkStart w:id="114" w:name="_Toc462564084"/>
      <w:r/>
      <w:bookmarkStart w:id="115" w:name="_Toc16938541"/>
      <w:r/>
      <w:bookmarkStart w:id="116" w:name="_Toc513029225"/>
      <w:r>
        <w:rPr>
          <w:rFonts w:hint="eastAsia" w:ascii="宋体" w:hAnsi="宋体" w:eastAsia="宋体" w:cs="宋体"/>
          <w:b/>
          <w:bCs/>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b/>
          <w:bCs/>
          <w:color w:val="auto"/>
          <w:sz w:val="24"/>
          <w:szCs w:val="24"/>
          <w:highlight w:val="none"/>
        </w:rPr>
        <w:t xml:space="preserve">的递交</w:t>
      </w:r>
      <w:r/>
    </w:p>
    <w:p>
      <w:pPr>
        <w:pStyle w:val="660"/>
        <w:ind w:left="525"/>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w:t>
      </w:r>
      <w:r/>
    </w:p>
    <w:p>
      <w:pPr>
        <w:pStyle w:val="66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w:t>
      </w:r>
      <w:bookmarkStart w:id="117" w:name="_Toc20823298"/>
      <w:r/>
      <w:bookmarkEnd w:id="117"/>
      <w:r/>
      <w:bookmarkStart w:id="118" w:name="_Toc16938542"/>
      <w:r/>
      <w:bookmarkEnd w:id="118"/>
      <w:r/>
      <w:bookmarkStart w:id="119" w:name="_Toc513029226"/>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19、投标截止日期</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采购中心可以按照规定，通过修改招标文件酌情延长投标截止日期，在此情况下，投标人的所有权利和义务以及投标人受制的截止日期均应以延长后新的截止日期为准。</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120" w:name="_Toc16938543"/>
      <w:r/>
      <w:bookmarkStart w:id="121" w:name="_Toc513029227"/>
      <w:r/>
      <w:bookmarkStart w:id="122" w:name="_Toc20823299"/>
      <w:r>
        <w:rPr>
          <w:rFonts w:hint="eastAsia" w:ascii="宋体" w:hAnsi="宋体" w:eastAsia="宋体" w:cs="宋体"/>
          <w:b/>
          <w:bCs/>
          <w:color w:val="auto"/>
          <w:sz w:val="24"/>
          <w:szCs w:val="24"/>
          <w:highlight w:val="none"/>
        </w:rPr>
        <w:t xml:space="preserve">20、投标文件</w:t>
      </w:r>
      <w:bookmarkEnd w:id="120"/>
      <w:r/>
      <w:bookmarkEnd w:id="121"/>
      <w:r/>
      <w:bookmarkEnd w:id="122"/>
      <w:r>
        <w:rPr>
          <w:rFonts w:hint="eastAsia" w:ascii="宋体" w:hAnsi="宋体" w:eastAsia="宋体" w:cs="宋体"/>
          <w:b/>
          <w:bCs/>
          <w:color w:val="auto"/>
          <w:sz w:val="24"/>
          <w:szCs w:val="24"/>
          <w:highlight w:val="none"/>
        </w:rPr>
        <w:t xml:space="preserve">的拒收</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采购中心拒绝接收在其规定的投标截止时间后上传的任何投标文件。</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123" w:name="_Toc16938544"/>
      <w:r/>
      <w:bookmarkStart w:id="124" w:name="_Toc513029228"/>
      <w:r/>
      <w:bookmarkStart w:id="125" w:name="_Toc20823300"/>
      <w:r>
        <w:rPr>
          <w:rFonts w:hint="eastAsia" w:ascii="宋体" w:hAnsi="宋体" w:eastAsia="宋体" w:cs="宋体"/>
          <w:b/>
          <w:bCs/>
          <w:color w:val="auto"/>
          <w:sz w:val="24"/>
          <w:szCs w:val="24"/>
          <w:highlight w:val="none"/>
        </w:rPr>
        <w:t xml:space="preserve">21、投标文件的撤回和修改</w:t>
      </w:r>
      <w:bookmarkEnd w:id="123"/>
      <w:r/>
      <w:bookmarkEnd w:id="124"/>
      <w:r/>
      <w:bookmarkEnd w:id="125"/>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ind w:left="0"/>
        <w:keepLines w:val="0"/>
        <w:keepNext w:val="0"/>
        <w:pageBreakBefore w:val="0"/>
        <w:spacing w:line="540" w:lineRule="exact"/>
        <w:widowControl w:val="off"/>
        <w:rPr>
          <w:rFonts w:hint="eastAsia" w:ascii="宋体" w:hAnsi="宋体" w:eastAsia="宋体" w:cs="宋体"/>
          <w:color w:val="auto"/>
          <w:sz w:val="24"/>
          <w:szCs w:val="24"/>
          <w:highlight w:val="none"/>
        </w:rPr>
        <w:outlineLvl w:val="0"/>
      </w:pPr>
      <w:r/>
      <w:bookmarkStart w:id="126" w:name="_Toc16938545"/>
      <w:r/>
      <w:bookmarkStart w:id="127" w:name="_Toc513029229"/>
      <w:r/>
      <w:bookmarkStart w:id="128" w:name="_Toc120614218"/>
      <w:r/>
      <w:bookmarkStart w:id="129" w:name="_Toc20823301"/>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130" w:name="_Toc513029230"/>
      <w:r/>
      <w:bookmarkStart w:id="131" w:name="_Toc20823302"/>
      <w:r/>
      <w:bookmarkStart w:id="132" w:name="_Toc16938546"/>
      <w:r>
        <w:rPr>
          <w:rFonts w:hint="eastAsia" w:ascii="宋体" w:hAnsi="宋体" w:eastAsia="宋体" w:cs="宋体"/>
          <w:b/>
          <w:bCs/>
          <w:color w:val="auto"/>
          <w:sz w:val="24"/>
          <w:szCs w:val="24"/>
          <w:highlight w:val="none"/>
        </w:rPr>
        <w:t xml:space="preserve">22、开标</w:t>
      </w:r>
      <w:bookmarkEnd w:id="130"/>
      <w:r/>
      <w:bookmarkEnd w:id="131"/>
      <w:r/>
      <w:bookmarkEnd w:id="132"/>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采购中心将在招标公告中规定的时间和地点组织公开开标。投标人应当按照《操作手册》规定，参加开标活动和在苏采云系统规定的时间内对投标文件进行解密。</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22.2开标仪式由采购中心组织。苏采云系统将自动对项目进行开标，并宣布各投标人名称和投标价格。</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133" w:name="_Toc513029231"/>
      <w:r/>
      <w:bookmarkStart w:id="134" w:name="_Toc20823303"/>
      <w:r/>
      <w:bookmarkStart w:id="135" w:name="_Toc16938547"/>
      <w:r>
        <w:rPr>
          <w:rFonts w:hint="eastAsia" w:ascii="宋体" w:hAnsi="宋体" w:eastAsia="宋体" w:cs="宋体"/>
          <w:b/>
          <w:bCs/>
          <w:color w:val="auto"/>
          <w:sz w:val="24"/>
          <w:szCs w:val="24"/>
          <w:highlight w:val="none"/>
        </w:rPr>
        <w:t xml:space="preserve">23、评标委员会</w:t>
      </w:r>
      <w:bookmarkEnd w:id="133"/>
      <w:r/>
      <w:bookmarkEnd w:id="134"/>
      <w:r/>
      <w:bookmarkEnd w:id="135"/>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开标后，采购中心将立即组织评标委员会（以下简称评委会）进行评标。</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24．评标过程的保密与公正</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24.1凡是与审查、澄清、评价和比较投标的有关资料以及授标建议等，采购人、评委、采购中心均不得向投标人或与评标无关的其他人员透露。</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采购中心和评标委员会不向未中标的投标人解释未中标原因，也不公布评标过程中的相关细节。</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136" w:name="_Toc20823304"/>
      <w:r/>
      <w:bookmarkStart w:id="137" w:name="_Toc513029232"/>
      <w:r/>
      <w:bookmarkStart w:id="138" w:name="_Toc16938548"/>
      <w:r>
        <w:rPr>
          <w:rFonts w:hint="eastAsia" w:ascii="宋体" w:hAnsi="宋体" w:eastAsia="宋体" w:cs="宋体"/>
          <w:b/>
          <w:bCs/>
          <w:color w:val="auto"/>
          <w:sz w:val="24"/>
          <w:szCs w:val="24"/>
          <w:highlight w:val="none"/>
        </w:rPr>
        <w:t xml:space="preserve">25．投标文件的澄清</w:t>
      </w:r>
      <w:bookmarkEnd w:id="136"/>
      <w:r/>
      <w:bookmarkEnd w:id="137"/>
      <w:r/>
      <w:bookmarkEnd w:id="138"/>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bookmarkStart w:id="139" w:name="_Toc513029233"/>
      <w:r/>
      <w:bookmarkStart w:id="140" w:name="_Toc16938549"/>
      <w:r/>
      <w:bookmarkStart w:id="141"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26、对投标文件的初审</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bookmarkStart w:id="142" w:name="_Toc513029234"/>
      <w:r/>
      <w:bookmarkStart w:id="143" w:name="_Toc16938550"/>
      <w:r/>
      <w:bookmarkStart w:id="144" w:name="_Toc20823306"/>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60"/>
        <w:ind w:firstLine="42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660"/>
        <w:ind w:firstLine="42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27、无效投标条款和废标条款</w:t>
      </w:r>
      <w:r/>
    </w:p>
    <w:p>
      <w:pPr>
        <w:pStyle w:val="660"/>
        <w:ind w:left="479"/>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bookmarkStart w:id="145" w:name="_Toc513029235"/>
      <w:r/>
      <w:bookmarkStart w:id="146" w:name="_Toc16938551"/>
      <w:r/>
      <w:bookmarkStart w:id="147" w:name="_Toc20823307"/>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660"/>
        <w:ind w:left="479"/>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660"/>
        <w:ind w:left="479"/>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660"/>
        <w:ind w:firstLine="36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660"/>
        <w:ind w:firstLine="480"/>
        <w:jc w:val="both"/>
        <w:pageBreakBefore w:val="0"/>
        <w:spacing w:beforeAutospacing="0" w:afterAutospacing="0" w:line="54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rPr>
          <w:rFonts w:hint="eastAsia" w:ascii="宋体" w:hAnsi="宋体" w:eastAsia="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.1.10投标人不能证明其报价合理性的，评</w:t>
      </w:r>
      <w:r>
        <w:rPr>
          <w:rFonts w:hint="eastAsia" w:ascii="宋体" w:hAnsi="宋体" w:eastAsia="宋体" w:cs="宋体"/>
          <w:color w:val="ff0000"/>
          <w:sz w:val="24"/>
          <w:szCs w:val="24"/>
          <w:highlight w:val="none"/>
          <w:lang w:val="en-US" w:eastAsia="zh-CN"/>
        </w:rPr>
        <w:t xml:space="preserve">标</w:t>
      </w:r>
      <w:r>
        <w:rPr>
          <w:rFonts w:hint="eastAsia" w:ascii="宋体" w:hAnsi="宋体" w:eastAsia="宋体" w:cs="宋体"/>
          <w:color w:val="ff0000"/>
          <w:sz w:val="24"/>
          <w:szCs w:val="24"/>
          <w:highlight w:val="none"/>
        </w:rPr>
        <w:t xml:space="preserve">委员会应当将其作为无效投标处理。</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（一）评审过程中出现下列情形之一的，评标委员会应当启动异常低价投标审查程序：</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提醒：采购人可以结合具体项目实际情况，提高上述第1项至第3项中启动异常低价投标（响应）审查的数值标准，但是最高不得超过65%。</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相关法律法规对供应商报价有规定的，从其规定。</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660"/>
        <w:ind w:left="479"/>
        <w:jc w:val="both"/>
        <w:pageBreakBefore w:val="0"/>
        <w:spacing w:beforeAutospacing="0" w:afterAutospacing="0"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27.2废标条款</w:t>
      </w:r>
      <w:r/>
    </w:p>
    <w:p>
      <w:pPr>
        <w:pStyle w:val="660"/>
        <w:ind w:left="479"/>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60"/>
        <w:ind w:left="479"/>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60"/>
        <w:ind w:left="479"/>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60"/>
        <w:ind w:left="479"/>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60"/>
        <w:ind w:left="479"/>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ind w:left="0"/>
        <w:keepLines w:val="0"/>
        <w:keepNext w:val="0"/>
        <w:pageBreakBefore w:val="0"/>
        <w:spacing w:line="540" w:lineRule="exact"/>
        <w:widowControl w:val="off"/>
        <w:rPr>
          <w:rFonts w:hint="eastAsia" w:ascii="宋体" w:hAnsi="宋体" w:eastAsia="宋体" w:cs="宋体"/>
          <w:color w:val="auto"/>
          <w:sz w:val="24"/>
          <w:szCs w:val="24"/>
          <w:highlight w:val="none"/>
        </w:rPr>
        <w:outlineLvl w:val="0"/>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149" w:name="_Toc20823310"/>
      <w:r/>
      <w:bookmarkStart w:id="150" w:name="_Toc16938554"/>
      <w:r/>
      <w:bookmarkStart w:id="151" w:name="_Toc513029238"/>
      <w:r>
        <w:rPr>
          <w:rFonts w:hint="eastAsia" w:ascii="宋体" w:hAnsi="宋体" w:eastAsia="宋体" w:cs="宋体"/>
          <w:b/>
          <w:bCs/>
          <w:color w:val="auto"/>
          <w:sz w:val="24"/>
          <w:szCs w:val="24"/>
          <w:highlight w:val="none"/>
        </w:rPr>
        <w:t xml:space="preserve">28、</w:t>
      </w:r>
      <w:bookmarkEnd w:id="149"/>
      <w:r>
        <w:rPr>
          <w:rFonts w:hint="eastAsia" w:ascii="宋体" w:hAnsi="宋体" w:eastAsia="宋体" w:cs="宋体"/>
          <w:b/>
          <w:bCs/>
          <w:color w:val="auto"/>
          <w:sz w:val="24"/>
          <w:szCs w:val="24"/>
          <w:highlight w:val="none"/>
        </w:rPr>
        <w:t xml:space="preserve">确定</w:t>
      </w:r>
      <w:bookmarkEnd w:id="150"/>
      <w:r/>
      <w:bookmarkEnd w:id="151"/>
      <w:r>
        <w:rPr>
          <w:rFonts w:hint="eastAsia" w:ascii="宋体" w:hAnsi="宋体" w:eastAsia="宋体" w:cs="宋体"/>
          <w:b/>
          <w:bCs/>
          <w:color w:val="auto"/>
          <w:sz w:val="24"/>
          <w:szCs w:val="24"/>
          <w:highlight w:val="none"/>
        </w:rPr>
        <w:t xml:space="preserve">中标单位</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采购中心将在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28.4.2向采购人、采购中心行贿或者提供其他不正当利益的。</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 有下列情形之一的，视为投标人串通投标，投标无效：</w:t>
      </w:r>
      <w:bookmarkEnd w:id="152"/>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29、质疑处理</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660"/>
        <w:ind w:firstLine="480"/>
        <w:jc w:val="both"/>
        <w:pageBreakBefore w:val="0"/>
        <w:spacing w:beforeAutospacing="0" w:afterAutospacing="0" w:line="540" w:lineRule="exact"/>
        <w:widowControl w:val="off"/>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w:t>
      </w:r>
      <w:r>
        <w:rPr>
          <w:rFonts w:hint="eastAsia" w:ascii="宋体" w:hAnsi="宋体" w:eastAsia="宋体" w:cs="宋体"/>
          <w:color w:val="auto"/>
          <w:sz w:val="24"/>
          <w:highlight w:val="none"/>
        </w:rPr>
        <w:t xml:space="preserve">质疑接收部门为射阳县行政服务中心，联系地址：盐城市射阳县幸福大道16号，联系电话：</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0515-8230 9113</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660"/>
        <w:ind w:firstLine="468"/>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30、中标通知书</w:t>
      </w:r>
      <w:r/>
    </w:p>
    <w:p>
      <w:pPr>
        <w:pStyle w:val="660"/>
        <w:ind w:firstLine="60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0"/>
        <w:ind w:firstLine="60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keepLines w:val="0"/>
        <w:keepNext w:val="0"/>
        <w:pageBreakBefore w:val="0"/>
        <w:spacing w:line="540" w:lineRule="exact"/>
        <w:widowControl w:val="off"/>
        <w:rPr>
          <w:rFonts w:hint="eastAsia" w:ascii="宋体" w:hAnsi="宋体" w:eastAsia="宋体" w:cs="宋体"/>
          <w:color w:val="auto"/>
          <w:sz w:val="24"/>
          <w:szCs w:val="24"/>
          <w:highlight w:val="none"/>
        </w:rPr>
        <w:outlineLvl w:val="0"/>
      </w:pPr>
      <w:r/>
      <w:bookmarkStart w:id="153" w:name="_Toc513029236"/>
      <w:r/>
      <w:bookmarkStart w:id="154" w:name="_Toc16938552"/>
      <w:r/>
      <w:bookmarkStart w:id="155" w:name="_Toc120614220"/>
      <w:r/>
      <w:bookmarkStart w:id="156" w:name="_Toc20823308"/>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bookmarkStart w:id="157" w:name="_Toc20823309"/>
      <w:r/>
      <w:bookmarkStart w:id="158" w:name="_Toc513029237"/>
      <w:r/>
      <w:bookmarkStart w:id="159" w:name="_Toc16938553"/>
      <w:r>
        <w:rPr>
          <w:rFonts w:hint="eastAsia" w:ascii="宋体" w:hAnsi="宋体" w:eastAsia="宋体" w:cs="宋体"/>
          <w:b/>
          <w:bCs/>
          <w:color w:val="auto"/>
          <w:sz w:val="24"/>
          <w:szCs w:val="24"/>
          <w:highlight w:val="none"/>
        </w:rPr>
        <w:t xml:space="preserve">31. 签订合同</w:t>
      </w:r>
      <w:bookmarkEnd w:id="157"/>
      <w:r/>
      <w:bookmarkEnd w:id="158"/>
      <w:r/>
      <w:bookmarkEnd w:id="159"/>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原则上应在15日内签订采购合同），按照招标文件确定的事项与采购人签订政府采购合同。所签订的合同不得对磋商文件确定的事项和中标人响应文件作实质性修改。政府采购合同签订之日起2个工作日内，将政府采购合同在省级以上人民政府财政部门指定的媒体上公告，但政府采购合同中涉及国家秘密、商业秘密的内容除外。</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备注：项目经办人在发标前应与采购人商定是否允许中标人分包履行合同</w:t>
      </w:r>
      <w:r>
        <w:rPr>
          <w:rFonts w:hint="eastAsia" w:ascii="宋体" w:hAnsi="宋体" w:eastAsia="宋体" w:cs="宋体"/>
          <w:color w:val="auto"/>
          <w:sz w:val="24"/>
          <w:szCs w:val="24"/>
          <w:highlight w:val="none"/>
          <w:shd w:val="clear" w:color="auto" w:fill="auto"/>
          <w:lang w:eastAsia="zh-CN"/>
        </w:rPr>
        <w:t xml:space="preserve">。</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32、货物（包含与货物相关的服务）的追加</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33.政府采购政策功能落实</w:t>
      </w:r>
      <w:r/>
    </w:p>
    <w:p>
      <w:pPr>
        <w:pStyle w:val="660"/>
        <w:ind w:firstLine="482"/>
        <w:jc w:val="both"/>
        <w:keepLines/>
        <w:keepNext/>
        <w:pageBreakBefore w:val="0"/>
        <w:spacing w:beforeAutospacing="0" w:afterAutospacing="0"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33.1</w:t>
      </w:r>
      <w:r>
        <w:rPr>
          <w:rFonts w:hint="eastAsia" w:ascii="宋体" w:hAnsi="宋体" w:eastAsia="宋体" w:cs="宋体"/>
          <w:b/>
          <w:bCs/>
          <w:color w:val="auto"/>
          <w:sz w:val="24"/>
          <w:szCs w:val="24"/>
          <w:highlight w:val="none"/>
        </w:rPr>
        <w:t xml:space="preserve">政府采购</w:t>
      </w:r>
      <w:r>
        <w:rPr>
          <w:rFonts w:hint="eastAsia" w:ascii="宋体" w:hAnsi="宋体" w:eastAsia="宋体" w:cs="宋体"/>
          <w:b/>
          <w:bCs/>
          <w:color w:val="auto"/>
          <w:sz w:val="24"/>
          <w:szCs w:val="24"/>
          <w:highlight w:val="none"/>
          <w:lang w:eastAsia="zh-CN"/>
        </w:rPr>
        <w:t xml:space="preserve">线上合同信用融资</w:t>
      </w:r>
      <w:r>
        <w:rPr>
          <w:rFonts w:hint="eastAsia" w:ascii="宋体" w:hAnsi="宋体" w:eastAsia="宋体" w:cs="宋体"/>
          <w:b/>
          <w:bCs/>
          <w:color w:val="auto"/>
          <w:sz w:val="24"/>
          <w:szCs w:val="24"/>
          <w:highlight w:val="none"/>
        </w:rPr>
        <w:t xml:space="preserve">政策</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40" w:lineRule="exact"/>
        <w:widowControl w:val="off"/>
        <w:tabs>
          <w:tab w:val="left" w:pos="1381"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33.2进口产品</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40" w:lineRule="exact"/>
        <w:widowControl w:val="off"/>
        <w:tabs>
          <w:tab w:val="left" w:pos="1381"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33.3中小企业、监狱企业及残疾人福利性单位</w:t>
      </w:r>
      <w:r/>
    </w:p>
    <w:p>
      <w:pPr>
        <w:ind w:firstLine="480"/>
        <w:pageBreakBefore w:val="0"/>
        <w:spacing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.3.1中小企业定义：</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60"/>
        <w:ind w:firstLine="480"/>
        <w:jc w:val="both"/>
        <w:pageBreakBefore w:val="0"/>
        <w:spacing w:beforeAutospacing="0" w:afterAutospacing="0"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.3.2供应商提供的货物、工程或者服务符合下列情形的，享受中小企业扶持政策：</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.3.5监狱企业定义：</w:t>
      </w:r>
      <w:r>
        <w:rPr>
          <w:rFonts w:hint="eastAsia" w:ascii="宋体" w:hAnsi="宋体" w:eastAsia="宋体" w:cs="宋体"/>
          <w:color w:val="auto"/>
          <w:sz w:val="24"/>
          <w:szCs w:val="24"/>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60"/>
        <w:ind w:firstLine="480"/>
        <w:jc w:val="both"/>
        <w:pageBreakBefore w:val="0"/>
        <w:spacing w:beforeAutospacing="0" w:afterAutospacing="0"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540" w:lineRule="exact"/>
        <w:widowControl w:val="off"/>
        <w:tabs>
          <w:tab w:val="left" w:pos="1381"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33.4政府采购节能产品、环境标志产品</w:t>
      </w:r>
      <w:r/>
    </w:p>
    <w:p>
      <w:pPr>
        <w:ind w:firstLine="48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33.5绿色包装</w:t>
      </w:r>
      <w:r/>
    </w:p>
    <w:p>
      <w:pPr>
        <w:ind w:firstLine="48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33.6政府采购创新产品</w:t>
      </w:r>
      <w:r/>
    </w:p>
    <w:p>
      <w:pPr>
        <w:ind w:left="0" w:right="0" w:firstLine="478"/>
        <w:jc w:val="both"/>
        <w:pageBreakBefore w:val="0"/>
        <w:spacing w:before="0" w:after="0" w:line="5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33.7绿色数据中心政策 </w:t>
      </w:r>
      <w:r/>
    </w:p>
    <w:p>
      <w:pPr>
        <w:ind w:firstLine="48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33.8实施本国产品标准及相关政策</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1.本项目对采购本国产品给予政策支持，具体内容见招标文件“第五章 评标方法与评标标准”。</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33.9履约保证金政策</w:t>
      </w:r>
      <w:r/>
    </w:p>
    <w:p>
      <w:pPr>
        <w:pStyle w:val="669"/>
        <w:ind w:left="0" w:firstLine="480"/>
        <w:pageBreakBefore w:val="0"/>
        <w:spacing w:after="0"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660"/>
        <w:ind w:firstLine="480"/>
        <w:jc w:val="both"/>
        <w:keepLines w:val="0"/>
        <w:pageBreakBefore w:val="0"/>
        <w:spacing w:beforeAutospacing="0" w:afterAutospacing="0" w:line="5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34. 预付款制度</w:t>
      </w:r>
      <w:r/>
    </w:p>
    <w:p>
      <w:pPr>
        <w:ind w:firstLine="48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669"/>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t xml:space="preserve"> </w:t>
      </w:r>
      <w:r/>
    </w:p>
    <w:p>
      <w:pPr>
        <w:pStyle w:val="660"/>
        <w:jc w:val="both"/>
        <w:spacing w:beforeAutospacing="0" w:afterAutospacing="0" w:line="0" w:lineRule="atLeast"/>
        <w:rPr>
          <w:color w:val="auto"/>
          <w:highlight w:val="none"/>
        </w:rPr>
      </w:pPr>
      <w:r>
        <w:rPr>
          <w:color w:val="auto"/>
          <w:highlight w:val="none"/>
        </w:rPr>
        <w:t xml:space="preserve"> </w:t>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r>
      <w:r/>
    </w:p>
    <w:p>
      <w:pPr>
        <w:pStyle w:val="649"/>
        <w:numPr>
          <w:ilvl w:val="0"/>
          <w:numId w:val="0"/>
        </w:numPr>
        <w:ind w:left="0" w:firstLine="216"/>
        <w:jc w:val="center"/>
        <w:rPr>
          <w:rFonts w:ascii="宋体" w:hAnsi="宋体" w:cs="宋体"/>
          <w:b/>
          <w:bCs/>
          <w:color w:val="auto"/>
          <w:spacing w:val="-20"/>
          <w:sz w:val="48"/>
          <w:szCs w:val="48"/>
          <w:highlight w:val="none"/>
        </w:rPr>
      </w:pPr>
      <w:r/>
      <w:bookmarkStart w:id="160" w:name="_Toc479757211"/>
      <w:r/>
      <w:bookmarkStart w:id="161" w:name="_Hlt16619350"/>
      <w:r/>
      <w:bookmarkStart w:id="162" w:name="_Toc16938590"/>
      <w:r/>
      <w:bookmarkStart w:id="163" w:name="_Toc462564139"/>
      <w:r/>
      <w:bookmarkStart w:id="164" w:name="_Toc120614244"/>
      <w:r/>
      <w:bookmarkStart w:id="165" w:name="_Toc20823346"/>
      <w:r/>
      <w:bookmarkStart w:id="166" w:name="_Hlt16619369"/>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bookmarkStart w:id="167" w:name="_Toc3995"/>
      <w:r/>
      <w:r/>
    </w:p>
    <w:p>
      <w:pPr>
        <w:pStyle w:val="660"/>
        <w:ind w:firstLine="480"/>
        <w:jc w:val="center"/>
        <w:spacing w:beforeAutospacing="0" w:afterAutospacing="0" w:line="540" w:lineRule="exact"/>
        <w:rPr>
          <w:rFonts w:hint="eastAsia" w:ascii="宋体" w:hAnsi="宋体" w:eastAsia="Arial" w:cs="宋体"/>
          <w:b/>
          <w:bCs/>
          <w:color w:val="auto"/>
          <w:sz w:val="28"/>
          <w:szCs w:val="28"/>
          <w:highlight w:val="none"/>
          <w14:ligatures w14:val="none"/>
        </w:rPr>
      </w:pPr>
      <w:r>
        <w:rPr>
          <w:rFonts w:hint="eastAsia" w:ascii="宋体" w:hAnsi="宋体" w:eastAsia="Arial" w:cs="宋体"/>
          <w:b/>
          <w:bCs/>
          <w:color w:val="auto"/>
          <w:sz w:val="28"/>
          <w:szCs w:val="28"/>
          <w:highlight w:val="none"/>
          <w:lang w:val="en-US" w:eastAsia="zh-CN"/>
        </w:rPr>
        <w:t xml:space="preserve">盐城市政府采购合同（服务）</w:t>
      </w:r>
      <w:r/>
    </w:p>
    <w:p>
      <w:pPr>
        <w:pStyle w:val="660"/>
        <w:ind w:firstLine="480"/>
        <w:spacing w:beforeAutospacing="0" w:afterAutospacing="0" w:line="540" w:lineRule="exact"/>
        <w:rPr>
          <w:rFonts w:hint="eastAsia" w:ascii="宋体" w:hAnsi="宋体" w:eastAsia="Arial" w:cs="宋体"/>
          <w:color w:val="auto"/>
          <w:sz w:val="24"/>
          <w:szCs w:val="24"/>
          <w:highlight w:val="none"/>
          <w:lang w:val="en-US" w:eastAsia="zh-CN"/>
          <w14:ligatures w14:val="none"/>
        </w:rPr>
      </w:pPr>
      <w:r>
        <w:rPr>
          <w:rFonts w:hint="eastAsia" w:ascii="宋体" w:hAnsi="宋体" w:eastAsia="Arial" w:cs="宋体"/>
          <w:color w:val="auto"/>
          <w:sz w:val="24"/>
          <w:szCs w:val="24"/>
          <w:highlight w:val="none"/>
          <w:lang w:val="en-US" w:eastAsia="zh-CN"/>
        </w:rPr>
        <w:t xml:space="preserve">项目名称：</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项目编号：</w:t>
      </w:r>
      <w:r/>
    </w:p>
    <w:p>
      <w:pPr>
        <w:ind w:firstLine="480"/>
        <w:spacing w:line="520" w:lineRule="exact"/>
        <w:widowControl/>
        <w:rPr>
          <w:rFonts w:hint="default" w:eastAsia="Arial"/>
          <w:color w:val="auto"/>
          <w:sz w:val="24"/>
          <w:szCs w:val="20"/>
          <w:highlight w:val="none"/>
          <w:u w:val="single"/>
          <w:lang w:val="en-US" w:eastAsia="zh-CN"/>
        </w:rPr>
      </w:pPr>
      <w:r>
        <w:rPr>
          <w:rFonts w:hint="eastAsia" w:eastAsia="Arial"/>
          <w:color w:val="auto"/>
          <w:sz w:val="24"/>
          <w:szCs w:val="20"/>
          <w:highlight w:val="none"/>
          <w:lang w:val="en-US" w:eastAsia="zh-CN"/>
        </w:rPr>
        <w:t xml:space="preserve">甲方：（买方）</w:t>
      </w:r>
      <w:r>
        <w:rPr>
          <w:rFonts w:hint="eastAsia" w:eastAsia="Arial"/>
          <w:color w:val="auto"/>
          <w:sz w:val="24"/>
          <w:szCs w:val="20"/>
          <w:highlight w:val="none"/>
          <w:u w:val="single"/>
          <w:lang w:val="en-US" w:eastAsia="zh-CN"/>
        </w:rPr>
        <w:t xml:space="preserve">                    </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乙方：（卖方）</w:t>
      </w:r>
      <w:r>
        <w:rPr>
          <w:rFonts w:hint="eastAsia" w:eastAsia="Arial"/>
          <w:color w:val="auto"/>
          <w:sz w:val="24"/>
          <w:szCs w:val="20"/>
          <w:highlight w:val="none"/>
          <w:u w:val="single"/>
          <w:lang w:val="en-US" w:eastAsia="zh-CN"/>
        </w:rPr>
        <w:t xml:space="preserve">                    </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甲、乙双方根据 </w:t>
      </w:r>
      <w:r>
        <w:rPr>
          <w:rFonts w:hint="eastAsia" w:eastAsia="Arial"/>
          <w:color w:val="auto"/>
          <w:sz w:val="24"/>
          <w:szCs w:val="20"/>
          <w:highlight w:val="none"/>
          <w:u w:val="single"/>
          <w:lang w:val="en-US" w:eastAsia="zh-CN"/>
        </w:rPr>
        <w:t xml:space="preserve">       </w:t>
      </w:r>
      <w:r>
        <w:rPr>
          <w:rFonts w:hint="eastAsia" w:eastAsia="Arial"/>
          <w:color w:val="auto"/>
          <w:sz w:val="24"/>
          <w:szCs w:val="20"/>
          <w:highlight w:val="none"/>
          <w:lang w:val="en-US" w:eastAsia="zh-CN"/>
        </w:rPr>
        <w:t xml:space="preserve">公开招标的结果，签署本合同。</w:t>
      </w:r>
      <w:r/>
    </w:p>
    <w:p>
      <w:pPr>
        <w:ind w:firstLine="480"/>
        <w:spacing w:line="520" w:lineRule="exact"/>
        <w:widowControl/>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 xml:space="preserve">一、合同内容</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1.1 标的名称： </w:t>
      </w:r>
      <w:r/>
    </w:p>
    <w:p>
      <w:pPr>
        <w:ind w:firstLine="480"/>
        <w:spacing w:line="52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 xml:space="preserve">1.2 标的质量：合格。</w:t>
      </w:r>
      <w:r/>
    </w:p>
    <w:p>
      <w:pPr>
        <w:ind w:firstLine="480"/>
        <w:spacing w:line="52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 xml:space="preserve">1.3 标的数量（规模）：详见采购清单。</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1.4 履行时间（期限）：   。</w:t>
      </w:r>
      <w:r/>
    </w:p>
    <w:p>
      <w:pPr>
        <w:ind w:firstLine="480"/>
        <w:spacing w:line="52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 xml:space="preserve">1.5 履行地点：甲方指定地点。</w:t>
      </w:r>
      <w:r/>
    </w:p>
    <w:p>
      <w:pPr>
        <w:ind w:firstLine="480"/>
        <w:spacing w:line="52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 xml:space="preserve">1.6履行方式：服从甲方要求。</w:t>
      </w:r>
      <w:r/>
    </w:p>
    <w:p>
      <w:pPr>
        <w:ind w:firstLine="480"/>
        <w:spacing w:line="520" w:lineRule="exact"/>
        <w:widowControl/>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 xml:space="preserve">二、合同金额</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2.1本合同金额为（大写）：</w:t>
      </w:r>
      <w:r>
        <w:rPr>
          <w:rFonts w:hint="eastAsia" w:eastAsia="Arial"/>
          <w:color w:val="auto"/>
          <w:sz w:val="24"/>
          <w:szCs w:val="20"/>
          <w:highlight w:val="none"/>
          <w:u w:val="single"/>
          <w:lang w:val="en-US" w:eastAsia="zh-CN"/>
        </w:rPr>
        <w:t xml:space="preserve">                 </w:t>
      </w:r>
      <w:r>
        <w:rPr>
          <w:rFonts w:hint="eastAsia" w:eastAsia="Arial"/>
          <w:color w:val="auto"/>
          <w:sz w:val="24"/>
          <w:szCs w:val="20"/>
          <w:highlight w:val="none"/>
          <w:lang w:val="en-US" w:eastAsia="zh-CN"/>
        </w:rPr>
        <w:t xml:space="preserve">元（_________元）人民币或其他币种。本合同价款包含所有乙方提供合同约定维修项目的报酬及乙方提供合同中的维修项目及项目验收所支出的必要费用，甲方在上述合同价款之外不再向乙方支付其他任何费用。</w:t>
      </w:r>
      <w:r/>
    </w:p>
    <w:p>
      <w:pPr>
        <w:ind w:firstLine="480"/>
        <w:spacing w:line="520" w:lineRule="exact"/>
        <w:widowControl/>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 xml:space="preserve">三、技术资料</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3.1乙方应按招标文件规定的时间向甲方提供服务（包含与服务相关的货物）的有关技术资料。</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520" w:lineRule="exact"/>
        <w:widowControl/>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 xml:space="preserve">四、知识产权</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60"/>
        <w:ind w:firstLine="482"/>
        <w:spacing w:beforeAutospacing="0" w:afterAutospacing="0" w:line="540" w:lineRule="exact"/>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五、产权担保</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5.1乙方保证所交付的服务（包含与服务相关的货物）的所有权完全属于乙方且无任何抵押、查封等产权瑕疵。</w:t>
      </w:r>
      <w:r/>
    </w:p>
    <w:p>
      <w:pPr>
        <w:pStyle w:val="660"/>
        <w:ind w:firstLine="482"/>
        <w:spacing w:beforeAutospacing="0" w:afterAutospacing="0" w:line="540" w:lineRule="exact"/>
        <w:rPr>
          <w:rFonts w:cs="宋体"/>
          <w:color w:val="auto"/>
          <w:szCs w:val="24"/>
          <w:highlight w:val="none"/>
        </w:rPr>
      </w:pPr>
      <w:r>
        <w:rPr>
          <w:rFonts w:hint="eastAsia" w:cs="宋体"/>
          <w:b/>
          <w:color w:val="auto"/>
          <w:szCs w:val="24"/>
          <w:highlight w:val="none"/>
        </w:rPr>
        <w:t xml:space="preserve">六、履约保证金</w:t>
      </w:r>
      <w:r/>
    </w:p>
    <w:p>
      <w:pPr>
        <w:pStyle w:val="660"/>
        <w:ind w:firstLine="480"/>
        <w:jc w:val="both"/>
        <w:keepLines w:val="0"/>
        <w:keepNext w:val="0"/>
        <w:pageBreakBefore w:val="0"/>
        <w:spacing w:before="0" w:beforeAutospacing="0" w:after="0" w:afterAutospacing="0" w:line="5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 乙方交纳人民币</w:t>
      </w:r>
      <w:r>
        <w:rPr>
          <w:rFonts w:hint="eastAsia" w:cs="宋体"/>
          <w:color w:val="auto"/>
          <w:highlight w:val="none"/>
          <w:u w:val="single"/>
          <w:lang w:val="en-US" w:eastAsia="zh-CN"/>
        </w:rPr>
        <w:t xml:space="preserve">        </w:t>
      </w:r>
      <w:r>
        <w:rPr>
          <w:rFonts w:hint="eastAsia" w:ascii="宋体" w:hAnsi="宋体" w:eastAsia="宋体" w:cs="宋体"/>
          <w:color w:val="auto"/>
          <w:highlight w:val="none"/>
        </w:rPr>
        <w:t xml:space="preserve">元作为本合同的履约保证金。</w:t>
      </w:r>
      <w:r/>
    </w:p>
    <w:p>
      <w:pPr>
        <w:ind w:firstLine="480"/>
        <w:jc w:val="left"/>
        <w:keepLines w:val="0"/>
        <w:keepNext w:val="0"/>
        <w:pageBreakBefore w:val="0"/>
        <w:spacing w:line="580" w:lineRule="exact"/>
        <w:widowControl/>
        <w:rPr>
          <w:rFonts w:hint="eastAsia" w:ascii="宋体" w:hAnsi="宋体" w:cs="黑体" w:eastAsiaTheme="minorEastAsia"/>
          <w:bCs/>
          <w:color w:val="auto"/>
          <w:sz w:val="24"/>
          <w:highlight w:val="none"/>
          <w:lang w:eastAsia="zh-CN"/>
        </w:rPr>
      </w:pPr>
      <w:r>
        <w:rPr>
          <w:rFonts w:hint="eastAsia" w:ascii="宋体" w:hAnsi="宋体" w:cs="黑体"/>
          <w:bCs/>
          <w:color w:val="auto"/>
          <w:sz w:val="24"/>
          <w:highlight w:val="none"/>
        </w:rPr>
        <w:t xml:space="preserve">备注：合同金额的10%，鼓励招标人对AA评级及以上政府采购供应商（需提供信用管理部门备案的第三方信用报告）免收履约保证金。依据《关于在全省政府采购领域推行电子履约保函（保险）的通知》，鼓励供应商自愿使用履约保函（保险）代替缴纳履约保证金</w:t>
      </w:r>
      <w:r>
        <w:rPr>
          <w:rFonts w:hint="eastAsia" w:ascii="宋体" w:hAnsi="宋体" w:cs="黑体"/>
          <w:bCs/>
          <w:color w:val="auto"/>
          <w:sz w:val="24"/>
          <w:highlight w:val="none"/>
          <w:lang w:eastAsia="zh-CN"/>
        </w:rPr>
        <w:t xml:space="preserve">。</w:t>
      </w:r>
      <w:r/>
    </w:p>
    <w:p>
      <w:pPr>
        <w:pStyle w:val="660"/>
        <w:ind w:firstLine="480"/>
        <w:jc w:val="both"/>
        <w:keepLines w:val="0"/>
        <w:keepNext w:val="0"/>
        <w:pageBreakBefore w:val="0"/>
        <w:spacing w:before="0" w:beforeAutospacing="0" w:after="0" w:afterAutospacing="0" w:line="580" w:lineRule="exact"/>
        <w:widowControl w:val="off"/>
        <w:rPr>
          <w:rFonts w:hint="eastAsia" w:ascii="宋体" w:hAnsi="宋体" w:cs="黑体"/>
          <w:bCs/>
          <w:color w:val="auto"/>
          <w:sz w:val="24"/>
          <w:highlight w:val="none"/>
        </w:rPr>
      </w:pPr>
      <w:r>
        <w:rPr>
          <w:rFonts w:hint="eastAsia" w:ascii="宋体" w:hAnsi="宋体" w:cs="黑体"/>
          <w:bCs/>
          <w:color w:val="auto"/>
          <w:sz w:val="24"/>
          <w:highlight w:val="none"/>
        </w:rPr>
        <w:t xml:space="preserve">6.2履约保证金的缴纳形式：</w:t>
      </w:r>
      <w:r/>
    </w:p>
    <w:p>
      <w:pPr>
        <w:pStyle w:val="660"/>
        <w:ind w:firstLine="480"/>
        <w:jc w:val="both"/>
        <w:keepLines w:val="0"/>
        <w:keepNext w:val="0"/>
        <w:pageBreakBefore w:val="0"/>
        <w:spacing w:before="0" w:beforeAutospacing="0" w:after="0" w:afterAutospacing="0" w:line="580" w:lineRule="exact"/>
        <w:widowControl w:val="off"/>
        <w:rPr>
          <w:rFonts w:hint="eastAsia" w:ascii="宋体" w:hAnsi="宋体" w:cs="黑体"/>
          <w:bCs/>
          <w:color w:val="auto"/>
          <w:sz w:val="24"/>
          <w:highlight w:val="none"/>
        </w:rPr>
      </w:pPr>
      <w:r>
        <w:rPr>
          <w:rFonts w:hint="eastAsia" w:ascii="宋体" w:hAnsi="宋体" w:cs="黑体"/>
          <w:bCs/>
          <w:color w:val="auto"/>
          <w:sz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0"/>
        <w:ind w:firstLine="480"/>
        <w:jc w:val="both"/>
        <w:keepLines w:val="0"/>
        <w:keepNext w:val="0"/>
        <w:pageBreakBefore w:val="0"/>
        <w:spacing w:before="0" w:beforeAutospacing="0" w:after="0" w:afterAutospacing="0" w:line="580" w:lineRule="exact"/>
        <w:widowControl w:val="off"/>
        <w:rPr>
          <w:rFonts w:hint="eastAsia" w:ascii="宋体" w:hAnsi="宋体" w:cs="黑体"/>
          <w:bCs/>
          <w:color w:val="auto"/>
          <w:sz w:val="24"/>
          <w:highlight w:val="none"/>
        </w:rPr>
      </w:pPr>
      <w:r>
        <w:rPr>
          <w:rFonts w:hint="eastAsia" w:ascii="宋体" w:hAnsi="宋体" w:cs="黑体"/>
          <w:bCs/>
          <w:color w:val="auto"/>
          <w:sz w:val="24"/>
          <w:highlight w:val="none"/>
        </w:rPr>
        <w:t xml:space="preserve">6.2.2 如以履约保函（保险）形式缴纳履约保证金，供应商可通过政府采购电子履约保函（保险）平台（www.jsdzbh.com）在线申请履约保函（保险）。</w:t>
      </w:r>
      <w:r/>
    </w:p>
    <w:p>
      <w:pPr>
        <w:pStyle w:val="660"/>
        <w:ind w:firstLine="480"/>
        <w:jc w:val="both"/>
        <w:keepLines w:val="0"/>
        <w:keepNext w:val="0"/>
        <w:pageBreakBefore w:val="0"/>
        <w:spacing w:before="0" w:beforeAutospacing="0" w:after="0" w:afterAutospacing="0" w:line="580" w:lineRule="exact"/>
        <w:widowControl w:val="off"/>
        <w:rPr>
          <w:rFonts w:hint="default" w:ascii="宋体" w:hAnsi="宋体" w:cs="黑体" w:eastAsiaTheme="minorEastAsia"/>
          <w:bCs/>
          <w:color w:val="auto"/>
          <w:sz w:val="24"/>
          <w:highlight w:val="none"/>
          <w:lang w:val="en-US" w:eastAsia="zh-CN"/>
        </w:rPr>
      </w:pPr>
      <w:r>
        <w:rPr>
          <w:rFonts w:hint="eastAsia" w:ascii="宋体" w:hAnsi="宋体" w:cs="黑体"/>
          <w:bCs/>
          <w:color w:val="auto"/>
          <w:sz w:val="24"/>
          <w:highlight w:val="none"/>
          <w:u w:val="none"/>
        </w:rPr>
        <w:t xml:space="preserve">6.3合同履行结束后，甲方应及时退还交纳的履约保证金。</w:t>
      </w:r>
      <w:r>
        <w:rPr>
          <w:rFonts w:hint="eastAsia" w:ascii="宋体" w:hAnsi="宋体" w:cs="黑体"/>
          <w:bCs/>
          <w:color w:val="auto"/>
          <w:sz w:val="24"/>
          <w:highlight w:val="none"/>
          <w:u w:val="none"/>
          <w:lang w:val="en-US" w:eastAsia="zh-CN"/>
        </w:rPr>
        <w:t xml:space="preserve">                </w:t>
      </w:r>
      <w:r>
        <w:rPr>
          <w:rFonts w:hint="eastAsia" w:ascii="宋体" w:hAnsi="宋体" w:cs="黑体"/>
          <w:bCs/>
          <w:color w:val="auto"/>
          <w:sz w:val="24"/>
          <w:highlight w:val="none"/>
          <w:u w:val="single"/>
          <w:lang w:val="en-US" w:eastAsia="zh-CN"/>
        </w:rPr>
        <w:t xml:space="preserve">        </w:t>
      </w:r>
      <w:r/>
    </w:p>
    <w:p>
      <w:pPr>
        <w:pStyle w:val="660"/>
        <w:ind w:firstLine="480"/>
        <w:jc w:val="both"/>
        <w:keepLines w:val="0"/>
        <w:keepNext w:val="0"/>
        <w:pageBreakBefore w:val="0"/>
        <w:spacing w:before="0" w:beforeAutospacing="0" w:after="0" w:afterAutospacing="0" w:line="580" w:lineRule="exact"/>
        <w:widowControl w:val="off"/>
        <w:rPr>
          <w:rFonts w:hint="eastAsia" w:ascii="宋体" w:hAnsi="宋体" w:cs="黑体"/>
          <w:bCs/>
          <w:color w:val="auto"/>
          <w:sz w:val="24"/>
          <w:highlight w:val="none"/>
        </w:rPr>
      </w:pPr>
      <w:r>
        <w:rPr>
          <w:rFonts w:hint="eastAsia" w:ascii="宋体" w:hAnsi="宋体" w:cs="黑体"/>
          <w:bCs/>
          <w:color w:val="auto"/>
          <w:sz w:val="24"/>
          <w:highlight w:val="none"/>
        </w:rPr>
        <w:t xml:space="preserve">6.4履约保证金的退还：</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6.4.1方式：无息退还至投标人缴纳履约保证金的账户。如为保函，在到期时自行失效。</w:t>
      </w:r>
      <w:r/>
    </w:p>
    <w:p>
      <w:pPr>
        <w:ind w:firstLine="480"/>
        <w:jc w:val="left"/>
        <w:keepLines w:val="0"/>
        <w:keepNext w:val="0"/>
        <w:pageBreakBefore w:val="0"/>
        <w:spacing w:line="580" w:lineRule="exact"/>
        <w:widowControl/>
        <w:rPr>
          <w:rFonts w:hint="eastAsia" w:ascii="宋体" w:hAnsi="宋体" w:cs="黑体"/>
          <w:bCs/>
          <w:color w:val="auto"/>
          <w:sz w:val="24"/>
          <w:highlight w:val="none"/>
          <w:u w:val="none"/>
        </w:rPr>
      </w:pPr>
      <w:r>
        <w:rPr>
          <w:rFonts w:hint="eastAsia" w:ascii="宋体" w:hAnsi="宋体" w:cs="黑体"/>
          <w:bCs/>
          <w:color w:val="auto"/>
          <w:sz w:val="24"/>
          <w:highlight w:val="none"/>
          <w:u w:val="none"/>
        </w:rPr>
        <w:t xml:space="preserve">6.4.2时间：验收合格且招标人收到发票后30日内。</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6.4.3条件：按合同要求全部履约完成并经招标人验收合格，且招标人收到中标人出具的发票。</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6.4.4不予退还情形：</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除不可抗力情况外，投标人出现下列情形之一的，其履约保证金，招标人将视情节决定不予退还或部分不予退还。</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（1）中标人无正当理由拒绝签订合同的，或者在签订合同时向招标人提出附加条件或者更改合同实质性内容要求的；</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（2）中标人不履行与招标人订立的合同的；</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（3）中标人所供货物或服务不符合招标文件规定要求的；</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（4）中标人采取欺骗、弄虚作假方式投标的或与其它投标人串通投标的；</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（5）中标人将合同内容转包、违法分包的；</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（6）中标人故意捏造事实或伪造证明材料，进行虚假恶意投诉或反映的。</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6.4.5逾期退还的违约责任：招标人逾期无故未退还履约保证金的，按中国人民银行同期贷款基准利率上浮20%后的利率支付超期资金占用费，但因供应商自身原因导致无法及时退还的除外。</w:t>
      </w:r>
      <w:r/>
    </w:p>
    <w:p>
      <w:pPr>
        <w:pStyle w:val="660"/>
        <w:ind w:firstLine="482"/>
        <w:spacing w:beforeAutospacing="0" w:afterAutospacing="0" w:line="540" w:lineRule="exact"/>
        <w:rPr>
          <w:rFonts w:cs="宋体"/>
          <w:color w:val="auto"/>
          <w:szCs w:val="24"/>
          <w:highlight w:val="none"/>
        </w:rPr>
      </w:pPr>
      <w:r>
        <w:rPr>
          <w:rFonts w:hint="eastAsia" w:cs="宋体"/>
          <w:b/>
          <w:color w:val="auto"/>
          <w:szCs w:val="24"/>
          <w:highlight w:val="none"/>
        </w:rPr>
        <w:t xml:space="preserve">七、合同转包或分包</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7.1乙方不得将合同标的转包给他人履行。</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7.2乙方不得将合同标的分包给他人履行。</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7.3乙方如有转包或未经甲方同意的分包行为，甲方有权解除合同。</w:t>
      </w:r>
      <w:r/>
    </w:p>
    <w:p>
      <w:pPr>
        <w:pStyle w:val="660"/>
        <w:ind w:firstLine="482"/>
        <w:spacing w:beforeAutospacing="0" w:afterAutospacing="0" w:line="540" w:lineRule="exact"/>
        <w:rPr>
          <w:rFonts w:cs="宋体"/>
          <w:color w:val="auto"/>
          <w:szCs w:val="24"/>
          <w:highlight w:val="none"/>
        </w:rPr>
      </w:pPr>
      <w:r>
        <w:rPr>
          <w:rFonts w:hint="eastAsia" w:cs="宋体"/>
          <w:b/>
          <w:color w:val="auto"/>
          <w:szCs w:val="24"/>
          <w:highlight w:val="none"/>
        </w:rPr>
        <w:t xml:space="preserve">八、合同款项支付</w:t>
      </w:r>
      <w:r/>
    </w:p>
    <w:p>
      <w:pPr>
        <w:pStyle w:val="660"/>
        <w:ind w:firstLine="480"/>
        <w:spacing w:beforeAutospacing="0" w:afterAutospacing="0" w:line="540" w:lineRule="exact"/>
        <w:rPr>
          <w:rFonts w:hint="eastAsia" w:ascii="宋体" w:hAnsi="宋体" w:eastAsia="Arial" w:cs="宋体"/>
          <w:color w:val="ff0000"/>
          <w:sz w:val="24"/>
          <w:szCs w:val="20"/>
          <w:highlight w:val="none"/>
          <w:lang w:val="en-US" w:eastAsia="zh-CN"/>
        </w:rPr>
      </w:pPr>
      <w:r>
        <w:rPr>
          <w:rFonts w:hint="eastAsia" w:ascii="宋体" w:hAnsi="宋体" w:eastAsia="Arial" w:cs="宋体"/>
          <w:color w:val="ff0000"/>
          <w:sz w:val="24"/>
          <w:szCs w:val="20"/>
          <w:highlight w:val="none"/>
          <w:lang w:val="en-US" w:eastAsia="zh-CN"/>
        </w:rPr>
        <w:t xml:space="preserve">8.1合同款项的支付方式及进度安排</w:t>
      </w:r>
      <w:r/>
    </w:p>
    <w:p>
      <w:pPr>
        <w:pStyle w:val="660"/>
        <w:ind w:firstLine="480"/>
        <w:spacing w:beforeAutospacing="0" w:afterAutospacing="0" w:line="540" w:lineRule="exact"/>
        <w:rPr>
          <w:rFonts w:hint="eastAsia" w:ascii="宋体" w:hAnsi="宋体" w:eastAsia="Arial" w:cs="宋体"/>
          <w:color w:val="ff0000"/>
          <w:sz w:val="24"/>
          <w:szCs w:val="20"/>
          <w:highlight w:val="none"/>
          <w:lang w:val="en-US" w:eastAsia="zh-CN"/>
        </w:rPr>
      </w:pPr>
      <w:r>
        <w:rPr>
          <w:rFonts w:hint="eastAsia" w:ascii="宋体" w:hAnsi="宋体" w:eastAsia="Arial" w:cs="宋体"/>
          <w:color w:val="ff0000"/>
          <w:sz w:val="24"/>
          <w:szCs w:val="20"/>
          <w:highlight w:val="none"/>
          <w:lang w:val="en-US" w:eastAsia="zh-CN"/>
        </w:rPr>
        <w:t xml:space="preserve">8.1.1 预付款支付时间：合同签订后，采购人收到预付款发票后10个工作日内，预付款支付比例：合同金额的30%。供应商明确表示无需预付款或者主动要求降低预付款比例的由双方另行商定并出具书面材料。                                                  </w:t>
      </w:r>
      <w:r/>
    </w:p>
    <w:p>
      <w:pPr>
        <w:pStyle w:val="660"/>
        <w:ind w:firstLine="480"/>
        <w:spacing w:beforeAutospacing="0" w:afterAutospacing="0" w:line="540" w:lineRule="exact"/>
        <w:rPr>
          <w:rFonts w:hint="eastAsia" w:ascii="宋体" w:hAnsi="宋体" w:eastAsia="Arial" w:cs="宋体"/>
          <w:color w:val="ff0000"/>
          <w:sz w:val="24"/>
          <w:szCs w:val="20"/>
          <w:highlight w:val="none"/>
          <w:lang w:val="en-US" w:eastAsia="zh-CN"/>
        </w:rPr>
      </w:pPr>
      <w:r>
        <w:rPr>
          <w:rFonts w:hint="eastAsia" w:ascii="宋体" w:hAnsi="宋体" w:eastAsia="Arial" w:cs="宋体"/>
          <w:color w:val="ff0000"/>
          <w:sz w:val="24"/>
          <w:szCs w:val="20"/>
          <w:highlight w:val="none"/>
          <w:lang w:val="en-US" w:eastAsia="zh-CN"/>
        </w:rPr>
        <w:t xml:space="preserve">8.1.2 进度款支付时间：项目完成并经甲方</w:t>
      </w:r>
      <w:r>
        <w:rPr>
          <w:rFonts w:hint="eastAsia" w:ascii="宋体" w:hAnsi="宋体" w:eastAsia="Arial" w:cs="宋体"/>
          <w:color w:val="ff0000"/>
          <w:sz w:val="24"/>
          <w:szCs w:val="20"/>
          <w:highlight w:val="none"/>
          <w:lang w:val="zh-CN" w:eastAsia="zh-CN"/>
        </w:rPr>
        <w:t xml:space="preserve">验收合格</w:t>
      </w:r>
      <w:r>
        <w:rPr>
          <w:rFonts w:hint="eastAsia" w:ascii="宋体" w:hAnsi="宋体" w:eastAsia="Arial" w:cs="宋体"/>
          <w:color w:val="ff0000"/>
          <w:sz w:val="24"/>
          <w:szCs w:val="20"/>
          <w:highlight w:val="none"/>
          <w:lang w:val="en-US" w:eastAsia="zh-CN"/>
        </w:rPr>
        <w:t xml:space="preserve">后</w:t>
      </w:r>
      <w:r>
        <w:rPr>
          <w:rFonts w:hint="eastAsia" w:ascii="宋体" w:hAnsi="宋体" w:eastAsia="Arial" w:cs="宋体"/>
          <w:color w:val="ff0000"/>
          <w:sz w:val="24"/>
          <w:szCs w:val="20"/>
          <w:highlight w:val="none"/>
          <w:lang w:val="zh-CN" w:eastAsia="zh-CN"/>
        </w:rPr>
        <w:t xml:space="preserve">，</w:t>
      </w:r>
      <w:r>
        <w:rPr>
          <w:rFonts w:hint="eastAsia" w:ascii="宋体" w:hAnsi="宋体" w:eastAsia="Arial" w:cs="宋体"/>
          <w:color w:val="ff0000"/>
          <w:sz w:val="24"/>
          <w:szCs w:val="20"/>
          <w:highlight w:val="none"/>
          <w:lang w:val="en-US" w:eastAsia="zh-CN"/>
        </w:rPr>
        <w:t xml:space="preserve">采购人收到发票后 10 个工作日内，支付比例：合同金额的60%。</w:t>
      </w:r>
      <w:r/>
    </w:p>
    <w:p>
      <w:pPr>
        <w:pStyle w:val="660"/>
        <w:ind w:firstLine="480"/>
        <w:spacing w:beforeAutospacing="0" w:afterAutospacing="0" w:line="540" w:lineRule="exact"/>
        <w:rPr>
          <w:rFonts w:hint="eastAsia" w:ascii="宋体" w:hAnsi="宋体" w:eastAsia="Arial" w:cs="宋体"/>
          <w:color w:val="ff0000"/>
          <w:sz w:val="24"/>
          <w:szCs w:val="20"/>
          <w:highlight w:val="none"/>
          <w:lang w:val="en-US" w:eastAsia="zh-CN"/>
        </w:rPr>
      </w:pPr>
      <w:r>
        <w:rPr>
          <w:rFonts w:hint="eastAsia" w:ascii="宋体" w:hAnsi="宋体" w:eastAsia="Arial" w:cs="宋体"/>
          <w:color w:val="ff0000"/>
          <w:sz w:val="24"/>
          <w:szCs w:val="20"/>
          <w:highlight w:val="none"/>
          <w:lang w:val="en-US" w:eastAsia="zh-CN"/>
        </w:rPr>
        <w:t xml:space="preserve">8.1.3 尾款支付时间：验收合格后二年运维期结束，</w:t>
      </w:r>
      <w:r>
        <w:rPr>
          <w:rFonts w:hint="eastAsia" w:ascii="宋体" w:hAnsi="宋体" w:eastAsia="Arial" w:cs="宋体"/>
          <w:color w:val="ff0000"/>
          <w:sz w:val="24"/>
          <w:szCs w:val="20"/>
          <w:highlight w:val="none"/>
          <w:lang w:val="zh-CN" w:eastAsia="zh-CN"/>
        </w:rPr>
        <w:t xml:space="preserve">结清</w:t>
      </w:r>
      <w:r>
        <w:rPr>
          <w:rFonts w:hint="eastAsia" w:ascii="宋体" w:hAnsi="宋体" w:eastAsia="Arial" w:cs="宋体"/>
          <w:color w:val="ff0000"/>
          <w:sz w:val="24"/>
          <w:szCs w:val="20"/>
          <w:highlight w:val="none"/>
          <w:lang w:val="en-US" w:eastAsia="zh-CN"/>
        </w:rPr>
        <w:t xml:space="preserve">尾款，采购人收到发票后10个工作日内，尾款支付比例：合同金额</w:t>
      </w:r>
      <w:r>
        <w:rPr>
          <w:rFonts w:hint="eastAsia" w:eastAsia="Arial" w:cs="宋体"/>
          <w:color w:val="ff0000"/>
          <w:sz w:val="24"/>
          <w:szCs w:val="20"/>
          <w:highlight w:val="none"/>
          <w:lang w:val="en-US" w:eastAsia="zh-CN"/>
        </w:rPr>
        <w:t xml:space="preserve">的</w:t>
      </w:r>
      <w:r>
        <w:rPr>
          <w:rFonts w:hint="eastAsia" w:ascii="宋体" w:hAnsi="宋体" w:eastAsia="Arial" w:cs="宋体"/>
          <w:color w:val="ff0000"/>
          <w:sz w:val="24"/>
          <w:szCs w:val="20"/>
          <w:highlight w:val="none"/>
          <w:lang w:val="en-US" w:eastAsia="zh-CN"/>
        </w:rPr>
        <w:t xml:space="preserve">10%。</w:t>
      </w:r>
      <w:r/>
    </w:p>
    <w:p>
      <w:pPr>
        <w:pStyle w:val="660"/>
        <w:ind w:firstLine="482"/>
        <w:spacing w:beforeAutospacing="0" w:afterAutospacing="0" w:line="540" w:lineRule="exact"/>
        <w:rPr>
          <w:rFonts w:cs="宋体"/>
          <w:color w:val="auto"/>
          <w:szCs w:val="24"/>
          <w:highlight w:val="none"/>
        </w:rPr>
      </w:pPr>
      <w:r>
        <w:rPr>
          <w:rFonts w:hint="eastAsia" w:cs="宋体"/>
          <w:b/>
          <w:color w:val="auto"/>
          <w:szCs w:val="24"/>
          <w:highlight w:val="none"/>
        </w:rPr>
        <w:t xml:space="preserve">九、税费</w:t>
      </w:r>
      <w:r/>
    </w:p>
    <w:p>
      <w:pPr>
        <w:pStyle w:val="660"/>
        <w:ind w:firstLine="480"/>
        <w:spacing w:beforeAutospacing="0" w:afterAutospacing="0" w:line="540" w:lineRule="exact"/>
        <w:rPr>
          <w:rFonts w:cs="宋体"/>
          <w:color w:val="auto"/>
          <w:szCs w:val="24"/>
          <w:highlight w:val="none"/>
        </w:rPr>
      </w:pPr>
      <w:r>
        <w:rPr>
          <w:rFonts w:hint="eastAsia" w:cs="宋体"/>
          <w:color w:val="auto"/>
          <w:szCs w:val="24"/>
          <w:highlight w:val="none"/>
        </w:rPr>
        <w:t xml:space="preserve">9.1本合同执行中相关的一切税费均由乙方负担。</w:t>
      </w:r>
      <w:r/>
    </w:p>
    <w:p>
      <w:pPr>
        <w:pStyle w:val="660"/>
        <w:ind w:firstLine="482"/>
        <w:spacing w:beforeAutospacing="0" w:afterAutospacing="0" w:line="540" w:lineRule="exact"/>
        <w:rPr>
          <w:rFonts w:cs="宋体"/>
          <w:szCs w:val="24"/>
        </w:rPr>
      </w:pPr>
      <w:r>
        <w:rPr>
          <w:rFonts w:hint="eastAsia" w:cs="宋体"/>
          <w:b/>
          <w:szCs w:val="24"/>
        </w:rPr>
        <w:t xml:space="preserve">十、项目验收</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10.1甲方依法组织履约验收工作。</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10.3对于实际使用人和甲方分离的项目，甲方邀请实际使用人参与验收。</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10.4如有必要，甲方邀请参加本项目的其他供应商或第三方专业机构及专家参与验收，相关意见将作为验收书的参考资料。</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60"/>
        <w:ind w:firstLine="482"/>
        <w:spacing w:beforeAutospacing="0" w:afterAutospacing="0" w:line="540" w:lineRule="exact"/>
        <w:rPr>
          <w:rFonts w:cs="宋体"/>
          <w:color w:val="auto"/>
          <w:szCs w:val="24"/>
          <w:highlight w:val="none"/>
        </w:rPr>
      </w:pPr>
      <w:r>
        <w:rPr>
          <w:rFonts w:hint="eastAsia" w:cs="宋体"/>
          <w:b/>
          <w:color w:val="auto"/>
          <w:szCs w:val="24"/>
          <w:highlight w:val="none"/>
        </w:rPr>
        <w:t xml:space="preserve">十一、违约责任</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11.1甲方无正当理由拒绝接受乙方提供服务的，甲方向乙方偿付拒绝接受服务合同价款总值</w:t>
      </w:r>
      <w:r>
        <w:rPr>
          <w:rFonts w:hint="eastAsia" w:ascii="宋体" w:hAnsi="宋体" w:eastAsia="Arial" w:cs="宋体"/>
          <w:color w:val="auto"/>
          <w:sz w:val="24"/>
          <w:szCs w:val="20"/>
          <w:highlight w:val="none"/>
          <w:u w:val="single"/>
          <w:lang w:val="zh-CN" w:eastAsia="zh-CN"/>
        </w:rPr>
        <w:t xml:space="preserve">百分之五</w:t>
      </w:r>
      <w:r>
        <w:rPr>
          <w:rFonts w:hint="eastAsia" w:ascii="宋体" w:hAnsi="宋体" w:eastAsia="Arial" w:cs="宋体"/>
          <w:color w:val="auto"/>
          <w:sz w:val="24"/>
          <w:szCs w:val="20"/>
          <w:highlight w:val="none"/>
          <w:lang w:val="en-US" w:eastAsia="zh-CN"/>
        </w:rPr>
        <w:t xml:space="preserve">的违约金。</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11.2甲方无故逾期验收和办理合同款项支付手续的，甲方应按逾期付款总额</w:t>
      </w:r>
      <w:r>
        <w:rPr>
          <w:rFonts w:hint="eastAsia" w:ascii="宋体" w:hAnsi="宋体" w:eastAsia="Arial" w:cs="宋体"/>
          <w:color w:val="auto"/>
          <w:sz w:val="24"/>
          <w:szCs w:val="20"/>
          <w:highlight w:val="none"/>
          <w:u w:val="single"/>
          <w:lang w:val="zh-CN" w:eastAsia="zh-CN"/>
        </w:rPr>
        <w:t xml:space="preserve">万分之五</w:t>
      </w:r>
      <w:r>
        <w:rPr>
          <w:rFonts w:hint="eastAsia" w:ascii="宋体" w:hAnsi="宋体" w:eastAsia="Arial" w:cs="宋体"/>
          <w:color w:val="auto"/>
          <w:sz w:val="24"/>
          <w:szCs w:val="20"/>
          <w:highlight w:val="none"/>
          <w:lang w:val="en-US" w:eastAsia="zh-CN"/>
        </w:rPr>
        <w:t xml:space="preserve">每日向乙方支付违约金。</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11.3乙方逾期提供服务的，乙方应按逾期提供服务合同总额每日</w:t>
      </w:r>
      <w:r>
        <w:rPr>
          <w:rFonts w:hint="eastAsia" w:ascii="宋体" w:hAnsi="宋体" w:eastAsia="Arial" w:cs="宋体"/>
          <w:color w:val="auto"/>
          <w:sz w:val="24"/>
          <w:szCs w:val="20"/>
          <w:highlight w:val="none"/>
          <w:u w:val="single"/>
          <w:lang w:val="en-US" w:eastAsia="zh-CN"/>
        </w:rPr>
        <w:t xml:space="preserve">千分之六</w:t>
      </w:r>
      <w:r>
        <w:rPr>
          <w:rFonts w:hint="eastAsia" w:ascii="宋体" w:hAnsi="宋体" w:eastAsia="Arial" w:cs="宋体"/>
          <w:color w:val="auto"/>
          <w:sz w:val="24"/>
          <w:szCs w:val="20"/>
          <w:highlight w:val="none"/>
          <w:lang w:val="en-US" w:eastAsia="zh-CN"/>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Arial" w:cs="宋体"/>
          <w:color w:val="auto"/>
          <w:sz w:val="24"/>
          <w:szCs w:val="20"/>
          <w:highlight w:val="none"/>
          <w:lang w:val="zh-CN" w:eastAsia="zh-CN"/>
        </w:rPr>
        <w:t xml:space="preserve">5%</w:t>
      </w:r>
      <w:r>
        <w:rPr>
          <w:rFonts w:hint="eastAsia" w:ascii="宋体" w:hAnsi="宋体" w:eastAsia="Arial" w:cs="宋体"/>
          <w:color w:val="auto"/>
          <w:sz w:val="24"/>
          <w:szCs w:val="20"/>
          <w:highlight w:val="none"/>
          <w:lang w:val="en-US" w:eastAsia="zh-CN"/>
        </w:rPr>
        <w:t xml:space="preserve">的违约金，如造成甲方损失超过违约金的，超出部分由乙方继续承担赔偿责任。 </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11.4乙方所提供服务的标准不符合合同规定及招标文件规定标准的，甲方有权拒绝接受服务，并可单方面解除合同。</w:t>
      </w:r>
      <w:r/>
    </w:p>
    <w:p>
      <w:pPr>
        <w:pStyle w:val="660"/>
        <w:ind w:firstLine="482"/>
        <w:spacing w:beforeAutospacing="0" w:afterAutospacing="0" w:line="540" w:lineRule="exact"/>
        <w:rPr>
          <w:rFonts w:cs="宋体"/>
          <w:color w:val="auto"/>
          <w:szCs w:val="24"/>
          <w:highlight w:val="none"/>
        </w:rPr>
      </w:pPr>
      <w:r>
        <w:rPr>
          <w:rFonts w:hint="eastAsia" w:cs="宋体"/>
          <w:b/>
          <w:color w:val="auto"/>
          <w:szCs w:val="24"/>
          <w:highlight w:val="none"/>
        </w:rPr>
        <w:t xml:space="preserve">十二、不可抗力事件处理</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12.1在合同有效期内，任何一方因不可抗力事件导致不能履行合同，则合同履行期可延长，其延长期与不可抗力影响期相同。</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12.2不可抗力事件发生后，应立即通知对方，并寄送有关权威机构出具的证明。</w:t>
      </w:r>
      <w:r/>
    </w:p>
    <w:p>
      <w:pPr>
        <w:pStyle w:val="660"/>
        <w:ind w:firstLine="480"/>
        <w:spacing w:beforeAutospacing="0" w:afterAutospacing="0" w:line="540" w:lineRule="exact"/>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12.3不可抗力事件延续120天以上，双方应通过友好协商，确定是否继续履行合同。</w:t>
      </w:r>
      <w:r/>
    </w:p>
    <w:p>
      <w:pPr>
        <w:pStyle w:val="660"/>
        <w:ind w:firstLine="482"/>
        <w:spacing w:beforeAutospacing="0" w:afterAutospacing="0" w:line="540" w:lineRule="exact"/>
        <w:rPr>
          <w:rFonts w:cs="宋体"/>
          <w:color w:val="auto"/>
          <w:szCs w:val="24"/>
          <w:highlight w:val="none"/>
        </w:rPr>
      </w:pPr>
      <w:r>
        <w:rPr>
          <w:rFonts w:hint="eastAsia" w:cs="宋体"/>
          <w:b/>
          <w:color w:val="auto"/>
          <w:szCs w:val="24"/>
          <w:highlight w:val="none"/>
        </w:rPr>
        <w:t xml:space="preserve">十三、解决争议的方法</w:t>
      </w:r>
      <w:r/>
    </w:p>
    <w:p>
      <w:pPr>
        <w:pStyle w:val="660"/>
        <w:ind w:firstLine="480"/>
        <w:spacing w:beforeAutospacing="0" w:afterAutospacing="0" w:line="540" w:lineRule="exact"/>
        <w:rPr>
          <w:rFonts w:cs="宋体"/>
          <w:color w:val="auto"/>
          <w:szCs w:val="24"/>
          <w:highlight w:val="none"/>
        </w:rPr>
      </w:pPr>
      <w:r>
        <w:rPr>
          <w:rFonts w:hint="eastAsia" w:cs="宋体"/>
          <w:color w:val="auto"/>
          <w:szCs w:val="24"/>
          <w:highlight w:val="none"/>
        </w:rPr>
        <w:t xml:space="preserve">13.1双方在签订、履行合同中所发生的一切争议，应通过友好协商解决。如协商不成，</w:t>
      </w:r>
      <w:r>
        <w:rPr>
          <w:rFonts w:hint="eastAsia" w:cs="宋体"/>
          <w:color w:val="auto"/>
          <w:szCs w:val="24"/>
          <w:highlight w:val="none"/>
          <w:lang w:val="en-US" w:eastAsia="zh-CN"/>
        </w:rPr>
        <w:t xml:space="preserve">向</w:t>
      </w:r>
      <w:r>
        <w:rPr>
          <w:rFonts w:hint="eastAsia" w:cs="宋体"/>
          <w:color w:val="auto"/>
          <w:szCs w:val="24"/>
          <w:highlight w:val="none"/>
        </w:rPr>
        <w:t xml:space="preserve">甲方</w:t>
      </w:r>
      <w:r>
        <w:rPr>
          <w:rFonts w:hint="eastAsia" w:cs="宋体"/>
          <w:color w:val="auto"/>
          <w:szCs w:val="24"/>
          <w:highlight w:val="none"/>
          <w:lang w:val="en-US" w:eastAsia="zh-CN"/>
        </w:rPr>
        <w:t xml:space="preserve">所在</w:t>
      </w:r>
      <w:r>
        <w:rPr>
          <w:rFonts w:hint="eastAsia" w:cs="宋体"/>
          <w:color w:val="auto"/>
          <w:szCs w:val="24"/>
          <w:highlight w:val="none"/>
        </w:rPr>
        <w:t xml:space="preserve">地人民法院</w:t>
      </w:r>
      <w:r>
        <w:rPr>
          <w:rFonts w:hint="eastAsia" w:cs="宋体"/>
          <w:color w:val="auto"/>
          <w:szCs w:val="24"/>
          <w:highlight w:val="none"/>
          <w:lang w:val="en-US" w:eastAsia="zh-CN"/>
        </w:rPr>
        <w:t xml:space="preserve">起诉</w:t>
      </w:r>
      <w:r>
        <w:rPr>
          <w:rFonts w:hint="eastAsia" w:cs="宋体"/>
          <w:color w:val="auto"/>
          <w:szCs w:val="24"/>
          <w:highlight w:val="none"/>
        </w:rPr>
        <w:t xml:space="preserve">。</w:t>
      </w:r>
      <w:r/>
    </w:p>
    <w:p>
      <w:pPr>
        <w:pStyle w:val="660"/>
        <w:ind w:firstLine="482"/>
        <w:spacing w:beforeAutospacing="0" w:afterAutospacing="0" w:line="540" w:lineRule="exact"/>
        <w:rPr>
          <w:rFonts w:cs="宋体"/>
          <w:color w:val="auto"/>
          <w:szCs w:val="24"/>
          <w:highlight w:val="none"/>
        </w:rPr>
      </w:pPr>
      <w:r>
        <w:rPr>
          <w:rFonts w:hint="eastAsia" w:cs="宋体"/>
          <w:b/>
          <w:color w:val="auto"/>
          <w:szCs w:val="24"/>
          <w:highlight w:val="none"/>
        </w:rPr>
        <w:t xml:space="preserve">十四、合同生效</w:t>
      </w:r>
      <w:r>
        <w:rPr>
          <w:rFonts w:hint="eastAsia" w:cs="宋体"/>
          <w:b/>
          <w:color w:val="auto"/>
          <w:szCs w:val="24"/>
          <w:highlight w:val="none"/>
          <w:lang w:eastAsia="zh-CN"/>
        </w:rPr>
        <w:t xml:space="preserve">及其他</w:t>
      </w:r>
      <w:r/>
    </w:p>
    <w:p>
      <w:pPr>
        <w:pStyle w:val="660"/>
        <w:ind w:firstLine="480"/>
        <w:spacing w:beforeAutospacing="0" w:afterAutospacing="0" w:line="540" w:lineRule="exact"/>
        <w:rPr>
          <w:rFonts w:cs="宋体"/>
          <w:color w:val="auto"/>
          <w:szCs w:val="24"/>
          <w:highlight w:val="none"/>
        </w:rPr>
      </w:pPr>
      <w:r>
        <w:rPr>
          <w:rFonts w:hint="eastAsia" w:cs="宋体"/>
          <w:color w:val="auto"/>
          <w:szCs w:val="24"/>
          <w:highlight w:val="none"/>
        </w:rPr>
        <w:t xml:space="preserve">14.1合同经双</w:t>
      </w:r>
      <w:r>
        <w:rPr>
          <w:rFonts w:hint="eastAsia" w:cs="宋体"/>
          <w:color w:val="auto"/>
          <w:szCs w:val="24"/>
          <w:highlight w:val="none"/>
          <w:lang w:eastAsia="zh-CN"/>
        </w:rPr>
        <w:t xml:space="preserve">方</w:t>
      </w:r>
      <w:r>
        <w:rPr>
          <w:rFonts w:hint="eastAsia" w:cs="宋体"/>
          <w:color w:val="auto"/>
          <w:szCs w:val="24"/>
          <w:highlight w:val="none"/>
        </w:rPr>
        <w:t xml:space="preserve">法定代表人或授权委托代表人签字并加盖单位公章后生效。</w:t>
      </w:r>
      <w:r/>
    </w:p>
    <w:p>
      <w:pPr>
        <w:pStyle w:val="660"/>
        <w:ind w:firstLine="480"/>
        <w:spacing w:beforeAutospacing="0" w:afterAutospacing="0" w:line="540" w:lineRule="exact"/>
        <w:rPr>
          <w:rFonts w:cs="宋体"/>
          <w:color w:val="auto"/>
          <w:szCs w:val="24"/>
          <w:highlight w:val="none"/>
        </w:rPr>
      </w:pPr>
      <w:r>
        <w:rPr>
          <w:rFonts w:hint="eastAsia" w:cs="宋体"/>
          <w:color w:val="auto"/>
          <w:szCs w:val="24"/>
          <w:highlight w:val="none"/>
        </w:rPr>
        <w:t xml:space="preserve">14.2本合同未尽事宜，遵照《民法典</w:t>
      </w:r>
      <w:r>
        <w:rPr>
          <w:rFonts w:hint="eastAsia" w:cs="宋体"/>
          <w:color w:val="auto"/>
          <w:szCs w:val="24"/>
          <w:highlight w:val="none"/>
          <w:lang w:eastAsia="zh-CN"/>
        </w:rPr>
        <w:t xml:space="preserve">》《</w:t>
      </w:r>
      <w:r>
        <w:rPr>
          <w:rFonts w:hint="eastAsia" w:cs="宋体"/>
          <w:color w:val="auto"/>
          <w:szCs w:val="24"/>
          <w:highlight w:val="none"/>
        </w:rPr>
        <w:t xml:space="preserve">政府采购法》有关条文执行。</w:t>
      </w:r>
      <w:r/>
    </w:p>
    <w:p>
      <w:pPr>
        <w:pStyle w:val="660"/>
        <w:ind w:firstLine="480"/>
        <w:spacing w:beforeAutospacing="0" w:afterAutospacing="0" w:line="540" w:lineRule="exact"/>
        <w:rPr>
          <w:rFonts w:cs="宋体"/>
          <w:color w:val="auto"/>
          <w:szCs w:val="24"/>
          <w:highlight w:val="none"/>
        </w:rPr>
      </w:pPr>
      <w:r>
        <w:rPr>
          <w:rFonts w:hint="eastAsia" w:cs="宋体"/>
          <w:color w:val="auto"/>
          <w:szCs w:val="24"/>
          <w:highlight w:val="none"/>
        </w:rPr>
        <w:t xml:space="preserve">14.3 本合同一式</w:t>
      </w:r>
      <w:r>
        <w:rPr>
          <w:rFonts w:hint="eastAsia" w:cs="宋体"/>
          <w:color w:val="auto"/>
          <w:szCs w:val="24"/>
          <w:highlight w:val="none"/>
          <w:lang w:val="en-US" w:eastAsia="zh-CN"/>
        </w:rPr>
        <w:t xml:space="preserve">肆</w:t>
      </w:r>
      <w:r>
        <w:rPr>
          <w:rFonts w:hint="eastAsia" w:cs="宋体"/>
          <w:color w:val="auto"/>
          <w:szCs w:val="24"/>
          <w:highlight w:val="none"/>
        </w:rPr>
        <w:t xml:space="preserve">份，具有同等法律效力，甲方、乙方各执</w:t>
      </w:r>
      <w:r>
        <w:rPr>
          <w:rFonts w:hint="eastAsia" w:cs="宋体"/>
          <w:color w:val="auto"/>
          <w:szCs w:val="24"/>
          <w:highlight w:val="none"/>
          <w:lang w:val="en-US" w:eastAsia="zh-CN"/>
        </w:rPr>
        <w:t xml:space="preserve">贰</w:t>
      </w:r>
      <w:r>
        <w:rPr>
          <w:rFonts w:hint="eastAsia" w:cs="宋体"/>
          <w:color w:val="auto"/>
          <w:szCs w:val="24"/>
          <w:highlight w:val="none"/>
        </w:rPr>
        <w:t xml:space="preserve">份。</w:t>
      </w:r>
      <w:r/>
    </w:p>
    <w:p>
      <w:pPr>
        <w:pStyle w:val="660"/>
        <w:ind w:firstLine="720"/>
        <w:jc w:val="both"/>
        <w:spacing w:beforeAutospacing="0" w:afterAutospacing="0" w:line="540" w:lineRule="exact"/>
        <w:rPr>
          <w:color w:val="auto"/>
          <w:highlight w:val="none"/>
        </w:rPr>
      </w:pPr>
      <w:r>
        <w:rPr>
          <w:rFonts w:hint="eastAsia" w:cs="宋体"/>
          <w:color w:val="auto"/>
          <w:highlight w:val="none"/>
        </w:rPr>
        <w:t xml:space="preserve"> 甲方：                          乙方： </w:t>
      </w:r>
      <w:r/>
    </w:p>
    <w:p>
      <w:pPr>
        <w:pStyle w:val="660"/>
        <w:ind w:firstLine="480"/>
        <w:jc w:val="both"/>
        <w:spacing w:beforeAutospacing="0" w:afterAutospacing="0" w:line="540" w:lineRule="exact"/>
        <w:rPr>
          <w:color w:val="auto"/>
          <w:highlight w:val="none"/>
        </w:rPr>
      </w:pPr>
      <w:r>
        <w:rPr>
          <w:rFonts w:hint="eastAsia" w:cs="宋体"/>
          <w:color w:val="auto"/>
          <w:highlight w:val="none"/>
        </w:rPr>
        <w:t xml:space="preserve">  </w:t>
      </w:r>
      <w:r>
        <w:rPr>
          <w:rFonts w:hint="eastAsia" w:cs="宋体"/>
          <w:color w:val="auto"/>
          <w:highlight w:val="none"/>
          <w:lang w:val="en-US" w:eastAsia="zh-CN"/>
        </w:rPr>
        <w:t xml:space="preserve"> </w:t>
      </w:r>
      <w:r>
        <w:rPr>
          <w:rFonts w:hint="eastAsia" w:cs="宋体"/>
          <w:color w:val="auto"/>
          <w:highlight w:val="none"/>
        </w:rPr>
        <w:t xml:space="preserve">地址：                          地址： </w:t>
      </w:r>
      <w:r/>
    </w:p>
    <w:p>
      <w:pPr>
        <w:pStyle w:val="660"/>
        <w:ind w:firstLine="480"/>
        <w:jc w:val="both"/>
        <w:spacing w:beforeAutospacing="0" w:afterAutospacing="0" w:line="540" w:lineRule="exact"/>
        <w:rPr>
          <w:color w:val="auto"/>
          <w:highlight w:val="none"/>
        </w:rPr>
      </w:pPr>
      <w:r>
        <w:rPr>
          <w:rFonts w:hint="eastAsia" w:cs="宋体"/>
          <w:color w:val="auto"/>
          <w:highlight w:val="none"/>
        </w:rPr>
        <w:t xml:space="preserve">  法定代表人或授权代表：         法定代表人或授权代表：</w:t>
      </w:r>
      <w:r/>
    </w:p>
    <w:p>
      <w:pPr>
        <w:pStyle w:val="660"/>
        <w:ind w:firstLine="696"/>
        <w:jc w:val="both"/>
        <w:spacing w:beforeAutospacing="0" w:afterAutospacing="0" w:line="540" w:lineRule="exact"/>
        <w:rPr>
          <w:color w:val="auto"/>
          <w:highlight w:val="none"/>
        </w:rPr>
      </w:pPr>
      <w:r>
        <w:rPr>
          <w:rFonts w:hint="eastAsia" w:cs="宋体"/>
          <w:color w:val="auto"/>
          <w:highlight w:val="none"/>
        </w:rPr>
        <w:t xml:space="preserve"> 联系电话：            </w:t>
      </w:r>
      <w:r>
        <w:rPr>
          <w:rFonts w:hint="eastAsia" w:cs="宋体"/>
          <w:color w:val="auto"/>
          <w:highlight w:val="none"/>
          <w:lang w:val="en-US" w:eastAsia="zh-CN"/>
        </w:rPr>
        <w:t xml:space="preserve">      </w:t>
      </w:r>
      <w:r>
        <w:rPr>
          <w:rFonts w:hint="eastAsia" w:cs="宋体"/>
          <w:color w:val="auto"/>
          <w:highlight w:val="none"/>
        </w:rPr>
        <w:t xml:space="preserve">    联系电话：          </w:t>
      </w:r>
      <w:r/>
    </w:p>
    <w:p>
      <w:pPr>
        <w:ind w:firstLine="440"/>
        <w:jc w:val="center"/>
        <w:spacing w:line="540" w:lineRule="exact"/>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 xml:space="preserve">签订日期： 年  月  日</w:t>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56"/>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bookmarkEnd w:id="167"/>
      <w:r/>
    </w:p>
    <w:p>
      <w:pPr>
        <w:pStyle w:val="649"/>
        <w:numPr>
          <w:ilvl w:val="0"/>
          <w:numId w:val="0"/>
        </w:numPr>
        <w:ind w:left="0" w:firstLine="216"/>
        <w:jc w:val="center"/>
        <w:rPr>
          <w:rFonts w:hint="eastAsia" w:ascii="宋体" w:hAnsi="宋体" w:eastAsia="宋体" w:cs="宋体"/>
          <w:color w:val="auto"/>
          <w:sz w:val="24"/>
          <w:szCs w:val="24"/>
          <w:highlight w:val="none"/>
        </w:rPr>
      </w:pPr>
      <w:r>
        <w:rPr>
          <w:rFonts w:hint="eastAsia" w:ascii="黑体" w:hAnsi="宋体" w:eastAsia="黑体" w:cs="黑体"/>
          <w:color w:val="auto"/>
          <w:sz w:val="44"/>
          <w:szCs w:val="44"/>
          <w:highlight w:val="none"/>
        </w:rPr>
        <w:t xml:space="preserve">第</w:t>
      </w:r>
      <w:bookmarkEnd w:id="160"/>
      <w:r>
        <w:rPr>
          <w:rFonts w:hint="eastAsia" w:ascii="黑体" w:hAnsi="宋体" w:eastAsia="黑体" w:cs="黑体"/>
          <w:color w:val="auto"/>
          <w:sz w:val="44"/>
          <w:szCs w:val="44"/>
          <w:highlight w:val="none"/>
        </w:rPr>
        <w:t xml:space="preserve">四章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采购需求</w:t>
      </w:r>
      <w:bookmarkEnd w:id="161"/>
      <w:r/>
      <w:bookmarkEnd w:id="162"/>
      <w:r/>
      <w:bookmarkEnd w:id="163"/>
      <w:r/>
      <w:bookmarkEnd w:id="164"/>
      <w:r/>
      <w:bookmarkEnd w:id="165"/>
      <w:r/>
      <w:bookmarkStart w:id="168" w:name="_Toc26554093"/>
      <w:r/>
      <w:bookmarkStart w:id="169" w:name="_Toc49090575"/>
      <w:r/>
      <w:r/>
    </w:p>
    <w:p>
      <w:pPr>
        <w:ind w:firstLine="480"/>
        <w:jc w:val="both"/>
        <w:keepLines w:val="0"/>
        <w:keepNext w:val="0"/>
        <w:pageBreakBefore w:val="0"/>
        <w:spacing w:line="56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类项目</w:t>
      </w:r>
      <w:r>
        <w:rPr>
          <w:rFonts w:hint="eastAsia" w:ascii="宋体" w:hAnsi="宋体" w:eastAsia="宋体" w:cs="宋体"/>
          <w:color w:val="auto"/>
          <w:sz w:val="24"/>
          <w:szCs w:val="24"/>
          <w:highlight w:val="none"/>
          <w:shd w:val="clear" w:color="auto" w:fill="auto"/>
        </w:rPr>
        <w:t xml:space="preserve">。</w:t>
      </w:r>
      <w:r/>
    </w:p>
    <w:p>
      <w:pPr>
        <w:ind w:firstLine="480"/>
        <w:spacing w:line="520" w:lineRule="exact"/>
        <w:widowControl/>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 xml:space="preserve">一、项目需求</w:t>
      </w:r>
      <w:r/>
    </w:p>
    <w:p>
      <w:pPr>
        <w:ind w:firstLine="480"/>
        <w:spacing w:line="520" w:lineRule="exact"/>
        <w:widowControl/>
        <w:rPr>
          <w:rFonts w:hint="eastAsia" w:eastAsia="Arial"/>
          <w:color w:val="ff0000"/>
          <w:sz w:val="24"/>
          <w:szCs w:val="20"/>
          <w:highlight w:val="none"/>
          <w:lang w:val="en-US" w:eastAsia="zh-CN"/>
        </w:rPr>
      </w:pPr>
      <w:r>
        <w:rPr>
          <w:rFonts w:hint="eastAsia" w:eastAsia="Arial"/>
          <w:color w:val="auto"/>
          <w:sz w:val="24"/>
          <w:szCs w:val="20"/>
          <w:highlight w:val="none"/>
          <w:lang w:val="en-US" w:eastAsia="zh-CN"/>
        </w:rPr>
        <w:t xml:space="preserve">水产品质量安</w:t>
      </w:r>
      <w:r>
        <w:rPr>
          <w:rFonts w:hint="eastAsia" w:eastAsia="Arial"/>
          <w:color w:val="auto"/>
          <w:sz w:val="24"/>
          <w:szCs w:val="20"/>
          <w:highlight w:val="none"/>
          <w:lang w:val="en-US" w:eastAsia="zh-CN"/>
        </w:rPr>
        <w:t xml:space="preserve">全直接关系到人民群众的饮食安全与身体健康，是重大的民生问题。近年来，食品安全领域的社会关注度持续提升，公众对水产品 “放心消费” 的诉求日益强烈。本项目实施地射阳县，总体建设思路以 “政策引领、业务驱动、技术赋能、协同高效、可落地可扩展” 为核心，紧扣国家及省市县数字化改革部署与水产品质量安全监管履职需求，聚焦 “全链闭环管控、多跨协同联动、智慧精准监管” 目标，破解现有数据碎片化、监管有盲区、协同不顺畅等痛点，构建 “数据汇聚 - 业务贯通 - 智能应用 - 服务延伸” 的一体化监管体系，满足国产化适配。</w:t>
      </w:r>
      <w:r>
        <w:rPr>
          <w:rFonts w:hint="eastAsia" w:eastAsia="Arial"/>
          <w:color w:val="ff0000"/>
          <w:sz w:val="24"/>
          <w:szCs w:val="20"/>
          <w:highlight w:val="none"/>
          <w:lang w:val="en-US" w:eastAsia="zh-CN"/>
        </w:rPr>
        <w:t xml:space="preserve">采购清单详见附件投标分项报价表。</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1.1、数据资源库建设</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在已有数据资源的基础上进行水产品质量安全专题数据库建设，全面梳理水产品质量安全的各类相关数据。</w:t>
      </w:r>
      <w:r/>
    </w:p>
    <w:p>
      <w:pPr>
        <w:ind w:firstLine="480"/>
        <w:spacing w:line="520" w:lineRule="exact"/>
        <w:widowControl/>
        <w:rPr>
          <w:rFonts w:hint="eastAsia" w:eastAsia="Arial"/>
          <w:color w:val="auto"/>
          <w:sz w:val="24"/>
          <w:szCs w:val="20"/>
          <w:highlight w:val="none"/>
          <w:lang w:val="en-US" w:eastAsia="zh-CN"/>
        </w:rPr>
      </w:pPr>
      <w:r>
        <w:rPr>
          <w:rFonts w:hint="default" w:eastAsia="Arial"/>
          <w:color w:val="auto"/>
          <w:sz w:val="24"/>
          <w:szCs w:val="20"/>
          <w:highlight w:val="none"/>
          <w:lang w:val="en-US" w:eastAsia="zh-CN"/>
        </w:rPr>
        <w:t xml:space="preserve">基础信息库</w:t>
      </w:r>
      <w:r>
        <w:rPr>
          <w:rFonts w:hint="eastAsia" w:eastAsia="Arial"/>
          <w:color w:val="auto"/>
          <w:sz w:val="24"/>
          <w:szCs w:val="20"/>
          <w:highlight w:val="none"/>
          <w:lang w:val="en-US" w:eastAsia="zh-CN"/>
        </w:rPr>
        <w:t xml:space="preserve">:存储水产品质量安全管理全链条的原始、静态基础数据，是整个数据库的 “数据基石”，为后续分析、共享提供原始数据源，数据需保证完整性、准确性和时效性。</w:t>
      </w:r>
      <w:r/>
    </w:p>
    <w:p>
      <w:pPr>
        <w:ind w:firstLine="480"/>
        <w:spacing w:line="520" w:lineRule="exact"/>
        <w:widowControl/>
        <w:rPr>
          <w:rFonts w:hint="eastAsia" w:eastAsia="Arial"/>
          <w:color w:val="auto"/>
          <w:sz w:val="24"/>
          <w:szCs w:val="20"/>
          <w:highlight w:val="none"/>
          <w:lang w:val="en-US" w:eastAsia="zh-CN"/>
        </w:rPr>
      </w:pPr>
      <w:r>
        <w:rPr>
          <w:rFonts w:hint="default" w:eastAsia="Arial"/>
          <w:color w:val="auto"/>
          <w:sz w:val="24"/>
          <w:szCs w:val="20"/>
          <w:highlight w:val="none"/>
          <w:lang w:val="en-US" w:eastAsia="zh-CN"/>
        </w:rPr>
        <w:t xml:space="preserve">综合分析库</w:t>
      </w:r>
      <w:r>
        <w:rPr>
          <w:rFonts w:hint="eastAsia" w:eastAsia="Arial"/>
          <w:color w:val="auto"/>
          <w:sz w:val="24"/>
          <w:szCs w:val="20"/>
          <w:highlight w:val="none"/>
          <w:lang w:val="en-US" w:eastAsia="zh-CN"/>
        </w:rPr>
        <w:t xml:space="preserve">:基于基础信息库的原始数据，经过统计、交叉验证、加工处理后形成的分析类数据，是支撑业务决策、监管调度的 “数据大脑”，数据需保证关联性、逻辑性和可追溯性。</w:t>
      </w:r>
      <w:r/>
    </w:p>
    <w:p>
      <w:pPr>
        <w:ind w:firstLine="480"/>
        <w:spacing w:line="520" w:lineRule="exact"/>
        <w:widowControl/>
        <w:rPr>
          <w:rFonts w:hint="eastAsia" w:eastAsia="Arial"/>
          <w:color w:val="auto"/>
          <w:sz w:val="24"/>
          <w:szCs w:val="20"/>
          <w:highlight w:val="none"/>
          <w:lang w:val="en-US" w:eastAsia="zh-CN"/>
        </w:rPr>
      </w:pPr>
      <w:r>
        <w:rPr>
          <w:rFonts w:hint="default" w:eastAsia="Arial"/>
          <w:color w:val="auto"/>
          <w:sz w:val="24"/>
          <w:szCs w:val="20"/>
          <w:highlight w:val="none"/>
          <w:lang w:val="en-US" w:eastAsia="zh-CN"/>
        </w:rPr>
        <w:t xml:space="preserve">交换共享库</w:t>
      </w:r>
      <w:r>
        <w:rPr>
          <w:rFonts w:hint="eastAsia" w:eastAsia="Arial"/>
          <w:color w:val="auto"/>
          <w:sz w:val="24"/>
          <w:szCs w:val="20"/>
          <w:highlight w:val="none"/>
          <w:lang w:val="en-US" w:eastAsia="zh-CN"/>
        </w:rPr>
        <w:t xml:space="preserve">:用于实现跨系统、跨部门数据共享交换的数据集合，是打通数据壁垒的 “数据桥梁”，数据需保证标准化、兼容性和安全性。</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2.1、应用系统建设</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根据业务需求，需建设</w:t>
      </w:r>
      <w:r>
        <w:rPr>
          <w:rFonts w:hint="default" w:eastAsia="Arial"/>
          <w:color w:val="auto"/>
          <w:sz w:val="24"/>
          <w:szCs w:val="20"/>
          <w:highlight w:val="none"/>
          <w:lang w:val="en-US" w:eastAsia="zh-CN"/>
        </w:rPr>
        <w:t xml:space="preserve">出塘报备检测出证、分销报备检测出证、检测任务全流程办理、物联智能监测、综合管理服务、水产品质量安全一张图</w:t>
      </w:r>
      <w:r>
        <w:rPr>
          <w:rFonts w:hint="eastAsia" w:eastAsia="Arial"/>
          <w:color w:val="auto"/>
          <w:sz w:val="24"/>
          <w:szCs w:val="20"/>
          <w:highlight w:val="none"/>
          <w:lang w:val="en-US" w:eastAsia="zh-CN"/>
        </w:rPr>
        <w:t xml:space="preserve">共六大模块。</w:t>
      </w:r>
      <w:r/>
    </w:p>
    <w:p>
      <w:pPr>
        <w:ind w:firstLine="480"/>
        <w:spacing w:line="52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 xml:space="preserve">2.1.1 </w:t>
      </w:r>
      <w:r>
        <w:rPr>
          <w:rFonts w:hint="default" w:eastAsia="Arial"/>
          <w:color w:val="auto"/>
          <w:sz w:val="24"/>
          <w:szCs w:val="20"/>
          <w:highlight w:val="none"/>
          <w:lang w:val="en-US" w:eastAsia="zh-CN"/>
        </w:rPr>
        <w:t xml:space="preserve">出塘报备检测出证</w:t>
      </w:r>
      <w:r/>
    </w:p>
    <w:p>
      <w:pPr>
        <w:ind w:firstLine="480"/>
        <w:spacing w:line="520" w:lineRule="exact"/>
        <w:widowControl/>
        <w:rPr>
          <w:rFonts w:hint="eastAsia" w:eastAsia="Arial"/>
          <w:color w:val="auto"/>
          <w:sz w:val="24"/>
          <w:szCs w:val="20"/>
          <w:highlight w:val="none"/>
          <w:lang w:val="en-US" w:eastAsia="zh-CN"/>
        </w:rPr>
      </w:pPr>
      <w:r>
        <w:rPr>
          <w:rFonts w:hint="default" w:eastAsia="Arial"/>
          <w:color w:val="auto"/>
          <w:sz w:val="24"/>
          <w:szCs w:val="20"/>
          <w:highlight w:val="none"/>
          <w:lang w:val="en-US" w:eastAsia="zh-CN"/>
        </w:rPr>
        <w:t xml:space="preserve">本模块依托“盐城市水产品质量安全监管系统”进行射阳本地化部署</w:t>
      </w:r>
      <w:r>
        <w:rPr>
          <w:rFonts w:hint="eastAsia" w:eastAsia="Arial"/>
          <w:color w:val="auto"/>
          <w:sz w:val="24"/>
          <w:szCs w:val="20"/>
          <w:highlight w:val="none"/>
          <w:lang w:val="en-US" w:eastAsia="zh-CN"/>
        </w:rPr>
        <w:t xml:space="preserve">，同时新增定量检测报告管理上传、一塘一码信息关联、收购信息流转三个功能模块。</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定量检测报告管理上传：养殖主体实际报备时如有定量检测报告，支持报告以图片形式上传。</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一塘一码信息关联：支持将射阳县的塘口分布数据和编码数据进行对接，实现全县养殖塘口的“一塘一码”。</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收购信息流转：养殖主体实际报备生成合格证后，同时生成收购任务流转至收购主体账号，并以信息发送方式提醒乡镇监管人员及时查看。</w:t>
      </w:r>
      <w:r/>
    </w:p>
    <w:p>
      <w:pPr>
        <w:ind w:firstLine="480"/>
        <w:spacing w:line="52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 xml:space="preserve">2.1.2 </w:t>
      </w:r>
      <w:r>
        <w:rPr>
          <w:rFonts w:hint="default" w:eastAsia="Arial"/>
          <w:color w:val="auto"/>
          <w:sz w:val="24"/>
          <w:szCs w:val="20"/>
          <w:highlight w:val="none"/>
          <w:lang w:val="en-US" w:eastAsia="zh-CN"/>
        </w:rPr>
        <w:t xml:space="preserve">分销报备检测出证</w:t>
      </w:r>
      <w:r/>
    </w:p>
    <w:p>
      <w:pPr>
        <w:ind w:firstLine="480"/>
        <w:spacing w:line="520" w:lineRule="exact"/>
        <w:widowControl/>
        <w:rPr>
          <w:rFonts w:hint="default" w:eastAsia="Arial"/>
          <w:color w:val="auto"/>
          <w:sz w:val="24"/>
          <w:szCs w:val="20"/>
          <w:highlight w:val="none"/>
          <w:lang w:val="en-US" w:eastAsia="zh-CN"/>
        </w:rPr>
      </w:pPr>
      <w:r>
        <w:rPr>
          <w:rFonts w:hint="default" w:eastAsia="Arial"/>
          <w:color w:val="auto"/>
          <w:sz w:val="24"/>
          <w:szCs w:val="20"/>
          <w:highlight w:val="none"/>
          <w:lang w:val="en-US" w:eastAsia="zh-CN"/>
        </w:rPr>
        <w:t xml:space="preserve">手机端支持对接至“我的盐城”APP-射阳频道。</w:t>
      </w:r>
      <w:r/>
    </w:p>
    <w:p>
      <w:pPr>
        <w:ind w:firstLine="480"/>
        <w:spacing w:line="520" w:lineRule="exact"/>
        <w:widowControl/>
        <w:rPr>
          <w:rFonts w:hint="default" w:eastAsia="Arial"/>
          <w:color w:val="auto"/>
          <w:sz w:val="24"/>
          <w:szCs w:val="20"/>
          <w:highlight w:val="none"/>
          <w:lang w:val="en-US" w:eastAsia="zh-CN"/>
        </w:rPr>
      </w:pPr>
      <w:r>
        <w:rPr>
          <w:rFonts w:hint="default" w:eastAsia="Arial"/>
          <w:color w:val="auto"/>
          <w:sz w:val="24"/>
          <w:szCs w:val="20"/>
          <w:highlight w:val="none"/>
          <w:lang w:val="en-US" w:eastAsia="zh-CN"/>
        </w:rPr>
        <w:t xml:space="preserve">运输过程存在多级分销的情况，涉及收购主体，经销商和摊位等多角色。</w:t>
      </w:r>
      <w:r/>
    </w:p>
    <w:p>
      <w:pPr>
        <w:ind w:firstLine="480"/>
        <w:spacing w:line="520" w:lineRule="exact"/>
        <w:widowControl/>
        <w:rPr>
          <w:rFonts w:hint="eastAsia" w:eastAsia="Arial"/>
          <w:color w:val="auto"/>
          <w:sz w:val="24"/>
          <w:szCs w:val="20"/>
          <w:highlight w:val="none"/>
          <w:lang w:val="en-US" w:eastAsia="zh-CN"/>
        </w:rPr>
      </w:pPr>
      <w:r>
        <w:rPr>
          <w:rFonts w:hint="default" w:eastAsia="Arial"/>
          <w:color w:val="auto"/>
          <w:sz w:val="24"/>
          <w:szCs w:val="20"/>
          <w:highlight w:val="none"/>
          <w:lang w:val="en-US" w:eastAsia="zh-CN"/>
        </w:rPr>
        <w:t xml:space="preserve">收购主体报备（外地收购）</w:t>
      </w:r>
      <w:r>
        <w:rPr>
          <w:rFonts w:hint="eastAsia" w:eastAsia="Arial"/>
          <w:color w:val="auto"/>
          <w:sz w:val="24"/>
          <w:szCs w:val="20"/>
          <w:highlight w:val="none"/>
          <w:lang w:val="en-US" w:eastAsia="zh-CN"/>
        </w:rPr>
        <w:t xml:space="preserve">：针对外地收购的主体提供报备模块，具体包括基础信息填报、合格证管理、检测任务管理、台账管理等功能。</w:t>
      </w:r>
      <w:r/>
    </w:p>
    <w:p>
      <w:pPr>
        <w:ind w:firstLine="480"/>
        <w:spacing w:line="520" w:lineRule="exact"/>
        <w:widowControl/>
        <w:rPr>
          <w:rFonts w:hint="default" w:eastAsia="Arial"/>
          <w:color w:val="auto"/>
          <w:sz w:val="24"/>
          <w:szCs w:val="20"/>
          <w:highlight w:val="none"/>
          <w:lang w:val="en-US" w:eastAsia="zh-CN"/>
        </w:rPr>
      </w:pPr>
      <w:r>
        <w:rPr>
          <w:rFonts w:hint="default" w:eastAsia="Arial"/>
          <w:color w:val="auto"/>
          <w:sz w:val="24"/>
          <w:szCs w:val="20"/>
          <w:highlight w:val="none"/>
          <w:lang w:val="en-US" w:eastAsia="zh-CN"/>
        </w:rPr>
        <w:t xml:space="preserve">水产品收购入库</w:t>
      </w:r>
      <w:r>
        <w:rPr>
          <w:rFonts w:hint="eastAsia" w:eastAsia="Arial"/>
          <w:color w:val="auto"/>
          <w:sz w:val="24"/>
          <w:szCs w:val="20"/>
          <w:highlight w:val="none"/>
          <w:lang w:val="en-US" w:eastAsia="zh-CN"/>
        </w:rPr>
        <w:t xml:space="preserve">：支持收购主体通过用户名、密码登录系统后，查看收购任务，查看养殖主体信息、合格证信息等。具体包括任务查看、信息确认、合格证管理、台账管理、监管提醒等功能。</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水产品分销出库：收购主体进行分销操作时，系统以“合格证+仓号”的模式开展分销管理。具体包括信息确认、合格证管理、台账管理和监管提醒等功能。</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消费者服务：支持消费者在购买时通过扫码可查看水产品的基本信息和上一层级的检测情况。</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数据动态管理：支持进行数据的动态管理和交叉分析，为全流程精细化管理提供数据基础，同时提供数据分析服务。</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2.1.3 检测任务办理</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包括出塘检测任务办理和市场检测任务办理两大模块。功能如下：</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任务生成：在出塘报备或市场报备后生成检测任务，并根据任务类型推送到具体的检测机构。</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任务办理：检测机构登录相关账号后可查看待办检测任务、已办检测任务、检测中任务。点击办理后上传检测结果等相关信息，结果上传支持图片、pdf文档、检测设备对接等不同形式上传。检测结果信息及时同步至农业农村局和市场监管局以做好管理和信息备案，为全流程溯源做好数据基础。</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任务管理：支持监管人员查看目前任务的办理情况，待办任务数量，待检测任务数量，检测合格数量，检测不合格数量，同时对于待检测任务支持催办功能。支持上级管理人员或申报主体进行催办提醒。</w:t>
      </w:r>
      <w:r/>
    </w:p>
    <w:p>
      <w:pPr>
        <w:ind w:firstLine="480"/>
        <w:spacing w:line="520" w:lineRule="exact"/>
        <w:widowControl/>
        <w:rPr>
          <w:rFonts w:hint="default" w:eastAsia="Arial"/>
          <w:color w:val="auto"/>
          <w:sz w:val="24"/>
          <w:szCs w:val="20"/>
          <w:highlight w:val="none"/>
          <w:lang w:val="en-US" w:eastAsia="zh-CN"/>
        </w:rPr>
      </w:pPr>
      <w:r/>
      <w:bookmarkStart w:id="170" w:name="_Toc19891"/>
      <w:r>
        <w:rPr>
          <w:rFonts w:hint="eastAsia" w:eastAsia="Arial"/>
          <w:color w:val="auto"/>
          <w:sz w:val="24"/>
          <w:szCs w:val="20"/>
          <w:highlight w:val="none"/>
          <w:lang w:val="en-US" w:eastAsia="zh-CN"/>
        </w:rPr>
        <w:t xml:space="preserve">2.1.4 </w:t>
      </w:r>
      <w:r>
        <w:rPr>
          <w:rFonts w:hint="default" w:eastAsia="Arial"/>
          <w:color w:val="auto"/>
          <w:sz w:val="24"/>
          <w:szCs w:val="20"/>
          <w:highlight w:val="none"/>
          <w:lang w:val="en-US" w:eastAsia="zh-CN"/>
        </w:rPr>
        <w:t xml:space="preserve">物联智能监测</w:t>
      </w:r>
      <w:bookmarkEnd w:id="170"/>
      <w:r/>
      <w:r/>
    </w:p>
    <w:p>
      <w:pPr>
        <w:ind w:firstLine="480"/>
        <w:spacing w:line="520" w:lineRule="exact"/>
        <w:widowControl/>
        <w:rPr>
          <w:rFonts w:hint="eastAsia" w:eastAsia="Arial"/>
          <w:color w:val="auto"/>
          <w:sz w:val="24"/>
          <w:szCs w:val="20"/>
          <w:highlight w:val="none"/>
          <w:lang w:val="en-US" w:eastAsia="zh-CN"/>
        </w:rPr>
      </w:pPr>
      <w:r>
        <w:rPr>
          <w:rFonts w:hint="default" w:eastAsia="Arial"/>
          <w:color w:val="auto"/>
          <w:sz w:val="24"/>
          <w:szCs w:val="20"/>
          <w:highlight w:val="none"/>
          <w:lang w:val="en-US" w:eastAsia="zh-CN"/>
        </w:rPr>
        <w:t xml:space="preserve">视频监控智能监测</w:t>
      </w:r>
      <w:r>
        <w:rPr>
          <w:rFonts w:hint="eastAsia" w:eastAsia="Arial"/>
          <w:color w:val="auto"/>
          <w:sz w:val="24"/>
          <w:szCs w:val="20"/>
          <w:highlight w:val="none"/>
          <w:lang w:val="en-US" w:eastAsia="zh-CN"/>
        </w:rPr>
        <w:t xml:space="preserve">：对接盐城市水产品质量安全监管系统中射阳的视频监控数据。</w:t>
      </w:r>
      <w:r/>
    </w:p>
    <w:p>
      <w:pPr>
        <w:ind w:firstLine="480"/>
        <w:spacing w:line="520" w:lineRule="exact"/>
        <w:widowControl/>
        <w:rPr>
          <w:rFonts w:hint="eastAsia" w:eastAsia="Arial"/>
          <w:color w:val="auto"/>
          <w:sz w:val="24"/>
          <w:szCs w:val="20"/>
          <w:highlight w:val="none"/>
          <w:lang w:val="en-US" w:eastAsia="zh-CN"/>
        </w:rPr>
      </w:pPr>
      <w:r>
        <w:rPr>
          <w:rFonts w:hint="default" w:eastAsia="Arial"/>
          <w:color w:val="auto"/>
          <w:sz w:val="24"/>
          <w:szCs w:val="20"/>
          <w:highlight w:val="none"/>
          <w:lang w:val="en-US" w:eastAsia="zh-CN"/>
        </w:rPr>
        <w:t xml:space="preserve">车辆运输智能监测</w:t>
      </w:r>
      <w:r>
        <w:rPr>
          <w:rFonts w:hint="eastAsia" w:eastAsia="Arial"/>
          <w:color w:val="auto"/>
          <w:sz w:val="24"/>
          <w:szCs w:val="20"/>
          <w:highlight w:val="none"/>
          <w:lang w:val="en-US" w:eastAsia="zh-CN"/>
        </w:rPr>
        <w:t xml:space="preserve">：通过采购运输定位设备，实现运输轨迹监测和状态监测。</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2.1.5 综合管理服务</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主要包括主体综合管理、业务综合分析和消费者服务。</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主体综合管理：通过信息采集、数据对接等形式将射阳县本地的水产品收购商、经销商、摊位等市场主体用户、运输车辆主体用户、农业农村局和市场监管局相关业务人员用户、市场管理相关用户进行精细化档案管理。同时对主体进行风险管理。</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业务综合分析：支持农业农村局相关管理部门和市场监管局相关管理部门查看目前申报分销的具体情况，并进行多维度业务数据统计分析，同时支持为业务人员及管理人员按照月度、季度、半年度、年度生成射阳县水产品质量安全管理的综合分析报表。</w:t>
      </w:r>
      <w:r/>
    </w:p>
    <w:p>
      <w:pPr>
        <w:ind w:firstLine="480"/>
        <w:spacing w:line="520" w:lineRule="exact"/>
        <w:widowControl/>
        <w:rPr>
          <w:rFonts w:hint="default" w:eastAsia="Arial"/>
          <w:color w:val="auto"/>
          <w:sz w:val="24"/>
          <w:szCs w:val="20"/>
          <w:highlight w:val="none"/>
          <w:lang w:val="en-US" w:eastAsia="zh-CN"/>
        </w:rPr>
      </w:pPr>
      <w:r>
        <w:rPr>
          <w:rFonts w:hint="default" w:eastAsia="Arial"/>
          <w:color w:val="auto"/>
          <w:sz w:val="24"/>
          <w:szCs w:val="20"/>
          <w:highlight w:val="none"/>
          <w:lang w:val="en-US" w:eastAsia="zh-CN"/>
        </w:rPr>
        <w:t xml:space="preserve">消费者服务</w:t>
      </w:r>
      <w:r>
        <w:rPr>
          <w:rFonts w:hint="eastAsia" w:eastAsia="Arial"/>
          <w:color w:val="auto"/>
          <w:sz w:val="24"/>
          <w:szCs w:val="20"/>
          <w:highlight w:val="none"/>
          <w:lang w:val="en-US" w:eastAsia="zh-CN"/>
        </w:rPr>
        <w:t xml:space="preserve">：市场提供消费者、公众的消费反馈渠道，消费者通过扫码填写相关信息，支持市场管理员随时查看消费者反馈信息，并根据情况进行跟踪处理。</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2.1.6 </w:t>
      </w:r>
      <w:bookmarkStart w:id="171" w:name="_Toc5609"/>
      <w:r>
        <w:rPr>
          <w:rFonts w:hint="eastAsia" w:eastAsia="Arial"/>
          <w:color w:val="auto"/>
          <w:sz w:val="24"/>
          <w:szCs w:val="20"/>
          <w:highlight w:val="none"/>
          <w:lang w:val="en-US" w:eastAsia="zh-CN"/>
        </w:rPr>
        <w:t xml:space="preserve">水产品质量安全一张图</w:t>
      </w:r>
      <w:bookmarkEnd w:id="171"/>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基于业务系统和管理需求，建设一张图综合分析模块。实现养殖主体综合分析、市场主体综合分析、报备分销综合分析、运输车辆综合分析，并支持以综合分析报告的形式进行服务。</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3 物联网设备建设</w:t>
      </w:r>
      <w:r/>
    </w:p>
    <w:p>
      <w:pPr>
        <w:ind w:firstLine="480"/>
        <w:spacing w:line="52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 xml:space="preserve">数量：2套。</w:t>
      </w:r>
      <w:r/>
    </w:p>
    <w:p>
      <w:pPr>
        <w:ind w:firstLine="480"/>
        <w:spacing w:line="520" w:lineRule="exact"/>
        <w:widowControl/>
        <w:rPr>
          <w:rFonts w:hint="default" w:eastAsia="Arial"/>
          <w:color w:val="auto"/>
          <w:sz w:val="24"/>
          <w:szCs w:val="20"/>
          <w:highlight w:val="none"/>
          <w:lang w:val="en-US" w:eastAsia="zh-CN"/>
        </w:rPr>
      </w:pPr>
      <w:r>
        <w:rPr>
          <w:rFonts w:hint="default" w:eastAsia="Arial"/>
          <w:color w:val="auto"/>
          <w:sz w:val="24"/>
          <w:szCs w:val="20"/>
          <w:highlight w:val="none"/>
          <w:lang w:val="en-US" w:eastAsia="zh-CN"/>
        </w:rPr>
        <w:t xml:space="preserve">通过在固定车辆上安装北斗定位设备，实现车辆位置、速度、行驶方向等信息的实时回传，车辆过往的行驶轨迹查询，为全流程管理提供数据支撑。</w:t>
      </w:r>
      <w:r/>
    </w:p>
    <w:p>
      <w:pPr>
        <w:ind w:firstLine="480"/>
        <w:spacing w:line="520" w:lineRule="exact"/>
        <w:widowControl/>
        <w:rPr>
          <w:rFonts w:hint="default" w:eastAsia="Arial"/>
          <w:color w:val="auto"/>
          <w:sz w:val="24"/>
          <w:szCs w:val="20"/>
          <w:highlight w:val="none"/>
          <w:lang w:val="en-US" w:eastAsia="zh-CN"/>
        </w:rPr>
      </w:pPr>
      <w:r>
        <w:rPr>
          <w:rFonts w:hint="default" w:eastAsia="Arial"/>
          <w:color w:val="auto"/>
          <w:sz w:val="24"/>
          <w:szCs w:val="20"/>
          <w:highlight w:val="none"/>
          <w:lang w:val="en-US" w:eastAsia="zh-CN"/>
        </w:rPr>
        <w:t xml:space="preserve">具体参数如下：</w:t>
      </w:r>
      <w:r/>
    </w:p>
    <w:p>
      <w:pPr>
        <w:ind w:firstLine="480"/>
        <w:spacing w:line="52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 xml:space="preserve">1.</w:t>
      </w:r>
      <w:r>
        <w:rPr>
          <w:rFonts w:hint="default" w:eastAsia="Arial"/>
          <w:color w:val="auto"/>
          <w:sz w:val="24"/>
          <w:szCs w:val="20"/>
          <w:highlight w:val="none"/>
          <w:lang w:val="en-US" w:eastAsia="zh-CN"/>
        </w:rPr>
        <w:t xml:space="preserve">网络频段支持 4G 全网通（兼容移动 / 联通 / 电信</w:t>
      </w:r>
      <w:r>
        <w:rPr>
          <w:rFonts w:hint="eastAsia" w:eastAsia="Arial"/>
          <w:color w:val="auto"/>
          <w:sz w:val="24"/>
          <w:szCs w:val="20"/>
          <w:highlight w:val="none"/>
          <w:lang w:val="en-US" w:eastAsia="zh-CN"/>
        </w:rPr>
        <w:t xml:space="preserve">等</w:t>
      </w:r>
      <w:r>
        <w:rPr>
          <w:rFonts w:hint="default" w:eastAsia="Arial"/>
          <w:color w:val="auto"/>
          <w:sz w:val="24"/>
          <w:szCs w:val="20"/>
          <w:highlight w:val="none"/>
          <w:lang w:val="en-US" w:eastAsia="zh-CN"/>
        </w:rPr>
        <w:t xml:space="preserve">网络）；</w:t>
      </w:r>
      <w:r/>
    </w:p>
    <w:p>
      <w:pPr>
        <w:ind w:firstLine="480"/>
        <w:spacing w:line="52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 xml:space="preserve">2.</w:t>
      </w:r>
      <w:r>
        <w:rPr>
          <w:rFonts w:hint="default" w:eastAsia="Arial"/>
          <w:color w:val="auto"/>
          <w:sz w:val="24"/>
          <w:szCs w:val="20"/>
          <w:highlight w:val="none"/>
          <w:lang w:val="en-US" w:eastAsia="zh-CN"/>
        </w:rPr>
        <w:t xml:space="preserve">定位精度水平定位精度≤10 米</w:t>
      </w:r>
      <w:r/>
    </w:p>
    <w:p>
      <w:pPr>
        <w:ind w:firstLine="480"/>
        <w:spacing w:line="52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 xml:space="preserve">3.</w:t>
      </w:r>
      <w:r>
        <w:rPr>
          <w:rFonts w:hint="default" w:eastAsia="Arial"/>
          <w:color w:val="auto"/>
          <w:sz w:val="24"/>
          <w:szCs w:val="20"/>
          <w:highlight w:val="none"/>
          <w:lang w:val="en-US" w:eastAsia="zh-CN"/>
        </w:rPr>
        <w:t xml:space="preserve">天线类型内置 FPC 天线，无需外接天线；</w:t>
      </w:r>
      <w:r/>
    </w:p>
    <w:p>
      <w:pPr>
        <w:ind w:firstLine="480"/>
        <w:spacing w:line="52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 xml:space="preserve">4.</w:t>
      </w:r>
      <w:r>
        <w:rPr>
          <w:rFonts w:hint="default" w:eastAsia="Arial"/>
          <w:color w:val="auto"/>
          <w:sz w:val="24"/>
          <w:szCs w:val="20"/>
          <w:highlight w:val="none"/>
          <w:lang w:val="en-US" w:eastAsia="zh-CN"/>
        </w:rPr>
        <w:t xml:space="preserve">储存温度-35℃~+70℃，适应极端环境；</w:t>
      </w:r>
      <w:r/>
    </w:p>
    <w:p>
      <w:pPr>
        <w:ind w:firstLine="480"/>
        <w:spacing w:line="52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 xml:space="preserve">5.</w:t>
      </w:r>
      <w:r>
        <w:rPr>
          <w:rFonts w:hint="default" w:eastAsia="Arial"/>
          <w:color w:val="auto"/>
          <w:sz w:val="24"/>
          <w:szCs w:val="20"/>
          <w:highlight w:val="none"/>
          <w:lang w:val="en-US" w:eastAsia="zh-CN"/>
        </w:rPr>
        <w:t xml:space="preserve">支持低功耗超长待机模式</w:t>
      </w:r>
      <w:r/>
    </w:p>
    <w:p>
      <w:pPr>
        <w:ind w:firstLine="480"/>
        <w:spacing w:line="52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 xml:space="preserve">6.</w:t>
      </w:r>
      <w:r>
        <w:rPr>
          <w:rFonts w:hint="default" w:eastAsia="Arial"/>
          <w:color w:val="auto"/>
          <w:sz w:val="24"/>
          <w:szCs w:val="20"/>
          <w:highlight w:val="none"/>
          <w:lang w:val="en-US" w:eastAsia="zh-CN"/>
        </w:rPr>
        <w:t xml:space="preserve">具备防拆预警机制，设备被非法拆卸时自动上报报警信息；</w:t>
      </w:r>
      <w:r/>
    </w:p>
    <w:p>
      <w:pPr>
        <w:ind w:firstLine="480"/>
        <w:spacing w:line="520" w:lineRule="exact"/>
        <w:widowControl/>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 xml:space="preserve">具备完全防水、</w:t>
      </w:r>
      <w:r>
        <w:rPr>
          <w:rFonts w:hint="default" w:eastAsia="Arial"/>
          <w:color w:val="auto"/>
          <w:sz w:val="24"/>
          <w:szCs w:val="20"/>
          <w:highlight w:val="none"/>
          <w:lang w:val="en-US" w:eastAsia="zh-CN"/>
        </w:rPr>
        <w:t xml:space="preserve">防尘、防水溅能力，适应户外</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4、其他要求</w:t>
      </w:r>
      <w:r/>
    </w:p>
    <w:p>
      <w:pPr>
        <w:ind w:firstLine="480"/>
        <w:spacing w:line="520" w:lineRule="exact"/>
        <w:widowControl/>
        <w:rPr>
          <w:rFonts w:hint="eastAsia" w:eastAsia="Arial"/>
          <w:color w:val="ff0000"/>
          <w:sz w:val="24"/>
          <w:szCs w:val="20"/>
          <w:highlight w:val="none"/>
          <w:lang w:val="en-US" w:eastAsia="zh-CN"/>
        </w:rPr>
      </w:pPr>
      <w:r>
        <w:rPr>
          <w:rFonts w:hint="eastAsia" w:eastAsia="Arial"/>
          <w:color w:val="ff0000"/>
          <w:sz w:val="24"/>
          <w:szCs w:val="20"/>
          <w:highlight w:val="none"/>
          <w:lang w:val="en-US" w:eastAsia="zh-CN"/>
        </w:rPr>
        <w:t xml:space="preserve">在建成后需供应商提供云资源完成系统的部署，并在项目竣工验收合格后提供2年免费的运维服务，配合完成系统向政务云迁移工作。</w:t>
      </w:r>
      <w:r/>
    </w:p>
    <w:p>
      <w:pPr>
        <w:ind w:firstLine="480"/>
        <w:spacing w:line="520" w:lineRule="exact"/>
        <w:widowControl/>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 xml:space="preserve">二、投标人投标时应提供以下方案</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投标人应根据采购需求和本项目实际，制订相应的技术方案包括但不限于以下内容：</w:t>
      </w:r>
      <w:r/>
    </w:p>
    <w:p>
      <w:pPr>
        <w:ind w:firstLine="480"/>
        <w:spacing w:line="520" w:lineRule="exact"/>
        <w:widowControl/>
        <w:rPr>
          <w:rFonts w:hint="eastAsia" w:eastAsia="Arial"/>
          <w:b w:val="0"/>
          <w:bCs w:val="0"/>
          <w:color w:val="auto"/>
          <w:sz w:val="24"/>
          <w:szCs w:val="20"/>
          <w:highlight w:val="none"/>
          <w:lang w:val="en-US" w:eastAsia="zh-CN"/>
        </w:rPr>
      </w:pPr>
      <w:r>
        <w:rPr>
          <w:rFonts w:hint="eastAsia" w:eastAsia="Arial"/>
          <w:b w:val="0"/>
          <w:bCs w:val="0"/>
          <w:color w:val="auto"/>
          <w:sz w:val="24"/>
          <w:szCs w:val="20"/>
          <w:highlight w:val="none"/>
          <w:lang w:val="en-US" w:eastAsia="zh-CN"/>
        </w:rPr>
        <w:t xml:space="preserve">2.1</w:t>
      </w:r>
      <w:r>
        <w:rPr>
          <w:rFonts w:hint="eastAsia" w:ascii="宋体" w:hAnsi="宋体" w:eastAsia="宋体" w:cs="宋体"/>
          <w:sz w:val="24"/>
          <w:lang w:val="en-US" w:eastAsia="zh-CN"/>
        </w:rPr>
        <w:t xml:space="preserve">项目理解方案：</w:t>
      </w:r>
      <w:r>
        <w:rPr>
          <w:rFonts w:hint="eastAsia" w:eastAsia="Arial"/>
          <w:b w:val="0"/>
          <w:bCs w:val="0"/>
          <w:color w:val="auto"/>
          <w:sz w:val="24"/>
          <w:szCs w:val="20"/>
          <w:highlight w:val="none"/>
          <w:lang w:val="en-US" w:eastAsia="zh-CN"/>
        </w:rPr>
        <w:t xml:space="preserve">投标人应针对本项目的建设需求进行详细分析和深入理解，主要内容包括但不限于：1、业务现状；2、业务需求；3、建设目标；4、建设必要性等内容。</w:t>
      </w:r>
      <w:r/>
    </w:p>
    <w:p>
      <w:pPr>
        <w:ind w:firstLine="480"/>
        <w:spacing w:line="520" w:lineRule="exact"/>
        <w:widowControl/>
        <w:rPr>
          <w:rFonts w:hint="eastAsia" w:eastAsia="Arial"/>
          <w:b w:val="0"/>
          <w:bCs w:val="0"/>
          <w:color w:val="auto"/>
          <w:sz w:val="24"/>
          <w:szCs w:val="20"/>
          <w:highlight w:val="none"/>
          <w:lang w:val="en-US" w:eastAsia="zh-CN"/>
        </w:rPr>
      </w:pPr>
      <w:r>
        <w:rPr>
          <w:rFonts w:hint="eastAsia" w:eastAsia="Arial"/>
          <w:b w:val="0"/>
          <w:bCs w:val="0"/>
          <w:color w:val="auto"/>
          <w:sz w:val="24"/>
          <w:szCs w:val="20"/>
          <w:highlight w:val="none"/>
          <w:lang w:val="en-US" w:eastAsia="zh-CN"/>
        </w:rPr>
        <w:t xml:space="preserve">2.2</w:t>
      </w:r>
      <w:r>
        <w:rPr>
          <w:rFonts w:hint="eastAsia" w:ascii="宋体" w:hAnsi="宋体" w:eastAsia="宋体" w:cs="宋体"/>
          <w:sz w:val="24"/>
          <w:lang w:val="en-US" w:eastAsia="zh-CN"/>
        </w:rPr>
        <w:t xml:space="preserve">系统架构：</w:t>
      </w:r>
      <w:r>
        <w:rPr>
          <w:rFonts w:hint="eastAsia" w:eastAsia="Arial"/>
          <w:b w:val="0"/>
          <w:bCs w:val="0"/>
          <w:color w:val="auto"/>
          <w:sz w:val="24"/>
          <w:szCs w:val="20"/>
          <w:highlight w:val="none"/>
          <w:lang w:val="en-US" w:eastAsia="zh-CN"/>
        </w:rPr>
        <w:t xml:space="preserve">投标人应根据对本项目建设需求，对项目内容进行总体设计，主要内容包括但不限于：1、总体架构；2、系统网络架构；3、技术架构；4、业务流程图等。</w:t>
      </w:r>
      <w:r/>
    </w:p>
    <w:p>
      <w:pPr>
        <w:ind w:firstLine="480"/>
        <w:spacing w:line="520" w:lineRule="exact"/>
        <w:widowControl/>
        <w:rPr>
          <w:rFonts w:hint="default" w:eastAsia="Arial"/>
          <w:b w:val="0"/>
          <w:bCs w:val="0"/>
          <w:color w:val="auto"/>
          <w:sz w:val="24"/>
          <w:szCs w:val="20"/>
          <w:highlight w:val="none"/>
          <w:lang w:val="en-US" w:eastAsia="zh-CN"/>
        </w:rPr>
      </w:pPr>
      <w:r>
        <w:rPr>
          <w:rFonts w:hint="eastAsia" w:eastAsia="Arial"/>
          <w:b w:val="0"/>
          <w:bCs w:val="0"/>
          <w:color w:val="auto"/>
          <w:sz w:val="24"/>
          <w:szCs w:val="20"/>
          <w:highlight w:val="none"/>
          <w:lang w:val="en-US" w:eastAsia="zh-CN"/>
        </w:rPr>
        <w:t xml:space="preserve">2.3</w:t>
      </w:r>
      <w:r>
        <w:rPr>
          <w:rFonts w:hint="eastAsia" w:ascii="宋体" w:hAnsi="宋体" w:eastAsia="宋体" w:cs="宋体"/>
          <w:sz w:val="24"/>
          <w:lang w:val="en-US" w:eastAsia="zh-CN"/>
        </w:rPr>
        <w:t xml:space="preserve">方案设计：</w:t>
      </w:r>
      <w:r/>
    </w:p>
    <w:p>
      <w:pPr>
        <w:ind w:firstLine="480"/>
        <w:spacing w:line="520" w:lineRule="exact"/>
        <w:widowControl/>
        <w:rPr>
          <w:rFonts w:hint="eastAsia" w:eastAsia="Arial"/>
          <w:b w:val="0"/>
          <w:bCs w:val="0"/>
          <w:color w:val="auto"/>
          <w:sz w:val="24"/>
          <w:szCs w:val="20"/>
          <w:highlight w:val="none"/>
          <w:lang w:val="en-US" w:eastAsia="zh-CN"/>
        </w:rPr>
      </w:pPr>
      <w:r>
        <w:rPr>
          <w:rFonts w:hint="eastAsia" w:eastAsia="Arial"/>
          <w:b w:val="0"/>
          <w:bCs w:val="0"/>
          <w:color w:val="auto"/>
          <w:sz w:val="24"/>
          <w:szCs w:val="20"/>
          <w:highlight w:val="none"/>
          <w:lang w:val="en-US" w:eastAsia="zh-CN"/>
        </w:rPr>
        <w:t xml:space="preserve">2.3.1、数据资源库设计</w:t>
      </w:r>
      <w:r/>
    </w:p>
    <w:p>
      <w:pPr>
        <w:ind w:firstLine="480"/>
        <w:spacing w:line="520" w:lineRule="exact"/>
        <w:widowControl/>
        <w:rPr>
          <w:rFonts w:hint="eastAsia" w:eastAsia="Arial"/>
          <w:b w:val="0"/>
          <w:bCs w:val="0"/>
          <w:color w:val="auto"/>
          <w:sz w:val="24"/>
          <w:szCs w:val="20"/>
          <w:highlight w:val="none"/>
          <w:lang w:val="en-US" w:eastAsia="zh-CN"/>
        </w:rPr>
      </w:pPr>
      <w:r>
        <w:rPr>
          <w:rFonts w:hint="eastAsia" w:eastAsia="Arial"/>
          <w:b w:val="0"/>
          <w:bCs w:val="0"/>
          <w:color w:val="auto"/>
          <w:sz w:val="24"/>
          <w:szCs w:val="20"/>
          <w:highlight w:val="none"/>
          <w:lang w:val="en-US" w:eastAsia="zh-CN"/>
        </w:rPr>
        <w:t xml:space="preserve">投标人应针对数据资源库的建设内容（1、“基础信息库”；2、“综合分析库”；3、“交换共享库”3大数据库）进行详细深入理解和详细设计。</w:t>
      </w:r>
      <w:r/>
    </w:p>
    <w:p>
      <w:pPr>
        <w:ind w:firstLine="480"/>
        <w:spacing w:line="520" w:lineRule="exact"/>
        <w:widowControl/>
        <w:rPr>
          <w:rFonts w:hint="eastAsia" w:eastAsia="Arial"/>
          <w:b w:val="0"/>
          <w:bCs w:val="0"/>
          <w:color w:val="auto"/>
          <w:sz w:val="24"/>
          <w:szCs w:val="20"/>
          <w:highlight w:val="none"/>
          <w:lang w:val="en-US" w:eastAsia="zh-CN"/>
        </w:rPr>
      </w:pPr>
      <w:r>
        <w:rPr>
          <w:rFonts w:hint="eastAsia" w:eastAsia="Arial"/>
          <w:b w:val="0"/>
          <w:bCs w:val="0"/>
          <w:color w:val="auto"/>
          <w:sz w:val="24"/>
          <w:szCs w:val="20"/>
          <w:highlight w:val="none"/>
          <w:lang w:val="en-US" w:eastAsia="zh-CN"/>
        </w:rPr>
        <w:t xml:space="preserve">2.3.2、应用系统方案设计</w:t>
      </w:r>
      <w:r/>
    </w:p>
    <w:p>
      <w:pPr>
        <w:ind w:firstLine="480"/>
        <w:spacing w:line="520" w:lineRule="exact"/>
        <w:widowControl/>
        <w:rPr>
          <w:rFonts w:hint="eastAsia" w:eastAsia="Arial"/>
          <w:b w:val="0"/>
          <w:bCs w:val="0"/>
          <w:color w:val="auto"/>
          <w:sz w:val="24"/>
          <w:szCs w:val="20"/>
          <w:highlight w:val="none"/>
          <w:lang w:val="en-US" w:eastAsia="zh-CN"/>
        </w:rPr>
      </w:pPr>
      <w:r>
        <w:rPr>
          <w:rFonts w:hint="eastAsia" w:eastAsia="Arial"/>
          <w:b w:val="0"/>
          <w:bCs w:val="0"/>
          <w:color w:val="auto"/>
          <w:sz w:val="24"/>
          <w:szCs w:val="20"/>
          <w:highlight w:val="none"/>
          <w:lang w:val="en-US" w:eastAsia="zh-CN"/>
        </w:rPr>
        <w:t xml:space="preserve">投标人应针对应用系统的建设内容（1、出塘报备检测出证；2、分销报备检测出证；3、检测任务全流程办理；4、物联智能监测；5、综合管理服务；6、水产品质量安全一张图）进行详细深入理解和详细设计。</w:t>
      </w:r>
      <w:r/>
    </w:p>
    <w:p>
      <w:pPr>
        <w:ind w:firstLine="480"/>
        <w:spacing w:line="520" w:lineRule="exact"/>
        <w:widowControl/>
        <w:rPr>
          <w:rFonts w:hint="default" w:eastAsia="Arial"/>
          <w:b w:val="0"/>
          <w:bCs w:val="0"/>
          <w:color w:val="auto"/>
          <w:sz w:val="24"/>
          <w:szCs w:val="20"/>
          <w:highlight w:val="none"/>
          <w:lang w:val="en-US" w:eastAsia="zh-CN"/>
        </w:rPr>
      </w:pPr>
      <w:r>
        <w:rPr>
          <w:rFonts w:hint="eastAsia" w:eastAsia="Arial"/>
          <w:b w:val="0"/>
          <w:bCs w:val="0"/>
          <w:color w:val="auto"/>
          <w:sz w:val="24"/>
          <w:szCs w:val="20"/>
          <w:highlight w:val="none"/>
          <w:lang w:val="en-US" w:eastAsia="zh-CN"/>
        </w:rPr>
        <w:t xml:space="preserve">2.4</w:t>
      </w:r>
      <w:r>
        <w:rPr>
          <w:rFonts w:hint="eastAsia" w:ascii="宋体" w:hAnsi="宋体" w:eastAsia="宋体" w:cs="宋体"/>
          <w:sz w:val="24"/>
          <w:lang w:val="en-US" w:eastAsia="zh-CN"/>
        </w:rPr>
        <w:t xml:space="preserve">项目实施方案：</w:t>
      </w:r>
      <w:r>
        <w:rPr>
          <w:rFonts w:hint="default" w:eastAsia="Arial"/>
          <w:b w:val="0"/>
          <w:bCs w:val="0"/>
          <w:color w:val="auto"/>
          <w:sz w:val="24"/>
          <w:szCs w:val="20"/>
          <w:highlight w:val="none"/>
          <w:lang w:val="en-US" w:eastAsia="zh-CN"/>
        </w:rPr>
        <w:t xml:space="preserve">投标人应根据对本项目服务需求，规划项目实施方案，主要内容包括但不限于：1、项目实施计划；2、项目进度安排；3.实施组织架构；4、实施团队等内容。</w:t>
      </w:r>
      <w:r/>
    </w:p>
    <w:p>
      <w:pPr>
        <w:ind w:firstLine="480"/>
        <w:spacing w:line="520" w:lineRule="exact"/>
        <w:widowControl/>
        <w:rPr>
          <w:rFonts w:hint="eastAsia" w:eastAsia="Arial"/>
          <w:b w:val="0"/>
          <w:bCs w:val="0"/>
          <w:color w:val="auto"/>
          <w:sz w:val="24"/>
          <w:szCs w:val="20"/>
          <w:highlight w:val="none"/>
          <w:lang w:val="en-US" w:eastAsia="zh-CN"/>
        </w:rPr>
      </w:pPr>
      <w:r>
        <w:rPr>
          <w:rFonts w:hint="eastAsia" w:eastAsia="Arial"/>
          <w:b w:val="0"/>
          <w:bCs w:val="0"/>
          <w:color w:val="auto"/>
          <w:sz w:val="24"/>
          <w:szCs w:val="20"/>
          <w:highlight w:val="none"/>
          <w:lang w:val="en-US" w:eastAsia="zh-CN"/>
        </w:rPr>
        <w:t xml:space="preserve">2.5</w:t>
      </w:r>
      <w:r>
        <w:rPr>
          <w:rFonts w:hint="eastAsia" w:ascii="宋体" w:hAnsi="宋体" w:eastAsia="宋体" w:cs="宋体"/>
          <w:sz w:val="24"/>
          <w:lang w:val="en-US" w:eastAsia="zh-CN"/>
        </w:rPr>
        <w:t xml:space="preserve">项目管理方案：</w:t>
      </w:r>
      <w:r>
        <w:rPr>
          <w:rFonts w:hint="eastAsia" w:eastAsia="Arial"/>
          <w:b w:val="0"/>
          <w:bCs w:val="0"/>
          <w:color w:val="auto"/>
          <w:sz w:val="24"/>
          <w:szCs w:val="20"/>
          <w:highlight w:val="none"/>
          <w:lang w:val="en-US" w:eastAsia="zh-CN"/>
        </w:rPr>
        <w:t xml:space="preserve">投标人应根据对本项目服务需求，规划项目管理方案，主要内容包括但不限于：1、质量管理；2、风险管理；3、文档管理；4、系统部署管理等内容。</w:t>
      </w:r>
      <w:r/>
    </w:p>
    <w:p>
      <w:pPr>
        <w:ind w:firstLine="480"/>
        <w:spacing w:line="520" w:lineRule="exact"/>
        <w:widowControl/>
        <w:rPr>
          <w:rFonts w:hint="default" w:eastAsia="Arial"/>
          <w:b w:val="0"/>
          <w:bCs w:val="0"/>
          <w:color w:val="auto"/>
          <w:sz w:val="24"/>
          <w:szCs w:val="20"/>
          <w:highlight w:val="none"/>
          <w:lang w:val="en-US" w:eastAsia="zh-CN"/>
        </w:rPr>
      </w:pPr>
      <w:r>
        <w:rPr>
          <w:rFonts w:hint="eastAsia" w:eastAsia="Arial"/>
          <w:b w:val="0"/>
          <w:bCs w:val="0"/>
          <w:color w:val="auto"/>
          <w:sz w:val="24"/>
          <w:szCs w:val="20"/>
          <w:highlight w:val="none"/>
          <w:lang w:val="en-US" w:eastAsia="zh-CN"/>
        </w:rPr>
        <w:t xml:space="preserve">2.6售后服务方案：投标人应根据对本项目服务需求，规划售后服务方案，主要内容包括但不限于：1、售后服务目标；2、售后服务承诺和保证；3、售后服务队伍等内容。</w:t>
      </w:r>
      <w:r/>
    </w:p>
    <w:p>
      <w:pPr>
        <w:ind w:firstLine="480"/>
        <w:spacing w:line="520" w:lineRule="exact"/>
        <w:widowControl/>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 xml:space="preserve">三、演示要求：现场演示</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3.1供应商演示人员和设备需在评标前到达射阳县公共资源交易中心八楼等候区。按照苏采云系统安排的顺序进行现场演示，演示需按照招标文件的规定和评标委员会的要求进行，时间不超过15分钟。采购中心提供投影机及幕布，其他所需设备由投标人自备。</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演示内容如下：</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演示一：出塘报备检测出证</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至少包括定量检测报告管理上传、一塘一码信息关联、收购信息流转3大模块。</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模块1：定量检测报告管理上传</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系统支持定量检测报告上传，上传格式支持图片、PDF 格式；支持检测报告文件大小校验、上传进度条展示、上传失败重试、报告预览查看及报告删除操作。</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模块2：主体出塘报备</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支持养殖主体在水产品出塘检测合格后开展实际出塘报备，填报信息包括实际出塘时间、实际出塘品种、实际出塘销售重量（kg）、实际销往目的地、运输车辆车牌、收购主体名称及联系方式，报备完成后自动生成水产品承诺达标合格证。</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模块3：一塘一码信息关联</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支持塘口编码与养殖主体信息绑定、按编码查询一塘一码信息、按区域查询一塘一码信息、一塘一码二维码生成与下载；支持塘口经纬度数值范围校验（纬度 - 90~90、经度 - 180~180）、养殖鱼种非空校验、塘口面积正数校验。</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模块4：收购信息流转</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养殖主体完成实际出塘报备并生成合格证后，系统支持自动生成收购信息并流转至对应收购主体账号。</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演示二：分销报备检测出证</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至少包括收购主体报备（外地收购）、水产品收购入库、水产品分销出库、台账管理4大模块。</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模块1：收购主体报备（外地收购）</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支持收购主体通过移动端开展外地收购报备，报备信息包括养殖主体名称、养殖主体所属区域（省 - 市 - 县）、运输时间、运输品种、运输数量（kg）、销往市场、运输车辆信息、收购主体姓名、收购主体联系方式及养殖主体承诺达标合格证上传。</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模块2：水产品收购入库</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①支持收购主体查看收购人、收购时间、收购类型、收购数量、车辆信息及仓号信息等收购基本信息。</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②支持收购主体对流转至账号的收购信息进行确认，信息一致则完成收购入库，信息不一致则退回至养殖主体。</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模块3：水产品分销出库</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支持经营主体扫描收购合格证二维码，填写分销数量、仓号信息，完成水产品分销出库操作。</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演示三：检测任务全流程办理</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模块1：检测任务办理</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支持检测机构上传检测结果，上传格式支持图片、PDF 文档，并可填报检测合格或不合格结果。</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模块2：检测任务管理</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支持出塘监管人员查看任务办理情况，包括待办任务数量、待检测任务数量、检测合格数量、检测不合格数量。</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演示四：综合管理服务（Web端）</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至少包括主体综合管理、业务综合分析、消费者服务 3 大模块。</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模块1：主体综合管理</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对经营主体进行精细化档案管理，信息包括主体名称、联系方式、主体分类、所属区划等，支持系统管理员进行新增、编辑、查询、删除等操作。</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模块2：业务综合分析</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支持相关管理人员查看申报分销情况、养殖主体实际出塘数量、收购主体收购数量、分销数量、出塘检测合格数据、市场检测合格数据。</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模块3：消费者服务</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系统提供消费者及公众消费反馈渠道，消费者通过移动端填写市场信息、消费品种信息、意见建议等内容，支持文件、图片、视频格式上传。</w:t>
      </w:r>
      <w:r/>
    </w:p>
    <w:p>
      <w:pPr>
        <w:ind w:firstLine="480"/>
        <w:spacing w:line="520" w:lineRule="exact"/>
        <w:widowControl/>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3.2供应商需在“法人授权书”中注明进行现场演示的人员姓名及身份证号，不接受非注明的人员进入评审现场进行演示。投标人进入评审现场的人员应出示有效身份证件。</w:t>
      </w:r>
      <w:r/>
    </w:p>
    <w:p>
      <w:pPr>
        <w:ind w:firstLine="48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四.收费标准</w:t>
      </w:r>
      <w:r/>
    </w:p>
    <w:p>
      <w:pPr>
        <w:ind w:firstLine="480"/>
        <w:pageBreakBefore w:val="0"/>
        <w:spacing w:line="540" w:lineRule="exact"/>
        <w:widowControl w:val="off"/>
        <w:rPr>
          <w:rFonts w:hint="eastAsia"/>
          <w:color w:val="auto"/>
          <w:lang w:val="en-US" w:eastAsia="zh-CN"/>
        </w:rPr>
      </w:pPr>
      <w:r>
        <w:rPr>
          <w:rFonts w:hint="eastAsia" w:ascii="宋体" w:hAnsi="宋体" w:eastAsia="宋体" w:cs="宋体"/>
          <w:color w:val="auto"/>
          <w:sz w:val="24"/>
          <w:szCs w:val="24"/>
          <w:highlight w:val="none"/>
          <w:lang w:val="en-US" w:eastAsia="zh-CN" w:bidi="ar-SA"/>
        </w:rPr>
        <w:t xml:space="preserve">本项目咨询服务费根据（苏政采协【2024】20号）按29000.00元收取，由中标单位支付。</w:t>
      </w:r>
      <w:r/>
    </w:p>
    <w:p>
      <w:pPr>
        <w:ind w:firstLine="480"/>
        <w:spacing w:line="520" w:lineRule="exact"/>
        <w:widowControl/>
        <w:rPr>
          <w:rFonts w:hint="eastAsia" w:ascii="黑体" w:hAnsi="黑体" w:eastAsia="黑体" w:cs="黑体"/>
          <w:b w:val="0"/>
          <w:bCs w:val="0"/>
          <w:color w:val="auto"/>
          <w:sz w:val="44"/>
          <w:szCs w:val="44"/>
          <w:highlight w:val="none"/>
        </w:rPr>
      </w:pPr>
      <w:r>
        <w:rPr>
          <w:rFonts w:hint="eastAsia" w:eastAsia="Arial"/>
          <w:b/>
          <w:bCs/>
          <w:color w:val="auto"/>
          <w:sz w:val="24"/>
          <w:szCs w:val="20"/>
          <w:highlight w:val="none"/>
          <w:lang w:val="en-US" w:eastAsia="zh-CN"/>
        </w:rPr>
        <w:t xml:space="preserve"> 注：采购标的的所属行业为</w:t>
      </w:r>
      <w:r>
        <w:rPr>
          <w:rFonts w:hint="eastAsia" w:eastAsia="Arial"/>
          <w:b/>
          <w:bCs/>
          <w:color w:val="auto"/>
          <w:sz w:val="24"/>
          <w:szCs w:val="20"/>
          <w:highlight w:val="none"/>
          <w:u w:val="single"/>
          <w:lang w:val="en-US" w:eastAsia="zh-CN"/>
        </w:rPr>
        <w:t xml:space="preserve">软件和信息技术服务业</w:t>
      </w:r>
      <w:r>
        <w:rPr>
          <w:rFonts w:hint="eastAsia" w:eastAsia="Arial"/>
          <w:b/>
          <w:bCs/>
          <w:color w:val="auto"/>
          <w:sz w:val="24"/>
          <w:szCs w:val="20"/>
          <w:highlight w:val="none"/>
          <w:lang w:val="en-US" w:eastAsia="zh-CN"/>
        </w:rPr>
        <w:t xml:space="preserve">，根据《工业和信息化部、国家统计局、国家发展和改革委员会、财政部关于印发中小企业划型标准规定的通知》（工信部联企业[2011]300号）规定的划分标准填写。</w:t>
      </w:r>
      <w:bookmarkEnd w:id="168"/>
      <w:r/>
      <w:bookmarkEnd w:id="169"/>
      <w:r/>
      <w:bookmarkStart w:id="172" w:name="_Toc120614281"/>
      <w:r/>
      <w:r/>
    </w:p>
    <w:p>
      <w:pPr>
        <w:pStyle w:val="649"/>
        <w:numPr>
          <w:ilvl w:val="0"/>
          <w:numId w:val="0"/>
        </w:numPr>
        <w:ind w:left="0" w:firstLine="0"/>
        <w:jc w:val="center"/>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r>
      <w:r/>
    </w:p>
    <w:p>
      <w:pPr>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r>
      <w:r/>
    </w:p>
    <w:p>
      <w:pPr>
        <w:pStyle w:val="652"/>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r>
      <w:r/>
    </w:p>
    <w:p>
      <w:pPr>
        <w:pStyle w:val="652"/>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r>
      <w:r/>
    </w:p>
    <w:p>
      <w:pPr>
        <w:pStyle w:val="652"/>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r>
      <w:r/>
    </w:p>
    <w:p>
      <w:pPr>
        <w:pStyle w:val="652"/>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r>
      <w:r/>
    </w:p>
    <w:p>
      <w:pPr>
        <w:pStyle w:val="652"/>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r>
      <w:r/>
    </w:p>
    <w:p>
      <w:pPr>
        <w:pStyle w:val="652"/>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r>
      <w:r/>
    </w:p>
    <w:p>
      <w:pPr>
        <w:pStyle w:val="652"/>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r>
      <w:r/>
    </w:p>
    <w:p>
      <w:pPr>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r>
      <w:r/>
    </w:p>
    <w:p>
      <w:pPr>
        <w:pStyle w:val="652"/>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r>
      <w:r/>
    </w:p>
    <w:p>
      <w:pPr>
        <w:pStyle w:val="652"/>
        <w:ind w:left="0" w:firstLine="0"/>
        <w:rPr>
          <w:rFonts w:hint="eastAsia" w:ascii="黑体" w:hAnsi="黑体" w:eastAsia="黑体" w:cs="黑体"/>
          <w:b w:val="0"/>
          <w:bCs w:val="0"/>
          <w:color w:val="auto"/>
          <w:sz w:val="44"/>
          <w:szCs w:val="44"/>
          <w:highlight w:val="none"/>
        </w:rPr>
      </w:pPr>
      <w:r>
        <w:rPr>
          <w:rFonts w:hint="eastAsia" w:ascii="黑体" w:hAnsi="黑体" w:eastAsia="黑体" w:cs="黑体"/>
          <w:b w:val="0"/>
          <w:bCs w:val="0"/>
          <w:color w:val="auto"/>
          <w:sz w:val="44"/>
          <w:szCs w:val="44"/>
          <w:highlight w:val="none"/>
        </w:rPr>
      </w:r>
      <w:r/>
    </w:p>
    <w:p>
      <w:pPr>
        <w:pStyle w:val="649"/>
        <w:numPr>
          <w:ilvl w:val="0"/>
          <w:numId w:val="0"/>
        </w:numPr>
        <w:ind w:left="0" w:firstLine="0"/>
        <w:jc w:val="center"/>
        <w:rPr>
          <w:b w:val="0"/>
          <w:bCs w:val="0"/>
          <w:color w:val="auto"/>
          <w:highlight w:val="none"/>
        </w:rPr>
      </w:pPr>
      <w:r>
        <w:rPr>
          <w:rFonts w:hint="eastAsia" w:ascii="黑体" w:hAnsi="黑体" w:eastAsia="黑体" w:cs="黑体"/>
          <w:b w:val="0"/>
          <w:bCs w:val="0"/>
          <w:color w:val="auto"/>
          <w:sz w:val="44"/>
          <w:szCs w:val="44"/>
          <w:highlight w:val="none"/>
        </w:rPr>
        <w:t xml:space="preserve">第五</w:t>
      </w:r>
      <w:r>
        <w:rPr>
          <w:rFonts w:hint="eastAsia" w:ascii="黑体" w:hAnsi="宋体" w:eastAsia="黑体" w:cs="黑体"/>
          <w:b w:val="0"/>
          <w:bCs w:val="0"/>
          <w:color w:val="auto"/>
          <w:sz w:val="44"/>
          <w:szCs w:val="44"/>
          <w:highlight w:val="none"/>
        </w:rPr>
        <w:t xml:space="preserve">章  评标方法与评标标准</w:t>
      </w:r>
      <w:r/>
    </w:p>
    <w:p>
      <w:pPr>
        <w:pStyle w:val="660"/>
        <w:jc w:val="both"/>
        <w:spacing w:beforeAutospacing="0" w:afterAutospacing="0"/>
        <w:rPr>
          <w:color w:val="auto"/>
          <w:highlight w:val="none"/>
        </w:rPr>
      </w:pPr>
      <w:r>
        <w:rPr>
          <w:color w:val="auto"/>
          <w:highlight w:val="none"/>
        </w:rPr>
        <w:t xml:space="preserve"> </w:t>
      </w:r>
      <w:r/>
    </w:p>
    <w:p>
      <w:pPr>
        <w:pStyle w:val="660"/>
        <w:spacing w:before="120" w:beforeAutospacing="0" w:after="120" w:afterAutospacing="0" w:line="46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60"/>
        <w:ind w:firstLine="441"/>
        <w:keepLines w:val="0"/>
        <w:keepNext w:val="0"/>
        <w:pageBreakBefore w:val="0"/>
        <w:spacing w:before="120" w:beforeAutospacing="0" w:after="12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660"/>
        <w:ind w:firstLine="480"/>
        <w:keepLines w:val="0"/>
        <w:keepNext w:val="0"/>
        <w:pageBreakBefore w:val="0"/>
        <w:spacing w:before="120" w:beforeAutospacing="0" w:after="120" w:afterAutospacing="0"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1、小微型企业价格扣除</w:t>
      </w:r>
      <w:r/>
    </w:p>
    <w:p>
      <w:pPr>
        <w:pStyle w:val="668"/>
        <w:ind w:firstLine="36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660"/>
        <w:ind w:firstLine="360"/>
        <w:keepLines w:val="0"/>
        <w:keepNext w:val="0"/>
        <w:pageBreakBefore w:val="0"/>
        <w:spacing w:before="120" w:beforeAutospacing="0" w:after="12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660"/>
        <w:ind w:firstLine="360"/>
        <w:keepLines w:val="0"/>
        <w:keepNext w:val="0"/>
        <w:pageBreakBefore w:val="0"/>
        <w:spacing w:before="120" w:beforeAutospacing="0" w:after="12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660"/>
        <w:ind w:firstLine="480"/>
        <w:keepLines w:val="0"/>
        <w:keepNext w:val="0"/>
        <w:pageBreakBefore w:val="0"/>
        <w:spacing w:before="120" w:beforeAutospacing="0" w:after="120" w:afterAutospacing="0"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2、残疾人福利单位价格扣除</w:t>
      </w:r>
      <w:r/>
    </w:p>
    <w:p>
      <w:pPr>
        <w:pStyle w:val="660"/>
        <w:ind w:left="120" w:firstLine="360"/>
        <w:keepLines w:val="0"/>
        <w:keepNext w:val="0"/>
        <w:pageBreakBefore w:val="0"/>
        <w:spacing w:before="120" w:beforeAutospacing="0" w:after="120" w:afterAutospacing="0" w:line="56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660"/>
        <w:ind w:left="120" w:firstLine="360"/>
        <w:keepLines w:val="0"/>
        <w:keepNext w:val="0"/>
        <w:pageBreakBefore w:val="0"/>
        <w:spacing w:before="120" w:beforeAutospacing="0" w:after="12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660"/>
        <w:ind w:left="120" w:firstLine="360"/>
        <w:keepLines w:val="0"/>
        <w:keepNext w:val="0"/>
        <w:pageBreakBefore w:val="0"/>
        <w:spacing w:before="120" w:beforeAutospacing="0" w:after="12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60"/>
        <w:ind w:firstLine="480"/>
        <w:keepLines w:val="0"/>
        <w:keepNext w:val="0"/>
        <w:pageBreakBefore w:val="0"/>
        <w:spacing w:before="120" w:beforeAutospacing="0" w:after="120" w:afterAutospacing="0"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3、监狱和戒毒企业价格扣除</w:t>
      </w:r>
      <w:r/>
    </w:p>
    <w:p>
      <w:pPr>
        <w:pStyle w:val="660"/>
        <w:ind w:firstLine="480"/>
        <w:keepLines w:val="0"/>
        <w:keepNext w:val="0"/>
        <w:pageBreakBefore w:val="0"/>
        <w:spacing w:before="120" w:beforeAutospacing="0" w:after="120" w:afterAutospacing="0" w:line="56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660"/>
        <w:ind w:firstLine="480"/>
        <w:keepLines w:val="0"/>
        <w:keepNext w:val="0"/>
        <w:pageBreakBefore w:val="0"/>
        <w:spacing w:before="120" w:beforeAutospacing="0" w:after="12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0"/>
        <w:ind w:firstLine="480"/>
        <w:keepLines w:val="0"/>
        <w:keepNext w:val="0"/>
        <w:pageBreakBefore w:val="0"/>
        <w:spacing w:before="120" w:beforeAutospacing="0" w:after="12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660"/>
        <w:ind w:firstLine="480"/>
        <w:keepLines w:val="0"/>
        <w:keepNext w:val="0"/>
        <w:pageBreakBefore w:val="0"/>
        <w:spacing w:before="120" w:beforeAutospacing="0" w:after="12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color w:val="auto"/>
          <w:sz w:val="24"/>
          <w:szCs w:val="24"/>
          <w:highlight w:val="none"/>
        </w:rPr>
        <w:t xml:space="preserve">残疾人福利单位、监狱企业属于小型、微型企业的，不重复享受政策。</w:t>
      </w:r>
      <w:r/>
    </w:p>
    <w:p>
      <w:pPr>
        <w:pStyle w:val="660"/>
        <w:ind w:firstLine="480"/>
        <w:keepLines w:val="0"/>
        <w:keepNext w:val="0"/>
        <w:pageBreakBefore w:val="0"/>
        <w:spacing w:before="120" w:beforeAutospacing="0" w:after="12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660"/>
        <w:ind w:left="120" w:firstLine="360"/>
        <w:keepLines w:val="0"/>
        <w:keepNext w:val="0"/>
        <w:pageBreakBefore w:val="0"/>
        <w:spacing w:before="120" w:beforeAutospacing="0" w:after="120" w:afterAutospacing="0" w:line="5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6、</w:t>
      </w:r>
      <w:r>
        <w:rPr>
          <w:rFonts w:hint="eastAsia" w:ascii="宋体" w:hAnsi="宋体" w:eastAsia="宋体" w:cs="宋体"/>
          <w:color w:val="auto"/>
          <w:sz w:val="24"/>
          <w:szCs w:val="24"/>
          <w:highlight w:val="none"/>
        </w:rPr>
        <w:t xml:space="preserve">联合体各方均为小型、微型企业（残疾人福利单位、监狱企业）的，联合体享受20%的价格扣除</w:t>
      </w:r>
      <w:r>
        <w:rPr>
          <w:rFonts w:hint="eastAsia" w:ascii="宋体" w:hAnsi="宋体" w:eastAsia="宋体" w:cs="宋体"/>
          <w:color w:val="auto"/>
          <w:sz w:val="24"/>
          <w:szCs w:val="24"/>
          <w:highlight w:val="none"/>
          <w:lang w:eastAsia="zh-CN"/>
        </w:rPr>
        <w:t xml:space="preserve">。</w:t>
      </w:r>
      <w:r/>
    </w:p>
    <w:p>
      <w:pPr>
        <w:ind w:firstLine="482"/>
        <w:jc w:val="left"/>
        <w:keepLines w:val="0"/>
        <w:keepNext w:val="0"/>
        <w:pageBreakBefore w:val="0"/>
        <w:spacing w:line="56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7、采购本国产品的支持政策</w:t>
      </w:r>
      <w:r/>
    </w:p>
    <w:p>
      <w:pPr>
        <w:ind w:firstLine="480"/>
        <w:jc w:val="left"/>
        <w:keepLines w:val="0"/>
        <w:keepNext w:val="0"/>
        <w:pageBreakBefore w:val="0"/>
        <w:spacing w:line="56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color w:val="auto"/>
          <w:sz w:val="24"/>
          <w:szCs w:val="24"/>
          <w:highlight w:val="none"/>
          <w:u w:val="single"/>
        </w:rPr>
        <w:t xml:space="preserve">20%</w:t>
      </w:r>
      <w:r>
        <w:rPr>
          <w:rFonts w:hint="eastAsia" w:asciiTheme="minorEastAsia" w:hAnsiTheme="minorEastAsia" w:eastAsiaTheme="minorEastAsia" w:cstheme="minorEastAsia"/>
          <w:color w:val="auto"/>
          <w:sz w:val="24"/>
          <w:szCs w:val="24"/>
          <w:highlight w:val="none"/>
        </w:rPr>
        <w:t xml:space="preserve">的价格扣除，用扣除后的价格参与评审。</w:t>
      </w:r>
      <w:r>
        <w:rPr>
          <w:rFonts w:hint="eastAsia" w:asciiTheme="minorEastAsia" w:hAnsiTheme="minorEastAsia" w:cstheme="minorEastAsia"/>
          <w:color w:val="auto"/>
          <w:sz w:val="24"/>
          <w:szCs w:val="24"/>
          <w:highlight w:val="none"/>
          <w:lang w:val="en-US" w:eastAsia="zh-CN"/>
        </w:rPr>
        <w:t xml:space="preserve">若因其它因素已享受20%的优惠政策，不再享受本条优惠。</w:t>
      </w:r>
      <w:r/>
    </w:p>
    <w:p>
      <w:pPr>
        <w:ind w:firstLine="480"/>
        <w:jc w:val="left"/>
        <w:keepLines w:val="0"/>
        <w:keepNext w:val="0"/>
        <w:pageBreakBefore w:val="0"/>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color w:val="auto"/>
          <w:sz w:val="24"/>
          <w:szCs w:val="24"/>
          <w:highlight w:val="none"/>
          <w:u w:val="single"/>
        </w:rPr>
        <w:t xml:space="preserve">80%</w:t>
      </w:r>
      <w:r>
        <w:rPr>
          <w:rFonts w:hint="eastAsia" w:asciiTheme="minorEastAsia" w:hAnsiTheme="minorEastAsia" w:eastAsiaTheme="minorEastAsia" w:cstheme="minorEastAsia"/>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color w:val="auto"/>
          <w:sz w:val="24"/>
          <w:szCs w:val="24"/>
          <w:highlight w:val="none"/>
          <w:u w:val="single"/>
        </w:rPr>
        <w:t xml:space="preserve">20%</w:t>
      </w:r>
      <w:r>
        <w:rPr>
          <w:rFonts w:hint="eastAsia" w:asciiTheme="minorEastAsia" w:hAnsiTheme="minorEastAsia" w:eastAsiaTheme="minorEastAsia" w:cstheme="minorEastAsia"/>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7.4 供应商需在《声明函》中逐一、准确填写产品名称、厂名、生产厂址三项信息（《声明函》中用</w:t>
      </w:r>
      <w:r>
        <w:rPr>
          <w:rFonts w:hint="eastAsia" w:asciiTheme="minorEastAsia" w:hAnsiTheme="minorEastAsia" w:cstheme="minorEastAsia"/>
          <w:color w:val="auto"/>
          <w:sz w:val="24"/>
          <w:szCs w:val="24"/>
          <w:highlight w:val="none"/>
          <w:lang w:val="en-US" w:eastAsia="zh-CN"/>
        </w:rPr>
        <w:t xml:space="preserve">横</w:t>
      </w:r>
      <w:r>
        <w:rPr>
          <w:rFonts w:hint="eastAsia" w:asciiTheme="minorEastAsia" w:hAnsiTheme="minorEastAsia" w:eastAsiaTheme="minorEastAsia" w:cstheme="minorEastAsia"/>
          <w:color w:val="auto"/>
          <w:sz w:val="24"/>
          <w:szCs w:val="24"/>
          <w:highlight w:val="none"/>
        </w:rPr>
        <w:t xml:space="preserve">线划除的地方无需填写），三项信息中任意一项未填写的视为该项产品不符合本国产品标准，不享受本国产品价格评审优惠。</w:t>
      </w:r>
      <w:r/>
    </w:p>
    <w:p>
      <w:p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 xml:space="preserve">在苏采云系统</w:t>
      </w:r>
      <w:r>
        <w:rPr>
          <w:rFonts w:hint="eastAsia" w:ascii="宋体" w:hAnsi="宋体" w:eastAsia="宋体" w:cs="宋体"/>
          <w:color w:val="auto"/>
          <w:sz w:val="24"/>
          <w:szCs w:val="24"/>
          <w:highlight w:val="none"/>
        </w:rPr>
        <w:t xml:space="preserve">要求</w:t>
      </w:r>
      <w:r>
        <w:rPr>
          <w:rFonts w:hint="eastAsia" w:asciiTheme="minorEastAsia" w:hAnsiTheme="minorEastAsia" w:eastAsiaTheme="minorEastAsia" w:cstheme="minorEastAsia"/>
          <w:color w:val="auto"/>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560" w:lineRule="exact"/>
        <w:widowControl w:val="off"/>
        <w:rPr>
          <w:rFonts w:hint="eastAsia" w:ascii="宋体" w:hAnsi="宋体" w:eastAsia="宋体" w:cs="宋体"/>
          <w:b/>
          <w:color w:val="auto"/>
          <w:highlight w:val="none"/>
        </w:rPr>
      </w:pPr>
      <w:r>
        <w:rPr>
          <w:rFonts w:hint="eastAsia" w:ascii="宋体" w:hAnsi="宋体" w:eastAsia="宋体" w:cs="宋体"/>
          <w:color w:val="auto"/>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60"/>
        <w:spacing w:before="120" w:beforeAutospacing="0" w:after="120" w:afterAutospacing="0" w:line="460" w:lineRule="exact"/>
        <w:rPr>
          <w:rFonts w:ascii="宋体" w:hAnsi="宋体" w:eastAsia="宋体" w:cs="宋体"/>
          <w:b/>
          <w:color w:val="auto"/>
          <w:highlight w:val="none"/>
        </w:rPr>
        <w:outlineLvl w:val="1"/>
      </w:pPr>
      <w:r>
        <w:rPr>
          <w:rFonts w:hint="eastAsia" w:ascii="宋体" w:hAnsi="宋体" w:eastAsia="宋体" w:cs="宋体"/>
          <w:b/>
          <w:color w:val="auto"/>
          <w:highlight w:val="none"/>
        </w:rPr>
        <w:t xml:space="preserve">二、符合性审查</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p>
      <w:pPr>
        <w:ind w:firstLine="420"/>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tbl>
      <w:tblPr>
        <w:tblStyle w:val="651"/>
        <w:tblW w:w="9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72"/>
        <w:gridCol w:w="4400"/>
      </w:tblGrid>
      <w:tr>
        <w:trPr>
          <w:jc w:val="center"/>
        </w:trPr>
        <w:tc>
          <w:tcPr>
            <w:tcW w:w="4772" w:type="dxa"/>
            <w:vAlign w:val="center"/>
            <w:textDirection w:val="lrTb"/>
            <w:noWrap/>
          </w:tcPr>
          <w:p>
            <w:pPr>
              <w:jc w:val="center"/>
              <w:spacing w:line="460" w:lineRule="exact"/>
              <w:rPr>
                <w:rFonts w:ascii="宋体" w:hAnsi="宋体" w:cs="宋体"/>
                <w:color w:val="auto"/>
                <w:sz w:val="24"/>
                <w:highlight w:val="none"/>
              </w:rPr>
            </w:pPr>
            <w:r>
              <w:rPr>
                <w:rFonts w:hint="eastAsia" w:ascii="宋体" w:hAnsi="宋体" w:cs="宋体"/>
                <w:color w:val="auto"/>
                <w:sz w:val="24"/>
                <w:highlight w:val="none"/>
              </w:rPr>
              <w:t xml:space="preserve">符合性审查因素</w:t>
            </w:r>
            <w:r/>
          </w:p>
        </w:tc>
        <w:tc>
          <w:tcPr>
            <w:tcW w:w="4400" w:type="dxa"/>
            <w:vAlign w:val="center"/>
            <w:textDirection w:val="lrTb"/>
            <w:noWrap/>
          </w:tcPr>
          <w:p>
            <w:pPr>
              <w:jc w:val="center"/>
              <w:spacing w:line="460" w:lineRule="exact"/>
              <w:rPr>
                <w:rFonts w:ascii="宋体" w:hAnsi="宋体" w:cs="宋体"/>
                <w:color w:val="auto"/>
                <w:sz w:val="24"/>
                <w:highlight w:val="none"/>
              </w:rPr>
            </w:pPr>
            <w:r>
              <w:rPr>
                <w:rFonts w:hint="eastAsia" w:ascii="宋体" w:hAnsi="宋体" w:cs="宋体"/>
                <w:color w:val="auto"/>
                <w:sz w:val="24"/>
                <w:highlight w:val="none"/>
              </w:rPr>
              <w:t xml:space="preserve">审查标准</w:t>
            </w:r>
            <w:r/>
          </w:p>
        </w:tc>
      </w:tr>
      <w:tr>
        <w:trPr>
          <w:jc w:val="center"/>
          <w:trHeight w:val="90"/>
        </w:trPr>
        <w:tc>
          <w:tcPr>
            <w:tcW w:w="4772" w:type="dxa"/>
            <w:vAlign w:val="center"/>
            <w:textDirection w:val="lrTb"/>
            <w:noWrap/>
          </w:tcPr>
          <w:p>
            <w:pPr>
              <w:jc w:val="left"/>
              <w:spacing w:line="460" w:lineRule="exact"/>
              <w:rPr>
                <w:rFonts w:ascii="宋体" w:hAnsi="宋体" w:cs="宋体"/>
                <w:color w:val="auto"/>
                <w:sz w:val="24"/>
                <w:highlight w:val="none"/>
              </w:rPr>
            </w:pPr>
            <w:r>
              <w:rPr>
                <w:rFonts w:hint="eastAsia" w:ascii="宋体" w:hAnsi="宋体" w:cs="宋体"/>
                <w:color w:val="auto"/>
                <w:sz w:val="24"/>
                <w:highlight w:val="none"/>
              </w:rPr>
              <w:t xml:space="preserve">投标函</w:t>
            </w:r>
            <w:r/>
          </w:p>
        </w:tc>
        <w:tc>
          <w:tcPr>
            <w:tcW w:w="4400" w:type="dxa"/>
            <w:vAlign w:val="center"/>
            <w:textDirection w:val="lrTb"/>
            <w:noWrap/>
          </w:tcPr>
          <w:p>
            <w:pPr>
              <w:jc w:val="left"/>
              <w:spacing w:line="460" w:lineRule="exact"/>
              <w:rPr>
                <w:rFonts w:ascii="宋体" w:hAnsi="宋体" w:cs="宋体"/>
                <w:color w:val="auto"/>
                <w:sz w:val="24"/>
                <w:highlight w:val="none"/>
              </w:rPr>
            </w:pPr>
            <w:r>
              <w:rPr>
                <w:rFonts w:hint="eastAsia" w:ascii="宋体" w:hAnsi="宋体" w:cs="宋体"/>
                <w:color w:val="auto"/>
                <w:sz w:val="24"/>
                <w:highlight w:val="none"/>
              </w:rPr>
              <w:t xml:space="preserve">符合招标文件的要求</w:t>
            </w:r>
            <w:r/>
          </w:p>
        </w:tc>
      </w:tr>
      <w:tr>
        <w:trPr>
          <w:jc w:val="center"/>
        </w:trPr>
        <w:tc>
          <w:tcPr>
            <w:tcW w:w="4772" w:type="dxa"/>
            <w:vAlign w:val="center"/>
            <w:textDirection w:val="lrTb"/>
            <w:noWrap/>
          </w:tcPr>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4400" w:type="dxa"/>
            <w:vAlign w:val="center"/>
            <w:textDirection w:val="lrTb"/>
            <w:noWrap/>
          </w:tcPr>
          <w:p>
            <w:pPr>
              <w:jc w:val="left"/>
              <w:spacing w:line="460" w:lineRule="exact"/>
              <w:rPr>
                <w:rFonts w:ascii="宋体" w:hAnsi="宋体" w:cs="宋体"/>
                <w:color w:val="auto"/>
                <w:sz w:val="24"/>
                <w:highlight w:val="none"/>
              </w:rPr>
            </w:pPr>
            <w:r>
              <w:rPr>
                <w:rFonts w:hint="eastAsia" w:ascii="宋体" w:hAnsi="宋体" w:cs="宋体"/>
                <w:color w:val="auto"/>
                <w:sz w:val="24"/>
                <w:highlight w:val="none"/>
              </w:rPr>
              <w:t xml:space="preserve">投标报价不得高于最高限价</w:t>
            </w:r>
            <w:r/>
          </w:p>
        </w:tc>
      </w:tr>
      <w:tr>
        <w:trPr>
          <w:jc w:val="center"/>
        </w:trPr>
        <w:tc>
          <w:tcPr>
            <w:tcW w:w="4772" w:type="dxa"/>
            <w:vAlign w:val="center"/>
            <w:textDirection w:val="lrTb"/>
            <w:noWrap/>
          </w:tcPr>
          <w:p>
            <w:pPr>
              <w:jc w:val="left"/>
              <w:spacing w:line="460" w:lineRule="exact"/>
              <w:rPr>
                <w:rFonts w:ascii="宋体" w:hAnsi="宋体" w:cs="宋体"/>
                <w:color w:val="auto"/>
                <w:sz w:val="24"/>
                <w:highlight w:val="none"/>
              </w:rPr>
            </w:pPr>
            <w:r>
              <w:rPr>
                <w:rFonts w:hint="eastAsia" w:ascii="宋体" w:hAnsi="宋体" w:cs="宋体"/>
                <w:color w:val="auto"/>
                <w:sz w:val="24"/>
                <w:highlight w:val="none"/>
              </w:rPr>
              <w:t xml:space="preserve">投标文件对招标文件的实质性条款的响应性</w:t>
            </w:r>
            <w:r/>
          </w:p>
        </w:tc>
        <w:tc>
          <w:tcPr>
            <w:tcW w:w="4400" w:type="dxa"/>
            <w:vAlign w:val="center"/>
            <w:textDirection w:val="lrTb"/>
            <w:noWrap/>
          </w:tcPr>
          <w:p>
            <w:pPr>
              <w:jc w:val="left"/>
              <w:spacing w:line="460" w:lineRule="exact"/>
              <w:rPr>
                <w:rFonts w:ascii="宋体" w:hAnsi="宋体" w:cs="宋体"/>
                <w:color w:val="auto"/>
                <w:sz w:val="24"/>
                <w:highlight w:val="none"/>
              </w:rPr>
            </w:pPr>
            <w:r>
              <w:rPr>
                <w:rFonts w:hint="eastAsia" w:ascii="宋体" w:hAnsi="宋体" w:cs="宋体"/>
                <w:color w:val="auto"/>
                <w:sz w:val="24"/>
                <w:highlight w:val="none"/>
              </w:rPr>
              <w:t xml:space="preserve">符合招标文件规定</w:t>
            </w:r>
            <w:r/>
          </w:p>
        </w:tc>
      </w:tr>
    </w:tbl>
    <w:p>
      <w:pPr>
        <w:pStyle w:val="660"/>
        <w:spacing w:before="120" w:beforeAutospacing="0" w:after="120" w:afterAutospacing="0" w:line="460" w:lineRule="exact"/>
        <w:rPr>
          <w:rFonts w:hint="eastAsia" w:ascii="宋体" w:hAnsi="宋体" w:eastAsia="宋体" w:cs="宋体"/>
          <w:b/>
          <w:color w:val="auto"/>
          <w:highlight w:val="none"/>
        </w:rPr>
        <w:outlineLvl w:val="1"/>
      </w:pPr>
      <w:r>
        <w:rPr>
          <w:rFonts w:hint="eastAsia" w:ascii="宋体" w:hAnsi="宋体" w:eastAsia="宋体" w:cs="宋体"/>
          <w:b/>
          <w:color w:val="auto"/>
          <w:highlight w:val="none"/>
        </w:rPr>
      </w:r>
      <w:r/>
    </w:p>
    <w:p>
      <w:pPr>
        <w:pStyle w:val="660"/>
        <w:spacing w:before="120" w:beforeAutospacing="0" w:after="120" w:afterAutospacing="0" w:line="460" w:lineRule="exact"/>
        <w:rPr>
          <w:rFonts w:ascii="宋体" w:hAnsi="宋体" w:eastAsia="宋体" w:cs="宋体"/>
          <w:b/>
          <w:color w:val="auto"/>
          <w:highlight w:val="none"/>
        </w:rPr>
        <w:outlineLvl w:val="1"/>
      </w:pPr>
      <w:r>
        <w:rPr>
          <w:rFonts w:hint="eastAsia" w:ascii="宋体" w:hAnsi="宋体" w:eastAsia="宋体" w:cs="宋体"/>
          <w:b/>
          <w:color w:val="auto"/>
          <w:highlight w:val="none"/>
        </w:rPr>
        <w:t xml:space="preserve">三、评标方法与评标标准</w:t>
      </w:r>
      <w:r/>
    </w:p>
    <w:p>
      <w:pPr>
        <w:pStyle w:val="660"/>
        <w:keepLines w:val="0"/>
        <w:keepNext w:val="0"/>
        <w:pageBreakBefore w:val="0"/>
        <w:spacing w:before="0" w:beforeAutospacing="0" w:after="0" w:afterAutospacing="0" w:line="5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bl>
      <w:tblPr>
        <w:tblStyle w:val="65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6"/>
        <w:gridCol w:w="1380"/>
        <w:gridCol w:w="6583"/>
      </w:tblGrid>
      <w:tr>
        <w:trPr>
          <w:trHeight w:val="977"/>
        </w:trPr>
        <w:tc>
          <w:tcPr>
            <w:gridSpan w:val="2"/>
            <w:shd w:val="clear" w:color="auto" w:fill="auto"/>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
              </w:rPr>
              <w:t xml:space="preserve">投标报价</w:t>
            </w:r>
            <w:r/>
          </w:p>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3863" w:type="pct"/>
            <w:vAlign w:val="center"/>
            <w:textDirection w:val="lrTb"/>
            <w:noWrap w:val="false"/>
          </w:tcPr>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满足招标文件要求且投标价格最低的投标报价为评标基准价，其价格分为满分10分。其他投标报价得分=(评标基准价／投标报价)×10（按四舍五入取至小数点后两位）。</w:t>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1136"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
              </w:rPr>
              <w:t xml:space="preserve">人员配备（2分）</w:t>
            </w:r>
            <w:r/>
          </w:p>
        </w:tc>
        <w:tc>
          <w:tcPr>
            <w:shd w:val="clear" w:color="auto" w:fill="auto"/>
            <w:tcBorders>
              <w:top w:val="single" w:color="000000" w:sz="4" w:space="0"/>
              <w:left w:val="single" w:color="000000" w:sz="4" w:space="0"/>
              <w:bottom w:val="single" w:color="000000" w:sz="4" w:space="0"/>
              <w:right w:val="single" w:color="000000" w:sz="4" w:space="0"/>
            </w:tcBorders>
            <w:tcW w:w="3863" w:type="pct"/>
            <w:vAlign w:val="center"/>
            <w:textDirection w:val="lrTb"/>
            <w:noWrap w:val="false"/>
          </w:tcPr>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投标人拟派项目负责人具有国家人力资源和社会保障部工业和信息化部批准颁发的信息系统项目管理师的得</w:t>
            </w:r>
            <w:r>
              <w:rPr>
                <w:rFonts w:hint="eastAsia" w:ascii="宋体" w:hAnsi="宋体" w:eastAsia="宋体" w:cs="宋体"/>
                <w:sz w:val="18"/>
                <w:szCs w:val="18"/>
                <w:highlight w:val="none"/>
                <w:lang w:val="en-US" w:eastAsia="zh-CN"/>
              </w:rPr>
              <w:t xml:space="preserve">2</w:t>
            </w:r>
            <w:r>
              <w:rPr>
                <w:rFonts w:hint="default" w:ascii="宋体" w:hAnsi="宋体" w:eastAsia="宋体" w:cs="宋体"/>
                <w:sz w:val="18"/>
                <w:szCs w:val="18"/>
                <w:highlight w:val="none"/>
                <w:lang w:val="en-US" w:eastAsia="zh-CN"/>
              </w:rPr>
              <w:t xml:space="preserve">分。</w:t>
            </w:r>
            <w:r/>
          </w:p>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（备注：以上人员为本单位正式员工</w:t>
            </w:r>
            <w:r>
              <w:rPr>
                <w:rFonts w:hint="eastAsia" w:ascii="宋体" w:hAnsi="宋体" w:eastAsia="宋体" w:cs="宋体"/>
                <w:sz w:val="18"/>
                <w:szCs w:val="18"/>
                <w:highlight w:val="none"/>
                <w:lang w:val="en-US" w:eastAsia="zh-CN"/>
              </w:rPr>
              <w:t xml:space="preserve">(提供相关证明材料</w:t>
            </w:r>
            <w:r>
              <w:rPr>
                <w:rFonts w:hint="default" w:ascii="宋体" w:hAnsi="宋体" w:eastAsia="宋体" w:cs="宋体"/>
                <w:sz w:val="18"/>
                <w:szCs w:val="18"/>
                <w:highlight w:val="none"/>
                <w:lang w:val="en-US" w:eastAsia="zh-CN"/>
              </w:rPr>
              <w:t xml:space="preserve">加盖投标人公章</w:t>
            </w:r>
            <w:r>
              <w:rPr>
                <w:rFonts w:hint="eastAsia" w:ascii="宋体" w:hAnsi="宋体" w:eastAsia="宋体" w:cs="宋体"/>
                <w:sz w:val="18"/>
                <w:szCs w:val="18"/>
                <w:highlight w:val="none"/>
                <w:lang w:val="en-US" w:eastAsia="zh-CN"/>
              </w:rPr>
              <w:t xml:space="preserve">)</w:t>
            </w:r>
            <w:r>
              <w:rPr>
                <w:rFonts w:hint="default" w:ascii="宋体" w:hAnsi="宋体" w:eastAsia="宋体" w:cs="宋体"/>
                <w:sz w:val="18"/>
                <w:szCs w:val="18"/>
                <w:highlight w:val="none"/>
                <w:lang w:val="en-US" w:eastAsia="zh-CN"/>
              </w:rPr>
              <w:t xml:space="preserve">，须提供上述人员相关证书原件彩色扫描件加盖投标人公章，否则不得分。）</w:t>
            </w:r>
            <w:r/>
          </w:p>
        </w:tc>
      </w:tr>
      <w:tr>
        <w:trPr>
          <w:trHeight w:val="622"/>
        </w:trPr>
        <w:tc>
          <w:tcPr>
            <w:gridSpan w:val="2"/>
            <w:shd w:val="clear" w:color="auto" w:fill="auto"/>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
              </w:rPr>
              <w:t xml:space="preserve">业绩（6分）</w:t>
            </w:r>
            <w:r/>
          </w:p>
        </w:tc>
        <w:tc>
          <w:tcPr>
            <w:shd w:val="clear" w:color="auto" w:fill="auto"/>
            <w:tcBorders>
              <w:top w:val="single" w:color="000000" w:sz="4" w:space="0"/>
              <w:left w:val="single" w:color="000000" w:sz="4" w:space="0"/>
              <w:bottom w:val="single" w:color="000000" w:sz="4" w:space="0"/>
              <w:right w:val="single" w:color="000000" w:sz="4" w:space="0"/>
            </w:tcBorders>
            <w:tcW w:w="3863" w:type="pct"/>
            <w:vAlign w:val="center"/>
            <w:textDirection w:val="lrTb"/>
            <w:noWrap w:val="false"/>
          </w:tcPr>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投标人提供近三年内（自2023年01月01日起，以合同签订日期为准）完成类似项目业绩（类似项目是指数据采集、政务服务相关平台（系统）类的信息化建设项目），每提供一份得2分，最多得6分。</w:t>
            </w:r>
            <w:r/>
          </w:p>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备注：须提供业绩的采购合同，证明材料不齐全不得分。提供的合同必须能清楚地反映合同首页、签订时间、合同标的物和盖章页等内容，若合同中未清楚地反映，须提供合同甲方出具的相关证明材料扫描件，否则视为无效。）</w:t>
            </w:r>
            <w:r/>
          </w:p>
        </w:tc>
      </w:tr>
      <w:tr>
        <w:trPr>
          <w:trHeight w:val="742"/>
        </w:trPr>
        <w:tc>
          <w:tcPr>
            <w:gridSpan w:val="2"/>
            <w:shd w:val="clear" w:color="auto" w:fill="auto"/>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
              </w:rPr>
              <w:t xml:space="preserve">现场功能演示（26分）</w:t>
            </w:r>
            <w:r/>
          </w:p>
        </w:tc>
        <w:tc>
          <w:tcPr>
            <w:shd w:val="clear" w:color="auto" w:fill="auto"/>
            <w:tcBorders>
              <w:top w:val="single" w:color="000000" w:sz="4" w:space="0"/>
              <w:left w:val="single" w:color="000000" w:sz="4" w:space="0"/>
              <w:bottom w:val="single" w:color="000000" w:sz="4" w:space="0"/>
              <w:right w:val="single" w:color="000000" w:sz="4" w:space="0"/>
            </w:tcBorders>
            <w:tcW w:w="3863" w:type="pct"/>
            <w:vAlign w:val="center"/>
            <w:textDirection w:val="lrTb"/>
            <w:noWrap w:val="false"/>
          </w:tcPr>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投标人须使用模拟真实使用场景的应用系统进行演示，根据演示内容的功能完整性、整体集成性、操作简便性、效果流畅性等进行评分。每个投标人现场演示时间不超过15分钟。</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注：采用模拟真实使用场景的应用系统进行演示，最高得26分，未参加演示的，本项不得分。演示内容如下：</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演示一：出塘报备检测出证（8分）</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至少包括定量检测报告管理上传、一塘一码信息关联、收购信息流转3大模块。</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模块1（2分）：定量检测报告管理上传</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系统支持定量检测报告上传，上传格式支持图片、PDF 格式；支持检测报告文件大小校验、上传进度条展示、上传失败重试、报告预览查看及报告删除操作。</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模块2（2分）：主体出塘报备</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支持养殖主体在水产品出塘检测合格后开展实际出塘报备，填报信息包括实际出塘时间、实际出塘品种、实际出塘销售重量（kg）、实际销往目的地、运输车辆车牌、收购主体名称及联系方式，报备完成后自动生成水产品承诺达标合格证。</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模块3（2分）：一塘一码信息关联</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支持塘口编码与养殖主体信息绑定、按编码查询一塘一码信息、按区域查询一塘一码信息、一塘一码二维码生成与下载；支持塘口经纬度数值范围校验（纬度 - 90~90、经度 - 180~180）、养殖鱼种非空校验、塘口面积正数校验。</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模块4（2分）：收购信息流转</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养殖主体完成实际出塘报备并生成合格证后，系统支持自动生成收购信息并流转至对应收购主体账号。</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演示二：分销报备检测出证（8分）</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至少包括收购主体报备（外地收购）、水产品收购入库、水产品分销出库、台账管理4大模块。</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模块1（2分）：收购主体报备（外地收购）</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支持收购主体通过移动端开展外地收购报备，报备信息包括养殖主体名称、养殖主体所属区域（省 - 市 - 县）、运输时间、运输品种、运输数量（kg）、销往市场、运输车辆信息、收购主体姓名、收购主体联系方式及养殖主体承诺达标合格证上传。</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模块2（4分）：水产品收购入库</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①支持收购主体查看收购人、收购时间、收购类型、收购数量、车辆信息及仓号信息等收购基本信息。（2分）</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②支持收购主体对流转至账号的收购信息进行确认，信息一致则完成收购入库，信息不一致则退回至养殖主体。（2分）</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模块3（2分）：水产品分销出库</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支持经营主体扫描收购合格证二维码，填写分销数量、仓号信息，完成水产品分销出库操作。</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演示三：检测任务全流程办理（4分）</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模块1（2分）：检测任务办理</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支持检测机构上传检测结果，上传格式支持图片、PDF 文档，并可填报检测合格或不合格结果。</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模块2（2分）：检测任务管理</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支持出塘监管人员查看任务办理情况，包括待办任务数量、待检测任务数量、检测合格数量、检测不合格数量。</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演示四：综合管理服务（Web端）（6分）</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至少包括主体综合管理、业务综合分析、消费者服务 3 大模块。</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模块1（2分）：主体综合管理</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对经营主体进行精细化档案管理，信息包括主体名称、联系方式、主体分类、所属区划等，支持系统管理员进行新增、编辑、查询、删除等操作。</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模块2（2分）：业务综合分析</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支持相关管理人员查看申报分销情况、养殖主体实际出塘数量、收购主体收购数量、分销数量、出塘检测合格数据、市场检测合格数据。</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模块3（2分）：消费者服务</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系统提供消费者及公众消费反馈渠道，消费者通过移动端填写市场信息、消费品种信息、意见建议等内容，支持文件、图片、视频格式上传。</w:t>
            </w:r>
            <w:r/>
          </w:p>
          <w:p>
            <w:pPr>
              <w:keepLines w:val="0"/>
              <w:keepNext w:val="0"/>
              <w:pageBreakBefore w:val="0"/>
              <w:spacing w:line="320" w:lineRule="exact"/>
              <w:widowControl w:val="off"/>
              <w:rPr>
                <w:rFonts w:hint="eastAsia" w:asciiTheme="majorEastAsia" w:hAnsiTheme="majorEastAsia" w:eastAsiaTheme="majorEastAsia" w:cstheme="majorEastAsia"/>
                <w:i w:val="0"/>
                <w:iCs w:val="0"/>
                <w:color w:val="auto"/>
                <w:sz w:val="22"/>
                <w:szCs w:val="22"/>
                <w:highlight w:val="none"/>
                <w:u w:val="none"/>
                <w:lang w:val="en-US" w:eastAsia="zh-CN" w:bidi="ar"/>
              </w:rPr>
            </w:pPr>
            <w:r>
              <w:rPr>
                <w:rFonts w:hint="eastAsia" w:ascii="宋体" w:hAnsi="宋体" w:eastAsia="宋体" w:cs="宋体"/>
                <w:sz w:val="18"/>
                <w:szCs w:val="18"/>
                <w:highlight w:val="none"/>
                <w:lang w:val="en-US" w:eastAsia="zh-CN"/>
              </w:rPr>
              <w:t xml:space="preserve">注：1、投标人演示人员和设备需在评标前到达射阳县公共资源交易中心八楼等候区。按照苏采云系统安排的顺序进行现场演示，演示需按照招标文件的规定和评标委员会的要求进行，时间不超过15分钟。采购中心提供投影机及幕布，其他所需设备由投标人自备；2、投标人需在“法人授权书”中注明进行现场演示的人员姓名及身份证号，不接受非注明的人员进入评审现场进行演示。投标人进入评审现场的人员应出示有效身份证件。</w:t>
            </w:r>
            <w:r/>
          </w:p>
        </w:tc>
      </w:tr>
      <w:tr>
        <w:trPr>
          <w:trHeight w:val="1720"/>
        </w:trPr>
        <w:tc>
          <w:tcPr>
            <w:shd w:val="clear" w:color="auto" w:fill="auto"/>
            <w:tcBorders>
              <w:top w:val="single" w:color="000000" w:sz="4" w:space="0"/>
              <w:left w:val="single" w:color="000000" w:sz="4" w:space="0"/>
              <w:right w:val="single" w:color="000000" w:sz="4" w:space="0"/>
            </w:tcBorders>
            <w:tcW w:w="326"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
              </w:rPr>
              <w:t xml:space="preserve">技术方案</w:t>
            </w:r>
            <w:r/>
          </w:p>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
              </w:rPr>
              <w:t xml:space="preserve">（56分）</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
              </w:rPr>
              <w:t xml:space="preserve">项目理解方案（8分）</w:t>
            </w:r>
            <w:r/>
          </w:p>
        </w:tc>
        <w:tc>
          <w:tcPr>
            <w:shd w:val="clear" w:color="auto" w:fill="auto"/>
            <w:tcBorders>
              <w:top w:val="single" w:color="000000" w:sz="4" w:space="0"/>
              <w:left w:val="single" w:color="000000" w:sz="4" w:space="0"/>
              <w:bottom w:val="single" w:color="000000" w:sz="4" w:space="0"/>
              <w:right w:val="single" w:color="000000" w:sz="4" w:space="0"/>
            </w:tcBorders>
            <w:tcW w:w="3863" w:type="pct"/>
            <w:vAlign w:val="center"/>
            <w:textDirection w:val="lrTb"/>
            <w:noWrap w:val="false"/>
          </w:tcPr>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投标人应针对本项目的建设需求进行详细分析和深入理解，</w:t>
            </w:r>
            <w:r>
              <w:rPr>
                <w:rFonts w:hint="eastAsia" w:ascii="宋体" w:hAnsi="宋体" w:cs="宋体"/>
                <w:b/>
                <w:bCs/>
                <w:sz w:val="18"/>
                <w:szCs w:val="18"/>
                <w:highlight w:val="none"/>
              </w:rPr>
              <w:t xml:space="preserve">主要内容包括</w:t>
            </w:r>
            <w:r>
              <w:rPr>
                <w:rFonts w:hint="eastAsia" w:ascii="宋体" w:hAnsi="宋体" w:cs="宋体"/>
                <w:b/>
                <w:bCs/>
                <w:sz w:val="18"/>
                <w:szCs w:val="18"/>
                <w:highlight w:val="none"/>
                <w:lang w:eastAsia="zh-CN"/>
              </w:rPr>
              <w:t xml:space="preserve">：</w:t>
            </w:r>
            <w:r>
              <w:rPr>
                <w:rFonts w:hint="eastAsia" w:ascii="宋体" w:hAnsi="宋体" w:eastAsia="宋体" w:cs="宋体"/>
                <w:sz w:val="18"/>
                <w:szCs w:val="18"/>
                <w:highlight w:val="none"/>
                <w:lang w:val="en-US" w:eastAsia="zh-CN"/>
              </w:rPr>
              <w:t xml:space="preserve">1、业务现状；2、业务需求；3、建设目标；4、建设必要性等内容。</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方案内容描述全面合理</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理解分析详实、理解深入、符合项目现状</w:t>
            </w:r>
            <w:r>
              <w:rPr>
                <w:rFonts w:hint="eastAsia" w:ascii="宋体" w:hAnsi="宋体" w:eastAsia="宋体" w:cs="宋体"/>
                <w:sz w:val="18"/>
                <w:szCs w:val="18"/>
                <w:highlight w:val="none"/>
              </w:rPr>
              <w:t xml:space="preserve">的得</w:t>
            </w:r>
            <w:r>
              <w:rPr>
                <w:rFonts w:hint="eastAsia" w:ascii="宋体" w:hAnsi="宋体" w:cs="宋体"/>
                <w:sz w:val="18"/>
                <w:szCs w:val="18"/>
                <w:highlight w:val="none"/>
                <w:lang w:val="en-US" w:eastAsia="zh-CN"/>
              </w:rPr>
              <w:t xml:space="preserve">8</w:t>
            </w:r>
            <w:r>
              <w:rPr>
                <w:rFonts w:hint="eastAsia" w:ascii="宋体" w:hAnsi="宋体" w:eastAsia="宋体" w:cs="宋体"/>
                <w:sz w:val="18"/>
                <w:szCs w:val="18"/>
                <w:highlight w:val="none"/>
              </w:rPr>
              <w:t xml:space="preserve">分，每有一项内容缺失的扣</w:t>
            </w: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rPr>
              <w:t xml:space="preserve">分;每有一处内容存在缺陷或不满足要求的扣0.5分，扣完为止。(缺陷或不满足指:</w:t>
            </w:r>
            <w:r>
              <w:rPr>
                <w:rFonts w:hint="eastAsia" w:ascii="宋体" w:hAnsi="宋体" w:eastAsia="宋体" w:cs="宋体"/>
                <w:color w:val="auto"/>
                <w:sz w:val="18"/>
                <w:szCs w:val="18"/>
                <w:highlight w:val="none"/>
              </w:rPr>
              <w:t xml:space="preserve">内容</w:t>
            </w:r>
            <w:r>
              <w:rPr>
                <w:rFonts w:hint="eastAsia" w:ascii="宋体" w:hAnsi="宋体" w:eastAsia="宋体" w:cs="宋体"/>
                <w:sz w:val="18"/>
                <w:szCs w:val="18"/>
                <w:highlight w:val="none"/>
                <w:lang w:eastAsia="zh-CN"/>
              </w:rPr>
              <w:t xml:space="preserve">简略或简单复制本项目采购需求</w:t>
            </w:r>
            <w:r>
              <w:rPr>
                <w:rFonts w:hint="eastAsia" w:ascii="宋体" w:hAnsi="宋体" w:eastAsia="宋体" w:cs="宋体"/>
                <w:sz w:val="18"/>
                <w:szCs w:val="18"/>
                <w:highlight w:val="none"/>
              </w:rPr>
              <w:t xml:space="preserve">、内容不清晰</w:t>
            </w:r>
            <w:r>
              <w:rPr>
                <w:rFonts w:hint="eastAsia" w:ascii="宋体" w:hAnsi="宋体" w:eastAsia="宋体" w:cs="宋体"/>
                <w:sz w:val="18"/>
                <w:szCs w:val="18"/>
                <w:highlight w:val="none"/>
                <w:lang w:eastAsia="zh-CN"/>
              </w:rPr>
              <w:t xml:space="preserve">、前后矛盾</w:t>
            </w:r>
            <w:r>
              <w:rPr>
                <w:rFonts w:hint="eastAsia" w:ascii="宋体" w:hAnsi="宋体" w:eastAsia="宋体" w:cs="宋体"/>
                <w:sz w:val="18"/>
                <w:szCs w:val="18"/>
                <w:highlight w:val="none"/>
              </w:rPr>
              <w:t xml:space="preserve">或交叉混乱、套用其他项目方案</w:t>
            </w:r>
            <w:r>
              <w:rPr>
                <w:rFonts w:hint="eastAsia" w:ascii="宋体" w:hAnsi="宋体" w:eastAsia="宋体" w:cs="宋体"/>
                <w:sz w:val="18"/>
                <w:szCs w:val="18"/>
                <w:highlight w:val="none"/>
                <w:lang w:eastAsia="zh-CN"/>
              </w:rPr>
              <w:t xml:space="preserve">不适用本项目实际情况的情形</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eastAsia="zh-CN"/>
              </w:rPr>
              <w:t xml:space="preserve">存在项目名称、实施地点与本项目不一致的情形、</w:t>
            </w:r>
            <w:r>
              <w:rPr>
                <w:rFonts w:hint="eastAsia" w:ascii="宋体" w:hAnsi="宋体" w:eastAsia="宋体" w:cs="宋体"/>
                <w:sz w:val="18"/>
                <w:szCs w:val="18"/>
                <w:highlight w:val="none"/>
              </w:rPr>
              <w:t xml:space="preserve">有规范性或常识性错误、</w:t>
            </w:r>
            <w:r>
              <w:rPr>
                <w:rFonts w:hint="eastAsia" w:ascii="宋体" w:hAnsi="宋体" w:eastAsia="宋体" w:cs="宋体"/>
                <w:color w:val="auto"/>
                <w:sz w:val="18"/>
                <w:szCs w:val="18"/>
                <w:highlight w:val="none"/>
                <w:lang w:eastAsia="zh-CN"/>
              </w:rPr>
              <w:t xml:space="preserve">有逻辑漏洞、</w:t>
            </w:r>
            <w:r>
              <w:rPr>
                <w:rFonts w:hint="eastAsia" w:ascii="宋体" w:hAnsi="宋体" w:eastAsia="宋体" w:cs="宋体"/>
                <w:sz w:val="18"/>
                <w:szCs w:val="18"/>
                <w:highlight w:val="none"/>
              </w:rPr>
              <w:t xml:space="preserve">存在无关的事项、凭空编造、存在不可能实现的夸大情形等任意一种情形)未提供方案不得分</w:t>
            </w:r>
            <w:r>
              <w:rPr>
                <w:rFonts w:hint="eastAsia" w:ascii="宋体" w:hAnsi="宋体" w:eastAsia="宋体" w:cs="宋体"/>
                <w:sz w:val="18"/>
                <w:szCs w:val="18"/>
                <w:highlight w:val="none"/>
                <w:lang w:eastAsia="zh-CN"/>
              </w:rPr>
              <w:t xml:space="preserve">。</w:t>
            </w:r>
            <w:r/>
          </w:p>
        </w:tc>
      </w:tr>
      <w:tr>
        <w:trPr>
          <w:trHeight w:val="1577"/>
        </w:trPr>
        <w:tc>
          <w:tcPr>
            <w:shd w:val="clear" w:color="auto" w:fill="auto"/>
            <w:tcBorders>
              <w:left w:val="single" w:color="000000" w:sz="4" w:space="0"/>
              <w:right w:val="single" w:color="000000" w:sz="4" w:space="0"/>
            </w:tcBorders>
            <w:tcW w:w="326" w:type="pct"/>
            <w:vAlign w:val="center"/>
            <w:vMerge w:val="continue"/>
            <w:textDirection w:val="lrTb"/>
            <w:noWrap/>
          </w:tcPr>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SA"/>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SA"/>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SA"/>
              </w:rPr>
              <w:t xml:space="preserve">系统架构（8分）</w:t>
            </w:r>
            <w:r/>
          </w:p>
        </w:tc>
        <w:tc>
          <w:tcPr>
            <w:shd w:val="clear" w:color="auto" w:fill="auto"/>
            <w:tcBorders>
              <w:top w:val="single" w:color="000000" w:sz="4" w:space="0"/>
              <w:left w:val="single" w:color="000000" w:sz="4" w:space="0"/>
              <w:bottom w:val="single" w:color="000000" w:sz="4" w:space="0"/>
              <w:right w:val="single" w:color="000000" w:sz="4" w:space="0"/>
            </w:tcBorders>
            <w:tcW w:w="3863" w:type="pct"/>
            <w:vAlign w:val="center"/>
            <w:textDirection w:val="lrTb"/>
            <w:noWrap w:val="false"/>
          </w:tcPr>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投标人应根据对本项目建设需求，对项目内容进行总体设计，</w:t>
            </w:r>
            <w:r>
              <w:rPr>
                <w:rFonts w:hint="eastAsia" w:ascii="宋体" w:hAnsi="宋体" w:cs="宋体"/>
                <w:b/>
                <w:bCs/>
                <w:sz w:val="18"/>
                <w:szCs w:val="18"/>
                <w:highlight w:val="none"/>
              </w:rPr>
              <w:t xml:space="preserve">主要内容包括</w:t>
            </w:r>
            <w:r>
              <w:rPr>
                <w:rFonts w:hint="eastAsia" w:ascii="宋体" w:hAnsi="宋体" w:cs="宋体"/>
                <w:b/>
                <w:bCs/>
                <w:sz w:val="18"/>
                <w:szCs w:val="18"/>
                <w:highlight w:val="none"/>
                <w:lang w:eastAsia="zh-CN"/>
              </w:rPr>
              <w:t xml:space="preserve">：</w:t>
            </w:r>
            <w:r>
              <w:rPr>
                <w:rFonts w:hint="eastAsia" w:ascii="宋体" w:hAnsi="宋体" w:cs="宋体"/>
                <w:b/>
                <w:bCs/>
                <w:sz w:val="18"/>
                <w:szCs w:val="18"/>
                <w:highlight w:val="none"/>
                <w:lang w:val="en-US" w:eastAsia="zh-CN"/>
              </w:rPr>
              <w:t xml:space="preserve">1、</w:t>
            </w:r>
            <w:r>
              <w:rPr>
                <w:rFonts w:hint="default" w:ascii="宋体" w:hAnsi="宋体" w:eastAsia="宋体" w:cs="宋体"/>
                <w:sz w:val="18"/>
                <w:szCs w:val="18"/>
                <w:highlight w:val="none"/>
                <w:lang w:val="en-US" w:eastAsia="zh-CN"/>
              </w:rPr>
              <w:t xml:space="preserve">总体架构</w:t>
            </w:r>
            <w:r>
              <w:rPr>
                <w:rFonts w:hint="eastAsia" w:ascii="宋体" w:hAnsi="宋体" w:eastAsia="宋体" w:cs="宋体"/>
                <w:sz w:val="18"/>
                <w:szCs w:val="18"/>
                <w:highlight w:val="none"/>
                <w:lang w:val="en-US" w:eastAsia="zh-CN"/>
              </w:rPr>
              <w:t xml:space="preserve">；2、</w:t>
            </w:r>
            <w:r>
              <w:rPr>
                <w:rFonts w:hint="default" w:ascii="宋体" w:hAnsi="宋体" w:eastAsia="宋体" w:cs="宋体"/>
                <w:sz w:val="18"/>
                <w:szCs w:val="18"/>
                <w:highlight w:val="none"/>
                <w:lang w:val="en-US" w:eastAsia="zh-CN"/>
              </w:rPr>
              <w:t xml:space="preserve">系统网络架构</w:t>
            </w:r>
            <w:r>
              <w:rPr>
                <w:rFonts w:hint="eastAsia" w:ascii="宋体" w:hAnsi="宋体" w:eastAsia="宋体" w:cs="宋体"/>
                <w:sz w:val="18"/>
                <w:szCs w:val="18"/>
                <w:highlight w:val="none"/>
                <w:lang w:val="en-US" w:eastAsia="zh-CN"/>
              </w:rPr>
              <w:t xml:space="preserve">；3、</w:t>
            </w:r>
            <w:r>
              <w:rPr>
                <w:rFonts w:hint="default" w:ascii="宋体" w:hAnsi="宋体" w:eastAsia="宋体" w:cs="宋体"/>
                <w:sz w:val="18"/>
                <w:szCs w:val="18"/>
                <w:highlight w:val="none"/>
                <w:lang w:val="en-US" w:eastAsia="zh-CN"/>
              </w:rPr>
              <w:t xml:space="preserve">技术架构</w:t>
            </w:r>
            <w:r>
              <w:rPr>
                <w:rFonts w:hint="eastAsia" w:ascii="宋体" w:hAnsi="宋体" w:eastAsia="宋体" w:cs="宋体"/>
                <w:sz w:val="18"/>
                <w:szCs w:val="18"/>
                <w:highlight w:val="none"/>
                <w:lang w:val="en-US" w:eastAsia="zh-CN"/>
              </w:rPr>
              <w:t xml:space="preserve">；4、</w:t>
            </w:r>
            <w:r>
              <w:rPr>
                <w:rFonts w:hint="default" w:ascii="宋体" w:hAnsi="宋体" w:eastAsia="宋体" w:cs="宋体"/>
                <w:sz w:val="18"/>
                <w:szCs w:val="18"/>
                <w:highlight w:val="none"/>
                <w:lang w:val="en-US" w:eastAsia="zh-CN"/>
              </w:rPr>
              <w:t xml:space="preserve">业务流程图等。</w:t>
            </w:r>
            <w:r/>
          </w:p>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项目系统架构层次清晰且详细，符合项目实际建设规划</w:t>
            </w:r>
            <w:r>
              <w:rPr>
                <w:rFonts w:hint="eastAsia" w:ascii="宋体" w:hAnsi="宋体" w:eastAsia="宋体" w:cs="宋体"/>
                <w:sz w:val="18"/>
                <w:szCs w:val="18"/>
                <w:highlight w:val="none"/>
              </w:rPr>
              <w:t xml:space="preserve">的得</w:t>
            </w:r>
            <w:r>
              <w:rPr>
                <w:rFonts w:hint="eastAsia" w:ascii="宋体" w:hAnsi="宋体" w:cs="宋体"/>
                <w:sz w:val="18"/>
                <w:szCs w:val="18"/>
                <w:highlight w:val="none"/>
                <w:lang w:val="en-US" w:eastAsia="zh-CN"/>
              </w:rPr>
              <w:t xml:space="preserve">8</w:t>
            </w:r>
            <w:r>
              <w:rPr>
                <w:rFonts w:hint="eastAsia" w:ascii="宋体" w:hAnsi="宋体" w:eastAsia="宋体" w:cs="宋体"/>
                <w:sz w:val="18"/>
                <w:szCs w:val="18"/>
                <w:highlight w:val="none"/>
              </w:rPr>
              <w:t xml:space="preserve">分，每有一项内容缺失的扣</w:t>
            </w: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rPr>
              <w:t xml:space="preserve">分;每有一处内容存在缺陷或不满足要求的扣0.5分，扣完为止。(缺陷或不满足指:</w:t>
            </w:r>
            <w:r>
              <w:rPr>
                <w:rFonts w:hint="eastAsia" w:ascii="宋体" w:hAnsi="宋体" w:eastAsia="宋体" w:cs="宋体"/>
                <w:color w:val="auto"/>
                <w:sz w:val="18"/>
                <w:szCs w:val="18"/>
                <w:highlight w:val="none"/>
              </w:rPr>
              <w:t xml:space="preserve">内容</w:t>
            </w:r>
            <w:r>
              <w:rPr>
                <w:rFonts w:hint="eastAsia" w:ascii="宋体" w:hAnsi="宋体" w:eastAsia="宋体" w:cs="宋体"/>
                <w:sz w:val="18"/>
                <w:szCs w:val="18"/>
                <w:highlight w:val="none"/>
                <w:lang w:eastAsia="zh-CN"/>
              </w:rPr>
              <w:t xml:space="preserve">简略或简单复制本项目采购需求</w:t>
            </w:r>
            <w:r>
              <w:rPr>
                <w:rFonts w:hint="eastAsia" w:ascii="宋体" w:hAnsi="宋体" w:eastAsia="宋体" w:cs="宋体"/>
                <w:sz w:val="18"/>
                <w:szCs w:val="18"/>
                <w:highlight w:val="none"/>
              </w:rPr>
              <w:t xml:space="preserve">、内容不清晰</w:t>
            </w:r>
            <w:r>
              <w:rPr>
                <w:rFonts w:hint="eastAsia" w:ascii="宋体" w:hAnsi="宋体" w:eastAsia="宋体" w:cs="宋体"/>
                <w:sz w:val="18"/>
                <w:szCs w:val="18"/>
                <w:highlight w:val="none"/>
                <w:lang w:eastAsia="zh-CN"/>
              </w:rPr>
              <w:t xml:space="preserve">、前后矛盾</w:t>
            </w:r>
            <w:r>
              <w:rPr>
                <w:rFonts w:hint="eastAsia" w:ascii="宋体" w:hAnsi="宋体" w:eastAsia="宋体" w:cs="宋体"/>
                <w:sz w:val="18"/>
                <w:szCs w:val="18"/>
                <w:highlight w:val="none"/>
              </w:rPr>
              <w:t xml:space="preserve">或交叉混乱、套用其他项目方案</w:t>
            </w:r>
            <w:r>
              <w:rPr>
                <w:rFonts w:hint="eastAsia" w:ascii="宋体" w:hAnsi="宋体" w:eastAsia="宋体" w:cs="宋体"/>
                <w:sz w:val="18"/>
                <w:szCs w:val="18"/>
                <w:highlight w:val="none"/>
                <w:lang w:eastAsia="zh-CN"/>
              </w:rPr>
              <w:t xml:space="preserve">不适用本项目实际情况的情形</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eastAsia="zh-CN"/>
              </w:rPr>
              <w:t xml:space="preserve">存在项目名称、实施地点与本项目不一致的情形、</w:t>
            </w:r>
            <w:r>
              <w:rPr>
                <w:rFonts w:hint="eastAsia" w:ascii="宋体" w:hAnsi="宋体" w:eastAsia="宋体" w:cs="宋体"/>
                <w:sz w:val="18"/>
                <w:szCs w:val="18"/>
                <w:highlight w:val="none"/>
              </w:rPr>
              <w:t xml:space="preserve">有规范性或常识性错误、</w:t>
            </w:r>
            <w:r>
              <w:rPr>
                <w:rFonts w:hint="eastAsia" w:ascii="宋体" w:hAnsi="宋体" w:eastAsia="宋体" w:cs="宋体"/>
                <w:color w:val="auto"/>
                <w:sz w:val="18"/>
                <w:szCs w:val="18"/>
                <w:highlight w:val="none"/>
                <w:lang w:eastAsia="zh-CN"/>
              </w:rPr>
              <w:t xml:space="preserve">有逻辑漏洞、</w:t>
            </w:r>
            <w:r>
              <w:rPr>
                <w:rFonts w:hint="eastAsia" w:ascii="宋体" w:hAnsi="宋体" w:eastAsia="宋体" w:cs="宋体"/>
                <w:sz w:val="18"/>
                <w:szCs w:val="18"/>
                <w:highlight w:val="none"/>
              </w:rPr>
              <w:t xml:space="preserve">存在无关的事项、凭空编造、存在不可能实现的夸大情形等任意一种情形)未提供方案不得分</w:t>
            </w:r>
            <w:r>
              <w:rPr>
                <w:rFonts w:hint="eastAsia" w:ascii="宋体" w:hAnsi="宋体" w:eastAsia="宋体" w:cs="宋体"/>
                <w:sz w:val="18"/>
                <w:szCs w:val="18"/>
                <w:highlight w:val="none"/>
                <w:lang w:eastAsia="zh-CN"/>
              </w:rPr>
              <w:t xml:space="preserve">。</w:t>
            </w:r>
            <w:r/>
          </w:p>
        </w:tc>
      </w:tr>
      <w:tr>
        <w:trPr>
          <w:trHeight w:val="1357"/>
        </w:trPr>
        <w:tc>
          <w:tcPr>
            <w:shd w:val="clear" w:color="auto" w:fill="auto"/>
            <w:tcBorders>
              <w:left w:val="single" w:color="000000" w:sz="4" w:space="0"/>
              <w:right w:val="single" w:color="000000" w:sz="4" w:space="0"/>
            </w:tcBorders>
            <w:tcW w:w="326" w:type="pct"/>
            <w:vAlign w:val="center"/>
            <w:vMerge w:val="continue"/>
            <w:textDirection w:val="lrTb"/>
            <w:noWrap/>
          </w:tcPr>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SA"/>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SA"/>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SA"/>
              </w:rPr>
              <w:t xml:space="preserve">方案设计（18分）</w:t>
            </w:r>
            <w:r/>
          </w:p>
        </w:tc>
        <w:tc>
          <w:tcPr>
            <w:shd w:val="clear" w:color="auto" w:fill="auto"/>
            <w:tcBorders>
              <w:top w:val="single" w:color="000000" w:sz="4" w:space="0"/>
              <w:left w:val="single" w:color="000000" w:sz="4" w:space="0"/>
              <w:bottom w:val="single" w:color="000000" w:sz="4" w:space="0"/>
              <w:right w:val="single" w:color="000000" w:sz="4" w:space="0"/>
            </w:tcBorders>
            <w:tcW w:w="3863" w:type="pct"/>
            <w:vAlign w:val="center"/>
            <w:textDirection w:val="lrTb"/>
            <w:noWrap w:val="false"/>
          </w:tcPr>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1、数据资源库设计</w:t>
            </w:r>
            <w:r/>
          </w:p>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投标人应针对数据资源库的建设内容（</w:t>
            </w:r>
            <w:r>
              <w:rPr>
                <w:rFonts w:hint="eastAsia" w:ascii="宋体" w:hAnsi="宋体" w:eastAsia="宋体" w:cs="宋体"/>
                <w:sz w:val="18"/>
                <w:szCs w:val="18"/>
                <w:highlight w:val="none"/>
                <w:lang w:val="en-US" w:eastAsia="zh-CN"/>
              </w:rPr>
              <w:t xml:space="preserve">1、</w:t>
            </w:r>
            <w:r>
              <w:rPr>
                <w:rFonts w:hint="default" w:ascii="宋体" w:hAnsi="宋体" w:eastAsia="宋体" w:cs="宋体"/>
                <w:sz w:val="18"/>
                <w:szCs w:val="18"/>
                <w:highlight w:val="none"/>
                <w:lang w:val="en-US" w:eastAsia="zh-CN"/>
              </w:rPr>
              <w:t xml:space="preserve">“基础信息库”</w:t>
            </w:r>
            <w:r>
              <w:rPr>
                <w:rFonts w:hint="eastAsia" w:ascii="宋体" w:hAnsi="宋体" w:eastAsia="宋体" w:cs="宋体"/>
                <w:sz w:val="18"/>
                <w:szCs w:val="18"/>
                <w:highlight w:val="none"/>
                <w:lang w:val="en-US" w:eastAsia="zh-CN"/>
              </w:rPr>
              <w:t xml:space="preserve">；2、</w:t>
            </w:r>
            <w:r>
              <w:rPr>
                <w:rFonts w:hint="default" w:ascii="宋体" w:hAnsi="宋体" w:eastAsia="宋体" w:cs="宋体"/>
                <w:sz w:val="18"/>
                <w:szCs w:val="18"/>
                <w:highlight w:val="none"/>
                <w:lang w:val="en-US" w:eastAsia="zh-CN"/>
              </w:rPr>
              <w:t xml:space="preserve">“综合分析库”</w:t>
            </w:r>
            <w:r>
              <w:rPr>
                <w:rFonts w:hint="eastAsia" w:ascii="宋体" w:hAnsi="宋体" w:eastAsia="宋体" w:cs="宋体"/>
                <w:sz w:val="18"/>
                <w:szCs w:val="18"/>
                <w:highlight w:val="none"/>
                <w:lang w:val="en-US" w:eastAsia="zh-CN"/>
              </w:rPr>
              <w:t xml:space="preserve">；3、</w:t>
            </w:r>
            <w:r>
              <w:rPr>
                <w:rFonts w:hint="default" w:ascii="宋体" w:hAnsi="宋体" w:eastAsia="宋体" w:cs="宋体"/>
                <w:sz w:val="18"/>
                <w:szCs w:val="18"/>
                <w:highlight w:val="none"/>
                <w:lang w:val="en-US" w:eastAsia="zh-CN"/>
              </w:rPr>
              <w:t xml:space="preserve">“交换共享库”3大数据库）进行详细深入理解和详细设计。</w:t>
            </w:r>
            <w:r/>
          </w:p>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技术方案详实、符合业务现状、落地性强</w:t>
            </w:r>
            <w:r>
              <w:rPr>
                <w:rFonts w:hint="eastAsia" w:ascii="宋体" w:hAnsi="宋体" w:eastAsia="宋体" w:cs="宋体"/>
                <w:sz w:val="18"/>
                <w:szCs w:val="18"/>
                <w:highlight w:val="none"/>
              </w:rPr>
              <w:t xml:space="preserve">的得</w:t>
            </w:r>
            <w:r>
              <w:rPr>
                <w:rFonts w:hint="eastAsia" w:ascii="宋体" w:hAnsi="宋体" w:cs="宋体"/>
                <w:sz w:val="18"/>
                <w:szCs w:val="18"/>
                <w:highlight w:val="none"/>
                <w:lang w:val="en-US" w:eastAsia="zh-CN"/>
              </w:rPr>
              <w:t xml:space="preserve">6</w:t>
            </w:r>
            <w:r>
              <w:rPr>
                <w:rFonts w:hint="eastAsia" w:ascii="宋体" w:hAnsi="宋体" w:eastAsia="宋体" w:cs="宋体"/>
                <w:sz w:val="18"/>
                <w:szCs w:val="18"/>
                <w:highlight w:val="none"/>
              </w:rPr>
              <w:t xml:space="preserve">分，每有一项内容缺失的扣</w:t>
            </w: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rPr>
              <w:t xml:space="preserve">分;每有一处内容存在缺陷或不满足要求的扣0.5分，扣完为止。(缺陷或不满足指:</w:t>
            </w:r>
            <w:r>
              <w:rPr>
                <w:rFonts w:hint="eastAsia" w:ascii="宋体" w:hAnsi="宋体" w:eastAsia="宋体" w:cs="宋体"/>
                <w:color w:val="auto"/>
                <w:sz w:val="18"/>
                <w:szCs w:val="18"/>
                <w:highlight w:val="none"/>
              </w:rPr>
              <w:t xml:space="preserve">内容</w:t>
            </w:r>
            <w:r>
              <w:rPr>
                <w:rFonts w:hint="eastAsia" w:ascii="宋体" w:hAnsi="宋体" w:eastAsia="宋体" w:cs="宋体"/>
                <w:sz w:val="18"/>
                <w:szCs w:val="18"/>
                <w:highlight w:val="none"/>
                <w:lang w:eastAsia="zh-CN"/>
              </w:rPr>
              <w:t xml:space="preserve">简略或简单复制本项目采购需求</w:t>
            </w:r>
            <w:r>
              <w:rPr>
                <w:rFonts w:hint="eastAsia" w:ascii="宋体" w:hAnsi="宋体" w:eastAsia="宋体" w:cs="宋体"/>
                <w:sz w:val="18"/>
                <w:szCs w:val="18"/>
                <w:highlight w:val="none"/>
              </w:rPr>
              <w:t xml:space="preserve">、内容不清晰</w:t>
            </w:r>
            <w:r>
              <w:rPr>
                <w:rFonts w:hint="eastAsia" w:ascii="宋体" w:hAnsi="宋体" w:eastAsia="宋体" w:cs="宋体"/>
                <w:sz w:val="18"/>
                <w:szCs w:val="18"/>
                <w:highlight w:val="none"/>
                <w:lang w:eastAsia="zh-CN"/>
              </w:rPr>
              <w:t xml:space="preserve">、前后矛盾</w:t>
            </w:r>
            <w:r>
              <w:rPr>
                <w:rFonts w:hint="eastAsia" w:ascii="宋体" w:hAnsi="宋体" w:eastAsia="宋体" w:cs="宋体"/>
                <w:sz w:val="18"/>
                <w:szCs w:val="18"/>
                <w:highlight w:val="none"/>
              </w:rPr>
              <w:t xml:space="preserve">或交叉混乱、套用其他项目方案</w:t>
            </w:r>
            <w:r>
              <w:rPr>
                <w:rFonts w:hint="eastAsia" w:ascii="宋体" w:hAnsi="宋体" w:eastAsia="宋体" w:cs="宋体"/>
                <w:sz w:val="18"/>
                <w:szCs w:val="18"/>
                <w:highlight w:val="none"/>
                <w:lang w:eastAsia="zh-CN"/>
              </w:rPr>
              <w:t xml:space="preserve">不适用本项目实际情况的情形</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eastAsia="zh-CN"/>
              </w:rPr>
              <w:t xml:space="preserve">存在项目名称、实施地点与本项目不一致的情形、</w:t>
            </w:r>
            <w:r>
              <w:rPr>
                <w:rFonts w:hint="eastAsia" w:ascii="宋体" w:hAnsi="宋体" w:eastAsia="宋体" w:cs="宋体"/>
                <w:sz w:val="18"/>
                <w:szCs w:val="18"/>
                <w:highlight w:val="none"/>
              </w:rPr>
              <w:t xml:space="preserve">有规范性或常识性错误、</w:t>
            </w:r>
            <w:r>
              <w:rPr>
                <w:rFonts w:hint="eastAsia" w:ascii="宋体" w:hAnsi="宋体" w:eastAsia="宋体" w:cs="宋体"/>
                <w:color w:val="auto"/>
                <w:sz w:val="18"/>
                <w:szCs w:val="18"/>
                <w:highlight w:val="none"/>
                <w:lang w:eastAsia="zh-CN"/>
              </w:rPr>
              <w:t xml:space="preserve">有逻辑漏洞、</w:t>
            </w:r>
            <w:r>
              <w:rPr>
                <w:rFonts w:hint="eastAsia" w:ascii="宋体" w:hAnsi="宋体" w:eastAsia="宋体" w:cs="宋体"/>
                <w:sz w:val="18"/>
                <w:szCs w:val="18"/>
                <w:highlight w:val="none"/>
              </w:rPr>
              <w:t xml:space="preserve">存在无关的事项、凭空编造、存在不可能实现的夸大情形等任意一种情形)未提供方案不得分</w:t>
            </w:r>
            <w:r>
              <w:rPr>
                <w:rFonts w:hint="eastAsia" w:ascii="宋体" w:hAnsi="宋体" w:eastAsia="宋体" w:cs="宋体"/>
                <w:sz w:val="18"/>
                <w:szCs w:val="18"/>
                <w:highlight w:val="none"/>
                <w:lang w:eastAsia="zh-CN"/>
              </w:rPr>
              <w:t xml:space="preserve">。</w:t>
            </w:r>
            <w:r/>
          </w:p>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2、应用系统方案设计</w:t>
            </w:r>
            <w:r/>
          </w:p>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投标人应针对应用系统的建设内容</w:t>
            </w:r>
            <w:r>
              <w:rPr>
                <w:rFonts w:hint="eastAsia" w:ascii="宋体" w:hAnsi="宋体" w:eastAsia="宋体" w:cs="宋体"/>
                <w:sz w:val="18"/>
                <w:szCs w:val="18"/>
                <w:highlight w:val="none"/>
                <w:lang w:val="en-US" w:eastAsia="zh-CN"/>
              </w:rPr>
              <w:t xml:space="preserve">（1、</w:t>
            </w:r>
            <w:r>
              <w:rPr>
                <w:rFonts w:hint="default" w:ascii="宋体" w:hAnsi="宋体" w:eastAsia="宋体" w:cs="宋体"/>
                <w:sz w:val="18"/>
                <w:szCs w:val="18"/>
                <w:highlight w:val="none"/>
                <w:lang w:val="en-US" w:eastAsia="zh-CN"/>
              </w:rPr>
              <w:t xml:space="preserve">出塘报备检测出证</w:t>
            </w:r>
            <w:r>
              <w:rPr>
                <w:rFonts w:hint="eastAsia" w:ascii="宋体" w:hAnsi="宋体" w:eastAsia="宋体" w:cs="宋体"/>
                <w:sz w:val="18"/>
                <w:szCs w:val="18"/>
                <w:highlight w:val="none"/>
                <w:lang w:val="en-US" w:eastAsia="zh-CN"/>
              </w:rPr>
              <w:t xml:space="preserve">；2、</w:t>
            </w:r>
            <w:r>
              <w:rPr>
                <w:rFonts w:hint="default" w:ascii="宋体" w:hAnsi="宋体" w:eastAsia="宋体" w:cs="宋体"/>
                <w:sz w:val="18"/>
                <w:szCs w:val="18"/>
                <w:highlight w:val="none"/>
                <w:lang w:val="en-US" w:eastAsia="zh-CN"/>
              </w:rPr>
              <w:t xml:space="preserve">分销报备检测出证</w:t>
            </w:r>
            <w:r>
              <w:rPr>
                <w:rFonts w:hint="eastAsia" w:ascii="宋体" w:hAnsi="宋体" w:eastAsia="宋体" w:cs="宋体"/>
                <w:sz w:val="18"/>
                <w:szCs w:val="18"/>
                <w:highlight w:val="none"/>
                <w:lang w:val="en-US" w:eastAsia="zh-CN"/>
              </w:rPr>
              <w:t xml:space="preserve">；3、</w:t>
            </w:r>
            <w:r>
              <w:rPr>
                <w:rFonts w:hint="default" w:ascii="宋体" w:hAnsi="宋体" w:eastAsia="宋体" w:cs="宋体"/>
                <w:sz w:val="18"/>
                <w:szCs w:val="18"/>
                <w:highlight w:val="none"/>
                <w:lang w:val="en-US" w:eastAsia="zh-CN"/>
              </w:rPr>
              <w:t xml:space="preserve">检测任务全流程办理</w:t>
            </w:r>
            <w:r>
              <w:rPr>
                <w:rFonts w:hint="eastAsia" w:ascii="宋体" w:hAnsi="宋体" w:eastAsia="宋体" w:cs="宋体"/>
                <w:sz w:val="18"/>
                <w:szCs w:val="18"/>
                <w:highlight w:val="none"/>
                <w:lang w:val="en-US" w:eastAsia="zh-CN"/>
              </w:rPr>
              <w:t xml:space="preserve">；4、</w:t>
            </w:r>
            <w:r>
              <w:rPr>
                <w:rFonts w:hint="default" w:ascii="宋体" w:hAnsi="宋体" w:eastAsia="宋体" w:cs="宋体"/>
                <w:sz w:val="18"/>
                <w:szCs w:val="18"/>
                <w:highlight w:val="none"/>
                <w:lang w:val="en-US" w:eastAsia="zh-CN"/>
              </w:rPr>
              <w:t xml:space="preserve">物联智能监测</w:t>
            </w:r>
            <w:r>
              <w:rPr>
                <w:rFonts w:hint="eastAsia" w:ascii="宋体" w:hAnsi="宋体" w:eastAsia="宋体" w:cs="宋体"/>
                <w:sz w:val="18"/>
                <w:szCs w:val="18"/>
                <w:highlight w:val="none"/>
                <w:lang w:val="en-US" w:eastAsia="zh-CN"/>
              </w:rPr>
              <w:t xml:space="preserve">；5、</w:t>
            </w:r>
            <w:r>
              <w:rPr>
                <w:rFonts w:hint="default" w:ascii="宋体" w:hAnsi="宋体" w:eastAsia="宋体" w:cs="宋体"/>
                <w:sz w:val="18"/>
                <w:szCs w:val="18"/>
                <w:highlight w:val="none"/>
                <w:lang w:val="en-US" w:eastAsia="zh-CN"/>
              </w:rPr>
              <w:t xml:space="preserve">综合管理服务</w:t>
            </w:r>
            <w:r>
              <w:rPr>
                <w:rFonts w:hint="eastAsia" w:ascii="宋体" w:hAnsi="宋体" w:eastAsia="宋体" w:cs="宋体"/>
                <w:sz w:val="18"/>
                <w:szCs w:val="18"/>
                <w:highlight w:val="none"/>
                <w:lang w:val="en-US" w:eastAsia="zh-CN"/>
              </w:rPr>
              <w:t xml:space="preserve">；6、</w:t>
            </w:r>
            <w:r>
              <w:rPr>
                <w:rFonts w:hint="default" w:ascii="宋体" w:hAnsi="宋体" w:eastAsia="宋体" w:cs="宋体"/>
                <w:sz w:val="18"/>
                <w:szCs w:val="18"/>
                <w:highlight w:val="none"/>
                <w:lang w:val="en-US" w:eastAsia="zh-CN"/>
              </w:rPr>
              <w:t xml:space="preserve">水产品质量安全一张图）进行详细深入理解和详细设计。</w:t>
            </w:r>
            <w:r/>
          </w:p>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技术方案详实、符合业务现状、落地性强</w:t>
            </w:r>
            <w:r>
              <w:rPr>
                <w:rFonts w:hint="eastAsia" w:ascii="宋体" w:hAnsi="宋体" w:eastAsia="宋体" w:cs="宋体"/>
                <w:sz w:val="18"/>
                <w:szCs w:val="18"/>
                <w:highlight w:val="none"/>
              </w:rPr>
              <w:t xml:space="preserve">的得</w:t>
            </w:r>
            <w:r>
              <w:rPr>
                <w:rFonts w:hint="eastAsia" w:ascii="宋体" w:hAnsi="宋体" w:cs="宋体"/>
                <w:sz w:val="18"/>
                <w:szCs w:val="18"/>
                <w:highlight w:val="none"/>
                <w:lang w:val="en-US" w:eastAsia="zh-CN"/>
              </w:rPr>
              <w:t xml:space="preserve">12</w:t>
            </w:r>
            <w:r>
              <w:rPr>
                <w:rFonts w:hint="eastAsia" w:ascii="宋体" w:hAnsi="宋体" w:eastAsia="宋体" w:cs="宋体"/>
                <w:sz w:val="18"/>
                <w:szCs w:val="18"/>
                <w:highlight w:val="none"/>
              </w:rPr>
              <w:t xml:space="preserve">分，每有一项内容缺失的扣</w:t>
            </w: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rPr>
              <w:t xml:space="preserve">分;每有一处内容存在缺陷或不满足要求的扣0.5分，扣完为止。(缺陷或不满足指:</w:t>
            </w:r>
            <w:r>
              <w:rPr>
                <w:rFonts w:hint="eastAsia" w:ascii="宋体" w:hAnsi="宋体" w:eastAsia="宋体" w:cs="宋体"/>
                <w:color w:val="auto"/>
                <w:sz w:val="18"/>
                <w:szCs w:val="18"/>
                <w:highlight w:val="none"/>
              </w:rPr>
              <w:t xml:space="preserve">内容</w:t>
            </w:r>
            <w:r>
              <w:rPr>
                <w:rFonts w:hint="eastAsia" w:ascii="宋体" w:hAnsi="宋体" w:eastAsia="宋体" w:cs="宋体"/>
                <w:sz w:val="18"/>
                <w:szCs w:val="18"/>
                <w:highlight w:val="none"/>
                <w:lang w:eastAsia="zh-CN"/>
              </w:rPr>
              <w:t xml:space="preserve">简略或简单复制本项目采购需求</w:t>
            </w:r>
            <w:r>
              <w:rPr>
                <w:rFonts w:hint="eastAsia" w:ascii="宋体" w:hAnsi="宋体" w:eastAsia="宋体" w:cs="宋体"/>
                <w:sz w:val="18"/>
                <w:szCs w:val="18"/>
                <w:highlight w:val="none"/>
              </w:rPr>
              <w:t xml:space="preserve">、内容不清晰</w:t>
            </w:r>
            <w:r>
              <w:rPr>
                <w:rFonts w:hint="eastAsia" w:ascii="宋体" w:hAnsi="宋体" w:eastAsia="宋体" w:cs="宋体"/>
                <w:sz w:val="18"/>
                <w:szCs w:val="18"/>
                <w:highlight w:val="none"/>
                <w:lang w:eastAsia="zh-CN"/>
              </w:rPr>
              <w:t xml:space="preserve">、前后矛盾</w:t>
            </w:r>
            <w:r>
              <w:rPr>
                <w:rFonts w:hint="eastAsia" w:ascii="宋体" w:hAnsi="宋体" w:eastAsia="宋体" w:cs="宋体"/>
                <w:sz w:val="18"/>
                <w:szCs w:val="18"/>
                <w:highlight w:val="none"/>
              </w:rPr>
              <w:t xml:space="preserve">或交叉混乱、套用其他项目方案</w:t>
            </w:r>
            <w:r>
              <w:rPr>
                <w:rFonts w:hint="eastAsia" w:ascii="宋体" w:hAnsi="宋体" w:eastAsia="宋体" w:cs="宋体"/>
                <w:sz w:val="18"/>
                <w:szCs w:val="18"/>
                <w:highlight w:val="none"/>
                <w:lang w:eastAsia="zh-CN"/>
              </w:rPr>
              <w:t xml:space="preserve">不适用本项目实际情况的情形</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eastAsia="zh-CN"/>
              </w:rPr>
              <w:t xml:space="preserve">存在项目名称、实施地点与本项目不一致的情形、</w:t>
            </w:r>
            <w:r>
              <w:rPr>
                <w:rFonts w:hint="eastAsia" w:ascii="宋体" w:hAnsi="宋体" w:eastAsia="宋体" w:cs="宋体"/>
                <w:sz w:val="18"/>
                <w:szCs w:val="18"/>
                <w:highlight w:val="none"/>
              </w:rPr>
              <w:t xml:space="preserve">有规范性或常识性错误、</w:t>
            </w:r>
            <w:r>
              <w:rPr>
                <w:rFonts w:hint="eastAsia" w:ascii="宋体" w:hAnsi="宋体" w:eastAsia="宋体" w:cs="宋体"/>
                <w:color w:val="auto"/>
                <w:sz w:val="18"/>
                <w:szCs w:val="18"/>
                <w:highlight w:val="none"/>
                <w:lang w:eastAsia="zh-CN"/>
              </w:rPr>
              <w:t xml:space="preserve">有逻辑漏洞、</w:t>
            </w:r>
            <w:r>
              <w:rPr>
                <w:rFonts w:hint="eastAsia" w:ascii="宋体" w:hAnsi="宋体" w:eastAsia="宋体" w:cs="宋体"/>
                <w:sz w:val="18"/>
                <w:szCs w:val="18"/>
                <w:highlight w:val="none"/>
              </w:rPr>
              <w:t xml:space="preserve">存在无关的事项、凭空编造、存在不可能实现的夸大情形等任意一种情形)未提供方案不得分</w:t>
            </w:r>
            <w:r>
              <w:rPr>
                <w:rFonts w:hint="eastAsia" w:ascii="宋体" w:hAnsi="宋体" w:eastAsia="宋体" w:cs="宋体"/>
                <w:sz w:val="18"/>
                <w:szCs w:val="18"/>
                <w:highlight w:val="none"/>
                <w:lang w:eastAsia="zh-CN"/>
              </w:rPr>
              <w:t xml:space="preserve">。</w:t>
            </w:r>
            <w:r/>
          </w:p>
        </w:tc>
      </w:tr>
      <w:tr>
        <w:trPr>
          <w:trHeight w:val="172"/>
        </w:trPr>
        <w:tc>
          <w:tcPr>
            <w:shd w:val="clear" w:color="auto" w:fill="auto"/>
            <w:tcBorders>
              <w:left w:val="single" w:color="000000" w:sz="4" w:space="0"/>
              <w:right w:val="single" w:color="000000" w:sz="4" w:space="0"/>
            </w:tcBorders>
            <w:tcW w:w="326" w:type="pct"/>
            <w:vAlign w:val="center"/>
            <w:vMerge w:val="continue"/>
            <w:textDirection w:val="lrTb"/>
            <w:noWrap/>
          </w:tcPr>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SA"/>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SA"/>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SA"/>
              </w:rPr>
              <w:t xml:space="preserve">项目实施方案（8分）</w:t>
            </w:r>
            <w:r/>
          </w:p>
        </w:tc>
        <w:tc>
          <w:tcPr>
            <w:shd w:val="clear" w:color="auto" w:fill="auto"/>
            <w:tcBorders>
              <w:top w:val="single" w:color="000000" w:sz="4" w:space="0"/>
              <w:left w:val="single" w:color="000000" w:sz="4" w:space="0"/>
              <w:bottom w:val="single" w:color="000000" w:sz="4" w:space="0"/>
              <w:right w:val="single" w:color="000000" w:sz="4" w:space="0"/>
            </w:tcBorders>
            <w:tcW w:w="3863" w:type="pct"/>
            <w:vAlign w:val="center"/>
            <w:textDirection w:val="lrTb"/>
            <w:noWrap w:val="false"/>
          </w:tcPr>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投标人应根据对本项目服务需求，规划项目实施方案</w:t>
            </w:r>
            <w:r>
              <w:rPr>
                <w:rFonts w:hint="eastAsia" w:ascii="宋体" w:hAnsi="宋体" w:eastAsia="宋体" w:cs="宋体"/>
                <w:sz w:val="18"/>
                <w:szCs w:val="18"/>
                <w:highlight w:val="none"/>
                <w:lang w:val="en-US" w:eastAsia="zh-CN"/>
              </w:rPr>
              <w:t xml:space="preserve">，</w:t>
            </w:r>
            <w:r>
              <w:rPr>
                <w:rFonts w:hint="eastAsia" w:ascii="宋体" w:hAnsi="宋体" w:cs="宋体"/>
                <w:b/>
                <w:bCs/>
                <w:sz w:val="18"/>
                <w:szCs w:val="18"/>
                <w:highlight w:val="none"/>
              </w:rPr>
              <w:t xml:space="preserve">主要内容包括</w:t>
            </w:r>
            <w:r>
              <w:rPr>
                <w:rFonts w:hint="eastAsia" w:ascii="宋体" w:hAnsi="宋体" w:cs="宋体"/>
                <w:b/>
                <w:bCs/>
                <w:sz w:val="18"/>
                <w:szCs w:val="18"/>
                <w:highlight w:val="none"/>
                <w:lang w:eastAsia="zh-CN"/>
              </w:rPr>
              <w:t xml:space="preserve">：</w:t>
            </w:r>
            <w:r>
              <w:rPr>
                <w:rFonts w:hint="eastAsia" w:ascii="宋体" w:hAnsi="宋体" w:cs="宋体"/>
                <w:b w:val="0"/>
                <w:bCs w:val="0"/>
                <w:sz w:val="18"/>
                <w:szCs w:val="18"/>
                <w:highlight w:val="none"/>
                <w:lang w:val="en-US" w:eastAsia="zh-CN"/>
              </w:rPr>
              <w:t xml:space="preserve">1、</w:t>
            </w:r>
            <w:r>
              <w:rPr>
                <w:rFonts w:hint="default" w:ascii="宋体" w:hAnsi="宋体" w:eastAsia="宋体" w:cs="宋体"/>
                <w:sz w:val="18"/>
                <w:szCs w:val="18"/>
                <w:highlight w:val="none"/>
                <w:lang w:val="en-US" w:eastAsia="zh-CN"/>
              </w:rPr>
              <w:t xml:space="preserve">项目实施计划</w:t>
            </w:r>
            <w:r>
              <w:rPr>
                <w:rFonts w:hint="eastAsia" w:ascii="宋体" w:hAnsi="宋体" w:eastAsia="宋体" w:cs="宋体"/>
                <w:sz w:val="18"/>
                <w:szCs w:val="18"/>
                <w:highlight w:val="none"/>
                <w:lang w:val="en-US" w:eastAsia="zh-CN"/>
              </w:rPr>
              <w:t xml:space="preserve">；2、</w:t>
            </w:r>
            <w:r>
              <w:rPr>
                <w:rFonts w:hint="default" w:ascii="宋体" w:hAnsi="宋体" w:eastAsia="宋体" w:cs="宋体"/>
                <w:sz w:val="18"/>
                <w:szCs w:val="18"/>
                <w:highlight w:val="none"/>
                <w:lang w:val="en-US" w:eastAsia="zh-CN"/>
              </w:rPr>
              <w:t xml:space="preserve">项目进度安排</w:t>
            </w:r>
            <w:r>
              <w:rPr>
                <w:rFonts w:hint="eastAsia" w:ascii="宋体" w:hAnsi="宋体" w:eastAsia="宋体" w:cs="宋体"/>
                <w:sz w:val="18"/>
                <w:szCs w:val="18"/>
                <w:highlight w:val="none"/>
                <w:lang w:val="en-US" w:eastAsia="zh-CN"/>
              </w:rPr>
              <w:t xml:space="preserve">；3.</w:t>
            </w:r>
            <w:r>
              <w:rPr>
                <w:rFonts w:hint="default" w:ascii="宋体" w:hAnsi="宋体" w:eastAsia="宋体" w:cs="宋体"/>
                <w:sz w:val="18"/>
                <w:szCs w:val="18"/>
                <w:highlight w:val="none"/>
                <w:lang w:val="en-US" w:eastAsia="zh-CN"/>
              </w:rPr>
              <w:t xml:space="preserve">实施组织架构</w:t>
            </w:r>
            <w:r>
              <w:rPr>
                <w:rFonts w:hint="eastAsia" w:ascii="宋体" w:hAnsi="宋体" w:eastAsia="宋体" w:cs="宋体"/>
                <w:sz w:val="18"/>
                <w:szCs w:val="18"/>
                <w:highlight w:val="none"/>
                <w:lang w:val="en-US" w:eastAsia="zh-CN"/>
              </w:rPr>
              <w:t xml:space="preserve">；4、</w:t>
            </w:r>
            <w:r>
              <w:rPr>
                <w:rFonts w:hint="default" w:ascii="宋体" w:hAnsi="宋体" w:eastAsia="宋体" w:cs="宋体"/>
                <w:sz w:val="18"/>
                <w:szCs w:val="18"/>
                <w:highlight w:val="none"/>
                <w:lang w:val="en-US" w:eastAsia="zh-CN"/>
              </w:rPr>
              <w:t xml:space="preserve">实施团队等内容。</w:t>
            </w:r>
            <w:r/>
          </w:p>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整体</w:t>
            </w:r>
            <w:r>
              <w:rPr>
                <w:rFonts w:hint="eastAsia" w:ascii="宋体" w:hAnsi="宋体" w:eastAsia="宋体" w:cs="宋体"/>
                <w:sz w:val="18"/>
                <w:szCs w:val="18"/>
                <w:highlight w:val="none"/>
                <w:lang w:val="en-US" w:eastAsia="zh-CN"/>
              </w:rPr>
              <w:t xml:space="preserve">实施</w:t>
            </w:r>
            <w:r>
              <w:rPr>
                <w:rFonts w:hint="default" w:ascii="宋体" w:hAnsi="宋体" w:eastAsia="宋体" w:cs="宋体"/>
                <w:sz w:val="18"/>
                <w:szCs w:val="18"/>
                <w:highlight w:val="none"/>
                <w:lang w:val="en-US" w:eastAsia="zh-CN"/>
              </w:rPr>
              <w:t xml:space="preserve">方案完整且合理可行的</w:t>
            </w:r>
            <w:r>
              <w:rPr>
                <w:rFonts w:hint="eastAsia" w:ascii="宋体" w:hAnsi="宋体" w:eastAsia="宋体" w:cs="宋体"/>
                <w:sz w:val="18"/>
                <w:szCs w:val="18"/>
                <w:highlight w:val="none"/>
              </w:rPr>
              <w:t xml:space="preserve">得</w:t>
            </w:r>
            <w:r>
              <w:rPr>
                <w:rFonts w:hint="eastAsia" w:ascii="宋体" w:hAnsi="宋体" w:cs="宋体"/>
                <w:sz w:val="18"/>
                <w:szCs w:val="18"/>
                <w:highlight w:val="none"/>
                <w:lang w:val="en-US" w:eastAsia="zh-CN"/>
              </w:rPr>
              <w:t xml:space="preserve">8</w:t>
            </w:r>
            <w:r>
              <w:rPr>
                <w:rFonts w:hint="eastAsia" w:ascii="宋体" w:hAnsi="宋体" w:eastAsia="宋体" w:cs="宋体"/>
                <w:sz w:val="18"/>
                <w:szCs w:val="18"/>
                <w:highlight w:val="none"/>
              </w:rPr>
              <w:t xml:space="preserve">分，每有一项内容缺失的扣</w:t>
            </w: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rPr>
              <w:t xml:space="preserve">分;每有一处内容存在缺陷或不满足要求的扣0.5分，扣完为止。(缺陷或不满足指:</w:t>
            </w:r>
            <w:r>
              <w:rPr>
                <w:rFonts w:hint="eastAsia" w:ascii="宋体" w:hAnsi="宋体" w:eastAsia="宋体" w:cs="宋体"/>
                <w:color w:val="auto"/>
                <w:sz w:val="18"/>
                <w:szCs w:val="18"/>
                <w:highlight w:val="none"/>
              </w:rPr>
              <w:t xml:space="preserve">内容</w:t>
            </w:r>
            <w:r>
              <w:rPr>
                <w:rFonts w:hint="eastAsia" w:ascii="宋体" w:hAnsi="宋体" w:eastAsia="宋体" w:cs="宋体"/>
                <w:sz w:val="18"/>
                <w:szCs w:val="18"/>
                <w:highlight w:val="none"/>
                <w:lang w:eastAsia="zh-CN"/>
              </w:rPr>
              <w:t xml:space="preserve">简略或简单复制本项目采购需求</w:t>
            </w:r>
            <w:r>
              <w:rPr>
                <w:rFonts w:hint="eastAsia" w:ascii="宋体" w:hAnsi="宋体" w:eastAsia="宋体" w:cs="宋体"/>
                <w:sz w:val="18"/>
                <w:szCs w:val="18"/>
                <w:highlight w:val="none"/>
              </w:rPr>
              <w:t xml:space="preserve">、内容不清晰</w:t>
            </w:r>
            <w:r>
              <w:rPr>
                <w:rFonts w:hint="eastAsia" w:ascii="宋体" w:hAnsi="宋体" w:eastAsia="宋体" w:cs="宋体"/>
                <w:sz w:val="18"/>
                <w:szCs w:val="18"/>
                <w:highlight w:val="none"/>
                <w:lang w:eastAsia="zh-CN"/>
              </w:rPr>
              <w:t xml:space="preserve">、前后矛盾</w:t>
            </w:r>
            <w:r>
              <w:rPr>
                <w:rFonts w:hint="eastAsia" w:ascii="宋体" w:hAnsi="宋体" w:eastAsia="宋体" w:cs="宋体"/>
                <w:sz w:val="18"/>
                <w:szCs w:val="18"/>
                <w:highlight w:val="none"/>
              </w:rPr>
              <w:t xml:space="preserve">或交叉混乱、套用其他项目方案</w:t>
            </w:r>
            <w:r>
              <w:rPr>
                <w:rFonts w:hint="eastAsia" w:ascii="宋体" w:hAnsi="宋体" w:eastAsia="宋体" w:cs="宋体"/>
                <w:sz w:val="18"/>
                <w:szCs w:val="18"/>
                <w:highlight w:val="none"/>
                <w:lang w:eastAsia="zh-CN"/>
              </w:rPr>
              <w:t xml:space="preserve">不适用本项目实际情况的情形</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eastAsia="zh-CN"/>
              </w:rPr>
              <w:t xml:space="preserve">存在项目名称、实施地点与本项目不一致的情形、</w:t>
            </w:r>
            <w:r>
              <w:rPr>
                <w:rFonts w:hint="eastAsia" w:ascii="宋体" w:hAnsi="宋体" w:eastAsia="宋体" w:cs="宋体"/>
                <w:sz w:val="18"/>
                <w:szCs w:val="18"/>
                <w:highlight w:val="none"/>
              </w:rPr>
              <w:t xml:space="preserve">有规范性或常识性错误、</w:t>
            </w:r>
            <w:r>
              <w:rPr>
                <w:rFonts w:hint="eastAsia" w:ascii="宋体" w:hAnsi="宋体" w:eastAsia="宋体" w:cs="宋体"/>
                <w:color w:val="auto"/>
                <w:sz w:val="18"/>
                <w:szCs w:val="18"/>
                <w:highlight w:val="none"/>
                <w:lang w:eastAsia="zh-CN"/>
              </w:rPr>
              <w:t xml:space="preserve">有逻辑漏洞、</w:t>
            </w:r>
            <w:r>
              <w:rPr>
                <w:rFonts w:hint="eastAsia" w:ascii="宋体" w:hAnsi="宋体" w:eastAsia="宋体" w:cs="宋体"/>
                <w:sz w:val="18"/>
                <w:szCs w:val="18"/>
                <w:highlight w:val="none"/>
              </w:rPr>
              <w:t xml:space="preserve">存在无关的事项、凭空编造、存在不可能实现的夸大情形等任意一种情形)未提供方案不得分</w:t>
            </w:r>
            <w:r>
              <w:rPr>
                <w:rFonts w:hint="eastAsia" w:ascii="宋体" w:hAnsi="宋体" w:eastAsia="宋体" w:cs="宋体"/>
                <w:sz w:val="18"/>
                <w:szCs w:val="18"/>
                <w:highlight w:val="none"/>
                <w:lang w:eastAsia="zh-CN"/>
              </w:rPr>
              <w:t xml:space="preserve">。</w:t>
            </w:r>
            <w:r/>
          </w:p>
        </w:tc>
      </w:tr>
      <w:tr>
        <w:trPr>
          <w:trHeight w:val="1577"/>
        </w:trPr>
        <w:tc>
          <w:tcPr>
            <w:shd w:val="clear" w:color="auto" w:fill="auto"/>
            <w:tcBorders>
              <w:left w:val="single" w:color="000000" w:sz="4" w:space="0"/>
              <w:right w:val="single" w:color="000000" w:sz="4" w:space="0"/>
            </w:tcBorders>
            <w:tcW w:w="326" w:type="pct"/>
            <w:vAlign w:val="center"/>
            <w:vMerge w:val="continue"/>
            <w:textDirection w:val="lrTb"/>
            <w:noWrap/>
          </w:tcPr>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SA"/>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auto"/>
                <w:sz w:val="22"/>
                <w:szCs w:val="22"/>
                <w:highlight w:val="none"/>
                <w:u w:val="none"/>
                <w:lang w:val="en-US" w:eastAsia="zh-CN" w:bidi="ar-SA"/>
              </w:rPr>
              <w:suppressLineNumbers w:val="0"/>
            </w:pPr>
            <w:r>
              <w:rPr>
                <w:rFonts w:hint="eastAsia" w:asciiTheme="majorEastAsia" w:hAnsiTheme="majorEastAsia" w:eastAsiaTheme="majorEastAsia" w:cstheme="majorEastAsia"/>
                <w:i w:val="0"/>
                <w:iCs w:val="0"/>
                <w:color w:val="auto"/>
                <w:sz w:val="22"/>
                <w:szCs w:val="22"/>
                <w:highlight w:val="none"/>
                <w:u w:val="none"/>
                <w:lang w:val="en-US" w:eastAsia="zh-CN" w:bidi="ar-SA"/>
              </w:rPr>
              <w:t xml:space="preserve">项目管理方案（8分）</w:t>
            </w:r>
            <w:r/>
          </w:p>
        </w:tc>
        <w:tc>
          <w:tcPr>
            <w:shd w:val="clear" w:color="auto" w:fill="auto"/>
            <w:tcBorders>
              <w:top w:val="single" w:color="000000" w:sz="4" w:space="0"/>
              <w:left w:val="single" w:color="000000" w:sz="4" w:space="0"/>
              <w:bottom w:val="single" w:color="000000" w:sz="4" w:space="0"/>
              <w:right w:val="single" w:color="000000" w:sz="4" w:space="0"/>
            </w:tcBorders>
            <w:tcW w:w="3863" w:type="pct"/>
            <w:vAlign w:val="center"/>
            <w:textDirection w:val="lrTb"/>
            <w:noWrap w:val="false"/>
          </w:tcPr>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投标人应根据对本项目服务需求，规划项目管理方案</w:t>
            </w:r>
            <w:r>
              <w:rPr>
                <w:rFonts w:hint="eastAsia" w:ascii="宋体" w:hAnsi="宋体" w:eastAsia="宋体" w:cs="宋体"/>
                <w:sz w:val="18"/>
                <w:szCs w:val="18"/>
                <w:highlight w:val="none"/>
                <w:lang w:val="en-US" w:eastAsia="zh-CN"/>
              </w:rPr>
              <w:t xml:space="preserve">，</w:t>
            </w:r>
            <w:r>
              <w:rPr>
                <w:rFonts w:hint="eastAsia" w:ascii="宋体" w:hAnsi="宋体" w:cs="宋体"/>
                <w:b/>
                <w:bCs/>
                <w:sz w:val="18"/>
                <w:szCs w:val="18"/>
                <w:highlight w:val="none"/>
              </w:rPr>
              <w:t xml:space="preserve">主要内容包括</w:t>
            </w:r>
            <w:r>
              <w:rPr>
                <w:rFonts w:hint="eastAsia" w:ascii="宋体" w:hAnsi="宋体" w:cs="宋体"/>
                <w:b/>
                <w:bCs/>
                <w:sz w:val="18"/>
                <w:szCs w:val="18"/>
                <w:highlight w:val="none"/>
                <w:lang w:eastAsia="zh-CN"/>
              </w:rPr>
              <w:t xml:space="preserve">：</w:t>
            </w:r>
            <w:r>
              <w:rPr>
                <w:rFonts w:hint="eastAsia" w:ascii="宋体" w:hAnsi="宋体" w:cs="宋体"/>
                <w:b w:val="0"/>
                <w:bCs w:val="0"/>
                <w:sz w:val="18"/>
                <w:szCs w:val="18"/>
                <w:highlight w:val="none"/>
                <w:lang w:val="en-US" w:eastAsia="zh-CN"/>
              </w:rPr>
              <w:t xml:space="preserve">1、</w:t>
            </w:r>
            <w:r>
              <w:rPr>
                <w:rFonts w:hint="default" w:ascii="宋体" w:hAnsi="宋体" w:eastAsia="宋体" w:cs="宋体"/>
                <w:sz w:val="18"/>
                <w:szCs w:val="18"/>
                <w:highlight w:val="none"/>
                <w:lang w:val="en-US" w:eastAsia="zh-CN"/>
              </w:rPr>
              <w:t xml:space="preserve">质量管理</w:t>
            </w:r>
            <w:r>
              <w:rPr>
                <w:rFonts w:hint="eastAsia" w:ascii="宋体" w:hAnsi="宋体" w:eastAsia="宋体" w:cs="宋体"/>
                <w:sz w:val="18"/>
                <w:szCs w:val="18"/>
                <w:highlight w:val="none"/>
                <w:lang w:val="en-US" w:eastAsia="zh-CN"/>
              </w:rPr>
              <w:t xml:space="preserve">；2、</w:t>
            </w:r>
            <w:r>
              <w:rPr>
                <w:rFonts w:hint="default" w:ascii="宋体" w:hAnsi="宋体" w:eastAsia="宋体" w:cs="宋体"/>
                <w:sz w:val="18"/>
                <w:szCs w:val="18"/>
                <w:highlight w:val="none"/>
                <w:lang w:val="en-US" w:eastAsia="zh-CN"/>
              </w:rPr>
              <w:t xml:space="preserve">风险管理</w:t>
            </w:r>
            <w:r>
              <w:rPr>
                <w:rFonts w:hint="eastAsia" w:ascii="宋体" w:hAnsi="宋体" w:eastAsia="宋体" w:cs="宋体"/>
                <w:sz w:val="18"/>
                <w:szCs w:val="18"/>
                <w:highlight w:val="none"/>
                <w:lang w:val="en-US" w:eastAsia="zh-CN"/>
              </w:rPr>
              <w:t xml:space="preserve">；3、</w:t>
            </w:r>
            <w:r>
              <w:rPr>
                <w:rFonts w:hint="default" w:ascii="宋体" w:hAnsi="宋体" w:eastAsia="宋体" w:cs="宋体"/>
                <w:sz w:val="18"/>
                <w:szCs w:val="18"/>
                <w:highlight w:val="none"/>
                <w:lang w:val="en-US" w:eastAsia="zh-CN"/>
              </w:rPr>
              <w:t xml:space="preserve">文档管理</w:t>
            </w:r>
            <w:r>
              <w:rPr>
                <w:rFonts w:hint="eastAsia" w:ascii="宋体" w:hAnsi="宋体" w:eastAsia="宋体" w:cs="宋体"/>
                <w:sz w:val="18"/>
                <w:szCs w:val="18"/>
                <w:highlight w:val="none"/>
                <w:lang w:val="en-US" w:eastAsia="zh-CN"/>
              </w:rPr>
              <w:t xml:space="preserve">；</w:t>
            </w:r>
            <w:r>
              <w:rPr>
                <w:rFonts w:hint="default" w:ascii="宋体" w:hAnsi="宋体" w:eastAsia="宋体" w:cs="宋体"/>
                <w:sz w:val="18"/>
                <w:szCs w:val="18"/>
                <w:highlight w:val="none"/>
                <w:lang w:val="en-US" w:eastAsia="zh-CN"/>
              </w:rPr>
              <w:t xml:space="preserve">4、系统部署管理等内容。</w:t>
            </w:r>
            <w:r/>
          </w:p>
          <w:p>
            <w:pPr>
              <w:keepLines w:val="0"/>
              <w:keepNext w:val="0"/>
              <w:pageBreakBefore w:val="0"/>
              <w:spacing w:line="320" w:lineRule="exact"/>
              <w:widowControl w:val="off"/>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整体</w:t>
            </w:r>
            <w:r>
              <w:rPr>
                <w:rFonts w:hint="eastAsia" w:ascii="宋体" w:hAnsi="宋体" w:eastAsia="宋体" w:cs="宋体"/>
                <w:sz w:val="18"/>
                <w:szCs w:val="18"/>
                <w:highlight w:val="none"/>
                <w:lang w:val="en-US" w:eastAsia="zh-CN"/>
              </w:rPr>
              <w:t xml:space="preserve">管理</w:t>
            </w:r>
            <w:r>
              <w:rPr>
                <w:rFonts w:hint="default" w:ascii="宋体" w:hAnsi="宋体" w:eastAsia="宋体" w:cs="宋体"/>
                <w:sz w:val="18"/>
                <w:szCs w:val="18"/>
                <w:highlight w:val="none"/>
                <w:lang w:val="en-US" w:eastAsia="zh-CN"/>
              </w:rPr>
              <w:t xml:space="preserve">方案完整且合理可行的</w:t>
            </w:r>
            <w:r>
              <w:rPr>
                <w:rFonts w:hint="eastAsia" w:ascii="宋体" w:hAnsi="宋体" w:eastAsia="宋体" w:cs="宋体"/>
                <w:sz w:val="18"/>
                <w:szCs w:val="18"/>
                <w:highlight w:val="none"/>
              </w:rPr>
              <w:t xml:space="preserve">得</w:t>
            </w:r>
            <w:r>
              <w:rPr>
                <w:rFonts w:hint="eastAsia" w:ascii="宋体" w:hAnsi="宋体" w:cs="宋体"/>
                <w:sz w:val="18"/>
                <w:szCs w:val="18"/>
                <w:highlight w:val="none"/>
                <w:lang w:val="en-US" w:eastAsia="zh-CN"/>
              </w:rPr>
              <w:t xml:space="preserve">8</w:t>
            </w:r>
            <w:r>
              <w:rPr>
                <w:rFonts w:hint="eastAsia" w:ascii="宋体" w:hAnsi="宋体" w:eastAsia="宋体" w:cs="宋体"/>
                <w:sz w:val="18"/>
                <w:szCs w:val="18"/>
                <w:highlight w:val="none"/>
              </w:rPr>
              <w:t xml:space="preserve">分，每有一项内容缺失的扣</w:t>
            </w: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rPr>
              <w:t xml:space="preserve">分;每有一处内容存在缺陷或不满足要求的扣0.5分，扣完为止。(缺陷或不满足指:</w:t>
            </w:r>
            <w:r>
              <w:rPr>
                <w:rFonts w:hint="eastAsia" w:ascii="宋体" w:hAnsi="宋体" w:eastAsia="宋体" w:cs="宋体"/>
                <w:color w:val="auto"/>
                <w:sz w:val="18"/>
                <w:szCs w:val="18"/>
                <w:highlight w:val="none"/>
              </w:rPr>
              <w:t xml:space="preserve">内容</w:t>
            </w:r>
            <w:r>
              <w:rPr>
                <w:rFonts w:hint="eastAsia" w:ascii="宋体" w:hAnsi="宋体" w:eastAsia="宋体" w:cs="宋体"/>
                <w:sz w:val="18"/>
                <w:szCs w:val="18"/>
                <w:highlight w:val="none"/>
                <w:lang w:eastAsia="zh-CN"/>
              </w:rPr>
              <w:t xml:space="preserve">简略或简单复制本项目采购需求</w:t>
            </w:r>
            <w:r>
              <w:rPr>
                <w:rFonts w:hint="eastAsia" w:ascii="宋体" w:hAnsi="宋体" w:eastAsia="宋体" w:cs="宋体"/>
                <w:sz w:val="18"/>
                <w:szCs w:val="18"/>
                <w:highlight w:val="none"/>
              </w:rPr>
              <w:t xml:space="preserve">、内容不清晰</w:t>
            </w:r>
            <w:r>
              <w:rPr>
                <w:rFonts w:hint="eastAsia" w:ascii="宋体" w:hAnsi="宋体" w:eastAsia="宋体" w:cs="宋体"/>
                <w:sz w:val="18"/>
                <w:szCs w:val="18"/>
                <w:highlight w:val="none"/>
                <w:lang w:eastAsia="zh-CN"/>
              </w:rPr>
              <w:t xml:space="preserve">、前后矛盾</w:t>
            </w:r>
            <w:r>
              <w:rPr>
                <w:rFonts w:hint="eastAsia" w:ascii="宋体" w:hAnsi="宋体" w:eastAsia="宋体" w:cs="宋体"/>
                <w:sz w:val="18"/>
                <w:szCs w:val="18"/>
                <w:highlight w:val="none"/>
              </w:rPr>
              <w:t xml:space="preserve">或交叉混乱、套用其他项目方案</w:t>
            </w:r>
            <w:r>
              <w:rPr>
                <w:rFonts w:hint="eastAsia" w:ascii="宋体" w:hAnsi="宋体" w:eastAsia="宋体" w:cs="宋体"/>
                <w:sz w:val="18"/>
                <w:szCs w:val="18"/>
                <w:highlight w:val="none"/>
                <w:lang w:eastAsia="zh-CN"/>
              </w:rPr>
              <w:t xml:space="preserve">不适用本项目实际情况的情形</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eastAsia="zh-CN"/>
              </w:rPr>
              <w:t xml:space="preserve">存在项目名称、实施地点与本项目不一致的情形、</w:t>
            </w:r>
            <w:r>
              <w:rPr>
                <w:rFonts w:hint="eastAsia" w:ascii="宋体" w:hAnsi="宋体" w:eastAsia="宋体" w:cs="宋体"/>
                <w:sz w:val="18"/>
                <w:szCs w:val="18"/>
                <w:highlight w:val="none"/>
              </w:rPr>
              <w:t xml:space="preserve">有规范性或常识性错误、</w:t>
            </w:r>
            <w:r>
              <w:rPr>
                <w:rFonts w:hint="eastAsia" w:ascii="宋体" w:hAnsi="宋体" w:eastAsia="宋体" w:cs="宋体"/>
                <w:color w:val="auto"/>
                <w:sz w:val="18"/>
                <w:szCs w:val="18"/>
                <w:highlight w:val="none"/>
                <w:lang w:eastAsia="zh-CN"/>
              </w:rPr>
              <w:t xml:space="preserve">有逻辑漏洞、</w:t>
            </w:r>
            <w:r>
              <w:rPr>
                <w:rFonts w:hint="eastAsia" w:ascii="宋体" w:hAnsi="宋体" w:eastAsia="宋体" w:cs="宋体"/>
                <w:sz w:val="18"/>
                <w:szCs w:val="18"/>
                <w:highlight w:val="none"/>
              </w:rPr>
              <w:t xml:space="preserve">存在无关的事项、凭空编造、存在不可能实现的夸大情形等任意一种情形)未提供方案不得分</w:t>
            </w:r>
            <w:r>
              <w:rPr>
                <w:rFonts w:hint="eastAsia" w:ascii="宋体" w:hAnsi="宋体" w:eastAsia="宋体" w:cs="宋体"/>
                <w:sz w:val="18"/>
                <w:szCs w:val="18"/>
                <w:highlight w:val="none"/>
                <w:lang w:eastAsia="zh-CN"/>
              </w:rPr>
              <w:t xml:space="preserve">。</w:t>
            </w:r>
            <w:r/>
          </w:p>
        </w:tc>
      </w:tr>
      <w:tr>
        <w:trPr>
          <w:trHeight w:val="1577"/>
        </w:trPr>
        <w:tc>
          <w:tcPr>
            <w:shd w:val="clear" w:color="auto" w:fill="auto"/>
            <w:tcBorders>
              <w:left w:val="single" w:color="000000" w:sz="4" w:space="0"/>
              <w:bottom w:val="single" w:color="000000" w:sz="4" w:space="0"/>
              <w:right w:val="single" w:color="000000" w:sz="4" w:space="0"/>
            </w:tcBorders>
            <w:tcW w:w="326" w:type="pct"/>
            <w:vAlign w:val="center"/>
            <w:vMerge w:val="continue"/>
            <w:textDirection w:val="lrTb"/>
            <w:noWrap/>
          </w:tcPr>
          <w:p>
            <w:pPr>
              <w:pStyle w:val="668"/>
              <w:ind w:firstLine="0"/>
              <w:jc w:val="center"/>
              <w:spacing w:line="380" w:lineRule="exact"/>
              <w:widowControl/>
              <w:rPr>
                <w:rFonts w:hint="eastAsia" w:asciiTheme="majorEastAsia" w:hAnsiTheme="majorEastAsia" w:eastAsiaTheme="majorEastAsia" w:cstheme="majorEastAsia"/>
                <w:i w:val="0"/>
                <w:iCs w:val="0"/>
                <w:color w:val="auto"/>
                <w:sz w:val="22"/>
                <w:szCs w:val="22"/>
                <w:highlight w:val="none"/>
                <w:u w:val="none"/>
                <w:lang w:val="en-US" w:eastAsia="zh-CN" w:bidi="ar"/>
              </w:rPr>
            </w:pPr>
            <w:r>
              <w:rPr>
                <w:rFonts w:hint="eastAsia" w:asciiTheme="majorEastAsia" w:hAnsiTheme="majorEastAsia" w:eastAsiaTheme="majorEastAsia" w:cstheme="majorEastAsia"/>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pStyle w:val="668"/>
              <w:ind w:firstLine="0"/>
              <w:jc w:val="center"/>
              <w:spacing w:line="380" w:lineRule="exact"/>
              <w:widowControl/>
              <w:rPr>
                <w:rFonts w:hint="eastAsia" w:asciiTheme="majorEastAsia" w:hAnsiTheme="majorEastAsia" w:eastAsiaTheme="majorEastAsia" w:cstheme="majorEastAsia"/>
                <w:i w:val="0"/>
                <w:iCs w:val="0"/>
                <w:color w:val="auto"/>
                <w:sz w:val="22"/>
                <w:szCs w:val="22"/>
                <w:highlight w:val="none"/>
                <w:u w:val="none"/>
                <w:lang w:val="en-US" w:eastAsia="zh-CN" w:bidi="ar"/>
              </w:rPr>
            </w:pPr>
            <w:r>
              <w:rPr>
                <w:rFonts w:hint="eastAsia" w:asciiTheme="majorEastAsia" w:hAnsiTheme="majorEastAsia" w:eastAsiaTheme="majorEastAsia" w:cstheme="majorEastAsia"/>
                <w:i w:val="0"/>
                <w:iCs w:val="0"/>
                <w:color w:val="auto"/>
                <w:sz w:val="22"/>
                <w:szCs w:val="22"/>
                <w:highlight w:val="none"/>
                <w:u w:val="none"/>
                <w:lang w:val="en-US" w:eastAsia="zh-CN" w:bidi="ar"/>
              </w:rPr>
              <w:t xml:space="preserve">售后服务方案（6分）</w:t>
            </w:r>
            <w:r/>
          </w:p>
        </w:tc>
        <w:tc>
          <w:tcPr>
            <w:shd w:val="clear" w:color="auto" w:fill="auto"/>
            <w:tcBorders>
              <w:top w:val="single" w:color="000000" w:sz="4" w:space="0"/>
              <w:left w:val="single" w:color="000000" w:sz="4" w:space="0"/>
              <w:bottom w:val="single" w:color="000000" w:sz="4" w:space="0"/>
              <w:right w:val="single" w:color="000000" w:sz="4" w:space="0"/>
            </w:tcBorders>
            <w:tcW w:w="3863" w:type="pct"/>
            <w:vAlign w:val="center"/>
            <w:textDirection w:val="lrTb"/>
            <w:noWrap w:val="false"/>
          </w:tcPr>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投标人应根据对本项目服务需求，规划售后服务方案，</w:t>
            </w:r>
            <w:r>
              <w:rPr>
                <w:rFonts w:hint="eastAsia" w:ascii="宋体" w:hAnsi="宋体" w:cs="宋体"/>
                <w:b/>
                <w:bCs/>
                <w:sz w:val="18"/>
                <w:szCs w:val="18"/>
                <w:highlight w:val="none"/>
              </w:rPr>
              <w:t xml:space="preserve">主要内容包括</w:t>
            </w:r>
            <w:r>
              <w:rPr>
                <w:rFonts w:hint="eastAsia" w:ascii="宋体" w:hAnsi="宋体" w:cs="宋体"/>
                <w:b/>
                <w:bCs/>
                <w:sz w:val="18"/>
                <w:szCs w:val="18"/>
                <w:highlight w:val="none"/>
                <w:lang w:eastAsia="zh-CN"/>
              </w:rPr>
              <w:t xml:space="preserve">：</w:t>
            </w:r>
            <w:r>
              <w:rPr>
                <w:rFonts w:hint="eastAsia" w:ascii="宋体" w:hAnsi="宋体" w:cs="宋体"/>
                <w:b w:val="0"/>
                <w:bCs w:val="0"/>
                <w:sz w:val="18"/>
                <w:szCs w:val="18"/>
                <w:highlight w:val="none"/>
                <w:lang w:val="en-US" w:eastAsia="zh-CN"/>
              </w:rPr>
              <w:t xml:space="preserve">1、售后服务目标</w:t>
            </w:r>
            <w:r>
              <w:rPr>
                <w:rFonts w:hint="eastAsia" w:ascii="宋体" w:hAnsi="宋体" w:eastAsia="宋体" w:cs="宋体"/>
                <w:sz w:val="18"/>
                <w:szCs w:val="18"/>
                <w:highlight w:val="none"/>
                <w:lang w:val="en-US" w:eastAsia="zh-CN"/>
              </w:rPr>
              <w:t xml:space="preserve">；2、售后服务承诺和保证；3、售后服务队伍等内容。</w:t>
            </w:r>
            <w:r/>
          </w:p>
          <w:p>
            <w:pPr>
              <w:keepLines w:val="0"/>
              <w:keepNext w:val="0"/>
              <w:pageBreakBefore w:val="0"/>
              <w:spacing w:line="320" w:lineRule="exact"/>
              <w:widowControl w:val="off"/>
              <w:rPr>
                <w:rFonts w:hint="eastAsia"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整体</w:t>
            </w:r>
            <w:r>
              <w:rPr>
                <w:rFonts w:hint="eastAsia" w:ascii="宋体" w:hAnsi="宋体" w:eastAsia="宋体" w:cs="宋体"/>
                <w:sz w:val="18"/>
                <w:szCs w:val="18"/>
                <w:highlight w:val="none"/>
                <w:lang w:val="en-US" w:eastAsia="zh-CN"/>
              </w:rPr>
              <w:t xml:space="preserve">售后</w:t>
            </w:r>
            <w:r>
              <w:rPr>
                <w:rFonts w:hint="default" w:ascii="宋体" w:hAnsi="宋体" w:eastAsia="宋体" w:cs="宋体"/>
                <w:sz w:val="18"/>
                <w:szCs w:val="18"/>
                <w:highlight w:val="none"/>
                <w:lang w:val="en-US" w:eastAsia="zh-CN"/>
              </w:rPr>
              <w:t xml:space="preserve">服务方案完整且合理可行</w:t>
            </w:r>
            <w:r>
              <w:rPr>
                <w:rFonts w:hint="eastAsia" w:ascii="宋体" w:hAnsi="宋体" w:eastAsia="宋体" w:cs="宋体"/>
                <w:sz w:val="18"/>
                <w:szCs w:val="18"/>
                <w:highlight w:val="none"/>
              </w:rPr>
              <w:t xml:space="preserve">的得</w:t>
            </w:r>
            <w:r>
              <w:rPr>
                <w:rFonts w:hint="eastAsia" w:ascii="宋体" w:hAnsi="宋体" w:cs="宋体"/>
                <w:sz w:val="18"/>
                <w:szCs w:val="18"/>
                <w:highlight w:val="none"/>
                <w:lang w:val="en-US" w:eastAsia="zh-CN"/>
              </w:rPr>
              <w:t xml:space="preserve">6</w:t>
            </w:r>
            <w:r>
              <w:rPr>
                <w:rFonts w:hint="eastAsia" w:ascii="宋体" w:hAnsi="宋体" w:eastAsia="宋体" w:cs="宋体"/>
                <w:sz w:val="18"/>
                <w:szCs w:val="18"/>
                <w:highlight w:val="none"/>
              </w:rPr>
              <w:t xml:space="preserve">分，每有一项内容缺失的扣</w:t>
            </w: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rPr>
              <w:t xml:space="preserve">分;每有一处内容存在缺陷或不满足要求的扣0.5分，扣完为止。(缺陷或不满足指:</w:t>
            </w:r>
            <w:r>
              <w:rPr>
                <w:rFonts w:hint="eastAsia" w:ascii="宋体" w:hAnsi="宋体" w:eastAsia="宋体" w:cs="宋体"/>
                <w:color w:val="auto"/>
                <w:sz w:val="18"/>
                <w:szCs w:val="18"/>
                <w:highlight w:val="none"/>
              </w:rPr>
              <w:t xml:space="preserve">内容</w:t>
            </w:r>
            <w:r>
              <w:rPr>
                <w:rFonts w:hint="eastAsia" w:ascii="宋体" w:hAnsi="宋体" w:eastAsia="宋体" w:cs="宋体"/>
                <w:sz w:val="18"/>
                <w:szCs w:val="18"/>
                <w:highlight w:val="none"/>
                <w:lang w:eastAsia="zh-CN"/>
              </w:rPr>
              <w:t xml:space="preserve">简略或简单复制本项目采购需求</w:t>
            </w:r>
            <w:r>
              <w:rPr>
                <w:rFonts w:hint="eastAsia" w:ascii="宋体" w:hAnsi="宋体" w:eastAsia="宋体" w:cs="宋体"/>
                <w:sz w:val="18"/>
                <w:szCs w:val="18"/>
                <w:highlight w:val="none"/>
              </w:rPr>
              <w:t xml:space="preserve">、内容不清晰</w:t>
            </w:r>
            <w:r>
              <w:rPr>
                <w:rFonts w:hint="eastAsia" w:ascii="宋体" w:hAnsi="宋体" w:eastAsia="宋体" w:cs="宋体"/>
                <w:sz w:val="18"/>
                <w:szCs w:val="18"/>
                <w:highlight w:val="none"/>
                <w:lang w:eastAsia="zh-CN"/>
              </w:rPr>
              <w:t xml:space="preserve">、前后矛盾</w:t>
            </w:r>
            <w:r>
              <w:rPr>
                <w:rFonts w:hint="eastAsia" w:ascii="宋体" w:hAnsi="宋体" w:eastAsia="宋体" w:cs="宋体"/>
                <w:sz w:val="18"/>
                <w:szCs w:val="18"/>
                <w:highlight w:val="none"/>
              </w:rPr>
              <w:t xml:space="preserve">或交叉混乱、套用其他项目方案</w:t>
            </w:r>
            <w:r>
              <w:rPr>
                <w:rFonts w:hint="eastAsia" w:ascii="宋体" w:hAnsi="宋体" w:eastAsia="宋体" w:cs="宋体"/>
                <w:sz w:val="18"/>
                <w:szCs w:val="18"/>
                <w:highlight w:val="none"/>
                <w:lang w:eastAsia="zh-CN"/>
              </w:rPr>
              <w:t xml:space="preserve">不适用本项目实际情况的情形</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eastAsia="zh-CN"/>
              </w:rPr>
              <w:t xml:space="preserve">存在项目名称、实施地点与本项不一致的情形、</w:t>
            </w:r>
            <w:r>
              <w:rPr>
                <w:rFonts w:hint="eastAsia" w:ascii="宋体" w:hAnsi="宋体" w:eastAsia="宋体" w:cs="宋体"/>
                <w:sz w:val="18"/>
                <w:szCs w:val="18"/>
                <w:highlight w:val="none"/>
              </w:rPr>
              <w:t xml:space="preserve">有规范性或常识性错误、</w:t>
            </w:r>
            <w:r>
              <w:rPr>
                <w:rFonts w:hint="eastAsia" w:ascii="宋体" w:hAnsi="宋体" w:eastAsia="宋体" w:cs="宋体"/>
                <w:color w:val="auto"/>
                <w:sz w:val="18"/>
                <w:szCs w:val="18"/>
                <w:highlight w:val="none"/>
                <w:lang w:eastAsia="zh-CN"/>
              </w:rPr>
              <w:t xml:space="preserve">有逻辑漏洞、</w:t>
            </w:r>
            <w:r>
              <w:rPr>
                <w:rFonts w:hint="eastAsia" w:ascii="宋体" w:hAnsi="宋体" w:eastAsia="宋体" w:cs="宋体"/>
                <w:sz w:val="18"/>
                <w:szCs w:val="18"/>
                <w:highlight w:val="none"/>
              </w:rPr>
              <w:t xml:space="preserve">存在无关的事项、凭空编造、存在不可能实现的夸大情形等任意一种情形)未提供方案不得分</w:t>
            </w:r>
            <w:r>
              <w:rPr>
                <w:rFonts w:hint="eastAsia" w:ascii="宋体" w:hAnsi="宋体" w:eastAsia="宋体" w:cs="宋体"/>
                <w:sz w:val="18"/>
                <w:szCs w:val="18"/>
                <w:highlight w:val="none"/>
                <w:lang w:eastAsia="zh-CN"/>
              </w:rPr>
              <w:t xml:space="preserve">。</w:t>
            </w:r>
            <w:r/>
          </w:p>
        </w:tc>
      </w:tr>
    </w:tbl>
    <w:p>
      <w:pPr>
        <w:pStyle w:val="660"/>
        <w:jc w:val="both"/>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2"/>
        <w:spacing w:line="52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备注：</w:t>
      </w:r>
      <w:r/>
    </w:p>
    <w:p>
      <w:pPr>
        <w:ind w:firstLine="482"/>
        <w:spacing w:line="52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1、</w:t>
      </w:r>
      <w:r>
        <w:rPr>
          <w:rFonts w:hint="eastAsia" w:ascii="宋体" w:hAnsi="宋体"/>
          <w:b w:val="0"/>
          <w:bCs/>
          <w:color w:val="auto"/>
          <w:sz w:val="24"/>
          <w:szCs w:val="24"/>
          <w:highlight w:val="none"/>
        </w:rPr>
        <w:t xml:space="preserve">评分标准中要求提供的证明材料均以原件扫描加盖</w:t>
      </w:r>
      <w:r>
        <w:rPr>
          <w:rFonts w:hint="eastAsia" w:ascii="宋体" w:hAnsi="宋体"/>
          <w:b w:val="0"/>
          <w:bCs/>
          <w:color w:val="auto"/>
          <w:sz w:val="24"/>
          <w:szCs w:val="24"/>
          <w:highlight w:val="none"/>
          <w:lang w:val="en-US" w:eastAsia="zh-CN"/>
        </w:rPr>
        <w:t xml:space="preserve">投标人的</w:t>
      </w:r>
      <w:r>
        <w:rPr>
          <w:rFonts w:hint="eastAsia" w:ascii="宋体" w:hAnsi="宋体"/>
          <w:b w:val="0"/>
          <w:bCs/>
          <w:color w:val="auto"/>
          <w:sz w:val="24"/>
          <w:szCs w:val="24"/>
          <w:highlight w:val="none"/>
        </w:rPr>
        <w:t xml:space="preserve">公章</w:t>
      </w:r>
      <w:r>
        <w:rPr>
          <w:rFonts w:hint="eastAsia" w:ascii="宋体" w:hAnsi="宋体"/>
          <w:b w:val="0"/>
          <w:bCs/>
          <w:color w:val="auto"/>
          <w:sz w:val="24"/>
          <w:szCs w:val="24"/>
          <w:highlight w:val="none"/>
          <w:lang w:val="en-US" w:eastAsia="zh-CN"/>
        </w:rPr>
        <w:t xml:space="preserve">或电子签章</w:t>
      </w:r>
      <w:r>
        <w:rPr>
          <w:rFonts w:hint="eastAsia" w:ascii="宋体" w:hAnsi="宋体"/>
          <w:b w:val="0"/>
          <w:bCs/>
          <w:color w:val="auto"/>
          <w:sz w:val="24"/>
          <w:szCs w:val="24"/>
          <w:highlight w:val="none"/>
          <w:lang w:eastAsia="zh-CN"/>
        </w:rPr>
        <w:t xml:space="preserve">（</w:t>
      </w:r>
      <w:r>
        <w:rPr>
          <w:rFonts w:hint="eastAsia" w:ascii="宋体" w:hAnsi="宋体"/>
          <w:b w:val="0"/>
          <w:bCs/>
          <w:color w:val="auto"/>
          <w:sz w:val="24"/>
          <w:szCs w:val="24"/>
          <w:highlight w:val="none"/>
          <w:lang w:val="en-US" w:eastAsia="zh-CN"/>
        </w:rPr>
        <w:t xml:space="preserve">若是联合体投标，加盖牵头方公章</w:t>
      </w:r>
      <w:r>
        <w:rPr>
          <w:rFonts w:hint="eastAsia" w:ascii="宋体" w:hAnsi="宋体"/>
          <w:b w:val="0"/>
          <w:bCs/>
          <w:color w:val="auto"/>
          <w:sz w:val="24"/>
          <w:szCs w:val="24"/>
          <w:highlight w:val="none"/>
          <w:lang w:eastAsia="zh-CN"/>
        </w:rPr>
        <w:t xml:space="preserve">）</w:t>
      </w:r>
      <w:r>
        <w:rPr>
          <w:rFonts w:hint="eastAsia" w:ascii="宋体" w:hAnsi="宋体"/>
          <w:b w:val="0"/>
          <w:bCs/>
          <w:color w:val="auto"/>
          <w:sz w:val="24"/>
          <w:szCs w:val="24"/>
          <w:highlight w:val="none"/>
        </w:rPr>
        <w:t xml:space="preserve">在投标文件中反映，相关证明材料须按要求完整提供且不得涂改，本项目所须提供的证明材料均应原件扫描（如原件是彩色件，则扫描件须是彩色）。否则不能得分。</w:t>
      </w:r>
      <w:r/>
    </w:p>
    <w:p>
      <w:pPr>
        <w:ind w:firstLine="482"/>
        <w:spacing w:line="52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2、</w:t>
      </w:r>
      <w:r>
        <w:rPr>
          <w:rFonts w:hint="eastAsia" w:ascii="宋体" w:hAnsi="宋体"/>
          <w:b w:val="0"/>
          <w:bCs/>
          <w:color w:val="auto"/>
          <w:sz w:val="24"/>
          <w:szCs w:val="24"/>
          <w:highlight w:val="none"/>
        </w:rPr>
        <w:t xml:space="preserve">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ind w:firstLine="482"/>
        <w:spacing w:line="520" w:lineRule="exact"/>
        <w:rPr>
          <w:rFonts w:hint="eastAsia" w:ascii="黑体" w:hAnsi="宋体" w:eastAsia="黑体" w:cs="黑体"/>
          <w:color w:val="auto"/>
          <w:sz w:val="44"/>
          <w:szCs w:val="44"/>
          <w:highlight w:val="none"/>
        </w:rPr>
      </w:pPr>
      <w:r>
        <w:rPr>
          <w:rFonts w:hint="eastAsia" w:ascii="宋体" w:hAnsi="宋体"/>
          <w:b w:val="0"/>
          <w:bCs/>
          <w:color w:val="auto"/>
          <w:sz w:val="24"/>
          <w:szCs w:val="24"/>
          <w:highlight w:val="none"/>
        </w:rPr>
        <w:t xml:space="preserve">中标人须在合同签订前向采购人提供其投标文件中书面承诺的支撑资料，否则采购人有权取消其中标资格。</w:t>
      </w:r>
      <w:r>
        <w:rPr>
          <w:rFonts w:hint="eastAsia" w:ascii="黑体" w:hAnsi="宋体" w:eastAsia="黑体" w:cs="黑体"/>
          <w:color w:val="auto"/>
          <w:sz w:val="44"/>
          <w:szCs w:val="44"/>
          <w:highlight w:val="none"/>
        </w:rPr>
        <w:br w:type="page" w:clear="all"/>
      </w:r>
      <w:r/>
    </w:p>
    <w:p>
      <w:pPr>
        <w:pStyle w:val="649"/>
        <w:numPr>
          <w:ilvl w:val="0"/>
          <w:numId w:val="0"/>
        </w:numPr>
        <w:ind w:left="0" w:firstLine="216"/>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5"/>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0"/>
        <w:jc w:val="center"/>
        <w:spacing w:beforeAutospacing="0" w:afterAutospacing="0"/>
        <w:rPr>
          <w:color w:val="auto"/>
          <w:highlight w:val="none"/>
        </w:rPr>
      </w:pPr>
      <w:r/>
      <w:bookmarkStart w:id="173" w:name="_Toc49090576"/>
      <w:r/>
      <w:bookmarkEnd w:id="173"/>
      <w:r/>
      <w:bookmarkStart w:id="174" w:name="_Toc120614282"/>
      <w:r/>
      <w:bookmarkEnd w:id="174"/>
      <w:r/>
      <w:bookmarkStart w:id="175" w:name="_Hlt26671244"/>
      <w:r/>
      <w:bookmarkStart w:id="176" w:name="_Toc26554094"/>
      <w:r/>
      <w:bookmarkStart w:id="177" w:name="_Hlt26955039"/>
      <w:r>
        <w:rPr>
          <w:rFonts w:hint="eastAsia" w:ascii="宋体" w:hAnsi="宋体" w:eastAsia="宋体" w:cs="宋体"/>
          <w:b/>
          <w:color w:val="auto"/>
          <w:sz w:val="72"/>
          <w:szCs w:val="72"/>
          <w:highlight w:val="none"/>
        </w:rPr>
        <w:t xml:space="preserve">投  标  文  件</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ind w:firstLine="1084"/>
        <w:jc w:val="both"/>
        <w:keepLines w:val="0"/>
        <w:keepNext w:val="0"/>
        <w:pageBreakBefore w:val="0"/>
        <w:spacing w:beforeAutospacing="0" w:afterAutospacing="0" w:line="780" w:lineRule="exact"/>
        <w:widowControl w:val="off"/>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60"/>
        <w:ind w:firstLine="1084"/>
        <w:jc w:val="both"/>
        <w:keepLines w:val="0"/>
        <w:keepNext w:val="0"/>
        <w:pageBreakBefore w:val="0"/>
        <w:spacing w:beforeAutospacing="0" w:afterAutospacing="0" w:line="780" w:lineRule="exact"/>
        <w:widowControl w:val="off"/>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60"/>
        <w:jc w:val="both"/>
        <w:keepLines w:val="0"/>
        <w:keepNext w:val="0"/>
        <w:pageBreakBefore w:val="0"/>
        <w:spacing w:beforeAutospacing="0" w:afterAutospacing="0" w:line="780" w:lineRule="exact"/>
        <w:widowControl w:val="off"/>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660"/>
        <w:jc w:val="both"/>
        <w:keepLines w:val="0"/>
        <w:keepNext w:val="0"/>
        <w:pageBreakBefore w:val="0"/>
        <w:spacing w:beforeAutospacing="0" w:afterAutospacing="0" w:line="780" w:lineRule="exact"/>
        <w:widowControl w:val="off"/>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ind w:left="480"/>
        <w:jc w:val="both"/>
        <w:keepLines w:val="0"/>
        <w:keepNext w:val="0"/>
        <w:pageBreakBefore w:val="0"/>
        <w:spacing w:beforeAutospacing="0" w:afterAutospacing="0" w:line="560" w:lineRule="exact"/>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keepLines w:val="0"/>
        <w:keepNext w:val="0"/>
        <w:pageBreakBefore w:val="0"/>
        <w:spacing w:line="56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p>
    <w:p>
      <w:pPr>
        <w:pStyle w:val="660"/>
        <w:ind w:left="480"/>
        <w:jc w:val="both"/>
        <w:keepLines w:val="0"/>
        <w:keepNext w:val="0"/>
        <w:pageBreakBefore w:val="0"/>
        <w:spacing w:beforeAutospacing="0" w:afterAutospacing="0" w:line="560" w:lineRule="exact"/>
        <w:rPr>
          <w:i w:val="0"/>
          <w:iCs/>
          <w:color w:val="auto"/>
          <w:highlight w:val="none"/>
          <w:u w:val="none"/>
        </w:rPr>
      </w:pPr>
      <w:r>
        <w:rPr>
          <w:rFonts w:hint="eastAsia" w:ascii="宋体" w:hAnsi="宋体" w:eastAsia="宋体" w:cs="宋体"/>
          <w:i w:val="0"/>
          <w:iCs/>
          <w:color w:val="auto"/>
          <w:highlight w:val="none"/>
          <w:u w:val="none"/>
        </w:rPr>
        <w:t xml:space="preserve">投标人成立不满一年无需提供）</w:t>
      </w:r>
      <w:r/>
    </w:p>
    <w:p>
      <w:pPr>
        <w:pStyle w:val="660"/>
        <w:ind w:left="480"/>
        <w:jc w:val="both"/>
        <w:keepLines w:val="0"/>
        <w:keepNext w:val="0"/>
        <w:pageBreakBefore w:val="0"/>
        <w:spacing w:beforeAutospacing="0" w:afterAutospacing="0" w:line="56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60"/>
        <w:ind w:left="480"/>
        <w:jc w:val="both"/>
        <w:keepLines w:val="0"/>
        <w:keepNext w:val="0"/>
        <w:pageBreakBefore w:val="0"/>
        <w:spacing w:beforeAutospacing="0" w:afterAutospacing="0" w:line="56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0"/>
        <w:ind w:firstLine="480"/>
        <w:jc w:val="both"/>
        <w:keepLines w:val="0"/>
        <w:keepNext w:val="0"/>
        <w:pageBreakBefore w:val="0"/>
        <w:spacing w:beforeAutospacing="0" w:afterAutospacing="0" w:line="560" w:lineRule="exact"/>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60"/>
        <w:ind w:firstLine="480"/>
        <w:jc w:val="both"/>
        <w:keepLines w:val="0"/>
        <w:keepNext w:val="0"/>
        <w:pageBreakBefore w:val="0"/>
        <w:spacing w:beforeAutospacing="0" w:afterAutospacing="0" w:line="560" w:lineRule="exact"/>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660"/>
        <w:ind w:firstLine="480"/>
        <w:jc w:val="both"/>
        <w:keepLines w:val="0"/>
        <w:keepNext w:val="0"/>
        <w:pageBreakBefore w:val="0"/>
        <w:spacing w:beforeAutospacing="0" w:afterAutospacing="0" w:line="560" w:lineRule="exact"/>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660"/>
        <w:ind w:firstLine="480"/>
        <w:jc w:val="both"/>
        <w:keepLines w:val="0"/>
        <w:keepNext w:val="0"/>
        <w:pageBreakBefore w:val="0"/>
        <w:spacing w:beforeAutospacing="0" w:afterAutospacing="0" w:line="560" w:lineRule="exact"/>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60"/>
        <w:ind w:firstLine="480"/>
        <w:jc w:val="both"/>
        <w:keepLines w:val="0"/>
        <w:keepNext w:val="0"/>
        <w:pageBreakBefore w:val="0"/>
        <w:spacing w:beforeAutospacing="0" w:afterAutospacing="0" w:line="560" w:lineRule="exact"/>
        <w:rPr>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60"/>
        <w:ind w:firstLine="480"/>
        <w:jc w:val="both"/>
        <w:keepLines w:val="0"/>
        <w:keepNext w:val="0"/>
        <w:pageBreakBefore w:val="0"/>
        <w:spacing w:beforeAutospacing="0" w:afterAutospacing="0" w:line="56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660"/>
        <w:ind w:firstLine="480"/>
        <w:jc w:val="both"/>
        <w:keepLines w:val="0"/>
        <w:keepNext w:val="0"/>
        <w:pageBreakBefore w:val="0"/>
        <w:spacing w:beforeAutospacing="0" w:afterAutospacing="0" w:line="56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660"/>
        <w:ind w:firstLine="480"/>
        <w:jc w:val="both"/>
        <w:keepLines w:val="0"/>
        <w:keepNext w:val="0"/>
        <w:pageBreakBefore w:val="0"/>
        <w:spacing w:beforeAutospacing="0" w:afterAutospacing="0" w:line="560" w:lineRule="exac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十二、投标分项报价表</w:t>
      </w:r>
      <w:r/>
    </w:p>
    <w:p>
      <w:pPr>
        <w:pStyle w:val="660"/>
        <w:ind w:firstLine="480"/>
        <w:jc w:val="both"/>
        <w:keepLines w:val="0"/>
        <w:keepNext w:val="0"/>
        <w:pageBreakBefore w:val="0"/>
        <w:spacing w:beforeAutospacing="0" w:afterAutospacing="0" w:line="560" w:lineRule="exac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p>
    <w:p>
      <w:pPr>
        <w:pStyle w:val="660"/>
        <w:ind w:firstLine="480"/>
        <w:jc w:val="both"/>
        <w:keepLines w:val="0"/>
        <w:keepNext w:val="0"/>
        <w:pageBreakBefore w:val="0"/>
        <w:spacing w:beforeAutospacing="0" w:afterAutospacing="0" w:line="560" w:lineRule="exac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p>
    <w:p>
      <w:pPr>
        <w:pStyle w:val="660"/>
        <w:ind w:firstLine="480"/>
        <w:jc w:val="both"/>
        <w:keepLines w:val="0"/>
        <w:keepNext w:val="0"/>
        <w:pageBreakBefore w:val="0"/>
        <w:spacing w:beforeAutospacing="0" w:afterAutospacing="0" w:line="56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、开标一览表</w:t>
      </w:r>
      <w:r/>
    </w:p>
    <w:p>
      <w:pPr>
        <w:ind w:firstLine="480"/>
        <w:keepLines w:val="0"/>
        <w:keepNext w:val="0"/>
        <w:pageBreakBefore w:val="0"/>
        <w:spacing w:before="50" w:after="50" w:line="560" w:lineRule="exact"/>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六</w:t>
      </w:r>
      <w:r>
        <w:rPr>
          <w:rFonts w:hint="eastAsia" w:ascii="宋体" w:hAnsi="宋体" w:eastAsia="宋体" w:cs="宋体"/>
          <w:i w:val="0"/>
          <w:iCs/>
          <w:color w:val="auto"/>
          <w:sz w:val="24"/>
          <w:highlight w:val="none"/>
          <w:u w:val="none"/>
        </w:rPr>
        <w:t xml:space="preserve">、技术方案、服务承诺、培训承诺等</w:t>
      </w:r>
      <w:r/>
    </w:p>
    <w:p>
      <w:pPr>
        <w:pStyle w:val="660"/>
        <w:ind w:firstLine="480"/>
        <w:jc w:val="both"/>
        <w:keepLines w:val="0"/>
        <w:keepNext w:val="0"/>
        <w:pageBreakBefore w:val="0"/>
        <w:spacing w:beforeAutospacing="0" w:afterAutospacing="0" w:line="56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eastAsia="zh-CN"/>
        </w:rPr>
        <w:t xml:space="preserve">七</w:t>
      </w:r>
      <w:r>
        <w:rPr>
          <w:rFonts w:hint="eastAsia" w:ascii="宋体" w:hAnsi="宋体" w:eastAsia="宋体" w:cs="宋体"/>
          <w:i w:val="0"/>
          <w:iCs/>
          <w:color w:val="auto"/>
          <w:highlight w:val="none"/>
          <w:u w:val="none"/>
        </w:rPr>
        <w:t xml:space="preserve">、盐城市政府采购事前信用承诺书</w:t>
      </w:r>
      <w:r/>
    </w:p>
    <w:p>
      <w:pPr>
        <w:pStyle w:val="660"/>
        <w:ind w:firstLine="480"/>
        <w:jc w:val="both"/>
        <w:spacing w:beforeAutospacing="0" w:afterAutospacing="0" w:line="0" w:lineRule="atLeast"/>
        <w:rPr>
          <w:color w:val="auto"/>
          <w:highlight w:val="none"/>
        </w:rPr>
      </w:pPr>
      <w:r>
        <w:rPr>
          <w:color w:val="auto"/>
          <w:highlight w:val="none"/>
        </w:rPr>
        <w:t xml:space="preserve"> </w:t>
      </w:r>
      <w:r/>
    </w:p>
    <w:p>
      <w:pPr>
        <w:pStyle w:val="649"/>
        <w:numPr>
          <w:ilvl w:val="0"/>
          <w:numId w:val="0"/>
        </w:numPr>
        <w:ind w:left="0" w:firstLine="216"/>
        <w:jc w:val="center"/>
        <w:rPr>
          <w:rFonts w:hint="eastAsia" w:ascii="黑体" w:hAnsi="宋体" w:eastAsia="黑体" w:cs="黑体"/>
          <w:b w:val="0"/>
          <w:bCs w:val="0"/>
          <w:i w:val="0"/>
          <w:iCs/>
          <w:color w:val="auto"/>
          <w:sz w:val="32"/>
          <w:szCs w:val="32"/>
          <w:highlight w:val="none"/>
          <w:u w:val="none"/>
          <w:lang w:val="en-US" w:eastAsia="zh-CN"/>
        </w:rPr>
      </w:pPr>
      <w:r>
        <w:rPr>
          <w:rFonts w:hint="eastAsia" w:ascii="黑体" w:hAnsi="宋体" w:eastAsia="黑体" w:cs="黑体"/>
          <w:b w:val="0"/>
          <w:bCs w:val="0"/>
          <w:i w:val="0"/>
          <w:iCs/>
          <w:color w:val="auto"/>
          <w:sz w:val="32"/>
          <w:szCs w:val="32"/>
          <w:highlight w:val="none"/>
          <w:u w:val="none"/>
          <w:lang w:val="en-US" w:eastAsia="zh-CN"/>
        </w:rPr>
        <w:t xml:space="preserve">一、法人或者其他组织的营业执照等证明文件，自然人的身份证明</w:t>
      </w:r>
      <w:r/>
    </w:p>
    <w:p>
      <w:pPr>
        <w:pStyle w:val="660"/>
        <w:ind w:firstLine="480"/>
        <w:jc w:val="both"/>
        <w:spacing w:beforeAutospacing="0" w:afterAutospacing="0" w:line="0" w:lineRule="atLeast"/>
        <w:rPr>
          <w:color w:val="auto"/>
          <w:highlight w:val="none"/>
        </w:rPr>
      </w:pPr>
      <w:r>
        <w:rPr>
          <w:color w:val="auto"/>
          <w:highlight w:val="none"/>
        </w:rPr>
      </w:r>
      <w:r/>
    </w:p>
    <w:p>
      <w:pPr>
        <w:pStyle w:val="660"/>
        <w:ind w:firstLine="480"/>
        <w:jc w:val="both"/>
        <w:spacing w:beforeAutospacing="0" w:afterAutospacing="0" w:line="0" w:lineRule="atLeast"/>
        <w:rPr>
          <w:rFonts w:hint="eastAsia"/>
          <w:color w:val="auto"/>
          <w:highlight w:val="none"/>
          <w:lang w:val="en-US" w:eastAsia="zh-CN"/>
        </w:rPr>
      </w:pPr>
      <w:r>
        <w:rPr>
          <w:color w:val="auto"/>
          <w:highlight w:val="none"/>
        </w:rPr>
        <w:t xml:space="preserve"> </w:t>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ind w:firstLine="480"/>
        <w:jc w:val="both"/>
        <w:spacing w:beforeAutospacing="0" w:afterAutospacing="0" w:line="0" w:lineRule="atLeast"/>
        <w:rPr>
          <w:rFonts w:hint="default"/>
          <w:color w:val="auto"/>
          <w:highlight w:val="none"/>
          <w:lang w:val="en-US" w:eastAsia="zh-CN"/>
        </w:rPr>
      </w:pPr>
      <w:r>
        <w:rPr>
          <w:rFonts w:hint="default"/>
          <w:color w:val="auto"/>
          <w:highlight w:val="none"/>
          <w:lang w:val="en-US" w:eastAsia="zh-CN"/>
        </w:rPr>
      </w:r>
      <w:r/>
    </w:p>
    <w:p>
      <w:pPr>
        <w:pStyle w:val="649"/>
        <w:numPr>
          <w:ilvl w:val="0"/>
          <w:numId w:val="0"/>
        </w:numPr>
        <w:ind w:left="0" w:firstLine="216"/>
        <w:jc w:val="center"/>
        <w:rPr>
          <w:rFonts w:hint="eastAsia" w:eastAsia="黑体"/>
          <w:i w:val="0"/>
          <w:iCs/>
          <w:color w:val="auto"/>
          <w:highlight w:val="none"/>
          <w:u w:val="none"/>
          <w:lang w:val="en-US" w:eastAsia="zh-CN"/>
        </w:rPr>
      </w:pPr>
      <w:r>
        <w:rPr>
          <w:rFonts w:hint="eastAsia" w:ascii="黑体" w:hAnsi="宋体" w:eastAsia="黑体" w:cs="黑体"/>
          <w:i w:val="0"/>
          <w:iCs/>
          <w:color w:val="auto"/>
          <w:sz w:val="32"/>
          <w:szCs w:val="32"/>
          <w:highlight w:val="none"/>
          <w:u w:val="none"/>
        </w:rPr>
        <w:t xml:space="preserve">二、</w:t>
      </w:r>
      <w:r>
        <w:rPr>
          <w:rFonts w:hint="eastAsia" w:ascii="黑体" w:hAnsi="宋体" w:eastAsia="黑体" w:cs="黑体"/>
          <w:i w:val="0"/>
          <w:iCs/>
          <w:color w:val="auto"/>
          <w:sz w:val="32"/>
          <w:szCs w:val="32"/>
          <w:highlight w:val="none"/>
          <w:u w:val="none"/>
          <w:lang w:val="en-US" w:eastAsia="zh-CN"/>
        </w:rPr>
        <w:t xml:space="preserve">上一年度</w:t>
      </w:r>
      <w:r>
        <w:rPr>
          <w:rFonts w:hint="eastAsia" w:ascii="黑体" w:hAnsi="宋体" w:eastAsia="黑体" w:cs="黑体"/>
          <w:i w:val="0"/>
          <w:iCs/>
          <w:color w:val="auto"/>
          <w:sz w:val="32"/>
          <w:szCs w:val="32"/>
          <w:highlight w:val="none"/>
          <w:u w:val="none"/>
        </w:rPr>
        <w:t xml:space="preserve">的财务状况报</w:t>
      </w:r>
      <w:r>
        <w:rPr>
          <w:rFonts w:hint="eastAsia" w:ascii="黑体" w:hAnsi="宋体" w:eastAsia="黑体" w:cs="黑体"/>
          <w:i w:val="0"/>
          <w:iCs/>
          <w:color w:val="auto"/>
          <w:sz w:val="32"/>
          <w:szCs w:val="32"/>
          <w:highlight w:val="none"/>
          <w:u w:val="none"/>
          <w:lang w:val="en-US" w:eastAsia="zh-CN"/>
        </w:rPr>
        <w:t xml:space="preserve">告</w:t>
      </w:r>
      <w:r/>
    </w:p>
    <w:p>
      <w:pPr>
        <w:ind w:firstLine="420"/>
        <w:jc w:val="left"/>
        <w:keepLines w:val="0"/>
        <w:keepNext w:val="0"/>
        <w:pageBreakBefore w:val="0"/>
        <w:spacing w:line="560" w:lineRule="exact"/>
        <w:widowControl w:val="off"/>
        <w:tabs>
          <w:tab w:val="left" w:pos="1331" w:leader="none"/>
        </w:tabs>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60"/>
        <w:ind w:firstLine="482"/>
        <w:jc w:val="both"/>
        <w:keepLines w:val="0"/>
        <w:keepNext w:val="0"/>
        <w:pageBreakBefore w:val="0"/>
        <w:spacing w:beforeAutospacing="0" w:afterAutospacing="0" w:line="560" w:lineRule="exact"/>
        <w:widowControl w:val="off"/>
        <w:rPr>
          <w:rFonts w:hint="eastAsia"/>
          <w:color w:val="auto"/>
          <w:highlight w:val="none"/>
          <w:lang w:val="en-US" w:eastAsia="zh-CN"/>
        </w:rPr>
      </w:pPr>
      <w:r>
        <w:rPr>
          <w:rFonts w:hint="eastAsia"/>
          <w:color w:val="auto"/>
          <w:highlight w:val="none"/>
          <w:lang w:val="en-US" w:eastAsia="zh-CN"/>
        </w:rPr>
        <w:t xml:space="preserve">说明：</w:t>
      </w:r>
      <w:r/>
    </w:p>
    <w:p>
      <w:pPr>
        <w:pStyle w:val="660"/>
        <w:ind w:firstLine="482"/>
        <w:jc w:val="both"/>
        <w:keepLines w:val="0"/>
        <w:keepNext w:val="0"/>
        <w:pageBreakBefore w:val="0"/>
        <w:spacing w:beforeAutospacing="0" w:afterAutospacing="0" w:line="560" w:lineRule="exact"/>
        <w:widowControl w:val="off"/>
        <w:rPr>
          <w:rFonts w:hint="eastAsia"/>
          <w:color w:val="auto"/>
          <w:highlight w:val="none"/>
          <w:lang w:val="en-US" w:eastAsia="zh-CN"/>
        </w:rPr>
      </w:pPr>
      <w:r>
        <w:rPr>
          <w:rFonts w:hint="eastAsia"/>
          <w:color w:val="auto"/>
          <w:highlight w:val="none"/>
          <w:lang w:val="en-US" w:eastAsia="zh-CN"/>
        </w:rPr>
        <w:t xml:space="preserve">（1）投标人成立不满一年无需提供；</w:t>
      </w:r>
      <w:r/>
    </w:p>
    <w:p>
      <w:pPr>
        <w:pStyle w:val="660"/>
        <w:ind w:firstLine="482"/>
        <w:jc w:val="both"/>
        <w:keepLines w:val="0"/>
        <w:keepNext w:val="0"/>
        <w:pageBreakBefore w:val="0"/>
        <w:spacing w:beforeAutospacing="0" w:afterAutospacing="0" w:line="560" w:lineRule="exact"/>
        <w:widowControl w:val="off"/>
        <w:rPr>
          <w:rFonts w:hint="eastAsia"/>
          <w:color w:val="auto"/>
          <w:highlight w:val="none"/>
          <w:lang w:val="en-US" w:eastAsia="zh-CN"/>
        </w:rPr>
      </w:pPr>
      <w:r>
        <w:rPr>
          <w:rFonts w:hint="eastAsia"/>
          <w:color w:val="auto"/>
          <w:highlight w:val="none"/>
          <w:lang w:val="en-US" w:eastAsia="zh-CN"/>
        </w:rPr>
        <w:t xml:space="preserve">（2）若投标人2025年财务状况报告尚未完成，可提供2024年财务状况报告。</w:t>
      </w:r>
      <w:r/>
    </w:p>
    <w:p>
      <w:pPr>
        <w:pStyle w:val="660"/>
        <w:jc w:val="both"/>
        <w:keepLines w:val="0"/>
        <w:keepNext w:val="0"/>
        <w:pageBreakBefore w:val="0"/>
        <w:spacing w:beforeAutospacing="0" w:afterAutospacing="0" w:line="560" w:lineRule="exact"/>
        <w:widowControl w:val="off"/>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60"/>
        <w:jc w:val="both"/>
        <w:spacing w:beforeAutospacing="0" w:afterAutospacing="0"/>
        <w:rPr>
          <w:rFonts w:hint="default"/>
          <w:color w:val="auto"/>
          <w:highlight w:val="none"/>
          <w:lang w:val="en-US" w:eastAsia="zh-CN"/>
        </w:rPr>
      </w:pPr>
      <w:r>
        <w:rPr>
          <w:rFonts w:hint="default"/>
          <w:color w:val="auto"/>
          <w:highlight w:val="none"/>
          <w:lang w:val="en-US" w:eastAsia="zh-CN"/>
        </w:rPr>
      </w:r>
      <w:r/>
    </w:p>
    <w:p>
      <w:pPr>
        <w:pStyle w:val="649"/>
        <w:numPr>
          <w:ilvl w:val="0"/>
          <w:numId w:val="0"/>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lang w:val="en-US" w:eastAsia="zh-CN"/>
        </w:rPr>
        <w:t xml:space="preserve">三</w:t>
      </w:r>
      <w:r>
        <w:rPr>
          <w:rFonts w:hint="eastAsia" w:ascii="黑体" w:hAnsi="宋体" w:eastAsia="黑体" w:cs="黑体"/>
          <w:i w:val="0"/>
          <w:iCs/>
          <w:color w:val="auto"/>
          <w:sz w:val="32"/>
          <w:szCs w:val="32"/>
          <w:highlight w:val="none"/>
          <w:u w:val="none"/>
        </w:rPr>
        <w:t xml:space="preserve">、具备履行合同所必需的设备和专业技术能力</w:t>
      </w:r>
      <w:r/>
    </w:p>
    <w:p>
      <w:pPr>
        <w:pStyle w:val="649"/>
        <w:numPr>
          <w:ilvl w:val="0"/>
          <w:numId w:val="0"/>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b/>
          <w:bCs/>
          <w:i w:val="0"/>
          <w:iCs/>
          <w:color w:val="auto"/>
          <w:sz w:val="32"/>
          <w:szCs w:val="32"/>
          <w:lang w:val="en-US" w:eastAsia="zh-CN" w:bidi="ar-SA"/>
        </w:rPr>
        <w:t xml:space="preserve">第十一章</w:t>
      </w:r>
      <w:r>
        <w:rPr>
          <w:rFonts w:hint="eastAsia" w:ascii="黑体" w:hAnsi="宋体" w:eastAsia="黑体" w:cs="黑体"/>
          <w:i w:val="0"/>
          <w:iCs/>
          <w:color w:val="auto"/>
          <w:sz w:val="32"/>
          <w:szCs w:val="32"/>
          <w:highlight w:val="none"/>
          <w:u w:val="none"/>
        </w:rPr>
        <w:t xml:space="preserve">的书面声明</w:t>
      </w:r>
      <w:r/>
    </w:p>
    <w:p>
      <w:pPr>
        <w:pStyle w:val="660"/>
        <w:ind w:firstLine="493"/>
        <w:jc w:val="both"/>
        <w:keepLines w:val="0"/>
        <w:keepNext w:val="0"/>
        <w:pageBreakBefore w:val="0"/>
        <w:spacing w:beforeAutospacing="0" w:afterAutospacing="0" w:line="58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0"/>
        <w:ind w:firstLine="493"/>
        <w:jc w:val="both"/>
        <w:keepLines w:val="0"/>
        <w:keepNext w:val="0"/>
        <w:pageBreakBefore w:val="0"/>
        <w:spacing w:beforeAutospacing="0" w:afterAutospacing="0" w:line="580" w:lineRule="atLeast"/>
        <w:widowControl w:val="off"/>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60"/>
        <w:ind w:firstLine="493"/>
        <w:jc w:val="both"/>
        <w:keepLines w:val="0"/>
        <w:keepNext w:val="0"/>
        <w:pageBreakBefore w:val="0"/>
        <w:spacing w:beforeAutospacing="0" w:afterAutospacing="0" w:line="580" w:lineRule="atLeast"/>
        <w:widowControl w:val="off"/>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0"/>
        <w:ind w:firstLine="493"/>
        <w:jc w:val="both"/>
        <w:keepLines w:val="0"/>
        <w:keepNext w:val="0"/>
        <w:pageBreakBefore w:val="0"/>
        <w:spacing w:beforeAutospacing="0" w:afterAutospacing="0" w:line="58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0"/>
        <w:ind w:firstLine="493"/>
        <w:jc w:val="both"/>
        <w:keepLines w:val="0"/>
        <w:keepNext w:val="0"/>
        <w:pageBreakBefore w:val="0"/>
        <w:spacing w:beforeAutospacing="0" w:afterAutospacing="0" w:line="580" w:lineRule="atLeas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60"/>
        <w:ind w:firstLine="493"/>
        <w:jc w:val="both"/>
        <w:keepLines w:val="0"/>
        <w:keepNext w:val="0"/>
        <w:pageBreakBefore w:val="0"/>
        <w:spacing w:beforeAutospacing="0" w:afterAutospacing="0" w:line="580" w:lineRule="atLeas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60"/>
        <w:ind w:firstLine="493"/>
        <w:jc w:val="both"/>
        <w:keepLines w:val="0"/>
        <w:keepNext w:val="0"/>
        <w:pageBreakBefore w:val="0"/>
        <w:spacing w:beforeAutospacing="0" w:afterAutospacing="0" w:line="580" w:lineRule="atLeas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652"/>
        <w:rPr>
          <w:rFonts w:hint="eastAsia"/>
          <w:lang w:val="en-US" w:eastAsia="zh-CN"/>
        </w:rPr>
      </w:pPr>
      <w:r>
        <w:rPr>
          <w:rFonts w:hint="eastAsia"/>
          <w:lang w:val="en-US" w:eastAsia="zh-CN"/>
        </w:rPr>
      </w:r>
      <w:r/>
    </w:p>
    <w:p>
      <w:pPr>
        <w:pStyle w:val="649"/>
        <w:numPr>
          <w:ilvl w:val="0"/>
          <w:numId w:val="0"/>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lang w:val="en-US" w:eastAsia="zh-CN"/>
        </w:rPr>
        <w:t xml:space="preserve">四</w:t>
      </w:r>
      <w:r>
        <w:rPr>
          <w:rFonts w:hint="eastAsia" w:ascii="黑体" w:hAnsi="宋体" w:eastAsia="黑体" w:cs="黑体"/>
          <w:i w:val="0"/>
          <w:iCs/>
          <w:color w:val="auto"/>
          <w:sz w:val="32"/>
          <w:szCs w:val="32"/>
          <w:highlight w:val="none"/>
          <w:u w:val="none"/>
        </w:rPr>
        <w:t xml:space="preserve">、依法缴纳税收和社会保障资金的相关材料</w:t>
      </w:r>
      <w:r/>
    </w:p>
    <w:p>
      <w:pPr>
        <w:pStyle w:val="660"/>
        <w:ind w:firstLine="482"/>
        <w:jc w:val="both"/>
        <w:keepLines w:val="0"/>
        <w:keepNext w:val="0"/>
        <w:pageBreakBefore w:val="0"/>
        <w:spacing w:beforeAutospacing="0" w:afterAutospacing="0" w:line="6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0"/>
        <w:ind w:firstLine="482"/>
        <w:jc w:val="both"/>
        <w:keepLines w:val="0"/>
        <w:keepNext w:val="0"/>
        <w:pageBreakBefore w:val="0"/>
        <w:spacing w:beforeAutospacing="0" w:afterAutospacing="0" w:line="620" w:lineRule="exact"/>
        <w:widowControl w:val="off"/>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49"/>
        <w:numPr>
          <w:ilvl w:val="0"/>
          <w:numId w:val="0"/>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 xml:space="preserve">五、参加政府采购活动前 3 年内在经营活动中没有重大违法记录的书面声明</w:t>
      </w:r>
      <w:r/>
    </w:p>
    <w:p>
      <w:pPr>
        <w:pStyle w:val="660"/>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660"/>
        <w:ind w:firstLine="3092"/>
        <w:jc w:val="both"/>
        <w:spacing w:beforeAutospacing="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声  明</w:t>
      </w:r>
      <w:r/>
    </w:p>
    <w:p>
      <w:pPr>
        <w:pStyle w:val="660"/>
        <w:ind w:firstLine="3092"/>
        <w:jc w:val="both"/>
        <w:spacing w:beforeAutospacing="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0"/>
        <w:jc w:val="both"/>
        <w:keepLines w:val="0"/>
        <w:keepNext w:val="0"/>
        <w:pageBreakBefore w:val="0"/>
        <w:spacing w:beforeAutospacing="0" w:afterAutospacing="0" w:line="580" w:lineRule="atLeast"/>
        <w:widowControl w:val="off"/>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r>
      <w:r/>
    </w:p>
    <w:p>
      <w:pPr>
        <w:pStyle w:val="660"/>
        <w:ind w:firstLine="480"/>
        <w:jc w:val="both"/>
        <w:spacing w:beforeAutospacing="0" w:afterAutospacing="0" w:line="0" w:lineRule="atLeast"/>
        <w:rPr>
          <w:rFonts w:hint="eastAsia"/>
          <w:color w:val="auto"/>
          <w:highlight w:val="none"/>
          <w:lang w:val="en-US" w:eastAsia="zh-CN"/>
        </w:rPr>
      </w:pPr>
      <w:r>
        <w:rPr>
          <w:rFonts w:hint="eastAsia"/>
          <w:color w:val="auto"/>
          <w:highlight w:val="none"/>
          <w:lang w:val="en-US" w:eastAsia="zh-CN"/>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49"/>
        <w:numPr>
          <w:ilvl w:val="0"/>
          <w:numId w:val="0"/>
        </w:numPr>
        <w:ind w:left="0" w:firstLine="216"/>
        <w:jc w:val="center"/>
        <w:rPr>
          <w:rFonts w:hint="eastAsia" w:ascii="黑体" w:hAnsi="宋体" w:eastAsia="黑体" w:cs="黑体"/>
          <w:i w:val="0"/>
          <w:iCs/>
          <w:color w:val="auto"/>
          <w:sz w:val="32"/>
          <w:szCs w:val="32"/>
          <w:highlight w:val="none"/>
          <w:u w:val="none"/>
          <w:lang w:eastAsia="zh-CN"/>
        </w:rPr>
      </w:pPr>
      <w:r>
        <w:rPr>
          <w:rFonts w:hint="eastAsia" w:ascii="黑体" w:hAnsi="宋体" w:eastAsia="黑体" w:cs="黑体"/>
          <w:i w:val="0"/>
          <w:iCs/>
          <w:color w:val="auto"/>
          <w:sz w:val="32"/>
          <w:szCs w:val="32"/>
          <w:highlight w:val="none"/>
          <w:u w:val="none"/>
        </w:rPr>
        <w:t xml:space="preserve">六、特定资格要求的证明文件</w:t>
      </w:r>
      <w:r>
        <w:rPr>
          <w:rFonts w:hint="eastAsia" w:ascii="黑体" w:hAnsi="宋体" w:eastAsia="黑体" w:cs="黑体"/>
          <w:i w:val="0"/>
          <w:iCs/>
          <w:color w:val="auto"/>
          <w:sz w:val="32"/>
          <w:szCs w:val="32"/>
          <w:highlight w:val="none"/>
          <w:u w:val="none"/>
          <w:lang w:eastAsia="zh-CN"/>
        </w:rPr>
        <w:t xml:space="preserve">（</w:t>
      </w:r>
      <w:r>
        <w:rPr>
          <w:rFonts w:hint="eastAsia" w:ascii="黑体" w:hAnsi="宋体" w:eastAsia="黑体" w:cs="黑体"/>
          <w:i w:val="0"/>
          <w:iCs/>
          <w:color w:val="auto"/>
          <w:sz w:val="32"/>
          <w:szCs w:val="32"/>
          <w:highlight w:val="none"/>
          <w:u w:val="none"/>
          <w:lang w:val="en-US" w:eastAsia="zh-CN"/>
        </w:rPr>
        <w:t xml:space="preserve">无</w:t>
      </w:r>
      <w:r>
        <w:rPr>
          <w:rFonts w:hint="eastAsia" w:ascii="黑体" w:hAnsi="宋体" w:eastAsia="黑体" w:cs="黑体"/>
          <w:i w:val="0"/>
          <w:iCs/>
          <w:color w:val="auto"/>
          <w:sz w:val="32"/>
          <w:szCs w:val="32"/>
          <w:highlight w:val="none"/>
          <w:u w:val="none"/>
          <w:lang w:eastAsia="zh-CN"/>
        </w:rPr>
        <w:t xml:space="preserve">）</w:t>
      </w:r>
      <w:r/>
    </w:p>
    <w:p>
      <w:pPr>
        <w:pStyle w:val="6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660"/>
        <w:jc w:val="center"/>
        <w:spacing w:beforeAutospacing="0" w:afterAutospacing="0"/>
        <w:rPr>
          <w:rFonts w:ascii="黑体" w:hAnsi="宋体" w:eastAsia="黑体" w:cs="黑体"/>
          <w:i/>
          <w:color w:val="auto"/>
          <w:sz w:val="32"/>
          <w:szCs w:val="32"/>
          <w:highlight w:val="none"/>
          <w:u w:val="single"/>
        </w:rPr>
      </w:pPr>
      <w:r/>
      <w:bookmarkStart w:id="178" w:name="_Toc120614284"/>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49"/>
        <w:numPr>
          <w:ilvl w:val="0"/>
          <w:numId w:val="0"/>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 xml:space="preserve">七、法人授权书</w:t>
      </w:r>
      <w:r/>
    </w:p>
    <w:p>
      <w:pPr>
        <w:pStyle w:val="660"/>
        <w:ind w:firstLine="480"/>
        <w:jc w:val="both"/>
        <w:spacing w:beforeAutospacing="0" w:afterAutospacing="0"/>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660"/>
        <w:ind w:firstLine="480"/>
        <w:jc w:val="both"/>
        <w:keepLines w:val="0"/>
        <w:keepNext w:val="0"/>
        <w:pageBreakBefore w:val="0"/>
        <w:spacing w:beforeAutospacing="0" w:afterAutospacing="0" w:line="58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60"/>
        <w:ind w:firstLine="480"/>
        <w:jc w:val="both"/>
        <w:keepLines w:val="0"/>
        <w:keepNext w:val="0"/>
        <w:pageBreakBefore w:val="0"/>
        <w:spacing w:beforeAutospacing="0" w:afterAutospacing="0" w:line="58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60"/>
        <w:ind w:firstLine="480"/>
        <w:jc w:val="both"/>
        <w:keepLines w:val="0"/>
        <w:keepNext w:val="0"/>
        <w:pageBreakBefore w:val="0"/>
        <w:spacing w:beforeAutospacing="0" w:afterAutospacing="0" w:line="580" w:lineRule="exact"/>
        <w:widowControl w:val="off"/>
        <w:tabs>
          <w:tab w:val="left" w:pos="360" w:leader="none"/>
        </w:tabs>
        <w:rPr>
          <w:rFonts w:ascii="Times New Roman" w:hAnsi="Times New Roman"/>
          <w:color w:val="auto"/>
          <w:highlight w:val="none"/>
        </w:rPr>
      </w:pPr>
      <w:r>
        <w:rPr>
          <w:rFonts w:ascii="Times New Roman" w:hAnsi="Times New Roman"/>
          <w:color w:val="auto"/>
          <w:highlight w:val="none"/>
        </w:rPr>
        <w:t xml:space="preserve"> </w:t>
      </w:r>
      <w:r/>
    </w:p>
    <w:p>
      <w:pPr>
        <w:pStyle w:val="660"/>
        <w:ind w:firstLine="480"/>
        <w:jc w:val="both"/>
        <w:keepLines w:val="0"/>
        <w:keepNext w:val="0"/>
        <w:pageBreakBefore w:val="0"/>
        <w:spacing w:beforeAutospacing="0" w:afterAutospacing="0" w:line="580" w:lineRule="exact"/>
        <w:widowControl w:val="off"/>
        <w:tabs>
          <w:tab w:val="left" w:pos="360" w:leader="none"/>
        </w:tabs>
        <w:rPr>
          <w:rFonts w:hint="default" w:eastAsiaTheme="minorEastAsia"/>
          <w:color w:val="auto"/>
          <w:highlight w:val="none"/>
          <w:lang w:val="en-US" w:eastAsia="zh-CN"/>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r/>
    </w:p>
    <w:p>
      <w:pPr>
        <w:pStyle w:val="660"/>
        <w:jc w:val="both"/>
        <w:keepLines w:val="0"/>
        <w:keepNext w:val="0"/>
        <w:pageBreakBefore w:val="0"/>
        <w:spacing w:beforeAutospacing="0" w:afterAutospacing="0" w:line="580" w:lineRule="exact"/>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60"/>
        <w:ind w:left="0" w:firstLine="660"/>
        <w:jc w:val="both"/>
        <w:keepLines w:val="0"/>
        <w:keepNext w:val="0"/>
        <w:pageBreakBefore w:val="0"/>
        <w:spacing w:beforeAutospacing="0" w:afterAutospacing="0" w:line="580" w:lineRule="exact"/>
        <w:widowControl w:val="off"/>
        <w:tabs>
          <w:tab w:val="left" w:pos="360" w:leader="none"/>
        </w:tabs>
        <w:rPr>
          <w:rFonts w:hint="default" w:eastAsiaTheme="minorEastAsia"/>
          <w:color w:val="auto"/>
          <w:highlight w:val="none"/>
          <w:lang w:val="en-US" w:eastAsia="zh-CN"/>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rPr>
          <w:rFonts w:hint="eastAsia" w:ascii="Times New Roman" w:hAnsi="Times New Roman"/>
          <w:color w:val="auto"/>
          <w:highlight w:val="none"/>
          <w:u w:val="single"/>
          <w:lang w:val="en-US" w:eastAsia="zh-CN"/>
        </w:rPr>
        <w:t xml:space="preserve">     </w:t>
      </w:r>
      <w:r/>
    </w:p>
    <w:p>
      <w:pPr>
        <w:pStyle w:val="660"/>
        <w:ind w:firstLine="480"/>
        <w:jc w:val="both"/>
        <w:keepLines w:val="0"/>
        <w:keepNext w:val="0"/>
        <w:pageBreakBefore w:val="0"/>
        <w:spacing w:beforeAutospacing="0" w:afterAutospacing="0" w:line="580" w:lineRule="exact"/>
        <w:widowControl w:val="off"/>
        <w:tabs>
          <w:tab w:val="left" w:pos="360" w:leader="none"/>
        </w:tabs>
        <w:rPr>
          <w:rFonts w:hint="default" w:eastAsiaTheme="minorEastAsia"/>
          <w:color w:val="auto"/>
          <w:highlight w:val="none"/>
          <w:lang w:val="en-US" w:eastAsia="zh-CN"/>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r>
        <w:rPr>
          <w:rFonts w:hint="eastAsia" w:ascii="Times New Roman" w:hAnsi="Times New Roman"/>
          <w:color w:val="auto"/>
          <w:highlight w:val="none"/>
          <w:u w:val="none"/>
          <w:lang w:val="en-US" w:eastAsia="zh-CN"/>
        </w:rPr>
        <w:t xml:space="preserve">    </w:t>
      </w:r>
      <w:r/>
    </w:p>
    <w:p>
      <w:pPr>
        <w:pStyle w:val="660"/>
        <w:ind w:firstLine="480"/>
        <w:jc w:val="both"/>
        <w:keepLines w:val="0"/>
        <w:keepNext w:val="0"/>
        <w:pageBreakBefore w:val="0"/>
        <w:spacing w:beforeAutospacing="0" w:afterAutospacing="0" w:line="580" w:lineRule="exact"/>
        <w:widowControl w:val="off"/>
        <w:tabs>
          <w:tab w:val="left" w:pos="360" w:leader="none"/>
        </w:tabs>
        <w:rPr>
          <w:color w:val="auto"/>
          <w:highlight w:val="none"/>
        </w:rPr>
      </w:pPr>
      <w:r>
        <w:rPr>
          <w:rFonts w:ascii="Times New Roman" w:hAnsi="Times New Roman"/>
          <w:color w:val="auto"/>
          <w:highlight w:val="none"/>
        </w:rPr>
        <w:t xml:space="preserve">   日期：</w:t>
      </w:r>
      <w:bookmarkStart w:id="179" w:name="_格式3__银行出具的资信证明"/>
      <w:r/>
      <w:bookmarkStart w:id="180" w:name="_Hlt26671380"/>
      <w:r/>
      <w:bookmarkStart w:id="181" w:name="_Hlt26955070"/>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u w:val="single"/>
        </w:rPr>
        <w:t xml:space="preserve"> </w:t>
      </w:r>
      <w:r/>
    </w:p>
    <w:p>
      <w:pPr>
        <w:pStyle w:val="660"/>
        <w:ind w:firstLine="420"/>
        <w:jc w:val="both"/>
        <w:spacing w:beforeAutospacing="0" w:afterAutospacing="0"/>
        <w:rPr>
          <w:color w:val="auto"/>
          <w:highlight w:val="none"/>
        </w:rPr>
      </w:pPr>
      <w:r>
        <w:rPr>
          <w:color w:val="auto"/>
          <w:highlight w:val="none"/>
        </w:rPr>
        <w:t xml:space="preserve"> </w:t>
      </w:r>
      <w:r/>
    </w:p>
    <w:p>
      <w:pPr>
        <w:pStyle w:val="660"/>
        <w:ind w:firstLine="480"/>
        <w:jc w:val="both"/>
        <w:spacing w:beforeAutospacing="0" w:afterAutospacing="0" w:line="0" w:lineRule="atLeast"/>
        <w:rPr>
          <w:rFonts w:hint="eastAsia" w:ascii="宋体" w:hAnsi="宋体" w:eastAsia="宋体" w:cs="宋体"/>
          <w:color w:val="ff0000"/>
          <w:highlight w:val="none"/>
          <w:lang w:val="en-US" w:eastAsia="zh-CN"/>
        </w:rPr>
      </w:pPr>
      <w:r>
        <w:rPr>
          <w:color w:val="auto"/>
          <w:highlight w:val="none"/>
        </w:rPr>
        <w:t xml:space="preserve"> </w:t>
      </w:r>
      <w:r>
        <w:rPr>
          <w:rFonts w:hint="eastAsia" w:ascii="宋体" w:hAnsi="宋体" w:eastAsia="宋体" w:cs="宋体"/>
          <w:color w:val="ff0000"/>
          <w:highlight w:val="none"/>
          <w:lang w:val="en-US" w:eastAsia="zh-CN"/>
        </w:rPr>
        <w:t xml:space="preserve">备注：我公司（单位）委托进行现场演示的人员为</w:t>
      </w:r>
      <w:r>
        <w:rPr>
          <w:rFonts w:hint="eastAsia" w:ascii="宋体" w:hAnsi="宋体" w:eastAsia="宋体" w:cs="宋体"/>
          <w:color w:val="ff0000"/>
          <w:highlight w:val="none"/>
          <w:u w:val="single"/>
          <w:lang w:val="en-US" w:eastAsia="zh-CN"/>
        </w:rPr>
        <w:t xml:space="preserve">        </w:t>
      </w:r>
      <w:r>
        <w:rPr>
          <w:rFonts w:hint="eastAsia" w:ascii="宋体" w:hAnsi="宋体" w:eastAsia="宋体" w:cs="宋体"/>
          <w:color w:val="ff0000"/>
          <w:highlight w:val="none"/>
          <w:lang w:val="en-US" w:eastAsia="zh-CN"/>
        </w:rPr>
        <w:t xml:space="preserve">（人员姓名），身份证号</w:t>
      </w:r>
      <w:r>
        <w:rPr>
          <w:rFonts w:hint="eastAsia" w:ascii="宋体" w:hAnsi="宋体" w:eastAsia="宋体" w:cs="宋体"/>
          <w:color w:val="ff0000"/>
          <w:highlight w:val="none"/>
          <w:u w:val="single"/>
          <w:lang w:val="en-US" w:eastAsia="zh-CN"/>
        </w:rPr>
        <w:t xml:space="preserve">         </w:t>
      </w:r>
      <w:r>
        <w:rPr>
          <w:rFonts w:hint="eastAsia" w:ascii="宋体" w:hAnsi="宋体" w:eastAsia="宋体" w:cs="宋体"/>
          <w:color w:val="ff0000"/>
          <w:highlight w:val="none"/>
          <w:lang w:val="en-US" w:eastAsia="zh-CN"/>
        </w:rPr>
        <w:t xml:space="preserve"> 。</w:t>
      </w:r>
      <w:r/>
    </w:p>
    <w:p>
      <w:pPr>
        <w:pStyle w:val="660"/>
        <w:ind w:firstLine="480"/>
        <w:jc w:val="both"/>
        <w:spacing w:beforeAutospacing="0" w:afterAutospacing="0" w:line="0" w:lineRule="atLeast"/>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       </w:t>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numPr>
          <w:ilvl w:val="0"/>
          <w:numId w:val="0"/>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 xml:space="preserve"> 八、投标函</w:t>
      </w:r>
      <w:r/>
    </w:p>
    <w:p>
      <w:pPr>
        <w:pStyle w:val="660"/>
        <w:keepLines w:val="0"/>
        <w:keepNext w:val="0"/>
        <w:pageBreakBefore w:val="0"/>
        <w:spacing w:beforeAutospacing="0" w:afterAutospacing="0" w:line="560" w:lineRule="atLeas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w:t>
      </w:r>
      <w:r/>
    </w:p>
    <w:p>
      <w:pPr>
        <w:pStyle w:val="660"/>
        <w:ind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660"/>
        <w:ind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660"/>
        <w:ind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660"/>
        <w:ind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60"/>
        <w:ind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60"/>
        <w:ind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60"/>
        <w:ind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60"/>
        <w:ind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60"/>
        <w:ind w:left="425"/>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660"/>
        <w:ind w:left="420" w:firstLine="480"/>
        <w:keepLines w:val="0"/>
        <w:keepNext w:val="0"/>
        <w:pageBreakBefore w:val="0"/>
        <w:spacing w:beforeAutospacing="0" w:afterAutospacing="0" w:line="56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0"/>
        <w:ind w:left="420"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地          址：</w:t>
      </w:r>
      <w:r/>
    </w:p>
    <w:p>
      <w:pPr>
        <w:pStyle w:val="660"/>
        <w:ind w:left="420"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邮          编：</w:t>
      </w:r>
      <w:r/>
    </w:p>
    <w:p>
      <w:pPr>
        <w:pStyle w:val="660"/>
        <w:ind w:left="420"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电          话：</w:t>
      </w:r>
      <w:r/>
    </w:p>
    <w:p>
      <w:pPr>
        <w:pStyle w:val="660"/>
        <w:ind w:left="420"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传          真：</w:t>
      </w:r>
      <w:r/>
    </w:p>
    <w:p>
      <w:pPr>
        <w:pStyle w:val="660"/>
        <w:ind w:left="420"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投标人开户行：</w:t>
      </w:r>
      <w:r/>
    </w:p>
    <w:p>
      <w:pPr>
        <w:pStyle w:val="660"/>
        <w:ind w:left="420"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账          号： </w:t>
      </w:r>
      <w:r/>
    </w:p>
    <w:p>
      <w:pPr>
        <w:pStyle w:val="660"/>
        <w:ind w:left="420" w:firstLine="480"/>
        <w:keepLines w:val="0"/>
        <w:keepNext w:val="0"/>
        <w:pageBreakBefore w:val="0"/>
        <w:spacing w:beforeAutospacing="0" w:afterAutospacing="0" w:line="560" w:lineRule="atLeas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660"/>
        <w:ind w:firstLine="240"/>
        <w:jc w:val="center"/>
        <w:spacing w:beforeAutospacing="0" w:afterAutospacing="0" w:line="0" w:lineRule="atLeast"/>
        <w:rPr>
          <w:color w:val="auto"/>
          <w:highlight w:val="none"/>
        </w:rPr>
      </w:pPr>
      <w:r>
        <w:rPr>
          <w:color w:val="auto"/>
          <w:highlight w:val="none"/>
        </w:rPr>
        <w:t xml:space="preserve"> </w:t>
      </w:r>
      <w:r/>
    </w:p>
    <w:p>
      <w:pPr>
        <w:pStyle w:val="660"/>
        <w:ind w:firstLine="240"/>
        <w:jc w:val="center"/>
        <w:spacing w:beforeAutospacing="0" w:afterAutospacing="0" w:line="0" w:lineRule="atLeast"/>
        <w:rPr>
          <w:color w:val="auto"/>
          <w:highlight w:val="none"/>
        </w:rPr>
      </w:pPr>
      <w:r>
        <w:rPr>
          <w:color w:val="auto"/>
          <w:highlight w:val="none"/>
        </w:rPr>
        <w:t xml:space="preserve"> </w:t>
      </w:r>
      <w:r/>
    </w:p>
    <w:p>
      <w:pPr>
        <w:pStyle w:val="660"/>
        <w:ind w:firstLine="240"/>
        <w:jc w:val="center"/>
        <w:spacing w:beforeAutospacing="0" w:afterAutospacing="0" w:line="0" w:lineRule="atLeast"/>
        <w:rPr>
          <w:color w:val="auto"/>
          <w:highlight w:val="none"/>
        </w:rPr>
      </w:pPr>
      <w:r>
        <w:rPr>
          <w:color w:val="auto"/>
          <w:highlight w:val="none"/>
        </w:rPr>
        <w:t xml:space="preserve"> </w:t>
      </w:r>
      <w:r/>
    </w:p>
    <w:p>
      <w:pPr>
        <w:pStyle w:val="660"/>
        <w:ind w:firstLine="240"/>
        <w:jc w:val="center"/>
        <w:spacing w:beforeAutospacing="0" w:afterAutospacing="0" w:line="0" w:lineRule="atLeast"/>
        <w:rPr>
          <w:color w:val="auto"/>
          <w:highlight w:val="none"/>
        </w:rPr>
      </w:pPr>
      <w:r>
        <w:rPr>
          <w:color w:val="auto"/>
          <w:highlight w:val="none"/>
        </w:rPr>
        <w:t xml:space="preserve"> </w:t>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ind w:firstLine="240"/>
        <w:jc w:val="center"/>
        <w:spacing w:beforeAutospacing="0" w:afterAutospacing="0" w:line="0" w:lineRule="atLeast"/>
        <w:rPr>
          <w:color w:val="auto"/>
          <w:highlight w:val="none"/>
        </w:rPr>
      </w:pPr>
      <w:r>
        <w:rPr>
          <w:color w:val="auto"/>
          <w:highlight w:val="none"/>
        </w:rPr>
      </w:r>
      <w:r/>
    </w:p>
    <w:p>
      <w:pPr>
        <w:pStyle w:val="660"/>
        <w:jc w:val="both"/>
        <w:spacing w:beforeAutospacing="0" w:afterAutospacing="0" w:line="0" w:lineRule="atLeast"/>
        <w:rPr>
          <w:color w:val="auto"/>
          <w:highlight w:val="none"/>
        </w:rPr>
      </w:pPr>
      <w:r>
        <w:rPr>
          <w:color w:val="auto"/>
          <w:highlight w:val="none"/>
        </w:rPr>
        <w:t xml:space="preserve"> </w:t>
      </w:r>
      <w:r/>
    </w:p>
    <w:p>
      <w:pPr>
        <w:pStyle w:val="660"/>
        <w:ind w:firstLine="240"/>
        <w:jc w:val="center"/>
        <w:spacing w:beforeAutospacing="0" w:afterAutospacing="0" w:line="0" w:lineRule="atLeast"/>
        <w:rPr>
          <w:color w:val="auto"/>
          <w:highlight w:val="none"/>
        </w:rPr>
      </w:pPr>
      <w:r>
        <w:rPr>
          <w:color w:val="auto"/>
          <w:highlight w:val="none"/>
        </w:rPr>
      </w:r>
      <w:r/>
    </w:p>
    <w:p>
      <w:pPr>
        <w:pStyle w:val="66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射阳县行政服务中心</w:t>
      </w:r>
      <w:r>
        <w:rPr>
          <w:rFonts w:hint="eastAsia"/>
          <w:color w:val="auto"/>
          <w:sz w:val="24"/>
          <w:highlight w:val="none"/>
          <w:u w:val="single"/>
          <w:lang w:val="en-US" w:eastAsia="zh-CN"/>
        </w:rPr>
        <w:t xml:space="preserve">   </w:t>
      </w:r>
      <w:r>
        <w:rPr>
          <w:rFonts w:hint="eastAsia"/>
          <w:color w:val="auto"/>
          <w:sz w:val="24"/>
          <w:highlight w:val="none"/>
        </w:rPr>
        <w:t xml:space="preserve">组织的</w:t>
      </w:r>
      <w:r>
        <w:rPr>
          <w:rFonts w:hint="eastAsia"/>
          <w:color w:val="auto"/>
          <w:sz w:val="24"/>
          <w:highlight w:val="none"/>
          <w:u w:val="single"/>
        </w:rPr>
        <w:t xml:space="preserve">射阳县农业农村局</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（射阳县农业农村局射阳县水产品质量安全监管系统项目）</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60"/>
        <w:ind w:right="720"/>
        <w:jc w:val="both"/>
        <w:spacing w:beforeAutospacing="0" w:afterAutospacing="0" w:line="0" w:lineRule="atLeast"/>
        <w:rPr>
          <w:color w:val="auto"/>
          <w:highlight w:val="none"/>
        </w:rPr>
      </w:pPr>
      <w:r>
        <w:rPr>
          <w:color w:val="auto"/>
          <w:highlight w:val="none"/>
        </w:rPr>
        <w:t xml:space="preserve"> </w:t>
      </w:r>
      <w:r/>
    </w:p>
    <w:p>
      <w:pPr>
        <w:pStyle w:val="660"/>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60"/>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60"/>
        <w:ind w:firstLine="240"/>
        <w:jc w:val="both"/>
        <w:spacing w:beforeAutospacing="0" w:afterAutospacing="0" w:line="0" w:lineRule="atLeast"/>
        <w:rPr>
          <w:color w:val="auto"/>
          <w:highlight w:val="none"/>
        </w:rPr>
      </w:pPr>
      <w:r>
        <w:rPr>
          <w:color w:val="auto"/>
          <w:highlight w:val="none"/>
        </w:rPr>
        <w:t xml:space="preserve"> </w:t>
      </w:r>
      <w:r/>
    </w:p>
    <w:p>
      <w:pPr>
        <w:pStyle w:val="66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6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60"/>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w:t>
      </w:r>
      <w:r/>
    </w:p>
    <w:p>
      <w:pPr>
        <w:pStyle w:val="66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color w:val="auto"/>
          <w:sz w:val="24"/>
          <w:highlight w:val="none"/>
          <w:u w:val="single"/>
        </w:rPr>
        <w:t xml:space="preserve">射阳县农业农村局</w:t>
      </w:r>
      <w:r>
        <w:rPr>
          <w:rFonts w:hint="eastAsia" w:ascii="宋体" w:hAnsi="宋体" w:eastAsia="宋体" w:cs="宋体"/>
          <w:color w:val="000000"/>
          <w:highlight w:val="none"/>
        </w:rPr>
        <w:t xml:space="preserve">单位的采购文件编号为______的</w:t>
      </w:r>
      <w:r>
        <w:rPr>
          <w:rFonts w:hint="eastAsia" w:ascii="宋体" w:hAnsi="宋体" w:eastAsia="宋体" w:cs="宋体"/>
          <w:color w:val="000000"/>
          <w:highlight w:val="none"/>
          <w:u w:val="single"/>
        </w:rPr>
        <w:t xml:space="preserve">射阳县农业农村局射阳县水产品质量安全监管系统</w:t>
      </w:r>
      <w:r>
        <w:rPr>
          <w:rFonts w:hint="eastAsia" w:ascii="宋体" w:hAnsi="宋体" w:eastAsia="宋体" w:cs="宋体"/>
          <w:color w:val="000000"/>
          <w:highlight w:val="none"/>
        </w:rPr>
        <w:t xml:space="preserve">项目采购活动由本单位提供服务。</w:t>
      </w:r>
      <w:r/>
    </w:p>
    <w:p>
      <w:pPr>
        <w:pStyle w:val="66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60"/>
        <w:ind w:firstLine="480"/>
        <w:jc w:val="both"/>
        <w:spacing w:beforeAutospacing="0" w:afterAutospacing="0" w:line="0" w:lineRule="atLeast"/>
        <w:rPr>
          <w:highlight w:val="none"/>
        </w:rPr>
      </w:pPr>
      <w:r>
        <w:rPr>
          <w:highlight w:val="none"/>
        </w:rPr>
        <w:t xml:space="preserve"> </w:t>
      </w:r>
      <w:r/>
    </w:p>
    <w:p>
      <w:pPr>
        <w:pStyle w:val="660"/>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6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60"/>
        <w:ind w:firstLine="624"/>
        <w:jc w:val="both"/>
        <w:spacing w:beforeAutospacing="0" w:afterAutospacing="0" w:line="0" w:lineRule="atLeast"/>
        <w:rPr>
          <w:highlight w:val="none"/>
        </w:rPr>
      </w:pPr>
      <w:r>
        <w:rPr>
          <w:highlight w:val="none"/>
        </w:rPr>
        <w:t xml:space="preserve"> </w:t>
      </w:r>
      <w:r/>
    </w:p>
    <w:p>
      <w:pPr>
        <w:pStyle w:val="660"/>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60"/>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60"/>
        <w:ind w:firstLine="480"/>
        <w:jc w:val="both"/>
        <w:spacing w:before="0" w:beforeAutospacing="0" w:after="0" w:afterAutospacing="0" w:line="360" w:lineRule="auto"/>
        <w:widowControl w:val="off"/>
        <w:rPr>
          <w:color w:val="auto"/>
          <w:highlight w:val="none"/>
        </w:rPr>
      </w:pPr>
      <w:r>
        <w:rPr>
          <w:color w:val="auto"/>
          <w:highlight w:val="none"/>
        </w:rPr>
      </w:r>
      <w:r/>
    </w:p>
    <w:p>
      <w:pPr>
        <w:pStyle w:val="66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6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6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60"/>
        <w:jc w:val="center"/>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color w:val="auto"/>
          <w:highlight w:val="none"/>
        </w:rPr>
        <w:t xml:space="preserve"> </w:t>
      </w:r>
      <w:r/>
    </w:p>
    <w:p>
      <w:pPr>
        <w:pStyle w:val="660"/>
        <w:jc w:val="center"/>
        <w:spacing w:beforeAutospacing="0" w:afterAutospacing="0" w:line="0" w:lineRule="atLeast"/>
        <w:rPr>
          <w:color w:val="auto"/>
          <w:highlight w:val="none"/>
        </w:rPr>
      </w:pPr>
      <w:r>
        <w:rPr>
          <w:color w:val="auto"/>
          <w:highlight w:val="none"/>
        </w:rPr>
        <w:t xml:space="preserve"> </w:t>
      </w:r>
      <w:r/>
    </w:p>
    <w:p>
      <w:pPr>
        <w:rPr>
          <w:color w:val="auto"/>
          <w:spacing w:val="27"/>
          <w:sz w:val="39"/>
          <w:szCs w:val="39"/>
          <w:highlight w:val="none"/>
        </w:rPr>
      </w:pPr>
      <w:r>
        <w:rPr>
          <w:color w:val="auto"/>
          <w:spacing w:val="27"/>
          <w:sz w:val="39"/>
          <w:szCs w:val="39"/>
          <w:highlight w:val="none"/>
        </w:rPr>
        <w:br w:type="page" w:clear="all"/>
      </w:r>
      <w:r/>
    </w:p>
    <w:p>
      <w:pPr>
        <w:pStyle w:val="649"/>
        <w:numPr>
          <w:ilvl w:val="0"/>
          <w:numId w:val="0"/>
        </w:numPr>
        <w:ind w:left="0" w:firstLine="216"/>
        <w:jc w:val="center"/>
        <w:rPr>
          <w:color w:val="auto"/>
          <w:highlight w:val="none"/>
        </w:rPr>
      </w:pPr>
      <w:r>
        <w:rPr>
          <w:rFonts w:ascii="黑体" w:hAnsi="宋体" w:eastAsia="黑体" w:cs="黑体"/>
          <w:b/>
          <w:bCs/>
          <w:color w:val="auto"/>
          <w:sz w:val="32"/>
          <w:szCs w:val="32"/>
          <w:highlight w:val="none"/>
        </w:rPr>
        <w:t xml:space="preserve">十一、 关于符合本国产品标准的声明函</w:t>
      </w:r>
      <w:r>
        <w:rPr>
          <w:rFonts w:ascii="Arial" w:hAnsi="Arial" w:cs="Arial"/>
          <w:color w:val="auto"/>
          <w:sz w:val="24"/>
          <w:szCs w:val="24"/>
          <w:highlight w:val="none"/>
        </w:rPr>
        <w:t xml:space="preserve"> </w:t>
      </w:r>
      <w:r/>
    </w:p>
    <w:p>
      <w:pPr>
        <w:pStyle w:val="660"/>
        <w:ind w:left="0" w:firstLine="420"/>
        <w:jc w:val="both"/>
        <w:keepLines w:val="0"/>
        <w:keepNext w:val="0"/>
        <w:pageBreakBefore w:val="0"/>
        <w:spacing w:before="0" w:beforeAutospacing="0" w:after="0" w:afterAutospacing="0" w:line="5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0"/>
        <w:ind w:left="0" w:firstLine="420"/>
        <w:jc w:val="both"/>
        <w:keepLines w:val="0"/>
        <w:keepNext w:val="0"/>
        <w:pageBreakBefore w:val="0"/>
        <w:spacing w:before="30" w:beforeAutospacing="0" w:after="30" w:afterAutospacing="0" w:line="5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1.</w:t>
      </w:r>
      <w:r>
        <w:rPr>
          <w:rFonts w:ascii="宋体" w:hAnsi="宋体" w:eastAsia="宋体" w:cs="宋体"/>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vertAlign w:val="superscript"/>
        </w:rPr>
        <w:t xml:space="preserve">1</w:t>
      </w:r>
      <w:r>
        <w:rPr>
          <w:rFonts w:ascii="宋体" w:hAnsi="宋体" w:eastAsia="宋体" w:cs="宋体"/>
          <w:color w:val="auto"/>
          <w:sz w:val="24"/>
          <w:szCs w:val="24"/>
          <w:highlight w:val="none"/>
          <w:shd w:val="clear" w:color="auto" w:fill="ffffff"/>
        </w:rPr>
        <w:t xml:space="preserve">，生产厂为</w:t>
      </w:r>
      <w:r>
        <w:rPr>
          <w:rFonts w:ascii="宋体" w:hAnsi="宋体" w:eastAsia="宋体" w:cs="宋体"/>
          <w:color w:val="auto"/>
          <w:sz w:val="24"/>
          <w:szCs w:val="24"/>
          <w:highlight w:val="none"/>
          <w:u w:val="single"/>
          <w:shd w:val="clear" w:color="auto" w:fill="ffffff"/>
        </w:rPr>
        <w:t xml:space="preserve">（厂名）</w:t>
      </w:r>
      <w:r>
        <w:rPr>
          <w:rFonts w:ascii="宋体" w:hAnsi="宋体" w:eastAsia="宋体" w:cs="宋体"/>
          <w:color w:val="auto"/>
          <w:sz w:val="24"/>
          <w:szCs w:val="24"/>
          <w:highlight w:val="none"/>
          <w:shd w:val="clear" w:color="auto" w:fill="ffffff"/>
          <w:vertAlign w:val="superscript"/>
        </w:rPr>
        <w:t xml:space="preserve">2</w:t>
      </w:r>
      <w:r>
        <w:rPr>
          <w:rFonts w:ascii="宋体" w:hAnsi="宋体" w:eastAsia="宋体" w:cs="宋体"/>
          <w:color w:val="auto"/>
          <w:sz w:val="24"/>
          <w:szCs w:val="24"/>
          <w:highlight w:val="none"/>
          <w:shd w:val="clear" w:color="auto" w:fill="ffffff"/>
        </w:rPr>
        <w:t xml:space="preserve">，厂址为</w:t>
      </w:r>
      <w:r>
        <w:rPr>
          <w:rFonts w:ascii="宋体" w:hAnsi="宋体" w:eastAsia="宋体" w:cs="宋体"/>
          <w:color w:val="auto"/>
          <w:sz w:val="24"/>
          <w:szCs w:val="24"/>
          <w:highlight w:val="none"/>
          <w:u w:val="single"/>
          <w:shd w:val="clear" w:color="auto" w:fill="ffffff"/>
        </w:rPr>
        <w:t xml:space="preserve">（生产厂址）</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 （产品名称1）</w:t>
      </w:r>
      <w:r>
        <w:rPr>
          <w:rFonts w:ascii="宋体" w:hAnsi="宋体" w:eastAsia="宋体" w:cs="宋体"/>
          <w:color w:val="auto"/>
          <w:sz w:val="24"/>
          <w:szCs w:val="24"/>
          <w:highlight w:val="none"/>
          <w:u w:val="single"/>
          <w:shd w:val="clear" w:color="auto" w:fill="ffffff"/>
        </w:rPr>
        <w:t xml:space="preserve"> </w:t>
      </w:r>
      <w:r>
        <w:rPr>
          <w:rFonts w:ascii="宋体" w:hAnsi="宋体" w:eastAsia="宋体" w:cs="宋体"/>
          <w:color w:val="auto"/>
          <w:sz w:val="24"/>
          <w:szCs w:val="24"/>
          <w:highlight w:val="none"/>
          <w:shd w:val="clear" w:color="auto" w:fill="ffffff"/>
        </w:rPr>
        <w:t xml:space="preserve">的中国境内生产的组件成本占比≥</w:t>
      </w:r>
      <w:r>
        <w:rPr>
          <w:rFonts w:ascii="宋体" w:hAnsi="宋体" w:eastAsia="宋体" w:cs="宋体"/>
          <w:strike/>
          <w:color w:val="auto"/>
          <w:sz w:val="24"/>
          <w:szCs w:val="24"/>
          <w:highlight w:val="none"/>
          <w:u w:val="single"/>
          <w:shd w:val="clear" w:color="auto" w:fill="ffffff"/>
        </w:rPr>
        <w:t xml:space="preserve">（规定比例）</w:t>
      </w:r>
      <w:r>
        <w:rPr>
          <w:rFonts w:ascii="宋体" w:hAnsi="宋体" w:eastAsia="宋体" w:cs="宋体"/>
          <w:strike/>
          <w:color w:val="auto"/>
          <w:sz w:val="24"/>
          <w:szCs w:val="24"/>
          <w:highlight w:val="none"/>
          <w:shd w:val="clear" w:color="auto" w:fill="ffffff"/>
          <w:vertAlign w:val="superscript"/>
        </w:rPr>
        <w:t xml:space="preserve">3</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（关键组件）</w:t>
      </w:r>
      <w:r>
        <w:rPr>
          <w:rFonts w:ascii="宋体" w:hAnsi="宋体" w:eastAsia="宋体" w:cs="宋体"/>
          <w:strike/>
          <w:color w:val="auto"/>
          <w:sz w:val="24"/>
          <w:szCs w:val="24"/>
          <w:highlight w:val="none"/>
          <w:shd w:val="clear" w:color="auto" w:fill="ffffff"/>
          <w:vertAlign w:val="superscript"/>
        </w:rPr>
        <w:t xml:space="preserve">4</w:t>
      </w:r>
      <w:r>
        <w:rPr>
          <w:rFonts w:ascii="宋体" w:hAnsi="宋体" w:eastAsia="宋体" w:cs="宋体"/>
          <w:color w:val="auto"/>
          <w:sz w:val="24"/>
          <w:szCs w:val="24"/>
          <w:highlight w:val="none"/>
          <w:shd w:val="clear" w:color="auto" w:fill="ffffff"/>
        </w:rPr>
        <w:t xml:space="preserve">在中国境内生产。</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（关键工序）</w:t>
      </w:r>
      <w:r>
        <w:rPr>
          <w:rFonts w:ascii="宋体" w:hAnsi="宋体" w:eastAsia="宋体" w:cs="宋体"/>
          <w:strike/>
          <w:color w:val="auto"/>
          <w:sz w:val="24"/>
          <w:szCs w:val="24"/>
          <w:highlight w:val="none"/>
          <w:shd w:val="clear" w:color="auto" w:fill="ffffff"/>
          <w:vertAlign w:val="superscript"/>
        </w:rPr>
        <w:t xml:space="preserve">5</w:t>
      </w:r>
      <w:r>
        <w:rPr>
          <w:rFonts w:ascii="宋体" w:hAnsi="宋体" w:eastAsia="宋体" w:cs="宋体"/>
          <w:color w:val="auto"/>
          <w:sz w:val="24"/>
          <w:szCs w:val="24"/>
          <w:highlight w:val="none"/>
          <w:shd w:val="clear" w:color="auto" w:fill="ffffff"/>
        </w:rPr>
        <w:t xml:space="preserve">在中国境内完成。</w:t>
      </w:r>
      <w:r/>
    </w:p>
    <w:p>
      <w:pPr>
        <w:pStyle w:val="660"/>
        <w:ind w:left="0" w:firstLine="420"/>
        <w:jc w:val="both"/>
        <w:keepLines w:val="0"/>
        <w:keepNext w:val="0"/>
        <w:pageBreakBefore w:val="0"/>
        <w:spacing w:before="30" w:beforeAutospacing="0" w:after="30" w:afterAutospacing="0" w:line="5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2.</w:t>
      </w:r>
      <w:r>
        <w:rPr>
          <w:rFonts w:ascii="宋体" w:hAnsi="宋体" w:eastAsia="宋体" w:cs="宋体"/>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，生产厂为</w:t>
      </w:r>
      <w:r>
        <w:rPr>
          <w:rFonts w:ascii="宋体" w:hAnsi="宋体" w:eastAsia="宋体" w:cs="宋体"/>
          <w:color w:val="auto"/>
          <w:sz w:val="24"/>
          <w:szCs w:val="24"/>
          <w:highlight w:val="none"/>
          <w:u w:val="single"/>
          <w:shd w:val="clear" w:color="auto" w:fill="ffffff"/>
        </w:rPr>
        <w:t xml:space="preserve">（厂名）</w:t>
      </w:r>
      <w:r>
        <w:rPr>
          <w:rFonts w:ascii="宋体" w:hAnsi="宋体" w:eastAsia="宋体" w:cs="宋体"/>
          <w:color w:val="auto"/>
          <w:sz w:val="24"/>
          <w:szCs w:val="24"/>
          <w:highlight w:val="none"/>
          <w:shd w:val="clear" w:color="auto" w:fill="ffffff"/>
        </w:rPr>
        <w:t xml:space="preserve">，厂址为</w:t>
      </w:r>
      <w:r>
        <w:rPr>
          <w:rFonts w:ascii="宋体" w:hAnsi="宋体" w:eastAsia="宋体" w:cs="宋体"/>
          <w:color w:val="auto"/>
          <w:sz w:val="24"/>
          <w:szCs w:val="24"/>
          <w:highlight w:val="none"/>
          <w:u w:val="single"/>
          <w:shd w:val="clear" w:color="auto" w:fill="ffffff"/>
        </w:rPr>
        <w:t xml:space="preserve">（生产厂址）</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的中国境内生产的组件成本占比≥</w:t>
      </w:r>
      <w:r>
        <w:rPr>
          <w:rFonts w:ascii="宋体" w:hAnsi="宋体" w:eastAsia="宋体" w:cs="宋体"/>
          <w:strike/>
          <w:color w:val="auto"/>
          <w:sz w:val="24"/>
          <w:szCs w:val="24"/>
          <w:highlight w:val="none"/>
          <w:u w:val="single"/>
          <w:shd w:val="clear" w:color="auto" w:fill="ffffff"/>
        </w:rPr>
        <w:t xml:space="preserve">（规定比例）</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（关键组件）</w:t>
      </w:r>
      <w:r>
        <w:rPr>
          <w:rFonts w:ascii="宋体" w:hAnsi="宋体" w:eastAsia="宋体" w:cs="宋体"/>
          <w:color w:val="auto"/>
          <w:sz w:val="24"/>
          <w:szCs w:val="24"/>
          <w:highlight w:val="none"/>
          <w:shd w:val="clear" w:color="auto" w:fill="ffffff"/>
        </w:rPr>
        <w:t xml:space="preserve">在中国境内生产。</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（关键工序）</w:t>
      </w:r>
      <w:r>
        <w:rPr>
          <w:rFonts w:ascii="宋体" w:hAnsi="宋体" w:eastAsia="宋体" w:cs="宋体"/>
          <w:color w:val="auto"/>
          <w:sz w:val="24"/>
          <w:szCs w:val="24"/>
          <w:highlight w:val="none"/>
          <w:shd w:val="clear" w:color="auto" w:fill="ffffff"/>
        </w:rPr>
        <w:t xml:space="preserve">在中国境内完成。</w:t>
      </w:r>
      <w:r/>
    </w:p>
    <w:p>
      <w:pPr>
        <w:pStyle w:val="660"/>
        <w:ind w:left="0" w:firstLine="420"/>
        <w:jc w:val="both"/>
        <w:keepLines w:val="0"/>
        <w:keepNext w:val="0"/>
        <w:pageBreakBefore w:val="0"/>
        <w:spacing w:before="30" w:beforeAutospacing="0" w:after="30" w:afterAutospacing="0" w:line="5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w:t>
      </w:r>
      <w:r/>
    </w:p>
    <w:p>
      <w:pPr>
        <w:pStyle w:val="660"/>
        <w:ind w:left="0" w:firstLine="420"/>
        <w:jc w:val="both"/>
        <w:keepLines w:val="0"/>
        <w:keepNext w:val="0"/>
        <w:pageBreakBefore w:val="0"/>
        <w:spacing w:before="30" w:beforeAutospacing="0" w:after="30" w:afterAutospacing="0" w:line="5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66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660"/>
        <w:ind w:left="0" w:right="480" w:firstLine="372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公司（单位）名称（盖章）：　</w:t>
      </w:r>
      <w:r/>
    </w:p>
    <w:p>
      <w:pPr>
        <w:pStyle w:val="660"/>
        <w:jc w:val="center"/>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             日期：　   年　  月　  日         </w:t>
      </w:r>
      <w:r/>
    </w:p>
    <w:p>
      <w:pPr>
        <w:pStyle w:val="660"/>
        <w:jc w:val="both"/>
        <w:keepLines w:val="0"/>
        <w:keepNext w:val="0"/>
        <w:pageBreakBefore w:val="0"/>
        <w:spacing w:before="30" w:beforeAutospacing="0" w:after="30" w:afterAutospacing="0" w:line="460" w:lineRule="exact"/>
        <w:widowControl w:val="off"/>
        <w:rPr>
          <w:rFonts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r>
      <w:r/>
    </w:p>
    <w:p>
      <w:pPr>
        <w:pStyle w:val="66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__________________</w:t>
      </w:r>
      <w:r/>
    </w:p>
    <w:p>
      <w:pPr>
        <w:pStyle w:val="66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1.产品如有型号，请在“产品名称”栏一并填写。</w:t>
      </w:r>
      <w:r/>
    </w:p>
    <w:p>
      <w:pPr>
        <w:pStyle w:val="66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66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66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4.该产品的关键组件要求实施前，“关键组件”栏可不填，下同。</w:t>
      </w:r>
      <w:r/>
    </w:p>
    <w:p>
      <w:pPr>
        <w:pStyle w:val="66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5.该产品的关键工序要求实施前，“关键工序”栏可不填，下同。</w:t>
      </w:r>
      <w:r/>
    </w:p>
    <w:p>
      <w:pPr>
        <w:pStyle w:val="66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6.用</w:t>
      </w:r>
      <w:r>
        <w:rPr>
          <w:rFonts w:hint="eastAsia" w:ascii="宋体" w:hAnsi="宋体" w:eastAsia="宋体" w:cs="宋体"/>
          <w:color w:val="auto"/>
          <w:sz w:val="24"/>
          <w:szCs w:val="24"/>
          <w:highlight w:val="none"/>
          <w:shd w:val="clear" w:color="auto" w:fill="ffffff"/>
          <w:lang w:val="en-US" w:eastAsia="zh-CN"/>
        </w:rPr>
        <w:t xml:space="preserve">横</w:t>
      </w:r>
      <w:r>
        <w:rPr>
          <w:rFonts w:ascii="宋体" w:hAnsi="宋体" w:eastAsia="宋体" w:cs="宋体"/>
          <w:color w:val="auto"/>
          <w:sz w:val="24"/>
          <w:szCs w:val="24"/>
          <w:highlight w:val="none"/>
          <w:shd w:val="clear" w:color="auto" w:fill="ffffff"/>
        </w:rPr>
        <w:t xml:space="preserve">线划除的地方无需填写。</w:t>
      </w:r>
      <w:r/>
    </w:p>
    <w:p>
      <w:pPr>
        <w:pStyle w:val="649"/>
        <w:numPr>
          <w:ilvl w:val="0"/>
          <w:numId w:val="0"/>
        </w:numPr>
        <w:ind w:left="216"/>
        <w:jc w:val="center"/>
        <w:rPr>
          <w:rFonts w:hint="eastAsia" w:ascii="黑体" w:hAnsi="宋体" w:eastAsia="黑体" w:cs="黑体"/>
          <w:b/>
          <w:color w:val="ff0000"/>
          <w:sz w:val="32"/>
          <w:szCs w:val="32"/>
          <w:highlight w:val="none"/>
        </w:rPr>
      </w:pPr>
      <w:r>
        <w:rPr>
          <w:rFonts w:hint="eastAsia" w:ascii="黑体" w:hAnsi="宋体" w:eastAsia="黑体" w:cs="黑体"/>
          <w:b/>
          <w:color w:val="ff0000"/>
          <w:sz w:val="32"/>
          <w:szCs w:val="32"/>
          <w:highlight w:val="none"/>
        </w:rPr>
        <w:t xml:space="preserve">十</w:t>
      </w:r>
      <w:r>
        <w:rPr>
          <w:rFonts w:hint="eastAsia" w:ascii="黑体" w:hAnsi="宋体" w:eastAsia="黑体" w:cs="黑体"/>
          <w:b/>
          <w:color w:val="ff0000"/>
          <w:sz w:val="32"/>
          <w:szCs w:val="32"/>
          <w:highlight w:val="none"/>
          <w:lang w:val="en-US" w:eastAsia="zh-CN"/>
        </w:rPr>
        <w:t xml:space="preserve">二</w:t>
      </w:r>
      <w:r>
        <w:rPr>
          <w:rFonts w:hint="eastAsia" w:ascii="黑体" w:hAnsi="宋体" w:eastAsia="黑体" w:cs="黑体"/>
          <w:b/>
          <w:color w:val="ff0000"/>
          <w:sz w:val="32"/>
          <w:szCs w:val="32"/>
          <w:highlight w:val="none"/>
        </w:rPr>
        <w:t xml:space="preserve">、投标分项报价表</w:t>
      </w:r>
      <w:r/>
    </w:p>
    <w:tbl>
      <w:tblPr>
        <w:tblStyle w:val="651"/>
        <w:tblW w:w="7790" w:type="dxa"/>
        <w:tblInd w:w="98" w:type="dxa"/>
        <w:tblLayout w:type="autofit"/>
        <w:tblCellMar>
          <w:left w:w="108" w:type="dxa"/>
          <w:top w:w="0" w:type="dxa"/>
          <w:right w:w="108" w:type="dxa"/>
          <w:bottom w:w="0" w:type="dxa"/>
        </w:tblCellMar>
        <w:tblLook w:val="04A0" w:firstRow="1" w:lastRow="0" w:firstColumn="1" w:lastColumn="0" w:noHBand="0" w:noVBand="1"/>
      </w:tblPr>
      <w:tblGrid>
        <w:gridCol w:w="1040"/>
        <w:gridCol w:w="3750"/>
        <w:gridCol w:w="3000"/>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bottom"/>
            <w:textDirection w:val="lrTb"/>
            <w:noWrap/>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bottom"/>
            <w:textDirection w:val="lrTb"/>
            <w:noWrap/>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费用名称</w:t>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bottom"/>
            <w:textDirection w:val="lrTb"/>
            <w:noWrap/>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合计</w:t>
            </w:r>
            <w:r>
              <w:rPr>
                <w:rFonts w:hint="eastAsia" w:ascii="宋体" w:hAnsi="宋体" w:eastAsia="宋体" w:cs="宋体"/>
                <w:color w:val="000000"/>
                <w:sz w:val="24"/>
                <w:szCs w:val="24"/>
                <w:lang w:bidi="ar"/>
              </w:rPr>
              <w:t xml:space="preserve">（万元）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硬件设备购置费用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软件与数据信息资源开发费用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网络安全专项费用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工程建设其他费用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firstLine="0"/>
              <w:jc w:val="center"/>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bl>
    <w:p>
      <w:pPr>
        <w:pStyle w:val="649"/>
        <w:numPr>
          <w:ilvl w:val="0"/>
          <w:numId w:val="0"/>
        </w:numPr>
        <w:jc w:val="both"/>
        <w:rPr>
          <w:rFonts w:hint="eastAsia" w:ascii="Times New Roman" w:hAnsi="Times New Roman"/>
          <w:lang w:val="en-US" w:eastAsia="zh-CN"/>
        </w:rPr>
      </w:pPr>
      <w:r/>
      <w:bookmarkStart w:id="182" w:name="_Toc15797"/>
      <w:r>
        <w:rPr>
          <w:rFonts w:hint="eastAsia"/>
          <w:lang w:val="en-US" w:eastAsia="zh-CN"/>
        </w:rPr>
        <w:t xml:space="preserve">1、</w:t>
      </w:r>
      <w:r>
        <w:rPr>
          <w:rFonts w:hint="eastAsia" w:ascii="Times New Roman" w:hAnsi="Times New Roman"/>
          <w:lang w:val="en-US" w:eastAsia="zh-CN"/>
        </w:rPr>
        <w:t xml:space="preserve">物联网设备购置费用</w:t>
      </w:r>
      <w:bookmarkEnd w:id="182"/>
      <w:r/>
      <w:r/>
    </w:p>
    <w:tbl>
      <w:tblPr>
        <w:tblStyle w:val="6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763"/>
        <w:gridCol w:w="3703"/>
        <w:gridCol w:w="618"/>
        <w:gridCol w:w="639"/>
        <w:gridCol w:w="1138"/>
        <w:gridCol w:w="938"/>
      </w:tblGrid>
      <w:tr>
        <w:trPr/>
        <w:tc>
          <w:tcPr>
            <w:tcW w:w="1151" w:type="dxa"/>
            <w:textDirection w:val="lrTb"/>
            <w:noWrap w:val="false"/>
          </w:tcPr>
          <w:p>
            <w:pPr>
              <w:ind w:firstLine="0"/>
              <w:jc w:val="center"/>
              <w:spacing w:after="0" w:line="240" w:lineRule="auto"/>
              <w:widowControl/>
              <w:rPr>
                <w:rFonts w:hint="default"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序号</w:t>
            </w:r>
            <w:r/>
          </w:p>
        </w:tc>
        <w:tc>
          <w:tcPr>
            <w:tcW w:w="1255" w:type="dxa"/>
            <w:textDirection w:val="lrTb"/>
            <w:noWrap w:val="false"/>
          </w:tcPr>
          <w:p>
            <w:pPr>
              <w:ind w:firstLine="0"/>
              <w:jc w:val="center"/>
              <w:spacing w:after="0" w:line="240" w:lineRule="auto"/>
              <w:widowControl/>
              <w:rPr>
                <w:rFonts w:hint="default"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设备类型</w:t>
            </w:r>
            <w:r/>
          </w:p>
        </w:tc>
        <w:tc>
          <w:tcPr>
            <w:tcW w:w="6789" w:type="dxa"/>
            <w:textDirection w:val="lrTb"/>
            <w:noWrap w:val="false"/>
          </w:tcPr>
          <w:p>
            <w:pPr>
              <w:ind w:firstLine="0"/>
              <w:jc w:val="center"/>
              <w:spacing w:after="0" w:line="240" w:lineRule="auto"/>
              <w:widowControl/>
              <w:rPr>
                <w:rFonts w:hint="default"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设备参数</w:t>
            </w:r>
            <w:r/>
          </w:p>
        </w:tc>
        <w:tc>
          <w:tcPr>
            <w:tcW w:w="878" w:type="dxa"/>
            <w:textDirection w:val="lrTb"/>
            <w:noWrap w:val="false"/>
          </w:tcPr>
          <w:p>
            <w:pPr>
              <w:ind w:firstLine="0"/>
              <w:jc w:val="center"/>
              <w:spacing w:after="0" w:line="240" w:lineRule="auto"/>
              <w:widowControl/>
              <w:rPr>
                <w:rFonts w:hint="default"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数量</w:t>
            </w:r>
            <w:r/>
          </w:p>
        </w:tc>
        <w:tc>
          <w:tcPr>
            <w:tcW w:w="933" w:type="dxa"/>
            <w:textDirection w:val="lrTb"/>
            <w:noWrap w:val="false"/>
          </w:tcPr>
          <w:p>
            <w:pPr>
              <w:ind w:firstLine="0"/>
              <w:jc w:val="center"/>
              <w:spacing w:after="0" w:line="240" w:lineRule="auto"/>
              <w:widowControl/>
              <w:rPr>
                <w:rFonts w:hint="default"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单位</w:t>
            </w:r>
            <w:r/>
          </w:p>
        </w:tc>
        <w:tc>
          <w:tcPr>
            <w:tcW w:w="1845" w:type="dxa"/>
            <w:textDirection w:val="lrTb"/>
            <w:noWrap w:val="false"/>
          </w:tcPr>
          <w:p>
            <w:pPr>
              <w:ind w:firstLine="0"/>
              <w:jc w:val="center"/>
              <w:spacing w:after="0" w:line="240" w:lineRule="auto"/>
              <w:widowControl/>
              <w:rPr>
                <w:rFonts w:hint="eastAsia"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单价</w:t>
            </w:r>
            <w:r/>
          </w:p>
          <w:p>
            <w:pPr>
              <w:ind w:firstLine="0"/>
              <w:jc w:val="center"/>
              <w:spacing w:after="0" w:line="240" w:lineRule="auto"/>
              <w:widowControl/>
              <w:rPr>
                <w:rFonts w:hint="default"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（万元）</w:t>
            </w:r>
            <w:r/>
          </w:p>
        </w:tc>
        <w:tc>
          <w:tcPr>
            <w:tcW w:w="1323" w:type="dxa"/>
            <w:textDirection w:val="lrTb"/>
            <w:noWrap w:val="false"/>
          </w:tcPr>
          <w:p>
            <w:pPr>
              <w:ind w:firstLine="0"/>
              <w:jc w:val="center"/>
              <w:spacing w:after="0" w:line="240" w:lineRule="auto"/>
              <w:widowControl/>
              <w:rPr>
                <w:rFonts w:hint="eastAsia"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总价</w:t>
            </w:r>
            <w:r/>
          </w:p>
          <w:p>
            <w:pPr>
              <w:ind w:firstLine="0"/>
              <w:jc w:val="center"/>
              <w:spacing w:after="0" w:line="240" w:lineRule="auto"/>
              <w:widowControl/>
              <w:rPr>
                <w:rFonts w:hint="default"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（万元）</w:t>
            </w:r>
            <w:r/>
          </w:p>
        </w:tc>
      </w:tr>
      <w:tr>
        <w:trPr/>
        <w:tc>
          <w:tcPr>
            <w:tcW w:w="1151" w:type="dxa"/>
            <w:textDirection w:val="lrTb"/>
            <w:noWrap w:val="false"/>
          </w:tcPr>
          <w:p>
            <w:pPr>
              <w:ind w:firstLine="0"/>
              <w:jc w:val="center"/>
              <w:spacing w:after="0" w:line="240" w:lineRule="auto"/>
              <w:widowControl/>
              <w:rPr>
                <w:rFonts w:hint="default"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1</w:t>
            </w:r>
            <w:r/>
          </w:p>
        </w:tc>
        <w:tc>
          <w:tcPr>
            <w:tcW w:w="1255" w:type="dxa"/>
            <w:textDirection w:val="lrTb"/>
            <w:noWrap w:val="false"/>
          </w:tcPr>
          <w:p>
            <w:pPr>
              <w:ind w:firstLine="0"/>
              <w:jc w:val="center"/>
              <w:spacing w:after="0" w:line="240" w:lineRule="auto"/>
              <w:widowControl/>
              <w:rPr>
                <w:rFonts w:hint="eastAsia"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车载北斗定位设备</w:t>
            </w:r>
            <w:r/>
          </w:p>
        </w:tc>
        <w:tc>
          <w:tcPr>
            <w:tcW w:w="6789" w:type="dxa"/>
            <w:vAlign w:val="top"/>
            <w:textDirection w:val="lrTb"/>
            <w:noWrap w:val="false"/>
          </w:tcPr>
          <w:p>
            <w:pPr>
              <w:ind w:firstLine="0"/>
              <w:jc w:val="both"/>
              <w:spacing w:after="0" w:line="240" w:lineRule="auto"/>
              <w:widowControl/>
              <w:rPr>
                <w:rFonts w:hint="eastAsia"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1、网络频段支持 4G 全网通（兼容移动 / 联通 / 电信网络）；</w:t>
            </w:r>
            <w:r/>
          </w:p>
          <w:p>
            <w:pPr>
              <w:ind w:firstLine="0"/>
              <w:jc w:val="both"/>
              <w:spacing w:after="0" w:line="240" w:lineRule="auto"/>
              <w:widowControl/>
              <w:rPr>
                <w:rFonts w:hint="eastAsia"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2、定位精度水平定位精度≤10 米</w:t>
            </w:r>
            <w:r/>
          </w:p>
          <w:p>
            <w:pPr>
              <w:ind w:firstLine="0"/>
              <w:jc w:val="both"/>
              <w:spacing w:after="0" w:line="240" w:lineRule="auto"/>
              <w:widowControl/>
              <w:rPr>
                <w:rFonts w:hint="eastAsia"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3、天线类型内置 FPC 天线，无需外接天线；</w:t>
            </w:r>
            <w:r/>
          </w:p>
          <w:p>
            <w:pPr>
              <w:ind w:firstLine="0"/>
              <w:jc w:val="both"/>
              <w:spacing w:after="0" w:line="240" w:lineRule="auto"/>
              <w:widowControl/>
              <w:rPr>
                <w:rFonts w:hint="eastAsia"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4、储存温度-35℃~+70℃，适应极端环境；</w:t>
            </w:r>
            <w:r/>
          </w:p>
          <w:p>
            <w:pPr>
              <w:ind w:firstLine="0"/>
              <w:jc w:val="both"/>
              <w:spacing w:after="0" w:line="240" w:lineRule="auto"/>
              <w:widowControl/>
              <w:rPr>
                <w:rFonts w:hint="eastAsia"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5、支持低功耗超长待机模式</w:t>
            </w:r>
            <w:r/>
          </w:p>
          <w:p>
            <w:pPr>
              <w:ind w:firstLine="0"/>
              <w:jc w:val="both"/>
              <w:spacing w:after="0" w:line="240" w:lineRule="auto"/>
              <w:widowControl/>
              <w:rPr>
                <w:rFonts w:hint="eastAsia"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6、具备防拆预警机制，设备被非法拆卸时自动上报报警信息；</w:t>
            </w:r>
            <w:r/>
          </w:p>
          <w:p>
            <w:pPr>
              <w:ind w:firstLine="0"/>
              <w:jc w:val="both"/>
              <w:spacing w:after="0" w:line="240" w:lineRule="auto"/>
              <w:widowControl/>
              <w:rPr>
                <w:rFonts w:hint="eastAsia" w:cs="宋体" w:asciiTheme="minorEastAsia" w:hAnsiTheme="minorEastAsia"/>
                <w:color w:val="000000"/>
                <w:sz w:val="24"/>
                <w:szCs w:val="24"/>
                <w:lang w:val="en-US" w:eastAsia="zh-CN"/>
              </w:rPr>
            </w:pPr>
            <w:r>
              <w:rPr>
                <w:rFonts w:hint="eastAsia" w:cs="宋体" w:asciiTheme="minorEastAsia" w:hAnsiTheme="minorEastAsia"/>
                <w:color w:val="000000"/>
                <w:sz w:val="24"/>
                <w:szCs w:val="24"/>
                <w:highlight w:val="none"/>
                <w:lang w:val="en-US" w:eastAsia="zh-CN"/>
              </w:rPr>
              <w:t xml:space="preserve">具备完全防水、防尘、防水溅能力，适应户外</w:t>
            </w:r>
            <w:r/>
          </w:p>
        </w:tc>
        <w:tc>
          <w:tcPr>
            <w:tcW w:w="878" w:type="dxa"/>
            <w:textDirection w:val="lrTb"/>
            <w:noWrap w:val="false"/>
          </w:tcPr>
          <w:p>
            <w:pPr>
              <w:ind w:firstLine="0"/>
              <w:jc w:val="center"/>
              <w:spacing w:after="0" w:line="240" w:lineRule="auto"/>
              <w:widowControl/>
              <w:rPr>
                <w:rFonts w:hint="default"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2</w:t>
            </w:r>
            <w:r/>
          </w:p>
        </w:tc>
        <w:tc>
          <w:tcPr>
            <w:tcW w:w="933" w:type="dxa"/>
            <w:textDirection w:val="lrTb"/>
            <w:noWrap w:val="false"/>
          </w:tcPr>
          <w:p>
            <w:pPr>
              <w:ind w:firstLine="0"/>
              <w:jc w:val="center"/>
              <w:spacing w:after="0" w:line="240" w:lineRule="auto"/>
              <w:widowControl/>
              <w:rPr>
                <w:rFonts w:hint="default" w:cs="宋体" w:asciiTheme="minorEastAsia" w:hAnsiTheme="minorEastAsia"/>
                <w:color w:val="000000"/>
                <w:sz w:val="24"/>
                <w:szCs w:val="24"/>
                <w:lang w:val="en-US" w:eastAsia="zh-CN"/>
              </w:rPr>
            </w:pPr>
            <w:r>
              <w:rPr>
                <w:rFonts w:hint="eastAsia" w:cs="宋体" w:asciiTheme="minorEastAsia" w:hAnsiTheme="minorEastAsia"/>
                <w:color w:val="000000"/>
                <w:sz w:val="24"/>
                <w:szCs w:val="24"/>
                <w:lang w:val="en-US" w:eastAsia="zh-CN"/>
              </w:rPr>
              <w:t xml:space="preserve">套</w:t>
            </w:r>
            <w:r/>
          </w:p>
        </w:tc>
        <w:tc>
          <w:tcPr>
            <w:tcW w:w="1845" w:type="dxa"/>
            <w:textDirection w:val="lrTb"/>
            <w:noWrap w:val="false"/>
          </w:tcPr>
          <w:p>
            <w:pPr>
              <w:ind w:firstLine="0"/>
              <w:jc w:val="center"/>
              <w:spacing w:after="0" w:line="240" w:lineRule="auto"/>
              <w:widowControl/>
              <w:rPr>
                <w:rFonts w:hint="default" w:cs="宋体" w:asciiTheme="minorEastAsia" w:hAnsiTheme="minorEastAsia"/>
                <w:color w:val="000000"/>
                <w:sz w:val="24"/>
                <w:szCs w:val="24"/>
                <w:lang w:val="en-US" w:eastAsia="zh-CN"/>
              </w:rPr>
            </w:pPr>
            <w:r>
              <w:rPr>
                <w:rFonts w:hint="default" w:cs="宋体" w:asciiTheme="minorEastAsia" w:hAnsiTheme="minorEastAsia"/>
                <w:color w:val="000000"/>
                <w:sz w:val="24"/>
                <w:szCs w:val="24"/>
                <w:lang w:val="en-US" w:eastAsia="zh-CN"/>
              </w:rPr>
            </w:r>
            <w:r/>
          </w:p>
        </w:tc>
        <w:tc>
          <w:tcPr>
            <w:tcW w:w="1323" w:type="dxa"/>
            <w:textDirection w:val="lrTb"/>
            <w:noWrap w:val="false"/>
          </w:tcPr>
          <w:p>
            <w:pPr>
              <w:ind w:firstLine="0"/>
              <w:jc w:val="center"/>
              <w:spacing w:after="0" w:line="240" w:lineRule="auto"/>
              <w:widowControl/>
              <w:rPr>
                <w:rFonts w:hint="default" w:cs="宋体" w:asciiTheme="minorEastAsia" w:hAnsiTheme="minorEastAsia"/>
                <w:color w:val="000000"/>
                <w:sz w:val="24"/>
                <w:szCs w:val="24"/>
                <w:lang w:val="en-US" w:eastAsia="zh-CN"/>
              </w:rPr>
            </w:pPr>
            <w:r>
              <w:rPr>
                <w:rFonts w:hint="default" w:cs="宋体" w:asciiTheme="minorEastAsia" w:hAnsiTheme="minorEastAsia"/>
                <w:color w:val="000000"/>
                <w:sz w:val="24"/>
                <w:szCs w:val="24"/>
                <w:lang w:val="en-US" w:eastAsia="zh-CN"/>
              </w:rPr>
            </w:r>
            <w:r/>
          </w:p>
        </w:tc>
      </w:tr>
    </w:tbl>
    <w:p>
      <w:pPr>
        <w:pStyle w:val="649"/>
        <w:numPr>
          <w:ilvl w:val="0"/>
          <w:numId w:val="0"/>
        </w:numPr>
        <w:jc w:val="both"/>
      </w:pPr>
      <w:r/>
      <w:bookmarkStart w:id="183" w:name="_Toc3103"/>
      <w:r>
        <w:rPr>
          <w:rFonts w:hint="eastAsia"/>
          <w:lang w:val="en-US" w:eastAsia="zh-CN"/>
        </w:rPr>
        <w:t xml:space="preserve">2、功能模块费用</w:t>
      </w:r>
      <w:bookmarkEnd w:id="183"/>
      <w:r/>
      <w:r/>
    </w:p>
    <w:tbl>
      <w:tblPr>
        <w:tblStyle w:val="65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8"/>
        <w:gridCol w:w="1506"/>
        <w:gridCol w:w="1968"/>
        <w:gridCol w:w="2354"/>
        <w:gridCol w:w="539"/>
        <w:gridCol w:w="539"/>
        <w:gridCol w:w="539"/>
        <w:gridCol w:w="539"/>
      </w:tblGrid>
      <w:tr>
        <w:trPr>
          <w:trHeight w:val="0"/>
        </w:trPr>
        <w:tc>
          <w:tcPr>
            <w:shd w:val="clear" w:color="auto" w:fill="auto"/>
            <w:tcBorders>
              <w:top w:val="single" w:color="000000" w:sz="8"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916"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功能模块</w:t>
            </w:r>
            <w:r/>
          </w:p>
        </w:tc>
        <w:tc>
          <w:tcPr>
            <w:gridSpan w:val="2"/>
            <w:shd w:val="clear" w:color="auto" w:fill="auto"/>
            <w:tcBorders>
              <w:top w:val="single" w:color="000000" w:sz="8" w:space="0"/>
              <w:left w:val="none" w:color="000000" w:sz="4" w:space="0"/>
              <w:bottom w:val="single" w:color="000000" w:sz="8" w:space="0"/>
              <w:right w:val="single" w:color="000000" w:sz="8" w:space="0"/>
            </w:tcBorders>
            <w:tcW w:w="220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功能子模块</w:t>
            </w:r>
            <w:r/>
          </w:p>
        </w:tc>
        <w:tc>
          <w:tcPr>
            <w:shd w:val="clear" w:color="auto" w:fill="auto"/>
            <w:tcBorders>
              <w:top w:val="single" w:color="000000" w:sz="8"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565" w:type="pct"/>
            <w:vAlign w:val="center"/>
            <w:textDirection w:val="lrTb"/>
            <w:noWrap w:val="false"/>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单价（万元）</w:t>
            </w:r>
            <w:r/>
          </w:p>
        </w:tc>
        <w:tc>
          <w:tcPr>
            <w:shd w:val="clear" w:color="auto" w:fill="auto"/>
            <w:tcBorders>
              <w:top w:val="single" w:color="000000" w:sz="8" w:space="0"/>
              <w:left w:val="none" w:color="000000" w:sz="4" w:space="0"/>
              <w:bottom w:val="single" w:color="000000" w:sz="8" w:space="0"/>
              <w:right w:val="single" w:color="000000" w:sz="8" w:space="0"/>
            </w:tcBorders>
            <w:tcW w:w="568" w:type="pct"/>
            <w:vAlign w:val="center"/>
            <w:textDirection w:val="lrTb"/>
            <w:noWrap w:val="false"/>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小计（万元）</w:t>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restart"/>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专题数据库</w:t>
            </w:r>
            <w:r/>
          </w:p>
        </w:tc>
        <w:tc>
          <w:tcPr>
            <w:gridSpan w:val="2"/>
            <w:shd w:val="clear" w:color="auto" w:fill="auto"/>
            <w:tcBorders>
              <w:top w:val="none" w:color="000000" w:sz="4" w:space="0"/>
              <w:left w:val="none" w:color="000000" w:sz="4" w:space="0"/>
              <w:bottom w:val="single" w:color="000000" w:sz="8" w:space="0"/>
              <w:right w:val="single" w:color="000000" w:sz="8" w:space="0"/>
            </w:tcBorders>
            <w:tcW w:w="220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基础信息库</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20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综合分析库</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20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共享交换库</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restart"/>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出塘报备检测出证</w:t>
            </w:r>
            <w:r/>
          </w:p>
        </w:tc>
        <w:tc>
          <w:tcPr>
            <w:gridSpan w:val="2"/>
            <w:shd w:val="clear" w:color="auto" w:fill="auto"/>
            <w:tcBorders>
              <w:top w:val="none" w:color="000000" w:sz="4" w:space="0"/>
              <w:left w:val="none" w:color="000000" w:sz="4" w:space="0"/>
              <w:bottom w:val="single" w:color="000000" w:sz="8" w:space="0"/>
              <w:right w:val="single" w:color="000000" w:sz="8" w:space="0"/>
            </w:tcBorders>
            <w:tcW w:w="220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定量检测报告上传</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20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一塘一码</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20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收购信息流转</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restart"/>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分销报备检测出证</w:t>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restart"/>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主体报备分销出证</w:t>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收购主体报备（外地）</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水产品收购入库</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水产品分销出库</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数据动态管理</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台账管理</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restart"/>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检测任务全流程办理</w:t>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出塘检测任务全流程办理</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市场检测任务全流程办理</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restart"/>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物联智能监测</w:t>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视频监控智能监测</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车辆运输智能监测</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restart"/>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综合管理服务</w:t>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restart"/>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主体综合管理</w:t>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主体档案管理</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主体风险管理</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运输车辆档案管理</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20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消费者服务</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restart"/>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业务综合分析</w:t>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综合统计分析</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数据交叉分析</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02" w:type="pct"/>
            <w:vAlign w:val="center"/>
            <w:vMerge w:val="continue"/>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0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报表分析服务</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restart"/>
            <w:textDirection w:val="lrTb"/>
            <w:noWrap w:val="false"/>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水产品质量安全一张图</w:t>
            </w:r>
            <w:r/>
          </w:p>
        </w:tc>
        <w:tc>
          <w:tcPr>
            <w:gridSpan w:val="2"/>
            <w:shd w:val="clear" w:color="auto" w:fill="auto"/>
            <w:tcBorders>
              <w:top w:val="none" w:color="000000" w:sz="4" w:space="0"/>
              <w:left w:val="none" w:color="000000" w:sz="4" w:space="0"/>
              <w:bottom w:val="single" w:color="000000" w:sz="8" w:space="0"/>
              <w:right w:val="single" w:color="000000" w:sz="8" w:space="0"/>
            </w:tcBorders>
            <w:tcW w:w="220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养殖主体综合分析</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val="false"/>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20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市场主体综合分析</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val="false"/>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20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报备分销综合分析</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val="false"/>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20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运输车辆综合分析</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916" w:type="pct"/>
            <w:vAlign w:val="center"/>
            <w:vMerge w:val="continue"/>
            <w:textDirection w:val="lrTb"/>
            <w:noWrap w:val="false"/>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20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综合分析报告</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27</w:t>
            </w:r>
            <w:r/>
          </w:p>
        </w:tc>
        <w:tc>
          <w:tcPr>
            <w:shd w:val="clear" w:color="auto" w:fill="auto"/>
            <w:tcBorders>
              <w:top w:val="none" w:color="000000" w:sz="4" w:space="0"/>
              <w:left w:val="none" w:color="000000" w:sz="4" w:space="0"/>
              <w:bottom w:val="none" w:color="000000" w:sz="4" w:space="0"/>
              <w:right w:val="single" w:color="000000" w:sz="8" w:space="0"/>
            </w:tcBorders>
            <w:tcW w:w="916" w:type="pct"/>
            <w:vAlign w:val="center"/>
            <w:textDirection w:val="lrTb"/>
            <w:noWrap w:val="false"/>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数字底座适配</w:t>
            </w:r>
            <w:r/>
          </w:p>
        </w:tc>
        <w:tc>
          <w:tcPr>
            <w:gridSpan w:val="2"/>
            <w:shd w:val="clear" w:color="auto" w:fill="auto"/>
            <w:tcBorders>
              <w:top w:val="none" w:color="000000" w:sz="4" w:space="0"/>
              <w:left w:val="none" w:color="000000" w:sz="4" w:space="0"/>
              <w:bottom w:val="single" w:color="000000" w:sz="8" w:space="0"/>
              <w:right w:val="single" w:color="000000" w:sz="8" w:space="0"/>
            </w:tcBorders>
            <w:tcW w:w="220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数字射阳底座适配（统一用户能力、物联网平台能力等）</w:t>
            </w:r>
            <w:r/>
          </w:p>
        </w:tc>
        <w:tc>
          <w:tcPr>
            <w:shd w:val="clear" w:color="auto" w:fill="auto"/>
            <w:tcBorders>
              <w:top w:val="none" w:color="000000" w:sz="4" w:space="0"/>
              <w:left w:val="none" w:color="000000" w:sz="4" w:space="0"/>
              <w:bottom w:val="none" w:color="000000" w:sz="4"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套</w:t>
            </w:r>
            <w:r/>
          </w:p>
        </w:tc>
        <w:tc>
          <w:tcPr>
            <w:shd w:val="clear" w:color="auto" w:fill="auto"/>
            <w:tcBorders>
              <w:top w:val="none" w:color="000000" w:sz="4" w:space="0"/>
              <w:left w:val="none" w:color="000000" w:sz="4" w:space="0"/>
              <w:bottom w:val="none" w:color="000000" w:sz="4"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28</w:t>
            </w:r>
            <w:r/>
          </w:p>
        </w:tc>
        <w:tc>
          <w:tcPr>
            <w:gridSpan w:val="3"/>
            <w:shd w:val="clear" w:color="auto" w:fill="auto"/>
            <w:tcBorders>
              <w:top w:val="single" w:color="000000" w:sz="8" w:space="0"/>
              <w:left w:val="none" w:color="000000" w:sz="4" w:space="0"/>
              <w:bottom w:val="single" w:color="000000" w:sz="8" w:space="0"/>
              <w:right w:val="single" w:color="000000" w:sz="8" w:space="0"/>
            </w:tcBorders>
            <w:tcW w:w="3124"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lang w:val="en-US" w:eastAsia="zh-CN"/>
              </w:rPr>
              <w:t xml:space="preserve">合计（万元）</w:t>
            </w:r>
            <w:r/>
          </w:p>
        </w:tc>
        <w:tc>
          <w:tcPr>
            <w:shd w:val="clear" w:color="auto" w:fill="auto"/>
            <w:tcBorders>
              <w:top w:val="single" w:color="000000" w:sz="8"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single" w:color="000000" w:sz="8" w:space="0"/>
              <w:left w:val="none" w:color="000000" w:sz="4" w:space="0"/>
              <w:bottom w:val="single" w:color="000000" w:sz="8" w:space="0"/>
              <w:right w:val="single" w:color="000000" w:sz="8" w:space="0"/>
            </w:tcBorders>
            <w:tcW w:w="247"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single" w:color="000000" w:sz="8" w:space="0"/>
              <w:left w:val="none" w:color="000000" w:sz="4" w:space="0"/>
              <w:bottom w:val="single" w:color="000000" w:sz="8" w:space="0"/>
              <w:right w:val="single" w:color="000000" w:sz="8" w:space="0"/>
            </w:tcBorders>
            <w:tcW w:w="565"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c>
          <w:tcPr>
            <w:shd w:val="clear" w:color="auto" w:fill="auto"/>
            <w:tcBorders>
              <w:top w:val="single" w:color="000000" w:sz="8" w:space="0"/>
              <w:left w:val="none" w:color="000000" w:sz="4" w:space="0"/>
              <w:bottom w:val="single" w:color="000000" w:sz="8" w:space="0"/>
              <w:right w:val="single" w:color="000000" w:sz="8" w:space="0"/>
            </w:tcBorders>
            <w:tcW w:w="568" w:type="pct"/>
            <w:vAlign w:val="center"/>
            <w:textDirection w:val="lrTb"/>
            <w:noWrap/>
          </w:tcPr>
          <w:p>
            <w:pPr>
              <w:ind w:firstLine="0"/>
              <w:jc w:val="center"/>
              <w:spacing w:line="240" w:lineRule="auto"/>
              <w:widowControl/>
              <w:rPr>
                <w:rFonts w:hint="eastAsia" w:cs="宋体" w:asciiTheme="minorEastAsia" w:hAnsiTheme="minorEastAsia"/>
                <w:color w:val="000000"/>
                <w:sz w:val="24"/>
                <w:szCs w:val="24"/>
              </w:rPr>
            </w:pPr>
            <w:r>
              <w:rPr>
                <w:rFonts w:hint="eastAsia" w:cs="宋体" w:asciiTheme="minorEastAsia" w:hAnsiTheme="minorEastAsia"/>
                <w:color w:val="000000"/>
                <w:sz w:val="24"/>
                <w:szCs w:val="24"/>
              </w:rPr>
            </w:r>
            <w:r/>
          </w:p>
        </w:tc>
      </w:tr>
    </w:tbl>
    <w:p>
      <w:pPr>
        <w:pStyle w:val="660"/>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48"/>
        <w:numPr>
          <w:ilvl w:val="0"/>
          <w:numId w:val="0"/>
        </w:numPr>
        <w:outlineLvl w:val="1"/>
      </w:pPr>
      <w:r/>
      <w:bookmarkStart w:id="184" w:name="_Toc20307"/>
      <w:r>
        <w:rPr>
          <w:rFonts w:hint="eastAsia"/>
          <w:lang w:val="en-US" w:eastAsia="zh-CN"/>
        </w:rPr>
        <w:t xml:space="preserve">3、</w:t>
      </w:r>
      <w:r>
        <w:rPr>
          <w:rFonts w:hint="eastAsia"/>
        </w:rPr>
        <w:t xml:space="preserve">网络安全专项费用预算</w:t>
      </w:r>
      <w:bookmarkEnd w:id="184"/>
      <w:r/>
      <w:r/>
    </w:p>
    <w:tbl>
      <w:tblPr>
        <w:tblStyle w:val="651"/>
        <w:tblW w:w="87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00"/>
        <w:gridCol w:w="2242"/>
        <w:gridCol w:w="1376"/>
        <w:gridCol w:w="1573"/>
        <w:gridCol w:w="2447"/>
      </w:tblGrid>
      <w:tr>
        <w:trPr/>
        <w:tc>
          <w:tcPr>
            <w:tcMar>
              <w:left w:w="108" w:type="dxa"/>
              <w:right w:w="108" w:type="dxa"/>
            </w:tcMar>
            <w:tcW w:w="1100" w:type="dxa"/>
            <w:vAlign w:val="center"/>
            <w:textDirection w:val="lrTb"/>
            <w:noWrap w:val="false"/>
          </w:tcPr>
          <w:p>
            <w:pPr>
              <w:ind w:firstLine="0"/>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序号</w:t>
            </w:r>
            <w:r/>
          </w:p>
        </w:tc>
        <w:tc>
          <w:tcPr>
            <w:tcMar>
              <w:left w:w="108" w:type="dxa"/>
              <w:right w:w="108" w:type="dxa"/>
            </w:tcMar>
            <w:tcW w:w="2242" w:type="dxa"/>
            <w:vAlign w:val="center"/>
            <w:textDirection w:val="lrTb"/>
            <w:noWrap w:val="false"/>
          </w:tcPr>
          <w:p>
            <w:pPr>
              <w:ind w:firstLine="0"/>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服务类型</w:t>
            </w:r>
            <w:r/>
          </w:p>
        </w:tc>
        <w:tc>
          <w:tcPr>
            <w:tcMar>
              <w:left w:w="108" w:type="dxa"/>
              <w:right w:w="108" w:type="dxa"/>
            </w:tcMar>
            <w:tcW w:w="1376" w:type="dxa"/>
            <w:vAlign w:val="center"/>
            <w:textDirection w:val="lrTb"/>
            <w:noWrap w:val="false"/>
          </w:tcPr>
          <w:p>
            <w:pPr>
              <w:ind w:firstLine="0"/>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数量</w:t>
            </w:r>
            <w:r/>
          </w:p>
        </w:tc>
        <w:tc>
          <w:tcPr>
            <w:tcMar>
              <w:left w:w="108" w:type="dxa"/>
              <w:right w:w="108" w:type="dxa"/>
            </w:tcMar>
            <w:tcW w:w="1573" w:type="dxa"/>
            <w:vAlign w:val="center"/>
            <w:textDirection w:val="lrTb"/>
            <w:noWrap w:val="false"/>
          </w:tcPr>
          <w:p>
            <w:pPr>
              <w:ind w:firstLine="0"/>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单位</w:t>
            </w:r>
            <w:r/>
          </w:p>
        </w:tc>
        <w:tc>
          <w:tcPr>
            <w:tcMar>
              <w:left w:w="108" w:type="dxa"/>
              <w:right w:w="108" w:type="dxa"/>
            </w:tcMar>
            <w:tcW w:w="2447" w:type="dxa"/>
            <w:vAlign w:val="center"/>
            <w:textDirection w:val="lrTb"/>
            <w:noWrap w:val="false"/>
          </w:tcPr>
          <w:p>
            <w:pPr>
              <w:ind w:firstLine="0"/>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小计（万元）</w:t>
            </w:r>
            <w:r/>
          </w:p>
        </w:tc>
      </w:tr>
      <w:tr>
        <w:trPr/>
        <w:tc>
          <w:tcPr>
            <w:tcMar>
              <w:left w:w="108" w:type="dxa"/>
              <w:right w:w="108" w:type="dxa"/>
            </w:tcMar>
            <w:tcW w:w="1100" w:type="dxa"/>
            <w:vAlign w:val="center"/>
            <w:textDirection w:val="lrTb"/>
            <w:noWrap w:val="false"/>
          </w:tcPr>
          <w:p>
            <w:pPr>
              <w:ind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w:t>
            </w:r>
            <w:r/>
          </w:p>
        </w:tc>
        <w:tc>
          <w:tcPr>
            <w:tcMar>
              <w:left w:w="108" w:type="dxa"/>
              <w:right w:w="108" w:type="dxa"/>
            </w:tcMar>
            <w:tcW w:w="2242" w:type="dxa"/>
            <w:vAlign w:val="center"/>
            <w:textDirection w:val="lrTb"/>
            <w:noWrap w:val="false"/>
          </w:tcPr>
          <w:p>
            <w:pPr>
              <w:ind w:firstLine="0"/>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云服务器</w:t>
            </w:r>
            <w:r/>
          </w:p>
        </w:tc>
        <w:tc>
          <w:tcPr>
            <w:tcMar>
              <w:left w:w="108" w:type="dxa"/>
              <w:right w:w="108" w:type="dxa"/>
            </w:tcMar>
            <w:tcW w:w="1376" w:type="dxa"/>
            <w:vAlign w:val="center"/>
            <w:textDirection w:val="lrTb"/>
            <w:noWrap w:val="false"/>
          </w:tcPr>
          <w:p>
            <w:pPr>
              <w:ind w:firstLine="0"/>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w:t>
            </w:r>
            <w:r/>
          </w:p>
        </w:tc>
        <w:tc>
          <w:tcPr>
            <w:tcMar>
              <w:left w:w="108" w:type="dxa"/>
              <w:right w:w="108" w:type="dxa"/>
            </w:tcMar>
            <w:tcW w:w="1573" w:type="dxa"/>
            <w:vAlign w:val="center"/>
            <w:textDirection w:val="lrTb"/>
            <w:noWrap w:val="false"/>
          </w:tcPr>
          <w:p>
            <w:pPr>
              <w:ind w:firstLine="0"/>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年</w:t>
            </w:r>
            <w:r/>
          </w:p>
        </w:tc>
        <w:tc>
          <w:tcPr>
            <w:tcMar>
              <w:left w:w="108" w:type="dxa"/>
              <w:right w:w="108" w:type="dxa"/>
            </w:tcMar>
            <w:tcW w:w="2447" w:type="dxa"/>
            <w:vAlign w:val="center"/>
            <w:textDirection w:val="lrTb"/>
            <w:noWrap w:val="false"/>
          </w:tcPr>
          <w:p>
            <w:pPr>
              <w:ind w:firstLine="0"/>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r>
      <w:tr>
        <w:trPr/>
        <w:tc>
          <w:tcPr>
            <w:tcMar>
              <w:left w:w="108" w:type="dxa"/>
              <w:right w:w="108" w:type="dxa"/>
            </w:tcMar>
            <w:tcW w:w="1100" w:type="dxa"/>
            <w:vAlign w:val="center"/>
            <w:textDirection w:val="lrTb"/>
            <w:noWrap w:val="false"/>
          </w:tcPr>
          <w:p>
            <w:pPr>
              <w:ind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w:t>
            </w:r>
            <w:r/>
          </w:p>
        </w:tc>
        <w:tc>
          <w:tcPr>
            <w:tcMar>
              <w:left w:w="108" w:type="dxa"/>
              <w:right w:w="108" w:type="dxa"/>
            </w:tcMar>
            <w:tcW w:w="2242" w:type="dxa"/>
            <w:vAlign w:val="center"/>
            <w:textDirection w:val="lrTb"/>
            <w:noWrap w:val="false"/>
          </w:tcPr>
          <w:p>
            <w:pPr>
              <w:ind w:firstLine="0"/>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安全</w:t>
            </w:r>
            <w:r>
              <w:rPr>
                <w:rFonts w:hint="eastAsia" w:ascii="宋体" w:hAnsi="宋体" w:eastAsia="宋体" w:cs="宋体"/>
                <w:color w:val="000000"/>
                <w:sz w:val="24"/>
                <w:szCs w:val="24"/>
                <w:highlight w:val="none"/>
                <w:lang w:val="en-US" w:eastAsia="zh-CN" w:bidi="ar"/>
              </w:rPr>
              <w:t xml:space="preserve">产品服务</w:t>
            </w:r>
            <w:r/>
          </w:p>
        </w:tc>
        <w:tc>
          <w:tcPr>
            <w:tcMar>
              <w:left w:w="108" w:type="dxa"/>
              <w:right w:w="108" w:type="dxa"/>
            </w:tcMar>
            <w:tcW w:w="1376" w:type="dxa"/>
            <w:vAlign w:val="center"/>
            <w:textDirection w:val="lrTb"/>
            <w:noWrap w:val="false"/>
          </w:tcPr>
          <w:p>
            <w:pPr>
              <w:ind w:firstLine="0"/>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w:t>
            </w:r>
            <w:r/>
          </w:p>
        </w:tc>
        <w:tc>
          <w:tcPr>
            <w:tcMar>
              <w:left w:w="108" w:type="dxa"/>
              <w:right w:w="108" w:type="dxa"/>
            </w:tcMar>
            <w:tcW w:w="1573" w:type="dxa"/>
            <w:vAlign w:val="center"/>
            <w:textDirection w:val="lrTb"/>
            <w:noWrap w:val="false"/>
          </w:tcPr>
          <w:p>
            <w:pPr>
              <w:ind w:firstLine="0"/>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年</w:t>
            </w:r>
            <w:r/>
          </w:p>
        </w:tc>
        <w:tc>
          <w:tcPr>
            <w:tcMar>
              <w:left w:w="108" w:type="dxa"/>
              <w:right w:w="108" w:type="dxa"/>
            </w:tcMar>
            <w:tcW w:w="2447" w:type="dxa"/>
            <w:vAlign w:val="center"/>
            <w:textDirection w:val="lrTb"/>
            <w:noWrap w:val="false"/>
          </w:tcPr>
          <w:p>
            <w:pPr>
              <w:ind w:firstLine="0"/>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r>
      <w:tr>
        <w:trPr/>
        <w:tc>
          <w:tcPr>
            <w:tcMar>
              <w:left w:w="108" w:type="dxa"/>
              <w:right w:w="108" w:type="dxa"/>
            </w:tcMar>
            <w:tcW w:w="1100" w:type="dxa"/>
            <w:vAlign w:val="center"/>
            <w:textDirection w:val="lrTb"/>
            <w:noWrap w:val="false"/>
          </w:tcPr>
          <w:p>
            <w:pPr>
              <w:ind w:firstLine="0"/>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3</w:t>
            </w:r>
            <w:r/>
          </w:p>
        </w:tc>
        <w:tc>
          <w:tcPr>
            <w:tcMar>
              <w:left w:w="108" w:type="dxa"/>
              <w:right w:w="108" w:type="dxa"/>
            </w:tcMar>
            <w:tcW w:w="2242" w:type="dxa"/>
            <w:vAlign w:val="center"/>
            <w:textDirection w:val="lrTb"/>
            <w:noWrap w:val="false"/>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二级等保评测费</w:t>
            </w:r>
            <w:r/>
          </w:p>
        </w:tc>
        <w:tc>
          <w:tcPr>
            <w:tcMar>
              <w:left w:w="108" w:type="dxa"/>
              <w:right w:w="108" w:type="dxa"/>
            </w:tcMar>
            <w:tcW w:w="1376" w:type="dxa"/>
            <w:vAlign w:val="center"/>
            <w:textDirection w:val="lrTb"/>
            <w:noWrap w:val="false"/>
          </w:tcPr>
          <w:p>
            <w:pPr>
              <w:ind w:firstLine="0"/>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Mar>
              <w:left w:w="108" w:type="dxa"/>
              <w:right w:w="108" w:type="dxa"/>
            </w:tcMar>
            <w:tcW w:w="1573" w:type="dxa"/>
            <w:vAlign w:val="center"/>
            <w:textDirection w:val="lrTb"/>
            <w:noWrap w:val="false"/>
          </w:tcPr>
          <w:p>
            <w:pPr>
              <w:ind w:firstLine="0"/>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次/2年</w:t>
            </w:r>
            <w:r/>
          </w:p>
        </w:tc>
        <w:tc>
          <w:tcPr>
            <w:tcMar>
              <w:left w:w="108" w:type="dxa"/>
              <w:right w:w="108" w:type="dxa"/>
            </w:tcMar>
            <w:tcW w:w="2447" w:type="dxa"/>
            <w:vAlign w:val="center"/>
            <w:textDirection w:val="lrTb"/>
            <w:noWrap w:val="false"/>
          </w:tcPr>
          <w:p>
            <w:pPr>
              <w:ind w:firstLine="0"/>
              <w:jc w:val="center"/>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tc>
          <w:tcPr>
            <w:tcMar>
              <w:left w:w="108" w:type="dxa"/>
              <w:right w:w="108" w:type="dxa"/>
            </w:tcMar>
            <w:tcW w:w="1100" w:type="dxa"/>
            <w:vAlign w:val="center"/>
            <w:textDirection w:val="lrTb"/>
            <w:noWrap w:val="false"/>
          </w:tcPr>
          <w:p>
            <w:pPr>
              <w:ind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w:t>
            </w:r>
            <w:r/>
          </w:p>
        </w:tc>
        <w:tc>
          <w:tcPr>
            <w:tcMar>
              <w:left w:w="108" w:type="dxa"/>
              <w:right w:w="108" w:type="dxa"/>
            </w:tcMar>
            <w:tcW w:w="2242" w:type="dxa"/>
            <w:vAlign w:val="center"/>
            <w:textDirection w:val="lrTb"/>
            <w:noWrap w:val="false"/>
          </w:tcPr>
          <w:p>
            <w:pPr>
              <w:ind w:firstLine="0"/>
              <w:jc w:val="center"/>
              <w:widowControl/>
              <w:rPr>
                <w:rFonts w:hint="eastAsia" w:ascii="宋体" w:hAnsi="宋体" w:eastAsia="宋体" w:cs="宋体"/>
                <w:color w:val="000000"/>
                <w:sz w:val="24"/>
                <w:szCs w:val="24"/>
                <w:lang w:bidi="ar"/>
              </w:rPr>
            </w:pPr>
            <w:r>
              <w:rPr>
                <w:rFonts w:hint="eastAsia" w:ascii="宋体" w:hAnsi="宋体" w:eastAsia="宋体" w:cs="宋体"/>
                <w:sz w:val="24"/>
                <w:szCs w:val="24"/>
                <w:highlight w:val="none"/>
                <w:lang w:val="en-US" w:eastAsia="zh-CN" w:bidi="ar"/>
              </w:rPr>
              <w:t xml:space="preserve">安全技术实施费</w:t>
            </w:r>
            <w:r/>
          </w:p>
        </w:tc>
        <w:tc>
          <w:tcPr>
            <w:tcMar>
              <w:left w:w="108" w:type="dxa"/>
              <w:right w:w="108" w:type="dxa"/>
            </w:tcMar>
            <w:tcW w:w="1376" w:type="dxa"/>
            <w:vAlign w:val="center"/>
            <w:textDirection w:val="lrTb"/>
            <w:noWrap w:val="false"/>
          </w:tcPr>
          <w:p>
            <w:pPr>
              <w:ind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w:t>
            </w:r>
            <w:r/>
          </w:p>
        </w:tc>
        <w:tc>
          <w:tcPr>
            <w:tcMar>
              <w:left w:w="108" w:type="dxa"/>
              <w:right w:w="108" w:type="dxa"/>
            </w:tcMar>
            <w:tcW w:w="1573" w:type="dxa"/>
            <w:vAlign w:val="center"/>
            <w:textDirection w:val="lrTb"/>
            <w:noWrap w:val="false"/>
          </w:tcPr>
          <w:p>
            <w:pPr>
              <w:ind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套</w:t>
            </w:r>
            <w:r/>
          </w:p>
        </w:tc>
        <w:tc>
          <w:tcPr>
            <w:tcMar>
              <w:left w:w="108" w:type="dxa"/>
              <w:right w:w="108" w:type="dxa"/>
            </w:tcMar>
            <w:tcW w:w="2447" w:type="dxa"/>
            <w:vAlign w:val="center"/>
            <w:textDirection w:val="lrTb"/>
            <w:noWrap w:val="false"/>
          </w:tcPr>
          <w:p>
            <w:pPr>
              <w:ind w:firstLine="0"/>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r>
      <w:tr>
        <w:trPr/>
        <w:tc>
          <w:tcPr>
            <w:tcMar>
              <w:left w:w="108" w:type="dxa"/>
              <w:right w:w="108" w:type="dxa"/>
            </w:tcMar>
            <w:tcW w:w="1100" w:type="dxa"/>
            <w:vAlign w:val="center"/>
            <w:textDirection w:val="lrTb"/>
            <w:noWrap w:val="false"/>
          </w:tcPr>
          <w:p>
            <w:pPr>
              <w:ind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w:t>
            </w:r>
            <w:r/>
          </w:p>
        </w:tc>
        <w:tc>
          <w:tcPr>
            <w:tcMar>
              <w:left w:w="108" w:type="dxa"/>
              <w:right w:w="108" w:type="dxa"/>
            </w:tcMar>
            <w:tcW w:w="2242" w:type="dxa"/>
            <w:vAlign w:val="center"/>
            <w:textDirection w:val="lrTb"/>
            <w:noWrap w:val="false"/>
          </w:tcPr>
          <w:p>
            <w:pPr>
              <w:ind w:firstLine="0"/>
              <w:jc w:val="center"/>
              <w:widowControl/>
              <w:rPr>
                <w:rFonts w:hint="eastAsia" w:ascii="宋体" w:hAnsi="宋体" w:eastAsia="宋体" w:cs="宋体"/>
                <w:color w:val="000000"/>
                <w:sz w:val="24"/>
                <w:szCs w:val="24"/>
                <w:lang w:bidi="ar"/>
              </w:rPr>
            </w:pPr>
            <w:r>
              <w:rPr>
                <w:rFonts w:hint="eastAsia" w:ascii="宋体" w:hAnsi="宋体" w:eastAsia="宋体" w:cs="宋体"/>
                <w:sz w:val="24"/>
                <w:szCs w:val="24"/>
                <w:highlight w:val="none"/>
                <w:lang w:val="en-US" w:eastAsia="zh-CN" w:bidi="ar"/>
              </w:rPr>
              <w:t xml:space="preserve">安全培训费用</w:t>
            </w:r>
            <w:r/>
          </w:p>
        </w:tc>
        <w:tc>
          <w:tcPr>
            <w:tcMar>
              <w:left w:w="108" w:type="dxa"/>
              <w:right w:w="108" w:type="dxa"/>
            </w:tcMar>
            <w:tcW w:w="1376" w:type="dxa"/>
            <w:vAlign w:val="center"/>
            <w:textDirection w:val="lrTb"/>
            <w:noWrap w:val="false"/>
          </w:tcPr>
          <w:p>
            <w:pPr>
              <w:ind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w:t>
            </w:r>
            <w:r/>
          </w:p>
        </w:tc>
        <w:tc>
          <w:tcPr>
            <w:tcMar>
              <w:left w:w="108" w:type="dxa"/>
              <w:right w:w="108" w:type="dxa"/>
            </w:tcMar>
            <w:tcW w:w="1573" w:type="dxa"/>
            <w:vAlign w:val="center"/>
            <w:textDirection w:val="lrTb"/>
            <w:noWrap w:val="false"/>
          </w:tcPr>
          <w:p>
            <w:pPr>
              <w:ind w:firstLine="0"/>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套</w:t>
            </w:r>
            <w:r/>
          </w:p>
        </w:tc>
        <w:tc>
          <w:tcPr>
            <w:tcMar>
              <w:left w:w="108" w:type="dxa"/>
              <w:right w:w="108" w:type="dxa"/>
            </w:tcMar>
            <w:tcW w:w="2447" w:type="dxa"/>
            <w:vAlign w:val="center"/>
            <w:textDirection w:val="lrTb"/>
            <w:noWrap w:val="false"/>
          </w:tcPr>
          <w:p>
            <w:pPr>
              <w:ind w:firstLine="0"/>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r>
      <w:tr>
        <w:trPr/>
        <w:tc>
          <w:tcPr>
            <w:tcMar>
              <w:left w:w="108" w:type="dxa"/>
              <w:right w:w="108" w:type="dxa"/>
            </w:tcMar>
            <w:tcW w:w="1100" w:type="dxa"/>
            <w:vAlign w:val="center"/>
            <w:textDirection w:val="lrTb"/>
            <w:noWrap w:val="false"/>
          </w:tcPr>
          <w:p>
            <w:pPr>
              <w:ind w:firstLine="0"/>
              <w:jc w:val="center"/>
              <w:widowControl/>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6</w:t>
            </w:r>
            <w:r/>
          </w:p>
        </w:tc>
        <w:tc>
          <w:tcPr>
            <w:gridSpan w:val="3"/>
            <w:tcMar>
              <w:left w:w="108" w:type="dxa"/>
              <w:right w:w="108" w:type="dxa"/>
            </w:tcMar>
            <w:tcW w:w="5191" w:type="dxa"/>
            <w:vAlign w:val="center"/>
            <w:textDirection w:val="lrTb"/>
            <w:noWrap w:val="false"/>
          </w:tcPr>
          <w:p>
            <w:pPr>
              <w:ind w:firstLine="0"/>
              <w:jc w:val="center"/>
              <w:widowControl/>
              <w:rPr>
                <w:rFonts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合计</w:t>
            </w:r>
            <w:r/>
          </w:p>
        </w:tc>
        <w:tc>
          <w:tcPr>
            <w:tcMar>
              <w:left w:w="108" w:type="dxa"/>
              <w:right w:w="108" w:type="dxa"/>
            </w:tcMar>
            <w:tcW w:w="2447" w:type="dxa"/>
            <w:vAlign w:val="center"/>
            <w:textDirection w:val="lrTb"/>
            <w:noWrap w:val="false"/>
          </w:tcPr>
          <w:p>
            <w:pPr>
              <w:ind w:firstLine="0"/>
              <w:jc w:val="center"/>
              <w:widowControl/>
              <w:rPr>
                <w:rFonts w:hint="default" w:ascii="宋体" w:hAnsi="宋体" w:eastAsia="宋体" w:cs="宋体"/>
                <w:b/>
                <w:bCs/>
                <w:color w:val="000000"/>
                <w:sz w:val="24"/>
                <w:szCs w:val="24"/>
                <w:lang w:val="en-US" w:eastAsia="zh-CN" w:bidi="ar"/>
              </w:rPr>
            </w:pPr>
            <w:r>
              <w:rPr>
                <w:rFonts w:hint="default" w:ascii="宋体" w:hAnsi="宋体" w:eastAsia="宋体" w:cs="宋体"/>
                <w:b/>
                <w:bCs/>
                <w:color w:val="000000"/>
                <w:sz w:val="24"/>
                <w:szCs w:val="24"/>
                <w:lang w:val="en-US" w:eastAsia="zh-CN" w:bidi="ar"/>
              </w:rPr>
            </w:r>
            <w:r/>
          </w:p>
        </w:tc>
      </w:tr>
    </w:tbl>
    <w:p>
      <w:pPr>
        <w:pStyle w:val="648"/>
        <w:numPr>
          <w:ilvl w:val="0"/>
          <w:numId w:val="0"/>
        </w:numPr>
        <w:outlineLvl w:val="1"/>
      </w:pPr>
      <w:r/>
      <w:bookmarkStart w:id="185" w:name="_Toc9086"/>
      <w:r>
        <w:rPr>
          <w:rFonts w:hint="eastAsia"/>
          <w:lang w:val="en-US" w:eastAsia="zh-CN"/>
        </w:rPr>
        <w:t xml:space="preserve">4、</w:t>
      </w:r>
      <w:r>
        <w:rPr>
          <w:rFonts w:hint="eastAsia"/>
        </w:rPr>
        <w:t xml:space="preserve">工程建设其他费用</w:t>
      </w:r>
      <w:bookmarkEnd w:id="185"/>
      <w:r/>
      <w:r/>
    </w:p>
    <w:tbl>
      <w:tblPr>
        <w:tblStyle w:val="651"/>
        <w:tblW w:w="87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00"/>
        <w:gridCol w:w="2242"/>
        <w:gridCol w:w="1376"/>
        <w:gridCol w:w="1573"/>
        <w:gridCol w:w="2447"/>
      </w:tblGrid>
      <w:tr>
        <w:trPr/>
        <w:tc>
          <w:tcPr>
            <w:tcMar>
              <w:left w:w="108" w:type="dxa"/>
              <w:right w:w="108" w:type="dxa"/>
            </w:tcMar>
            <w:tcW w:w="1100" w:type="dxa"/>
            <w:vAlign w:val="center"/>
            <w:textDirection w:val="lrTb"/>
            <w:noWrap w:val="false"/>
          </w:tcPr>
          <w:p>
            <w:pPr>
              <w:ind w:firstLine="0"/>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序号</w:t>
            </w:r>
            <w:r/>
          </w:p>
        </w:tc>
        <w:tc>
          <w:tcPr>
            <w:tcMar>
              <w:left w:w="108" w:type="dxa"/>
              <w:right w:w="108" w:type="dxa"/>
            </w:tcMar>
            <w:tcW w:w="2242" w:type="dxa"/>
            <w:vAlign w:val="center"/>
            <w:textDirection w:val="lrTb"/>
            <w:noWrap w:val="false"/>
          </w:tcPr>
          <w:p>
            <w:pPr>
              <w:ind w:firstLine="0"/>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服务类型</w:t>
            </w:r>
            <w:r/>
          </w:p>
        </w:tc>
        <w:tc>
          <w:tcPr>
            <w:tcMar>
              <w:left w:w="108" w:type="dxa"/>
              <w:right w:w="108" w:type="dxa"/>
            </w:tcMar>
            <w:tcW w:w="1376" w:type="dxa"/>
            <w:vAlign w:val="center"/>
            <w:textDirection w:val="lrTb"/>
            <w:noWrap w:val="false"/>
          </w:tcPr>
          <w:p>
            <w:pPr>
              <w:ind w:firstLine="0"/>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数量</w:t>
            </w:r>
            <w:r/>
          </w:p>
        </w:tc>
        <w:tc>
          <w:tcPr>
            <w:tcMar>
              <w:left w:w="108" w:type="dxa"/>
              <w:right w:w="108" w:type="dxa"/>
            </w:tcMar>
            <w:tcW w:w="1573" w:type="dxa"/>
            <w:vAlign w:val="center"/>
            <w:textDirection w:val="lrTb"/>
            <w:noWrap w:val="false"/>
          </w:tcPr>
          <w:p>
            <w:pPr>
              <w:ind w:firstLine="0"/>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单位</w:t>
            </w:r>
            <w:r/>
          </w:p>
        </w:tc>
        <w:tc>
          <w:tcPr>
            <w:tcMar>
              <w:left w:w="108" w:type="dxa"/>
              <w:right w:w="108" w:type="dxa"/>
            </w:tcMar>
            <w:tcW w:w="2447" w:type="dxa"/>
            <w:vAlign w:val="center"/>
            <w:textDirection w:val="lrTb"/>
            <w:noWrap w:val="false"/>
          </w:tcPr>
          <w:p>
            <w:pPr>
              <w:ind w:firstLine="0"/>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小计（万元）</w:t>
            </w:r>
            <w:r/>
          </w:p>
        </w:tc>
      </w:tr>
      <w:tr>
        <w:trPr/>
        <w:tc>
          <w:tcPr>
            <w:tcMar>
              <w:left w:w="108" w:type="dxa"/>
              <w:right w:w="108" w:type="dxa"/>
            </w:tcMar>
            <w:tcW w:w="1100" w:type="dxa"/>
            <w:vAlign w:val="center"/>
            <w:textDirection w:val="lrTb"/>
            <w:noWrap w:val="false"/>
          </w:tcPr>
          <w:p>
            <w:pPr>
              <w:ind w:firstLine="0"/>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Mar>
              <w:left w:w="108" w:type="dxa"/>
              <w:right w:w="108" w:type="dxa"/>
            </w:tcMar>
            <w:tcW w:w="2242" w:type="dxa"/>
            <w:vAlign w:val="center"/>
            <w:textDirection w:val="lrTb"/>
            <w:noWrap w:val="false"/>
          </w:tcPr>
          <w:p>
            <w:pPr>
              <w:ind w:firstLine="0"/>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软件评测费</w:t>
            </w:r>
            <w:r/>
          </w:p>
        </w:tc>
        <w:tc>
          <w:tcPr>
            <w:tcMar>
              <w:left w:w="108" w:type="dxa"/>
              <w:right w:w="108" w:type="dxa"/>
            </w:tcMar>
            <w:tcW w:w="1376" w:type="dxa"/>
            <w:vAlign w:val="center"/>
            <w:textDirection w:val="lrTb"/>
            <w:noWrap w:val="false"/>
          </w:tcPr>
          <w:p>
            <w:pPr>
              <w:ind w:firstLine="0"/>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Mar>
              <w:left w:w="108" w:type="dxa"/>
              <w:right w:w="108" w:type="dxa"/>
            </w:tcMar>
            <w:tcW w:w="1573" w:type="dxa"/>
            <w:vAlign w:val="center"/>
            <w:textDirection w:val="lrTb"/>
            <w:noWrap w:val="false"/>
          </w:tcPr>
          <w:p>
            <w:pPr>
              <w:ind w:firstLine="0"/>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套</w:t>
            </w:r>
            <w:r/>
          </w:p>
        </w:tc>
        <w:tc>
          <w:tcPr>
            <w:tcMar>
              <w:left w:w="108" w:type="dxa"/>
              <w:right w:w="108" w:type="dxa"/>
            </w:tcMar>
            <w:tcW w:w="2447" w:type="dxa"/>
            <w:vAlign w:val="center"/>
            <w:textDirection w:val="lrTb"/>
            <w:noWrap w:val="false"/>
          </w:tcPr>
          <w:p>
            <w:pPr>
              <w:ind w:firstLine="0"/>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tc>
          <w:tcPr>
            <w:tcMar>
              <w:left w:w="108" w:type="dxa"/>
              <w:right w:w="108" w:type="dxa"/>
            </w:tcMar>
            <w:tcW w:w="1100" w:type="dxa"/>
            <w:vAlign w:val="center"/>
            <w:textDirection w:val="lrTb"/>
            <w:noWrap w:val="false"/>
          </w:tcPr>
          <w:p>
            <w:pPr>
              <w:ind w:firstLine="0"/>
              <w:widowControl/>
              <w:rPr>
                <w:rFonts w:hint="eastAsia" w:ascii="宋体" w:hAnsi="宋体" w:eastAsia="宋体" w:cs="宋体"/>
                <w:b/>
                <w:bCs/>
                <w:color w:val="000000"/>
                <w:sz w:val="24"/>
                <w:szCs w:val="24"/>
                <w:lang w:eastAsia="zh-CN" w:bidi="ar"/>
              </w:rPr>
            </w:pPr>
            <w:r>
              <w:rPr>
                <w:rFonts w:hint="eastAsia" w:ascii="宋体" w:hAnsi="宋体" w:eastAsia="宋体" w:cs="宋体"/>
                <w:b/>
                <w:bCs/>
                <w:color w:val="000000"/>
                <w:sz w:val="24"/>
                <w:szCs w:val="24"/>
                <w:lang w:val="en-US" w:eastAsia="zh-CN" w:bidi="ar"/>
              </w:rPr>
              <w:t xml:space="preserve">1</w:t>
            </w:r>
            <w:r/>
          </w:p>
        </w:tc>
        <w:tc>
          <w:tcPr>
            <w:gridSpan w:val="3"/>
            <w:tcMar>
              <w:left w:w="108" w:type="dxa"/>
              <w:right w:w="108" w:type="dxa"/>
            </w:tcMar>
            <w:tcW w:w="5191" w:type="dxa"/>
            <w:vAlign w:val="center"/>
            <w:textDirection w:val="lrTb"/>
            <w:noWrap w:val="false"/>
          </w:tcPr>
          <w:p>
            <w:pPr>
              <w:ind w:firstLine="0"/>
              <w:jc w:val="center"/>
              <w:widowControl/>
              <w:rPr>
                <w:rFonts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合计</w:t>
            </w:r>
            <w:r/>
          </w:p>
        </w:tc>
        <w:tc>
          <w:tcPr>
            <w:tcMar>
              <w:left w:w="108" w:type="dxa"/>
              <w:right w:w="108" w:type="dxa"/>
            </w:tcMar>
            <w:tcW w:w="2447" w:type="dxa"/>
            <w:vAlign w:val="center"/>
            <w:textDirection w:val="lrTb"/>
            <w:noWrap w:val="false"/>
          </w:tcPr>
          <w:p>
            <w:pPr>
              <w:ind w:firstLine="0"/>
              <w:widowControl/>
              <w:rPr>
                <w:rFonts w:ascii="宋体" w:hAnsi="宋体" w:eastAsia="宋体" w:cs="宋体"/>
                <w:b/>
                <w:bCs/>
                <w:color w:val="000000"/>
                <w:sz w:val="24"/>
                <w:szCs w:val="24"/>
                <w:lang w:bidi="ar"/>
              </w:rPr>
            </w:pPr>
            <w:r>
              <w:rPr>
                <w:rFonts w:ascii="宋体" w:hAnsi="宋体" w:eastAsia="宋体" w:cs="宋体"/>
                <w:b/>
                <w:bCs/>
                <w:color w:val="000000"/>
                <w:sz w:val="24"/>
                <w:szCs w:val="24"/>
                <w:lang w:bidi="ar"/>
              </w:rPr>
            </w:r>
            <w:r/>
          </w:p>
        </w:tc>
      </w:tr>
    </w:tbl>
    <w:p>
      <w:pPr>
        <w:pStyle w:val="66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0"/>
        <w:jc w:val="both"/>
        <w:keepLines w:val="0"/>
        <w:keepNext w:val="0"/>
        <w:pageBreakBefore w:val="0"/>
        <w:spacing w:beforeAutospacing="0" w:afterAutospacing="0" w:line="5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660"/>
        <w:numPr>
          <w:ilvl w:val="0"/>
          <w:numId w:val="0"/>
        </w:numPr>
        <w:jc w:val="both"/>
        <w:keepLines w:val="0"/>
        <w:keepNext w:val="0"/>
        <w:pageBreakBefore w:val="0"/>
        <w:spacing w:beforeAutospacing="0" w:afterAutospacing="0" w:line="56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60"/>
        <w:numPr>
          <w:ilvl w:val="0"/>
          <w:numId w:val="0"/>
        </w:numPr>
        <w:jc w:val="both"/>
        <w:keepLines w:val="0"/>
        <w:keepNext w:val="0"/>
        <w:pageBreakBefore w:val="0"/>
        <w:spacing w:beforeAutospacing="0" w:afterAutospacing="0" w:line="56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keepLines w:val="0"/>
        <w:keepNext w:val="0"/>
        <w:pageBreakBefore w:val="0"/>
        <w:spacing w:line="560" w:lineRule="exact"/>
        <w:widowControl w:val="off"/>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60"/>
        <w:jc w:val="both"/>
        <w:spacing w:beforeAutospacing="0" w:afterAutospacing="0"/>
        <w:rPr>
          <w:color w:val="auto"/>
          <w:highlight w:val="none"/>
          <w:shd w:val="clear" w:color="auto" w:fill="auto"/>
        </w:rPr>
      </w:pPr>
      <w:r>
        <w:rPr>
          <w:color w:val="auto"/>
          <w:highlight w:val="none"/>
          <w:shd w:val="clear" w:color="auto" w:fill="auto"/>
        </w:rPr>
      </w:r>
      <w:r/>
    </w:p>
    <w:p>
      <w:pPr>
        <w:pStyle w:val="660"/>
        <w:jc w:val="both"/>
        <w:spacing w:beforeAutospacing="0" w:afterAutospacing="0"/>
        <w:rPr>
          <w:color w:val="auto"/>
          <w:highlight w:val="none"/>
          <w:shd w:val="clear" w:color="auto" w:fill="auto"/>
        </w:rPr>
      </w:pPr>
      <w:r>
        <w:rPr>
          <w:color w:val="auto"/>
          <w:highlight w:val="none"/>
          <w:shd w:val="clear" w:color="auto" w:fill="auto"/>
        </w:rPr>
      </w:r>
      <w:r/>
    </w:p>
    <w:p>
      <w:pPr>
        <w:pStyle w:val="660"/>
        <w:jc w:val="both"/>
        <w:spacing w:beforeAutospacing="0" w:afterAutospacing="0"/>
        <w:rPr>
          <w:color w:val="auto"/>
          <w:highlight w:val="none"/>
          <w:shd w:val="clear" w:color="auto" w:fill="auto"/>
        </w:rPr>
      </w:pPr>
      <w:r>
        <w:rPr>
          <w:color w:val="auto"/>
          <w:highlight w:val="none"/>
          <w:shd w:val="clear" w:color="auto" w:fill="auto"/>
        </w:rPr>
      </w:r>
      <w:r/>
    </w:p>
    <w:p>
      <w:pPr>
        <w:pStyle w:val="66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49"/>
        <w:numPr>
          <w:ilvl w:val="0"/>
          <w:numId w:val="0"/>
        </w:numPr>
        <w:ind w:left="216"/>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w:t>
      </w:r>
      <w:r/>
    </w:p>
    <w:p>
      <w:pPr>
        <w:pStyle w:val="660"/>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tbl>
      <w:tblPr>
        <w:tblStyle w:val="65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bl>
    <w:p>
      <w:pPr>
        <w:pStyle w:val="66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0"/>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49"/>
        <w:numPr>
          <w:ilvl w:val="0"/>
          <w:numId w:val="0"/>
        </w:numPr>
        <w:ind w:left="216"/>
        <w:jc w:val="center"/>
        <w:rPr>
          <w:rFonts w:hint="eastAsia" w:ascii="黑体" w:hAnsi="宋体" w:eastAsia="黑体" w:cs="黑体"/>
          <w:b/>
          <w:color w:val="auto"/>
          <w:sz w:val="32"/>
          <w:szCs w:val="32"/>
          <w:highlight w:val="none"/>
        </w:rPr>
      </w:pPr>
      <w:r/>
      <w:bookmarkStart w:id="186"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、商务要求响应及偏离表</w:t>
      </w:r>
      <w:r/>
    </w:p>
    <w:p>
      <w:pPr>
        <w:pStyle w:val="660"/>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tbl>
      <w:tblPr>
        <w:tblStyle w:val="65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bookmarkStart w:id="187" w:name="_Hlt26955056"/>
            <w:r/>
            <w:bookmarkStart w:id="188" w:name="_Hlt26782999"/>
            <w:r/>
            <w:bookmarkStart w:id="189" w:name="_Hlt24879081"/>
            <w:r/>
            <w:bookmarkStart w:id="190" w:name="_Hlt26671372"/>
            <w:r/>
            <w:bookmarkStart w:id="191" w:name="_Hlt26580838"/>
            <w:r/>
            <w:bookmarkStart w:id="192" w:name="_Hlt26609391"/>
            <w:r/>
            <w:bookmarkStart w:id="193" w:name="_Hlt26955064"/>
            <w:r/>
            <w:bookmarkStart w:id="194" w:name="_Hlt26671343"/>
            <w:r>
              <w:rPr>
                <w:rFonts w:hint="eastAsia" w:ascii="宋体" w:hAnsi="宋体" w:eastAsia="宋体" w:cs="宋体"/>
                <w:color w:val="auto"/>
                <w:highlight w:val="none"/>
              </w:rPr>
              <w:t xml:space="preserve">序号</w:t>
            </w:r>
            <w:bookmarkEnd w:id="187"/>
            <w:bookmarkEnd w:id="188"/>
            <w:bookmarkEnd w:id="189"/>
            <w:bookmarkEnd w:id="190"/>
            <w:bookmarkEnd w:id="191"/>
            <w:bookmarkEnd w:id="192"/>
            <w:bookmarkEnd w:id="193"/>
            <w:bookmarkEnd w:id="194"/>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rPr>
                <w:color w:val="auto"/>
                <w:highlight w:val="none"/>
              </w:rPr>
            </w:pPr>
            <w:r>
              <w:rPr>
                <w:color w:val="auto"/>
                <w:highlight w:val="none"/>
              </w:rPr>
              <w:t xml:space="preserve"> </w:t>
            </w:r>
            <w:r/>
          </w:p>
        </w:tc>
      </w:tr>
    </w:tbl>
    <w:p>
      <w:pPr>
        <w:pStyle w:val="66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0"/>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60"/>
        <w:jc w:val="both"/>
        <w:spacing w:beforeAutospacing="0" w:afterAutospacing="0" w:line="480" w:lineRule="auto"/>
        <w:rPr>
          <w:color w:val="auto"/>
          <w:highlight w:val="none"/>
        </w:rPr>
      </w:pPr>
      <w:r>
        <w:rPr>
          <w:color w:val="auto"/>
          <w:highlight w:val="none"/>
        </w:rPr>
        <w:t xml:space="preserve"> </w:t>
      </w:r>
      <w:r/>
    </w:p>
    <w:p>
      <w:pPr>
        <w:pStyle w:val="660"/>
        <w:jc w:val="both"/>
        <w:spacing w:beforeAutospacing="0" w:afterAutospacing="0" w:line="480" w:lineRule="auto"/>
        <w:rPr>
          <w:color w:val="auto"/>
          <w:highlight w:val="none"/>
        </w:rPr>
      </w:pPr>
      <w:r>
        <w:rPr>
          <w:color w:val="auto"/>
          <w:highlight w:val="none"/>
        </w:rPr>
        <w:t xml:space="preserve"> </w:t>
      </w:r>
      <w:r/>
    </w:p>
    <w:p>
      <w:pPr>
        <w:pStyle w:val="660"/>
        <w:jc w:val="center"/>
        <w:spacing w:beforeAutospacing="0" w:afterAutospacing="0"/>
        <w:rPr>
          <w:color w:val="auto"/>
          <w:highlight w:val="none"/>
        </w:rPr>
      </w:pPr>
      <w:r/>
      <w:bookmarkStart w:id="195" w:name="_Hlt26955066"/>
      <w:r/>
      <w:bookmarkStart w:id="196" w:name="_Hlt26609389"/>
      <w:r/>
      <w:bookmarkStart w:id="197" w:name="_Hlt26671374"/>
      <w:r/>
      <w:bookmarkStart w:id="198" w:name="_格式2__法定代表人授权书"/>
      <w:r/>
      <w:bookmarkStart w:id="199" w:name="_Toc462564146"/>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t xml:space="preserve"> </w:t>
      </w:r>
      <w:r/>
    </w:p>
    <w:p>
      <w:pPr>
        <w:pStyle w:val="660"/>
        <w:jc w:val="center"/>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rPr>
          <w:color w:val="auto"/>
          <w:highlight w:val="none"/>
        </w:rPr>
      </w:r>
      <w:r/>
    </w:p>
    <w:p>
      <w:pPr>
        <w:pStyle w:val="660"/>
        <w:jc w:val="center"/>
        <w:spacing w:beforeAutospacing="0" w:afterAutospacing="0"/>
        <w:rPr>
          <w:color w:val="auto"/>
          <w:highlight w:val="none"/>
        </w:rPr>
      </w:pPr>
      <w:r>
        <w:rPr>
          <w:color w:val="auto"/>
          <w:highlight w:val="none"/>
        </w:rPr>
      </w:r>
      <w:r/>
    </w:p>
    <w:p>
      <w:pPr>
        <w:pStyle w:val="649"/>
        <w:numPr>
          <w:ilvl w:val="0"/>
          <w:numId w:val="0"/>
        </w:numPr>
        <w:ind w:left="216"/>
        <w:jc w:val="center"/>
        <w:rPr>
          <w:rFonts w:hint="eastAsia" w:ascii="黑体" w:hAnsi="宋体" w:eastAsia="黑体" w:cs="黑体"/>
          <w:b/>
          <w:i w:val="0"/>
          <w:iCs/>
          <w:color w:val="auto"/>
          <w:sz w:val="32"/>
          <w:szCs w:val="32"/>
          <w:highlight w:val="none"/>
          <w:u w:val="single"/>
        </w:rPr>
      </w:pPr>
      <w:r>
        <w:rPr>
          <w:rFonts w:hint="eastAsia" w:ascii="黑体" w:hAnsi="宋体" w:eastAsia="黑体" w:cs="黑体"/>
          <w:b/>
          <w:i w:val="0"/>
          <w:iCs/>
          <w:color w:val="auto"/>
          <w:sz w:val="32"/>
          <w:szCs w:val="32"/>
          <w:highlight w:val="none"/>
          <w:u w:val="single"/>
        </w:rPr>
        <w:t xml:space="preserve">十</w:t>
      </w:r>
      <w:r>
        <w:rPr>
          <w:rFonts w:hint="eastAsia" w:ascii="黑体" w:hAnsi="宋体" w:eastAsia="黑体" w:cs="黑体"/>
          <w:b/>
          <w:i w:val="0"/>
          <w:iCs/>
          <w:color w:val="auto"/>
          <w:sz w:val="32"/>
          <w:szCs w:val="32"/>
          <w:highlight w:val="none"/>
          <w:u w:val="single"/>
          <w:lang w:val="en-US" w:eastAsia="zh-CN"/>
        </w:rPr>
        <w:t xml:space="preserve">五</w:t>
      </w:r>
      <w:r>
        <w:rPr>
          <w:rFonts w:hint="eastAsia" w:ascii="黑体" w:hAnsi="宋体" w:eastAsia="黑体" w:cs="黑体"/>
          <w:b/>
          <w:i w:val="0"/>
          <w:iCs/>
          <w:color w:val="auto"/>
          <w:sz w:val="32"/>
          <w:szCs w:val="32"/>
          <w:highlight w:val="none"/>
          <w:u w:val="single"/>
        </w:rPr>
        <w:t xml:space="preserve">、开标一览表</w:t>
      </w:r>
      <w:r/>
    </w:p>
    <w:p>
      <w:pPr>
        <w:rPr>
          <w:color w:val="auto"/>
          <w:highlight w:val="none"/>
        </w:rPr>
      </w:pPr>
      <w:r>
        <w:rPr>
          <w:color w:val="auto"/>
          <w:highlight w:val="none"/>
        </w:rPr>
      </w:r>
      <w:r/>
    </w:p>
    <w:p>
      <w:pPr>
        <w:pStyle w:val="660"/>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660"/>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6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6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51"/>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60"/>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60"/>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60"/>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60"/>
        <w:jc w:val="both"/>
        <w:spacing w:beforeAutospacing="0" w:afterAutospacing="0"/>
        <w:rPr>
          <w:color w:val="auto"/>
          <w:highlight w:val="none"/>
        </w:rPr>
      </w:pPr>
      <w:r>
        <w:rPr>
          <w:color w:val="auto"/>
          <w:highlight w:val="none"/>
        </w:rPr>
        <w:t xml:space="preserve"> </w:t>
      </w:r>
      <w:r/>
    </w:p>
    <w:p>
      <w:pPr>
        <w:pStyle w:val="660"/>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60"/>
        <w:jc w:val="both"/>
        <w:spacing w:beforeAutospacing="0" w:afterAutospacing="0"/>
        <w:rPr>
          <w:color w:val="auto"/>
          <w:highlight w:val="none"/>
        </w:rPr>
      </w:pPr>
      <w:r>
        <w:rPr>
          <w:color w:val="auto"/>
          <w:highlight w:val="none"/>
        </w:rPr>
        <w:t xml:space="preserve"> </w:t>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60"/>
        <w:jc w:val="both"/>
        <w:spacing w:beforeAutospacing="0" w:afterAutospacing="0"/>
        <w:rPr>
          <w:color w:val="auto"/>
          <w:highlight w:val="none"/>
        </w:rPr>
      </w:pPr>
      <w:r>
        <w:rPr>
          <w:color w:val="auto"/>
          <w:highlight w:val="none"/>
        </w:rPr>
      </w:r>
      <w:r/>
    </w:p>
    <w:p>
      <w:pPr>
        <w:pStyle w:val="649"/>
        <w:numPr>
          <w:ilvl w:val="0"/>
          <w:numId w:val="0"/>
        </w:numPr>
        <w:ind w:left="216"/>
        <w:jc w:val="center"/>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、技术方案、服务承诺、培训承诺等</w:t>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9"/>
        <w:numPr>
          <w:ilvl w:val="0"/>
          <w:numId w:val="0"/>
        </w:numPr>
        <w:jc w:val="center"/>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rPr>
        <w:t xml:space="preserve">、盐城市政府采购事前信用承诺书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660"/>
        <w:jc w:val="center"/>
        <w:spacing w:beforeAutospacing="0" w:afterAutospacing="0"/>
        <w:rPr>
          <w:color w:val="auto"/>
          <w:highlight w:val="none"/>
        </w:rPr>
      </w:pPr>
      <w:r>
        <w:rPr>
          <w:color w:val="auto"/>
          <w:highlight w:val="none"/>
        </w:rPr>
      </w:r>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2"/>
      <w:bookmarkEnd w:id="175"/>
      <w:bookmarkEnd w:id="176"/>
      <w:bookmarkEnd w:id="177"/>
      <w:bookmarkEnd w:id="178"/>
      <w:bookmarkEnd w:id="179"/>
      <w:bookmarkEnd w:id="180"/>
      <w:bookmarkEnd w:id="181"/>
      <w:bookmarkEnd w:id="186"/>
      <w:bookmarkEnd w:id="195"/>
      <w:bookmarkEnd w:id="196"/>
      <w:bookmarkEnd w:id="197"/>
      <w:bookmarkEnd w:id="198"/>
      <w:bookmarkEnd w:id="199"/>
      <w:r/>
    </w:p>
    <w:p>
      <w:pPr>
        <w:pStyle w:val="649"/>
        <w:numPr>
          <w:ilvl w:val="0"/>
          <w:numId w:val="0"/>
        </w:numPr>
        <w:ind w:left="216"/>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60"/>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6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60"/>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60"/>
        <w:jc w:val="both"/>
        <w:keepLines w:val="0"/>
        <w:keepNext w:val="0"/>
        <w:pageBreakBefore w:val="0"/>
        <w:spacing w:beforeAutospacing="0" w:afterAutospacing="0" w:line="70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60"/>
        <w:ind w:firstLine="480"/>
        <w:keepLines w:val="0"/>
        <w:keepNext w:val="0"/>
        <w:pageBreakBefore w:val="0"/>
        <w:spacing w:beforeAutospacing="0" w:afterAutospacing="0" w:line="7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60"/>
        <w:ind w:firstLine="480"/>
        <w:keepLines w:val="0"/>
        <w:keepNext w:val="0"/>
        <w:pageBreakBefore w:val="0"/>
        <w:spacing w:beforeAutospacing="0" w:afterAutospacing="0" w:line="7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0"/>
        <w:ind w:firstLine="480"/>
        <w:keepLines w:val="0"/>
        <w:keepNext w:val="0"/>
        <w:pageBreakBefore w:val="0"/>
        <w:spacing w:beforeAutospacing="0" w:afterAutospacing="0" w:line="7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60"/>
        <w:ind w:firstLine="480"/>
        <w:keepLines w:val="0"/>
        <w:keepNext w:val="0"/>
        <w:pageBreakBefore w:val="0"/>
        <w:spacing w:beforeAutospacing="0" w:afterAutospacing="0" w:line="7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60"/>
        <w:ind w:firstLine="480"/>
        <w:keepLines w:val="0"/>
        <w:keepNext w:val="0"/>
        <w:pageBreakBefore w:val="0"/>
        <w:spacing w:beforeAutospacing="0" w:afterAutospacing="0" w:line="7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60"/>
        <w:ind w:firstLine="480"/>
        <w:keepLines w:val="0"/>
        <w:keepNext w:val="0"/>
        <w:pageBreakBefore w:val="0"/>
        <w:spacing w:beforeAutospacing="0" w:afterAutospacing="0" w:line="7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0"/>
        <w:keepLines w:val="0"/>
        <w:keepNext w:val="0"/>
        <w:pageBreakBefore w:val="0"/>
        <w:spacing w:beforeAutospacing="0" w:afterAutospacing="0" w:line="700" w:lineRule="exact"/>
        <w:rPr>
          <w:color w:val="auto"/>
          <w:highlight w:val="none"/>
        </w:rPr>
      </w:pPr>
      <w:r>
        <w:rPr>
          <w:color w:val="auto"/>
          <w:highlight w:val="none"/>
        </w:rPr>
      </w:r>
      <w:r/>
    </w:p>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pPr>
    <w:r/>
    <w:r/>
  </w:p>
  <w:p>
    <w:pPr>
      <w:pStyle w:val="659"/>
      <w:tabs>
        <w:tab w:val="left" w:pos="3615" w:leader="none"/>
        <w:tab w:val="clear" w:pos="4153" w:leader="none"/>
        <w:tab w:val="clear" w:pos="8306" w:leader="none"/>
      </w:tabs>
      <w:pBdr>
        <w:bottom w:val="none" w:color="auto"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jc w:val="center"/>
      <w:widowControl w:val="off"/>
      <w:rPr>
        <w:rFonts w:hint="eastAsia" w:ascii="宋体" w:hAnsi="宋体" w:eastAsia="宋体" w:cs="宋体"/>
        <w:b/>
        <w:bCs/>
        <w:spacing w:val="11"/>
        <w:sz w:val="18"/>
        <w:szCs w:val="18"/>
        <w:highlight w:val="none"/>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
        <w:bCs/>
        <w:spacing w:val="11"/>
        <w:sz w:val="18"/>
        <w:szCs w:val="18"/>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647"/>
      <w:isLgl w:val="false"/>
      <w:suff w:val="space"/>
      <w:lvlText w:val="第%1章"/>
      <w:lvlJc w:val="left"/>
      <w:pPr>
        <w:ind w:left="0" w:firstLine="0"/>
      </w:pPr>
      <w:rPr>
        <w:rFonts w:hint="eastAsia"/>
      </w:rPr>
    </w:lvl>
    <w:lvl w:ilvl="1">
      <w:start w:val="1"/>
      <w:numFmt w:val="chineseCountingThousand"/>
      <w:isLgl/>
      <w:suff w:val="space"/>
      <w:lvlText w:val="%1.%2"/>
      <w:lvlJc w:val="left"/>
      <w:pPr>
        <w:ind w:left="0" w:firstLine="0"/>
      </w:pPr>
      <w:rPr>
        <w:rFonts w:hint="eastAsia"/>
      </w:rPr>
    </w:lvl>
    <w:lvl w:ilvl="2">
      <w:start w:val="1"/>
      <w:numFmt w:val="decimal"/>
      <w:isLgl/>
      <w:suff w:val="space"/>
      <w:lvlText w:val="%1.%2.%3"/>
      <w:lvlJc w:val="left"/>
      <w:pPr>
        <w:ind w:left="0" w:firstLine="0"/>
      </w:pPr>
    </w:lvl>
    <w:lvl w:ilvl="3">
      <w:start w:val="1"/>
      <w:numFmt w:val="decimal"/>
      <w:isLgl/>
      <w:suff w:val="space"/>
      <w:lvlText w:val="%1.%2.%3.%4"/>
      <w:lvlJc w:val="left"/>
      <w:pPr>
        <w:ind w:left="0" w:firstLine="0"/>
      </w:pPr>
      <w:rPr>
        <w:rFonts w:hint="eastAsia"/>
      </w:rPr>
    </w:lvl>
    <w:lvl w:ilvl="4">
      <w:start w:val="1"/>
      <w:numFmt w:val="decimal"/>
      <w:isLgl/>
      <w:suff w:val="space"/>
      <w:lvlText w:val="%1.%2.%3.%4.%5"/>
      <w:lvlJc w:val="left"/>
      <w:pPr>
        <w:ind w:left="0" w:firstLine="0"/>
      </w:pPr>
      <w:rPr>
        <w:rFonts w:hint="eastAsia"/>
      </w:rPr>
    </w:lvl>
    <w:lvl w:ilvl="5">
      <w:start w:val="1"/>
      <w:numFmt w:val="decimal"/>
      <w:isLgl/>
      <w:suff w:val="space"/>
      <w:lvlText w:val="%1.%2.%3.%4.%5.%6"/>
      <w:lvlJc w:val="left"/>
      <w:pPr>
        <w:ind w:left="0"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suff w:val="space"/>
      <w:lvlText w:val="%1.%2.%3.%4.%5.%6.%7.%8"/>
      <w:lvlJc w:val="left"/>
      <w:pPr>
        <w:ind w:left="0" w:firstLine="0"/>
      </w:pPr>
      <w:rPr>
        <w:rFonts w:hint="eastAsia"/>
      </w:rPr>
    </w:lvl>
    <w:lvl w:ilvl="8">
      <w:start w:val="1"/>
      <w:numFmt w:val="decimal"/>
      <w:isLgl/>
      <w:suff w:val="space"/>
      <w:lvlText w:val="%1.%2.%3.%4.%5.%6.%7.%8.%9"/>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7"/>
    <w:uiPriority w:val="9"/>
    <w:rPr>
      <w:rFonts w:ascii="Arial" w:hAnsi="Arial" w:eastAsia="Arial" w:cs="Arial"/>
      <w:sz w:val="40"/>
      <w:szCs w:val="40"/>
    </w:rPr>
  </w:style>
  <w:style w:type="character" w:styleId="15">
    <w:name w:val="Heading 2 Char"/>
    <w:basedOn w:val="650"/>
    <w:link w:val="648"/>
    <w:uiPriority w:val="9"/>
    <w:rPr>
      <w:rFonts w:ascii="Arial" w:hAnsi="Arial" w:eastAsia="Arial" w:cs="Arial"/>
      <w:sz w:val="34"/>
    </w:rPr>
  </w:style>
  <w:style w:type="character" w:styleId="17">
    <w:name w:val="Heading 3 Char"/>
    <w:basedOn w:val="650"/>
    <w:link w:val="649"/>
    <w:uiPriority w:val="9"/>
    <w:rPr>
      <w:rFonts w:ascii="Arial" w:hAnsi="Arial" w:eastAsia="Arial" w:cs="Arial"/>
      <w:sz w:val="30"/>
      <w:szCs w:val="30"/>
    </w:rPr>
  </w:style>
  <w:style w:type="paragraph" w:styleId="18">
    <w:name w:val="Heading 4"/>
    <w:basedOn w:val="646"/>
    <w:next w:val="6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0"/>
    <w:link w:val="18"/>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0"/>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0"/>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0"/>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0"/>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6"/>
    <w:next w:val="646"/>
    <w:link w:val="34"/>
    <w:uiPriority w:val="10"/>
    <w:qFormat/>
    <w:pPr>
      <w:contextualSpacing/>
      <w:spacing w:before="300" w:after="200"/>
    </w:pPr>
    <w:rPr>
      <w:sz w:val="48"/>
      <w:szCs w:val="48"/>
    </w:rPr>
  </w:style>
  <w:style w:type="character" w:styleId="34">
    <w:name w:val="Title Char"/>
    <w:basedOn w:val="650"/>
    <w:link w:val="33"/>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650"/>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0"/>
    <w:link w:val="659"/>
    <w:uiPriority w:val="99"/>
  </w:style>
  <w:style w:type="character" w:styleId="44">
    <w:name w:val="Footer Char"/>
    <w:basedOn w:val="650"/>
    <w:link w:val="658"/>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8">
    <w:name w:val="Table Grid Light"/>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0"/>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0"/>
    <w:uiPriority w:val="99"/>
    <w:semiHidden/>
    <w:unhideWhenUsed/>
    <w:rPr>
      <w:vertAlign w:val="superscript"/>
    </w:rPr>
  </w:style>
  <w:style w:type="paragraph" w:styleId="180">
    <w:name w:val="toc 1"/>
    <w:basedOn w:val="646"/>
    <w:next w:val="646"/>
    <w:uiPriority w:val="39"/>
    <w:unhideWhenUsed/>
    <w:pPr>
      <w:ind w:left="0" w:right="0" w:firstLine="0"/>
      <w:spacing w:after="57"/>
    </w:pPr>
  </w:style>
  <w:style w:type="paragraph" w:styleId="181">
    <w:name w:val="toc 2"/>
    <w:basedOn w:val="646"/>
    <w:next w:val="646"/>
    <w:uiPriority w:val="39"/>
    <w:unhideWhenUsed/>
    <w:pPr>
      <w:ind w:left="283" w:right="0" w:firstLine="0"/>
      <w:spacing w:after="57"/>
    </w:pPr>
  </w:style>
  <w:style w:type="paragraph" w:styleId="182">
    <w:name w:val="toc 3"/>
    <w:basedOn w:val="646"/>
    <w:next w:val="646"/>
    <w:uiPriority w:val="39"/>
    <w:unhideWhenUsed/>
    <w:pPr>
      <w:ind w:left="567" w:right="0" w:firstLine="0"/>
      <w:spacing w:after="57"/>
    </w:pPr>
  </w:style>
  <w:style w:type="paragraph" w:styleId="183">
    <w:name w:val="toc 4"/>
    <w:basedOn w:val="646"/>
    <w:next w:val="646"/>
    <w:uiPriority w:val="39"/>
    <w:unhideWhenUsed/>
    <w:pPr>
      <w:ind w:left="850" w:right="0" w:firstLine="0"/>
      <w:spacing w:after="57"/>
    </w:pPr>
  </w:style>
  <w:style w:type="paragraph" w:styleId="184">
    <w:name w:val="toc 5"/>
    <w:basedOn w:val="646"/>
    <w:next w:val="646"/>
    <w:uiPriority w:val="39"/>
    <w:unhideWhenUsed/>
    <w:pPr>
      <w:ind w:left="1134" w:right="0" w:firstLine="0"/>
      <w:spacing w:after="57"/>
    </w:pPr>
  </w:style>
  <w:style w:type="paragraph" w:styleId="185">
    <w:name w:val="toc 6"/>
    <w:basedOn w:val="646"/>
    <w:next w:val="646"/>
    <w:uiPriority w:val="39"/>
    <w:unhideWhenUsed/>
    <w:pPr>
      <w:ind w:left="1417" w:right="0" w:firstLine="0"/>
      <w:spacing w:after="57"/>
    </w:pPr>
  </w:style>
  <w:style w:type="paragraph" w:styleId="186">
    <w:name w:val="toc 7"/>
    <w:basedOn w:val="646"/>
    <w:next w:val="646"/>
    <w:uiPriority w:val="39"/>
    <w:unhideWhenUsed/>
    <w:pPr>
      <w:ind w:left="1701" w:right="0" w:firstLine="0"/>
      <w:spacing w:after="57"/>
    </w:pPr>
  </w:style>
  <w:style w:type="paragraph" w:styleId="187">
    <w:name w:val="toc 8"/>
    <w:basedOn w:val="646"/>
    <w:next w:val="646"/>
    <w:uiPriority w:val="39"/>
    <w:unhideWhenUsed/>
    <w:pPr>
      <w:ind w:left="1984" w:right="0" w:firstLine="0"/>
      <w:spacing w:after="57"/>
    </w:pPr>
  </w:style>
  <w:style w:type="paragraph" w:styleId="188">
    <w:name w:val="toc 9"/>
    <w:basedOn w:val="646"/>
    <w:next w:val="6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next w:val="65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7">
    <w:name w:val="Heading 1"/>
    <w:basedOn w:val="646"/>
    <w:next w:val="646"/>
    <w:uiPriority w:val="9"/>
    <w:qFormat/>
    <w:pPr>
      <w:numPr>
        <w:ilvl w:val="0"/>
        <w:numId w:val="1"/>
      </w:numPr>
      <w:jc w:val="center"/>
      <w:keepLines/>
      <w:keepNext/>
      <w:spacing w:before="240" w:after="240"/>
      <w:outlineLvl w:val="0"/>
    </w:pPr>
    <w:rPr>
      <w:rFonts w:eastAsiaTheme="majorEastAsia"/>
      <w:b/>
      <w:bCs/>
      <w:sz w:val="32"/>
      <w:szCs w:val="44"/>
    </w:rPr>
  </w:style>
  <w:style w:type="paragraph" w:styleId="648">
    <w:name w:val="Heading 2"/>
    <w:basedOn w:val="647"/>
    <w:next w:val="646"/>
    <w:uiPriority w:val="0"/>
    <w:semiHidden/>
    <w:unhideWhenUsed/>
    <w:qFormat/>
    <w:pPr>
      <w:jc w:val="left"/>
      <w:spacing w:before="0" w:beforeAutospacing="1" w:after="0" w:afterAutospacing="1"/>
    </w:pPr>
    <w:rPr>
      <w:rFonts w:hint="eastAsia" w:ascii="宋体" w:hAnsi="宋体" w:eastAsia="宋体" w:cs="宋体"/>
      <w:sz w:val="36"/>
      <w:szCs w:val="36"/>
      <w:lang w:val="en-US" w:eastAsia="zh-CN" w:bidi="ar"/>
    </w:rPr>
  </w:style>
  <w:style w:type="paragraph" w:styleId="649">
    <w:name w:val="Heading 3"/>
    <w:basedOn w:val="647"/>
    <w:next w:val="646"/>
    <w:uiPriority w:val="99"/>
    <w:qFormat/>
    <w:pPr>
      <w:keepLines/>
      <w:keepNext/>
      <w:spacing w:before="260" w:after="260" w:line="416" w:lineRule="auto"/>
      <w:outlineLvl w:val="2"/>
    </w:pPr>
    <w:rPr>
      <w:rFonts w:ascii="Times New Roman" w:hAnsi="Times New Roman" w:eastAsia="宋体"/>
      <w:sz w:val="32"/>
      <w:szCs w:val="32"/>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Block Text"/>
    <w:basedOn w:val="646"/>
    <w:uiPriority w:val="0"/>
    <w:qFormat/>
    <w:pPr>
      <w:ind w:left="1440" w:right="1440"/>
      <w:spacing w:after="120"/>
      <w:tabs>
        <w:tab w:val="left" w:pos="9000" w:leader="none"/>
      </w:tabs>
    </w:pPr>
  </w:style>
  <w:style w:type="paragraph" w:styleId="653">
    <w:name w:val="annotation text"/>
    <w:basedOn w:val="646"/>
    <w:uiPriority w:val="0"/>
    <w:qFormat/>
    <w:pPr>
      <w:jc w:val="left"/>
    </w:pPr>
  </w:style>
  <w:style w:type="paragraph" w:styleId="654">
    <w:name w:val="Body Text"/>
    <w:basedOn w:val="646"/>
    <w:next w:val="646"/>
    <w:uiPriority w:val="0"/>
    <w:unhideWhenUsed/>
    <w:qFormat/>
    <w:pPr>
      <w:spacing w:after="120"/>
    </w:pPr>
    <w:rPr>
      <w:rFonts w:ascii="Calibri" w:hAnsi="Calibri"/>
      <w:szCs w:val="22"/>
    </w:rPr>
  </w:style>
  <w:style w:type="paragraph" w:styleId="655">
    <w:name w:val="Body Text Indent"/>
    <w:basedOn w:val="646"/>
    <w:next w:val="656"/>
    <w:uiPriority w:val="0"/>
    <w:qFormat/>
    <w:pPr>
      <w:ind w:firstLine="552"/>
      <w:spacing w:before="240" w:line="360" w:lineRule="auto"/>
    </w:pPr>
    <w:rPr>
      <w:rFonts w:ascii="宋体" w:hAnsi="宋体"/>
      <w:szCs w:val="20"/>
    </w:rPr>
  </w:style>
  <w:style w:type="paragraph" w:styleId="656">
    <w:name w:val="envelope return"/>
    <w:basedOn w:val="646"/>
    <w:uiPriority w:val="0"/>
    <w:qFormat/>
    <w:rPr>
      <w:rFonts w:ascii="Arial" w:hAnsi="Arial"/>
    </w:rPr>
  </w:style>
  <w:style w:type="paragraph" w:styleId="657">
    <w:name w:val="Plain Text"/>
    <w:basedOn w:val="646"/>
    <w:uiPriority w:val="0"/>
    <w:unhideWhenUsed/>
    <w:qFormat/>
    <w:rPr>
      <w:rFonts w:ascii="宋体" w:hAnsi="Courier New" w:cs="Courier New"/>
      <w:szCs w:val="21"/>
    </w:rPr>
  </w:style>
  <w:style w:type="paragraph" w:styleId="658">
    <w:name w:val="Footer"/>
    <w:basedOn w:val="646"/>
    <w:link w:val="665"/>
    <w:uiPriority w:val="0"/>
    <w:qFormat/>
    <w:pPr>
      <w:jc w:val="left"/>
      <w:tabs>
        <w:tab w:val="center" w:pos="4153" w:leader="none"/>
        <w:tab w:val="right" w:pos="8306" w:leader="none"/>
      </w:tabs>
    </w:pPr>
    <w:rPr>
      <w:sz w:val="18"/>
      <w:szCs w:val="18"/>
    </w:rPr>
  </w:style>
  <w:style w:type="paragraph" w:styleId="659">
    <w:name w:val="Header"/>
    <w:basedOn w:val="646"/>
    <w:link w:val="664"/>
    <w:uiPriority w:val="0"/>
    <w:qFormat/>
    <w:pPr>
      <w:jc w:val="center"/>
      <w:tabs>
        <w:tab w:val="center" w:pos="4153" w:leader="none"/>
        <w:tab w:val="right" w:pos="8306" w:leader="none"/>
      </w:tabs>
      <w:pBdr>
        <w:bottom w:val="single" w:color="auto" w:sz="6" w:space="1"/>
      </w:pBdr>
    </w:pPr>
    <w:rPr>
      <w:sz w:val="18"/>
      <w:szCs w:val="18"/>
    </w:rPr>
  </w:style>
  <w:style w:type="paragraph" w:styleId="660">
    <w:name w:val="Normal (Web)"/>
    <w:basedOn w:val="646"/>
    <w:uiPriority w:val="0"/>
    <w:qFormat/>
    <w:pPr>
      <w:jc w:val="left"/>
      <w:spacing w:beforeAutospacing="1" w:afterAutospacing="1"/>
    </w:pPr>
    <w:rPr>
      <w:rFonts w:cs="Times New Roman"/>
      <w:sz w:val="24"/>
    </w:rPr>
  </w:style>
  <w:style w:type="table" w:styleId="661">
    <w:name w:val="Table Grid"/>
    <w:basedOn w:val="65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2">
    <w:name w:val="Emphasis"/>
    <w:uiPriority w:val="0"/>
    <w:qFormat/>
    <w:rPr>
      <w:i/>
    </w:rPr>
  </w:style>
  <w:style w:type="paragraph" w:styleId="663" w:customStyle="1">
    <w:name w:val="Default"/>
    <w:basedOn w:val="646"/>
    <w:uiPriority w:val="0"/>
    <w:semiHidden/>
    <w:qFormat/>
    <w:pPr>
      <w:jc w:val="left"/>
    </w:pPr>
    <w:rPr>
      <w:rFonts w:ascii="宋体" w:hAnsi="Calibri" w:cs="宋体"/>
      <w:color w:val="000000"/>
      <w:sz w:val="24"/>
    </w:rPr>
  </w:style>
  <w:style w:type="character" w:styleId="664" w:customStyle="1">
    <w:name w:val="页眉 Char"/>
    <w:basedOn w:val="650"/>
    <w:link w:val="659"/>
    <w:uiPriority w:val="0"/>
    <w:qFormat/>
    <w:rPr>
      <w:rFonts w:asciiTheme="minorHAnsi" w:hAnsiTheme="minorHAnsi" w:eastAsiaTheme="minorEastAsia" w:cstheme="minorBidi"/>
      <w:sz w:val="18"/>
      <w:szCs w:val="18"/>
    </w:rPr>
  </w:style>
  <w:style w:type="character" w:styleId="665" w:customStyle="1">
    <w:name w:val="页脚 Char"/>
    <w:basedOn w:val="650"/>
    <w:link w:val="658"/>
    <w:uiPriority w:val="0"/>
    <w:qFormat/>
    <w:rPr>
      <w:rFonts w:asciiTheme="minorHAnsi" w:hAnsiTheme="minorHAnsi" w:eastAsiaTheme="minorEastAsia" w:cstheme="minorBidi"/>
      <w:sz w:val="18"/>
      <w:szCs w:val="18"/>
    </w:rPr>
  </w:style>
  <w:style w:type="paragraph" w:styleId="66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67" w:customStyle="1">
    <w:name w:val="页脚1"/>
    <w:basedOn w:val="646"/>
    <w:uiPriority w:val="99"/>
    <w:unhideWhenUsed/>
    <w:qFormat/>
    <w:pPr>
      <w:jc w:val="left"/>
      <w:tabs>
        <w:tab w:val="center" w:pos="4153" w:leader="none"/>
        <w:tab w:val="right" w:pos="8306" w:leader="none"/>
      </w:tabs>
    </w:pPr>
    <w:rPr>
      <w:sz w:val="18"/>
      <w:szCs w:val="18"/>
    </w:rPr>
  </w:style>
  <w:style w:type="paragraph" w:styleId="668" w:customStyle="1">
    <w:name w:val="普通正文"/>
    <w:basedOn w:val="646"/>
    <w:uiPriority w:val="0"/>
    <w:qFormat/>
    <w:pPr>
      <w:ind w:firstLine="480"/>
      <w:jc w:val="left"/>
      <w:spacing w:before="120" w:after="120" w:line="360" w:lineRule="auto"/>
    </w:pPr>
    <w:rPr>
      <w:rFonts w:ascii="Arial" w:hAnsi="Arial" w:eastAsia="等线" w:cs="Arial"/>
      <w:sz w:val="24"/>
      <w:szCs w:val="24"/>
    </w:rPr>
  </w:style>
  <w:style w:type="paragraph" w:styleId="669" w:customStyle="1">
    <w:name w:val="正文首行缩进 21"/>
    <w:basedOn w:val="670"/>
    <w:uiPriority w:val="0"/>
    <w:qFormat/>
    <w:pPr>
      <w:ind w:firstLine="420"/>
    </w:pPr>
  </w:style>
  <w:style w:type="paragraph" w:styleId="670" w:customStyle="1">
    <w:name w:val="正文文本缩进1"/>
    <w:basedOn w:val="646"/>
    <w:uiPriority w:val="0"/>
    <w:qFormat/>
    <w:pPr>
      <w:ind w:left="420"/>
      <w:spacing w:after="120"/>
    </w:pPr>
  </w:style>
  <w:style w:type="paragraph" w:styleId="671" w:customStyle="1">
    <w:name w:val="正文空2格  1."/>
    <w:basedOn w:val="646"/>
    <w:uiPriority w:val="0"/>
    <w:qFormat/>
    <w:pPr>
      <w:ind w:firstLine="480"/>
      <w:spacing w:line="360" w:lineRule="auto"/>
    </w:pPr>
    <w:rPr>
      <w:rFonts w:ascii="宋体" w:eastAsia="仿宋" w:cs="宋体"/>
    </w:rPr>
  </w:style>
  <w:style w:type="paragraph" w:styleId="672" w:customStyle="1">
    <w:name w:val="标题 1_1_0"/>
    <w:basedOn w:val="673"/>
    <w:next w:val="673"/>
    <w:uiPriority w:val="9"/>
    <w:qFormat/>
    <w:pPr>
      <w:keepLines/>
      <w:keepNext/>
      <w:spacing w:before="340" w:after="330" w:line="578" w:lineRule="auto"/>
      <w:outlineLvl w:val="0"/>
    </w:pPr>
    <w:rPr>
      <w:rFonts w:ascii="Times New Roman" w:hAnsi="Times New Roman"/>
      <w:b/>
      <w:bCs/>
      <w:sz w:val="44"/>
      <w:szCs w:val="44"/>
    </w:rPr>
  </w:style>
  <w:style w:type="paragraph" w:styleId="67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674">
    <w:name w:val="List Paragraph"/>
    <w:basedOn w:val="646"/>
    <w:uiPriority w:val="34"/>
    <w:qFormat/>
    <w:pPr>
      <w:contextualSpacing/>
      <w:ind w:left="720"/>
    </w:pPr>
  </w:style>
  <w:style w:type="numbering" w:styleId="117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86ad9478-272b-485f-9df4-ea92eb6fab18</errorID>
      <errorWord> </errorWord>
      <group>L1_Punc</group>
      <groupName>标点问题</groupName>
      <ability>L2_Punc</ability>
      <abilityName>标点符号检查</abilityName>
      <candidateList>
        <item/>
      </candidateList>
      <explain>此处空格冗余，建议删除。</explain>
      <paraID>6B0F6ADA</paraID>
      <start>24</start>
      <end>25</end>
      <status>unmodified</status>
      <modifiedWord/>
      <trackRevisions>false</trackRevisions>
    </reviewItem>
    <reviewItem>
      <errorID>67e4e966-562f-4913-8741-b897ff9f2f39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4B58244C</paraID>
      <start>0</start>
      <end>2</end>
      <status>unmodified</status>
      <modifiedWord/>
      <trackRevisions>false</trackRevisions>
    </reviewItem>
    <reviewItem>
      <errorID>d892b3c9-21eb-4264-81fc-d705e8b2a5fd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73A52534</paraID>
      <start>0</start>
      <end>2</end>
      <status>unmodified</status>
      <modifiedWord/>
      <trackRevisions>false</trackRevisions>
    </reviewItem>
    <reviewItem>
      <errorID>cf2d8856-ab39-40bc-8ce9-c7da09e6222b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64691F6D</paraID>
      <start>0</start>
      <end>2</end>
      <status>unmodified</status>
      <modifiedWord/>
      <trackRevisions>false</trackRevisions>
    </reviewItem>
    <reviewItem>
      <errorID>9987efb0-2510-43d0-a618-e2d09ae6c084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7C279CB3</paraID>
      <start>0</start>
      <end>2</end>
      <status>unmodified</status>
      <modifiedWord/>
      <trackRevisions>false</trackRevisions>
    </reviewItem>
    <reviewItem>
      <errorID>58f25cb7-2008-44de-aec3-2608e851a743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442F7F43</paraID>
      <start>0</start>
      <end>2</end>
      <status>unmodified</status>
      <modifiedWord/>
      <trackRevisions>false</trackRevisions>
    </reviewItem>
    <reviewItem>
      <errorID>a5f81ba1-dd05-43c3-ac25-b6f29683aeb8</errorID>
      <errorWord>。</errorWord>
      <group>L1_Punc</group>
      <groupName>标点问题</groupName>
      <ability>L2_Punc</ability>
      <abilityName>标点符号检查</abilityName>
      <candidateList>
        <item>，</item>
      </candidateList>
      <explain/>
      <paraID>442F7F43</paraID>
      <start>29</start>
      <end>30</end>
      <status>unmodified</status>
      <modifiedWord/>
      <trackRevisions>false</trackRevisions>
    </reviewItem>
    <reviewItem>
      <errorID>c87acb08-647a-4eea-bf21-beee27b25958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26A20146</paraID>
      <start>0</start>
      <end>2</end>
      <status>unmodified</status>
      <modifiedWord/>
      <trackRevisions>false</trackRevisions>
    </reviewItem>
    <reviewItem>
      <errorID>3e01bb7d-ca48-4691-920e-6c6b5ecbae07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7025A5E0</paraID>
      <start>0</start>
      <end>2</end>
      <status>unmodified</status>
      <modifiedWord/>
      <trackRevisions>false</trackRevisions>
    </reviewItem>
    <reviewItem>
      <errorID>f1d2f9b2-edfd-4a6e-9e57-506e8104dfaa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59C84FF1</paraID>
      <start>0</start>
      <end>2</end>
      <status>unmodified</status>
      <modifiedWord/>
      <trackRevisions>false</trackRevisions>
    </reviewItem>
    <reviewItem>
      <errorID>2a6148e9-0f80-4ce6-aa3a-3583128d07c3</errorID>
      <errorWord>。</errorWord>
      <group>L1_Punc</group>
      <groupName>标点问题</groupName>
      <ability>L2_Punc</ability>
      <abilityName>标点符号检查</abilityName>
      <candidateList>
        <item>；</item>
      </candidateList>
      <explain/>
      <paraID>17BD4C33</paraID>
      <start>63</start>
      <end>64</end>
      <status>unmodified</status>
      <modifiedWord/>
      <trackRevisions>false</trackRevisions>
    </reviewItem>
    <reviewItem>
      <errorID>6e2e24b5-9e23-42f0-8210-3e7b0274c8cc</errorID>
      <errorWord>提供</errorWord>
      <group>L1_Punc</group>
      <groupName>标点问题</groupName>
      <ability>L2_Punc</ability>
      <abilityName>标点符号检查</abilityName>
      <candidateList>
        <item>，提供</item>
      </candidateList>
      <explain/>
      <paraID>17BD4C33</paraID>
      <start>86</start>
      <end>88</end>
      <status>unmodified</status>
      <modifiedWord/>
      <trackRevisions>false</trackRevisions>
    </reviewItem>
    <reviewItem>
      <errorID>70688de7-9bef-4e99-aa09-644ff382ae36</errorID>
      <errorWord>。</errorWord>
      <group>L1_Punc</group>
      <groupName>标点问题</groupName>
      <ability>L2_Punc</ability>
      <abilityName>标点符号检查</abilityName>
      <candidateList>
        <item/>
      </candidateList>
      <explain/>
      <paraID>17BD4C33</paraID>
      <start>92</start>
      <end>93</end>
      <status>unmodified</status>
      <modifiedWord/>
      <trackRevisions>false</trackRevisions>
    </reviewItem>
    <reviewItem>
      <errorID>891241ca-bf5b-4c87-8406-e5bf0085f54f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29E06505</paraID>
      <start>0</start>
      <end>2</end>
      <status>unmodified</status>
      <modifiedWord/>
      <trackRevisions>false</trackRevisions>
    </reviewItem>
    <reviewItem>
      <errorID>6dcbb064-30ca-4a38-8cac-cf6d0171666f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71AE95AB</paraID>
      <start>0</start>
      <end>2</end>
      <status>unmodified</status>
      <modifiedWord/>
      <trackRevisions>false</trackRevisions>
    </reviewItem>
    <reviewItem>
      <errorID>246356ed-5dc1-4bc8-8947-a2e5e8a30e3e</errorID>
      <errorWord> </errorWord>
      <group>L1_Punc</group>
      <groupName>标点问题</groupName>
      <ability>L2_Punc</ability>
      <abilityName>标点符号检查</abilityName>
      <candidateList>
        <item>  </item>
      </candidateList>
      <explain/>
      <paraID>572AE98D</paraID>
      <start>13</start>
      <end>14</end>
      <status>unmodified</status>
      <modifiedWord/>
      <trackRevisions>false</trackRevisions>
    </reviewItem>
    <reviewItem>
      <errorID>4bf80bc4-eabe-4db5-b6b2-1bd36687d9b5</errorID>
      <errorWord>，</errorWord>
      <group>L1_Punc</group>
      <groupName>标点问题</groupName>
      <ability>L2_Punc</ability>
      <abilityName>标点符号检查</abilityName>
      <candidateList>
        <item>、</item>
      </candidateList>
      <explain/>
      <paraID>13650505</paraID>
      <start>40</start>
      <end>41</end>
      <status>unmodified</status>
      <modifiedWord/>
      <trackRevisions>false</trackRevisions>
    </reviewItem>
    <reviewItem>
      <errorID>bf3c8e66-55cf-4d5a-a571-26c1b4cfde81</errorID>
      <errorWord>（</errorWord>
      <group>L1_Punc</group>
      <groupName>标点问题</groupName>
      <ability>L2_Punc</ability>
      <abilityName>标点符号检查</abilityName>
      <candidateList/>
      <explain>同一形式括号套用。</explain>
      <paraID>13650505</paraID>
      <start>117</start>
      <end>118</end>
      <status>unmodified</status>
      <modifiedWord/>
      <trackRevisions>false</trackRevisions>
    </reviewItem>
    <reviewItem>
      <errorID>9e899a45-e403-4d7e-b7f6-483f360db8bc</errorID>
      <errorWord>）</errorWord>
      <group>L1_Punc</group>
      <groupName>标点问题</groupName>
      <ability>L2_Punc</ability>
      <abilityName>标点符号检查</abilityName>
      <candidateList/>
      <explain>同一形式括号套用。</explain>
      <paraID>13650505</paraID>
      <start>128</start>
      <end>129</end>
      <status>unmodified</status>
      <modifiedWord/>
      <trackRevisions>false</trackRevisions>
    </reviewItem>
    <reviewItem>
      <errorID>85c61394-0295-4b06-8b66-0682b61b7fbb</errorID>
      <errorWord>、</errorWord>
      <group>L1_Punc</group>
      <groupName>标点问题</groupName>
      <ability>L2_Punc</ability>
      <abilityName>标点符号检查</abilityName>
      <candidateList>
        <item>，</item>
      </candidateList>
      <explain/>
      <paraID>13650505</paraID>
      <start>130</start>
      <end>131</end>
      <status>unmodified</status>
      <modifiedWord/>
      <trackRevisions>false</trackRevisions>
    </reviewItem>
    <reviewItem>
      <errorID>0de2907a-567a-4dd2-bee5-cc4c1d4121d5</errorID>
      <errorWord>,</errorWord>
      <group>L1_Punc</group>
      <groupName>标点问题</groupName>
      <ability>L2_Punc</ability>
      <abilityName>标点符号检查</abilityName>
      <candidateList>
        <item>。</item>
      </candidateList>
      <explain/>
      <paraID>13650505</paraID>
      <start>156</start>
      <end>157</end>
      <status>unmodified</status>
      <modifiedWord/>
      <trackRevisions>false</trackRevisions>
    </reviewItem>
    <reviewItem>
      <errorID>452d2e44-b91c-443c-ba51-2c82981c97e7</errorID>
      <errorWord>-</errorWord>
      <group>L1_Format</group>
      <groupName>格式问题</groupName>
      <ability>L2_HalfPunc</ability>
      <abilityName>全半角检查</abilityName>
      <candidateList>
        <item>－</item>
      </candidateList>
      <explain>文本全半角错误。</explain>
      <paraID>636817EC</paraID>
      <start>14</start>
      <end>15</end>
      <status>unmodified</status>
      <modifiedWord/>
      <trackRevisions>false</trackRevisions>
    </reviewItem>
    <reviewItem>
      <errorID>d39c6d0a-7835-4cab-915b-ec87b87e3047</errorID>
      <errorWord>-</errorWord>
      <group>L1_Format</group>
      <groupName>格式问题</groupName>
      <ability>L2_HalfPunc</ability>
      <abilityName>全半角检查</abilityName>
      <candidateList>
        <item>－</item>
      </candidateList>
      <explain>文本全半角错误。</explain>
      <paraID>636817EC</paraID>
      <start>15</start>
      <end>16</end>
      <status>unmodified</status>
      <modifiedWord/>
      <trackRevisions>false</trackRevisions>
    </reviewItem>
    <reviewItem>
      <errorID>c864f791-b44e-4a25-8156-88817a727857</errorID>
      <errorWord>“.</errorWord>
      <group>L1_Punc</group>
      <groupName>标点问题</groupName>
      <ability>L2_Punc</ability>
      <abilityName>标点符号检查</abilityName>
      <candidateList>
        <item>“</item>
      </candidateList>
      <explain/>
      <paraID>636817EC</paraID>
      <start>57</start>
      <end>59</end>
      <status>unmodified</status>
      <modifiedWord/>
      <trackRevisions>false</trackRevisions>
    </reviewItem>
    <reviewItem>
      <errorID>2c1c2d8a-a698-404d-acf5-857080d6c5df</errorID>
      <errorWord>“.</errorWord>
      <group>L1_Punc</group>
      <groupName>标点问题</groupName>
      <ability>L2_Punc</ability>
      <abilityName>标点符号检查</abilityName>
      <candidateList>
        <item>“</item>
      </candidateList>
      <explain/>
      <paraID>636817EC</paraID>
      <start>72</start>
      <end>74</end>
      <status>unmodified</status>
      <modifiedWord/>
      <trackRevisions>false</trackRevisions>
    </reviewItem>
    <reviewItem>
      <errorID>b10bef83-f54e-4beb-96d7-2ada9f9afce1</errorID>
      <errorWord>-</errorWord>
      <group>L1_Format</group>
      <groupName>格式问题</groupName>
      <ability>L2_HalfPunc</ability>
      <abilityName>全半角检查</abilityName>
      <candidateList>
        <item>－</item>
      </candidateList>
      <explain>文本全半角错误。</explain>
      <paraID>636817EC</paraID>
      <start>95</start>
      <end>96</end>
      <status>unmodified</status>
      <modifiedWord/>
      <trackRevisions>false</trackRevisions>
    </reviewItem>
    <reviewItem>
      <errorID>c82489fb-382d-4ed7-ada8-1613260cdb9f</errorID>
      <errorWord>-</errorWord>
      <group>L1_Format</group>
      <groupName>格式问题</groupName>
      <ability>L2_HalfPunc</ability>
      <abilityName>全半角检查</abilityName>
      <candidateList>
        <item>－</item>
      </candidateList>
      <explain>文本全半角错误。</explain>
      <paraID>636817EC</paraID>
      <start>96</start>
      <end>97</end>
      <status>unmodified</status>
      <modifiedWord/>
      <trackRevisions>false</trackRevisions>
    </reviewItem>
    <reviewItem>
      <errorID>255ec6a2-d698-4cc1-aea5-d6cb36bf6990</errorID>
      <errorWord>-</errorWord>
      <group>L1_Format</group>
      <groupName>格式问题</groupName>
      <ability>L2_HalfPunc</ability>
      <abilityName>全半角检查</abilityName>
      <candidateList>
        <item>－</item>
      </candidateList>
      <explain>文本全半角错误。</explain>
      <paraID>636817EC</paraID>
      <start>103</start>
      <end>104</end>
      <status>unmodified</status>
      <modifiedWord/>
      <trackRevisions>false</trackRevisions>
    </reviewItem>
    <reviewItem>
      <errorID>bd361508-c7ac-493c-90e1-f7ce79d049fc</errorID>
      <errorWord>-</errorWord>
      <group>L1_Format</group>
      <groupName>格式问题</groupName>
      <ability>L2_HalfPunc</ability>
      <abilityName>全半角检查</abilityName>
      <candidateList>
        <item>－</item>
      </candidateList>
      <explain>文本全半角错误。</explain>
      <paraID>636817EC</paraID>
      <start>104</start>
      <end>105</end>
      <status>unmodified</status>
      <modifiedWord/>
      <trackRevisions>false</trackRevisions>
    </reviewItem>
    <reviewItem>
      <errorID>a1cb9301-41c5-45cd-86a5-d2af6b661f44</errorID>
      <errorWord>-</errorWord>
      <group>L1_Format</group>
      <groupName>格式问题</groupName>
      <ability>L2_HalfPunc</ability>
      <abilityName>全半角检查</abilityName>
      <candidateList>
        <item>－</item>
      </candidateList>
      <explain>文本全半角错误。</explain>
      <paraID>636817EC</paraID>
      <start>175</start>
      <end>176</end>
      <status>unmodified</status>
      <modifiedWord/>
      <trackRevisions>false</trackRevisions>
    </reviewItem>
    <reviewItem>
      <errorID>d8f20135-8747-490f-9b77-edc497650e3f</errorID>
      <errorWord>-</errorWord>
      <group>L1_Format</group>
      <groupName>格式问题</groupName>
      <ability>L2_HalfPunc</ability>
      <abilityName>全半角检查</abilityName>
      <candidateList>
        <item>－</item>
      </candidateList>
      <explain>文本全半角错误。</explain>
      <paraID>5A6F8EEB</paraID>
      <start>31</start>
      <end>32</end>
      <status>unmodified</status>
      <modifiedWord/>
      <trackRevisions>false</trackRevisions>
    </reviewItem>
    <reviewItem>
      <errorID>74bd6a23-19e6-4353-be28-5535aed32893</errorID>
      <errorWord>“.</errorWord>
      <group>L1_Punc</group>
      <groupName>标点问题</groupName>
      <ability>L2_Punc</ability>
      <abilityName>标点符号检查</abilityName>
      <candidateList>
        <item>“</item>
      </candidateList>
      <explain/>
      <paraID> F939ADC</paraID>
      <start>13</start>
      <end>15</end>
      <status>unmodified</status>
      <modifiedWord/>
      <trackRevisions>false</trackRevisions>
    </reviewItem>
    <reviewItem>
      <errorID>65bce654-504e-44c0-a3a7-9f91102b1d92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44FB9187</paraID>
      <start>0</start>
      <end>2</end>
      <status>unmodified</status>
      <modifiedWord/>
      <trackRevisions>false</trackRevisions>
    </reviewItem>
    <reviewItem>
      <errorID>1e74cf73-bee3-4d0d-abb0-70a642209df7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42700208</paraID>
      <start>0</start>
      <end>2</end>
      <status>unmodified</status>
      <modifiedWord/>
      <trackRevisions>false</trackRevisions>
    </reviewItem>
    <reviewItem>
      <errorID>759c9083-6649-49fe-bd6e-683f94301ed7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3707E763</paraID>
      <start>0</start>
      <end>2</end>
      <status>unmodified</status>
      <modifiedWord/>
      <trackRevisions>false</trackRevisions>
    </reviewItem>
    <reviewItem>
      <errorID>e28d64bf-cd11-4bbd-a66a-6333b6b9bb67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40AEBF59</paraID>
      <start>0</start>
      <end>2</end>
      <status>unmodified</status>
      <modifiedWord/>
      <trackRevisions>false</trackRevisions>
    </reviewItem>
    <reviewItem>
      <errorID>d242e667-ae8a-4973-bebe-d7cbebe58e57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d3064918-c086-4156-8895-f7d0ad3184d9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c7767c0c-9a6d-44cc-8fbd-f731c230c5cd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b1f373e8-6368-486c-b416-7993be77a53e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unmodified</status>
      <modifiedWord/>
      <trackRevisions>false</trackRevisions>
    </reviewItem>
    <reviewItem>
      <errorID>0e303a79-729b-4397-a7fc-79576a6921ef</errorID>
      <errorWord>间</errorWord>
      <group>L1_Word</group>
      <groupName>字词问题</groupName>
      <ability>L2_Typo</ability>
      <abilityName>字词错误</abilityName>
      <candidateList>
        <item>间之</item>
      </candidateList>
      <explain/>
      <paraID>62C809B5</paraID>
      <start>10</start>
      <end>11</end>
      <status>unmodified</status>
      <modifiedWord/>
      <trackRevisions>false</trackRevisions>
    </reviewItem>
    <reviewItem>
      <errorID>31ab69ad-dd5a-4268-b96f-513faa563969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15b9557a-29f7-4946-a4cf-594c69ded866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0deb902a-608c-416b-b3dc-cff3798fdd93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7CF7A2E9</paraID>
      <start>67</start>
      <end>68</end>
      <status>unmodified</status>
      <modifiedWord/>
      <trackRevisions>false</trackRevisions>
    </reviewItem>
    <reviewItem>
      <errorID>bf5214ad-fe6b-4df7-a46d-e621b5735958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d6fb9ace-956e-44aa-b046-a33e5505e73b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8ea07b0d-f1fc-4ed4-bd85-ecf39234bd6a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0850b648-792e-4829-97f4-83554ff3f3fc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16de4070-c01c-4051-a111-8ee0dd912532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2ba07efe-d497-4428-800c-65533a8baf80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15249215-b54c-4cb4-95e0-f784350f882e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7eb7fcd2-3acc-4765-b32b-dbc0a9d7b06f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30f1dd7d-3421-4feb-841f-7802d4c4d651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b6869648-d32e-4a52-b5c8-ba72dab087a1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8d98dd94-ca0a-43c7-b03c-47ab743b29c7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9b94aa3c-b992-47f1-b179-e9cbe05e536f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6a33528a-5760-43c0-be9f-ae27c8894c77</errorID>
      <errorWord>开标</errorWord>
      <group>L1_Word</group>
      <groupName>字词问题</groupName>
      <ability>L2_Typo</ability>
      <abilityName>字词错误</abilityName>
      <candidateList>
        <item> 开标</item>
      </candidateList>
      <explain/>
      <paraID>6F1FA8C8</paraID>
      <start>4</start>
      <end>6</end>
      <status>unmodified</status>
      <modifiedWord/>
      <trackRevisions>false</trackRevisions>
    </reviewItem>
    <reviewItem>
      <errorID>628c44df-206d-498a-a2cd-c903271728f9</errorID>
      <errorWord>投标人</errorWord>
      <group>L1_Word</group>
      <groupName>字词问题</groupName>
      <ability>L2_Typo</ability>
      <abilityName>字词错误</abilityName>
      <candidateList>
        <item> 投标人</item>
      </candidateList>
      <explain/>
      <paraID>57469D8E</paraID>
      <start>4</start>
      <end>7</end>
      <status>unmodified</status>
      <modifiedWord/>
      <trackRevisions>false</trackRevisions>
    </reviewItem>
    <reviewItem>
      <errorID>b7e12199-4083-47b7-8d2a-9260dcdc6d48</errorID>
      <errorWord>过程中涉及到</errorWord>
      <group>L1_Word</group>
      <groupName>字词问题</groupName>
      <ability>L2_Typo</ability>
      <abilityName>字词错误</abilityName>
      <candidateList>
        <item>过程中涉及</item>
      </candidateList>
      <explain/>
      <paraID>57469D8E</paraID>
      <start>10</start>
      <end>16</end>
      <status>unmodified</status>
      <modifiedWord/>
      <trackRevisions>false</trackRevisions>
    </reviewItem>
    <reviewItem>
      <errorID>5becc645-df0f-4299-96c4-6723d65e0c5d</errorID>
      <errorWord>投标人如果对开标过程和开标记录有疑义，应当根据《操作手册》规定提出，如 </errorWord>
      <group>L1_Word</group>
      <groupName>字词问题</groupName>
      <ability>L2_Typo</ability>
      <abilityName>字词错误</abilityName>
      <candidateList>
        <item> 投标人如果对开标过程和开标记录有疑义，应当根据《操作手册》规定提出，如</item>
      </candidateList>
      <explain/>
      <paraID>37C541B1</paraID>
      <start>4</start>
      <end>40</end>
      <status>unmodified</status>
      <modifiedWord/>
      <trackRevisions>false</trackRevisions>
    </reviewItem>
    <reviewItem>
      <errorID>20958a2a-2beb-4b9f-88f0-dcccc5ba5b5e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d023cc3b-8701-4a4d-8cc3-eb58bda5c7c1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52beac26-599a-4ace-bb4b-59844a6bb742</errorID>
      <errorWord>25．</errorWord>
      <group>L1_Format</group>
      <groupName>格式问题</groupName>
      <ability>L2_Ordinal</ability>
      <abilityName>序号格式</abilityName>
      <candidateList>
        <item>25. </item>
      </candidateList>
      <explain>标题顺序错误，请检查标题顺序是否合理。</explain>
      <paraID>7A360E34</paraID>
      <start>0</start>
      <end>3</end>
      <status>unmodified</status>
      <modifiedWord/>
      <trackRevisions>false</trackRevisions>
    </reviewItem>
    <reviewItem>
      <errorID>d13a6c8c-63dd-4058-8a1d-b59ca08a71e5</errorID>
      <errorWord>做</errorWord>
      <group>L1_Word</group>
      <groupName>字词问题</groupName>
      <ability>L2_Typo</ability>
      <abilityName>字词错误</abilityName>
      <candidateList>
        <item>作出</item>
      </candidateList>
      <explain/>
      <paraID>6897B711</paraID>
      <start>14</start>
      <end>15</end>
      <status>unmodified</status>
      <modifiedWord/>
      <trackRevisions>false</trackRevisions>
    </reviewItem>
    <reviewItem>
      <errorID>4a799083-4ca0-4b78-bb8f-9630ed4200b6</errorID>
      <errorWord>26、</errorWord>
      <group>L1_Format</group>
      <groupName>格式问题</groupName>
      <ability>L2_Ordinal</ability>
      <abilityName>序号格式</abilityName>
      <candidateList>
        <item>26. </item>
      </candidateList>
      <explain>标题顺序错误，请检查标题顺序是否合理。</explain>
      <paraID>1912575A</paraID>
      <start>0</start>
      <end>3</end>
      <status>unmodified</status>
      <modifiedWord/>
      <trackRevisions>false</trackRevisions>
    </reviewItem>
    <reviewItem>
      <errorID>6f67ce54-5586-4f11-b69b-42fd0225f9b9</errorID>
      <errorWord>评委会进行</errorWord>
      <group>L1_Grammar</group>
      <groupName>语法问题</groupName>
      <ability>L2_Grammar</ability>
      <abilityName>语法错误</abilityName>
      <candidateList>
        <item>评委会</item>
      </candidateList>
      <explain/>
      <paraID>56905E99</paraID>
      <start>66</start>
      <end>71</end>
      <status>unmodified</status>
      <modifiedWord/>
      <trackRevisions>false</trackRevisions>
    </reviewItem>
    <reviewItem>
      <errorID>33ce0915-0ee6-44bd-af69-2d7f46d264da</errorID>
      <errorWord>,</errorWord>
      <group>L1_Format</group>
      <groupName>格式问题</groupName>
      <ability>L2_HalfPunc</ability>
      <abilityName>全半角检查</abilityName>
      <candidateList>
        <item>，</item>
      </candidateList>
      <explain>文本全半角错误。</explain>
      <paraID>45C4FFC8</paraID>
      <start>74</start>
      <end>75</end>
      <status>unmodified</status>
      <modifiedWord/>
      <trackRevisions>false</trackRevisions>
    </reviewItem>
    <reviewItem>
      <errorID>3278dfc7-27e9-4fbd-9b02-b6ae1c01aca2</errorID>
      <errorWord>,</errorWord>
      <group>L1_Format</group>
      <groupName>格式问题</groupName>
      <ability>L2_HalfPunc</ability>
      <abilityName>全半角检查</abilityName>
      <candidateList>
        <item>，</item>
      </candidateList>
      <explain>文本全半角错误。</explain>
      <paraID>71BC36BC</paraID>
      <start>54</start>
      <end>55</end>
      <status>unmodified</status>
      <modifiedWord/>
      <trackRevisions>false</trackRevisions>
    </reviewItem>
    <reviewItem>
      <errorID>bede0c97-4114-4244-a275-c0867c5cea0e</errorID>
      <errorWord>应用</errorWord>
      <group>L1_Word</group>
      <groupName>字词问题</groupName>
      <ability>L2_Typo</ability>
      <abilityName>字词错误</abilityName>
      <candidateList>
        <item>信用</item>
      </candidateList>
      <explain/>
      <paraID>71BC36BC</paraID>
      <start>84</start>
      <end>86</end>
      <status>unmodified</status>
      <modifiedWord/>
      <trackRevisions>false</trackRevisions>
    </reviewItem>
    <reviewItem>
      <errorID>30b205b2-91bd-40f8-a531-456dffa5a786</errorID>
      <errorWord>和</errorWord>
      <group>L1_Word</group>
      <groupName>字词问题</groupName>
      <ability>L2_Typo</ability>
      <abilityName>字词错误</abilityName>
      <candidateList>
        <item>以及</item>
      </candidateList>
      <explain/>
      <paraID>12106543</paraID>
      <start>40</start>
      <end>41</end>
      <status>unmodified</status>
      <modifiedWord/>
      <trackRevisions>false</trackRevisions>
    </reviewItem>
    <reviewItem>
      <errorID>5ba76dde-8cd0-4495-a0f8-99778e4b07be</errorID>
      <errorWord>27、</errorWord>
      <group>L1_Format</group>
      <groupName>格式问题</groupName>
      <ability>L2_Ordinal</ability>
      <abilityName>序号格式</abilityName>
      <candidateList>
        <item>27. </item>
      </candidateList>
      <explain>标题顺序错误，请检查标题顺序是否合理。</explain>
      <paraID>6258925A</paraID>
      <start>0</start>
      <end>3</end>
      <status>unmodified</status>
      <modifiedWord/>
      <trackRevisions>false</trackRevisions>
    </reviewItem>
    <reviewItem>
      <errorID>4e2d497f-0857-46ab-b3ec-dec03c7909ad</errorID>
      <errorWord> </errorWord>
      <group>L1_Punc</group>
      <groupName>标点问题</groupName>
      <ability>L2_Punc</ability>
      <abilityName>标点符号检查</abilityName>
      <candidateList>
        <item/>
      </candidateList>
      <explain>此处空格冗余，建议删除。</explain>
      <paraID>347ECC01</paraID>
      <start>11</start>
      <end>12</end>
      <status>unmodified</status>
      <modifiedWord/>
      <trackRevisions>false</trackRevisions>
    </reviewItem>
    <reviewItem>
      <errorID>e16e13d8-55ca-485a-ae96-fd8f4c839d44</errorID>
      <errorWord>。</errorWord>
      <group>L1_Punc</group>
      <groupName>标点问题</groupName>
      <ability>L2_Punc</ability>
      <abilityName>标点符号检查</abilityName>
      <candidateList>
        <item>，</item>
      </candidateList>
      <explain/>
      <paraID>347ECC01</paraID>
      <start>81</start>
      <end>82</end>
      <status>unmodified</status>
      <modifiedWord/>
      <trackRevisions>false</trackRevisions>
    </reviewItem>
    <reviewItem>
      <errorID>f365a7bd-c632-4ee3-b11c-293405fba9e8</errorID>
      <errorWord>&lt;</errorWord>
      <group>L1_Format</group>
      <groupName>格式问题</groupName>
      <ability>L2_HalfPunc</ability>
      <abilityName>全半角检查</abilityName>
      <candidateList>
        <item>〈</item>
      </candidateList>
      <explain>文本全半角错误。</explain>
      <paraID>720CE24D</paraID>
      <start>49</start>
      <end>50</end>
      <status>unmodified</status>
      <modifiedWord/>
      <trackRevisions>false</trackRevisions>
    </reviewItem>
    <reviewItem>
      <errorID>5fea4366-dfb4-4005-90a9-e3c5434de146</errorID>
      <errorWord>&lt;</errorWord>
      <group>L1_Format</group>
      <groupName>格式问题</groupName>
      <ability>L2_HalfPunc</ability>
      <abilityName>全半角检查</abilityName>
      <candidateList>
        <item>〈</item>
      </candidateList>
      <explain>文本全半角错误。</explain>
      <paraID>133876A1</paraID>
      <start>49</start>
      <end>50</end>
      <status>unmodified</status>
      <modifiedWord/>
      <trackRevisions>false</trackRevisions>
    </reviewItem>
    <reviewItem>
      <errorID>ecb7e0f3-6dc1-43fe-be8b-399bbd6d13ae</errorID>
      <errorWord>&lt;</errorWord>
      <group>L1_Format</group>
      <groupName>格式问题</groupName>
      <ability>L2_HalfPunc</ability>
      <abilityName>全半角检查</abilityName>
      <candidateList>
        <item>〈</item>
      </candidateList>
      <explain>文本全半角错误。</explain>
      <paraID>630B7F69</paraID>
      <start>34</start>
      <end>35</end>
      <status>unmodified</status>
      <modifiedWord/>
      <trackRevisions>false</trackRevisions>
    </reviewItem>
    <reviewItem>
      <errorID>17b7df3c-b885-4a2f-8b41-723b5ed28095</errorID>
      <errorWord>法律、法规</errorWord>
      <group>L1_Word</group>
      <groupName>字词问题</groupName>
      <ability>L2_Typo</ability>
      <abilityName>字词错误</abilityName>
      <candidateList>
        <item>法律法规</item>
      </candidateList>
      <explain/>
      <paraID>69A8EFFA</paraID>
      <start>9</start>
      <end>14</end>
      <status>unmodified</status>
      <modifiedWord/>
      <trackRevisions>false</trackRevisions>
    </reviewItem>
    <reviewItem>
      <errorID>58ab8ab6-b757-4a9c-8b53-0c7a0517f744</errorID>
      <errorWord>属</errorWord>
      <group>L1_Word</group>
      <groupName>字词问题</groupName>
      <ability>L2_Typo</ability>
      <abilityName>字词错误</abilityName>
      <candidateList>
        <item>属于</item>
      </candidateList>
      <explain/>
      <paraID>69A8EFFA</paraID>
      <start>23</start>
      <end>24</end>
      <status>unmodified</status>
      <modifiedWord/>
      <trackRevisions>false</trackRevisions>
    </reviewItem>
    <reviewItem>
      <errorID>661bb9a4-78b9-449b-a63b-fa1c278a99eb</errorID>
      <errorWord>28、</errorWord>
      <group>L1_Format</group>
      <groupName>格式问题</groupName>
      <ability>L2_Ordinal</ability>
      <abilityName>序号格式</abilityName>
      <candidateList>
        <item>28. </item>
      </candidateList>
      <explain>标题顺序错误，请检查标题顺序是否合理。</explain>
      <paraID>6CF15D84</paraID>
      <start>0</start>
      <end>3</end>
      <status>unmodified</status>
      <modifiedWord/>
      <trackRevisions>false</trackRevisions>
    </reviewItem>
    <reviewItem>
      <errorID>a55a09f9-794c-4e94-98a7-6777334f6e14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3D004C75</paraID>
      <start>18</start>
      <end>19</end>
      <status>unmodified</status>
      <modifiedWord/>
      <trackRevisions>false</trackRevisions>
    </reviewItem>
    <reviewItem>
      <errorID>588853a0-6f7a-4a36-836a-14ede459bbd5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75c719ba-9c5c-427a-a575-c0cc3a387440</errorID>
      <errorWord>,</errorWord>
      <group>L1_Format</group>
      <groupName>格式问题</groupName>
      <ability>L2_HalfPunc</ability>
      <abilityName>全半角检查</abilityName>
      <candidateList>
        <item>，</item>
      </candidateList>
      <explain>文本全半角错误。</explain>
      <paraID>72452357</paraID>
      <start>23</start>
      <end>24</end>
      <status>unmodified</status>
      <modifiedWord/>
      <trackRevisions>false</trackRevisions>
    </reviewItem>
    <reviewItem>
      <errorID>a530e705-5f60-4865-8f1a-bcadebb5180a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a162db77-954b-40c8-bbc5-fd55ceb912b3</errorID>
      <errorWord>30.l</errorWord>
      <group>L1_Format</group>
      <groupName>格式问题</groupName>
      <ability>L2_Ordinal</ability>
      <abilityName>序号格式</abilityName>
      <candidateList>
        <item>30.1</item>
      </candidateList>
      <explain>标题顺序错误，请检查标题顺序是否合理。</explain>
      <paraID>4F0DFD43</paraID>
      <start>0</start>
      <end>4</end>
      <status>unmodified</status>
      <modifiedWord/>
      <trackRevisions>false</trackRevisions>
    </reviewItem>
    <reviewItem>
      <errorID>684c72e7-c1f7-4779-a707-28053caf7b0c</errorID>
      <errorWord>,</errorWord>
      <group>L1_Format</group>
      <groupName>格式问题</groupName>
      <ability>L2_HalfPunc</ability>
      <abilityName>全半角检查</abilityName>
      <candidateList>
        <item>，</item>
      </candidateList>
      <explain>文本全半角错误。</explain>
      <paraID>4F0DFD43</paraID>
      <start>50</start>
      <end>51</end>
      <status>unmodified</status>
      <modifiedWord/>
      <trackRevisions>false</trackRevisions>
    </reviewItem>
    <reviewItem>
      <errorID>7adf38b5-0c56-4750-a5d1-b72a48ae28f0</errorID>
      <errorWord>,</errorWord>
      <group>L1_Format</group>
      <groupName>格式问题</groupName>
      <ability>L2_HalfPunc</ability>
      <abilityName>全半角检查</abilityName>
      <candidateList>
        <item>，</item>
      </candidateList>
      <explain>文本全半角错误。</explain>
      <paraID>4F0DFD43</paraID>
      <start>123</start>
      <end>124</end>
      <status>unmodified</status>
      <modifiedWord/>
      <trackRevisions>false</trackRevisions>
    </reviewItem>
    <reviewItem>
      <errorID>3b0f9767-df6f-4b88-82b4-7ef69fd365c7</errorID>
      <errorWord>l</errorWord>
      <group>L1_Word</group>
      <groupName>字词问题</groupName>
      <ability>L2_Typo</ability>
      <abilityName>字词错误</abilityName>
      <candidateList>
        <item>1</item>
      </candidateList>
      <explain/>
      <paraID>5DCE0412</paraID>
      <start>3</start>
      <end>4</end>
      <status>unmodified</status>
      <modifiedWord/>
      <trackRevisions>false</trackRevisions>
    </reviewItem>
    <reviewItem>
      <errorID>e9551483-8662-43eb-b024-2a18b8afcdd4</errorID>
      <errorWord>签订</errorWord>
      <group>L1_Punc</group>
      <groupName>标点问题</groupName>
      <ability>L2_Punc</ability>
      <abilityName>标点符号检查</abilityName>
      <candidateList>
        <item>）签订</item>
      </candidateList>
      <explain/>
      <paraID>5DCE0412</paraID>
      <start>34</start>
      <end>36</end>
      <status>unmodified</status>
      <modifiedWord/>
      <trackRevisions>false</trackRevisions>
    </reviewItem>
    <reviewItem>
      <errorID>75c851b4-a11b-4373-b991-93896cc709f5</errorID>
      <errorWord>）</errorWord>
      <group>L1_Punc</group>
      <groupName>标点问题</groupName>
      <ability>L2_Punc</ability>
      <abilityName>标点符号检查</abilityName>
      <candidateList>
        <item/>
      </candidateList>
      <explain/>
      <paraID>5DCE0412</paraID>
      <start>40</start>
      <end>41</end>
      <status>unmodified</status>
      <modifiedWord/>
      <trackRevisions>false</trackRevisions>
    </reviewItem>
    <reviewItem>
      <errorID>d1fb60d8-235a-4875-aea0-49157eb5389a</errorID>
      <errorWord>32、</errorWord>
      <group>L1_Format</group>
      <groupName>格式问题</groupName>
      <ability>L2_Ordinal</ability>
      <abilityName>序号格式</abilityName>
      <candidateList>
        <item>32. </item>
      </candidateList>
      <explain>标题顺序错误，请检查标题顺序是否合理。</explain>
      <paraID>7A8BD332</paraID>
      <start>0</start>
      <end>3</end>
      <status>unmodified</status>
      <modifiedWord/>
      <trackRevisions>false</trackRevisions>
    </reviewItem>
    <reviewItem>
      <errorID>0790d6e5-e4d1-4e68-943d-4c371082f82b</errorID>
      <errorWord>政府</errorWord>
      <group>L1_Word</group>
      <groupName>字词问题</groupName>
      <ability>L2_Typo</ability>
      <abilityName>字词错误</abilityName>
      <candidateList>
        <item> 政府</item>
      </candidateList>
      <explain/>
      <paraID>720EEBF9</paraID>
      <start>3</start>
      <end>5</end>
      <status>unmodified</status>
      <modifiedWord/>
      <trackRevisions>false</trackRevisions>
    </reviewItem>
    <reviewItem>
      <errorID>797c79a1-785d-4475-901c-8eaada82266e</errorID>
      <errorWord>政府</errorWord>
      <group>L1_Word</group>
      <groupName>字词问题</groupName>
      <ability>L2_Typo</ability>
      <abilityName>字词错误</abilityName>
      <candidateList>
        <item> 政府</item>
      </candidateList>
      <explain/>
      <paraID>3EA2C724</paraID>
      <start>4</start>
      <end>6</end>
      <status>unmodified</status>
      <modifiedWord/>
      <trackRevisions>false</trackRevisions>
    </reviewItem>
    <reviewItem>
      <errorID>5a9edd09-2666-4781-8e08-80c132e63430</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edf76335-142e-4a46-9bfc-09deab22ab0f</errorID>
      <errorWord>进口产品</errorWord>
      <group>L1_Word</group>
      <groupName>字词问题</groupName>
      <ability>L2_Typo</ability>
      <abilityName>字词错误</abilityName>
      <candidateList>
        <item> 进口产品</item>
      </candidateList>
      <explain/>
      <paraID> 5A8ADEB</paraID>
      <start>4</start>
      <end>8</end>
      <status>unmodified</status>
      <modifiedWord/>
      <trackRevisions>false</trackRevisions>
    </reviewItem>
    <reviewItem>
      <errorID>877254bf-7621-4cd8-99c5-51697ea14407</errorID>
      <errorWord>中小企业</errorWord>
      <group>L1_Word</group>
      <groupName>字词问题</groupName>
      <ability>L2_Typo</ability>
      <abilityName>字词错误</abilityName>
      <candidateList>
        <item> 中小企业</item>
      </candidateList>
      <explain/>
      <paraID>7734478A</paraID>
      <start>4</start>
      <end>8</end>
      <status>unmodified</status>
      <modifiedWord/>
      <trackRevisions>false</trackRevisions>
    </reviewItem>
    <reviewItem>
      <errorID>6bc78cab-50ba-44b1-82f9-5bccb540d58d</errorID>
      <errorWord>中小企业</errorWord>
      <group>L1_Word</group>
      <groupName>字词问题</groupName>
      <ability>L2_Typo</ability>
      <abilityName>字词错误</abilityName>
      <candidateList>
        <item> 中小企业</item>
      </candidateList>
      <explain/>
      <paraID>63807B9C</paraID>
      <start>6</start>
      <end>10</end>
      <status>unmodified</status>
      <modifiedWord/>
      <trackRevisions>false</trackRevisions>
    </reviewItem>
    <reviewItem>
      <errorID>00c0910c-bfd2-44d8-bffb-fbd049795394</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de939571-8b16-49a7-89fd-743aff646f0d</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9f12bb51-108f-4a0a-b3a3-faa728190906</errorID>
      <errorWord>“</errorWord>
      <group>L1_Punc</group>
      <groupName>标点问题</groupName>
      <ability>L2_Punc</ability>
      <abilityName>标点符号检查</abilityName>
      <candidateList>
        <item>《</item>
      </candidateList>
      <explain/>
      <paraID>3C828DB7</paraID>
      <start>14</start>
      <end>15</end>
      <status>unmodified</status>
      <modifiedWord/>
      <trackRevisions>false</trackRevisions>
    </reviewItem>
    <reviewItem>
      <errorID>8241155a-3c28-4ca5-8caf-1b563d54f200</errorID>
      <errorWord>《</errorWord>
      <group>L1_Punc</group>
      <groupName>标点问题</groupName>
      <ability>L2_Punc</ability>
      <abilityName>标点符号检查</abilityName>
      <candidateList>
        <item/>
      </candidateList>
      <explain/>
      <paraID>3C828DB7</paraID>
      <start>28</start>
      <end>29</end>
      <status>unmodified</status>
      <modifiedWord/>
      <trackRevisions>false</trackRevisions>
    </reviewItem>
    <reviewItem>
      <errorID>714ff341-0aa3-45d4-892a-f3e68b9c8e5d</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d981d3cf-e8da-4401-8118-2f509bd15c67</errorID>
      <errorWord>》《</errorWord>
      <group>L1_Punc</group>
      <groupName>标点问题</groupName>
      <ability>L2_Punc</ability>
      <abilityName>标点符号检查</abilityName>
      <candidateList>
        <item>〉〈</item>
      </candidateList>
      <explain/>
      <paraID>3C828DB7</paraID>
      <start>50</start>
      <end>52</end>
      <status>unmodified</status>
      <modifiedWord/>
      <trackRevisions>false</trackRevisions>
    </reviewItem>
    <reviewItem>
      <errorID>aa06d248-b09a-491c-a0b2-2d728fc97ce9</errorID>
      <errorWord>》</errorWord>
      <group>L1_Punc</group>
      <groupName>标点问题</groupName>
      <ability>L2_Punc</ability>
      <abilityName>标点符号检查</abilityName>
      <candidateList>
        <item>〉</item>
      </candidateList>
      <explain/>
      <paraID>3C828DB7</paraID>
      <start>68</start>
      <end>69</end>
      <status>unmodified</status>
      <modifiedWord/>
      <trackRevisions>false</trackRevisions>
    </reviewItem>
    <reviewItem>
      <errorID>c59ab38b-034c-4fe5-aefa-9875ea260a11</errorID>
      <errorWord>”</errorWord>
      <group>L1_Punc</group>
      <groupName>标点问题</groupName>
      <ability>L2_Punc</ability>
      <abilityName>标点符号检查</abilityName>
      <candidateList>
        <item/>
      </candidateList>
      <explain/>
      <paraID>3C828DB7</paraID>
      <start>73</start>
      <end>74</end>
      <status>unmodified</status>
      <modifiedWord/>
      <trackRevisions>false</trackRevisions>
    </reviewItem>
    <reviewItem>
      <errorID>773ea2f4-0b43-48e2-b9c4-85cd7df8f1bd</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0b5d74a4-5dd8-42e9-adb2-46fe3e12a472</errorID>
      <errorWord>的</errorWord>
      <group>L1_Word</group>
      <groupName>字词问题</groupName>
      <ability>L2_Typo</ability>
      <abilityName>字词错误</abilityName>
      <candidateList>
        <item>中的</item>
      </candidateList>
      <explain/>
      <paraID>2D9B3368</paraID>
      <start>46</start>
      <end>47</end>
      <status>unmodified</status>
      <modifiedWord/>
      <trackRevisions>false</trackRevisions>
    </reviewItem>
    <reviewItem>
      <errorID>f29804ba-34f4-48b4-ae83-98897249243d</errorID>
      <errorWord>涉及到</errorWord>
      <group>L1_Word</group>
      <groupName>字词问题</groupName>
      <ability>L2_Typo</ability>
      <abilityName>字词错误</abilityName>
      <candidateList>
        <item>涉及</item>
      </candidateList>
      <explain/>
      <paraID>722A8D32</paraID>
      <start>5</start>
      <end>8</end>
      <status>unmodified</status>
      <modifiedWord/>
      <trackRevisions>false</trackRevisions>
    </reviewItem>
    <reviewItem>
      <errorID>95c0aba5-f0ed-44d1-8323-53aa6366a7ee</errorID>
      <errorWord>，</errorWord>
      <group>L1_Word</group>
      <groupName>字词问题</groupName>
      <ability>L2_Typo</ability>
      <abilityName>字词错误</abilityName>
      <candidateList>
        <item>时，</item>
      </candidateList>
      <explain/>
      <paraID>722A8D32</paraID>
      <start>75</start>
      <end>76</end>
      <status>unmodified</status>
      <modifiedWord/>
      <trackRevisions>false</trackRevisions>
    </reviewItem>
    <reviewItem>
      <errorID>43b9937e-7a92-40df-b7dd-c06ee8127e8b</errorID>
      <errorWord>实施</errorWord>
      <group>L1_Word</group>
      <groupName>字词问题</groupName>
      <ability>L2_Typo</ability>
      <abilityName>字词错误</abilityName>
      <candidateList>
        <item> 实施</item>
      </candidateList>
      <explain/>
      <paraID>2A6507C9</paraID>
      <start>4</start>
      <end>6</end>
      <status>unmodified</status>
      <modifiedWord/>
      <trackRevisions>false</trackRevisions>
    </reviewItem>
    <reviewItem>
      <errorID>d5b6365f-f195-4680-9956-139a9428e989</errorID>
      <errorWord>履约</errorWord>
      <group>L1_Word</group>
      <groupName>字词问题</groupName>
      <ability>L2_Typo</ability>
      <abilityName>字词错误</abilityName>
      <candidateList>
        <item> 履约</item>
      </candidateList>
      <explain/>
      <paraID> 34807A4</paraID>
      <start>4</start>
      <end>6</end>
      <status>unmodified</status>
      <modifiedWord/>
      <trackRevisions>false</trackRevisions>
    </reviewItem>
    <reviewItem>
      <errorID>827abbbb-636f-4b02-a58e-9474d812e0b3</errorID>
      <errorWord>履行</errorWord>
      <group>L1_Word</group>
      <groupName>字词问题</groupName>
      <ability>L2_Typo</ability>
      <abilityName>字词错误</abilityName>
      <candidateList>
        <item> 履行</item>
      </candidateList>
      <explain/>
      <paraID>1919F56D</paraID>
      <start>3</start>
      <end>5</end>
      <status>unmodified</status>
      <modifiedWord/>
      <trackRevisions>false</trackRevisions>
    </reviewItem>
    <reviewItem>
      <errorID>6333e4c2-0791-41f8-8d5a-d841cea5733d</errorID>
      <errorWord>本合同</errorWord>
      <group>L1_Word</group>
      <groupName>字词问题</groupName>
      <ability>L2_Typo</ability>
      <abilityName>字词错误</abilityName>
      <candidateList>
        <item> 本合同</item>
      </candidateList>
      <explain/>
      <paraID>7EC7CA9D</paraID>
      <start>3</start>
      <end>6</end>
      <status>unmodified</status>
      <modifiedWord/>
      <trackRevisions>false</trackRevisions>
    </reviewItem>
    <reviewItem>
      <errorID>6e8bc140-9116-47e1-bc74-b46c7dca43a0</errorID>
      <errorWord>包含所有</errorWord>
      <group>L1_Grammar</group>
      <groupName>语法问题</groupName>
      <ability>L2_Grammar</ability>
      <abilityName>语法错误</abilityName>
      <candidateList>
        <item>包含</item>
      </candidateList>
      <explain/>
      <paraID>7EC7CA9D</paraID>
      <start>58</start>
      <end>62</end>
      <status>unmodified</status>
      <modifiedWord/>
      <trackRevisions>false</trackRevisions>
    </reviewItem>
    <reviewItem>
      <errorID>caf54220-a256-4563-a391-4411d81446f5</errorID>
      <errorWord>提供</errorWord>
      <group>L1_Word</group>
      <groupName>字词问题</groupName>
      <ability>L2_Typo</ability>
      <abilityName>字词错误</abilityName>
      <candidateList>
        <item>在提供</item>
      </candidateList>
      <explain/>
      <paraID>7EC7CA9D</paraID>
      <start>80</start>
      <end>82</end>
      <status>unmodified</status>
      <modifiedWord/>
      <trackRevisions>false</trackRevisions>
    </reviewItem>
    <reviewItem>
      <errorID>5a2d39ea-3c55-4f03-b051-e8f4afb0c37e</errorID>
      <errorWord>及</errorWord>
      <group>L1_Word</group>
      <groupName>字词问题</groupName>
      <ability>L2_Typo</ability>
      <abilityName>字词错误</abilityName>
      <candidateList>
        <item>和</item>
      </candidateList>
      <explain/>
      <paraID>7EC7CA9D</paraID>
      <start>90</start>
      <end>91</end>
      <status>unmodified</status>
      <modifiedWord/>
      <trackRevisions>false</trackRevisions>
    </reviewItem>
    <reviewItem>
      <errorID>0beb6b34-d610-4b97-8db1-8b1c74fc9f37</errorID>
      <errorWord>所</errorWord>
      <group>L1_Grammar</group>
      <groupName>语法问题</groupName>
      <ability>L2_Grammar</ability>
      <abilityName>语法错误</abilityName>
      <candidateList>
        <item>过程中所</item>
      </candidateList>
      <explain/>
      <paraID>7EC7CA9D</paraID>
      <start>95</start>
      <end>96</end>
      <status>unmodified</status>
      <modifiedWord/>
      <trackRevisions>false</trackRevisions>
    </reviewItem>
    <reviewItem>
      <errorID>36f87e08-5d75-4859-9459-c6480b7f12e9</errorID>
      <errorWord>给予</errorWord>
      <group>L1_Word</group>
      <groupName>字词问题</groupName>
      <ability>L2_Typo</ability>
      <abilityName>字词错误</abilityName>
      <candidateList>
        <item>给与</item>
      </candidateList>
      <explain/>
      <paraID>57149F02</paraID>
      <start>54</start>
      <end>56</end>
      <status>unmodified</status>
      <modifiedWord/>
      <trackRevisions>false</trackRevisions>
    </reviewItem>
    <reviewItem>
      <errorID>e09db2b3-cafe-4aef-88f0-396aff0edc49</errorID>
      <errorWord>其它</errorWord>
      <group>L1_Word</group>
      <groupName>字词问题</groupName>
      <ability>L2_Alias</ability>
      <abilityName>也作/曾用词</abilityName>
      <candidateList>
        <item>其他</item>
      </candidateList>
      <explain>词汇[其它]为不规范表述或旧称，其规范书面表述为[其他]。</explain>
      <paraID>64C1E294</paraID>
      <start>22</start>
      <end>24</end>
      <status>unmodified</status>
      <modifiedWord/>
      <trackRevisions>false</trackRevisions>
    </reviewItem>
    <reviewItem>
      <errorID>ae060994-6d75-4335-9124-824eb8a5ec04</errorID>
      <errorWord>和</errorWord>
      <group>L1_Word</group>
      <groupName>字词问题</groupName>
      <ability>L2_Typo</ability>
      <abilityName>字词错误</abilityName>
      <candidateList>
        <item>与</item>
      </candidateList>
      <explain/>
      <paraID> AC3B8E3</paraID>
      <start>11</start>
      <end>12</end>
      <status>unmodified</status>
      <modifiedWord/>
      <trackRevisions>false</trackRevisions>
    </reviewItem>
    <reviewItem>
      <errorID>414a894f-142d-40d8-b0eb-ac02b1e82c6b</errorID>
      <errorWord>邀请</errorWord>
      <group>L1_Word</group>
      <groupName>字词问题</groupName>
      <ability>L2_Typo</ability>
      <abilityName>字词错误</abilityName>
      <candidateList>
        <item>可邀请</item>
      </candidateList>
      <explain/>
      <paraID>18252582</paraID>
      <start>11</start>
      <end>13</end>
      <status>unmodified</status>
      <modifiedWord/>
      <trackRevisions>false</trackRevisions>
    </reviewItem>
    <reviewItem>
      <errorID>197e6ce7-ad5b-4acf-8a4b-9e47200e39d7</errorID>
      <errorWord>或</errorWord>
      <group>L1_Word</group>
      <groupName>字词问题</groupName>
      <ability>L2_Typo</ability>
      <abilityName>字词错误</abilityName>
      <candidateList>
        <item>、</item>
      </candidateList>
      <explain/>
      <paraID>18252582</paraID>
      <start>24</start>
      <end>25</end>
      <status>unmodified</status>
      <modifiedWord/>
      <trackRevisions>false</trackRevisions>
    </reviewItem>
    <reviewItem>
      <errorID>60e4cc59-cb84-462e-bc33-f6f3b48ecfa3</errorID>
      <errorWord>存档</errorWord>
      <group>L1_Word</group>
      <groupName>字词问题</groupName>
      <ability>L2_Typo</ability>
      <abilityName>字词错误</abilityName>
      <candidateList>
        <item>应存档</item>
      </candidateList>
      <explain/>
      <paraID>68EE71C6</paraID>
      <start>157</start>
      <end>159</end>
      <status>unmodified</status>
      <modifiedWord/>
      <trackRevisions>false</trackRevisions>
    </reviewItem>
    <reviewItem>
      <errorID>23413048-57cb-43f0-843f-688925e9ff49</errorID>
      <errorWord>《民法典》</errorWord>
      <group>L1_Word</group>
      <groupName>字词问题</groupName>
      <ability>L2_Typo</ability>
      <abilityName>字词错误</abilityName>
      <candidateList>
        <item>《中华人民共和国民法典》</item>
      </candidateList>
      <explain/>
      <paraID> C2C00E9</paraID>
      <start>84</start>
      <end>89</end>
      <status>unmodified</status>
      <modifiedWord/>
      <trackRevisions>false</trackRevisions>
    </reviewItem>
    <reviewItem>
      <errorID>c3366507-12ca-4874-9189-2fe9f2b97e95</errorID>
      <errorWord>服务</errorWord>
      <group>L1_Word</group>
      <groupName>字词问题</groupName>
      <ability>L2_Typo</ability>
      <abilityName>字词错误</abilityName>
      <candidateList>
        <item>的服务</item>
      </candidateList>
      <explain/>
      <paraID>4F95571E</paraID>
      <start>19</start>
      <end>21</end>
      <status>unmodified</status>
      <modifiedWord/>
      <trackRevisions>false</trackRevisions>
    </reviewItem>
    <reviewItem>
      <errorID>f831d9a1-d4fd-409e-8091-18a772371ed1</errorID>
      <errorWord>和</errorWord>
      <group>L1_Word</group>
      <groupName>字词问题</groupName>
      <ability>L2_Typo</ability>
      <abilityName>字词错误</abilityName>
      <candidateList>
        <item>并</item>
      </candidateList>
      <explain/>
      <paraID>7EE79471</paraID>
      <start>12</start>
      <end>13</end>
      <status>unmodified</status>
      <modifiedWord/>
      <trackRevisions>false</trackRevisions>
    </reviewItem>
    <reviewItem>
      <errorID>b28705fa-45f4-450c-9be3-aed925f29b40</errorID>
      <errorWord>不可抗力事件发生</errorWord>
      <group>L1_Word</group>
      <groupName>字词问题</groupName>
      <ability>L2_Typo</ability>
      <abilityName>字词错误</abilityName>
      <candidateList>
        <item>发生不可抗力事件</item>
      </candidateList>
      <explain/>
      <paraID>4DE9AF80</paraID>
      <start>4</start>
      <end>12</end>
      <status>unmodified</status>
      <modifiedWord/>
      <trackRevisions>false</trackRevisions>
    </reviewItem>
    <reviewItem>
      <errorID>dac38053-6384-4a51-94be-ae1dcc00595b</errorID>
      <errorWord>应立即</errorWord>
      <group>L1_Grammar</group>
      <groupName>语法问题</groupName>
      <ability>L2_Grammar</ability>
      <abilityName>语法错误</abilityName>
      <candidateList>
        <item>责任方应立即</item>
      </candidateList>
      <explain/>
      <paraID>4DE9AF80</paraID>
      <start>14</start>
      <end>17</end>
      <status>unmodified</status>
      <modifiedWord/>
      <trackRevisions>false</trackRevisions>
    </reviewItem>
    <reviewItem>
      <errorID>6cc57159-ca19-465a-8929-56619a6d0552</errorID>
      <errorWord>中</errorWord>
      <group>L1_Grammar</group>
      <groupName>语法问题</groupName>
      <ability>L2_Grammar</ability>
      <abilityName>语法错误</abilityName>
      <candidateList>
        <item>过程中</item>
      </candidateList>
      <explain/>
      <paraID>294840B6</paraID>
      <start>14</start>
      <end>15</end>
      <status>unmodified</status>
      <modifiedWord/>
      <trackRevisions>false</trackRevisions>
    </reviewItem>
    <reviewItem>
      <errorID>f55c2a0d-4799-4ebd-bfab-55833d7fc7ab</errorID>
      <errorWord>《民法典》</errorWord>
      <group>L1_Word</group>
      <groupName>字词问题</groupName>
      <ability>L2_Typo</ability>
      <abilityName>字词错误</abilityName>
      <candidateList>
        <item>《中华人民共和国民法典》</item>
      </candidateList>
      <explain/>
      <paraID>587E8FDA</paraID>
      <start>14</start>
      <end>19</end>
      <status>unmodified</status>
      <modifiedWord/>
      <trackRevisions>false</trackRevisions>
    </reviewItem>
    <reviewItem>
      <errorID>6b3d0a31-fa14-44f7-8f89-83d3d54c7b26</errorID>
      <errorWord>《政府采购法》</errorWord>
      <group>L1_Word</group>
      <groupName>字词问题</groupName>
      <ability>L2_Typo</ability>
      <abilityName>字词错误</abilityName>
      <candidateList>
        <item>《中华人民共和国政府采购法》</item>
      </candidateList>
      <explain/>
      <paraID>587E8FDA</paraID>
      <start>19</start>
      <end>26</end>
      <status>unmodified</status>
      <modifiedWord/>
      <trackRevisions>false</trackRevisions>
    </reviewItem>
    <reviewItem>
      <errorID>9d545a2d-02ea-402e-b3e9-1dad4b7aac37</errorID>
      <errorWord> </errorWord>
      <group>L1_Punc</group>
      <groupName>标点问题</groupName>
      <ability>L2_Punc</ability>
      <abilityName>标点符号检查</abilityName>
      <candidateList>
        <item/>
      </candidateList>
      <explain>此处空格冗余，建议删除。</explain>
      <paraID>72524394</paraID>
      <start>4</start>
      <end>5</end>
      <status>unmodified</status>
      <modifiedWord/>
      <trackRevisions>false</trackRevisions>
    </reviewItem>
    <reviewItem>
      <errorID>7da1bf35-bed5-4f32-9ae8-d91ab20c3e94</errorID>
      <errorWord>肆份，具有同等法律效力，甲方、乙方各执贰份</errorWord>
      <group>L1_Word</group>
      <groupName>字词问题</groupName>
      <ability>L2_Typo</ability>
      <abilityName>字词错误</abilityName>
      <candidateList>
        <item>四份，具有同等法律效力，甲方、乙方各执两份</item>
      </candidateList>
      <explain/>
      <paraID>72524394</paraID>
      <start>10</start>
      <end>31</end>
      <status>unmodified</status>
      <modifiedWord/>
      <trackRevisions>false</trackRevisions>
    </reviewItem>
    <reviewItem>
      <errorID>87fc91bb-5b71-4b1b-9352-59d61623c6d3</errorID>
      <errorWord>:</errorWord>
      <group>L1_Format</group>
      <groupName>格式问题</groupName>
      <ability>L2_HalfPunc</ability>
      <abilityName>全半角检查</abilityName>
      <candidateList>
        <item>：</item>
      </candidateList>
      <explain>文本全半角错误。</explain>
      <paraID>76D0C1BC</paraID>
      <start>4</start>
      <end>5</end>
      <status>unmodified</status>
      <modifiedWord/>
      <trackRevisions>false</trackRevisions>
    </reviewItem>
    <reviewItem>
      <errorID>3a526cdb-3db1-4eeb-9466-c9634346c1d5</errorID>
      <errorWord>、</errorWord>
      <group>L1_Punc</group>
      <groupName>标点问题</groupName>
      <ability>L2_Punc</ability>
      <abilityName>标点符号检查</abilityName>
      <candidateList>
        <item> </item>
      </candidateList>
      <explain/>
      <paraID>568021B4</paraID>
      <start>3</start>
      <end>4</end>
      <status>unmodified</status>
      <modifiedWord/>
      <trackRevisions>false</trackRevisions>
    </reviewItem>
    <reviewItem>
      <errorID>66e31986-6d88-4663-9186-fe2071f2a342</errorID>
      <errorWord>:</errorWord>
      <group>L1_Format</group>
      <groupName>格式问题</groupName>
      <ability>L2_HalfPunc</ability>
      <abilityName>全半角检查</abilityName>
      <candidateList>
        <item>：</item>
      </candidateList>
      <explain>文本全半角错误。</explain>
      <paraID>7D5F4B94</paraID>
      <start>5</start>
      <end>6</end>
      <status>unmodified</status>
      <modifiedWord/>
      <trackRevisions>false</trackRevisions>
    </reviewItem>
    <reviewItem>
      <errorID>fc8009e9-5ec1-420c-8c83-cdf3971afa93</errorID>
      <errorWord>:</errorWord>
      <group>L1_Format</group>
      <groupName>格式问题</groupName>
      <ability>L2_HalfPunc</ability>
      <abilityName>全半角检查</abilityName>
      <candidateList>
        <item>：</item>
      </candidateList>
      <explain>文本全半角错误。</explain>
      <paraID>5D187E71</paraID>
      <start>5</start>
      <end>6</end>
      <status>unmodified</status>
      <modifiedWord/>
      <trackRevisions>false</trackRevisions>
    </reviewItem>
    <reviewItem>
      <errorID>fdcaccde-6c47-4394-aa83-4648d5ab9a53</errorID>
      <errorWord>:</errorWord>
      <group>L1_Format</group>
      <groupName>格式问题</groupName>
      <ability>L2_HalfPunc</ability>
      <abilityName>全半角检查</abilityName>
      <candidateList>
        <item>：</item>
      </candidateList>
      <explain>文本全半角错误。</explain>
      <paraID>18ABB178</paraID>
      <start>5</start>
      <end>6</end>
      <status>unmodified</status>
      <modifiedWord/>
      <trackRevisions>false</trackRevisions>
    </reviewItem>
    <reviewItem>
      <errorID>56295e3f-3fc9-4dc1-b139-5741ec932249</errorID>
      <errorWord>、</errorWord>
      <group>L1_Punc</group>
      <groupName>标点问题</groupName>
      <ability>L2_Punc</ability>
      <abilityName>标点符号检查</abilityName>
      <candidateList>
        <item> </item>
      </candidateList>
      <explain/>
      <paraID>4DC7A1A9</paraID>
      <start>3</start>
      <end>4</end>
      <status>unmodified</status>
      <modifiedWord/>
      <trackRevisions>false</trackRevisions>
    </reviewItem>
    <reviewItem>
      <errorID>8588e854-1d62-44e1-9a86-a7b8324c3505</errorID>
      <errorWord>到</errorWord>
      <group>L1_Word</group>
      <groupName>字词问题</groupName>
      <ability>L2_Typo</ability>
      <abilityName>字词错误</abilityName>
      <candidateList>
        <item>至</item>
      </candidateList>
      <explain>存在字形相近字词的误用。</explain>
      <paraID>6510D482</paraID>
      <start>32</start>
      <end>33</end>
      <status>unmodified</status>
      <modifiedWord/>
      <trackRevisions>false</trackRevisions>
    </reviewItem>
    <reviewItem>
      <errorID>cb802a76-9927-4913-8636-3d6f58d62b43</errorID>
      <errorWord>监管局以</errorWord>
      <group>L1_Word</group>
      <groupName>字词问题</groupName>
      <ability>L2_Typo</ability>
      <abilityName>字词错误</abilityName>
      <candidateList>
        <item>监管局</item>
      </candidateList>
      <explain/>
      <paraID>62FEA489</paraID>
      <start>104</start>
      <end>108</end>
      <status>unmodified</status>
      <modifiedWord/>
      <trackRevisions>false</trackRevisions>
    </reviewItem>
    <reviewItem>
      <errorID>477a0322-9def-41e5-8d31-c00e08a37012</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4D788D93</paraID>
      <start>55</start>
      <end>57</end>
      <status>unmodified</status>
      <modifiedWord/>
      <trackRevisions>false</trackRevisions>
    </reviewItem>
    <reviewItem>
      <errorID>72f961d2-f1a7-4c19-896b-8730a3867da6</errorID>
      <errorWord>支持为</errorWord>
      <group>L1_Word</group>
      <groupName>字词问题</groupName>
      <ability>L2_Typo</ability>
      <abilityName>字词错误</abilityName>
      <candidateList>
        <item>支持</item>
      </candidateList>
      <explain/>
      <paraID>74806A61</paraID>
      <start>63</start>
      <end>66</end>
      <status>unmodified</status>
      <modifiedWord/>
      <trackRevisions>false</trackRevisions>
    </reviewItem>
    <reviewItem>
      <errorID>6e4f8c02-6876-463c-a44e-9a1646468219</errorID>
      <errorWord>水平</errorWord>
      <group>L1_Punc</group>
      <groupName>标点问题</groupName>
      <ability>L2_Punc</ability>
      <abilityName>标点符号检查</abilityName>
      <candidateList>
        <item>：水平</item>
      </candidateList>
      <explain/>
      <paraID>37A6DBD7</paraID>
      <start>6</start>
      <end>8</end>
      <status>unmodified</status>
      <modifiedWord/>
      <trackRevisions>false</trackRevisions>
    </reviewItem>
    <reviewItem>
      <errorID>0c71f7e6-f32b-4173-a3a3-7da4721e0e6e</errorID>
      <errorWord>户外</errorWord>
      <group>L1_Grammar</group>
      <groupName>语法问题</groupName>
      <ability>L2_Grammar</ability>
      <abilityName>语法错误</abilityName>
      <candidateList>
        <item>户外环境。</item>
      </candidateList>
      <explain/>
      <paraID> 7987B33</paraID>
      <start>26</start>
      <end>28</end>
      <status>unmodified</status>
      <modifiedWord/>
      <trackRevisions>false</trackRevisions>
    </reviewItem>
    <reviewItem>
      <errorID>e7d838ef-bdbc-4bd3-81c8-d0844ad169e7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2CEEE685</paraID>
      <start>0</start>
      <end>2</end>
      <status>unmodified</status>
      <modifiedWord/>
      <trackRevisions>false</trackRevisions>
    </reviewItem>
    <reviewItem>
      <errorID>f75c7d61-bc40-449d-bad2-3d5c04f64def</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4126D580</paraID>
      <start>12</start>
      <end>15</end>
      <status>unmodified</status>
      <modifiedWord/>
      <trackRevisions>false</trackRevisions>
    </reviewItem>
    <reviewItem>
      <errorID>9fe7b281-0fab-447e-8d04-3d53a8cedf61</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6E9DFC4C</paraID>
      <start>14</start>
      <end>17</end>
      <status>unmodified</status>
      <modifiedWord/>
      <trackRevisions>false</trackRevisions>
    </reviewItem>
    <reviewItem>
      <errorID>ea3aab41-fa05-4012-b44b-5c498c3fde4e</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20859299</paraID>
      <start>14</start>
      <end>17</end>
      <status>unmodified</status>
      <modifiedWord/>
      <trackRevisions>false</trackRevisions>
    </reviewItem>
    <reviewItem>
      <errorID>231f8899-7af0-47f0-b07e-93f1bb1aba93</errorID>
      <errorWord>供应商</errorWord>
      <group>L1_Word</group>
      <groupName>字词问题</groupName>
      <ability>L2_Typo</ability>
      <abilityName>字词错误</abilityName>
      <candidateList>
        <item> 供应商</item>
      </candidateList>
      <explain/>
      <paraID>26073240</paraID>
      <start>3</start>
      <end>6</end>
      <status>unmodified</status>
      <modifiedWord/>
      <trackRevisions>false</trackRevisions>
    </reviewItem>
    <reviewItem>
      <errorID>50d871a3-ab6f-4b75-a2a6-63b5ff459706</errorID>
      <errorWord>。</errorWord>
      <group>L1_Punc</group>
      <groupName>标点问题</groupName>
      <ability>L2_Punc</ability>
      <abilityName>标点符号检查</abilityName>
      <candidateList>
        <item>，</item>
      </candidateList>
      <explain/>
      <paraID>26073240</paraID>
      <start>36</start>
      <end>37</end>
      <status>unmodified</status>
      <modifiedWord/>
      <trackRevisions>false</trackRevisions>
    </reviewItem>
    <reviewItem>
      <errorID>1ff8be1a-a049-42eb-b8aa-1a56c7347034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7E1F4552</paraID>
      <start>0</start>
      <end>2</end>
      <status>unmodified</status>
      <modifiedWord/>
      <trackRevisions>false</trackRevisions>
    </reviewItem>
    <reviewItem>
      <errorID>aaee3605-3dad-4397-821a-e36d218620dd</errorID>
      <errorWord>（</errorWord>
      <group>L1_Punc</group>
      <groupName>标点问题</groupName>
      <ability>L2_Punc</ability>
      <abilityName>标点符号检查</abilityName>
      <candidateList>
        <item>《</item>
      </candidateList>
      <explain/>
      <paraID>300F5B97</paraID>
      <start>10</start>
      <end>11</end>
      <status>unmodified</status>
      <modifiedWord/>
      <trackRevisions>false</trackRevisions>
    </reviewItem>
    <reviewItem>
      <errorID>ad4749ee-6a49-4c74-9ece-7c6c1a10d97d</errorID>
      <errorWord>【2024】20号</errorWord>
      <group>L1_Knowledge</group>
      <groupName>知识性问题</groupName>
      <ability>L2_Knowledge</ability>
      <abilityName>其他知识</abilityName>
      <candidateList>
        <item>〔2024〕20号</item>
      </candidateList>
      <explain>发文字号格式错误。</explain>
      <paraID>300F5B97</paraID>
      <start>15</start>
      <end>24</end>
      <status>unmodified</status>
      <modifiedWord/>
      <trackRevisions>false</trackRevisions>
    </reviewItem>
    <reviewItem>
      <errorID>8063a3f3-2f07-41fb-ad59-1705874541e5</errorID>
      <errorWord>）</errorWord>
      <group>L1_Punc</group>
      <groupName>标点问题</groupName>
      <ability>L2_Punc</ability>
      <abilityName>标点符号检查</abilityName>
      <candidateList>
        <item>》</item>
      </candidateList>
      <explain/>
      <paraID>300F5B97</paraID>
      <start>24</start>
      <end>25</end>
      <status>unmodified</status>
      <modifiedWord/>
      <trackRevisions>false</trackRevisions>
    </reviewItem>
    <reviewItem>
      <errorID>411ee388-2a8f-43fd-aa07-88998a0fb48d</errorID>
      <errorWord>[2011]300号</errorWord>
      <group>L1_Knowledge</group>
      <groupName>知识性问题</groupName>
      <ability>L2_Knowledge</ability>
      <abilityName>其他知识</abilityName>
      <candidateList>
        <item>〔2011〕300号</item>
      </candidateList>
      <explain>发文字号格式错误。</explain>
      <paraID>4ADD2960</paraID>
      <start>80</start>
      <end>90</end>
      <status>unmodified</status>
      <modifiedWord/>
      <trackRevisions>false</trackRevisions>
    </reviewItem>
    <reviewItem>
      <errorID>8979b2a3-bb76-4c8c-819d-f3fc36601d41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unmodified</status>
      <modifiedWord/>
      <trackRevisions>false</trackRevisions>
    </reviewItem>
    <reviewItem>
      <errorID>530f1224-e1b0-4db2-9954-77bf66aa60f9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5d57cef7-05b1-4714-bbaa-9dfdf44f4f12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b04c8e52-8cb2-4cfc-bc75-78f25c0ab024</errorID>
      <errorWord>(</errorWord>
      <group>L1_Format</group>
      <groupName>格式问题</groupName>
      <ability>L2_HalfPunc</ability>
      <abilityName>全半角检查</abilityName>
      <candidateList>
        <item>（</item>
      </candidateList>
      <explain>文本全半角错误。</explain>
      <paraID>759EF746</paraID>
      <start>36</start>
      <end>37</end>
      <status>unmodified</status>
      <modifiedWord/>
      <trackRevisions>false</trackRevisions>
    </reviewItem>
    <reviewItem>
      <errorID>3d137bb8-8f18-43f4-9612-9c2d537d3583</errorID>
      <errorWord>)</errorWord>
      <group>L1_Format</group>
      <groupName>格式问题</groupName>
      <ability>L2_HalfPunc</ability>
      <abilityName>全半角检查</abilityName>
      <candidateList>
        <item>）</item>
      </candidateList>
      <explain>文本全半角错误。</explain>
      <paraID>759EF746</paraID>
      <start>46</start>
      <end>47</end>
      <status>unmodified</status>
      <modifiedWord/>
      <trackRevisions>false</trackRevisions>
    </reviewItem>
    <reviewItem>
      <errorID>63a6d6cc-03aa-4e63-95cb-400ee8328795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unmodified</status>
      <modifiedWord/>
      <trackRevisions>false</trackRevisions>
    </reviewItem>
    <reviewItem>
      <errorID>e93a7259-9859-40c2-a654-7e0cd94c5240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5C8243AF</paraID>
      <start>0</start>
      <end>2</end>
      <status>unmodified</status>
      <modifiedWord/>
      <trackRevisions>false</trackRevisions>
    </reviewItem>
    <reviewItem>
      <errorID>95389fda-4a56-4888-9fe5-2ea64090adb0</errorID>
      <errorWord>,</errorWord>
      <group>L1_Format</group>
      <groupName>格式问题</groupName>
      <ability>L2_HalfPunc</ability>
      <abilityName>全半角检查</abilityName>
      <candidateList>
        <item>，</item>
      </candidateList>
      <explain>文本全半角错误。</explain>
      <paraID>5C8243AF</paraID>
      <start>23</start>
      <end>24</end>
      <status>unmodified</status>
      <modifiedWord/>
      <trackRevisions>false</trackRevisions>
    </reviewItem>
    <reviewItem>
      <errorID>443e748e-c397-44aa-80eb-2b1907324965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4608FE61</paraID>
      <start>0</start>
      <end>2</end>
      <status>unmodified</status>
      <modifiedWord/>
      <trackRevisions>false</trackRevisions>
    </reviewItem>
    <reviewItem>
      <errorID>d472fe75-be89-4623-85af-140b3dea7b06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28F003F6</paraID>
      <start>0</start>
      <end>2</end>
      <status>unmodified</status>
      <modifiedWord/>
      <trackRevisions>false</trackRevisions>
    </reviewItem>
    <reviewItem>
      <errorID>8c9f8f76-3e6f-49f6-8fcf-e9cf4515041e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7601506D</paraID>
      <start>0</start>
      <end>2</end>
      <status>unmodified</status>
      <modifiedWord/>
      <trackRevisions>false</trackRevisions>
    </reviewItem>
    <reviewItem>
      <errorID>84d47f51-397d-4dcf-ac84-b1dc104c0cc1</errorID>
      <errorWord>(</errorWord>
      <group>L1_Format</group>
      <groupName>格式问题</groupName>
      <ability>L2_HalfPunc</ability>
      <abilityName>全半角检查</abilityName>
      <candidateList>
        <item>（</item>
      </candidateList>
      <explain>文本全半角错误。</explain>
      <paraID>7601506D</paraID>
      <start>120</start>
      <end>121</end>
      <status>unmodified</status>
      <modifiedWord/>
      <trackRevisions>false</trackRevisions>
    </reviewItem>
    <reviewItem>
      <errorID>3e4f9094-ffc6-4271-a771-768afa7a1e5f</errorID>
      <errorWord>)</errorWord>
      <group>L1_Format</group>
      <groupName>格式问题</groupName>
      <ability>L2_HalfPunc</ability>
      <abilityName>全半角检查</abilityName>
      <candidateList>
        <item>）</item>
      </candidateList>
      <explain>文本全半角错误。</explain>
      <paraID>7601506D</paraID>
      <start>158</start>
      <end>159</end>
      <status>unmodified</status>
      <modifiedWord/>
      <trackRevisions>false</trackRevisions>
    </reviewItem>
    <reviewItem>
      <errorID>73702141-3747-48a8-b0bf-df3aba14557f</errorID>
      <errorWord>(</errorWord>
      <group>L1_Format</group>
      <groupName>格式问题</groupName>
      <ability>L2_HalfPunc</ability>
      <abilityName>全半角检查</abilityName>
      <candidateList>
        <item>（</item>
      </candidateList>
      <explain>文本全半角错误。</explain>
      <paraID>23E6C513</paraID>
      <start>47</start>
      <end>48</end>
      <status>unmodified</status>
      <modifiedWord/>
      <trackRevisions>false</trackRevisions>
    </reviewItem>
    <reviewItem>
      <errorID>81c195dd-b4e2-4844-ab64-7ac9b9f50f25</errorID>
      <errorWord>)</errorWord>
      <group>L1_Format</group>
      <groupName>格式问题</groupName>
      <ability>L2_HalfPunc</ability>
      <abilityName>全半角检查</abilityName>
      <candidateList>
        <item>）</item>
      </candidateList>
      <explain>文本全半角错误。</explain>
      <paraID>23E6C513</paraID>
      <start>58</start>
      <end>59</end>
      <status>unmodified</status>
      <modifiedWord/>
      <trackRevisions>false</trackRevisions>
    </reviewItem>
    <reviewItem>
      <errorID>7ec70703-cdcd-47ac-9419-cf0191098ec6</errorID>
      <errorWord>工业和信息化部</errorWord>
      <group>L1_Political</group>
      <groupName>政治性问题</groupName>
      <ability>L2_Keyword</ability>
      <abilityName>固定表述</abilityName>
      <candidateList>
        <item>、工业和信息化部</item>
      </candidateList>
      <explain>此处内容疑似含有固定表述相关错误，建议核查。</explain>
      <paraID>73D69926</paraID>
      <start>24</start>
      <end>31</end>
      <status>unmodified</status>
      <modifiedWord/>
      <trackRevisions>false</trackRevisions>
    </reviewItem>
    <reviewItem>
      <errorID>ddb711db-66ef-4250-b594-e34af73c34a2</errorID>
      <errorWord>的</errorWord>
      <group>L1_Grammar</group>
      <groupName>语法问题</groupName>
      <ability>L2_Grammar</ability>
      <abilityName>语法错误</abilityName>
      <candidateList>
        <item>证书的</item>
      </candidateList>
      <explain/>
      <paraID>73D69926</paraID>
      <start>45</start>
      <end>46</end>
      <status>unmodified</status>
      <modifiedWord/>
      <trackRevisions>false</trackRevisions>
    </reviewItem>
    <reviewItem>
      <errorID>17862ad6-ce8a-4f76-8135-c8e6e6de7283</errorID>
      <errorWord>提供</errorWord>
      <group>L1_Word</group>
      <groupName>字词问题</groupName>
      <ability>L2_Typo</ability>
      <abilityName>字词错误</abilityName>
      <candidateList>
        <item>需提供</item>
      </candidateList>
      <explain/>
      <paraID>71B27DDC</paraID>
      <start>5</start>
      <end>7</end>
      <status>unmodified</status>
      <modifiedWord/>
      <trackRevisions>false</trackRevisions>
    </reviewItem>
    <reviewItem>
      <errorID>55e5f3cd-e74f-4a6a-88fb-e6fca2afb959</errorID>
      <errorWord>加盖</errorWord>
      <group>L1_Punc</group>
      <groupName>标点问题</groupName>
      <ability>L2_Punc</ability>
      <abilityName>标点符号检查</abilityName>
      <candidateList>
        <item>，加盖</item>
      </candidateList>
      <explain/>
      <paraID>71B27DDC</paraID>
      <start>19</start>
      <end>21</end>
      <status>unmodified</status>
      <modifiedWord/>
      <trackRevisions>false</trackRevisions>
    </reviewItem>
    <reviewItem>
      <errorID>893a0212-fb7b-4556-a96a-c88949a5c603</errorID>
      <errorWord>及</errorWord>
      <group>L1_Grammar</group>
      <groupName>语法问题</groupName>
      <ability>L2_Grammar</ability>
      <abilityName>语法错误</abilityName>
      <candidateList>
        <item>，并提供</item>
      </candidateList>
      <explain/>
      <paraID>71B27DDC</paraID>
      <start>26</start>
      <end>27</end>
      <status>unmodified</status>
      <modifiedWord/>
      <trackRevisions>false</trackRevisions>
    </reviewItem>
    <reviewItem>
      <errorID>cff66adb-1221-412b-9262-a0a9aefa04aa</errorID>
      <errorWord>材料</errorWord>
      <group>L1_Grammar</group>
      <groupName>语法问题</groupName>
      <ability>L2_Grammar</ability>
      <abilityName>语法错误</abilityName>
      <candidateList>
        <item>材料，以该材料</item>
      </candidateList>
      <explain/>
      <paraID>71B27DDC</paraID>
      <start>59</start>
      <end>61</end>
      <status>unmodified</status>
      <modifiedWord/>
      <trackRevisions>false</trackRevisions>
    </reviewItem>
    <reviewItem>
      <errorID>8c613020-bc53-45ce-a3b2-33c201914ca0</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56D8D213</paraID>
      <start>11</start>
      <end>22</end>
      <status>unmodified</status>
      <modifiedWord/>
      <trackRevisions>false</trackRevisions>
    </reviewItem>
    <reviewItem>
      <errorID>5356b7ba-6637-448b-9c94-2badebfbbfed</errorID>
      <errorWord>（</errorWord>
      <group>L1_Punc</group>
      <groupName>标点问题</groupName>
      <ability>L2_Punc</ability>
      <abilityName>标点符号检查</abilityName>
      <candidateList/>
      <explain>同一形式括号套用。</explain>
      <paraID>56D8D213</paraID>
      <start>62</start>
      <end>63</end>
      <status>unmodified</status>
      <modifiedWord/>
      <trackRevisions>false</trackRevisions>
    </reviewItem>
    <reviewItem>
      <errorID>100fc412-7bd3-4579-8d43-59944d2fee87</errorID>
      <errorWord>）</errorWord>
      <group>L1_Punc</group>
      <groupName>标点问题</groupName>
      <ability>L2_Punc</ability>
      <abilityName>标点符号检查</abilityName>
      <candidateList/>
      <explain>同一形式括号套用。</explain>
      <paraID>56D8D213</paraID>
      <start>65</start>
      <end>66</end>
      <status>unmodified</status>
      <modifiedWord/>
      <trackRevisions>false</trackRevisions>
    </reviewItem>
    <reviewItem>
      <errorID>4c828837-49d1-4887-8679-fc317a7932e5</errorID>
      <errorWord>(</errorWord>
      <group>L1_Format</group>
      <groupName>格式问题</groupName>
      <ability>L2_HalfPunc</ability>
      <abilityName>全半角检查</abilityName>
      <candidateList>
        <item>（</item>
      </candidateList>
      <explain>文本全半角错误。</explain>
      <paraID>15B6662B</paraID>
      <start>76</start>
      <end>77</end>
      <status>unmodified</status>
      <modifiedWord/>
      <trackRevisions>false</trackRevisions>
    </reviewItem>
    <reviewItem>
      <errorID>8d59474a-6bb2-4742-be4d-d1aab6c04b4a</errorID>
      <errorWord>)</errorWord>
      <group>L1_Format</group>
      <groupName>格式问题</groupName>
      <ability>L2_HalfPunc</ability>
      <abilityName>全半角检查</abilityName>
      <candidateList>
        <item>）</item>
      </candidateList>
      <explain>文本全半角错误。</explain>
      <paraID>15B6662B</paraID>
      <start>100</start>
      <end>101</end>
      <status>unmodified</status>
      <modifiedWord/>
      <trackRevisions>false</trackRevisions>
    </reviewItem>
    <reviewItem>
      <errorID>111e4b81-cc58-4796-9e1a-954be21c47b7</errorID>
      <errorWord>分析详实</errorWord>
      <group>L1_Word</group>
      <groupName>字词问题</groupName>
      <ability>L2_Alias</ability>
      <abilityName>也作/曾用词</abilityName>
      <candidateList>
        <item>分析翔实</item>
      </candidateList>
      <explain>词汇[分析详实]为不规范表述或旧称，其规范书面表述为[分析翔实]。</explain>
      <paraID> D31A677</paraID>
      <start>13</start>
      <end>17</end>
      <status>unmodified</status>
      <modifiedWord/>
      <trackRevisions>false</trackRevisions>
    </reviewItem>
    <reviewItem>
      <errorID>51f89fd1-89db-434f-a38d-64ccd49b1e4f</errorID>
      <errorWord>;</errorWord>
      <group>L1_Format</group>
      <groupName>格式问题</groupName>
      <ability>L2_HalfPunc</ability>
      <abilityName>全半角检查</abilityName>
      <candidateList>
        <item>；</item>
      </candidateList>
      <explain>文本全半角错误。</explain>
      <paraID> D31A677</paraID>
      <start>46</start>
      <end>47</end>
      <status>unmodified</status>
      <modifiedWord/>
      <trackRevisions>false</trackRevisions>
    </reviewItem>
    <reviewItem>
      <errorID>19cd2ce2-1a51-44c0-ae6b-6596c3d03bc8</errorID>
      <errorWord>(</errorWord>
      <group>L1_Format</group>
      <groupName>格式问题</groupName>
      <ability>L2_HalfPunc</ability>
      <abilityName>全半角检查</abilityName>
      <candidateList>
        <item>（</item>
      </candidateList>
      <explain>文本全半角错误。</explain>
      <paraID> D31A677</paraID>
      <start>75</start>
      <end>76</end>
      <status>unmodified</status>
      <modifiedWord/>
      <trackRevisions>false</trackRevisions>
    </reviewItem>
    <reviewItem>
      <errorID>cb8cba45-aaac-44a4-9c03-958edbf23dba</errorID>
      <errorWord>:</errorWord>
      <group>L1_Format</group>
      <groupName>格式问题</groupName>
      <ability>L2_HalfPunc</ability>
      <abilityName>全半角检查</abilityName>
      <candidateList>
        <item>：</item>
      </candidateList>
      <explain>文本全半角错误。</explain>
      <paraID> D31A677</paraID>
      <start>83</start>
      <end>84</end>
      <status>unmodified</status>
      <modifiedWord/>
      <trackRevisions>false</trackRevisions>
    </reviewItem>
    <reviewItem>
      <errorID>ac686254-10f2-458c-9d78-613568f09cfb</errorID>
      <errorWord>)</errorWord>
      <group>L1_Format</group>
      <groupName>格式问题</groupName>
      <ability>L2_HalfPunc</ability>
      <abilityName>全半角检查</abilityName>
      <candidateList>
        <item>）</item>
      </candidateList>
      <explain>文本全半角错误。</explain>
      <paraID> D31A677</paraID>
      <start>210</start>
      <end>211</end>
      <status>unmodified</status>
      <modifiedWord/>
      <trackRevisions>false</trackRevisions>
    </reviewItem>
    <reviewItem>
      <errorID>a918a490-2899-4261-a6da-a8dc67287e6b</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 A36C80F</paraID>
      <start>4</start>
      <end>7</end>
      <status>unmodified</status>
      <modifiedWord/>
      <trackRevisions>false</trackRevisions>
    </reviewItem>
    <reviewItem>
      <errorID>1bee7b55-7cb1-41d5-80aa-12260cb3e3cf</errorID>
      <errorWord>;</errorWord>
      <group>L1_Format</group>
      <groupName>格式问题</groupName>
      <ability>L2_HalfPunc</ability>
      <abilityName>全半角检查</abilityName>
      <candidateList>
        <item>；</item>
      </candidateList>
      <explain>文本全半角错误。</explain>
      <paraID>1A23568F</paraID>
      <start>41</start>
      <end>42</end>
      <status>unmodified</status>
      <modifiedWord/>
      <trackRevisions>false</trackRevisions>
    </reviewItem>
    <reviewItem>
      <errorID>4e24d23d-6b99-4a9b-bfc7-b53416537189</errorID>
      <errorWord>(</errorWord>
      <group>L1_Format</group>
      <groupName>格式问题</groupName>
      <ability>L2_HalfPunc</ability>
      <abilityName>全半角检查</abilityName>
      <candidateList>
        <item>（</item>
      </candidateList>
      <explain>文本全半角错误。</explain>
      <paraID>1A23568F</paraID>
      <start>70</start>
      <end>71</end>
      <status>unmodified</status>
      <modifiedWord/>
      <trackRevisions>false</trackRevisions>
    </reviewItem>
    <reviewItem>
      <errorID>f5c5e7c8-5894-498d-958e-4a77d83aea03</errorID>
      <errorWord>:</errorWord>
      <group>L1_Format</group>
      <groupName>格式问题</groupName>
      <ability>L2_HalfPunc</ability>
      <abilityName>全半角检查</abilityName>
      <candidateList>
        <item>：</item>
      </candidateList>
      <explain>文本全半角错误。</explain>
      <paraID>1A23568F</paraID>
      <start>78</start>
      <end>79</end>
      <status>unmodified</status>
      <modifiedWord/>
      <trackRevisions>false</trackRevisions>
    </reviewItem>
    <reviewItem>
      <errorID>f73f92f8-1e0b-4db8-b61b-0b7cf239b454</errorID>
      <errorWord>)</errorWord>
      <group>L1_Format</group>
      <groupName>格式问题</groupName>
      <ability>L2_HalfPunc</ability>
      <abilityName>全半角检查</abilityName>
      <candidateList>
        <item>）</item>
      </candidateList>
      <explain>文本全半角错误。</explain>
      <paraID>1A23568F</paraID>
      <start>205</start>
      <end>206</end>
      <status>unmodified</status>
      <modifiedWord/>
      <trackRevisions>false</trackRevisions>
    </reviewItem>
    <reviewItem>
      <errorID>df31fe8e-2573-4ed2-8691-b8157ce7e624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22C0B6CE</paraID>
      <start>0</start>
      <end>2</end>
      <status>unmodified</status>
      <modifiedWord/>
      <trackRevisions>false</trackRevisions>
    </reviewItem>
    <reviewItem>
      <errorID>291d683d-6b6c-4f68-848b-76ef953b8db8</errorID>
      <errorWord>详实</errorWord>
      <group>L1_Word</group>
      <groupName>字词问题</groupName>
      <ability>L2_Typo</ability>
      <abilityName>字词错误</abilityName>
      <candidateList>
        <item>翔实</item>
      </candidateList>
      <explain>存在发音相同字词的误用。</explain>
      <paraID>635D1DDE</paraID>
      <start>4</start>
      <end>6</end>
      <status>unmodified</status>
      <modifiedWord/>
      <trackRevisions>false</trackRevisions>
    </reviewItem>
    <reviewItem>
      <errorID>5ac2e769-6261-44e7-911e-c50d1ddfdb97</errorID>
      <errorWord>;</errorWord>
      <group>L1_Format</group>
      <groupName>格式问题</groupName>
      <ability>L2_HalfPunc</ability>
      <abilityName>全半角检查</abilityName>
      <candidateList>
        <item>；</item>
      </candidateList>
      <explain>文本全半角错误。</explain>
      <paraID>635D1DDE</paraID>
      <start>35</start>
      <end>36</end>
      <status>unmodified</status>
      <modifiedWord/>
      <trackRevisions>false</trackRevisions>
    </reviewItem>
    <reviewItem>
      <errorID>59feeb77-b46d-4f12-9676-28ef2b267707</errorID>
      <errorWord>(</errorWord>
      <group>L1_Format</group>
      <groupName>格式问题</groupName>
      <ability>L2_HalfPunc</ability>
      <abilityName>全半角检查</abilityName>
      <candidateList>
        <item>（</item>
      </candidateList>
      <explain>文本全半角错误。</explain>
      <paraID>635D1DDE</paraID>
      <start>64</start>
      <end>65</end>
      <status>unmodified</status>
      <modifiedWord/>
      <trackRevisions>false</trackRevisions>
    </reviewItem>
    <reviewItem>
      <errorID>fb879cae-1f82-44df-a2be-920b4da60194</errorID>
      <errorWord>:</errorWord>
      <group>L1_Format</group>
      <groupName>格式问题</groupName>
      <ability>L2_HalfPunc</ability>
      <abilityName>全半角检查</abilityName>
      <candidateList>
        <item>：</item>
      </candidateList>
      <explain>文本全半角错误。</explain>
      <paraID>635D1DDE</paraID>
      <start>72</start>
      <end>73</end>
      <status>unmodified</status>
      <modifiedWord/>
      <trackRevisions>false</trackRevisions>
    </reviewItem>
    <reviewItem>
      <errorID>808d4dd7-bc79-41ae-86d9-a9f04d934410</errorID>
      <errorWord>)</errorWord>
      <group>L1_Format</group>
      <groupName>格式问题</groupName>
      <ability>L2_HalfPunc</ability>
      <abilityName>全半角检查</abilityName>
      <candidateList>
        <item>）</item>
      </candidateList>
      <explain>文本全半角错误。</explain>
      <paraID>635D1DDE</paraID>
      <start>199</start>
      <end>200</end>
      <status>unmodified</status>
      <modifiedWord/>
      <trackRevisions>false</trackRevisions>
    </reviewItem>
    <reviewItem>
      <errorID>4e9c0499-1bb8-4f76-9d20-8a141224e3fc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43693210</paraID>
      <start>0</start>
      <end>2</end>
      <status>unmodified</status>
      <modifiedWord/>
      <trackRevisions>false</trackRevisions>
    </reviewItem>
    <reviewItem>
      <errorID>49061960-e836-4cda-8505-0a636e8b39cd</errorID>
      <errorWord>详实</errorWord>
      <group>L1_Word</group>
      <groupName>字词问题</groupName>
      <ability>L2_Typo</ability>
      <abilityName>字词错误</abilityName>
      <candidateList>
        <item>翔实</item>
      </candidateList>
      <explain>存在发音相同字词的误用。</explain>
      <paraID>1D4DF233</paraID>
      <start>4</start>
      <end>6</end>
      <status>unmodified</status>
      <modifiedWord/>
      <trackRevisions>false</trackRevisions>
    </reviewItem>
    <reviewItem>
      <errorID>c9c3730c-5d00-4b67-8fcd-0683c8ef8dd6</errorID>
      <errorWord>;</errorWord>
      <group>L1_Format</group>
      <groupName>格式问题</groupName>
      <ability>L2_HalfPunc</ability>
      <abilityName>全半角检查</abilityName>
      <candidateList>
        <item>；</item>
      </candidateList>
      <explain>文本全半角错误。</explain>
      <paraID>1D4DF233</paraID>
      <start>36</start>
      <end>37</end>
      <status>unmodified</status>
      <modifiedWord/>
      <trackRevisions>false</trackRevisions>
    </reviewItem>
    <reviewItem>
      <errorID>f276d4cf-edd4-4bf2-991f-3cbb3fd0b0d3</errorID>
      <errorWord>(</errorWord>
      <group>L1_Format</group>
      <groupName>格式问题</groupName>
      <ability>L2_HalfPunc</ability>
      <abilityName>全半角检查</abilityName>
      <candidateList>
        <item>（</item>
      </candidateList>
      <explain>文本全半角错误。</explain>
      <paraID>1D4DF233</paraID>
      <start>65</start>
      <end>66</end>
      <status>unmodified</status>
      <modifiedWord/>
      <trackRevisions>false</trackRevisions>
    </reviewItem>
    <reviewItem>
      <errorID>0244eacd-f997-44c7-ac11-9cf3c336a8d8</errorID>
      <errorWord>:</errorWord>
      <group>L1_Format</group>
      <groupName>格式问题</groupName>
      <ability>L2_HalfPunc</ability>
      <abilityName>全半角检查</abilityName>
      <candidateList>
        <item>：</item>
      </candidateList>
      <explain>文本全半角错误。</explain>
      <paraID>1D4DF233</paraID>
      <start>73</start>
      <end>74</end>
      <status>unmodified</status>
      <modifiedWord/>
      <trackRevisions>false</trackRevisions>
    </reviewItem>
    <reviewItem>
      <errorID>cb48ffdf-bee0-4323-8cb4-6b9e1a700123</errorID>
      <errorWord>)</errorWord>
      <group>L1_Format</group>
      <groupName>格式问题</groupName>
      <ability>L2_HalfPunc</ability>
      <abilityName>全半角检查</abilityName>
      <candidateList>
        <item>）</item>
      </candidateList>
      <explain>文本全半角错误。</explain>
      <paraID>1D4DF233</paraID>
      <start>200</start>
      <end>201</end>
      <status>unmodified</status>
      <modifiedWord/>
      <trackRevisions>false</trackRevisions>
    </reviewItem>
    <reviewItem>
      <errorID>90ebb6db-586f-46cb-8109-b35d31ebdfed</errorID>
      <errorWord>.</errorWord>
      <group>L1_Punc</group>
      <groupName>标点问题</groupName>
      <ability>L2_Punc</ability>
      <abilityName>标点符号检查</abilityName>
      <candidateList>
        <item>、</item>
      </candidateList>
      <explain/>
      <paraID>78552E57</paraID>
      <start>54</start>
      <end>55</end>
      <status>unmodified</status>
      <modifiedWord/>
      <trackRevisions>false</trackRevisions>
    </reviewItem>
    <reviewItem>
      <errorID>24c21f27-c25b-40b0-a7c9-6d09c9e7dfda</errorID>
      <errorWord>;</errorWord>
      <group>L1_Format</group>
      <groupName>格式问题</groupName>
      <ability>L2_HalfPunc</ability>
      <abilityName>全半角检查</abilityName>
      <candidateList>
        <item>；</item>
      </candidateList>
      <explain>文本全半角错误。</explain>
      <paraID>2FADC864</paraID>
      <start>30</start>
      <end>31</end>
      <status>unmodified</status>
      <modifiedWord/>
      <trackRevisions>false</trackRevisions>
    </reviewItem>
    <reviewItem>
      <errorID>8c770a73-98fd-4fda-b7fa-41dbaefbed0d</errorID>
      <errorWord>(</errorWord>
      <group>L1_Format</group>
      <groupName>格式问题</groupName>
      <ability>L2_HalfPunc</ability>
      <abilityName>全半角检查</abilityName>
      <candidateList>
        <item>（</item>
      </candidateList>
      <explain>文本全半角错误。</explain>
      <paraID>2FADC864</paraID>
      <start>59</start>
      <end>60</end>
      <status>unmodified</status>
      <modifiedWord/>
      <trackRevisions>false</trackRevisions>
    </reviewItem>
    <reviewItem>
      <errorID>49916ffa-a20c-4cd0-a3f8-a776d6ed569f</errorID>
      <errorWord>:</errorWord>
      <group>L1_Format</group>
      <groupName>格式问题</groupName>
      <ability>L2_HalfPunc</ability>
      <abilityName>全半角检查</abilityName>
      <candidateList>
        <item>：</item>
      </candidateList>
      <explain>文本全半角错误。</explain>
      <paraID>2FADC864</paraID>
      <start>67</start>
      <end>68</end>
      <status>unmodified</status>
      <modifiedWord/>
      <trackRevisions>false</trackRevisions>
    </reviewItem>
    <reviewItem>
      <errorID>9902f952-c353-4fe9-bbb0-c505bcfe0430</errorID>
      <errorWord>)</errorWord>
      <group>L1_Format</group>
      <groupName>格式问题</groupName>
      <ability>L2_HalfPunc</ability>
      <abilityName>全半角检查</abilityName>
      <candidateList>
        <item>）</item>
      </candidateList>
      <explain>文本全半角错误。</explain>
      <paraID>2FADC864</paraID>
      <start>194</start>
      <end>195</end>
      <status>unmodified</status>
      <modifiedWord/>
      <trackRevisions>false</trackRevisions>
    </reviewItem>
    <reviewItem>
      <errorID>20778bb4-c441-44e3-96e3-3deb7091dcb0</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2E9D282A</paraID>
      <start>4</start>
      <end>7</end>
      <status>unmodified</status>
      <modifiedWord/>
      <trackRevisions>false</trackRevisions>
    </reviewItem>
    <reviewItem>
      <errorID>df89d096-b83c-4cbb-bc1f-3b9789742794</errorID>
      <errorWord>;</errorWord>
      <group>L1_Format</group>
      <groupName>格式问题</groupName>
      <ability>L2_HalfPunc</ability>
      <abilityName>全半角检查</abilityName>
      <candidateList>
        <item>；</item>
      </candidateList>
      <explain>文本全半角错误。</explain>
      <paraID>23A6817C</paraID>
      <start>30</start>
      <end>31</end>
      <status>unmodified</status>
      <modifiedWord/>
      <trackRevisions>false</trackRevisions>
    </reviewItem>
    <reviewItem>
      <errorID>69db8290-76e1-4fe2-b545-ba9f7d5cf276</errorID>
      <errorWord>(</errorWord>
      <group>L1_Format</group>
      <groupName>格式问题</groupName>
      <ability>L2_HalfPunc</ability>
      <abilityName>全半角检查</abilityName>
      <candidateList>
        <item>（</item>
      </candidateList>
      <explain>文本全半角错误。</explain>
      <paraID>23A6817C</paraID>
      <start>59</start>
      <end>60</end>
      <status>unmodified</status>
      <modifiedWord/>
      <trackRevisions>false</trackRevisions>
    </reviewItem>
    <reviewItem>
      <errorID>0b29870c-4a86-4077-bf8f-346e2cde04ec</errorID>
      <errorWord>:</errorWord>
      <group>L1_Format</group>
      <groupName>格式问题</groupName>
      <ability>L2_HalfPunc</ability>
      <abilityName>全半角检查</abilityName>
      <candidateList>
        <item>：</item>
      </candidateList>
      <explain>文本全半角错误。</explain>
      <paraID>23A6817C</paraID>
      <start>67</start>
      <end>68</end>
      <status>unmodified</status>
      <modifiedWord/>
      <trackRevisions>false</trackRevisions>
    </reviewItem>
    <reviewItem>
      <errorID>0714af69-7bda-4413-82f6-8388598ca4d1</errorID>
      <errorWord>)</errorWord>
      <group>L1_Format</group>
      <groupName>格式问题</groupName>
      <ability>L2_HalfPunc</ability>
      <abilityName>全半角检查</abilityName>
      <candidateList>
        <item>）</item>
      </candidateList>
      <explain>文本全半角错误。</explain>
      <paraID>23A6817C</paraID>
      <start>194</start>
      <end>195</end>
      <status>unmodified</status>
      <modifiedWord/>
      <trackRevisions>false</trackRevisions>
    </reviewItem>
    <reviewItem>
      <errorID>4e699e94-859c-4893-91c2-8a789b9a8abf</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60C59328</paraID>
      <start>4</start>
      <end>7</end>
      <status>unmodified</status>
      <modifiedWord/>
      <trackRevisions>false</trackRevisions>
    </reviewItem>
    <reviewItem>
      <errorID>86d0ce79-fcbe-434c-a413-e73e65173fe1</errorID>
      <errorWord>;</errorWord>
      <group>L1_Format</group>
      <groupName>格式问题</groupName>
      <ability>L2_HalfPunc</ability>
      <abilityName>全半角检查</abilityName>
      <candidateList>
        <item>；</item>
      </candidateList>
      <explain>文本全半角错误。</explain>
      <paraID>6E1AE219</paraID>
      <start>32</start>
      <end>33</end>
      <status>unmodified</status>
      <modifiedWord/>
      <trackRevisions>false</trackRevisions>
    </reviewItem>
    <reviewItem>
      <errorID>eed374fb-5474-409c-b3bb-87f564841ed2</errorID>
      <errorWord>(</errorWord>
      <group>L1_Format</group>
      <groupName>格式问题</groupName>
      <ability>L2_HalfPunc</ability>
      <abilityName>全半角检查</abilityName>
      <candidateList>
        <item>（</item>
      </candidateList>
      <explain>文本全半角错误。</explain>
      <paraID>6E1AE219</paraID>
      <start>61</start>
      <end>62</end>
      <status>unmodified</status>
      <modifiedWord/>
      <trackRevisions>false</trackRevisions>
    </reviewItem>
    <reviewItem>
      <errorID>0c292d5e-d666-4b00-8d7f-c1eee546c07f</errorID>
      <errorWord>:</errorWord>
      <group>L1_Format</group>
      <groupName>格式问题</groupName>
      <ability>L2_HalfPunc</ability>
      <abilityName>全半角检查</abilityName>
      <candidateList>
        <item>：</item>
      </candidateList>
      <explain>文本全半角错误。</explain>
      <paraID>6E1AE219</paraID>
      <start>69</start>
      <end>70</end>
      <status>unmodified</status>
      <modifiedWord/>
      <trackRevisions>false</trackRevisions>
    </reviewItem>
    <reviewItem>
      <errorID>607bef28-eab0-4df0-9824-7d33085ea469</errorID>
      <errorWord>项</errorWord>
      <group>L1_Word</group>
      <groupName>字词问题</groupName>
      <ability>L2_Typo</ability>
      <abilityName>字词错误</abilityName>
      <candidateList>
        <item>项目</item>
      </candidateList>
      <explain>〈名〉事物分成的门类：服务～｜体育～｜建设～。</explain>
      <paraID>6E1AE219</paraID>
      <start>138</start>
      <end>139</end>
      <status>unmodified</status>
      <modifiedWord/>
      <trackRevisions>false</trackRevisions>
    </reviewItem>
    <reviewItem>
      <errorID>82bf637a-8c76-490a-a4fc-7d8125f14e41</errorID>
      <errorWord>)</errorWord>
      <group>L1_Format</group>
      <groupName>格式问题</groupName>
      <ability>L2_HalfPunc</ability>
      <abilityName>全半角检查</abilityName>
      <candidateList>
        <item>）</item>
      </candidateList>
      <explain>文本全半角错误。</explain>
      <paraID>6E1AE219</paraID>
      <start>195</start>
      <end>196</end>
      <status>unmodified</status>
      <modifiedWord/>
      <trackRevisions>false</trackRevisions>
    </reviewItem>
    <reviewItem>
      <errorID>9c77c926-eb2d-4545-9cba-048cdd93011a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2CAB16BA</paraID>
      <start>0</start>
      <end>2</end>
      <status>unmodified</status>
      <modifiedWord/>
      <trackRevisions>false</trackRevisions>
    </reviewItem>
    <reviewItem>
      <errorID>482f8a92-9632-46c6-9ea6-83c1df84c6e8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37AA898C</paraID>
      <start>0</start>
      <end>2</end>
      <status>unmodified</status>
      <modifiedWord/>
      <trackRevisions>false</trackRevisions>
    </reviewItem>
    <reviewItem>
      <errorID>f89f6e61-91bc-4e91-8a80-7138d0dd7eab</errorID>
      <errorWord>(</errorWord>
      <group>L1_Format</group>
      <groupName>格式问题</groupName>
      <ability>L2_HalfPunc</ability>
      <abilityName>全半角检查</abilityName>
      <candidateList>
        <item>（</item>
      </candidateList>
      <explain>文本全半角错误。</explain>
      <paraID>2D58743C</paraID>
      <start>57</start>
      <end>58</end>
      <status>unmodified</status>
      <modifiedWord/>
      <trackRevisions>false</trackRevisions>
    </reviewItem>
    <reviewItem>
      <errorID>978db2c9-dd7c-4712-89b8-589eb81f6890</errorID>
      <errorWord>)</errorWord>
      <group>L1_Format</group>
      <groupName>格式问题</groupName>
      <ability>L2_HalfPunc</ability>
      <abilityName>全半角检查</abilityName>
      <candidateList>
        <item>）</item>
      </candidateList>
      <explain>文本全半角错误。</explain>
      <paraID>2D58743C</paraID>
      <start>60</start>
      <end>61</end>
      <status>unmodified</status>
      <modifiedWord/>
      <trackRevisions>false</trackRevisions>
    </reviewItem>
    <reviewItem>
      <errorID>9aa82ed8-2b5c-45cb-8ee9-231e623fe833</errorID>
      <errorWord>,</errorWord>
      <group>L1_Format</group>
      <groupName>格式问题</groupName>
      <ability>L2_HalfPunc</ability>
      <abilityName>全半角检查</abilityName>
      <candidateList>
        <item>，</item>
      </candidateList>
      <explain>文本全半角错误。</explain>
      <paraID>6E55D021</paraID>
      <start>8</start>
      <end>9</end>
      <status>unmodified</status>
      <modifiedWord/>
      <trackRevisions>false</trackRevisions>
    </reviewItem>
    <reviewItem>
      <errorID>5a5d5089-4396-4855-862a-b7531ca4a832</errorID>
      <errorWord>,</errorWord>
      <group>L1_Format</group>
      <groupName>格式问题</groupName>
      <ability>L2_HalfPunc</ability>
      <abilityName>全半角检查</abilityName>
      <candidateList>
        <item>，</item>
      </candidateList>
      <explain>文本全半角错误。</explain>
      <paraID>6E55D021</paraID>
      <start>34</start>
      <end>35</end>
      <status>unmodified</status>
      <modifiedWord/>
      <trackRevisions>false</trackRevisions>
    </reviewItem>
    <reviewItem>
      <errorID>682e0377-1f7f-4a45-80c2-72fccae9277b</errorID>
      <errorWord>间</errorWord>
      <group>L1_Word</group>
      <groupName>字词问题</groupName>
      <ability>L2_Typo</ability>
      <abilityName>字词错误</abilityName>
      <candidateList>
        <item>间内</item>
      </candidateList>
      <explain/>
      <paraID>6E55D021</paraID>
      <start>47</start>
      <end>48</end>
      <status>unmodified</status>
      <modifiedWord/>
      <trackRevisions>false</trackRevisions>
    </reviewItem>
    <reviewItem>
      <errorID>809bc218-4f5f-4464-931f-9a37964f12ba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34672838-dbfc-4d2d-b5ed-aa38c6f1c79c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7160DFB5</paraID>
      <start>0</start>
      <end>2</end>
      <status>unmodified</status>
      <modifiedWord/>
      <trackRevisions>false</trackRevisions>
    </reviewItem>
    <reviewItem>
      <errorID>391d938b-31ae-4ecd-af24-d0ae692fdc53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52136307</paraID>
      <start>0</start>
      <end>2</end>
      <status>unmodified</status>
      <modifiedWord/>
      <trackRevisions>false</trackRevisions>
    </reviewItem>
    <reviewItem>
      <errorID>fdcfa967-451a-4f71-bb5d-5f866b1f56dd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7AF89DD7</paraID>
      <start>0</start>
      <end>2</end>
      <status>unmodified</status>
      <modifiedWord/>
      <trackRevisions>false</trackRevisions>
    </reviewItem>
    <reviewItem>
      <errorID>58a1222d-8aee-4ef8-923b-f6f10ff9fc5a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78AD958E</paraID>
      <start>0</start>
      <end>2</end>
      <status>unmodified</status>
      <modifiedWord/>
      <trackRevisions>false</trackRevisions>
    </reviewItem>
    <reviewItem>
      <errorID>eefbf92f-1a11-49fc-814a-6ca092b5c25f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145CBA8F</paraID>
      <start>0</start>
      <end>2</end>
      <status>unmodified</status>
      <modifiedWord/>
      <trackRevisions>false</trackRevisions>
    </reviewItem>
    <reviewItem>
      <errorID>79f94550-4ee2-4acd-91bd-e5c4a39e015f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71155B25</paraID>
      <start>0</start>
      <end>2</end>
      <status>unmodified</status>
      <modifiedWord/>
      <trackRevisions>false</trackRevisions>
    </reviewItem>
    <reviewItem>
      <errorID>3200deb4-7ec8-4383-b1a0-67d840dda68f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5828D929</paraID>
      <start>0</start>
      <end>2</end>
      <status>unmodified</status>
      <modifiedWord/>
      <trackRevisions>false</trackRevisions>
    </reviewItem>
    <reviewItem>
      <errorID>3eaac7bd-aa0e-423b-866c-c8fa63299df7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C320D69</paraID>
      <start>0</start>
      <end>2</end>
      <status>unmodified</status>
      <modifiedWord/>
      <trackRevisions>false</trackRevisions>
    </reviewItem>
    <reviewItem>
      <errorID>19d07463-60d0-4e50-af5c-6293b6091193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33A36F13</paraID>
      <start>0</start>
      <end>2</end>
      <status>unmodified</status>
      <modifiedWord/>
      <trackRevisions>false</trackRevisions>
    </reviewItem>
    <reviewItem>
      <errorID>4617c432-670f-487e-a10a-ee122cd8b180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153FCAF7</paraID>
      <start>0</start>
      <end>2</end>
      <status>unmodified</status>
      <modifiedWord/>
      <trackRevisions>false</trackRevisions>
    </reviewItem>
    <reviewItem>
      <errorID>8a63fc0c-6ab3-4a68-9b9a-985fecc26a96</errorID>
      <errorWord>法律、法规</errorWord>
      <group>L1_Word</group>
      <groupName>字词问题</groupName>
      <ability>L2_Typo</ability>
      <abilityName>字词错误</abilityName>
      <candidateList>
        <item>法律法规</item>
      </candidateList>
      <explain/>
      <paraID>2E40F0F8</paraID>
      <start>23</start>
      <end>28</end>
      <status>unmodified</status>
      <modifiedWord/>
      <trackRevisions>false</trackRevisions>
    </reviewItem>
    <reviewItem>
      <errorID>efa12d80-4ed0-492d-a781-20b6a701b28d</errorID>
      <errorWord>作</errorWord>
      <group>L1_Word</group>
      <groupName>字词问题</groupName>
      <ability>L2_Typo</ability>
      <abilityName>字词错误</abilityName>
      <candidateList>
        <item>做</item>
      </candidateList>
      <explain>存在发音相同字词的误用。</explain>
      <paraID>1944C0DD</paraID>
      <start>26</start>
      <end>27</end>
      <status>unmodified</status>
      <modifiedWord/>
      <trackRevisions>false</trackRevisions>
    </reviewItem>
    <reviewItem>
      <errorID>d42d28c1-017f-47e8-8e47-2291758a2715</errorID>
      <errorWord>(</errorWord>
      <group>L1_Format</group>
      <groupName>格式问题</groupName>
      <ability>L2_HalfPunc</ability>
      <abilityName>全半角检查</abilityName>
      <candidateList>
        <item>（</item>
      </candidateList>
      <explain>文本全半角错误。</explain>
      <paraID> 191183A</paraID>
      <start>2</start>
      <end>3</end>
      <status>unmodified</status>
      <modifiedWord/>
      <trackRevisions>false</trackRevisions>
    </reviewItem>
    <reviewItem>
      <errorID>c6336b07-f226-44ae-a8dd-56e1938cfeba</errorID>
      <errorWord>)</errorWord>
      <group>L1_Format</group>
      <groupName>格式问题</groupName>
      <ability>L2_HalfPunc</ability>
      <abilityName>全半角检查</abilityName>
      <candidateList>
        <item>）</item>
      </candidateList>
      <explain>文本全半角错误。</explain>
      <paraID> 191183A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A408632F-93EF-4F70-A0A3-FD24D580A882}"/>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彭明静</cp:lastModifiedBy>
  <cp:revision>120</cp:revision>
  <dcterms:created xsi:type="dcterms:W3CDTF">2014-10-29T12:08:00Z</dcterms:created>
  <dcterms:modified xsi:type="dcterms:W3CDTF">2026-04-27T08:39:07Z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02D77781DB664B70B307ECF11F2C6AD3_13</vt:lpwstr>
  </property>
  <property fmtid="{D5CDD505-2E9C-101B-9397-08002B2CF9AE}" pid="4" name="KSOTemplateDocerSaveRecord">
    <vt:lpwstr>eyJoZGlkIjoiYTA4MjNhZjM0MmUyYThlNGJiZWRmODlkYzE1OTkwZWYiLCJ1c2VySWQiOiIyNjY2MjgxNzkifQ==</vt:lpwstr>
  </property>
</Properties>
</file>