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9E851">
      <w:pPr>
        <w:pStyle w:val="9"/>
        <w:tabs>
          <w:tab w:val="left" w:pos="7980"/>
        </w:tabs>
        <w:spacing w:before="120" w:beforeAutospacing="0" w:after="120" w:afterAutospacing="0" w:line="360" w:lineRule="auto"/>
        <w:rPr>
          <w:rFonts w:hint="eastAsia" w:ascii="宋体" w:hAnsi="宋体" w:eastAsia="宋体" w:cs="宋体"/>
        </w:rPr>
      </w:pPr>
      <w:r>
        <w:rPr>
          <w:rFonts w:hint="eastAsia" w:ascii="宋体" w:hAnsi="宋体" w:eastAsia="宋体" w:cs="宋体"/>
        </w:rPr>
        <w:t> </w:t>
      </w:r>
    </w:p>
    <w:p w14:paraId="001A4FBA">
      <w:pPr>
        <w:pStyle w:val="9"/>
        <w:spacing w:before="120" w:beforeAutospacing="0" w:after="120" w:afterAutospacing="0" w:line="360" w:lineRule="auto"/>
        <w:rPr>
          <w:rFonts w:hint="eastAsia" w:ascii="宋体" w:hAnsi="宋体" w:eastAsia="宋体" w:cs="宋体"/>
        </w:rPr>
      </w:pPr>
    </w:p>
    <w:p w14:paraId="3D6FF2E8">
      <w:pPr>
        <w:pStyle w:val="9"/>
        <w:spacing w:before="120" w:beforeAutospacing="0" w:after="120" w:afterAutospacing="0" w:line="360" w:lineRule="auto"/>
        <w:rPr>
          <w:rFonts w:hint="eastAsia" w:ascii="宋体" w:hAnsi="宋体" w:eastAsia="宋体" w:cs="宋体"/>
        </w:rPr>
      </w:pPr>
    </w:p>
    <w:p w14:paraId="31666417">
      <w:pPr>
        <w:pStyle w:val="9"/>
        <w:spacing w:before="120" w:beforeAutospacing="0" w:after="120" w:afterAutospacing="0" w:line="360" w:lineRule="auto"/>
        <w:jc w:val="center"/>
        <w:rPr>
          <w:rFonts w:hint="eastAsia" w:ascii="宋体" w:hAnsi="宋体" w:eastAsia="宋体" w:cs="宋体"/>
          <w:b/>
          <w:sz w:val="84"/>
          <w:szCs w:val="84"/>
        </w:rPr>
      </w:pPr>
      <w:r>
        <w:rPr>
          <w:rFonts w:hint="eastAsia" w:ascii="宋体" w:hAnsi="宋体" w:eastAsia="宋体" w:cs="宋体"/>
          <w:b/>
          <w:sz w:val="84"/>
          <w:szCs w:val="84"/>
        </w:rPr>
        <w:t>招 标 文 件</w:t>
      </w:r>
    </w:p>
    <w:p w14:paraId="2EFC6DCC">
      <w:pPr>
        <w:pStyle w:val="9"/>
        <w:spacing w:before="120" w:beforeAutospacing="0" w:after="120" w:afterAutospacing="0" w:line="360" w:lineRule="auto"/>
        <w:jc w:val="center"/>
        <w:rPr>
          <w:rFonts w:hint="eastAsia" w:ascii="宋体" w:hAnsi="宋体" w:eastAsia="宋体" w:cs="宋体"/>
        </w:rPr>
      </w:pPr>
    </w:p>
    <w:p w14:paraId="61B7F893">
      <w:pPr>
        <w:pStyle w:val="9"/>
        <w:spacing w:before="120" w:beforeAutospacing="0" w:after="120" w:afterAutospacing="0" w:line="360" w:lineRule="auto"/>
        <w:jc w:val="center"/>
        <w:rPr>
          <w:rFonts w:hint="eastAsia" w:ascii="宋体" w:hAnsi="宋体" w:eastAsia="宋体" w:cs="宋体"/>
        </w:rPr>
      </w:pPr>
    </w:p>
    <w:p w14:paraId="1BBE8C38">
      <w:pPr>
        <w:pStyle w:val="9"/>
        <w:spacing w:before="120" w:beforeAutospacing="0" w:after="120" w:afterAutospacing="0" w:line="360" w:lineRule="auto"/>
        <w:jc w:val="center"/>
        <w:rPr>
          <w:rFonts w:hint="eastAsia" w:ascii="宋体" w:hAnsi="宋体" w:eastAsia="宋体" w:cs="宋体"/>
        </w:rPr>
      </w:pPr>
    </w:p>
    <w:p w14:paraId="428952E8">
      <w:pPr>
        <w:pStyle w:val="9"/>
        <w:spacing w:before="120" w:beforeAutospacing="0" w:after="120" w:afterAutospacing="0" w:line="360" w:lineRule="auto"/>
        <w:ind w:firstLine="321" w:firstLineChars="100"/>
        <w:jc w:val="both"/>
        <w:rPr>
          <w:rFonts w:hint="eastAsia" w:ascii="宋体" w:hAnsi="宋体" w:eastAsia="宋体" w:cs="宋体"/>
          <w:b/>
          <w:sz w:val="32"/>
          <w:szCs w:val="32"/>
        </w:rPr>
      </w:pPr>
      <w:r>
        <w:rPr>
          <w:rFonts w:hint="eastAsia" w:ascii="宋体" w:hAnsi="宋体" w:eastAsia="宋体" w:cs="宋体"/>
          <w:b/>
          <w:sz w:val="32"/>
          <w:szCs w:val="32"/>
          <w:lang w:eastAsia="zh-CN"/>
        </w:rPr>
        <w:t>项目编号：JSZC-320902-JZCG-G2026-0015</w:t>
      </w:r>
    </w:p>
    <w:p w14:paraId="11E6F140">
      <w:pPr>
        <w:pStyle w:val="9"/>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sz w:val="32"/>
          <w:szCs w:val="32"/>
        </w:rPr>
        <w:t>项目名称：</w:t>
      </w:r>
      <w:r>
        <w:rPr>
          <w:rFonts w:hint="eastAsia" w:ascii="宋体" w:hAnsi="宋体" w:eastAsia="宋体" w:cs="宋体"/>
          <w:b/>
          <w:sz w:val="32"/>
          <w:szCs w:val="32"/>
          <w:lang w:val="en-US" w:eastAsia="zh-CN"/>
        </w:rPr>
        <w:t>2026年盐城市西城实验学校物业管理服务项目</w:t>
      </w:r>
    </w:p>
    <w:p w14:paraId="055144F6">
      <w:pPr>
        <w:pStyle w:val="9"/>
        <w:spacing w:beforeAutospacing="0" w:afterAutospacing="0" w:line="360" w:lineRule="auto"/>
        <w:rPr>
          <w:rFonts w:hint="eastAsia" w:ascii="宋体" w:hAnsi="宋体" w:eastAsia="宋体" w:cs="宋体"/>
        </w:rPr>
      </w:pPr>
      <w:r>
        <w:rPr>
          <w:rFonts w:hint="eastAsia" w:ascii="宋体" w:hAnsi="宋体" w:eastAsia="宋体" w:cs="宋体"/>
        </w:rPr>
        <w:t> </w:t>
      </w:r>
    </w:p>
    <w:p w14:paraId="47B851AF">
      <w:pPr>
        <w:pStyle w:val="9"/>
        <w:spacing w:beforeAutospacing="0" w:afterAutospacing="0" w:line="360" w:lineRule="auto"/>
        <w:rPr>
          <w:rFonts w:hint="eastAsia" w:ascii="宋体" w:hAnsi="宋体" w:eastAsia="宋体" w:cs="宋体"/>
        </w:rPr>
      </w:pPr>
      <w:r>
        <w:rPr>
          <w:rFonts w:hint="eastAsia" w:ascii="宋体" w:hAnsi="宋体" w:eastAsia="宋体" w:cs="宋体"/>
        </w:rPr>
        <w:t> </w:t>
      </w:r>
    </w:p>
    <w:p w14:paraId="4C880303">
      <w:pPr>
        <w:pStyle w:val="9"/>
        <w:spacing w:beforeAutospacing="0" w:afterAutospacing="0" w:line="360" w:lineRule="auto"/>
        <w:rPr>
          <w:rFonts w:hint="eastAsia" w:ascii="宋体" w:hAnsi="宋体" w:eastAsia="宋体" w:cs="宋体"/>
        </w:rPr>
      </w:pPr>
      <w:r>
        <w:rPr>
          <w:rFonts w:hint="eastAsia" w:ascii="宋体" w:hAnsi="宋体" w:eastAsia="宋体" w:cs="宋体"/>
        </w:rPr>
        <w:t> </w:t>
      </w:r>
    </w:p>
    <w:p w14:paraId="307AA4E5">
      <w:pPr>
        <w:pStyle w:val="9"/>
        <w:spacing w:beforeAutospacing="0" w:afterAutospacing="0" w:line="360" w:lineRule="auto"/>
        <w:rPr>
          <w:rFonts w:hint="eastAsia" w:ascii="宋体" w:hAnsi="宋体" w:eastAsia="宋体" w:cs="宋体"/>
        </w:rPr>
      </w:pPr>
    </w:p>
    <w:p w14:paraId="6FB86CB1">
      <w:pPr>
        <w:pStyle w:val="9"/>
        <w:spacing w:beforeAutospacing="0" w:afterAutospacing="0" w:line="360" w:lineRule="auto"/>
        <w:rPr>
          <w:rFonts w:hint="eastAsia" w:ascii="宋体" w:hAnsi="宋体" w:eastAsia="宋体" w:cs="宋体"/>
        </w:rPr>
      </w:pPr>
    </w:p>
    <w:p w14:paraId="48E02C82">
      <w:pPr>
        <w:pStyle w:val="9"/>
        <w:spacing w:beforeAutospacing="0" w:afterAutospacing="0" w:line="360" w:lineRule="auto"/>
        <w:rPr>
          <w:rFonts w:hint="eastAsia" w:ascii="宋体" w:hAnsi="宋体" w:eastAsia="宋体" w:cs="宋体"/>
        </w:rPr>
      </w:pPr>
    </w:p>
    <w:p w14:paraId="130B8E69">
      <w:pPr>
        <w:pStyle w:val="9"/>
        <w:spacing w:beforeAutospacing="0" w:afterAutospacing="0" w:line="360" w:lineRule="auto"/>
        <w:rPr>
          <w:rFonts w:hint="eastAsia" w:ascii="宋体" w:hAnsi="宋体" w:eastAsia="宋体" w:cs="宋体"/>
        </w:rPr>
      </w:pPr>
    </w:p>
    <w:p w14:paraId="68926B3E">
      <w:pPr>
        <w:pStyle w:val="9"/>
        <w:spacing w:beforeAutospacing="0" w:afterAutospacing="0" w:line="360" w:lineRule="auto"/>
        <w:rPr>
          <w:rFonts w:hint="eastAsia" w:ascii="宋体" w:hAnsi="宋体" w:eastAsia="宋体" w:cs="宋体"/>
        </w:rPr>
      </w:pPr>
      <w:r>
        <w:rPr>
          <w:rFonts w:hint="eastAsia" w:ascii="宋体" w:hAnsi="宋体" w:eastAsia="宋体" w:cs="宋体"/>
        </w:rPr>
        <w:t> </w:t>
      </w:r>
    </w:p>
    <w:p w14:paraId="0573E3CD">
      <w:pPr>
        <w:pStyle w:val="9"/>
        <w:spacing w:before="120" w:beforeAutospacing="0" w:after="120" w:afterAutospacing="0" w:line="360" w:lineRule="auto"/>
        <w:jc w:val="center"/>
        <w:rPr>
          <w:rFonts w:hint="eastAsia" w:ascii="宋体" w:hAnsi="宋体" w:eastAsia="宋体" w:cs="宋体"/>
          <w:b/>
          <w:sz w:val="32"/>
          <w:szCs w:val="32"/>
          <w:lang w:eastAsia="zh-CN"/>
        </w:rPr>
      </w:pPr>
      <w:r>
        <w:rPr>
          <w:rFonts w:hint="eastAsia" w:ascii="宋体" w:hAnsi="宋体" w:eastAsia="宋体" w:cs="宋体"/>
          <w:b/>
          <w:sz w:val="32"/>
          <w:szCs w:val="32"/>
          <w:lang w:eastAsia="zh-CN"/>
        </w:rPr>
        <w:t>盐城市西城实验学校</w:t>
      </w:r>
    </w:p>
    <w:p w14:paraId="6AB918E9">
      <w:pPr>
        <w:pStyle w:val="9"/>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sz w:val="32"/>
          <w:szCs w:val="32"/>
        </w:rPr>
        <w:t>202</w:t>
      </w:r>
      <w:r>
        <w:rPr>
          <w:rFonts w:hint="eastAsia" w:ascii="宋体" w:hAnsi="宋体" w:eastAsia="宋体" w:cs="宋体"/>
          <w:b/>
          <w:sz w:val="32"/>
          <w:szCs w:val="32"/>
          <w:lang w:val="en-US" w:eastAsia="zh-CN"/>
        </w:rPr>
        <w:t>6</w:t>
      </w:r>
      <w:r>
        <w:rPr>
          <w:rFonts w:hint="eastAsia" w:ascii="宋体" w:hAnsi="宋体" w:eastAsia="宋体" w:cs="宋体"/>
          <w:b/>
          <w:sz w:val="32"/>
          <w:szCs w:val="32"/>
        </w:rPr>
        <w:t>年</w:t>
      </w:r>
      <w:r>
        <w:rPr>
          <w:rFonts w:hint="eastAsia" w:ascii="宋体" w:hAnsi="宋体" w:eastAsia="宋体" w:cs="宋体"/>
          <w:b/>
          <w:sz w:val="32"/>
          <w:szCs w:val="32"/>
          <w:lang w:val="en-US" w:eastAsia="zh-CN"/>
        </w:rPr>
        <w:t>7</w:t>
      </w:r>
      <w:bookmarkStart w:id="84" w:name="_GoBack"/>
      <w:bookmarkEnd w:id="84"/>
      <w:r>
        <w:rPr>
          <w:rFonts w:hint="eastAsia" w:ascii="宋体" w:hAnsi="宋体" w:eastAsia="宋体" w:cs="宋体"/>
          <w:b/>
          <w:sz w:val="32"/>
          <w:szCs w:val="32"/>
        </w:rPr>
        <w:t>月</w:t>
      </w:r>
    </w:p>
    <w:p w14:paraId="5C96AF80">
      <w:pPr>
        <w:pStyle w:val="25"/>
        <w:widowControl w:val="0"/>
        <w:spacing w:before="0" w:beforeAutospacing="0" w:after="0" w:afterAutospacing="0" w:line="480" w:lineRule="auto"/>
        <w:jc w:val="center"/>
        <w:rPr>
          <w:rFonts w:hint="eastAsia" w:ascii="宋体" w:hAnsi="宋体" w:eastAsia="宋体" w:cs="宋体"/>
        </w:rPr>
        <w:sectPr>
          <w:footerReference r:id="rId3" w:type="even"/>
          <w:pgSz w:w="11907" w:h="16840"/>
          <w:pgMar w:top="1440" w:right="1588" w:bottom="1440" w:left="1588" w:header="1134" w:footer="1134" w:gutter="0"/>
          <w:cols w:space="720" w:num="1"/>
          <w:titlePg/>
          <w:docGrid w:linePitch="360" w:charSpace="0"/>
        </w:sectPr>
      </w:pPr>
    </w:p>
    <w:p w14:paraId="73821C76">
      <w:pPr>
        <w:pStyle w:val="25"/>
        <w:widowControl w:val="0"/>
        <w:spacing w:before="0" w:beforeAutospacing="0" w:after="0" w:afterAutospacing="0" w:line="480" w:lineRule="auto"/>
        <w:jc w:val="center"/>
        <w:rPr>
          <w:rFonts w:hint="eastAsia" w:ascii="宋体" w:hAnsi="宋体" w:eastAsia="宋体" w:cs="宋体"/>
        </w:rPr>
      </w:pPr>
      <w:r>
        <w:rPr>
          <w:rFonts w:hint="eastAsia" w:ascii="宋体" w:hAnsi="宋体" w:eastAsia="宋体" w:cs="宋体"/>
        </w:rPr>
        <w:t xml:space="preserve"> </w:t>
      </w:r>
      <w:bookmarkStart w:id="0" w:name="_Toc120614210"/>
      <w:bookmarkStart w:id="1" w:name="_Toc16938516"/>
      <w:bookmarkStart w:id="2" w:name="_Toc523127445"/>
      <w:bookmarkStart w:id="3" w:name="_Toc20823272"/>
      <w:bookmarkStart w:id="4" w:name="_Toc479757206"/>
      <w:bookmarkStart w:id="5" w:name="_Toc513029200"/>
      <w:r>
        <w:rPr>
          <w:rFonts w:hint="eastAsia" w:ascii="宋体" w:hAnsi="宋体" w:eastAsia="宋体" w:cs="宋体"/>
          <w:b/>
          <w:sz w:val="44"/>
          <w:szCs w:val="44"/>
        </w:rPr>
        <w:t>总  目  录</w:t>
      </w:r>
      <w:bookmarkEnd w:id="0"/>
      <w:bookmarkEnd w:id="1"/>
      <w:bookmarkEnd w:id="2"/>
      <w:bookmarkEnd w:id="3"/>
      <w:bookmarkEnd w:id="4"/>
      <w:bookmarkEnd w:id="5"/>
    </w:p>
    <w:p w14:paraId="618ACBEF">
      <w:pPr>
        <w:pStyle w:val="25"/>
        <w:widowControl w:val="0"/>
        <w:tabs>
          <w:tab w:val="left" w:pos="1441"/>
        </w:tabs>
        <w:spacing w:before="0" w:beforeAutospacing="0" w:after="0" w:afterAutospacing="0" w:line="480" w:lineRule="auto"/>
        <w:ind w:left="2160" w:hanging="1440"/>
        <w:jc w:val="both"/>
        <w:rPr>
          <w:rFonts w:hint="eastAsia" w:ascii="宋体" w:hAnsi="宋体" w:eastAsia="宋体" w:cs="宋体"/>
          <w:lang w:eastAsia="zh-CN"/>
        </w:rPr>
      </w:pPr>
      <w:r>
        <w:rPr>
          <w:rFonts w:hint="eastAsia" w:ascii="宋体" w:hAnsi="宋体" w:eastAsia="宋体" w:cs="宋体"/>
          <w:sz w:val="36"/>
          <w:szCs w:val="36"/>
        </w:rPr>
        <w:t>第一章  招标公告……………………………</w:t>
      </w:r>
      <w:r>
        <w:rPr>
          <w:rFonts w:hint="eastAsia" w:ascii="宋体" w:hAnsi="宋体" w:eastAsia="宋体" w:cs="宋体"/>
          <w:sz w:val="36"/>
          <w:szCs w:val="36"/>
          <w:lang w:val="en-US" w:eastAsia="zh-CN"/>
        </w:rPr>
        <w:t>2</w:t>
      </w:r>
    </w:p>
    <w:p w14:paraId="24BE6D69">
      <w:pPr>
        <w:pStyle w:val="25"/>
        <w:widowControl w:val="0"/>
        <w:tabs>
          <w:tab w:val="left" w:pos="1441"/>
        </w:tabs>
        <w:spacing w:before="0" w:beforeAutospacing="0" w:after="0" w:afterAutospacing="0" w:line="480" w:lineRule="auto"/>
        <w:ind w:left="2160" w:hanging="1440"/>
        <w:jc w:val="both"/>
        <w:rPr>
          <w:rFonts w:hint="eastAsia" w:ascii="宋体" w:hAnsi="宋体" w:eastAsia="宋体" w:cs="宋体"/>
          <w:lang w:eastAsia="zh-CN"/>
        </w:rPr>
      </w:pPr>
      <w:r>
        <w:rPr>
          <w:rFonts w:hint="eastAsia" w:ascii="宋体" w:hAnsi="宋体" w:eastAsia="宋体" w:cs="宋体"/>
          <w:sz w:val="36"/>
          <w:szCs w:val="36"/>
        </w:rPr>
        <w:t>第二章  投标人须知…………………………</w:t>
      </w:r>
      <w:r>
        <w:rPr>
          <w:rFonts w:hint="eastAsia" w:ascii="宋体" w:hAnsi="宋体" w:eastAsia="宋体" w:cs="宋体"/>
          <w:sz w:val="36"/>
          <w:szCs w:val="36"/>
          <w:lang w:val="en-US" w:eastAsia="zh-CN"/>
        </w:rPr>
        <w:t>5</w:t>
      </w:r>
    </w:p>
    <w:p w14:paraId="387829F7">
      <w:pPr>
        <w:pStyle w:val="25"/>
        <w:widowControl w:val="0"/>
        <w:tabs>
          <w:tab w:val="left" w:pos="1441"/>
        </w:tabs>
        <w:spacing w:before="0" w:beforeAutospacing="0" w:after="0" w:afterAutospacing="0" w:line="480" w:lineRule="auto"/>
        <w:ind w:left="2160" w:hanging="1440"/>
        <w:jc w:val="both"/>
        <w:rPr>
          <w:rFonts w:hint="eastAsia" w:ascii="宋体" w:hAnsi="宋体" w:eastAsia="宋体" w:cs="宋体"/>
          <w:sz w:val="36"/>
          <w:szCs w:val="36"/>
          <w:lang w:val="en-US" w:eastAsia="zh-CN"/>
        </w:rPr>
      </w:pPr>
      <w:r>
        <w:rPr>
          <w:rFonts w:hint="eastAsia" w:ascii="宋体" w:hAnsi="宋体" w:eastAsia="宋体" w:cs="宋体"/>
          <w:sz w:val="36"/>
          <w:szCs w:val="36"/>
        </w:rPr>
        <w:t>第三章  合同文本……………………………</w:t>
      </w:r>
      <w:r>
        <w:rPr>
          <w:rFonts w:hint="eastAsia" w:ascii="宋体" w:hAnsi="宋体" w:eastAsia="宋体" w:cs="宋体"/>
          <w:sz w:val="36"/>
          <w:szCs w:val="36"/>
          <w:lang w:val="en-US" w:eastAsia="zh-CN"/>
        </w:rPr>
        <w:t>1</w:t>
      </w:r>
      <w:r>
        <w:rPr>
          <w:rFonts w:hint="eastAsia" w:cs="宋体"/>
          <w:sz w:val="36"/>
          <w:szCs w:val="36"/>
          <w:lang w:val="en-US" w:eastAsia="zh-CN"/>
        </w:rPr>
        <w:t>9</w:t>
      </w:r>
    </w:p>
    <w:p w14:paraId="74EEB3E1">
      <w:pPr>
        <w:pStyle w:val="25"/>
        <w:widowControl w:val="0"/>
        <w:tabs>
          <w:tab w:val="left" w:pos="1441"/>
        </w:tabs>
        <w:spacing w:before="0" w:beforeAutospacing="0" w:after="0" w:afterAutospacing="0" w:line="480" w:lineRule="auto"/>
        <w:ind w:left="2160" w:hanging="1440"/>
        <w:jc w:val="both"/>
        <w:rPr>
          <w:rFonts w:hint="default" w:ascii="宋体" w:hAnsi="宋体" w:eastAsia="宋体" w:cs="宋体"/>
          <w:lang w:val="en-US" w:eastAsia="zh-CN"/>
        </w:rPr>
      </w:pPr>
      <w:r>
        <w:rPr>
          <w:rFonts w:hint="eastAsia" w:ascii="宋体" w:hAnsi="宋体" w:eastAsia="宋体" w:cs="宋体"/>
          <w:sz w:val="36"/>
          <w:szCs w:val="36"/>
        </w:rPr>
        <w:t>第四章  采购需求……………………………</w:t>
      </w:r>
      <w:r>
        <w:rPr>
          <w:rFonts w:hint="eastAsia" w:cs="宋体"/>
          <w:sz w:val="36"/>
          <w:szCs w:val="36"/>
          <w:lang w:val="en-US" w:eastAsia="zh-CN"/>
        </w:rPr>
        <w:t>31</w:t>
      </w:r>
    </w:p>
    <w:p w14:paraId="0477C610">
      <w:pPr>
        <w:pStyle w:val="25"/>
        <w:widowControl w:val="0"/>
        <w:tabs>
          <w:tab w:val="left" w:pos="1441"/>
        </w:tabs>
        <w:spacing w:before="0" w:beforeAutospacing="0" w:after="0" w:afterAutospacing="0" w:line="480" w:lineRule="auto"/>
        <w:ind w:left="2160" w:hanging="1440"/>
        <w:jc w:val="both"/>
        <w:rPr>
          <w:rFonts w:hint="default" w:ascii="宋体" w:hAnsi="宋体" w:eastAsia="宋体" w:cs="宋体"/>
          <w:sz w:val="36"/>
          <w:szCs w:val="36"/>
          <w:lang w:val="en-US" w:eastAsia="zh-CN"/>
        </w:rPr>
      </w:pPr>
      <w:r>
        <w:rPr>
          <w:rFonts w:hint="eastAsia" w:ascii="宋体" w:hAnsi="宋体" w:eastAsia="宋体" w:cs="宋体"/>
          <w:sz w:val="36"/>
          <w:szCs w:val="36"/>
        </w:rPr>
        <w:t>第五章  评标方法与评标标准………………</w:t>
      </w:r>
      <w:r>
        <w:rPr>
          <w:rFonts w:hint="eastAsia" w:cs="宋体"/>
          <w:sz w:val="36"/>
          <w:szCs w:val="36"/>
          <w:lang w:val="en-US" w:eastAsia="zh-CN"/>
        </w:rPr>
        <w:t>44</w:t>
      </w:r>
    </w:p>
    <w:p w14:paraId="01F60917">
      <w:pPr>
        <w:pStyle w:val="25"/>
        <w:widowControl w:val="0"/>
        <w:tabs>
          <w:tab w:val="left" w:pos="1441"/>
        </w:tabs>
        <w:spacing w:before="0" w:beforeAutospacing="0" w:after="0" w:afterAutospacing="0" w:line="480" w:lineRule="auto"/>
        <w:ind w:left="2160" w:hanging="1440"/>
        <w:jc w:val="both"/>
        <w:rPr>
          <w:rFonts w:hint="default" w:ascii="宋体" w:hAnsi="宋体" w:eastAsia="宋体" w:cs="宋体"/>
          <w:sz w:val="36"/>
          <w:szCs w:val="36"/>
          <w:lang w:val="en-US" w:eastAsia="zh-CN"/>
        </w:rPr>
        <w:sectPr>
          <w:footerReference r:id="rId5" w:type="first"/>
          <w:footerReference r:id="rId4" w:type="default"/>
          <w:pgSz w:w="11907" w:h="16840"/>
          <w:pgMar w:top="1440" w:right="1588" w:bottom="1440" w:left="1588" w:header="1134" w:footer="1134" w:gutter="0"/>
          <w:pgNumType w:start="1"/>
          <w:cols w:space="720" w:num="1"/>
          <w:titlePg/>
          <w:docGrid w:linePitch="360" w:charSpace="0"/>
        </w:sectPr>
      </w:pPr>
      <w:r>
        <w:rPr>
          <w:rFonts w:hint="eastAsia" w:ascii="宋体" w:hAnsi="宋体" w:eastAsia="宋体" w:cs="宋体"/>
          <w:sz w:val="36"/>
          <w:szCs w:val="36"/>
        </w:rPr>
        <w:t>第六章  投标文件格式………………………</w:t>
      </w:r>
      <w:r>
        <w:rPr>
          <w:rFonts w:hint="eastAsia" w:cs="宋体"/>
          <w:sz w:val="36"/>
          <w:szCs w:val="36"/>
          <w:lang w:val="en-US" w:eastAsia="zh-CN"/>
        </w:rPr>
        <w:t>48</w:t>
      </w:r>
    </w:p>
    <w:p w14:paraId="1A7F6A36">
      <w:pPr>
        <w:pStyle w:val="9"/>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b/>
          <w:sz w:val="28"/>
          <w:szCs w:val="28"/>
        </w:rPr>
      </w:pPr>
      <w:bookmarkStart w:id="6" w:name="_Toc28359009"/>
      <w:r>
        <w:rPr>
          <w:rFonts w:hint="eastAsia" w:ascii="宋体" w:hAnsi="宋体" w:eastAsia="宋体" w:cs="宋体"/>
          <w:b/>
          <w:sz w:val="28"/>
          <w:szCs w:val="28"/>
        </w:rPr>
        <w:t>第一章</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招标公告</w:t>
      </w:r>
    </w:p>
    <w:p w14:paraId="0C926834">
      <w:pPr>
        <w:pStyle w:val="9"/>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项目概况</w:t>
      </w:r>
    </w:p>
    <w:p w14:paraId="31DC26C7">
      <w:pPr>
        <w:pStyle w:val="9"/>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u w:val="single"/>
          <w:lang w:val="en-US" w:eastAsia="zh-CN"/>
        </w:rPr>
        <w:t>2026年盐城市西城实验学校物业管理服务项目</w:t>
      </w:r>
      <w:r>
        <w:rPr>
          <w:rFonts w:hint="eastAsia" w:ascii="宋体" w:hAnsi="宋体" w:eastAsia="宋体" w:cs="宋体"/>
          <w:sz w:val="21"/>
          <w:szCs w:val="21"/>
          <w:u w:val="none"/>
          <w:lang w:val="en-US" w:eastAsia="zh-CN"/>
        </w:rPr>
        <w:t>JSZC-320902-JZCG-G2026-0015</w:t>
      </w:r>
      <w:r>
        <w:rPr>
          <w:rFonts w:hint="eastAsia" w:ascii="宋体" w:hAnsi="宋体" w:eastAsia="宋体" w:cs="宋体"/>
          <w:sz w:val="21"/>
          <w:szCs w:val="21"/>
        </w:rPr>
        <w:t>的潜在投标人</w:t>
      </w:r>
      <w:r>
        <w:rPr>
          <w:rFonts w:hint="eastAsia" w:ascii="宋体" w:hAnsi="宋体" w:eastAsia="宋体" w:cs="宋体"/>
          <w:sz w:val="21"/>
          <w:szCs w:val="21"/>
          <w:lang w:val="en-US" w:eastAsia="zh-CN"/>
        </w:rPr>
        <w:t>应</w:t>
      </w:r>
      <w:r>
        <w:rPr>
          <w:rFonts w:hint="eastAsia" w:ascii="宋体" w:hAnsi="宋体" w:eastAsia="宋体" w:cs="宋体"/>
          <w:sz w:val="21"/>
          <w:szCs w:val="21"/>
        </w:rPr>
        <w:t>在“苏采云”系统内免费下载（投标人必须在苏采云系统中获取采购文件，方能参与政府采购项目），并于</w:t>
      </w:r>
      <w:r>
        <w:rPr>
          <w:rFonts w:hint="eastAsia" w:ascii="宋体" w:hAnsi="宋体" w:eastAsia="宋体" w:cs="宋体"/>
          <w:b/>
          <w:bCs/>
          <w:color w:val="auto"/>
          <w:sz w:val="21"/>
          <w:szCs w:val="21"/>
          <w:u w:val="single"/>
        </w:rPr>
        <w:t>202</w:t>
      </w:r>
      <w:r>
        <w:rPr>
          <w:rFonts w:hint="eastAsia" w:ascii="宋体" w:hAnsi="宋体" w:eastAsia="宋体" w:cs="宋体"/>
          <w:b/>
          <w:bCs/>
          <w:color w:val="auto"/>
          <w:sz w:val="21"/>
          <w:szCs w:val="21"/>
          <w:u w:val="single"/>
          <w:lang w:val="en-US" w:eastAsia="zh-CN"/>
        </w:rPr>
        <w:t>6</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07</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23</w:t>
      </w:r>
      <w:r>
        <w:rPr>
          <w:rFonts w:hint="eastAsia" w:ascii="宋体" w:hAnsi="宋体" w:eastAsia="宋体" w:cs="宋体"/>
          <w:b/>
          <w:bCs/>
          <w:color w:val="auto"/>
          <w:sz w:val="21"/>
          <w:szCs w:val="21"/>
          <w:highlight w:val="none"/>
          <w:u w:val="single"/>
        </w:rPr>
        <w:t>日0</w:t>
      </w:r>
      <w:r>
        <w:rPr>
          <w:rFonts w:hint="eastAsia" w:ascii="宋体" w:hAnsi="宋体" w:eastAsia="宋体" w:cs="宋体"/>
          <w:b/>
          <w:bCs/>
          <w:color w:val="auto"/>
          <w:sz w:val="21"/>
          <w:szCs w:val="21"/>
          <w:u w:val="single"/>
        </w:rPr>
        <w:t>9时00分</w:t>
      </w:r>
      <w:r>
        <w:rPr>
          <w:rFonts w:hint="eastAsia" w:ascii="宋体" w:hAnsi="宋体" w:eastAsia="宋体" w:cs="宋体"/>
          <w:sz w:val="21"/>
          <w:szCs w:val="21"/>
          <w:u w:val="none"/>
        </w:rPr>
        <w:t>（</w:t>
      </w:r>
      <w:r>
        <w:rPr>
          <w:rFonts w:hint="eastAsia" w:ascii="宋体" w:hAnsi="宋体" w:eastAsia="宋体" w:cs="宋体"/>
          <w:sz w:val="21"/>
          <w:szCs w:val="21"/>
        </w:rPr>
        <w:t>北京时间）前递交投标文件。</w:t>
      </w:r>
    </w:p>
    <w:p w14:paraId="73176B71">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both"/>
        <w:textAlignment w:val="auto"/>
        <w:rPr>
          <w:rFonts w:hint="eastAsia" w:ascii="宋体" w:hAnsi="宋体" w:eastAsia="宋体" w:cs="宋体"/>
          <w:b/>
          <w:bCs w:val="0"/>
          <w:sz w:val="21"/>
          <w:szCs w:val="21"/>
        </w:rPr>
      </w:pPr>
      <w:bookmarkStart w:id="7" w:name="_Toc38985263"/>
      <w:bookmarkStart w:id="8" w:name="_Toc35393790"/>
      <w:bookmarkStart w:id="9" w:name="_Toc28359079"/>
      <w:bookmarkStart w:id="10" w:name="_Hlk24379207"/>
      <w:bookmarkStart w:id="11" w:name="_Toc35393621"/>
      <w:bookmarkStart w:id="12" w:name="_Toc28359002"/>
      <w:r>
        <w:rPr>
          <w:rFonts w:hint="eastAsia" w:ascii="宋体" w:hAnsi="宋体" w:eastAsia="宋体" w:cs="宋体"/>
          <w:b/>
          <w:bCs w:val="0"/>
          <w:sz w:val="21"/>
          <w:szCs w:val="21"/>
        </w:rPr>
        <w:t>一、项目基本情况</w:t>
      </w:r>
      <w:bookmarkEnd w:id="7"/>
      <w:bookmarkEnd w:id="8"/>
      <w:bookmarkEnd w:id="9"/>
      <w:bookmarkEnd w:id="10"/>
      <w:bookmarkEnd w:id="11"/>
      <w:bookmarkEnd w:id="12"/>
    </w:p>
    <w:p w14:paraId="3B9D0137">
      <w:pPr>
        <w:pStyle w:val="9"/>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1.项目编号：JSZC-320902-JZCG-G2026-0015</w:t>
      </w:r>
    </w:p>
    <w:p w14:paraId="4DF17CCA">
      <w:pPr>
        <w:pStyle w:val="9"/>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2.项目名称：</w:t>
      </w:r>
      <w:r>
        <w:rPr>
          <w:rFonts w:hint="eastAsia" w:ascii="宋体" w:hAnsi="宋体" w:eastAsia="宋体" w:cs="宋体"/>
          <w:sz w:val="21"/>
          <w:szCs w:val="21"/>
          <w:u w:val="none"/>
          <w:lang w:val="en-US" w:eastAsia="zh-CN"/>
        </w:rPr>
        <w:t>2026年盐城市西城实验学校物业管理服务项目</w:t>
      </w:r>
    </w:p>
    <w:p w14:paraId="524F5C2F">
      <w:pPr>
        <w:pStyle w:val="9"/>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shd w:val="clear" w:color="auto" w:fill="FFFFFF"/>
        </w:rPr>
        <w:t>3.采购方式：公开招标</w:t>
      </w:r>
    </w:p>
    <w:p w14:paraId="2F7A316B">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4.预算金额：</w:t>
      </w:r>
      <w:r>
        <w:rPr>
          <w:rFonts w:hint="eastAsia" w:ascii="宋体" w:hAnsi="宋体" w:eastAsia="宋体" w:cs="宋体"/>
          <w:sz w:val="21"/>
          <w:szCs w:val="21"/>
          <w:lang w:val="en-US" w:eastAsia="zh-CN"/>
        </w:rPr>
        <w:t>26.03</w:t>
      </w:r>
      <w:r>
        <w:rPr>
          <w:rFonts w:hint="eastAsia" w:ascii="宋体" w:hAnsi="宋体" w:eastAsia="宋体" w:cs="宋体"/>
          <w:sz w:val="21"/>
          <w:szCs w:val="21"/>
        </w:rPr>
        <w:t>万元</w:t>
      </w:r>
    </w:p>
    <w:p w14:paraId="119CDE0E">
      <w:pPr>
        <w:pStyle w:val="9"/>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5.最高限价：</w:t>
      </w:r>
      <w:r>
        <w:rPr>
          <w:rFonts w:hint="eastAsia" w:ascii="宋体" w:hAnsi="宋体" w:eastAsia="宋体" w:cs="宋体"/>
          <w:sz w:val="21"/>
          <w:szCs w:val="21"/>
          <w:lang w:val="en-US" w:eastAsia="zh-CN"/>
        </w:rPr>
        <w:t>26.03</w:t>
      </w:r>
      <w:r>
        <w:rPr>
          <w:rFonts w:hint="eastAsia" w:ascii="宋体" w:hAnsi="宋体" w:eastAsia="宋体" w:cs="宋体"/>
          <w:sz w:val="21"/>
          <w:szCs w:val="21"/>
        </w:rPr>
        <w:t>万元</w:t>
      </w:r>
    </w:p>
    <w:p w14:paraId="53B56DBF">
      <w:pPr>
        <w:pStyle w:val="9"/>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6.采购需求：</w:t>
      </w:r>
      <w:r>
        <w:rPr>
          <w:rFonts w:hint="eastAsia" w:ascii="宋体" w:hAnsi="宋体" w:eastAsia="宋体" w:cs="宋体"/>
          <w:sz w:val="21"/>
          <w:szCs w:val="21"/>
          <w:lang w:val="en-US" w:eastAsia="zh-CN"/>
        </w:rPr>
        <w:t>2026年盐城市西城实验学校物业管理服务项目</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服务内容</w:t>
      </w:r>
      <w:r>
        <w:rPr>
          <w:rFonts w:hint="eastAsia" w:ascii="宋体" w:hAnsi="宋体" w:eastAsia="宋体" w:cs="宋体"/>
          <w:sz w:val="21"/>
          <w:szCs w:val="21"/>
        </w:rPr>
        <w:t>包括学校区域内的</w:t>
      </w:r>
      <w:r>
        <w:rPr>
          <w:rFonts w:hint="eastAsia" w:ascii="宋体" w:hAnsi="宋体" w:eastAsia="宋体" w:cs="宋体"/>
          <w:sz w:val="21"/>
          <w:szCs w:val="21"/>
          <w:lang w:val="en-US" w:eastAsia="zh-CN"/>
        </w:rPr>
        <w:t>卫生</w:t>
      </w:r>
      <w:r>
        <w:rPr>
          <w:rFonts w:hint="eastAsia" w:ascii="宋体" w:hAnsi="宋体" w:eastAsia="宋体" w:cs="宋体"/>
          <w:sz w:val="21"/>
          <w:szCs w:val="21"/>
        </w:rPr>
        <w:t>保洁、</w:t>
      </w:r>
      <w:r>
        <w:rPr>
          <w:rFonts w:hint="eastAsia" w:ascii="宋体" w:hAnsi="宋体" w:eastAsia="宋体" w:cs="宋体"/>
          <w:sz w:val="21"/>
          <w:szCs w:val="21"/>
          <w:lang w:val="en-US" w:eastAsia="zh-CN"/>
        </w:rPr>
        <w:t>文印服务</w:t>
      </w:r>
      <w:r>
        <w:rPr>
          <w:rFonts w:hint="eastAsia" w:ascii="宋体" w:hAnsi="宋体" w:eastAsia="宋体" w:cs="宋体"/>
          <w:sz w:val="21"/>
          <w:szCs w:val="21"/>
        </w:rPr>
        <w:t>、</w:t>
      </w:r>
      <w:r>
        <w:rPr>
          <w:rFonts w:hint="eastAsia" w:ascii="宋体" w:hAnsi="宋体" w:eastAsia="宋体" w:cs="宋体"/>
          <w:sz w:val="21"/>
          <w:szCs w:val="21"/>
          <w:lang w:val="en-US" w:eastAsia="zh-CN"/>
        </w:rPr>
        <w:t>夜间值班巡逻、水电维修、绿化养护、垃圾清运</w:t>
      </w:r>
      <w:r>
        <w:rPr>
          <w:rFonts w:hint="eastAsia" w:ascii="宋体" w:hAnsi="宋体" w:eastAsia="宋体" w:cs="宋体"/>
          <w:sz w:val="21"/>
          <w:szCs w:val="21"/>
        </w:rPr>
        <w:t>等服务，</w:t>
      </w:r>
      <w:r>
        <w:rPr>
          <w:rFonts w:hint="eastAsia" w:ascii="宋体" w:hAnsi="宋体" w:eastAsia="宋体" w:cs="宋体"/>
          <w:sz w:val="21"/>
          <w:szCs w:val="21"/>
          <w:lang w:val="en-US" w:eastAsia="zh-CN"/>
        </w:rPr>
        <w:t>详见招标采购需求（详细内容见本招标文件第四章），招标人保留对服务内容进行适当调整的权利。</w:t>
      </w:r>
    </w:p>
    <w:p w14:paraId="602ADDB9">
      <w:pPr>
        <w:pStyle w:val="9"/>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7.合同履行期限：一年（</w:t>
      </w:r>
      <w:bookmarkStart w:id="13" w:name="OLE_LINK9"/>
      <w:r>
        <w:rPr>
          <w:rFonts w:hint="eastAsia" w:ascii="宋体" w:hAnsi="宋体" w:eastAsia="宋体" w:cs="宋体"/>
          <w:sz w:val="21"/>
          <w:szCs w:val="21"/>
          <w:lang w:val="en-US" w:eastAsia="zh-CN"/>
        </w:rPr>
        <w:t>试用</w:t>
      </w:r>
      <w:bookmarkEnd w:id="13"/>
      <w:r>
        <w:rPr>
          <w:rFonts w:hint="eastAsia" w:ascii="宋体" w:hAnsi="宋体" w:eastAsia="宋体" w:cs="宋体"/>
          <w:sz w:val="21"/>
          <w:szCs w:val="21"/>
          <w:lang w:val="en-US" w:eastAsia="zh-CN"/>
        </w:rPr>
        <w:t>期3个月）。</w:t>
      </w:r>
    </w:p>
    <w:p w14:paraId="0DEC25C3">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8.本项目(是/否)接受联合体</w:t>
      </w:r>
      <w:r>
        <w:rPr>
          <w:rFonts w:hint="eastAsia" w:ascii="宋体" w:hAnsi="宋体" w:eastAsia="宋体" w:cs="宋体"/>
          <w:sz w:val="21"/>
          <w:szCs w:val="21"/>
          <w:shd w:val="clear" w:color="auto" w:fill="FFFFFF"/>
          <w:lang w:val="en-US" w:eastAsia="zh-CN"/>
        </w:rPr>
        <w:t>投标</w:t>
      </w:r>
      <w:r>
        <w:rPr>
          <w:rFonts w:hint="eastAsia" w:ascii="宋体" w:hAnsi="宋体" w:eastAsia="宋体" w:cs="宋体"/>
          <w:sz w:val="21"/>
          <w:szCs w:val="21"/>
          <w:shd w:val="clear" w:color="auto" w:fill="FFFFFF"/>
        </w:rPr>
        <w:t>：否。</w:t>
      </w:r>
      <w:bookmarkStart w:id="14" w:name="_Toc28359080"/>
      <w:bookmarkStart w:id="15" w:name="_Toc38985264"/>
      <w:bookmarkStart w:id="16" w:name="_Toc35393622"/>
      <w:bookmarkStart w:id="17" w:name="_Toc28359003"/>
      <w:bookmarkStart w:id="18" w:name="_Toc35393791"/>
    </w:p>
    <w:p w14:paraId="5002A3E7">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bookmarkEnd w:id="14"/>
      <w:bookmarkEnd w:id="15"/>
      <w:bookmarkEnd w:id="16"/>
      <w:bookmarkEnd w:id="17"/>
      <w:bookmarkEnd w:id="18"/>
    </w:p>
    <w:p w14:paraId="5DF354EB">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1.满足《中华人民共和国政府采购法》第二十二条规定，并提供下列材料：</w:t>
      </w:r>
    </w:p>
    <w:p w14:paraId="79698EE9">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1.1 法人或者其他组织的营业执照等证明文件，</w:t>
      </w:r>
      <w:r>
        <w:rPr>
          <w:rFonts w:hint="eastAsia" w:ascii="宋体" w:hAnsi="宋体" w:eastAsia="宋体" w:cs="宋体"/>
          <w:sz w:val="21"/>
          <w:szCs w:val="21"/>
          <w:lang w:val="en-US" w:eastAsia="zh-CN"/>
        </w:rPr>
        <w:t>或</w:t>
      </w:r>
      <w:r>
        <w:rPr>
          <w:rFonts w:hint="eastAsia" w:ascii="宋体" w:hAnsi="宋体" w:eastAsia="宋体" w:cs="宋体"/>
          <w:sz w:val="21"/>
          <w:szCs w:val="21"/>
        </w:rPr>
        <w:t>自然人的身份证明</w:t>
      </w:r>
      <w:r>
        <w:rPr>
          <w:rFonts w:hint="eastAsia" w:ascii="宋体" w:hAnsi="宋体" w:eastAsia="宋体" w:cs="宋体"/>
          <w:sz w:val="21"/>
          <w:szCs w:val="21"/>
          <w:lang w:eastAsia="zh-CN"/>
        </w:rPr>
        <w:t>。</w:t>
      </w:r>
    </w:p>
    <w:p w14:paraId="3104B5DB">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1.2上一年度的财务状况报表（2025年财务状况</w:t>
      </w:r>
      <w:r>
        <w:rPr>
          <w:rFonts w:hint="eastAsia" w:ascii="宋体" w:hAnsi="宋体" w:eastAsia="宋体" w:cs="宋体"/>
          <w:sz w:val="21"/>
          <w:szCs w:val="21"/>
          <w:lang w:val="en-US" w:eastAsia="zh-CN"/>
        </w:rPr>
        <w:t>报</w:t>
      </w:r>
      <w:r>
        <w:rPr>
          <w:rFonts w:hint="eastAsia" w:ascii="宋体" w:hAnsi="宋体" w:eastAsia="宋体" w:cs="宋体"/>
          <w:sz w:val="21"/>
          <w:szCs w:val="21"/>
        </w:rPr>
        <w:t>表未出的，可使用2024年度报表，至少提供资产负债表、利润表、现金流量表，成立不满一年无需提供）</w:t>
      </w:r>
      <w:r>
        <w:rPr>
          <w:rFonts w:hint="eastAsia" w:ascii="宋体" w:hAnsi="宋体" w:eastAsia="宋体" w:cs="宋体"/>
          <w:sz w:val="21"/>
          <w:szCs w:val="21"/>
          <w:lang w:eastAsia="zh-CN"/>
        </w:rPr>
        <w:t>。</w:t>
      </w:r>
    </w:p>
    <w:p w14:paraId="79DE04FB">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1.3具备履行合同所必需的设备和专业技术能力的书面声明。</w:t>
      </w:r>
    </w:p>
    <w:p w14:paraId="41CB45A4">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r>
        <w:rPr>
          <w:rFonts w:hint="eastAsia" w:ascii="宋体" w:hAnsi="宋体" w:eastAsia="宋体" w:cs="宋体"/>
          <w:sz w:val="21"/>
          <w:szCs w:val="21"/>
        </w:rPr>
        <w:t>依法缴纳税收和社会保障资金的相关材料（提供投标文件截止时间前一年内至少一个月依法缴纳税收及缴纳社会保障资金的证明材料。供应商依法享受缓缴、免缴税收、社会保障资金的提供证明材料。）。</w:t>
      </w:r>
    </w:p>
    <w:p w14:paraId="327CEB69">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1.5参加政府采购活动前3年内在经营活动中没有重大违法记录的书面声明。</w:t>
      </w:r>
    </w:p>
    <w:p w14:paraId="43CE2A2D">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1.6法律、行政法规规定的其他条件。</w:t>
      </w:r>
    </w:p>
    <w:p w14:paraId="790CFBC6">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1"/>
          <w:szCs w:val="21"/>
          <w:lang w:val="en-US" w:eastAsia="zh-CN"/>
        </w:rPr>
        <w:t>投标</w:t>
      </w:r>
      <w:r>
        <w:rPr>
          <w:rFonts w:hint="eastAsia" w:ascii="宋体" w:hAnsi="宋体" w:eastAsia="宋体" w:cs="宋体"/>
          <w:sz w:val="21"/>
          <w:szCs w:val="21"/>
        </w:rPr>
        <w:t>文件中无需提供证明材料）</w:t>
      </w:r>
    </w:p>
    <w:p w14:paraId="3D6A84EC">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1.8单位负责人为同一人或者存在直接控股、管理关系的不同供应商，不得参加同一合同项下的政府采购活动。（投标文件中需提供声明）</w:t>
      </w:r>
    </w:p>
    <w:p w14:paraId="2498BDCE">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sz w:val="21"/>
          <w:szCs w:val="21"/>
        </w:rPr>
      </w:pPr>
      <w:r>
        <w:rPr>
          <w:rFonts w:hint="eastAsia" w:ascii="宋体" w:hAnsi="宋体" w:eastAsia="宋体" w:cs="宋体"/>
          <w:sz w:val="21"/>
          <w:szCs w:val="21"/>
        </w:rPr>
        <w:t xml:space="preserve">2. 落实政府采购政策需满足的资格要求: </w:t>
      </w:r>
      <w:r>
        <w:rPr>
          <w:rFonts w:hint="eastAsia" w:ascii="宋体" w:hAnsi="宋体" w:eastAsia="宋体" w:cs="宋体"/>
          <w:b/>
          <w:bCs/>
          <w:sz w:val="21"/>
          <w:szCs w:val="21"/>
        </w:rPr>
        <w:t>本项目专门面向中小企业采购。采购标的的所属行业为</w:t>
      </w:r>
      <w:r>
        <w:rPr>
          <w:rFonts w:hint="eastAsia" w:ascii="宋体" w:hAnsi="宋体" w:eastAsia="宋体" w:cs="宋体"/>
          <w:b/>
          <w:bCs/>
          <w:sz w:val="21"/>
          <w:szCs w:val="21"/>
          <w:u w:val="single"/>
        </w:rPr>
        <w:t>物业管理</w:t>
      </w:r>
      <w:r>
        <w:rPr>
          <w:rFonts w:hint="eastAsia" w:ascii="宋体" w:hAnsi="宋体" w:eastAsia="宋体" w:cs="宋体"/>
          <w:b/>
          <w:bCs/>
          <w:sz w:val="21"/>
          <w:szCs w:val="21"/>
        </w:rPr>
        <w:t>，投标人需按照采购文件的要求提供相应的《中小企业声明函》。企业标准请参照《关于印发中小企业划型标准规定的通知》（工信部联企业〔2011</w:t>
      </w:r>
      <w:r>
        <w:rPr>
          <w:rFonts w:hint="eastAsia" w:ascii="宋体" w:hAnsi="宋体" w:eastAsia="宋体" w:cs="宋体"/>
          <w:b/>
          <w:bCs/>
          <w:sz w:val="21"/>
          <w:szCs w:val="21"/>
          <w:lang w:eastAsia="zh-CN"/>
        </w:rPr>
        <w:t>）</w:t>
      </w:r>
      <w:r>
        <w:rPr>
          <w:rFonts w:hint="eastAsia" w:ascii="宋体" w:hAnsi="宋体" w:eastAsia="宋体" w:cs="宋体"/>
          <w:b/>
          <w:bCs/>
          <w:sz w:val="21"/>
          <w:szCs w:val="21"/>
        </w:rPr>
        <w:t>300号）文件规定自行填写。</w:t>
      </w:r>
    </w:p>
    <w:p w14:paraId="1B56C788">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rPr>
      </w:pPr>
      <w:r>
        <w:rPr>
          <w:rFonts w:hint="eastAsia" w:ascii="宋体" w:hAnsi="宋体" w:eastAsia="宋体" w:cs="宋体"/>
          <w:sz w:val="21"/>
          <w:szCs w:val="21"/>
        </w:rPr>
        <w:t>3.本项目的特定资格要求：无。</w:t>
      </w:r>
    </w:p>
    <w:p w14:paraId="2E5946D4">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b/>
          <w:bCs w:val="0"/>
          <w:kern w:val="0"/>
          <w:sz w:val="21"/>
          <w:szCs w:val="21"/>
          <w:lang w:val="en-US" w:eastAsia="zh-CN" w:bidi="ar-SA"/>
        </w:rPr>
      </w:pPr>
      <w:r>
        <w:rPr>
          <w:rFonts w:hint="eastAsia" w:ascii="宋体" w:hAnsi="宋体" w:eastAsia="宋体" w:cs="宋体"/>
          <w:b/>
          <w:bCs w:val="0"/>
          <w:kern w:val="0"/>
          <w:sz w:val="21"/>
          <w:szCs w:val="21"/>
          <w:lang w:val="en-US" w:eastAsia="zh-CN" w:bidi="ar-SA"/>
        </w:rPr>
        <w:t>三、获取招标文件</w:t>
      </w:r>
    </w:p>
    <w:p w14:paraId="15F91AA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sz w:val="21"/>
          <w:szCs w:val="21"/>
        </w:rPr>
      </w:pPr>
      <w:bookmarkStart w:id="19" w:name="_Toc35393624"/>
      <w:bookmarkStart w:id="20" w:name="_Toc28359005"/>
      <w:bookmarkStart w:id="21" w:name="_Toc28359082"/>
      <w:bookmarkStart w:id="22" w:name="_Toc38985266"/>
      <w:bookmarkStart w:id="23" w:name="_Toc35393793"/>
      <w:r>
        <w:rPr>
          <w:rFonts w:hint="eastAsia" w:ascii="宋体" w:hAnsi="宋体" w:eastAsia="宋体" w:cs="宋体"/>
          <w:sz w:val="21"/>
          <w:szCs w:val="21"/>
        </w:rPr>
        <w:t>1.时间：</w:t>
      </w:r>
      <w:bookmarkEnd w:id="19"/>
      <w:bookmarkEnd w:id="20"/>
      <w:bookmarkEnd w:id="21"/>
      <w:bookmarkEnd w:id="22"/>
      <w:bookmarkEnd w:id="23"/>
      <w:r>
        <w:rPr>
          <w:rFonts w:hint="eastAsia" w:ascii="宋体" w:hAnsi="宋体" w:eastAsia="宋体" w:cs="宋体"/>
          <w:kern w:val="0"/>
          <w:sz w:val="21"/>
          <w:szCs w:val="21"/>
        </w:rPr>
        <w:t>自</w:t>
      </w:r>
      <w:r>
        <w:rPr>
          <w:rFonts w:hint="eastAsia" w:ascii="宋体" w:hAnsi="宋体" w:eastAsia="宋体" w:cs="宋体"/>
          <w:sz w:val="21"/>
          <w:szCs w:val="21"/>
        </w:rPr>
        <w:t>招标文件公告发布之日起5个工作日。</w:t>
      </w:r>
    </w:p>
    <w:p w14:paraId="3FE7E4A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sz w:val="21"/>
          <w:szCs w:val="21"/>
        </w:rPr>
      </w:pPr>
      <w:r>
        <w:rPr>
          <w:rFonts w:hint="eastAsia" w:ascii="宋体" w:hAnsi="宋体" w:eastAsia="宋体" w:cs="宋体"/>
          <w:sz w:val="21"/>
          <w:szCs w:val="21"/>
        </w:rPr>
        <w:t>2.地点：“苏采云”系统内免费下载（投标人必须在苏采云系统中获取采购文件，方能参与政府采购项目）。</w:t>
      </w:r>
    </w:p>
    <w:p w14:paraId="1CD7F0EF">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3.方式：本项目采用网上注册登记方式。 </w:t>
      </w:r>
    </w:p>
    <w:p w14:paraId="1A7A25E5">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4.售价：0元</w:t>
      </w:r>
      <w:r>
        <w:rPr>
          <w:rFonts w:hint="eastAsia" w:ascii="宋体" w:hAnsi="宋体" w:eastAsia="宋体" w:cs="宋体"/>
          <w:sz w:val="21"/>
          <w:szCs w:val="21"/>
          <w:lang w:eastAsia="zh-CN"/>
        </w:rPr>
        <w:t>。</w:t>
      </w:r>
    </w:p>
    <w:p w14:paraId="2D06072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b/>
          <w:bCs w:val="0"/>
          <w:kern w:val="0"/>
          <w:sz w:val="21"/>
          <w:szCs w:val="21"/>
          <w:lang w:val="en-US" w:eastAsia="zh-CN" w:bidi="ar-SA"/>
        </w:rPr>
      </w:pPr>
      <w:r>
        <w:rPr>
          <w:rFonts w:hint="eastAsia" w:ascii="宋体" w:hAnsi="宋体" w:eastAsia="宋体" w:cs="宋体"/>
          <w:b/>
          <w:bCs w:val="0"/>
          <w:kern w:val="0"/>
          <w:sz w:val="21"/>
          <w:szCs w:val="21"/>
          <w:lang w:val="en-US" w:eastAsia="zh-CN" w:bidi="ar-SA"/>
        </w:rPr>
        <w:t>四、提交投标文件截止时间、开标时间和地点</w:t>
      </w:r>
    </w:p>
    <w:p w14:paraId="596467F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sz w:val="21"/>
          <w:szCs w:val="21"/>
        </w:rPr>
      </w:pPr>
      <w:r>
        <w:rPr>
          <w:rFonts w:hint="eastAsia" w:ascii="宋体" w:hAnsi="宋体" w:eastAsia="宋体" w:cs="宋体"/>
          <w:sz w:val="21"/>
          <w:szCs w:val="21"/>
        </w:rPr>
        <w:t>1.时间：202</w:t>
      </w:r>
      <w:r>
        <w:rPr>
          <w:rFonts w:hint="eastAsia" w:ascii="宋体" w:hAnsi="宋体" w:eastAsia="宋体" w:cs="宋体"/>
          <w:sz w:val="21"/>
          <w:szCs w:val="21"/>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07</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日</w:t>
      </w:r>
      <w:r>
        <w:rPr>
          <w:rFonts w:hint="eastAsia" w:ascii="宋体" w:hAnsi="宋体" w:eastAsia="宋体" w:cs="宋体"/>
          <w:sz w:val="21"/>
          <w:szCs w:val="21"/>
        </w:rPr>
        <w:t>09</w:t>
      </w:r>
      <w:r>
        <w:rPr>
          <w:rFonts w:hint="eastAsia" w:ascii="宋体" w:hAnsi="宋体" w:eastAsia="宋体" w:cs="宋体"/>
          <w:sz w:val="21"/>
          <w:szCs w:val="21"/>
          <w:lang w:val="en-US" w:eastAsia="zh-CN"/>
        </w:rPr>
        <w:t>点</w:t>
      </w:r>
      <w:r>
        <w:rPr>
          <w:rFonts w:hint="eastAsia" w:ascii="宋体" w:hAnsi="宋体" w:eastAsia="宋体" w:cs="宋体"/>
          <w:sz w:val="21"/>
          <w:szCs w:val="21"/>
        </w:rPr>
        <w:t>00分（北京时间）</w:t>
      </w:r>
    </w:p>
    <w:p w14:paraId="7E307DF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sz w:val="21"/>
          <w:szCs w:val="21"/>
        </w:rPr>
      </w:pPr>
      <w:r>
        <w:rPr>
          <w:rFonts w:hint="eastAsia" w:ascii="宋体" w:hAnsi="宋体" w:eastAsia="宋体" w:cs="宋体"/>
          <w:sz w:val="21"/>
          <w:szCs w:val="21"/>
        </w:rPr>
        <w:t>2.地点：</w:t>
      </w:r>
      <w:bookmarkStart w:id="24" w:name="_Toc38985267"/>
      <w:bookmarkStart w:id="25" w:name="_Toc35393794"/>
      <w:bookmarkStart w:id="26" w:name="_Toc28359007"/>
      <w:bookmarkStart w:id="27" w:name="_Toc35393625"/>
      <w:bookmarkStart w:id="28" w:name="_Toc28359084"/>
      <w:r>
        <w:rPr>
          <w:rFonts w:hint="eastAsia" w:ascii="宋体" w:hAnsi="宋体" w:eastAsia="宋体" w:cs="宋体"/>
          <w:sz w:val="21"/>
          <w:szCs w:val="21"/>
        </w:rPr>
        <w:t>苏采云“不见面”开标大厅。</w:t>
      </w:r>
    </w:p>
    <w:p w14:paraId="56E67F7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b/>
          <w:bCs w:val="0"/>
          <w:kern w:val="0"/>
          <w:sz w:val="21"/>
          <w:szCs w:val="21"/>
          <w:lang w:val="en-US" w:eastAsia="zh-CN" w:bidi="ar-SA"/>
        </w:rPr>
      </w:pPr>
      <w:r>
        <w:rPr>
          <w:rFonts w:hint="eastAsia" w:ascii="宋体" w:hAnsi="宋体" w:eastAsia="宋体" w:cs="宋体"/>
          <w:b/>
          <w:bCs w:val="0"/>
          <w:kern w:val="0"/>
          <w:sz w:val="21"/>
          <w:szCs w:val="21"/>
          <w:lang w:val="en-US" w:eastAsia="zh-CN" w:bidi="ar-SA"/>
        </w:rPr>
        <w:t>五、公告期限</w:t>
      </w:r>
      <w:bookmarkEnd w:id="24"/>
      <w:bookmarkEnd w:id="25"/>
      <w:bookmarkEnd w:id="26"/>
      <w:bookmarkEnd w:id="27"/>
      <w:bookmarkEnd w:id="28"/>
    </w:p>
    <w:p w14:paraId="2F64FF9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sz w:val="21"/>
          <w:szCs w:val="21"/>
        </w:rPr>
      </w:pPr>
      <w:bookmarkStart w:id="29" w:name="_Toc35393626"/>
      <w:bookmarkStart w:id="30" w:name="_Toc35393795"/>
      <w:bookmarkStart w:id="31" w:name="_Toc38985268"/>
      <w:r>
        <w:rPr>
          <w:rFonts w:hint="eastAsia" w:ascii="宋体" w:hAnsi="宋体" w:eastAsia="宋体" w:cs="宋体"/>
          <w:sz w:val="21"/>
          <w:szCs w:val="21"/>
        </w:rPr>
        <w:t>自本公告发布之日起5个工作日。</w:t>
      </w:r>
      <w:bookmarkEnd w:id="29"/>
      <w:bookmarkEnd w:id="30"/>
      <w:bookmarkEnd w:id="31"/>
    </w:p>
    <w:p w14:paraId="335E4A1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b/>
          <w:bCs w:val="0"/>
          <w:kern w:val="0"/>
          <w:sz w:val="21"/>
          <w:szCs w:val="21"/>
          <w:lang w:val="en-US" w:eastAsia="zh-CN" w:bidi="ar-SA"/>
        </w:rPr>
      </w:pPr>
      <w:r>
        <w:rPr>
          <w:rFonts w:hint="eastAsia" w:ascii="宋体" w:hAnsi="宋体" w:eastAsia="宋体" w:cs="宋体"/>
          <w:b/>
          <w:bCs w:val="0"/>
          <w:kern w:val="0"/>
          <w:sz w:val="21"/>
          <w:szCs w:val="21"/>
          <w:lang w:val="en-US" w:eastAsia="zh-CN" w:bidi="ar-SA"/>
        </w:rPr>
        <w:t>六、其他补充事宜</w:t>
      </w:r>
    </w:p>
    <w:p w14:paraId="2280014D">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bookmarkStart w:id="32" w:name="_Toc28359018"/>
      <w:r>
        <w:rPr>
          <w:rFonts w:hint="eastAsia" w:ascii="宋体" w:hAnsi="宋体" w:eastAsia="宋体" w:cs="宋体"/>
          <w:sz w:val="21"/>
          <w:szCs w:val="21"/>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6374D160">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A2D9C8D">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 潜在供应商访问电子招标响应交易平台的网络地址和方法：</w:t>
      </w:r>
    </w:p>
    <w:p w14:paraId="35DCC293">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6CA16A0F">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2.2 潜在投标人访问“苏采云”系统方法：江苏省政府采购网首页-“苏采云”链接。</w:t>
      </w:r>
    </w:p>
    <w:p w14:paraId="2F6E585D">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2.3 采购文件（后缀名为“.kedt”）、供应商操作手册及政府采购客户端 工具可通过“苏采云”系统相应链接进行下载。</w:t>
      </w:r>
    </w:p>
    <w:p w14:paraId="69AAE4FA">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2.4 采购代理机构将数据电文形式的采购文件加载至“苏采云”系统，供潜在供应商下载或者查阅。</w:t>
      </w:r>
    </w:p>
    <w:p w14:paraId="35694873">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 请潜在投标单位提前安装相应的控件（详见《“苏采云”系统供应商操作手册》）并使用谷歌浏览器登录“苏采云”系统参与不见面开评标。</w:t>
      </w:r>
    </w:p>
    <w:p w14:paraId="38166622">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如潜在投标人未按上述要求操作，将自行承担所产生的风险。</w:t>
      </w:r>
    </w:p>
    <w:p w14:paraId="2CEC34DC">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3.有关本次招标的事项若存在变动或修改，敬请及时关注采购代理机构在“中国政府采购网”“江苏政府采购网”“盐城市政府采购网”发布的更正公告。</w:t>
      </w:r>
    </w:p>
    <w:p w14:paraId="76B2BA19">
      <w:pPr>
        <w:pStyle w:val="9"/>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r>
        <w:rPr>
          <w:rFonts w:hint="eastAsia" w:ascii="宋体" w:hAnsi="宋体" w:eastAsia="宋体" w:cs="宋体"/>
          <w:sz w:val="21"/>
          <w:szCs w:val="21"/>
        </w:rPr>
        <w:t>4.本次招标不收取投标保证金，不收取质量保证金。</w:t>
      </w:r>
    </w:p>
    <w:p w14:paraId="6091A76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40"/>
        <w:textAlignment w:val="auto"/>
        <w:rPr>
          <w:rFonts w:hint="eastAsia" w:ascii="宋体" w:hAnsi="宋体" w:eastAsia="宋体" w:cs="宋体"/>
          <w:b w:val="0"/>
          <w:bCs/>
          <w:kern w:val="0"/>
          <w:sz w:val="21"/>
          <w:szCs w:val="21"/>
          <w:lang w:val="en-US" w:eastAsia="zh-CN" w:bidi="ar-SA"/>
        </w:rPr>
      </w:pPr>
      <w:r>
        <w:rPr>
          <w:rFonts w:hint="eastAsia" w:ascii="宋体" w:hAnsi="宋体" w:eastAsia="宋体" w:cs="宋体"/>
          <w:b/>
          <w:bCs w:val="0"/>
          <w:kern w:val="0"/>
          <w:sz w:val="21"/>
          <w:szCs w:val="21"/>
          <w:lang w:val="en-US" w:eastAsia="zh-CN" w:bidi="ar-SA"/>
        </w:rPr>
        <w:t>七、对本次招标提出询问，请按以下方式联系</w:t>
      </w:r>
      <w:bookmarkEnd w:id="32"/>
    </w:p>
    <w:p w14:paraId="383926D7">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1.采购人信息</w:t>
      </w:r>
    </w:p>
    <w:p w14:paraId="661BE114">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名  称：</w:t>
      </w:r>
      <w:r>
        <w:rPr>
          <w:rFonts w:hint="eastAsia" w:ascii="宋体" w:hAnsi="宋体" w:eastAsia="宋体" w:cs="宋体"/>
          <w:sz w:val="21"/>
          <w:szCs w:val="21"/>
          <w:lang w:eastAsia="zh-CN"/>
        </w:rPr>
        <w:t>盐城市西城实验学校</w:t>
      </w:r>
      <w:r>
        <w:rPr>
          <w:rFonts w:hint="eastAsia" w:ascii="宋体" w:hAnsi="宋体" w:eastAsia="宋体" w:cs="宋体"/>
          <w:sz w:val="21"/>
          <w:szCs w:val="21"/>
          <w:shd w:val="clear" w:color="auto" w:fill="FFFFFF"/>
        </w:rPr>
        <w:t xml:space="preserve">  </w:t>
      </w:r>
    </w:p>
    <w:p w14:paraId="3A8C8AF5">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lang w:val="en-US"/>
        </w:rPr>
      </w:pPr>
      <w:r>
        <w:rPr>
          <w:rFonts w:hint="eastAsia" w:ascii="宋体" w:hAnsi="宋体" w:eastAsia="宋体" w:cs="宋体"/>
          <w:sz w:val="21"/>
          <w:szCs w:val="21"/>
          <w:shd w:val="clear" w:color="auto" w:fill="FFFFFF"/>
        </w:rPr>
        <w:t>地  址：</w:t>
      </w:r>
      <w:r>
        <w:rPr>
          <w:rFonts w:hint="eastAsia" w:ascii="宋体" w:hAnsi="宋体" w:eastAsia="宋体" w:cs="宋体"/>
          <w:sz w:val="21"/>
          <w:szCs w:val="21"/>
          <w:lang w:eastAsia="zh-CN"/>
        </w:rPr>
        <w:t>江苏省盐城市亭湖区文峰街道双元西路39号</w:t>
      </w:r>
    </w:p>
    <w:p w14:paraId="2C229FAA">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rPr>
        <w:t>联系人：</w:t>
      </w:r>
      <w:r>
        <w:rPr>
          <w:rFonts w:hint="eastAsia" w:ascii="宋体" w:hAnsi="宋体" w:eastAsia="宋体" w:cs="宋体"/>
          <w:sz w:val="21"/>
          <w:szCs w:val="21"/>
          <w:shd w:val="clear" w:color="auto" w:fill="FFFFFF"/>
          <w:lang w:val="en-US" w:eastAsia="zh-CN"/>
        </w:rPr>
        <w:t>吴主任</w:t>
      </w:r>
    </w:p>
    <w:p w14:paraId="3A1E6FD1">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lang w:val="en-US"/>
        </w:rPr>
      </w:pPr>
      <w:r>
        <w:rPr>
          <w:rFonts w:hint="eastAsia" w:ascii="宋体" w:hAnsi="宋体" w:eastAsia="宋体" w:cs="宋体"/>
          <w:sz w:val="21"/>
          <w:szCs w:val="21"/>
          <w:shd w:val="clear" w:color="auto" w:fill="FFFFFF"/>
        </w:rPr>
        <w:t>联系方式：</w:t>
      </w:r>
      <w:r>
        <w:rPr>
          <w:rFonts w:hint="eastAsia" w:ascii="宋体" w:hAnsi="宋体" w:eastAsia="宋体" w:cs="宋体"/>
          <w:sz w:val="21"/>
          <w:szCs w:val="21"/>
          <w:shd w:val="clear" w:color="auto" w:fill="FFFFFF"/>
          <w:lang w:val="en-US" w:eastAsia="zh-CN"/>
        </w:rPr>
        <w:t>13182182488</w:t>
      </w:r>
    </w:p>
    <w:p w14:paraId="37599D6D">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2.采购代理机构信息</w:t>
      </w:r>
    </w:p>
    <w:p w14:paraId="0CAA87A5">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名  称：盐城市亭湖区公共资源交易中心</w:t>
      </w:r>
    </w:p>
    <w:p w14:paraId="244D890E">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地  址：盐城市亭湖区希望大道中路18号</w:t>
      </w:r>
    </w:p>
    <w:p w14:paraId="61E36991">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联系人：纪先生</w:t>
      </w:r>
    </w:p>
    <w:p w14:paraId="55D3A338">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联系方式：0515-89802019</w:t>
      </w:r>
    </w:p>
    <w:p w14:paraId="54AD84B3">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rPr>
      </w:pPr>
      <w:bookmarkStart w:id="33" w:name="_Toc28359021"/>
      <w:r>
        <w:rPr>
          <w:rFonts w:hint="eastAsia" w:ascii="宋体" w:hAnsi="宋体" w:eastAsia="宋体" w:cs="宋体"/>
          <w:sz w:val="21"/>
          <w:szCs w:val="21"/>
          <w:shd w:val="clear" w:color="auto" w:fill="FFFFFF"/>
        </w:rPr>
        <w:t>3.</w:t>
      </w:r>
      <w:bookmarkEnd w:id="33"/>
      <w:r>
        <w:rPr>
          <w:rFonts w:hint="eastAsia" w:ascii="宋体" w:hAnsi="宋体" w:eastAsia="宋体" w:cs="宋体"/>
          <w:sz w:val="21"/>
          <w:szCs w:val="21"/>
          <w:shd w:val="clear" w:color="auto" w:fill="FFFFFF"/>
        </w:rPr>
        <w:t>项目联系方式</w:t>
      </w:r>
    </w:p>
    <w:p w14:paraId="06EB2F13">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rPr>
        <w:t>项目联系人：纪先生</w:t>
      </w:r>
    </w:p>
    <w:p w14:paraId="50B37FAF">
      <w:pPr>
        <w:pStyle w:val="9"/>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rPr>
      </w:pPr>
      <w:r>
        <w:rPr>
          <w:rFonts w:hint="eastAsia" w:ascii="宋体" w:hAnsi="宋体" w:eastAsia="宋体" w:cs="宋体"/>
          <w:sz w:val="21"/>
          <w:szCs w:val="21"/>
          <w:shd w:val="clear" w:color="auto" w:fill="FFFFFF"/>
        </w:rPr>
        <w:t>联系电话：0515-89802019</w:t>
      </w:r>
    </w:p>
    <w:p w14:paraId="21A7FF9D">
      <w:pPr>
        <w:spacing w:line="360" w:lineRule="auto"/>
        <w:ind w:firstLine="482" w:firstLineChars="200"/>
        <w:rPr>
          <w:rFonts w:hint="eastAsia" w:ascii="宋体" w:hAnsi="宋体" w:eastAsia="宋体" w:cs="宋体"/>
          <w:sz w:val="24"/>
        </w:rPr>
      </w:pPr>
      <w:bookmarkStart w:id="34" w:name="_Toc120614211"/>
      <w:r>
        <w:rPr>
          <w:rFonts w:hint="eastAsia" w:ascii="宋体" w:hAnsi="宋体" w:eastAsia="宋体" w:cs="宋体"/>
          <w:b/>
          <w:sz w:val="24"/>
        </w:rPr>
        <w:br w:type="page"/>
      </w:r>
    </w:p>
    <w:bookmarkEnd w:id="34"/>
    <w:p w14:paraId="76CF3AA4">
      <w:pPr>
        <w:pStyle w:val="9"/>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b/>
          <w:sz w:val="28"/>
          <w:szCs w:val="28"/>
        </w:rPr>
      </w:pPr>
      <w:bookmarkStart w:id="35" w:name="_Hlt26670486"/>
      <w:bookmarkStart w:id="36" w:name="_Hlt26954739"/>
      <w:bookmarkStart w:id="37" w:name="_Hlt26954848"/>
      <w:bookmarkStart w:id="38" w:name="_Hlt26668975"/>
      <w:bookmarkStart w:id="39" w:name="_Hlt26954734"/>
      <w:bookmarkStart w:id="40" w:name="_Hlt26954850"/>
      <w:bookmarkStart w:id="41" w:name="_Hlt26954838"/>
      <w:bookmarkStart w:id="42" w:name="_Hlt26670373"/>
      <w:bookmarkStart w:id="43" w:name="_Hlt26670425"/>
      <w:bookmarkStart w:id="44" w:name="_Hlt26670403"/>
      <w:bookmarkStart w:id="45" w:name="_Hlt26954842"/>
      <w:bookmarkStart w:id="46" w:name="_Hlt16619475"/>
      <w:bookmarkStart w:id="47" w:name="_Hlt26670489"/>
      <w:bookmarkStart w:id="48" w:name="_Hlt26670360"/>
      <w:bookmarkStart w:id="49" w:name="_Toc513029226"/>
      <w:bookmarkStart w:id="50" w:name="_Hlt26954852"/>
      <w:bookmarkStart w:id="51" w:name="_Hlt26670482"/>
      <w:bookmarkStart w:id="52" w:name="_Hlt26954846"/>
      <w:bookmarkStart w:id="53" w:name="_Hlt26954731"/>
      <w:bookmarkStart w:id="54" w:name="_Hlt26954844"/>
      <w:bookmarkStart w:id="55" w:name="_Hlt26670399"/>
      <w:bookmarkStart w:id="56" w:name="_Hlt26954840"/>
      <w:bookmarkStart w:id="57" w:name="_Hlt26668983"/>
      <w:r>
        <w:rPr>
          <w:rFonts w:hint="eastAsia" w:ascii="宋体" w:hAnsi="宋体" w:eastAsia="宋体" w:cs="宋体"/>
          <w:b/>
          <w:sz w:val="28"/>
          <w:szCs w:val="28"/>
        </w:rPr>
        <w:t>第二章</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投标人须知</w:t>
      </w:r>
    </w:p>
    <w:p w14:paraId="29990EE2">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一、总则</w:t>
      </w:r>
    </w:p>
    <w:p w14:paraId="2E53311B">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1、招标方式</w:t>
      </w:r>
    </w:p>
    <w:p w14:paraId="2BD07130">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rPr>
      </w:pPr>
      <w:r>
        <w:rPr>
          <w:rFonts w:hint="eastAsia" w:ascii="宋体" w:hAnsi="宋体" w:eastAsia="宋体" w:cs="宋体"/>
          <w:sz w:val="21"/>
          <w:szCs w:val="21"/>
        </w:rPr>
        <w:t>1.1本次招标采取公开招标方式，本招标文件仅适用于招标公告中所述项目。</w:t>
      </w:r>
    </w:p>
    <w:p w14:paraId="673A1316">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2、合格的投标人</w:t>
      </w:r>
    </w:p>
    <w:p w14:paraId="357626C1">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rPr>
      </w:pPr>
      <w:r>
        <w:rPr>
          <w:rFonts w:hint="eastAsia" w:ascii="宋体" w:hAnsi="宋体" w:eastAsia="宋体" w:cs="宋体"/>
          <w:sz w:val="21"/>
          <w:szCs w:val="21"/>
        </w:rPr>
        <w:t>2.1满足招标公告中供应商的资格要求的规定。</w:t>
      </w:r>
    </w:p>
    <w:p w14:paraId="5D609D15">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rPr>
      </w:pPr>
      <w:r>
        <w:rPr>
          <w:rFonts w:hint="eastAsia" w:ascii="宋体" w:hAnsi="宋体" w:eastAsia="宋体" w:cs="宋体"/>
          <w:sz w:val="21"/>
          <w:szCs w:val="21"/>
        </w:rPr>
        <w:t>2.2满足本文件实质性要求和条件的规定。</w:t>
      </w:r>
    </w:p>
    <w:p w14:paraId="351B2A7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rFonts w:hint="eastAsia" w:ascii="宋体" w:hAnsi="宋体" w:eastAsia="宋体" w:cs="宋体"/>
          <w:sz w:val="21"/>
          <w:szCs w:val="21"/>
        </w:rPr>
      </w:pPr>
      <w:r>
        <w:rPr>
          <w:rFonts w:hint="eastAsia" w:ascii="宋体" w:hAnsi="宋体" w:eastAsia="宋体" w:cs="宋体"/>
          <w:b/>
          <w:bCs/>
          <w:sz w:val="21"/>
          <w:szCs w:val="21"/>
        </w:rPr>
        <w:t>3、</w:t>
      </w:r>
      <w:r>
        <w:rPr>
          <w:rFonts w:hint="eastAsia" w:ascii="宋体" w:hAnsi="宋体" w:eastAsia="宋体" w:cs="宋体"/>
          <w:b/>
          <w:color w:val="000000"/>
          <w:sz w:val="21"/>
          <w:szCs w:val="21"/>
        </w:rPr>
        <w:t>适用法律和标准</w:t>
      </w:r>
    </w:p>
    <w:p w14:paraId="548460F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rFonts w:hint="eastAsia" w:ascii="宋体" w:hAnsi="宋体" w:eastAsia="宋体" w:cs="宋体"/>
          <w:sz w:val="21"/>
          <w:szCs w:val="21"/>
        </w:rPr>
      </w:pPr>
      <w:r>
        <w:rPr>
          <w:rFonts w:hint="eastAsia" w:ascii="宋体" w:hAnsi="宋体" w:eastAsia="宋体" w:cs="宋体"/>
          <w:color w:val="000000"/>
          <w:sz w:val="21"/>
          <w:szCs w:val="21"/>
        </w:rPr>
        <w:t>3.1本次招标及由此产生的合同受中华人民共和国有关的法律法规制约和保护。</w:t>
      </w:r>
    </w:p>
    <w:p w14:paraId="3A39506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rFonts w:hint="eastAsia" w:ascii="宋体" w:hAnsi="宋体" w:eastAsia="宋体" w:cs="宋体"/>
          <w:sz w:val="21"/>
          <w:szCs w:val="21"/>
        </w:rPr>
      </w:pPr>
      <w:r>
        <w:rPr>
          <w:rFonts w:hint="eastAsia" w:ascii="宋体" w:hAnsi="宋体" w:eastAsia="宋体" w:cs="宋体"/>
          <w:color w:val="000000"/>
          <w:sz w:val="21"/>
          <w:szCs w:val="21"/>
        </w:rPr>
        <w:t>3.2在本项目政府采购活动过程中，如果所执行的标准有更新的，按照最新标准执行。</w:t>
      </w:r>
    </w:p>
    <w:p w14:paraId="6B38B5DA">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4、投标费用</w:t>
      </w:r>
    </w:p>
    <w:p w14:paraId="0A97FCEA">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rPr>
      </w:pPr>
      <w:r>
        <w:rPr>
          <w:rFonts w:hint="eastAsia" w:ascii="宋体" w:hAnsi="宋体" w:eastAsia="宋体" w:cs="宋体"/>
          <w:sz w:val="21"/>
          <w:szCs w:val="21"/>
        </w:rPr>
        <w:t>4.1投标人应自行承担所有与参加投标有关的费用，无论投标过程中的做法和结果如何，</w:t>
      </w:r>
      <w:r>
        <w:rPr>
          <w:rFonts w:hint="eastAsia" w:ascii="宋体" w:hAnsi="宋体" w:eastAsia="宋体" w:cs="宋体"/>
          <w:color w:val="000000"/>
          <w:sz w:val="21"/>
          <w:szCs w:val="21"/>
        </w:rPr>
        <w:t>盐城</w:t>
      </w:r>
      <w:r>
        <w:rPr>
          <w:rFonts w:hint="eastAsia" w:ascii="宋体" w:hAnsi="宋体" w:eastAsia="宋体" w:cs="宋体"/>
          <w:color w:val="000000"/>
          <w:sz w:val="21"/>
          <w:szCs w:val="21"/>
          <w:lang w:eastAsia="zh-CN"/>
        </w:rPr>
        <w:t>市亭湖区公共资源交易</w:t>
      </w:r>
      <w:r>
        <w:rPr>
          <w:rFonts w:hint="eastAsia" w:ascii="宋体" w:hAnsi="宋体" w:eastAsia="宋体" w:cs="宋体"/>
          <w:color w:val="000000"/>
          <w:sz w:val="21"/>
          <w:szCs w:val="21"/>
        </w:rPr>
        <w:t>中心</w:t>
      </w:r>
      <w:r>
        <w:rPr>
          <w:rFonts w:hint="eastAsia" w:ascii="宋体" w:hAnsi="宋体" w:eastAsia="宋体" w:cs="宋体"/>
          <w:sz w:val="21"/>
          <w:szCs w:val="21"/>
        </w:rPr>
        <w:t>（以下简称</w:t>
      </w:r>
      <w:r>
        <w:rPr>
          <w:rFonts w:hint="eastAsia" w:ascii="宋体" w:hAnsi="宋体" w:eastAsia="宋体" w:cs="宋体"/>
          <w:sz w:val="21"/>
          <w:szCs w:val="21"/>
          <w:lang w:val="en-US" w:eastAsia="zh-CN"/>
        </w:rPr>
        <w:t>交易</w:t>
      </w:r>
      <w:r>
        <w:rPr>
          <w:rFonts w:hint="eastAsia" w:ascii="宋体" w:hAnsi="宋体" w:eastAsia="宋体" w:cs="宋体"/>
          <w:sz w:val="21"/>
          <w:szCs w:val="21"/>
        </w:rPr>
        <w:t>中心）在任何情况下均无义务和责任承担这些费用。</w:t>
      </w:r>
    </w:p>
    <w:p w14:paraId="2346EB6D">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rPr>
      </w:pPr>
      <w:r>
        <w:rPr>
          <w:rFonts w:hint="eastAsia" w:ascii="宋体" w:hAnsi="宋体" w:eastAsia="宋体" w:cs="宋体"/>
          <w:sz w:val="21"/>
          <w:szCs w:val="21"/>
        </w:rPr>
        <w:t>4.2本次招标</w:t>
      </w:r>
      <w:r>
        <w:rPr>
          <w:rFonts w:hint="eastAsia" w:ascii="宋体" w:hAnsi="宋体" w:eastAsia="宋体" w:cs="宋体"/>
          <w:sz w:val="21"/>
          <w:szCs w:val="21"/>
          <w:lang w:eastAsia="zh-CN"/>
        </w:rPr>
        <w:t>交易中心</w:t>
      </w:r>
      <w:r>
        <w:rPr>
          <w:rFonts w:hint="eastAsia" w:ascii="宋体" w:hAnsi="宋体" w:eastAsia="宋体" w:cs="宋体"/>
          <w:sz w:val="21"/>
          <w:szCs w:val="21"/>
        </w:rPr>
        <w:t>和采购人不收取标书工本费与中标服务费。</w:t>
      </w:r>
    </w:p>
    <w:p w14:paraId="7A056AA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5、招标文件的约束力</w:t>
      </w:r>
    </w:p>
    <w:p w14:paraId="22186DE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5.1投标人一旦参加本项目采购活动，即被认为接受了本招标文件的规定和约束。</w:t>
      </w:r>
    </w:p>
    <w:p w14:paraId="62BE8AE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二、招标文件</w:t>
      </w:r>
    </w:p>
    <w:p w14:paraId="0E3271C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6、招标文件构成</w:t>
      </w:r>
    </w:p>
    <w:p w14:paraId="2F00C7FE">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6.1招标文件由以下部分组成：</w:t>
      </w:r>
    </w:p>
    <w:p w14:paraId="2349902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（1）招标公告</w:t>
      </w:r>
    </w:p>
    <w:p w14:paraId="5F95325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（2）投标人须知</w:t>
      </w:r>
    </w:p>
    <w:p w14:paraId="08BFE7E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（3）合同文本</w:t>
      </w:r>
    </w:p>
    <w:p w14:paraId="152B53B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（4）采购需求</w:t>
      </w:r>
    </w:p>
    <w:p w14:paraId="458507B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（5）评标方法与评标标准</w:t>
      </w:r>
    </w:p>
    <w:p w14:paraId="305AA1A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（6）投标文件格式</w:t>
      </w:r>
    </w:p>
    <w:p w14:paraId="23230FF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请仔细检查招标文件是否齐全，如有缺漏请立即与</w:t>
      </w:r>
      <w:r>
        <w:rPr>
          <w:rFonts w:hint="eastAsia" w:ascii="宋体" w:hAnsi="宋体" w:eastAsia="宋体" w:cs="宋体"/>
          <w:sz w:val="21"/>
          <w:szCs w:val="21"/>
          <w:lang w:eastAsia="zh-CN"/>
        </w:rPr>
        <w:t>交易中心</w:t>
      </w:r>
      <w:r>
        <w:rPr>
          <w:rFonts w:hint="eastAsia" w:ascii="宋体" w:hAnsi="宋体" w:eastAsia="宋体" w:cs="宋体"/>
          <w:sz w:val="21"/>
          <w:szCs w:val="21"/>
        </w:rPr>
        <w:t>联系解决。</w:t>
      </w:r>
    </w:p>
    <w:p w14:paraId="22F4F76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7AB6F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7、招标文件的澄清</w:t>
      </w:r>
    </w:p>
    <w:p w14:paraId="3ECD976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7.1任何要求对招标文件进行澄清的投标人，应在投标截止期</w:t>
      </w:r>
      <w:r>
        <w:rPr>
          <w:rFonts w:hint="eastAsia" w:ascii="宋体" w:hAnsi="宋体" w:eastAsia="宋体" w:cs="宋体"/>
          <w:b/>
          <w:bCs/>
          <w:sz w:val="21"/>
          <w:szCs w:val="21"/>
        </w:rPr>
        <w:t>十日</w:t>
      </w:r>
      <w:r>
        <w:rPr>
          <w:rFonts w:hint="eastAsia" w:ascii="宋体" w:hAnsi="宋体" w:eastAsia="宋体" w:cs="宋体"/>
          <w:sz w:val="21"/>
          <w:szCs w:val="21"/>
        </w:rPr>
        <w:t>前按招标公告中的通讯地址，以书面形式通知</w:t>
      </w:r>
      <w:r>
        <w:rPr>
          <w:rFonts w:hint="eastAsia" w:ascii="宋体" w:hAnsi="宋体" w:eastAsia="宋体" w:cs="宋体"/>
          <w:sz w:val="21"/>
          <w:szCs w:val="21"/>
          <w:lang w:eastAsia="zh-CN"/>
        </w:rPr>
        <w:t>交易中心</w:t>
      </w:r>
      <w:r>
        <w:rPr>
          <w:rFonts w:hint="eastAsia" w:ascii="宋体" w:hAnsi="宋体" w:eastAsia="宋体" w:cs="宋体"/>
          <w:sz w:val="21"/>
          <w:szCs w:val="21"/>
        </w:rPr>
        <w:t>。</w:t>
      </w:r>
    </w:p>
    <w:p w14:paraId="2926EE9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8、招标文件的修改</w:t>
      </w:r>
    </w:p>
    <w:p w14:paraId="5EE54B3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8.1在投标截止时间前，</w:t>
      </w:r>
      <w:r>
        <w:rPr>
          <w:rFonts w:hint="eastAsia" w:ascii="宋体" w:hAnsi="宋体" w:eastAsia="宋体" w:cs="宋体"/>
          <w:sz w:val="21"/>
          <w:szCs w:val="21"/>
          <w:lang w:eastAsia="zh-CN"/>
        </w:rPr>
        <w:t>交易中心</w:t>
      </w:r>
      <w:r>
        <w:rPr>
          <w:rFonts w:hint="eastAsia" w:ascii="宋体" w:hAnsi="宋体" w:eastAsia="宋体" w:cs="宋体"/>
          <w:sz w:val="21"/>
          <w:szCs w:val="21"/>
        </w:rPr>
        <w:t>可以对招标文件进行修改。</w:t>
      </w:r>
    </w:p>
    <w:p w14:paraId="45B9E85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8.2</w:t>
      </w:r>
      <w:r>
        <w:rPr>
          <w:rFonts w:hint="eastAsia" w:ascii="宋体" w:hAnsi="宋体" w:eastAsia="宋体" w:cs="宋体"/>
          <w:sz w:val="21"/>
          <w:szCs w:val="21"/>
          <w:lang w:eastAsia="zh-CN"/>
        </w:rPr>
        <w:t>交易中心</w:t>
      </w:r>
      <w:r>
        <w:rPr>
          <w:rFonts w:hint="eastAsia" w:ascii="宋体" w:hAnsi="宋体" w:eastAsia="宋体" w:cs="宋体"/>
          <w:sz w:val="21"/>
          <w:szCs w:val="21"/>
        </w:rPr>
        <w:t>有权按照法定的要求推迟投标截止日期和开标日期。</w:t>
      </w:r>
    </w:p>
    <w:p w14:paraId="6BF1E0D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8.3招标文件的修改将在“中国政府采购网”、“江苏政府采购网”、“盐城市政府采购网”公布，补充文件将作为招标文件的组成部分，并对供应商具有约束力。</w:t>
      </w:r>
    </w:p>
    <w:p w14:paraId="34CC0EB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三、投标文件的编制</w:t>
      </w:r>
    </w:p>
    <w:p w14:paraId="1102B05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9、投标文件的语言及度量衡单位</w:t>
      </w:r>
    </w:p>
    <w:p w14:paraId="4840F11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9.1投标人提交的投标文件以及投标人与</w:t>
      </w:r>
      <w:r>
        <w:rPr>
          <w:rFonts w:hint="eastAsia" w:ascii="宋体" w:hAnsi="宋体" w:eastAsia="宋体" w:cs="宋体"/>
          <w:sz w:val="21"/>
          <w:szCs w:val="21"/>
          <w:lang w:eastAsia="zh-CN"/>
        </w:rPr>
        <w:t>交易中心</w:t>
      </w:r>
      <w:r>
        <w:rPr>
          <w:rFonts w:hint="eastAsia" w:ascii="宋体" w:hAnsi="宋体" w:eastAsia="宋体" w:cs="宋体"/>
          <w:sz w:val="21"/>
          <w:szCs w:val="21"/>
        </w:rPr>
        <w:t>就有关投标的所有来往通知、函件和文件均应使用</w:t>
      </w:r>
      <w:r>
        <w:rPr>
          <w:rFonts w:hint="eastAsia" w:ascii="宋体" w:hAnsi="宋体" w:eastAsia="宋体" w:cs="宋体"/>
          <w:b/>
          <w:bCs/>
          <w:sz w:val="21"/>
          <w:szCs w:val="21"/>
        </w:rPr>
        <w:t>简体中文</w:t>
      </w:r>
      <w:r>
        <w:rPr>
          <w:rFonts w:hint="eastAsia" w:ascii="宋体" w:hAnsi="宋体" w:eastAsia="宋体" w:cs="宋体"/>
          <w:sz w:val="21"/>
          <w:szCs w:val="21"/>
        </w:rPr>
        <w:t>。</w:t>
      </w:r>
    </w:p>
    <w:p w14:paraId="3858440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9.2除技术性能另有规定外，投标文件所使用的度量衡单位，均须采用国家法定计量单位。</w:t>
      </w:r>
    </w:p>
    <w:p w14:paraId="008B38F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10、投标文件构成</w:t>
      </w:r>
    </w:p>
    <w:p w14:paraId="04B9AB6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10.1投标人编写的投标文件应包括资格证明文件、符合性证明文件、投标分项报价表、技术要求响应及偏离表、商务要求响应及偏离表、其他证明文件、投标函、开标一览表等部分。</w:t>
      </w:r>
    </w:p>
    <w:p w14:paraId="3ADD04E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10.2如标书制作工具中格式和内容与“中国政府采购网”、“江苏政府采购网”、“盐城市政府采购网”发布的招标文件不一致，请以“中国政府采购网”、“江苏政府采购网”、“盐城市政府采购网”发布的招标文件为准。</w:t>
      </w:r>
    </w:p>
    <w:p w14:paraId="55E35FB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11、证明投标人及投标标的符合招标文件规定的文件</w:t>
      </w:r>
    </w:p>
    <w:p w14:paraId="61796D0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11.1投标人应按照法律、法规、规章和规范性文件以及招标文件要求提交证明文件，证明其及投标标的符合招标文件规定。</w:t>
      </w:r>
    </w:p>
    <w:p w14:paraId="037D7CF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11.2招标文件对证明文件无明确形式要求的，证明文件可以以文字资料、图纸和数据等形式提交。</w:t>
      </w:r>
    </w:p>
    <w:p w14:paraId="726736D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12、投标分项报价表</w:t>
      </w:r>
    </w:p>
    <w:p w14:paraId="7A507EA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12.1投标人应按照招标文件规定格式填报投标分项报价表。</w:t>
      </w:r>
    </w:p>
    <w:p w14:paraId="5425C15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12.2投标货币。投标文件中的单价和总价无特殊规定的采用人民币报价，以元为单位标注。招标文件中另有规定的按规定执行。</w:t>
      </w:r>
    </w:p>
    <w:p w14:paraId="3FBBF9B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12.3投标分项报价表，</w:t>
      </w:r>
      <w:r>
        <w:rPr>
          <w:rFonts w:hint="eastAsia" w:ascii="宋体" w:hAnsi="宋体" w:eastAsia="宋体" w:cs="宋体"/>
          <w:sz w:val="21"/>
          <w:szCs w:val="21"/>
          <w:lang w:val="zh-CN"/>
        </w:rPr>
        <w:t>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p>
    <w:p w14:paraId="593FA83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（1）用于保洁的日常易耗品、工具等物品由投标人购置并承担费用。</w:t>
      </w:r>
    </w:p>
    <w:p w14:paraId="75AB9DB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（2）所有人员的通讯、工作服装（分不同季节）由投标人购置并承担费用，安检器械等由采购人购置并承担费用。</w:t>
      </w:r>
    </w:p>
    <w:p w14:paraId="4F5664D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（3）各投标人根据采购人提供的服务内容、招标文件及答疑文件等资料要求，并根据市场行情、结合自身公司实力、管理水平等因素，按要求进行报价。</w:t>
      </w:r>
    </w:p>
    <w:p w14:paraId="13341C9A">
      <w:pPr>
        <w:keepNext w:val="0"/>
        <w:keepLines w:val="0"/>
        <w:pageBreakBefore w:val="0"/>
        <w:tabs>
          <w:tab w:val="left" w:pos="3544"/>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12.4人员工资：</w:t>
      </w:r>
    </w:p>
    <w:p w14:paraId="0C5D42E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①保洁员每人</w:t>
      </w:r>
      <w:r>
        <w:rPr>
          <w:rFonts w:hint="eastAsia" w:ascii="宋体" w:hAnsi="宋体" w:eastAsia="宋体" w:cs="宋体"/>
          <w:color w:val="000000"/>
          <w:sz w:val="21"/>
          <w:szCs w:val="21"/>
          <w:highlight w:val="none"/>
          <w:lang w:val="en-US" w:eastAsia="zh-CN"/>
        </w:rPr>
        <w:t>工资不得低于</w:t>
      </w:r>
      <w:r>
        <w:rPr>
          <w:rFonts w:hint="eastAsia" w:ascii="宋体" w:hAnsi="宋体" w:eastAsia="宋体" w:cs="宋体"/>
          <w:color w:val="000000"/>
          <w:sz w:val="21"/>
          <w:szCs w:val="21"/>
          <w:highlight w:val="none"/>
          <w:lang w:val="zh-CN" w:eastAsia="zh-CN"/>
        </w:rPr>
        <w:t>2430元/月，福利</w:t>
      </w:r>
      <w:r>
        <w:rPr>
          <w:rFonts w:hint="eastAsia" w:ascii="宋体" w:hAnsi="宋体" w:eastAsia="宋体" w:cs="宋体"/>
          <w:color w:val="000000"/>
          <w:sz w:val="21"/>
          <w:szCs w:val="21"/>
          <w:highlight w:val="none"/>
          <w:lang w:val="en-US" w:eastAsia="zh-CN"/>
        </w:rPr>
        <w:t>费每人</w:t>
      </w:r>
      <w:r>
        <w:rPr>
          <w:rFonts w:hint="eastAsia" w:ascii="宋体" w:hAnsi="宋体" w:eastAsia="宋体" w:cs="宋体"/>
          <w:color w:val="000000"/>
          <w:sz w:val="21"/>
          <w:szCs w:val="21"/>
          <w:highlight w:val="none"/>
          <w:lang w:val="zh-CN" w:eastAsia="zh-CN"/>
        </w:rPr>
        <w:t>1000元/年，</w:t>
      </w:r>
      <w:r>
        <w:rPr>
          <w:rFonts w:hint="eastAsia" w:ascii="宋体" w:hAnsi="宋体" w:eastAsia="宋体" w:cs="宋体"/>
          <w:color w:val="000000"/>
          <w:sz w:val="21"/>
          <w:szCs w:val="21"/>
          <w:highlight w:val="none"/>
          <w:lang w:val="zh-CN"/>
        </w:rPr>
        <w:t>以上人员外</w:t>
      </w:r>
      <w:r>
        <w:rPr>
          <w:rFonts w:hint="eastAsia" w:ascii="宋体" w:hAnsi="宋体" w:eastAsia="宋体" w:cs="宋体"/>
          <w:color w:val="000000"/>
          <w:sz w:val="21"/>
          <w:szCs w:val="21"/>
          <w:highlight w:val="none"/>
          <w:lang w:val="en-US" w:eastAsia="zh-CN"/>
        </w:rPr>
        <w:t>加</w:t>
      </w:r>
      <w:r>
        <w:rPr>
          <w:rFonts w:hint="eastAsia" w:ascii="宋体" w:hAnsi="宋体" w:eastAsia="宋体" w:cs="宋体"/>
          <w:color w:val="000000"/>
          <w:sz w:val="21"/>
          <w:szCs w:val="21"/>
          <w:highlight w:val="none"/>
          <w:lang w:val="zh-CN"/>
        </w:rPr>
        <w:t>社保、公积金等。</w:t>
      </w:r>
    </w:p>
    <w:p w14:paraId="6AD9886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②夜间值班巡逻人员由学校安保服务单位派遣，实行兼任，每人补贴</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eastAsia="zh-CN"/>
        </w:rPr>
        <w:t>500元/月，不交社保、公积金，无加班费。人员由学校安保服务单位派遣，由服务采购单位管理。</w:t>
      </w:r>
    </w:p>
    <w:p w14:paraId="11C0BAA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lang w:val="en-US" w:eastAsia="zh-CN"/>
        </w:rPr>
      </w:pPr>
      <w:r>
        <w:rPr>
          <w:rFonts w:hint="eastAsia" w:ascii="宋体" w:hAnsi="宋体" w:eastAsia="宋体" w:cs="宋体"/>
          <w:color w:val="000000"/>
          <w:sz w:val="21"/>
          <w:szCs w:val="21"/>
          <w:highlight w:val="none"/>
          <w:lang w:val="en-US" w:eastAsia="zh-CN"/>
        </w:rPr>
        <w:t>③中标的物业单位必须为本校提供文印服务，文印服务费</w:t>
      </w:r>
      <w:r>
        <w:rPr>
          <w:rFonts w:hint="eastAsia" w:ascii="宋体" w:hAnsi="宋体" w:eastAsia="宋体" w:cs="宋体"/>
          <w:color w:val="000000"/>
          <w:sz w:val="21"/>
          <w:szCs w:val="21"/>
          <w:highlight w:val="none"/>
          <w:lang w:val="zh-CN" w:eastAsia="zh-CN"/>
        </w:rPr>
        <w:t>51394</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zh-CN" w:eastAsia="zh-CN"/>
        </w:rPr>
        <w:t>89</w:t>
      </w:r>
      <w:r>
        <w:rPr>
          <w:rFonts w:hint="eastAsia" w:ascii="宋体" w:hAnsi="宋体" w:eastAsia="宋体" w:cs="宋体"/>
          <w:color w:val="000000"/>
          <w:sz w:val="21"/>
          <w:szCs w:val="21"/>
          <w:highlight w:val="none"/>
          <w:lang w:val="en-US" w:eastAsia="zh-CN"/>
        </w:rPr>
        <w:t>元/年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000000"/>
          <w:sz w:val="21"/>
          <w:szCs w:val="21"/>
          <w:highlight w:val="none"/>
          <w:lang w:val="zh-CN" w:eastAsia="zh-CN"/>
        </w:rPr>
        <w:t>税费</w:t>
      </w:r>
      <w:r>
        <w:rPr>
          <w:rFonts w:hint="eastAsia" w:ascii="宋体" w:hAnsi="宋体" w:eastAsia="宋体" w:cs="宋体"/>
          <w:color w:val="000000"/>
          <w:sz w:val="21"/>
          <w:szCs w:val="21"/>
          <w:highlight w:val="none"/>
          <w:lang w:val="en-US" w:eastAsia="zh-CN"/>
        </w:rPr>
        <w:t>统一</w:t>
      </w:r>
      <w:r>
        <w:rPr>
          <w:rFonts w:hint="eastAsia" w:ascii="宋体" w:hAnsi="宋体" w:eastAsia="宋体" w:cs="宋体"/>
          <w:color w:val="000000"/>
          <w:sz w:val="21"/>
          <w:szCs w:val="21"/>
          <w:highlight w:val="none"/>
          <w:lang w:val="zh-CN" w:eastAsia="zh-CN"/>
        </w:rPr>
        <w:t>由中标单位承担</w:t>
      </w:r>
      <w:r>
        <w:rPr>
          <w:rFonts w:hint="eastAsia" w:ascii="宋体" w:hAnsi="宋体" w:eastAsia="宋体" w:cs="宋体"/>
          <w:color w:val="000000"/>
          <w:sz w:val="21"/>
          <w:szCs w:val="21"/>
          <w:highlight w:val="none"/>
          <w:lang w:val="en-US" w:eastAsia="zh-CN"/>
        </w:rPr>
        <w:t>。</w:t>
      </w:r>
    </w:p>
    <w:p w14:paraId="1D848AE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④中标的物业单位必须为本校提供水电服务，水电服务费17988.21元/年，</w:t>
      </w:r>
      <w:r>
        <w:rPr>
          <w:rFonts w:hint="eastAsia" w:ascii="宋体" w:hAnsi="宋体" w:eastAsia="宋体" w:cs="宋体"/>
          <w:color w:val="000000"/>
          <w:sz w:val="21"/>
          <w:szCs w:val="21"/>
          <w:highlight w:val="none"/>
          <w:lang w:val="zh-CN" w:eastAsia="zh-CN"/>
        </w:rPr>
        <w:t>税费</w:t>
      </w:r>
      <w:r>
        <w:rPr>
          <w:rFonts w:hint="eastAsia" w:ascii="宋体" w:hAnsi="宋体" w:eastAsia="宋体" w:cs="宋体"/>
          <w:color w:val="000000"/>
          <w:sz w:val="21"/>
          <w:szCs w:val="21"/>
          <w:highlight w:val="none"/>
          <w:lang w:val="en-US" w:eastAsia="zh-CN"/>
        </w:rPr>
        <w:t>统一</w:t>
      </w:r>
      <w:r>
        <w:rPr>
          <w:rFonts w:hint="eastAsia" w:ascii="宋体" w:hAnsi="宋体" w:eastAsia="宋体" w:cs="宋体"/>
          <w:color w:val="000000"/>
          <w:sz w:val="21"/>
          <w:szCs w:val="21"/>
          <w:highlight w:val="none"/>
          <w:lang w:val="zh-CN" w:eastAsia="zh-CN"/>
        </w:rPr>
        <w:t>由中标单位承担</w:t>
      </w:r>
      <w:r>
        <w:rPr>
          <w:rFonts w:hint="eastAsia" w:ascii="宋体" w:hAnsi="宋体" w:eastAsia="宋体" w:cs="宋体"/>
          <w:color w:val="000000"/>
          <w:sz w:val="21"/>
          <w:szCs w:val="21"/>
          <w:highlight w:val="none"/>
          <w:lang w:val="en-US" w:eastAsia="zh-CN"/>
        </w:rPr>
        <w:t>。</w:t>
      </w:r>
    </w:p>
    <w:p w14:paraId="156F150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所有人员实发工资标准</w:t>
      </w:r>
      <w:r>
        <w:rPr>
          <w:rFonts w:hint="eastAsia" w:ascii="宋体" w:hAnsi="宋体" w:eastAsia="宋体" w:cs="宋体"/>
          <w:color w:val="auto"/>
          <w:sz w:val="21"/>
          <w:szCs w:val="21"/>
          <w:highlight w:val="none"/>
          <w:lang w:val="zh-CN"/>
        </w:rPr>
        <w:t>按</w:t>
      </w:r>
      <w:r>
        <w:rPr>
          <w:rFonts w:hint="eastAsia" w:ascii="宋体" w:hAnsi="宋体" w:eastAsia="宋体" w:cs="宋体"/>
          <w:color w:val="auto"/>
          <w:sz w:val="21"/>
          <w:szCs w:val="21"/>
          <w:highlight w:val="none"/>
          <w:lang w:val="zh-CN" w:eastAsia="zh-CN"/>
        </w:rPr>
        <w:t>12个月</w:t>
      </w:r>
      <w:r>
        <w:rPr>
          <w:rFonts w:hint="eastAsia" w:ascii="宋体" w:hAnsi="宋体" w:eastAsia="宋体" w:cs="宋体"/>
          <w:color w:val="auto"/>
          <w:sz w:val="21"/>
          <w:szCs w:val="21"/>
          <w:highlight w:val="none"/>
          <w:lang w:val="zh-CN"/>
        </w:rPr>
        <w:t>测</w:t>
      </w:r>
      <w:r>
        <w:rPr>
          <w:rFonts w:hint="eastAsia" w:ascii="宋体" w:hAnsi="宋体" w:eastAsia="宋体" w:cs="宋体"/>
          <w:color w:val="000000"/>
          <w:sz w:val="21"/>
          <w:szCs w:val="21"/>
          <w:highlight w:val="none"/>
          <w:lang w:val="zh-CN"/>
        </w:rPr>
        <w:t>算。所有人员（夜间值班巡逻人员除外）必须按月提交</w:t>
      </w:r>
      <w:r>
        <w:rPr>
          <w:rFonts w:hint="eastAsia" w:ascii="宋体" w:hAnsi="宋体" w:eastAsia="宋体" w:cs="宋体"/>
          <w:color w:val="000000"/>
          <w:sz w:val="21"/>
          <w:szCs w:val="21"/>
          <w:highlight w:val="none"/>
          <w:lang w:val="zh-CN" w:eastAsia="zh-CN"/>
        </w:rPr>
        <w:t>有</w:t>
      </w:r>
      <w:r>
        <w:rPr>
          <w:rFonts w:hint="eastAsia" w:ascii="宋体" w:hAnsi="宋体" w:eastAsia="宋体" w:cs="宋体"/>
          <w:color w:val="000000"/>
          <w:sz w:val="21"/>
          <w:szCs w:val="21"/>
          <w:highlight w:val="none"/>
          <w:lang w:val="zh-CN"/>
        </w:rPr>
        <w:t>缴纳社保费用、住房公积金的凭证，社保（企业部分）不得低于1292.47元/人/每月，住房公积金不得低于114元/人/每月，法定节假日加班不得</w:t>
      </w:r>
      <w:r>
        <w:rPr>
          <w:rFonts w:hint="eastAsia" w:ascii="宋体" w:hAnsi="宋体" w:eastAsia="宋体" w:cs="宋体"/>
          <w:color w:val="auto"/>
          <w:sz w:val="21"/>
          <w:szCs w:val="21"/>
          <w:highlight w:val="none"/>
          <w:lang w:val="zh-CN"/>
        </w:rPr>
        <w:t>低</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000000"/>
          <w:sz w:val="21"/>
          <w:szCs w:val="21"/>
          <w:highlight w:val="none"/>
          <w:lang w:val="zh-CN"/>
        </w:rPr>
        <w:t>人次，加班费不得低于4357.25元/人/每年，税金费率不得低于6.72%。</w:t>
      </w:r>
    </w:p>
    <w:p w14:paraId="2772C48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lang w:val="zh-CN"/>
        </w:rPr>
      </w:pPr>
      <w:r>
        <w:rPr>
          <w:rFonts w:hint="eastAsia" w:ascii="宋体" w:hAnsi="宋体" w:eastAsia="宋体" w:cs="宋体"/>
          <w:b/>
          <w:bCs/>
          <w:sz w:val="21"/>
          <w:szCs w:val="21"/>
          <w:lang w:val="zh-CN"/>
        </w:rPr>
        <w:t>投标人所提供人员的费用</w:t>
      </w:r>
      <w:r>
        <w:rPr>
          <w:rFonts w:hint="eastAsia" w:ascii="宋体" w:hAnsi="宋体" w:eastAsia="宋体" w:cs="宋体"/>
          <w:b/>
          <w:bCs/>
          <w:sz w:val="21"/>
          <w:szCs w:val="21"/>
        </w:rPr>
        <w:t>按</w:t>
      </w:r>
      <w:r>
        <w:rPr>
          <w:rFonts w:hint="eastAsia" w:ascii="宋体" w:hAnsi="宋体" w:eastAsia="宋体" w:cs="宋体"/>
          <w:b/>
          <w:bCs/>
          <w:sz w:val="21"/>
          <w:szCs w:val="21"/>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0BB7094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12.5投标人根据招标内容的要求准确报价，一经报出，不得更改。</w:t>
      </w:r>
    </w:p>
    <w:p w14:paraId="3CAAB64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rPr>
        <w:t>12.6</w:t>
      </w:r>
      <w:r>
        <w:rPr>
          <w:rFonts w:hint="eastAsia" w:ascii="宋体" w:hAnsi="宋体" w:eastAsia="宋体" w:cs="宋体"/>
          <w:sz w:val="21"/>
          <w:szCs w:val="21"/>
          <w:lang w:val="zh-CN"/>
        </w:rPr>
        <w:t>投标报价的单位为人民币(元)年。如果</w:t>
      </w:r>
      <w:r>
        <w:rPr>
          <w:rFonts w:hint="eastAsia" w:ascii="宋体" w:hAnsi="宋体" w:eastAsia="宋体" w:cs="宋体"/>
          <w:sz w:val="21"/>
          <w:szCs w:val="21"/>
        </w:rPr>
        <w:t>中标人</w:t>
      </w:r>
      <w:r>
        <w:rPr>
          <w:rFonts w:hint="eastAsia" w:ascii="宋体" w:hAnsi="宋体" w:eastAsia="宋体" w:cs="宋体"/>
          <w:sz w:val="21"/>
          <w:szCs w:val="21"/>
          <w:lang w:val="zh-CN"/>
        </w:rPr>
        <w:t>未能按合同、招标投标文件履约的，采购人</w:t>
      </w:r>
      <w:r>
        <w:rPr>
          <w:rFonts w:hint="eastAsia" w:ascii="宋体" w:hAnsi="宋体" w:eastAsia="宋体" w:cs="宋体"/>
          <w:sz w:val="21"/>
          <w:szCs w:val="21"/>
        </w:rPr>
        <w:t>有权</w:t>
      </w:r>
      <w:r>
        <w:rPr>
          <w:rFonts w:hint="eastAsia" w:ascii="宋体" w:hAnsi="宋体" w:eastAsia="宋体" w:cs="宋体"/>
          <w:sz w:val="21"/>
          <w:szCs w:val="21"/>
          <w:lang w:val="zh-CN"/>
        </w:rPr>
        <w:t>终止合同，履约保证金不予退还，并不支付服务期间的物业服务费用。采购人终止合同的，</w:t>
      </w:r>
      <w:r>
        <w:rPr>
          <w:rFonts w:hint="eastAsia" w:ascii="宋体" w:hAnsi="宋体" w:eastAsia="宋体" w:cs="宋体"/>
          <w:sz w:val="21"/>
          <w:szCs w:val="21"/>
        </w:rPr>
        <w:t>中标人</w:t>
      </w:r>
      <w:r>
        <w:rPr>
          <w:rFonts w:hint="eastAsia" w:ascii="宋体" w:hAnsi="宋体" w:eastAsia="宋体" w:cs="宋体"/>
          <w:sz w:val="21"/>
          <w:szCs w:val="21"/>
          <w:lang w:val="zh-CN"/>
        </w:rPr>
        <w:t>应承担相应的完全责任，包括赔偿因此而给采购人及第三人带来的相应损失。合同期满并完成与后续物业服务企业的衔接后，方可退出，</w:t>
      </w:r>
      <w:r>
        <w:rPr>
          <w:rFonts w:hint="eastAsia" w:ascii="宋体" w:hAnsi="宋体" w:eastAsia="宋体" w:cs="宋体"/>
          <w:sz w:val="21"/>
          <w:szCs w:val="21"/>
        </w:rPr>
        <w:t>中标人</w:t>
      </w:r>
      <w:r>
        <w:rPr>
          <w:rFonts w:hint="eastAsia" w:ascii="宋体" w:hAnsi="宋体" w:eastAsia="宋体" w:cs="宋体"/>
          <w:sz w:val="21"/>
          <w:szCs w:val="21"/>
          <w:lang w:val="zh-CN"/>
        </w:rPr>
        <w:t>退出本物业管理时必须向采购人移交全套档案等资料，经采购人验收合格</w:t>
      </w:r>
      <w:r>
        <w:rPr>
          <w:rFonts w:hint="eastAsia" w:ascii="宋体" w:hAnsi="宋体" w:eastAsia="宋体" w:cs="宋体"/>
          <w:sz w:val="21"/>
          <w:szCs w:val="21"/>
        </w:rPr>
        <w:t>后，采购人</w:t>
      </w:r>
      <w:r>
        <w:rPr>
          <w:rFonts w:hint="eastAsia" w:ascii="宋体" w:hAnsi="宋体" w:eastAsia="宋体" w:cs="宋体"/>
          <w:sz w:val="21"/>
          <w:szCs w:val="21"/>
          <w:lang w:val="zh-CN"/>
        </w:rPr>
        <w:t>退还履约保证金。</w:t>
      </w:r>
    </w:p>
    <w:p w14:paraId="1784205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12.7对于超出招标文件的其他临时性服务项目，由甲乙双方协商解决。</w:t>
      </w:r>
    </w:p>
    <w:p w14:paraId="5103227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13、技术要求响应及偏离表、商务要求响应及偏离表</w:t>
      </w:r>
    </w:p>
    <w:p w14:paraId="392421D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13.1投标人需对招标文件中的技术要求与商务要求逐项作出响应或偏离，并说明原因。</w:t>
      </w:r>
    </w:p>
    <w:p w14:paraId="32B6FDA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13.2投标人可在投标文件中提供认为需要的其他技术文件或说明。</w:t>
      </w:r>
    </w:p>
    <w:p w14:paraId="5319233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14、投标函和开标一览表</w:t>
      </w:r>
    </w:p>
    <w:p w14:paraId="45BF4B84">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FF0000"/>
          <w:sz w:val="21"/>
          <w:szCs w:val="21"/>
          <w:lang w:eastAsia="zh-CN"/>
        </w:rPr>
      </w:pPr>
      <w:r>
        <w:rPr>
          <w:rFonts w:hint="eastAsia" w:ascii="宋体" w:hAnsi="宋体" w:eastAsia="宋体" w:cs="宋体"/>
          <w:sz w:val="21"/>
          <w:szCs w:val="21"/>
        </w:rPr>
        <w:t>14.1投标人应按照招标文件中提供的格式完整、正确填写投标函、开标一览表。</w:t>
      </w:r>
      <w:r>
        <w:rPr>
          <w:rFonts w:hint="eastAsia" w:ascii="宋体" w:hAnsi="宋体" w:eastAsia="宋体" w:cs="宋体"/>
          <w:color w:val="FF0000"/>
          <w:sz w:val="21"/>
          <w:szCs w:val="21"/>
          <w:lang w:eastAsia="zh-CN"/>
        </w:rPr>
        <w:t>（</w:t>
      </w:r>
      <w:r>
        <w:rPr>
          <w:rFonts w:hint="eastAsia" w:ascii="宋体" w:hAnsi="宋体" w:eastAsia="宋体" w:cs="宋体"/>
          <w:b/>
          <w:bCs/>
          <w:i w:val="0"/>
          <w:iCs w:val="0"/>
          <w:color w:val="FF0000"/>
          <w:sz w:val="21"/>
          <w:szCs w:val="21"/>
          <w:highlight w:val="none"/>
          <w:lang w:val="en-US" w:eastAsia="zh-CN"/>
        </w:rPr>
        <w:t>注：第九章投标函格式中“</w:t>
      </w:r>
      <w:r>
        <w:rPr>
          <w:rFonts w:hint="eastAsia" w:ascii="宋体" w:hAnsi="宋体" w:eastAsia="宋体" w:cs="宋体"/>
          <w:b/>
          <w:bCs/>
          <w:i w:val="0"/>
          <w:iCs w:val="0"/>
          <w:color w:val="FF0000"/>
          <w:sz w:val="21"/>
          <w:szCs w:val="21"/>
        </w:rPr>
        <w:t>正式授权下述签字人____(姓名)代表我方</w:t>
      </w:r>
      <w:r>
        <w:rPr>
          <w:rFonts w:hint="eastAsia" w:ascii="宋体" w:hAnsi="宋体" w:eastAsia="宋体" w:cs="宋体"/>
          <w:b/>
          <w:bCs/>
          <w:i w:val="0"/>
          <w:iCs w:val="0"/>
          <w:color w:val="FF0000"/>
          <w:sz w:val="21"/>
          <w:szCs w:val="21"/>
          <w:highlight w:val="none"/>
          <w:lang w:val="en-US" w:eastAsia="zh-CN"/>
        </w:rPr>
        <w:t>”及“</w:t>
      </w:r>
      <w:r>
        <w:rPr>
          <w:rFonts w:hint="eastAsia" w:ascii="宋体" w:hAnsi="宋体" w:eastAsia="宋体" w:cs="宋体"/>
          <w:b/>
          <w:bCs/>
          <w:i w:val="0"/>
          <w:iCs w:val="0"/>
          <w:color w:val="FF0000"/>
          <w:sz w:val="21"/>
          <w:szCs w:val="21"/>
        </w:rPr>
        <w:t>据此函，_____签字人兹宣布同意如下</w:t>
      </w:r>
      <w:r>
        <w:rPr>
          <w:rFonts w:hint="eastAsia" w:ascii="宋体" w:hAnsi="宋体" w:eastAsia="宋体" w:cs="宋体"/>
          <w:b/>
          <w:bCs/>
          <w:i w:val="0"/>
          <w:iCs w:val="0"/>
          <w:color w:val="FF0000"/>
          <w:sz w:val="21"/>
          <w:szCs w:val="21"/>
          <w:lang w:val="en-US" w:eastAsia="zh-CN"/>
        </w:rPr>
        <w:t>”此处填空手写签字、机打签名均可。</w:t>
      </w:r>
      <w:r>
        <w:rPr>
          <w:rFonts w:hint="eastAsia" w:ascii="宋体" w:hAnsi="宋体" w:eastAsia="宋体" w:cs="宋体"/>
          <w:color w:val="FF0000"/>
          <w:sz w:val="21"/>
          <w:szCs w:val="21"/>
          <w:lang w:eastAsia="zh-CN"/>
        </w:rPr>
        <w:t>）</w:t>
      </w:r>
    </w:p>
    <w:p w14:paraId="3CFC244E">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14.2对于采用货币报价的项目，开标一览表中的投标总报价应与投标分项报价表中的投标总报价一致，如不一致，不作为无效投标处理，但评标时按开标一览表中价格为准。</w:t>
      </w:r>
    </w:p>
    <w:p w14:paraId="189A0CC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15、投标有效期</w:t>
      </w:r>
    </w:p>
    <w:p w14:paraId="346299B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15.1投标有效期为</w:t>
      </w:r>
      <w:r>
        <w:rPr>
          <w:rFonts w:hint="eastAsia" w:ascii="宋体" w:hAnsi="宋体" w:eastAsia="宋体" w:cs="宋体"/>
          <w:sz w:val="21"/>
          <w:szCs w:val="21"/>
          <w:lang w:eastAsia="zh-CN"/>
        </w:rPr>
        <w:t>交易中心</w:t>
      </w:r>
      <w:r>
        <w:rPr>
          <w:rFonts w:hint="eastAsia" w:ascii="宋体" w:hAnsi="宋体" w:eastAsia="宋体" w:cs="宋体"/>
          <w:sz w:val="21"/>
          <w:szCs w:val="21"/>
        </w:rPr>
        <w:t>规定的开标之日后</w:t>
      </w:r>
      <w:r>
        <w:rPr>
          <w:rFonts w:hint="eastAsia" w:ascii="宋体" w:hAnsi="宋体" w:eastAsia="宋体" w:cs="宋体"/>
          <w:b/>
          <w:bCs/>
          <w:sz w:val="21"/>
          <w:szCs w:val="21"/>
          <w:u w:val="single"/>
        </w:rPr>
        <w:t>九十（90）天</w:t>
      </w:r>
      <w:r>
        <w:rPr>
          <w:rFonts w:hint="eastAsia" w:ascii="宋体" w:hAnsi="宋体" w:eastAsia="宋体" w:cs="宋体"/>
          <w:sz w:val="21"/>
          <w:szCs w:val="21"/>
        </w:rPr>
        <w:t>。投标有效期比规定短的将被视为未实质性响应招标文件而予以拒绝。</w:t>
      </w:r>
    </w:p>
    <w:p w14:paraId="50D0CC7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16、投标有效期的延长</w:t>
      </w:r>
    </w:p>
    <w:p w14:paraId="78E4A69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16.1在特殊情况下，</w:t>
      </w:r>
      <w:r>
        <w:rPr>
          <w:rFonts w:hint="eastAsia" w:ascii="宋体" w:hAnsi="宋体" w:eastAsia="宋体" w:cs="宋体"/>
          <w:sz w:val="21"/>
          <w:szCs w:val="21"/>
          <w:lang w:eastAsia="zh-CN"/>
        </w:rPr>
        <w:t>交易中心</w:t>
      </w:r>
      <w:r>
        <w:rPr>
          <w:rFonts w:hint="eastAsia" w:ascii="宋体" w:hAnsi="宋体" w:eastAsia="宋体" w:cs="宋体"/>
          <w:sz w:val="21"/>
          <w:szCs w:val="21"/>
        </w:rPr>
        <w:t>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交易中心</w:t>
      </w:r>
      <w:r>
        <w:rPr>
          <w:rFonts w:hint="eastAsia" w:ascii="宋体" w:hAnsi="宋体" w:eastAsia="宋体" w:cs="宋体"/>
          <w:sz w:val="21"/>
          <w:szCs w:val="21"/>
        </w:rPr>
        <w:t>的这一要求而放弃投标。同意延长投标有效期的投标人既不能要求也不允许修改其投标文件，同时受投标有效期约束的所有权利与义务均延长至新的有效期。</w:t>
      </w:r>
    </w:p>
    <w:p w14:paraId="08846F3D">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四、投标文件的递交</w:t>
      </w:r>
    </w:p>
    <w:p w14:paraId="2D5967D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17、投标文件的递交</w:t>
      </w:r>
    </w:p>
    <w:p w14:paraId="5150DF2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17.1电子投标文件的递交</w:t>
      </w:r>
    </w:p>
    <w:p w14:paraId="04A7995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投标人应当按照《操作手册》规定，在投标截止时间前制作并上传电子投标文件。</w:t>
      </w:r>
    </w:p>
    <w:p w14:paraId="3273FF0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i/>
          <w:iCs/>
          <w:color w:val="FF0000"/>
          <w:sz w:val="21"/>
          <w:szCs w:val="21"/>
          <w:highlight w:val="none"/>
          <w:u w:val="single"/>
        </w:rPr>
      </w:pPr>
      <w:r>
        <w:rPr>
          <w:rFonts w:hint="eastAsia" w:ascii="宋体" w:hAnsi="宋体" w:eastAsia="宋体" w:cs="宋体"/>
          <w:b/>
          <w:bCs/>
          <w:i/>
          <w:iCs/>
          <w:color w:val="FF0000"/>
          <w:sz w:val="21"/>
          <w:szCs w:val="21"/>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ascii="宋体" w:hAnsi="宋体" w:eastAsia="宋体" w:cs="宋体"/>
          <w:b/>
          <w:bCs/>
          <w:i/>
          <w:iCs/>
          <w:color w:val="FF0000"/>
          <w:sz w:val="21"/>
          <w:szCs w:val="21"/>
          <w:highlight w:val="none"/>
          <w:u w:val="single"/>
          <w:lang w:val="en-US" w:eastAsia="zh-CN"/>
        </w:rPr>
        <w:t>80</w:t>
      </w:r>
      <w:r>
        <w:rPr>
          <w:rFonts w:hint="eastAsia" w:ascii="宋体" w:hAnsi="宋体" w:eastAsia="宋体" w:cs="宋体"/>
          <w:b/>
          <w:bCs/>
          <w:i/>
          <w:iCs/>
          <w:color w:val="FF0000"/>
          <w:sz w:val="21"/>
          <w:szCs w:val="21"/>
          <w:highlight w:val="none"/>
          <w:u w:val="single"/>
        </w:rPr>
        <w:t xml:space="preserve"> 页，违反上述规定方案分得0分;上传的“明标”材料中不得出现与服务方案相关的内容，否则作无效标书处理。</w:t>
      </w:r>
    </w:p>
    <w:p w14:paraId="4120632D">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18、投标截止时间</w:t>
      </w:r>
    </w:p>
    <w:p w14:paraId="305F3C2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iCs/>
          <w:sz w:val="21"/>
          <w:szCs w:val="21"/>
        </w:rPr>
      </w:pPr>
      <w:r>
        <w:rPr>
          <w:rFonts w:hint="eastAsia" w:ascii="宋体" w:hAnsi="宋体" w:eastAsia="宋体" w:cs="宋体"/>
          <w:i/>
          <w:iCs/>
          <w:sz w:val="21"/>
          <w:szCs w:val="21"/>
          <w:u w:val="single"/>
        </w:rPr>
        <w:t>18.1投标人上传电子投标文件的时间不得迟于招标公告中规定的投标截止时间</w:t>
      </w:r>
      <w:r>
        <w:rPr>
          <w:rFonts w:hint="eastAsia" w:ascii="宋体" w:hAnsi="宋体" w:eastAsia="宋体" w:cs="宋体"/>
          <w:i/>
          <w:iCs/>
          <w:sz w:val="21"/>
          <w:szCs w:val="21"/>
        </w:rPr>
        <w:t>。</w:t>
      </w:r>
    </w:p>
    <w:p w14:paraId="53CD3ED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投标人应充分考虑到网络环境、网络带宽等风险因素，如因投标人自身原因造成的电子投标文件上传不成功的按照本招标文件第二章第26.1.2条规定做无效投标处理。</w:t>
      </w:r>
    </w:p>
    <w:p w14:paraId="1F1FB84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18.2</w:t>
      </w:r>
      <w:r>
        <w:rPr>
          <w:rFonts w:hint="eastAsia" w:ascii="宋体" w:hAnsi="宋体" w:eastAsia="宋体" w:cs="宋体"/>
          <w:sz w:val="21"/>
          <w:szCs w:val="21"/>
          <w:lang w:eastAsia="zh-CN"/>
        </w:rPr>
        <w:t>交易中心</w:t>
      </w:r>
      <w:r>
        <w:rPr>
          <w:rFonts w:hint="eastAsia" w:ascii="宋体" w:hAnsi="宋体" w:eastAsia="宋体" w:cs="宋体"/>
          <w:sz w:val="21"/>
          <w:szCs w:val="21"/>
        </w:rPr>
        <w:t>可以按照规定，通过修改招标文件酌情延长投标截止时间，在此情况下，投标人的所有权利和义务以及投标人受制的截止时间均应以延长后新的截止时间为准。</w:t>
      </w:r>
    </w:p>
    <w:p w14:paraId="6E86CC7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19、投标文件的拒收</w:t>
      </w:r>
    </w:p>
    <w:p w14:paraId="3EFC1F1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19.1</w:t>
      </w:r>
      <w:r>
        <w:rPr>
          <w:rFonts w:hint="eastAsia" w:ascii="宋体" w:hAnsi="宋体" w:eastAsia="宋体" w:cs="宋体"/>
          <w:sz w:val="21"/>
          <w:szCs w:val="21"/>
          <w:lang w:eastAsia="zh-CN"/>
        </w:rPr>
        <w:t>交易中心</w:t>
      </w:r>
      <w:r>
        <w:rPr>
          <w:rFonts w:hint="eastAsia" w:ascii="宋体" w:hAnsi="宋体" w:eastAsia="宋体" w:cs="宋体"/>
          <w:sz w:val="21"/>
          <w:szCs w:val="21"/>
        </w:rPr>
        <w:t>拒绝接收在其规定的投标截止时间后上传的任何投标文件。</w:t>
      </w:r>
    </w:p>
    <w:p w14:paraId="0BA6625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20、投标文件的撤回和修改</w:t>
      </w:r>
    </w:p>
    <w:p w14:paraId="2F627FC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20.1投标文件的撤回</w:t>
      </w:r>
    </w:p>
    <w:p w14:paraId="6511D79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20.1.1电子投标文件的撤回</w:t>
      </w:r>
    </w:p>
    <w:p w14:paraId="2E055D1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投标人可在投标截止时间前，撤回其电子投标文件，具体操作方法见《操作手册》。</w:t>
      </w:r>
    </w:p>
    <w:p w14:paraId="0895614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20.1.2投标人撤回电子投标文件，则认为其不再参与本项目投标活动。</w:t>
      </w:r>
    </w:p>
    <w:p w14:paraId="37EBE92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20.2投标文件的修改</w:t>
      </w:r>
    </w:p>
    <w:p w14:paraId="7D92E0D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20.2.1投标人可在投标截止时间前，对其电子投标文件进行修改，具体操作方法见《操作手册》。</w:t>
      </w:r>
    </w:p>
    <w:p w14:paraId="455660A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20.2.2在投标截止时间之后，投标人不得对其电子投标文件作任何修改。</w:t>
      </w:r>
    </w:p>
    <w:p w14:paraId="4A31552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20.3在投标截止时间至招标文件中规定的投标有效期满之间的这段时间内，投标人不得撤回其投标。</w:t>
      </w:r>
    </w:p>
    <w:p w14:paraId="33BABA1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五、开标与评标</w:t>
      </w:r>
    </w:p>
    <w:p w14:paraId="33C8285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21、开标</w:t>
      </w:r>
    </w:p>
    <w:p w14:paraId="664891E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21.1</w:t>
      </w:r>
      <w:r>
        <w:rPr>
          <w:rFonts w:hint="eastAsia" w:ascii="宋体" w:hAnsi="宋体" w:eastAsia="宋体" w:cs="宋体"/>
          <w:sz w:val="21"/>
          <w:szCs w:val="21"/>
          <w:lang w:eastAsia="zh-CN"/>
        </w:rPr>
        <w:t>交易中心</w:t>
      </w:r>
      <w:r>
        <w:rPr>
          <w:rFonts w:hint="eastAsia" w:ascii="宋体" w:hAnsi="宋体" w:eastAsia="宋体" w:cs="宋体"/>
          <w:sz w:val="21"/>
          <w:szCs w:val="21"/>
        </w:rPr>
        <w:t>将在招标公告中规定的时间和地点组织公开开标。投标人应当按照《操作手册》规定，参加开标活动和在苏采云系统规定的时间内对投标文件进行解密。</w:t>
      </w:r>
    </w:p>
    <w:p w14:paraId="51A5F0A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21.2开标仪式由</w:t>
      </w:r>
      <w:r>
        <w:rPr>
          <w:rFonts w:hint="eastAsia" w:ascii="宋体" w:hAnsi="宋体" w:eastAsia="宋体" w:cs="宋体"/>
          <w:sz w:val="21"/>
          <w:szCs w:val="21"/>
          <w:lang w:eastAsia="zh-CN"/>
        </w:rPr>
        <w:t>交易中心</w:t>
      </w:r>
      <w:r>
        <w:rPr>
          <w:rFonts w:hint="eastAsia" w:ascii="宋体" w:hAnsi="宋体" w:eastAsia="宋体" w:cs="宋体"/>
          <w:sz w:val="21"/>
          <w:szCs w:val="21"/>
        </w:rPr>
        <w:t>组织。苏采云系统将自动对项目进行开标，并宣布各投标人名称和投标价格。</w:t>
      </w:r>
    </w:p>
    <w:p w14:paraId="7D384D5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21.3投标人在开标过程中涉及到的投标文件解密、开标结果确认等工作，应按照《操作手册》规定执行。</w:t>
      </w:r>
    </w:p>
    <w:p w14:paraId="2ACCD8E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21.4投标人如果对开标过程和开标记录有疑义，应当根据《操作手册》规定提出，如苏采云系统中《开标记录表》宣布后5分钟内未提出的，视同认可开标结果。</w:t>
      </w:r>
    </w:p>
    <w:p w14:paraId="34B5174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22、评标委员会</w:t>
      </w:r>
    </w:p>
    <w:p w14:paraId="7896639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22.1开标后，</w:t>
      </w:r>
      <w:r>
        <w:rPr>
          <w:rFonts w:hint="eastAsia" w:ascii="宋体" w:hAnsi="宋体" w:eastAsia="宋体" w:cs="宋体"/>
          <w:sz w:val="21"/>
          <w:szCs w:val="21"/>
          <w:lang w:eastAsia="zh-CN"/>
        </w:rPr>
        <w:t>交易中心</w:t>
      </w:r>
      <w:r>
        <w:rPr>
          <w:rFonts w:hint="eastAsia" w:ascii="宋体" w:hAnsi="宋体" w:eastAsia="宋体" w:cs="宋体"/>
          <w:sz w:val="21"/>
          <w:szCs w:val="21"/>
        </w:rPr>
        <w:t>将立即组织评标委员会（以下简称评委会）进行评标。</w:t>
      </w:r>
    </w:p>
    <w:p w14:paraId="7B6514B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22.2评委会由采购人代表和有关技术、经济等方面的专家组成，且人员构成符合政府采购有关规定。</w:t>
      </w:r>
    </w:p>
    <w:p w14:paraId="027BC47E">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22.3评委会独立工作，负责评审所有投标文件并确定中标候选人。</w:t>
      </w:r>
    </w:p>
    <w:p w14:paraId="4DFB6FB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23、评标过程的保密与公正</w:t>
      </w:r>
    </w:p>
    <w:p w14:paraId="2BB243B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23.1凡是与审查、澄清、评价和比较投标的有关资料以及授标建议等，采购人、评委、</w:t>
      </w:r>
      <w:r>
        <w:rPr>
          <w:rFonts w:hint="eastAsia" w:ascii="宋体" w:hAnsi="宋体" w:eastAsia="宋体" w:cs="宋体"/>
          <w:sz w:val="21"/>
          <w:szCs w:val="21"/>
          <w:lang w:eastAsia="zh-CN"/>
        </w:rPr>
        <w:t>交易中心</w:t>
      </w:r>
      <w:r>
        <w:rPr>
          <w:rFonts w:hint="eastAsia" w:ascii="宋体" w:hAnsi="宋体" w:eastAsia="宋体" w:cs="宋体"/>
          <w:sz w:val="21"/>
          <w:szCs w:val="21"/>
        </w:rPr>
        <w:t>均不得向投标人或与评标无关的其他人员透露。</w:t>
      </w:r>
    </w:p>
    <w:p w14:paraId="6AE8162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23.2在评标过程中，投标人不得以任何行为影响评标过程，否则其投标文件将被作为无效投标文件。</w:t>
      </w:r>
    </w:p>
    <w:p w14:paraId="5414E93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color w:val="000000"/>
          <w:sz w:val="21"/>
          <w:szCs w:val="21"/>
          <w:lang w:val="en-US" w:eastAsia="zh-CN"/>
        </w:rPr>
        <w:t>23.3</w:t>
      </w:r>
      <w:r>
        <w:rPr>
          <w:rFonts w:hint="eastAsia" w:ascii="宋体" w:hAnsi="宋体" w:eastAsia="宋体" w:cs="宋体"/>
          <w:sz w:val="21"/>
          <w:szCs w:val="21"/>
          <w:lang w:eastAsia="zh-CN"/>
        </w:rPr>
        <w:t>交易中心</w:t>
      </w:r>
      <w:r>
        <w:rPr>
          <w:rFonts w:hint="eastAsia" w:ascii="宋体" w:hAnsi="宋体" w:eastAsia="宋体" w:cs="宋体"/>
          <w:sz w:val="21"/>
          <w:szCs w:val="21"/>
        </w:rPr>
        <w:t>和评标委员会不向未中标的投标人解释未中标原因，也不公布评标过程中的相关细节。</w:t>
      </w:r>
    </w:p>
    <w:p w14:paraId="3702223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23.4采用综合评分法的项目，未中标的投标人可于中标结果公告期限届满之日起通过苏采云系统查看自己的评审得分及排序情况。</w:t>
      </w:r>
    </w:p>
    <w:p w14:paraId="63E774A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24、投标文件的澄清</w:t>
      </w:r>
    </w:p>
    <w:p w14:paraId="2E79572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24.1评标期间，评委会对投标文件中含义不明确、同类问题表述不一致或者有明显文字和计算错误的内容，有权要求投标人作出必要的澄清、说明或者补正。</w:t>
      </w:r>
    </w:p>
    <w:p w14:paraId="68E573F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投标人的澄清、说明或者补正不得超出投标文件的范围或者改变投标文件的实质性内容。评标委员会并非对每个投标人都做澄清要求。</w:t>
      </w:r>
    </w:p>
    <w:p w14:paraId="58D70FA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2D484D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24.3接到评委会澄清、说明和补正要求的投标人如未按规定做出澄清、说明和补正，其风险由投标人自行承担。</w:t>
      </w:r>
    </w:p>
    <w:p w14:paraId="573EEB0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25、对投标文件的初审</w:t>
      </w:r>
    </w:p>
    <w:p w14:paraId="1B2F667D">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25.1投标文件初审分为资格审查和符合性审查。</w:t>
      </w:r>
    </w:p>
    <w:p w14:paraId="21891BC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25.1.1资格审查：依据法律法规和招标文件的规定，由采购人对投标文件中的资格证明文件进行审查。资格审查的结论，采购人以书面形式向评委会进行反馈。</w:t>
      </w:r>
    </w:p>
    <w:p w14:paraId="3C4ABB5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采购人在进行资格性审查的同时，将在“信用中国”网站（www.creditchina.gov.cn）查询投标人的信用记录，以确定投标人是否具备投标资格，查询结果留存并归档。</w:t>
      </w:r>
    </w:p>
    <w:p w14:paraId="116A45B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接受联合体的项目，两个以上的自然人、法人或者其他组织组成一个联合体，以一个供应商的身份共同参加政府采购活动的，联合体成员存在不良信用记录的，视同联合体存在不良应用记录。</w:t>
      </w:r>
    </w:p>
    <w:p w14:paraId="4E9CF8B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25.1.2符合性审查：依据招标文件的规定，由评委会从投标文件的有效性、完整性和对招标文件的响应程度进行审查，以确定是否对招标文件的实质性要求作出响应。</w:t>
      </w:r>
    </w:p>
    <w:p w14:paraId="5CFACB7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25.1.3未通过资格审查或符合性审查的投标人，</w:t>
      </w:r>
      <w:r>
        <w:rPr>
          <w:rFonts w:hint="eastAsia" w:ascii="宋体" w:hAnsi="宋体" w:eastAsia="宋体" w:cs="宋体"/>
          <w:sz w:val="21"/>
          <w:szCs w:val="21"/>
          <w:lang w:eastAsia="zh-CN"/>
        </w:rPr>
        <w:t>交易中心</w:t>
      </w:r>
      <w:r>
        <w:rPr>
          <w:rFonts w:hint="eastAsia" w:ascii="宋体" w:hAnsi="宋体" w:eastAsia="宋体" w:cs="宋体"/>
          <w:sz w:val="21"/>
          <w:szCs w:val="21"/>
        </w:rPr>
        <w:t>将在苏采云系统中告知未通过资格审查或符合性审查的原因，评标结束后，</w:t>
      </w:r>
      <w:r>
        <w:rPr>
          <w:rFonts w:hint="eastAsia" w:ascii="宋体" w:hAnsi="宋体" w:eastAsia="宋体" w:cs="宋体"/>
          <w:sz w:val="21"/>
          <w:szCs w:val="21"/>
          <w:lang w:eastAsia="zh-CN"/>
        </w:rPr>
        <w:t>交易中心</w:t>
      </w:r>
      <w:r>
        <w:rPr>
          <w:rFonts w:hint="eastAsia" w:ascii="宋体" w:hAnsi="宋体" w:eastAsia="宋体" w:cs="宋体"/>
          <w:sz w:val="21"/>
          <w:szCs w:val="21"/>
        </w:rPr>
        <w:t>将不再告知未通过资格审查和符合性审查的原因。</w:t>
      </w:r>
    </w:p>
    <w:p w14:paraId="600BE20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25.2在详细评标之前，评委会将首先审查每份投标文件是否实质性响应了招标文件的要求。实质性响应的投标应该是与招标文件要求的全部条款、条件和规格相符，没有重大偏离或保留的投标。</w:t>
      </w:r>
    </w:p>
    <w:p w14:paraId="2C62097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所谓重大偏离或保留是指与招标文件规定的实质性要求存在负偏离，或者在实质上与招标文件不一致，而且限制了合同中买方和</w:t>
      </w:r>
      <w:r>
        <w:rPr>
          <w:rFonts w:hint="eastAsia" w:ascii="宋体" w:hAnsi="宋体" w:eastAsia="宋体" w:cs="宋体"/>
          <w:sz w:val="21"/>
          <w:szCs w:val="21"/>
          <w:lang w:eastAsia="zh-CN"/>
        </w:rPr>
        <w:t>交易中心</w:t>
      </w:r>
      <w:r>
        <w:rPr>
          <w:rFonts w:hint="eastAsia" w:ascii="宋体" w:hAnsi="宋体" w:eastAsia="宋体" w:cs="宋体"/>
          <w:sz w:val="21"/>
          <w:szCs w:val="21"/>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21F01F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25.3如果投标文件实质上没有响应招标文件的要求，评委会将予以拒绝，投标人不得通过修改或撤销不合要求的偏离或保留而使其投标成为实质性响应的投标。</w:t>
      </w:r>
    </w:p>
    <w:p w14:paraId="40B1E0A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25.4评委会将对确定为实质性响应的投标进行进一步审核，确定其是否有计算上或累加上的算术错误，修正错误的原则如下：</w:t>
      </w:r>
    </w:p>
    <w:p w14:paraId="3753E39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（1）投标文件中开标一览表内容与投标文件中相应内容不一致的，以开标一览表为准。</w:t>
      </w:r>
    </w:p>
    <w:p w14:paraId="4CECF3A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（2）大写金额和小写金额不一致的，以大写金额为准。</w:t>
      </w:r>
    </w:p>
    <w:p w14:paraId="0D53719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（3）单价金额小数点或者百分比有明显错位的，以开标一览表的总价为准，并修改单价。</w:t>
      </w:r>
    </w:p>
    <w:p w14:paraId="09922A8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（4）总价金额与按单价汇总金额不一致的，以单价金额计算结果为准。</w:t>
      </w:r>
    </w:p>
    <w:p w14:paraId="6D76198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同时出现两种以上错误的，按照前款规定的顺序修正。</w:t>
      </w:r>
    </w:p>
    <w:p w14:paraId="360467A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25.5评委会将按上述修正错误的方法调整投标文件中的投标报价，并通过苏采云系统告知投标人，调整后的价格应对投标人具有约束力。如果投标人不接受修正后的价格，则其投标将被拒绝。</w:t>
      </w:r>
    </w:p>
    <w:p w14:paraId="31593F6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25.6投标人在开、评标全过程中应保持通讯畅通，及时登录苏采云系统查阅、答复相关信息，并安排专人与</w:t>
      </w:r>
      <w:r>
        <w:rPr>
          <w:rFonts w:hint="eastAsia" w:ascii="宋体" w:hAnsi="宋体" w:eastAsia="宋体" w:cs="宋体"/>
          <w:sz w:val="21"/>
          <w:szCs w:val="21"/>
          <w:lang w:eastAsia="zh-CN"/>
        </w:rPr>
        <w:t>交易中心</w:t>
      </w:r>
      <w:r>
        <w:rPr>
          <w:rFonts w:hint="eastAsia" w:ascii="宋体" w:hAnsi="宋体" w:eastAsia="宋体" w:cs="宋体"/>
          <w:sz w:val="21"/>
          <w:szCs w:val="21"/>
        </w:rPr>
        <w:t>及评标委员会联系。</w:t>
      </w:r>
    </w:p>
    <w:p w14:paraId="472515F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26、无效投标条款和废标条款</w:t>
      </w:r>
    </w:p>
    <w:p w14:paraId="1D96D0D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26.1无效投标条款</w:t>
      </w:r>
    </w:p>
    <w:p w14:paraId="2B27F16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26.1.1投标人在苏采云系统规定的时间内未成功解密电子投标文件的。</w:t>
      </w:r>
    </w:p>
    <w:p w14:paraId="0E922F6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26.1.2投标人未按照招标文件要求上传电子投标文件的。</w:t>
      </w:r>
    </w:p>
    <w:p w14:paraId="6F5B0DD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26.1.3同一投标人提交两个（含两个）以上不同的投标报价的。</w:t>
      </w:r>
    </w:p>
    <w:p w14:paraId="201E826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26.1.4投标人不具备招标文件中规定资格要求的。</w:t>
      </w:r>
    </w:p>
    <w:p w14:paraId="3E167D5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26.1.5投标人的报价超过了采购预算或最高限价的。</w:t>
      </w:r>
    </w:p>
    <w:p w14:paraId="0DFE56C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26.1.6未通过符合性审查的。</w:t>
      </w:r>
    </w:p>
    <w:p w14:paraId="5599EEF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26.1.7不符合招标文件中规定的实质性要求和条件的</w:t>
      </w:r>
      <w:r>
        <w:rPr>
          <w:rFonts w:hint="eastAsia" w:ascii="宋体" w:hAnsi="宋体" w:eastAsia="宋体" w:cs="宋体"/>
          <w:i/>
          <w:iCs/>
          <w:sz w:val="21"/>
          <w:szCs w:val="21"/>
          <w:u w:val="single"/>
        </w:rPr>
        <w:t>（本招标文件中斜体且有下划线部分为实质性要求和条件）</w:t>
      </w:r>
      <w:r>
        <w:rPr>
          <w:rFonts w:hint="eastAsia" w:ascii="宋体" w:hAnsi="宋体" w:eastAsia="宋体" w:cs="宋体"/>
          <w:i/>
          <w:iCs/>
          <w:sz w:val="21"/>
          <w:szCs w:val="21"/>
        </w:rPr>
        <w:t>。</w:t>
      </w:r>
    </w:p>
    <w:p w14:paraId="10F1E7DD">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C72663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26.1.9投标文件含有采购人不能接受的附加条件的。</w:t>
      </w:r>
    </w:p>
    <w:p w14:paraId="0319CA3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26.1.10投标人不能证明其报价合理性的，评标委员会应当将其作为无效投标处理。</w:t>
      </w:r>
    </w:p>
    <w:p w14:paraId="6CE22A6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（一）评审过程中出现下列情形之一的，评标委员会应当启动异常低价投标审查程序：</w:t>
      </w:r>
    </w:p>
    <w:p w14:paraId="6516EEE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1.投标（响应）报价低于全部通过符合性审查供应商投标（响应）报价平均值50%的，即投标（响应）报价&lt;全部通过符合性审查供应商投标（响应）报价平均值×50%；</w:t>
      </w:r>
    </w:p>
    <w:p w14:paraId="0481A4A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2.投标（响应）报价低于通过符合性审查的次低报价供应商投标（响应）报价50%的，即投标（响应）报价&lt;通过符合性审查的次低报价供应商投标（响应）报价×50%；</w:t>
      </w:r>
    </w:p>
    <w:p w14:paraId="097F069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3.投标（响应）报价低于采购项目最高限价45%的，即投标（响应）报价&lt;采购项目最高限价×45%；</w:t>
      </w:r>
    </w:p>
    <w:p w14:paraId="0932E36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4.评审委员会基于专业判断，认为供应商报价过低，有可能影响产品质量或者不能诚信履约的其他情形。</w:t>
      </w:r>
    </w:p>
    <w:p w14:paraId="2A9BF4E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相关法律法规对供应商报价有规定的，从其规定。</w:t>
      </w:r>
    </w:p>
    <w:p w14:paraId="1D9F79A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5A6F05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20D67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6616D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4"/>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2F5C1A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26.1.11投标文件未按照招标文件要求加盖CA电子公章的。</w:t>
      </w:r>
    </w:p>
    <w:p w14:paraId="529D1DE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26.1.12其他法律、法规及本招标文件规定的属无效投标的情形。</w:t>
      </w:r>
    </w:p>
    <w:p w14:paraId="72777AC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26.2废标条款</w:t>
      </w:r>
    </w:p>
    <w:p w14:paraId="730E225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26.2.1符合专业条件的供应商或者对招标文件作实质响应的供应商不足三家的。</w:t>
      </w:r>
    </w:p>
    <w:p w14:paraId="330E8B4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26.2.2出现影响采购公正的违法、违规行为的。</w:t>
      </w:r>
    </w:p>
    <w:p w14:paraId="13CE68A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26.2.3因重大变故，采购任务取消的。</w:t>
      </w:r>
    </w:p>
    <w:p w14:paraId="443103D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26.2.4评标委员会认定招标文件存在歧义、重大缺陷导致评审工作无法进行。</w:t>
      </w:r>
    </w:p>
    <w:p w14:paraId="0F75A55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26.2.5因苏采云系统系统故障原因造成开标不成功的。</w:t>
      </w:r>
    </w:p>
    <w:p w14:paraId="52CBE57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26.3投标截止时间结束后参加投标的供应商不足三家的处理：</w:t>
      </w:r>
    </w:p>
    <w:p w14:paraId="5970DAC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26.3.1如出现投标截止时间结束后参加投标的供应商或者在评标期间对招标文件做出实质响应的供应商不足三家情况，按政府采购相关规定执行。</w:t>
      </w:r>
    </w:p>
    <w:p w14:paraId="0E772B8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六、定标</w:t>
      </w:r>
    </w:p>
    <w:p w14:paraId="42B328E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27、确定中标单位</w:t>
      </w:r>
    </w:p>
    <w:p w14:paraId="6021305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27.1中标候选人的选取原则和数量见招标文件第五章规定。</w:t>
      </w:r>
    </w:p>
    <w:p w14:paraId="775D2B6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27.2采购人应根据评委会推荐的中标候选人确定中标人。</w:t>
      </w:r>
    </w:p>
    <w:p w14:paraId="75023B1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27.3</w:t>
      </w:r>
      <w:r>
        <w:rPr>
          <w:rFonts w:hint="eastAsia" w:ascii="宋体" w:hAnsi="宋体" w:eastAsia="宋体" w:cs="宋体"/>
          <w:sz w:val="21"/>
          <w:szCs w:val="21"/>
          <w:lang w:eastAsia="zh-CN"/>
        </w:rPr>
        <w:t>交易中心</w:t>
      </w:r>
      <w:r>
        <w:rPr>
          <w:rFonts w:hint="eastAsia" w:ascii="宋体" w:hAnsi="宋体" w:eastAsia="宋体" w:cs="宋体"/>
          <w:sz w:val="21"/>
          <w:szCs w:val="21"/>
        </w:rPr>
        <w:t>将在“中国政府采购网”、“江苏政府采购网”、“盐城市政府采购网”发布中标公告，公告期限为1个工作日。</w:t>
      </w:r>
    </w:p>
    <w:p w14:paraId="6C3A4A8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27.4若有充分证据证明，中标人出现下列情况之一的，一经查实，将被取消中标资格：</w:t>
      </w:r>
    </w:p>
    <w:p w14:paraId="696D2E3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27.4.1提供虚假材料谋取中标的。</w:t>
      </w:r>
    </w:p>
    <w:p w14:paraId="28A613F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27.4.2向采购人、</w:t>
      </w:r>
      <w:r>
        <w:rPr>
          <w:rFonts w:hint="eastAsia" w:ascii="宋体" w:hAnsi="宋体" w:eastAsia="宋体" w:cs="宋体"/>
          <w:sz w:val="21"/>
          <w:szCs w:val="21"/>
          <w:lang w:eastAsia="zh-CN"/>
        </w:rPr>
        <w:t>交易中心</w:t>
      </w:r>
      <w:r>
        <w:rPr>
          <w:rFonts w:hint="eastAsia" w:ascii="宋体" w:hAnsi="宋体" w:eastAsia="宋体" w:cs="宋体"/>
          <w:sz w:val="21"/>
          <w:szCs w:val="21"/>
        </w:rPr>
        <w:t>行贿或者提供其他不正当利益的。</w:t>
      </w:r>
    </w:p>
    <w:p w14:paraId="316799E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27.4.3属于本文件规定的无效条件，但在评标过程中又未被评委会发现的。</w:t>
      </w:r>
    </w:p>
    <w:p w14:paraId="6AF2C9A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27.4.4与采购人或者其他供应商恶意串通的。</w:t>
      </w:r>
    </w:p>
    <w:p w14:paraId="26B32DD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27.4.5采取不正当手段诋毁、排挤其他供应商的。</w:t>
      </w:r>
    </w:p>
    <w:p w14:paraId="75DE089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27.5有下列情形之一的，视为投标人串通投标，投标无效：</w:t>
      </w:r>
    </w:p>
    <w:p w14:paraId="6E27663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27.5.1不同投标人的投标文件由同一单位或者个人编制。</w:t>
      </w:r>
    </w:p>
    <w:p w14:paraId="7A39C52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27.5.2不同投标人委托同一单位或者个人办理投标事宜。</w:t>
      </w:r>
    </w:p>
    <w:p w14:paraId="27D2BD1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27.5.3不同投标人的投标文件载明的项目管理成员或者联系人员为同一人。</w:t>
      </w:r>
    </w:p>
    <w:p w14:paraId="163CAB2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27.5.4不同投标人的投标文件异常一致或者投标报价呈规律性差异。</w:t>
      </w:r>
    </w:p>
    <w:p w14:paraId="50EC0BC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28、质疑处理</w:t>
      </w:r>
    </w:p>
    <w:p w14:paraId="3165DF2D">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28.1提出质疑的供应商应当是参与所质疑项目采购活动的供应商。潜在供应商依法获取其可质疑的采购文件的，可以对采购文件提出质疑。</w:t>
      </w:r>
    </w:p>
    <w:p w14:paraId="5CC079E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sz w:val="21"/>
          <w:szCs w:val="21"/>
          <w:lang w:eastAsia="zh-CN"/>
        </w:rPr>
        <w:t>交易中心</w:t>
      </w:r>
      <w:r>
        <w:rPr>
          <w:rFonts w:hint="eastAsia" w:ascii="宋体" w:hAnsi="宋体" w:eastAsia="宋体" w:cs="宋体"/>
          <w:sz w:val="21"/>
          <w:szCs w:val="21"/>
        </w:rPr>
        <w:t>或采购人提出质疑。上述应知其权益受到损害之日，是指：</w:t>
      </w:r>
    </w:p>
    <w:p w14:paraId="546CDFB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28.2.1对可以质疑的采购文件提出质疑的，为收到采购文件之日或者采购文件公告期限届满之日；</w:t>
      </w:r>
    </w:p>
    <w:p w14:paraId="0FC87D4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28.2.2对采购过程提出质疑的，为各采购程序环节结束之日；</w:t>
      </w:r>
    </w:p>
    <w:p w14:paraId="1353536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28.2.3对中标或者成交结果提出质疑的，为中标或者成交结果公告期限届满之日。</w:t>
      </w:r>
    </w:p>
    <w:p w14:paraId="46F422D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供应商应当在法定质疑期内一次性提出针对同一采购程序环节的质疑。供应商如在法定期限内对同一采购程序环节提出多次质疑的，</w:t>
      </w:r>
      <w:r>
        <w:rPr>
          <w:rFonts w:hint="eastAsia" w:ascii="宋体" w:hAnsi="宋体" w:eastAsia="宋体" w:cs="宋体"/>
          <w:sz w:val="21"/>
          <w:szCs w:val="21"/>
          <w:lang w:eastAsia="zh-CN"/>
        </w:rPr>
        <w:t>交易中心</w:t>
      </w:r>
      <w:r>
        <w:rPr>
          <w:rFonts w:hint="eastAsia" w:ascii="宋体" w:hAnsi="宋体" w:eastAsia="宋体" w:cs="宋体"/>
          <w:sz w:val="21"/>
          <w:szCs w:val="21"/>
        </w:rPr>
        <w:t>、采购人将只对供应商第一次质疑作出答复。</w:t>
      </w:r>
    </w:p>
    <w:p w14:paraId="4BC0436E">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28.3质疑函必须按照本招标文件中《质疑函范本》要求的格式和内容进行填写。供应商如组成联合体参加投标，则《质疑函范本》中要求签字、盖章、加盖公章之处，联合体各方均须按要求签字、盖章、加盖公章。</w:t>
      </w:r>
    </w:p>
    <w:p w14:paraId="5D57F14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sz w:val="21"/>
          <w:szCs w:val="21"/>
          <w:lang w:eastAsia="zh-CN"/>
        </w:rPr>
        <w:t>交易中心</w:t>
      </w:r>
      <w:r>
        <w:rPr>
          <w:rFonts w:hint="eastAsia" w:ascii="宋体" w:hAnsi="宋体" w:eastAsia="宋体" w:cs="宋体"/>
          <w:b/>
          <w:bCs/>
          <w:sz w:val="21"/>
          <w:szCs w:val="21"/>
        </w:rPr>
        <w:t>提出，由</w:t>
      </w:r>
      <w:r>
        <w:rPr>
          <w:rFonts w:hint="eastAsia" w:ascii="宋体" w:hAnsi="宋体" w:eastAsia="宋体" w:cs="宋体"/>
          <w:b/>
          <w:bCs/>
          <w:sz w:val="21"/>
          <w:szCs w:val="21"/>
          <w:lang w:eastAsia="zh-CN"/>
        </w:rPr>
        <w:t>交易中心</w:t>
      </w:r>
      <w:r>
        <w:rPr>
          <w:rFonts w:hint="eastAsia" w:ascii="宋体" w:hAnsi="宋体" w:eastAsia="宋体" w:cs="宋体"/>
          <w:b/>
          <w:bCs/>
          <w:sz w:val="21"/>
          <w:szCs w:val="21"/>
        </w:rPr>
        <w:t>负责答复。</w:t>
      </w:r>
    </w:p>
    <w:p w14:paraId="227C667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sz w:val="21"/>
          <w:szCs w:val="21"/>
          <w:lang w:eastAsia="zh-CN"/>
        </w:rPr>
        <w:t>交易中心</w:t>
      </w:r>
      <w:r>
        <w:rPr>
          <w:rFonts w:hint="eastAsia" w:ascii="宋体" w:hAnsi="宋体" w:eastAsia="宋体" w:cs="宋体"/>
          <w:sz w:val="21"/>
          <w:szCs w:val="21"/>
        </w:rPr>
        <w:t>及采购人只接收以纸质原件形式送达的质疑，采购人和</w:t>
      </w:r>
      <w:r>
        <w:rPr>
          <w:rFonts w:hint="eastAsia" w:ascii="宋体" w:hAnsi="宋体" w:eastAsia="宋体" w:cs="宋体"/>
          <w:sz w:val="21"/>
          <w:szCs w:val="21"/>
          <w:lang w:eastAsia="zh-CN"/>
        </w:rPr>
        <w:t>交易中心</w:t>
      </w:r>
      <w:r>
        <w:rPr>
          <w:rFonts w:hint="eastAsia" w:ascii="宋体" w:hAnsi="宋体" w:eastAsia="宋体" w:cs="宋体"/>
          <w:sz w:val="21"/>
          <w:szCs w:val="21"/>
        </w:rPr>
        <w:t>不接受未填写快递运单的快件。质疑接收部门为公共资源交易中心业务受理处，联</w:t>
      </w:r>
      <w:r>
        <w:rPr>
          <w:rFonts w:hint="eastAsia" w:ascii="宋体" w:hAnsi="宋体" w:eastAsia="宋体" w:cs="宋体"/>
          <w:color w:val="000000"/>
          <w:sz w:val="21"/>
          <w:szCs w:val="21"/>
        </w:rPr>
        <w:t>系地址：盐城市亭湖区希望大道中路18号，联系电话：0515-89802019。</w:t>
      </w:r>
    </w:p>
    <w:p w14:paraId="4F8B1D9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28.5以下情形的质疑不予受理</w:t>
      </w:r>
    </w:p>
    <w:p w14:paraId="199BC12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28.5.1内容不符合《政府采购质疑和投诉办法》第十二条规定的质疑。</w:t>
      </w:r>
    </w:p>
    <w:p w14:paraId="771EAEE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28.5.2超出政府采购法定期限的质疑。</w:t>
      </w:r>
    </w:p>
    <w:p w14:paraId="1891A74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28.5.3以传真、电子邮件等方式递交的非原件形式的质疑。</w:t>
      </w:r>
    </w:p>
    <w:p w14:paraId="71D411B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28.5.4未参加投标活动的供应商或在投标活动中自身权益未受到损害的供应商所提出的质疑。</w:t>
      </w:r>
    </w:p>
    <w:p w14:paraId="43B6D1B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28.5.5供应商组成联合体参加投标，联合体中任何一方或多方未按要求签字、盖章、加盖公章的质疑。</w:t>
      </w:r>
    </w:p>
    <w:p w14:paraId="242AD66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28.6供应商提出书面质疑必须有理、有据，不得捏造事实、提供虚假材料进行恶意质疑。否则，一经查实，</w:t>
      </w:r>
      <w:r>
        <w:rPr>
          <w:rFonts w:hint="eastAsia" w:ascii="宋体" w:hAnsi="宋体" w:eastAsia="宋体" w:cs="宋体"/>
          <w:sz w:val="21"/>
          <w:szCs w:val="21"/>
          <w:lang w:eastAsia="zh-CN"/>
        </w:rPr>
        <w:t>交易中心</w:t>
      </w:r>
      <w:r>
        <w:rPr>
          <w:rFonts w:hint="eastAsia" w:ascii="宋体" w:hAnsi="宋体" w:eastAsia="宋体" w:cs="宋体"/>
          <w:sz w:val="21"/>
          <w:szCs w:val="21"/>
        </w:rPr>
        <w:t>有权依据政府采购的有关规定，报请政府采购监管部门对该供应商进行相应的行政处罚和记录该供应商的失信信息。</w:t>
      </w:r>
    </w:p>
    <w:p w14:paraId="2EFC011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29、中标通知书</w:t>
      </w:r>
    </w:p>
    <w:p w14:paraId="68F50C4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29.l中标结果确定后，</w:t>
      </w:r>
      <w:r>
        <w:rPr>
          <w:rFonts w:hint="eastAsia" w:ascii="宋体" w:hAnsi="宋体" w:eastAsia="宋体" w:cs="宋体"/>
          <w:sz w:val="21"/>
          <w:szCs w:val="21"/>
          <w:lang w:eastAsia="zh-CN"/>
        </w:rPr>
        <w:t>交易中心</w:t>
      </w:r>
      <w:r>
        <w:rPr>
          <w:rFonts w:hint="eastAsia" w:ascii="宋体" w:hAnsi="宋体" w:eastAsia="宋体" w:cs="宋体"/>
          <w:sz w:val="21"/>
          <w:szCs w:val="21"/>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C57116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29.2中标通知书将是合同的一个组成部分。对采购人和中标人均具有法律效力。中标通知书发出后，采购人改变中标结果的，或者中标人放弃中标项目的，应当依法承担法律责任。</w:t>
      </w:r>
    </w:p>
    <w:p w14:paraId="0CD7AF0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七、授予合同</w:t>
      </w:r>
    </w:p>
    <w:p w14:paraId="4F99F7C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30.签订合同</w:t>
      </w:r>
    </w:p>
    <w:p w14:paraId="64CF552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30.l中标人应当在中标通知书发出之日起三十日内，按照招标文件确定的事项与采购人签订政府采购合同。</w:t>
      </w:r>
    </w:p>
    <w:p w14:paraId="4E8AB7A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30.2招标文件、中标人的投标文件及招标过程中有关澄清、承诺文件均应作为合同附件。</w:t>
      </w:r>
    </w:p>
    <w:p w14:paraId="6B7F2C2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30.3签订合同后，</w:t>
      </w:r>
      <w:r>
        <w:rPr>
          <w:rFonts w:hint="eastAsia" w:ascii="宋体" w:hAnsi="宋体" w:eastAsia="宋体" w:cs="宋体"/>
          <w:i/>
          <w:iCs/>
          <w:sz w:val="21"/>
          <w:szCs w:val="21"/>
          <w:u w:val="single"/>
        </w:rPr>
        <w:t>中标人不得将合同标的进行转包</w:t>
      </w:r>
      <w:r>
        <w:rPr>
          <w:rFonts w:hint="eastAsia" w:ascii="宋体" w:hAnsi="宋体" w:eastAsia="宋体" w:cs="宋体"/>
          <w:sz w:val="21"/>
          <w:szCs w:val="21"/>
        </w:rPr>
        <w:t>。未经采购人同意，中标人也不得采用分包的形式履行合同，否则采购人有权终止合同。转包或分包造成采购人损失的，中标人应承担相应赔偿责任。</w:t>
      </w:r>
    </w:p>
    <w:p w14:paraId="4B7BB34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31、服务（包含与服务相关的货物）的追加</w:t>
      </w:r>
    </w:p>
    <w:p w14:paraId="3D89E59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D36F5E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32、政府采购政策功能落实</w:t>
      </w:r>
    </w:p>
    <w:p w14:paraId="4C2C540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rPr>
        <w:t>32.1政府采购线上合同信用融资政策</w:t>
      </w:r>
    </w:p>
    <w:p w14:paraId="2E93F64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1B404E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32.2进口产品</w:t>
      </w:r>
    </w:p>
    <w:p w14:paraId="7AC3B85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570FB2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32.3中小企业、监狱企业及残疾人福利性单位</w:t>
      </w:r>
    </w:p>
    <w:p w14:paraId="04ECF86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32.3.1中小企业定义：</w:t>
      </w:r>
    </w:p>
    <w:p w14:paraId="400CC9F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63597B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32.3.2供应商提供的货物、工程或者服务符合下列情形的，享受中小企业扶持政策：</w:t>
      </w:r>
    </w:p>
    <w:p w14:paraId="4D26196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32.3.2.1在货物采购项目中，货物由中小企业制造，即货物由中小企业生产且使用该中小企业商号或者注册商标；</w:t>
      </w:r>
    </w:p>
    <w:p w14:paraId="6E1882B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32.3.2.2在工程采购项目中，工程由中小企业承建，即工程施工单位为中小企业；</w:t>
      </w:r>
    </w:p>
    <w:p w14:paraId="1A844A3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32.3.2.3在服务采购项目中，服务由中小企业承接，即提供服务的人员为中小企业依照《中华人民共和国劳动合同法》订立劳动合同的从业人员。</w:t>
      </w:r>
    </w:p>
    <w:p w14:paraId="62756E7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rPr>
        <w:t>在货物采购项目中，供应商提供的货物既有中小企业制造货物，也有大型企业制造货物的，不享受中小企业扶持政策。</w:t>
      </w:r>
    </w:p>
    <w:p w14:paraId="0946EC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32.3.4以联合体形式参加政府采购活动，联合体各方均为中小企业的，联合体视同中小企业。其中，联合体各方均为小微企业的，联合体视同小微企业。</w:t>
      </w:r>
    </w:p>
    <w:p w14:paraId="5F78EE3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F7B00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32.3.6残疾人福利单位定义：享受政府采购支持政策的残疾人福利性单位应当同时满足以下条件：</w:t>
      </w:r>
    </w:p>
    <w:p w14:paraId="2C230FB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32.3.6.1安置的残疾人占本单位在职职工人数的比例不低于25%（含25%），并且安置的残疾人人数不少于10人（含10人）；</w:t>
      </w:r>
    </w:p>
    <w:p w14:paraId="5D6E678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32.3.6.2依法与安置的每位残疾人签订了一年以上（含一年）的劳动合同或服务协议；</w:t>
      </w:r>
    </w:p>
    <w:p w14:paraId="074A26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32.3.6.3为安置的每位残疾人按月足额缴纳了基本养老保险、基本医疗保险、失业保险、工伤保险和生育保险等社会保险费；</w:t>
      </w:r>
    </w:p>
    <w:p w14:paraId="375EEA1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32.3.6.4通过银行等金融机构向安置的每位残疾人，按月支付了不低于单位所在区县适用的经省级人民政府批准的月最低工资标准的工资；</w:t>
      </w:r>
    </w:p>
    <w:p w14:paraId="6A3B39E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32.3.6.5提供本单位制造的货物、承担的工程或者服务（以下简称产品），或者提供其他残疾人福利性单位制造的货物（不包括使用非残疾人福利性单位注册商标的货物）；</w:t>
      </w:r>
    </w:p>
    <w:p w14:paraId="1B5D81E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68AB88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32.3.7本项目是否专门面向中小企业预留采购份额见第一章《招标公告》。</w:t>
      </w:r>
    </w:p>
    <w:p w14:paraId="4235982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32.3.8采购标的对应的中小企业划分标准所属行业见第四章《采购需求》。</w:t>
      </w:r>
    </w:p>
    <w:p w14:paraId="7ADCE33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32.3.9小微企业价格评审优惠的政策：见第五章《评标方法和评标标准》。</w:t>
      </w:r>
    </w:p>
    <w:p w14:paraId="18FA53A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32.4政府采购节能产品、环境标志产品</w:t>
      </w:r>
    </w:p>
    <w:p w14:paraId="5CCD3C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1"/>
          <w:szCs w:val="21"/>
        </w:rPr>
        <w:t>如属政府强制采购产品未提供认证证书的或认证证书提供不全的将视为未实质性响应采购要求</w:t>
      </w:r>
      <w:r>
        <w:rPr>
          <w:rFonts w:hint="eastAsia" w:ascii="宋体" w:hAnsi="宋体" w:eastAsia="宋体" w:cs="宋体"/>
          <w:i/>
          <w:sz w:val="21"/>
          <w:szCs w:val="21"/>
        </w:rPr>
        <w:t>。</w:t>
      </w:r>
      <w:r>
        <w:rPr>
          <w:rFonts w:hint="eastAsia" w:ascii="宋体" w:hAnsi="宋体" w:eastAsia="宋体" w:cs="宋体"/>
          <w:sz w:val="21"/>
          <w:szCs w:val="21"/>
        </w:rPr>
        <w:t>其他条件相同情况下，应当优先采购节能产品、环境标志产品。</w:t>
      </w:r>
    </w:p>
    <w:p w14:paraId="68169F3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F55E01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32.5绿色包装</w:t>
      </w:r>
    </w:p>
    <w:p w14:paraId="2C070BB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64F7FF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b/>
          <w:bCs/>
          <w:sz w:val="21"/>
          <w:szCs w:val="21"/>
        </w:rPr>
        <w:t>32.6政府采购创新产品</w:t>
      </w:r>
    </w:p>
    <w:p w14:paraId="2C4C7C8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78"/>
        <w:textAlignment w:val="auto"/>
        <w:rPr>
          <w:rFonts w:hint="eastAsia" w:ascii="宋体" w:hAnsi="宋体" w:eastAsia="宋体" w:cs="宋体"/>
          <w:sz w:val="21"/>
          <w:szCs w:val="21"/>
        </w:rPr>
      </w:pPr>
      <w:r>
        <w:rPr>
          <w:rFonts w:hint="eastAsia" w:ascii="宋体" w:hAnsi="宋体" w:eastAsia="宋体" w:cs="宋体"/>
          <w:sz w:val="21"/>
          <w:szCs w:val="21"/>
        </w:rPr>
        <w:t>采购人优先采购各级政府部门公开发布的有效期内的创新产品、创新服务、首台套、首购首用等《目录》的创新产品。</w:t>
      </w:r>
    </w:p>
    <w:p w14:paraId="0DCBA3A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32.7绿色数据中心政策</w:t>
      </w:r>
    </w:p>
    <w:p w14:paraId="6481EB8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AF6F74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b/>
          <w:color w:val="000000"/>
          <w:sz w:val="21"/>
          <w:szCs w:val="21"/>
        </w:rPr>
        <w:t>32.8实施本国产品标准及相关政策</w:t>
      </w:r>
    </w:p>
    <w:p w14:paraId="7EC77C4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32.8.1本项目对采购本国产品给予政策支持。</w:t>
      </w:r>
    </w:p>
    <w:p w14:paraId="41DF7B3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43076C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030D3E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3"/>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000000"/>
          <w:sz w:val="21"/>
          <w:szCs w:val="21"/>
          <w:u w:val="non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000000"/>
          <w:sz w:val="21"/>
          <w:szCs w:val="21"/>
          <w:lang w:val="en-US" w:eastAsia="zh-CN"/>
        </w:rPr>
        <w:t>。</w:t>
      </w:r>
    </w:p>
    <w:p w14:paraId="62B523D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32.9履约保证金政策</w:t>
      </w:r>
    </w:p>
    <w:p w14:paraId="6D5E7F8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确需收取履约保证金的，履约保证金的缴纳形式：</w:t>
      </w:r>
    </w:p>
    <w:p w14:paraId="355E190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66B8F6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如以履约保函（保险）形式缴纳履约保证金，供应商可通过政府采购电子履约保函（保险）平台（www.jsdzbh.com）在线申请履约保函（保险）。</w:t>
      </w:r>
    </w:p>
    <w:p w14:paraId="6154A97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sz w:val="21"/>
          <w:szCs w:val="21"/>
        </w:rPr>
        <w:t>降低履约保证金缴纳比例为</w:t>
      </w:r>
      <w:r>
        <w:rPr>
          <w:rFonts w:hint="eastAsia" w:ascii="宋体" w:hAnsi="宋体" w:eastAsia="宋体" w:cs="宋体"/>
          <w:b/>
          <w:bCs/>
          <w:sz w:val="21"/>
          <w:szCs w:val="21"/>
          <w:u w:val="single"/>
        </w:rPr>
        <w:t>5%</w:t>
      </w:r>
      <w:r>
        <w:rPr>
          <w:rFonts w:hint="eastAsia" w:ascii="宋体" w:hAnsi="宋体" w:eastAsia="宋体" w:cs="宋体"/>
          <w:sz w:val="21"/>
          <w:szCs w:val="21"/>
        </w:rPr>
        <w:t>。</w:t>
      </w:r>
    </w:p>
    <w:p w14:paraId="57EDEA7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b/>
          <w:sz w:val="21"/>
          <w:szCs w:val="21"/>
        </w:rPr>
        <w:t>33.预付款制度</w:t>
      </w:r>
    </w:p>
    <w:p w14:paraId="3E8E0A2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本项目落实预付款制度，预付款比例为</w:t>
      </w:r>
      <w:r>
        <w:rPr>
          <w:rFonts w:hint="eastAsia" w:ascii="宋体" w:hAnsi="宋体" w:eastAsia="宋体" w:cs="宋体"/>
          <w:sz w:val="21"/>
          <w:szCs w:val="21"/>
          <w:u w:val="single"/>
        </w:rPr>
        <w:t>30%</w:t>
      </w:r>
      <w:r>
        <w:rPr>
          <w:rFonts w:hint="eastAsia" w:ascii="宋体" w:hAnsi="宋体" w:eastAsia="宋体" w:cs="宋体"/>
          <w:sz w:val="21"/>
          <w:szCs w:val="21"/>
        </w:rPr>
        <w:t>。在签订合同时，中标、成交供应商明确书面表示无需预付款或者主动要求降低预付款比例的，采购人可就预付款比例作相应调整。</w:t>
      </w:r>
    </w:p>
    <w:p w14:paraId="03CE656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p>
    <w:p w14:paraId="5D0D47BC">
      <w:pPr>
        <w:spacing w:line="360" w:lineRule="auto"/>
        <w:ind w:firstLine="420" w:firstLineChars="200"/>
        <w:rPr>
          <w:rFonts w:hint="eastAsia" w:ascii="宋体" w:hAnsi="宋体" w:eastAsia="宋体" w:cs="宋体"/>
          <w:sz w:val="21"/>
          <w:szCs w:val="21"/>
        </w:rPr>
      </w:pPr>
    </w:p>
    <w:p w14:paraId="6C95AC80">
      <w:pPr>
        <w:spacing w:line="360" w:lineRule="auto"/>
        <w:ind w:firstLine="420" w:firstLineChars="200"/>
        <w:rPr>
          <w:rFonts w:hint="eastAsia" w:ascii="宋体" w:hAnsi="宋体" w:eastAsia="宋体" w:cs="宋体"/>
          <w:sz w:val="21"/>
          <w:szCs w:val="21"/>
        </w:rPr>
      </w:pPr>
    </w:p>
    <w:p w14:paraId="34204F7B">
      <w:pPr>
        <w:spacing w:line="360" w:lineRule="auto"/>
        <w:ind w:firstLine="420" w:firstLineChars="200"/>
        <w:rPr>
          <w:rFonts w:hint="eastAsia" w:ascii="宋体" w:hAnsi="宋体" w:eastAsia="宋体" w:cs="宋体"/>
          <w:sz w:val="21"/>
          <w:szCs w:val="21"/>
        </w:rPr>
      </w:pPr>
    </w:p>
    <w:p w14:paraId="410F1F28">
      <w:pPr>
        <w:spacing w:line="360" w:lineRule="auto"/>
        <w:ind w:firstLine="420" w:firstLineChars="200"/>
        <w:rPr>
          <w:rFonts w:hint="eastAsia" w:ascii="宋体" w:hAnsi="宋体" w:eastAsia="宋体" w:cs="宋体"/>
          <w:sz w:val="21"/>
          <w:szCs w:val="21"/>
        </w:rPr>
      </w:pPr>
    </w:p>
    <w:p w14:paraId="2457272D">
      <w:pPr>
        <w:spacing w:line="360" w:lineRule="auto"/>
        <w:ind w:firstLine="420" w:firstLineChars="200"/>
        <w:rPr>
          <w:rFonts w:hint="eastAsia" w:ascii="宋体" w:hAnsi="宋体" w:eastAsia="宋体" w:cs="宋体"/>
          <w:sz w:val="21"/>
          <w:szCs w:val="21"/>
        </w:rPr>
      </w:pPr>
    </w:p>
    <w:p w14:paraId="7D3983B6">
      <w:pPr>
        <w:spacing w:line="360" w:lineRule="auto"/>
        <w:ind w:firstLine="420" w:firstLineChars="200"/>
        <w:rPr>
          <w:rFonts w:hint="eastAsia" w:ascii="宋体" w:hAnsi="宋体" w:eastAsia="宋体" w:cs="宋体"/>
          <w:sz w:val="21"/>
          <w:szCs w:val="21"/>
        </w:rPr>
      </w:pPr>
    </w:p>
    <w:p w14:paraId="20DDA96A">
      <w:pPr>
        <w:spacing w:line="360" w:lineRule="auto"/>
        <w:ind w:firstLine="420" w:firstLineChars="200"/>
        <w:rPr>
          <w:rFonts w:hint="eastAsia" w:ascii="宋体" w:hAnsi="宋体" w:eastAsia="宋体" w:cs="宋体"/>
          <w:sz w:val="21"/>
          <w:szCs w:val="21"/>
        </w:rPr>
      </w:pPr>
    </w:p>
    <w:p w14:paraId="4EA204C1">
      <w:pPr>
        <w:spacing w:line="360" w:lineRule="auto"/>
        <w:ind w:firstLine="420" w:firstLineChars="200"/>
        <w:rPr>
          <w:rFonts w:hint="eastAsia" w:ascii="宋体" w:hAnsi="宋体" w:eastAsia="宋体" w:cs="宋体"/>
          <w:sz w:val="21"/>
          <w:szCs w:val="21"/>
        </w:rPr>
      </w:pPr>
    </w:p>
    <w:p w14:paraId="6D63F9FB">
      <w:pPr>
        <w:spacing w:line="360" w:lineRule="auto"/>
        <w:ind w:firstLine="420" w:firstLineChars="200"/>
        <w:rPr>
          <w:rFonts w:hint="eastAsia" w:ascii="宋体" w:hAnsi="宋体" w:eastAsia="宋体" w:cs="宋体"/>
          <w:sz w:val="21"/>
          <w:szCs w:val="21"/>
        </w:rPr>
      </w:pPr>
    </w:p>
    <w:p w14:paraId="2D63D8D6">
      <w:pPr>
        <w:spacing w:line="360" w:lineRule="auto"/>
        <w:ind w:firstLine="420" w:firstLineChars="200"/>
        <w:rPr>
          <w:rFonts w:hint="eastAsia" w:ascii="宋体" w:hAnsi="宋体" w:eastAsia="宋体" w:cs="宋体"/>
          <w:sz w:val="21"/>
          <w:szCs w:val="21"/>
        </w:rPr>
      </w:pPr>
    </w:p>
    <w:p w14:paraId="0C00D497">
      <w:pPr>
        <w:spacing w:line="360" w:lineRule="auto"/>
        <w:ind w:firstLine="420" w:firstLineChars="200"/>
        <w:rPr>
          <w:rFonts w:hint="eastAsia" w:ascii="宋体" w:hAnsi="宋体" w:eastAsia="宋体" w:cs="宋体"/>
          <w:sz w:val="21"/>
          <w:szCs w:val="21"/>
        </w:rPr>
      </w:pPr>
    </w:p>
    <w:p w14:paraId="091F086D">
      <w:pPr>
        <w:spacing w:line="360" w:lineRule="auto"/>
        <w:ind w:firstLine="420" w:firstLineChars="200"/>
        <w:rPr>
          <w:rFonts w:hint="eastAsia" w:ascii="宋体" w:hAnsi="宋体" w:eastAsia="宋体" w:cs="宋体"/>
          <w:sz w:val="21"/>
          <w:szCs w:val="21"/>
        </w:rPr>
      </w:pPr>
    </w:p>
    <w:p w14:paraId="748E4276">
      <w:pPr>
        <w:spacing w:line="360" w:lineRule="auto"/>
        <w:ind w:firstLine="420" w:firstLineChars="200"/>
        <w:rPr>
          <w:rFonts w:hint="eastAsia" w:ascii="宋体" w:hAnsi="宋体" w:eastAsia="宋体" w:cs="宋体"/>
          <w:sz w:val="21"/>
          <w:szCs w:val="21"/>
        </w:rPr>
      </w:pPr>
    </w:p>
    <w:p w14:paraId="66D608BC">
      <w:pPr>
        <w:spacing w:line="360" w:lineRule="auto"/>
        <w:ind w:firstLine="420" w:firstLineChars="200"/>
        <w:rPr>
          <w:rFonts w:hint="eastAsia" w:ascii="宋体" w:hAnsi="宋体" w:eastAsia="宋体" w:cs="宋体"/>
          <w:sz w:val="21"/>
          <w:szCs w:val="21"/>
        </w:rPr>
      </w:pPr>
    </w:p>
    <w:p w14:paraId="62D2B32B">
      <w:pPr>
        <w:spacing w:line="360" w:lineRule="auto"/>
        <w:ind w:firstLine="420" w:firstLineChars="200"/>
        <w:rPr>
          <w:rFonts w:hint="eastAsia" w:ascii="宋体" w:hAnsi="宋体" w:eastAsia="宋体" w:cs="宋体"/>
          <w:sz w:val="21"/>
          <w:szCs w:val="21"/>
        </w:rPr>
      </w:pPr>
    </w:p>
    <w:p w14:paraId="35D1D2E2">
      <w:pPr>
        <w:spacing w:line="360" w:lineRule="auto"/>
        <w:ind w:firstLine="420" w:firstLineChars="200"/>
        <w:rPr>
          <w:rFonts w:hint="eastAsia" w:ascii="宋体" w:hAnsi="宋体" w:eastAsia="宋体" w:cs="宋体"/>
          <w:sz w:val="21"/>
          <w:szCs w:val="21"/>
        </w:rPr>
      </w:pPr>
    </w:p>
    <w:p w14:paraId="7AE72C85">
      <w:pPr>
        <w:spacing w:line="360" w:lineRule="auto"/>
        <w:ind w:firstLine="420" w:firstLineChars="200"/>
        <w:rPr>
          <w:rFonts w:hint="eastAsia" w:ascii="宋体" w:hAnsi="宋体" w:eastAsia="宋体" w:cs="宋体"/>
          <w:sz w:val="21"/>
          <w:szCs w:val="21"/>
        </w:rPr>
      </w:pPr>
    </w:p>
    <w:p w14:paraId="54A2B881">
      <w:pPr>
        <w:spacing w:line="360" w:lineRule="auto"/>
        <w:ind w:firstLine="420" w:firstLineChars="200"/>
        <w:rPr>
          <w:rFonts w:hint="eastAsia" w:ascii="宋体" w:hAnsi="宋体" w:eastAsia="宋体" w:cs="宋体"/>
          <w:sz w:val="21"/>
          <w:szCs w:val="21"/>
        </w:rPr>
      </w:pPr>
    </w:p>
    <w:p w14:paraId="723AB8A3">
      <w:pPr>
        <w:spacing w:line="360" w:lineRule="auto"/>
        <w:ind w:firstLine="420" w:firstLineChars="200"/>
        <w:rPr>
          <w:rFonts w:hint="eastAsia" w:ascii="宋体" w:hAnsi="宋体" w:eastAsia="宋体" w:cs="宋体"/>
          <w:sz w:val="21"/>
          <w:szCs w:val="21"/>
        </w:rPr>
      </w:pPr>
    </w:p>
    <w:p w14:paraId="2EC1CD7E">
      <w:pPr>
        <w:spacing w:line="360" w:lineRule="auto"/>
        <w:ind w:firstLine="420" w:firstLineChars="200"/>
        <w:rPr>
          <w:rFonts w:hint="eastAsia" w:ascii="宋体" w:hAnsi="宋体" w:eastAsia="宋体" w:cs="宋体"/>
          <w:sz w:val="21"/>
          <w:szCs w:val="21"/>
        </w:rPr>
      </w:pPr>
    </w:p>
    <w:p w14:paraId="7EF3E1AC">
      <w:pPr>
        <w:spacing w:line="360" w:lineRule="auto"/>
        <w:ind w:firstLine="420" w:firstLineChars="200"/>
        <w:rPr>
          <w:rFonts w:hint="eastAsia" w:ascii="宋体" w:hAnsi="宋体" w:eastAsia="宋体" w:cs="宋体"/>
          <w:sz w:val="21"/>
          <w:szCs w:val="21"/>
        </w:rPr>
      </w:pPr>
    </w:p>
    <w:p w14:paraId="62D7C9F5">
      <w:pPr>
        <w:spacing w:line="360" w:lineRule="auto"/>
        <w:ind w:firstLine="420" w:firstLineChars="200"/>
        <w:rPr>
          <w:rFonts w:hint="eastAsia" w:ascii="宋体" w:hAnsi="宋体" w:eastAsia="宋体" w:cs="宋体"/>
          <w:sz w:val="21"/>
          <w:szCs w:val="21"/>
        </w:rPr>
      </w:pPr>
    </w:p>
    <w:p w14:paraId="6C6BEEE7">
      <w:pPr>
        <w:spacing w:line="360" w:lineRule="auto"/>
        <w:ind w:firstLine="420" w:firstLineChars="200"/>
        <w:rPr>
          <w:rFonts w:hint="eastAsia" w:ascii="宋体" w:hAnsi="宋体" w:eastAsia="宋体" w:cs="宋体"/>
          <w:sz w:val="21"/>
          <w:szCs w:val="21"/>
        </w:rPr>
      </w:pPr>
    </w:p>
    <w:p w14:paraId="45B1CDE9">
      <w:pPr>
        <w:spacing w:line="360" w:lineRule="auto"/>
        <w:ind w:firstLine="420" w:firstLineChars="200"/>
        <w:rPr>
          <w:rFonts w:hint="eastAsia" w:ascii="宋体" w:hAnsi="宋体" w:eastAsia="宋体" w:cs="宋体"/>
          <w:sz w:val="21"/>
          <w:szCs w:val="21"/>
        </w:rPr>
      </w:pPr>
    </w:p>
    <w:p w14:paraId="4B03551D">
      <w:pPr>
        <w:pStyle w:val="9"/>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b/>
          <w:sz w:val="28"/>
          <w:szCs w:val="28"/>
        </w:rPr>
      </w:pPr>
    </w:p>
    <w:p w14:paraId="6167BAB3">
      <w:pPr>
        <w:pStyle w:val="9"/>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b/>
          <w:sz w:val="28"/>
          <w:szCs w:val="28"/>
        </w:rPr>
      </w:pPr>
    </w:p>
    <w:p w14:paraId="3F6F501B">
      <w:pPr>
        <w:pStyle w:val="9"/>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宋体" w:hAnsi="宋体" w:eastAsia="宋体" w:cs="宋体"/>
          <w:b/>
          <w:sz w:val="28"/>
          <w:szCs w:val="28"/>
        </w:rPr>
        <w:sectPr>
          <w:pgSz w:w="11905" w:h="16838"/>
          <w:pgMar w:top="1440" w:right="1803" w:bottom="1440" w:left="1803" w:header="1021" w:footer="992" w:gutter="0"/>
          <w:cols w:space="0" w:num="1"/>
          <w:docGrid w:linePitch="360" w:charSpace="0"/>
        </w:sectPr>
      </w:pPr>
    </w:p>
    <w:p w14:paraId="1942A518">
      <w:pPr>
        <w:pStyle w:val="9"/>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第三章</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合同文本</w:t>
      </w:r>
    </w:p>
    <w:p w14:paraId="2698189A">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1"/>
          <w:szCs w:val="21"/>
        </w:rPr>
      </w:pPr>
      <w:bookmarkStart w:id="58" w:name="_Toc513029243"/>
      <w:bookmarkStart w:id="59" w:name="_Toc20823315"/>
      <w:bookmarkStart w:id="60" w:name="_Toc16938559"/>
      <w:r>
        <w:rPr>
          <w:rFonts w:hint="eastAsia" w:ascii="宋体" w:hAnsi="宋体" w:eastAsia="宋体" w:cs="宋体"/>
          <w:sz w:val="21"/>
          <w:szCs w:val="21"/>
        </w:rPr>
        <w:t>以下为中标后签订本项目合同的通用条款，中标人不得提出实质性的修改。</w:t>
      </w:r>
      <w:bookmarkEnd w:id="58"/>
      <w:bookmarkEnd w:id="59"/>
      <w:bookmarkEnd w:id="60"/>
    </w:p>
    <w:p w14:paraId="1A6CD855">
      <w:pPr>
        <w:keepNext w:val="0"/>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b/>
          <w:bCs/>
          <w:sz w:val="24"/>
          <w:szCs w:val="24"/>
        </w:rPr>
      </w:pPr>
    </w:p>
    <w:p w14:paraId="7FD56C63">
      <w:pPr>
        <w:keepNext w:val="0"/>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政府采购合同</w:t>
      </w:r>
    </w:p>
    <w:p w14:paraId="041EA17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项目名称：</w:t>
      </w:r>
      <w:r>
        <w:rPr>
          <w:rFonts w:hint="eastAsia" w:ascii="宋体" w:hAnsi="宋体" w:eastAsia="宋体" w:cs="宋体"/>
          <w:color w:val="000000"/>
          <w:sz w:val="21"/>
          <w:szCs w:val="21"/>
          <w:u w:val="single"/>
          <w:lang w:val="en-US" w:eastAsia="zh-CN"/>
        </w:rPr>
        <w:t>2026年盐城市西城实验学校物业管理服务项目</w:t>
      </w:r>
    </w:p>
    <w:p w14:paraId="192679A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项目编号：</w:t>
      </w:r>
      <w:r>
        <w:rPr>
          <w:rFonts w:hint="eastAsia" w:ascii="宋体" w:hAnsi="宋体" w:eastAsia="宋体" w:cs="宋体"/>
          <w:color w:val="000000"/>
          <w:sz w:val="21"/>
          <w:szCs w:val="21"/>
          <w:u w:val="single"/>
          <w:lang w:val="en-US" w:eastAsia="zh-CN"/>
        </w:rPr>
        <w:t xml:space="preserve">                                         </w:t>
      </w:r>
    </w:p>
    <w:p w14:paraId="5F7F4F1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甲方：（买方）</w:t>
      </w:r>
      <w:r>
        <w:rPr>
          <w:rFonts w:hint="eastAsia" w:ascii="宋体" w:hAnsi="宋体" w:eastAsia="宋体" w:cs="宋体"/>
          <w:color w:val="000000"/>
          <w:sz w:val="21"/>
          <w:szCs w:val="21"/>
          <w:u w:val="single"/>
          <w:lang w:val="en-US" w:eastAsia="zh-CN"/>
        </w:rPr>
        <w:t>盐城市西城实验学校</w:t>
      </w:r>
      <w:r>
        <w:rPr>
          <w:rFonts w:hint="eastAsia" w:ascii="宋体" w:hAnsi="宋体" w:eastAsia="宋体" w:cs="宋体"/>
          <w:color w:val="000000"/>
          <w:sz w:val="21"/>
          <w:szCs w:val="21"/>
        </w:rPr>
        <w:t>（简称甲方）</w:t>
      </w:r>
    </w:p>
    <w:p w14:paraId="5C09029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乙方：（卖方）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（简称乙方）</w:t>
      </w:r>
    </w:p>
    <w:p w14:paraId="133DC1B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甲、乙双方根据盐城市政府</w:t>
      </w:r>
      <w:r>
        <w:rPr>
          <w:rFonts w:hint="eastAsia" w:ascii="宋体" w:hAnsi="宋体" w:eastAsia="宋体" w:cs="宋体"/>
          <w:color w:val="000000"/>
          <w:sz w:val="21"/>
          <w:szCs w:val="21"/>
          <w:lang w:eastAsia="zh-CN"/>
        </w:rPr>
        <w:t>交易中心</w:t>
      </w:r>
      <w:r>
        <w:rPr>
          <w:rFonts w:hint="eastAsia" w:ascii="宋体" w:hAnsi="宋体" w:eastAsia="宋体" w:cs="宋体"/>
          <w:color w:val="000000"/>
          <w:sz w:val="21"/>
          <w:szCs w:val="21"/>
          <w:u w:val="single"/>
          <w:lang w:val="en-US" w:eastAsia="zh-CN"/>
        </w:rPr>
        <w:t>2026年盐城市西城实验学校物业管理服务项目</w:t>
      </w:r>
      <w:r>
        <w:rPr>
          <w:rFonts w:hint="eastAsia" w:ascii="宋体" w:hAnsi="宋体" w:eastAsia="宋体" w:cs="宋体"/>
          <w:color w:val="000000"/>
          <w:sz w:val="21"/>
          <w:szCs w:val="21"/>
        </w:rPr>
        <w:t>公开</w:t>
      </w:r>
      <w:r>
        <w:rPr>
          <w:rFonts w:hint="eastAsia" w:ascii="宋体" w:hAnsi="宋体" w:eastAsia="宋体" w:cs="宋体"/>
          <w:color w:val="000000"/>
          <w:sz w:val="21"/>
          <w:szCs w:val="21"/>
          <w:lang w:val="zh-CN"/>
        </w:rPr>
        <w:t>招标的结果，签署本合同。</w:t>
      </w:r>
    </w:p>
    <w:p w14:paraId="04B452D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第一条 物业基本情况</w:t>
      </w:r>
    </w:p>
    <w:p w14:paraId="5E65230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1、物业名称：</w:t>
      </w:r>
      <w:r>
        <w:rPr>
          <w:rFonts w:hint="eastAsia" w:ascii="宋体" w:hAnsi="宋体" w:eastAsia="宋体" w:cs="宋体"/>
          <w:color w:val="000000"/>
          <w:sz w:val="21"/>
          <w:szCs w:val="21"/>
          <w:u w:val="single"/>
          <w:lang w:val="en-US" w:eastAsia="zh-CN"/>
        </w:rPr>
        <w:t>2026年盐城市西城实验学校物业管理服务项目</w:t>
      </w:r>
    </w:p>
    <w:p w14:paraId="7A40731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2、坐落位置：</w:t>
      </w:r>
      <w:r>
        <w:rPr>
          <w:rFonts w:hint="eastAsia" w:ascii="宋体" w:hAnsi="宋体" w:eastAsia="宋体" w:cs="宋体"/>
          <w:color w:val="000000"/>
          <w:sz w:val="21"/>
          <w:szCs w:val="21"/>
          <w:u w:val="single"/>
          <w:lang w:val="en-US" w:eastAsia="zh-CN"/>
        </w:rPr>
        <w:t>盐城市亭湖区文峰街道双元西路39号</w:t>
      </w:r>
    </w:p>
    <w:p w14:paraId="38EC05F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建筑面积：</w:t>
      </w:r>
      <w:r>
        <w:rPr>
          <w:rFonts w:hint="eastAsia" w:ascii="宋体" w:hAnsi="宋体" w:eastAsia="宋体" w:cs="宋体"/>
          <w:color w:val="000000"/>
          <w:sz w:val="21"/>
          <w:szCs w:val="21"/>
          <w:u w:val="single"/>
        </w:rPr>
        <w:t>总用地面积**㎡，总建筑面积**㎡。</w:t>
      </w:r>
    </w:p>
    <w:p w14:paraId="5A23DAA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第二条 委托管理事项</w:t>
      </w:r>
    </w:p>
    <w:p w14:paraId="527C0A8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服务项目包含卫生保洁、</w:t>
      </w:r>
      <w:r>
        <w:rPr>
          <w:rFonts w:hint="eastAsia" w:ascii="宋体" w:hAnsi="宋体" w:eastAsia="宋体" w:cs="宋体"/>
          <w:color w:val="000000"/>
          <w:sz w:val="21"/>
          <w:szCs w:val="21"/>
          <w:lang w:eastAsia="zh-CN"/>
        </w:rPr>
        <w:t>垃圾清运、绿化养护、水电</w:t>
      </w:r>
      <w:r>
        <w:rPr>
          <w:rFonts w:hint="eastAsia" w:ascii="宋体" w:hAnsi="宋体" w:eastAsia="宋体" w:cs="宋体"/>
          <w:color w:val="000000"/>
          <w:sz w:val="21"/>
          <w:szCs w:val="21"/>
          <w:lang w:val="en-US" w:eastAsia="zh-CN"/>
        </w:rPr>
        <w:t>服务</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文印服务、</w:t>
      </w:r>
      <w:r>
        <w:rPr>
          <w:rFonts w:hint="eastAsia" w:ascii="宋体" w:hAnsi="宋体" w:eastAsia="宋体" w:cs="宋体"/>
          <w:color w:val="000000"/>
          <w:sz w:val="21"/>
          <w:szCs w:val="21"/>
          <w:lang w:eastAsia="zh-CN"/>
        </w:rPr>
        <w:t>夜间值班巡逻（由安保服务单位派遣、采购单位统筹管理）</w:t>
      </w:r>
      <w:r>
        <w:rPr>
          <w:rFonts w:hint="eastAsia" w:ascii="宋体" w:hAnsi="宋体" w:eastAsia="宋体" w:cs="宋体"/>
          <w:color w:val="000000"/>
          <w:sz w:val="21"/>
          <w:szCs w:val="21"/>
        </w:rPr>
        <w:t>等内容。具体以现场实际情况为准，服务</w:t>
      </w:r>
      <w:r>
        <w:rPr>
          <w:rFonts w:hint="eastAsia" w:ascii="宋体" w:hAnsi="宋体" w:eastAsia="宋体" w:cs="宋体"/>
          <w:color w:val="000000"/>
          <w:sz w:val="21"/>
          <w:szCs w:val="21"/>
          <w:lang w:eastAsia="zh-CN"/>
        </w:rPr>
        <w:t>项目</w:t>
      </w:r>
      <w:r>
        <w:rPr>
          <w:rFonts w:hint="eastAsia" w:ascii="宋体" w:hAnsi="宋体" w:eastAsia="宋体" w:cs="宋体"/>
          <w:color w:val="000000"/>
          <w:sz w:val="21"/>
          <w:szCs w:val="21"/>
        </w:rPr>
        <w:t>总价包干。</w:t>
      </w:r>
    </w:p>
    <w:p w14:paraId="6438796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一</w:t>
      </w:r>
      <w:r>
        <w:rPr>
          <w:rFonts w:hint="eastAsia" w:ascii="宋体" w:hAnsi="宋体" w:eastAsia="宋体" w:cs="宋体"/>
          <w:b/>
          <w:bCs/>
          <w:color w:val="000000"/>
          <w:sz w:val="21"/>
          <w:szCs w:val="21"/>
        </w:rPr>
        <w:t>）卫生保洁</w:t>
      </w:r>
    </w:p>
    <w:p w14:paraId="4FE0836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（1）门厅、走廊及楼道等公共区域卫生打扫要求：</w:t>
      </w:r>
    </w:p>
    <w:p w14:paraId="0F8F56E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①认真做好门前“三包”：楼前周边环境卫生整洁；车辆排放整齐有序；确保保洁到位。</w:t>
      </w:r>
    </w:p>
    <w:p w14:paraId="7A6B2D7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②地面：规定工作日内每天上、下午至少各扫、拖一次，确保无污渍、积水、痰迹、口香糖残迹以及其它垃圾。</w:t>
      </w:r>
    </w:p>
    <w:p w14:paraId="4645C6E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③墙壁：瓷砖、窗台、玻璃、宣传版画、消防箱面、消防指示牌、开放书架、体育器材、桌椅、绿植等每天擦一遍，保持表面无灰尘、污渍、污痕。</w:t>
      </w:r>
    </w:p>
    <w:p w14:paraId="15145B6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④天花板：定期清除蜘蛛网和桥架上的浮灰。</w:t>
      </w:r>
    </w:p>
    <w:p w14:paraId="72796BB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⑤垃圾桶：每天清理，</w:t>
      </w:r>
      <w:r>
        <w:rPr>
          <w:rFonts w:hint="eastAsia" w:ascii="宋体" w:hAnsi="宋体" w:eastAsia="宋体" w:cs="宋体"/>
          <w:color w:val="000000"/>
          <w:sz w:val="21"/>
          <w:szCs w:val="21"/>
        </w:rPr>
        <w:t>每天至少</w:t>
      </w:r>
      <w:r>
        <w:rPr>
          <w:rFonts w:hint="eastAsia" w:ascii="宋体" w:hAnsi="宋体" w:eastAsia="宋体" w:cs="宋体"/>
          <w:color w:val="000000"/>
          <w:sz w:val="21"/>
          <w:szCs w:val="21"/>
          <w:lang w:val="en-US" w:eastAsia="zh-CN"/>
        </w:rPr>
        <w:t>二</w:t>
      </w:r>
      <w:r>
        <w:rPr>
          <w:rFonts w:hint="eastAsia" w:ascii="宋体" w:hAnsi="宋体" w:eastAsia="宋体" w:cs="宋体"/>
          <w:color w:val="000000"/>
          <w:sz w:val="21"/>
          <w:szCs w:val="21"/>
        </w:rPr>
        <w:t>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确保垃圾桶整洁，垃圾不堆积、不外溢，保持垃圾桶外部清洁卫生，</w:t>
      </w:r>
      <w:r>
        <w:rPr>
          <w:rFonts w:hint="eastAsia" w:ascii="宋体" w:hAnsi="宋体" w:eastAsia="宋体" w:cs="宋体"/>
          <w:color w:val="000000"/>
          <w:sz w:val="21"/>
          <w:szCs w:val="21"/>
        </w:rPr>
        <w:t>定时进行校园</w:t>
      </w:r>
      <w:r>
        <w:rPr>
          <w:rFonts w:hint="eastAsia" w:ascii="宋体" w:hAnsi="宋体" w:eastAsia="宋体" w:cs="宋体"/>
          <w:color w:val="000000"/>
          <w:sz w:val="21"/>
          <w:szCs w:val="21"/>
          <w:lang w:val="en-US" w:eastAsia="zh-CN"/>
        </w:rPr>
        <w:t>全部</w:t>
      </w:r>
      <w:r>
        <w:rPr>
          <w:rFonts w:hint="eastAsia" w:ascii="宋体" w:hAnsi="宋体" w:eastAsia="宋体" w:cs="宋体"/>
          <w:color w:val="000000"/>
          <w:sz w:val="21"/>
          <w:szCs w:val="21"/>
        </w:rPr>
        <w:t>垃圾清运。</w:t>
      </w:r>
      <w:r>
        <w:rPr>
          <w:rFonts w:hint="eastAsia" w:ascii="宋体" w:hAnsi="宋体" w:eastAsia="宋体" w:cs="宋体"/>
          <w:color w:val="000000"/>
          <w:sz w:val="21"/>
          <w:szCs w:val="21"/>
          <w:lang w:val="en-US" w:eastAsia="zh-CN"/>
        </w:rPr>
        <w:t>因校方活动（含周末、假日）临时性杂项工作必须服从招标人调度、安排。</w:t>
      </w:r>
    </w:p>
    <w:p w14:paraId="6DB6F97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⑥楼道：地面、墙壁、天花板、垃圾桶打扫要求同上，楼梯扶手及玻璃必须每天擦洗干净，保持无污渍、污痕。</w:t>
      </w:r>
    </w:p>
    <w:p w14:paraId="0CE8F72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⑦楼梯间：随时保持卫生整洁，不得堆放任何杂物、不得停放师生车辆，不得存放打扫工具。</w:t>
      </w:r>
    </w:p>
    <w:p w14:paraId="2525A19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⑧电梯间：随时保持卫生整洁，垃圾及时清理，每天做好清洁及消杀。</w:t>
      </w:r>
    </w:p>
    <w:p w14:paraId="27029DA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⑨</w:t>
      </w:r>
      <w:r>
        <w:rPr>
          <w:rFonts w:hint="eastAsia" w:ascii="宋体" w:hAnsi="宋体" w:eastAsia="宋体" w:cs="宋体"/>
          <w:color w:val="000000"/>
          <w:sz w:val="21"/>
          <w:szCs w:val="21"/>
        </w:rPr>
        <w:t>会议室、接待室、校长室等公共场所和行政办公区域</w:t>
      </w:r>
      <w:r>
        <w:rPr>
          <w:rFonts w:hint="eastAsia" w:ascii="宋体" w:hAnsi="宋体" w:eastAsia="宋体" w:cs="宋体"/>
          <w:color w:val="000000"/>
          <w:sz w:val="21"/>
          <w:szCs w:val="21"/>
          <w:lang w:val="en-US" w:eastAsia="zh-CN"/>
        </w:rPr>
        <w:t>做到每天打扫至少1次，保证窗明几净、墙壁无污渍、无垃圾、地面无灰尘，天花无蜘蛛网和浮灰，物品摆放整齐。</w:t>
      </w:r>
    </w:p>
    <w:p w14:paraId="177F849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⑩地下车库：随时保持卫生整洁，不得堆放任何杂物、可视范围内无垃圾，定期清理地面污渍。</w:t>
      </w:r>
    </w:p>
    <w:p w14:paraId="7D76246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（2）厕所及清洗间卫生打扫要求：</w:t>
      </w:r>
    </w:p>
    <w:p w14:paraId="630B56B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①保持无异味，地面、墙壁、天花板及门窗玻璃卫生打扫要求同上。</w:t>
      </w:r>
    </w:p>
    <w:p w14:paraId="5ADBF43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②便池内卫生洁净，无污溃污痕，定期消毒，纸篓每天清理干净，倒入室外指定的垃圾桶。</w:t>
      </w:r>
    </w:p>
    <w:p w14:paraId="7702F76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③洗手台盆、台面卫生干净，无污渍污痕，不得在工作时间捡拾饮料瓶等垃圾。</w:t>
      </w:r>
    </w:p>
    <w:p w14:paraId="7BE3271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④清洗池卫生干净，无污水存留，打扫工具清理后摆放整齐。下班后关闭厕所水阀。</w:t>
      </w:r>
    </w:p>
    <w:p w14:paraId="7575033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（3）室外卫生保洁打扫要求：</w:t>
      </w:r>
    </w:p>
    <w:p w14:paraId="15CE749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①主干道、人行道、广场、运动场及其它公共场地地面清洁打扫。</w:t>
      </w:r>
    </w:p>
    <w:p w14:paraId="7E21DBA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②其它公共设施：垃圾桶，路牌，宜传报窗，公共区域座椅等清洁。</w:t>
      </w:r>
    </w:p>
    <w:p w14:paraId="4DDE55E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③学校所有楼宇的天沟落水杂物清理，确保通畅。因杂物不清理造成堵塞而引起的损失均由物业公司承担。</w:t>
      </w:r>
    </w:p>
    <w:p w14:paraId="409D252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p>
    <w:p w14:paraId="34E6BA7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⑤不得以任何方式、任何关系使用在校学生充当公司物业人员。</w:t>
      </w:r>
    </w:p>
    <w:p w14:paraId="5DE2D6D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⑥垃圾清运。每天按照学校相关要求，将按要求垃圾清运到指定地点。</w:t>
      </w:r>
    </w:p>
    <w:p w14:paraId="34ECF33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rPr>
        <w:t>（</w:t>
      </w:r>
      <w:r>
        <w:rPr>
          <w:rFonts w:hint="eastAsia" w:ascii="宋体" w:hAnsi="宋体" w:eastAsia="宋体" w:cs="宋体"/>
          <w:b/>
          <w:sz w:val="21"/>
          <w:szCs w:val="21"/>
          <w:lang w:val="en-US" w:eastAsia="zh-CN"/>
        </w:rPr>
        <w:t>二</w:t>
      </w:r>
      <w:r>
        <w:rPr>
          <w:rFonts w:hint="eastAsia" w:ascii="宋体" w:hAnsi="宋体" w:eastAsia="宋体" w:cs="宋体"/>
          <w:b/>
          <w:sz w:val="21"/>
          <w:szCs w:val="21"/>
        </w:rPr>
        <w:t>）</w:t>
      </w:r>
      <w:r>
        <w:rPr>
          <w:rFonts w:hint="eastAsia" w:ascii="宋体" w:hAnsi="宋体" w:eastAsia="宋体" w:cs="宋体"/>
          <w:b/>
          <w:bCs/>
          <w:color w:val="000000"/>
          <w:sz w:val="21"/>
          <w:szCs w:val="21"/>
          <w:lang w:val="en-US" w:eastAsia="zh-CN"/>
        </w:rPr>
        <w:t>夜间值班巡逻</w:t>
      </w:r>
    </w:p>
    <w:p w14:paraId="433EFA0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（1）巡逻核心要求</w:t>
      </w:r>
    </w:p>
    <w:p w14:paraId="7356528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①巡逻频次</w:t>
      </w:r>
    </w:p>
    <w:p w14:paraId="299E9A7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常规夜间：每2小时1次；恶劣天气（暴雨、暴雪、大风）、节假日、寒暑假：每 30分钟1次，重点查围墙、排水、门窗、水电。</w:t>
      </w:r>
    </w:p>
    <w:p w14:paraId="3FFB359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②巡逻路线与覆盖</w:t>
      </w:r>
    </w:p>
    <w:p w14:paraId="22B642B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t>按学校固定巡逻路线图执行，必须覆盖：</w:t>
      </w:r>
    </w:p>
    <w:p w14:paraId="260B38E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出入口：</w:t>
      </w:r>
      <w:r>
        <w:rPr>
          <w:rFonts w:hint="eastAsia" w:ascii="宋体" w:hAnsi="宋体" w:eastAsia="宋体" w:cs="宋体"/>
          <w:color w:val="000000"/>
          <w:sz w:val="21"/>
          <w:szCs w:val="21"/>
          <w:lang w:val="en-US" w:eastAsia="zh-CN"/>
        </w:rPr>
        <w:t>校门、侧门、围墙、围栏、伸缩门、门禁系统；</w:t>
      </w:r>
    </w:p>
    <w:p w14:paraId="27BE5FF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重点要害：</w:t>
      </w:r>
      <w:r>
        <w:rPr>
          <w:rFonts w:hint="eastAsia" w:ascii="宋体" w:hAnsi="宋体" w:eastAsia="宋体" w:cs="宋体"/>
          <w:color w:val="000000"/>
          <w:sz w:val="21"/>
          <w:szCs w:val="21"/>
          <w:lang w:val="en-US" w:eastAsia="zh-CN"/>
        </w:rPr>
        <w:t>所有楼宇、档案室、配电房、水泵房、食堂、监控中心；</w:t>
      </w:r>
    </w:p>
    <w:p w14:paraId="759E79F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生活区：</w:t>
      </w:r>
      <w:r>
        <w:rPr>
          <w:rFonts w:hint="eastAsia" w:ascii="宋体" w:hAnsi="宋体" w:eastAsia="宋体" w:cs="宋体"/>
          <w:color w:val="000000"/>
          <w:sz w:val="21"/>
          <w:szCs w:val="21"/>
          <w:lang w:val="en-US" w:eastAsia="zh-CN"/>
        </w:rPr>
        <w:t>操场、篮球场、停车场、绿化带、围墙死角、下水井、窨井盖；</w:t>
      </w:r>
    </w:p>
    <w:p w14:paraId="778FF31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外围：</w:t>
      </w:r>
      <w:r>
        <w:rPr>
          <w:rFonts w:hint="eastAsia" w:ascii="宋体" w:hAnsi="宋体" w:eastAsia="宋体" w:cs="宋体"/>
          <w:color w:val="000000"/>
          <w:sz w:val="21"/>
          <w:szCs w:val="21"/>
          <w:lang w:val="en-US" w:eastAsia="zh-CN"/>
        </w:rPr>
        <w:t>校园周边围墙、护栏、可疑攀爬点、外来人员易侵入区域。</w:t>
      </w:r>
    </w:p>
    <w:p w14:paraId="1FA97F6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方式：</w:t>
      </w:r>
      <w:r>
        <w:rPr>
          <w:rFonts w:hint="eastAsia" w:ascii="宋体" w:hAnsi="宋体" w:eastAsia="宋体" w:cs="宋体"/>
          <w:color w:val="000000"/>
          <w:sz w:val="21"/>
          <w:szCs w:val="21"/>
          <w:lang w:val="en-US" w:eastAsia="zh-CN"/>
        </w:rPr>
        <w:t>步巡为主，必要时车巡；做到定时、定点、定线、签到/打卡，严禁抄近路、漏点、代签。</w:t>
      </w:r>
    </w:p>
    <w:p w14:paraId="44AB5D0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③巡逻检查内容</w:t>
      </w:r>
    </w:p>
    <w:p w14:paraId="18DF824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门窗：</w:t>
      </w:r>
      <w:r>
        <w:rPr>
          <w:rFonts w:hint="eastAsia" w:ascii="宋体" w:hAnsi="宋体" w:eastAsia="宋体" w:cs="宋体"/>
          <w:color w:val="000000"/>
          <w:sz w:val="21"/>
          <w:szCs w:val="21"/>
          <w:lang w:val="en-US" w:eastAsia="zh-CN"/>
        </w:rPr>
        <w:t>所有楼宇等门窗是否锁闭、有无撬动/破损痕迹、玻璃完好；</w:t>
      </w:r>
    </w:p>
    <w:p w14:paraId="54BB8DE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水电：</w:t>
      </w:r>
      <w:r>
        <w:rPr>
          <w:rFonts w:hint="eastAsia" w:ascii="宋体" w:hAnsi="宋体" w:eastAsia="宋体" w:cs="宋体"/>
          <w:color w:val="000000"/>
          <w:sz w:val="21"/>
          <w:szCs w:val="21"/>
          <w:lang w:val="en-US" w:eastAsia="zh-CN"/>
        </w:rPr>
        <w:t>总闸、配电箱、线路、水龙头、燃气阀，有无跑冒滴漏、私拉乱接、违规用电；</w:t>
      </w:r>
    </w:p>
    <w:p w14:paraId="3B82F97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消防：</w:t>
      </w:r>
      <w:r>
        <w:rPr>
          <w:rFonts w:hint="eastAsia" w:ascii="宋体" w:hAnsi="宋体" w:eastAsia="宋体" w:cs="宋体"/>
          <w:color w:val="000000"/>
          <w:sz w:val="21"/>
          <w:szCs w:val="21"/>
          <w:lang w:val="en-US" w:eastAsia="zh-CN"/>
        </w:rPr>
        <w:t>消防栓、灭火器、应急灯、疏散通道，有无遮挡、压力/压力正常、通道畅通；</w:t>
      </w:r>
    </w:p>
    <w:p w14:paraId="23BE5C0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安防：</w:t>
      </w:r>
      <w:r>
        <w:rPr>
          <w:rFonts w:hint="eastAsia" w:ascii="宋体" w:hAnsi="宋体" w:eastAsia="宋体" w:cs="宋体"/>
          <w:color w:val="000000"/>
          <w:sz w:val="21"/>
          <w:szCs w:val="21"/>
          <w:lang w:val="en-US" w:eastAsia="zh-CN"/>
        </w:rPr>
        <w:t>监控摄像头、红外报警、周界围栏、门禁，是否正常运行、有无遮挡/损坏、报警是否处置；</w:t>
      </w:r>
    </w:p>
    <w:p w14:paraId="5A4F758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人员与车辆：</w:t>
      </w:r>
      <w:r>
        <w:rPr>
          <w:rFonts w:hint="eastAsia" w:ascii="宋体" w:hAnsi="宋体" w:eastAsia="宋体" w:cs="宋体"/>
          <w:color w:val="000000"/>
          <w:sz w:val="21"/>
          <w:szCs w:val="21"/>
          <w:lang w:val="en-US" w:eastAsia="zh-CN"/>
        </w:rPr>
        <w:t>校园内有无滞留无关人员、可疑人员、流浪人员、无主车辆、违规停放；</w:t>
      </w:r>
    </w:p>
    <w:p w14:paraId="305E30D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设施：</w:t>
      </w:r>
      <w:r>
        <w:rPr>
          <w:rFonts w:hint="eastAsia" w:ascii="宋体" w:hAnsi="宋体" w:eastAsia="宋体" w:cs="宋体"/>
          <w:color w:val="000000"/>
          <w:sz w:val="21"/>
          <w:szCs w:val="21"/>
          <w:lang w:val="en-US" w:eastAsia="zh-CN"/>
        </w:rPr>
        <w:t>围墙、护栏、井盖、照明、体育器材，有无损坏、松动、缺失、安全隐患；</w:t>
      </w:r>
    </w:p>
    <w:p w14:paraId="6557CE3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环境：</w:t>
      </w:r>
      <w:r>
        <w:rPr>
          <w:rFonts w:hint="eastAsia" w:ascii="宋体" w:hAnsi="宋体" w:eastAsia="宋体" w:cs="宋体"/>
          <w:color w:val="000000"/>
          <w:sz w:val="21"/>
          <w:szCs w:val="21"/>
          <w:lang w:val="en-US" w:eastAsia="zh-CN"/>
        </w:rPr>
        <w:t>有无明火、烟雾、异味、积水、积雪、杂物堆积、可疑物品（包裹、纸箱）及大门口周围卫生打扫。</w:t>
      </w:r>
    </w:p>
    <w:p w14:paraId="4E9A0CB8">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巡逻其他要求</w:t>
      </w:r>
    </w:p>
    <w:p w14:paraId="199CE91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①校门/传达室值守：夜间关闭所有出入口，严禁开门放行；确有公务入校（维修、应急），必须核验身份、联系学校带班领导/后勤、实名登记、全程陪同、记录进出时间。</w:t>
      </w:r>
    </w:p>
    <w:p w14:paraId="1355CC4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②监控室值守：专人24小时盯屏，实时巡查所有监控画面，发现异常（人员翻越、门窗异动、烟雾、设备故障）立即通知巡逻岗赶赴现场，同步上报带班领导；监控故障立即报修、增加现场巡逻频次弥补盲区。</w:t>
      </w:r>
    </w:p>
    <w:p w14:paraId="46233B6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③签到与记录：填写《夜间值班巡逻日志》，如实记录：巡逻时间、路线、点位、检查情况、异常事件（时间、地点、现象、处置、上报人、结果）、监控/设备状态、交接班事项，字迹清晰、不得涂改、漏记。</w:t>
      </w:r>
    </w:p>
    <w:p w14:paraId="1CAFC11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④做好夜间巡查、访客及车辆查询登记、交接班记录等台账，确保台账齐全，记录准确完整。做好邮件报刊杂志等收件及发放工作。</w:t>
      </w:r>
    </w:p>
    <w:p w14:paraId="571823D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⑤因校方活动等需要（含周末、假日）临时性杂项工作必须服从招标人调度、安排。</w:t>
      </w:r>
    </w:p>
    <w:p w14:paraId="71825AD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⑥工作期间不允许吸烟、不允许饮酒、不允许有黄赌毒等违法行为。</w:t>
      </w:r>
    </w:p>
    <w:p w14:paraId="1739BD0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⑦巡逻期间所有突发异常必须先处置、再上报、后记录，严禁隐瞒、迟报、漏报。</w:t>
      </w:r>
    </w:p>
    <w:p w14:paraId="4B94D96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三</w:t>
      </w:r>
      <w:r>
        <w:rPr>
          <w:rFonts w:hint="eastAsia" w:ascii="宋体" w:hAnsi="宋体" w:eastAsia="宋体" w:cs="宋体"/>
          <w:b/>
          <w:bCs/>
          <w:sz w:val="21"/>
          <w:szCs w:val="21"/>
        </w:rPr>
        <w:t>）</w:t>
      </w:r>
      <w:r>
        <w:rPr>
          <w:rFonts w:hint="eastAsia" w:ascii="宋体" w:hAnsi="宋体" w:eastAsia="宋体" w:cs="宋体"/>
          <w:b/>
          <w:bCs/>
          <w:color w:val="000000"/>
          <w:sz w:val="21"/>
          <w:szCs w:val="21"/>
          <w:lang w:val="en-US" w:eastAsia="zh-CN"/>
        </w:rPr>
        <w:t>文印服务</w:t>
      </w:r>
    </w:p>
    <w:p w14:paraId="62F7033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eastAsia="zh-CN"/>
        </w:rPr>
        <w:t>完成学校文印室承担的试卷等排版印刷工作，文印室的文印资料，非经学校允许，不得泄露。</w:t>
      </w:r>
    </w:p>
    <w:p w14:paraId="0196A4A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文印员、绝对服从工作安排，任劳任怨，按时按质完成领导交办的各项工作任务，对学校交办的各项打印任务不推诿，不拖延。要加强业务学习，规范操作，提高工作效率，做好设备维护保养，确保打印速度和质量。</w:t>
      </w:r>
    </w:p>
    <w:p w14:paraId="7934A11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负责全校的文字打印、油印，做到及时、正确。</w:t>
      </w:r>
    </w:p>
    <w:p w14:paraId="382FE4E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严防计算机感染病毒，禁止玩电子游戏。计算机所有设备及所用软件、资料等不得随意拆装、移动和外借。严禁私自为外单位或个人打印文件和材料。</w:t>
      </w:r>
    </w:p>
    <w:p w14:paraId="0AAA05D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rPr>
        <w:t>遵守文印审批制度，各种文件材料打印、复印必须经教务处主任审批同意，并进行登记。</w:t>
      </w:r>
    </w:p>
    <w:p w14:paraId="3CC2375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遵守文件资料、试卷在打印、复印时的保密安全制度，文印室不得有闲杂人逗留。</w:t>
      </w:r>
    </w:p>
    <w:p w14:paraId="59233A0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负责文印机械的保管和保养，简单维修工作，对计算机、一体机、复印机按使用规定定期维护保养。对机械大修及更换主要零部件须经领导同意并登记在册。</w:t>
      </w:r>
    </w:p>
    <w:p w14:paraId="1DA34F7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认真做好机房的卫生工作，保持窗明、地净、机器一尘不染，物品堆放有序。</w:t>
      </w:r>
    </w:p>
    <w:p w14:paraId="12B6660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rPr>
        <w:t>下班时应按程序关掉计算机电源、锁好办公室门窗，确保安会。</w:t>
      </w:r>
    </w:p>
    <w:p w14:paraId="61A0ABA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10、</w:t>
      </w:r>
      <w:r>
        <w:rPr>
          <w:rFonts w:hint="eastAsia" w:ascii="宋体" w:hAnsi="宋体" w:eastAsia="宋体" w:cs="宋体"/>
          <w:color w:val="000000"/>
          <w:sz w:val="21"/>
          <w:szCs w:val="21"/>
        </w:rPr>
        <w:t>学校如有突击性任务须服从学校安排。</w:t>
      </w:r>
    </w:p>
    <w:p w14:paraId="7D928BA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四</w:t>
      </w:r>
      <w:r>
        <w:rPr>
          <w:rFonts w:hint="eastAsia" w:ascii="宋体" w:hAnsi="宋体" w:eastAsia="宋体" w:cs="宋体"/>
          <w:b/>
          <w:bCs/>
          <w:sz w:val="21"/>
          <w:szCs w:val="21"/>
        </w:rPr>
        <w:t>）</w:t>
      </w:r>
      <w:r>
        <w:rPr>
          <w:rFonts w:hint="eastAsia" w:ascii="宋体" w:hAnsi="宋体" w:eastAsia="宋体" w:cs="宋体"/>
          <w:b/>
          <w:bCs/>
          <w:color w:val="000000"/>
          <w:sz w:val="21"/>
          <w:szCs w:val="21"/>
          <w:lang w:val="en-US" w:eastAsia="zh-CN"/>
        </w:rPr>
        <w:t>水电服务</w:t>
      </w:r>
    </w:p>
    <w:p w14:paraId="18AAE44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供电系统巡检</w:t>
      </w:r>
    </w:p>
    <w:p w14:paraId="3376BB7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①定期</w:t>
      </w:r>
      <w:r>
        <w:rPr>
          <w:rFonts w:hint="eastAsia" w:ascii="宋体" w:hAnsi="宋体" w:eastAsia="宋体" w:cs="宋体"/>
          <w:color w:val="000000"/>
          <w:sz w:val="21"/>
          <w:szCs w:val="21"/>
        </w:rPr>
        <w:t>巡查全校配电室、配电箱、配电柜、开关、插座、线路、照明灯具、应急照明、疏散指示灯。</w:t>
      </w:r>
    </w:p>
    <w:p w14:paraId="35BB3A9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②</w:t>
      </w:r>
      <w:r>
        <w:rPr>
          <w:rFonts w:hint="eastAsia" w:ascii="宋体" w:hAnsi="宋体" w:eastAsia="宋体" w:cs="宋体"/>
          <w:color w:val="000000"/>
          <w:sz w:val="21"/>
          <w:szCs w:val="21"/>
        </w:rPr>
        <w:t>重点检查线路有无老化、破皮、发热、异味、打火、超负荷用电、私拉插排、违规大功率电器使用。</w:t>
      </w:r>
    </w:p>
    <w:p w14:paraId="1BCD5B8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③</w:t>
      </w:r>
      <w:r>
        <w:rPr>
          <w:rFonts w:hint="eastAsia" w:ascii="宋体" w:hAnsi="宋体" w:eastAsia="宋体" w:cs="宋体"/>
          <w:color w:val="000000"/>
          <w:sz w:val="21"/>
          <w:szCs w:val="21"/>
        </w:rPr>
        <w:t>定期检查变压器、弱电箱、监控供电、教室回路用电，发现隐患立即整改或临时关停警示。</w:t>
      </w:r>
    </w:p>
    <w:p w14:paraId="29BC91A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给排水系统巡检</w:t>
      </w:r>
    </w:p>
    <w:p w14:paraId="230CCF8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①定期</w:t>
      </w:r>
      <w:r>
        <w:rPr>
          <w:rFonts w:hint="eastAsia" w:ascii="宋体" w:hAnsi="宋体" w:eastAsia="宋体" w:cs="宋体"/>
          <w:color w:val="000000"/>
          <w:sz w:val="21"/>
          <w:szCs w:val="21"/>
        </w:rPr>
        <w:t>巡查</w:t>
      </w:r>
      <w:r>
        <w:rPr>
          <w:rFonts w:hint="eastAsia" w:ascii="宋体" w:hAnsi="宋体" w:eastAsia="宋体" w:cs="宋体"/>
          <w:color w:val="000000"/>
          <w:sz w:val="21"/>
          <w:szCs w:val="21"/>
          <w:lang w:val="en-US" w:eastAsia="zh-CN"/>
        </w:rPr>
        <w:t>所有楼宇</w:t>
      </w:r>
      <w:r>
        <w:rPr>
          <w:rFonts w:hint="eastAsia" w:ascii="宋体" w:hAnsi="宋体" w:eastAsia="宋体" w:cs="宋体"/>
          <w:color w:val="000000"/>
          <w:sz w:val="21"/>
          <w:szCs w:val="21"/>
        </w:rPr>
        <w:t>、食堂、厕所、公共区域水管、阀门、水龙头、冲水设施、地漏、下水管道。</w:t>
      </w:r>
    </w:p>
    <w:p w14:paraId="3045358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②</w:t>
      </w:r>
      <w:r>
        <w:rPr>
          <w:rFonts w:hint="eastAsia" w:ascii="宋体" w:hAnsi="宋体" w:eastAsia="宋体" w:cs="宋体"/>
          <w:color w:val="000000"/>
          <w:sz w:val="21"/>
          <w:szCs w:val="21"/>
        </w:rPr>
        <w:t>检查水箱、水泵、增压设备、消防</w:t>
      </w:r>
      <w:r>
        <w:rPr>
          <w:rFonts w:hint="eastAsia" w:ascii="宋体" w:hAnsi="宋体" w:eastAsia="宋体" w:cs="宋体"/>
          <w:color w:val="000000"/>
          <w:sz w:val="21"/>
          <w:szCs w:val="21"/>
          <w:lang w:val="en-US" w:eastAsia="zh-CN"/>
        </w:rPr>
        <w:t>供水</w:t>
      </w:r>
      <w:r>
        <w:rPr>
          <w:rFonts w:hint="eastAsia" w:ascii="宋体" w:hAnsi="宋体" w:eastAsia="宋体" w:cs="宋体"/>
          <w:color w:val="000000"/>
          <w:sz w:val="21"/>
          <w:szCs w:val="21"/>
        </w:rPr>
        <w:t>、雨水管网、化粪池周边，排查漏水、渗水、堵塞、积水、冻裂隐患。</w:t>
      </w:r>
    </w:p>
    <w:p w14:paraId="14CFFE7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③</w:t>
      </w:r>
      <w:r>
        <w:rPr>
          <w:rFonts w:hint="eastAsia" w:ascii="宋体" w:hAnsi="宋体" w:eastAsia="宋体" w:cs="宋体"/>
          <w:color w:val="000000"/>
          <w:sz w:val="21"/>
          <w:szCs w:val="21"/>
        </w:rPr>
        <w:t>雨季、冬季加密巡检，提前做好管道防冻、排水疏通，防止管道冻裂。</w:t>
      </w:r>
    </w:p>
    <w:p w14:paraId="14A04A8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消防配套水电巡检</w:t>
      </w:r>
    </w:p>
    <w:p w14:paraId="00E5129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①</w:t>
      </w:r>
      <w:r>
        <w:rPr>
          <w:rFonts w:hint="eastAsia" w:ascii="宋体" w:hAnsi="宋体" w:eastAsia="宋体" w:cs="宋体"/>
          <w:color w:val="000000"/>
          <w:sz w:val="21"/>
          <w:szCs w:val="21"/>
        </w:rPr>
        <w:t>定期检查消防水泵、消防栓供水、消防用电、应急断电切换装置，确保消防水电系统随时可用，隐患及时上报整改。</w:t>
      </w:r>
    </w:p>
    <w:p w14:paraId="7167A20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维修抢修工作要求</w:t>
      </w:r>
    </w:p>
    <w:p w14:paraId="7C7188C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①</w:t>
      </w:r>
      <w:r>
        <w:rPr>
          <w:rFonts w:hint="eastAsia" w:ascii="宋体" w:hAnsi="宋体" w:eastAsia="宋体" w:cs="宋体"/>
          <w:color w:val="000000"/>
          <w:sz w:val="21"/>
          <w:szCs w:val="21"/>
        </w:rPr>
        <w:t>接到报修（线上/登记/口头）及时响应，日常维修限时处理：小故障当日修复，复杂故障临时处置、限期整改并反馈。</w:t>
      </w:r>
    </w:p>
    <w:p w14:paraId="22F9AB1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②根据学校要求做好</w:t>
      </w:r>
      <w:r>
        <w:rPr>
          <w:rFonts w:hint="eastAsia" w:ascii="宋体" w:hAnsi="宋体" w:eastAsia="宋体" w:cs="宋体"/>
          <w:color w:val="000000"/>
          <w:sz w:val="21"/>
          <w:szCs w:val="21"/>
        </w:rPr>
        <w:t>教室、办公室</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功能室及食堂</w:t>
      </w:r>
      <w:r>
        <w:rPr>
          <w:rFonts w:hint="eastAsia" w:ascii="宋体" w:hAnsi="宋体" w:eastAsia="宋体" w:cs="宋体"/>
          <w:color w:val="000000"/>
          <w:sz w:val="21"/>
          <w:szCs w:val="21"/>
        </w:rPr>
        <w:t>灯具、开关、插座、水龙头、阀门、马桶、下水、漏水等常规问题快速维修</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不含下水道专业疏通</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，根据学校要求做好一些用电用水设施设备的日常维修，</w:t>
      </w:r>
      <w:r>
        <w:rPr>
          <w:rFonts w:hint="eastAsia" w:ascii="宋体" w:hAnsi="宋体" w:eastAsia="宋体" w:cs="宋体"/>
          <w:color w:val="000000"/>
          <w:sz w:val="21"/>
          <w:szCs w:val="21"/>
        </w:rPr>
        <w:t>保障正常</w:t>
      </w:r>
      <w:r>
        <w:rPr>
          <w:rFonts w:hint="eastAsia" w:ascii="宋体" w:hAnsi="宋体" w:eastAsia="宋体" w:cs="宋体"/>
          <w:color w:val="000000"/>
          <w:sz w:val="21"/>
          <w:szCs w:val="21"/>
          <w:lang w:val="en-US" w:eastAsia="zh-CN"/>
        </w:rPr>
        <w:t>教育</w:t>
      </w:r>
      <w:r>
        <w:rPr>
          <w:rFonts w:hint="eastAsia" w:ascii="宋体" w:hAnsi="宋体" w:eastAsia="宋体" w:cs="宋体"/>
          <w:color w:val="000000"/>
          <w:sz w:val="21"/>
          <w:szCs w:val="21"/>
        </w:rPr>
        <w:t>教学</w:t>
      </w:r>
      <w:r>
        <w:rPr>
          <w:rFonts w:hint="eastAsia" w:ascii="宋体" w:hAnsi="宋体" w:eastAsia="宋体" w:cs="宋体"/>
          <w:color w:val="000000"/>
          <w:sz w:val="21"/>
          <w:szCs w:val="21"/>
          <w:lang w:val="en-US" w:eastAsia="zh-CN"/>
        </w:rPr>
        <w:t>等工作正常运转</w:t>
      </w:r>
      <w:r>
        <w:rPr>
          <w:rFonts w:hint="eastAsia" w:ascii="宋体" w:hAnsi="宋体" w:eastAsia="宋体" w:cs="宋体"/>
          <w:color w:val="000000"/>
          <w:sz w:val="21"/>
          <w:szCs w:val="21"/>
        </w:rPr>
        <w:t>。</w:t>
      </w:r>
    </w:p>
    <w:p w14:paraId="6135529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③</w:t>
      </w:r>
      <w:r>
        <w:rPr>
          <w:rFonts w:hint="eastAsia" w:ascii="宋体" w:hAnsi="宋体" w:eastAsia="宋体" w:cs="宋体"/>
          <w:color w:val="000000"/>
          <w:sz w:val="21"/>
          <w:szCs w:val="21"/>
        </w:rPr>
        <w:t>突发故障（停电、水管爆裂、大面积漏水、线路短路、漏电跳闸等）第一时间到场抢修，先断电断水、控制险情，再排查维修。</w:t>
      </w:r>
    </w:p>
    <w:p w14:paraId="43932D0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④</w:t>
      </w:r>
      <w:r>
        <w:rPr>
          <w:rFonts w:hint="eastAsia" w:ascii="宋体" w:hAnsi="宋体" w:eastAsia="宋体" w:cs="宋体"/>
          <w:color w:val="000000"/>
          <w:sz w:val="21"/>
          <w:szCs w:val="21"/>
        </w:rPr>
        <w:t>维修作业做好防护：高空作业、带电作业、下水作业按规范操作，设置警示标识，避免师生靠近，防止意外。</w:t>
      </w:r>
    </w:p>
    <w:p w14:paraId="4AFDA86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⑤</w:t>
      </w:r>
      <w:r>
        <w:rPr>
          <w:rFonts w:hint="eastAsia" w:ascii="宋体" w:hAnsi="宋体" w:eastAsia="宋体" w:cs="宋体"/>
          <w:color w:val="000000"/>
          <w:sz w:val="21"/>
          <w:szCs w:val="21"/>
        </w:rPr>
        <w:t>维修完毕后，现场清理干净，废料、旧配件统一收纳，同步做好维修记录。</w:t>
      </w:r>
      <w:r>
        <w:rPr>
          <w:rFonts w:hint="eastAsia" w:ascii="宋体" w:hAnsi="宋体" w:eastAsia="宋体" w:cs="宋体"/>
          <w:color w:val="000000"/>
          <w:sz w:val="21"/>
          <w:szCs w:val="21"/>
          <w:lang w:val="en-US" w:eastAsia="zh-CN"/>
        </w:rPr>
        <w:t>维修所需配件及耗材由学校提供。</w:t>
      </w:r>
    </w:p>
    <w:p w14:paraId="2949B39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其他</w:t>
      </w:r>
      <w:r>
        <w:rPr>
          <w:rFonts w:hint="eastAsia" w:ascii="宋体" w:hAnsi="宋体" w:eastAsia="宋体" w:cs="宋体"/>
          <w:color w:val="000000"/>
          <w:sz w:val="21"/>
          <w:szCs w:val="21"/>
        </w:rPr>
        <w:t>工作要求</w:t>
      </w:r>
    </w:p>
    <w:p w14:paraId="027EED5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①</w:t>
      </w:r>
      <w:r>
        <w:rPr>
          <w:rFonts w:hint="eastAsia" w:ascii="宋体" w:hAnsi="宋体" w:eastAsia="宋体" w:cs="宋体"/>
          <w:color w:val="000000"/>
          <w:sz w:val="21"/>
          <w:szCs w:val="21"/>
        </w:rPr>
        <w:t>寒暑假、开学前、节假日前后开展全面水电大检查，全覆盖排查隐患，提前检修老旧设施，保障开学、假期安全。</w:t>
      </w:r>
    </w:p>
    <w:p w14:paraId="54AD5D2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②</w:t>
      </w:r>
      <w:r>
        <w:rPr>
          <w:rFonts w:hint="eastAsia" w:ascii="宋体" w:hAnsi="宋体" w:eastAsia="宋体" w:cs="宋体"/>
          <w:color w:val="000000"/>
          <w:sz w:val="21"/>
          <w:szCs w:val="21"/>
        </w:rPr>
        <w:t>定期检测漏电保护装置、空气开关，定期试水排水系统，清理楼顶、地面排水口，防止堵塞积水。</w:t>
      </w:r>
    </w:p>
    <w:p w14:paraId="164F210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③</w:t>
      </w:r>
      <w:r>
        <w:rPr>
          <w:rFonts w:hint="eastAsia" w:ascii="宋体" w:hAnsi="宋体" w:eastAsia="宋体" w:cs="宋体"/>
          <w:color w:val="000000"/>
          <w:sz w:val="21"/>
          <w:szCs w:val="21"/>
        </w:rPr>
        <w:t>建立水电</w:t>
      </w:r>
      <w:r>
        <w:rPr>
          <w:rFonts w:hint="eastAsia" w:ascii="宋体" w:hAnsi="宋体" w:eastAsia="宋体" w:cs="宋体"/>
          <w:color w:val="000000"/>
          <w:sz w:val="21"/>
          <w:szCs w:val="21"/>
          <w:lang w:val="en-US" w:eastAsia="zh-CN"/>
        </w:rPr>
        <w:t>设备</w:t>
      </w:r>
      <w:r>
        <w:rPr>
          <w:rFonts w:hint="eastAsia" w:ascii="宋体" w:hAnsi="宋体" w:eastAsia="宋体" w:cs="宋体"/>
          <w:color w:val="000000"/>
          <w:sz w:val="21"/>
          <w:szCs w:val="21"/>
        </w:rPr>
        <w:t>设施</w:t>
      </w:r>
      <w:r>
        <w:rPr>
          <w:rFonts w:hint="eastAsia" w:ascii="宋体" w:hAnsi="宋体" w:eastAsia="宋体" w:cs="宋体"/>
          <w:color w:val="000000"/>
          <w:sz w:val="21"/>
          <w:szCs w:val="21"/>
          <w:lang w:val="en-US" w:eastAsia="zh-CN"/>
        </w:rPr>
        <w:t>维保、巡检</w:t>
      </w:r>
      <w:r>
        <w:rPr>
          <w:rFonts w:hint="eastAsia" w:ascii="宋体" w:hAnsi="宋体" w:eastAsia="宋体" w:cs="宋体"/>
          <w:color w:val="000000"/>
          <w:sz w:val="21"/>
          <w:szCs w:val="21"/>
        </w:rPr>
        <w:t>台账，记录设备型号、检修时间、故障问题、更换配件，做到有据可查。</w:t>
      </w:r>
    </w:p>
    <w:p w14:paraId="1F1097A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④</w:t>
      </w:r>
      <w:r>
        <w:rPr>
          <w:rFonts w:hint="eastAsia" w:ascii="宋体" w:hAnsi="宋体" w:eastAsia="宋体" w:cs="宋体"/>
          <w:color w:val="000000"/>
          <w:sz w:val="21"/>
          <w:szCs w:val="21"/>
        </w:rPr>
        <w:t>配合</w:t>
      </w:r>
      <w:r>
        <w:rPr>
          <w:rFonts w:hint="eastAsia" w:ascii="宋体" w:hAnsi="宋体" w:eastAsia="宋体" w:cs="宋体"/>
          <w:color w:val="000000"/>
          <w:sz w:val="21"/>
          <w:szCs w:val="21"/>
          <w:lang w:val="en-US" w:eastAsia="zh-CN"/>
        </w:rPr>
        <w:t>总务</w:t>
      </w:r>
      <w:r>
        <w:rPr>
          <w:rFonts w:hint="eastAsia" w:ascii="宋体" w:hAnsi="宋体" w:eastAsia="宋体" w:cs="宋体"/>
          <w:color w:val="000000"/>
          <w:sz w:val="21"/>
          <w:szCs w:val="21"/>
        </w:rPr>
        <w:t>、安保、食堂等部门工作，做好各类活动临时水电保障（运动会、晚会、考试、大型活动）。</w:t>
      </w:r>
    </w:p>
    <w:p w14:paraId="78659A1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⑤</w:t>
      </w:r>
      <w:r>
        <w:rPr>
          <w:rFonts w:hint="eastAsia" w:ascii="宋体" w:hAnsi="宋体" w:eastAsia="宋体" w:cs="宋体"/>
          <w:color w:val="000000"/>
          <w:sz w:val="21"/>
          <w:szCs w:val="21"/>
        </w:rPr>
        <w:t>服从学校值班安排，落实24小时应急待命，夜间、节假日保持通讯畅通，突发水电故障随叫随到。</w:t>
      </w:r>
    </w:p>
    <w:p w14:paraId="02CBA217">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五</w:t>
      </w:r>
      <w:r>
        <w:rPr>
          <w:rFonts w:hint="eastAsia" w:ascii="宋体" w:hAnsi="宋体" w:eastAsia="宋体" w:cs="宋体"/>
          <w:b/>
          <w:bCs/>
          <w:sz w:val="21"/>
          <w:szCs w:val="21"/>
        </w:rPr>
        <w:t>）</w:t>
      </w:r>
      <w:r>
        <w:rPr>
          <w:rFonts w:hint="eastAsia" w:ascii="宋体" w:hAnsi="宋体" w:eastAsia="宋体" w:cs="宋体"/>
          <w:b/>
          <w:bCs/>
          <w:color w:val="000000"/>
          <w:sz w:val="21"/>
          <w:szCs w:val="21"/>
          <w:lang w:val="en-US" w:eastAsia="zh-CN"/>
        </w:rPr>
        <w:t>绿化养护服务</w:t>
      </w:r>
    </w:p>
    <w:p w14:paraId="7C39CC5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1、养护范围：负责绿化的修剪、施肥、喷药、保温、浇水等日常养护工作，肥料、农药购置费由中标服务单位负责；负责新增绿化的养护（苗木购置、栽植费用由学校负责）。</w:t>
      </w:r>
    </w:p>
    <w:p w14:paraId="1E8FDAA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2、养护标准：</w:t>
      </w:r>
    </w:p>
    <w:p w14:paraId="02CEA7E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（1）乔木：整枝剪去枯枝和病枝，修剪每半年不少于一次；适时浇水、施肥；及时防治虫害、病害，打药不少于3次/半年，确保树木花草无病虫症状，确保树木花草无病虫症状，病虫害危害。</w:t>
      </w:r>
    </w:p>
    <w:p w14:paraId="43A978C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val="en-US" w:eastAsia="zh-CN"/>
        </w:rPr>
        <w:t>色块：苗木、树木及草坪修剪每半年不少于3次，确保整形修剪使轮廓清楚美观；适时浇水、施肥；及时防治虫害，打药不少于3次/半年，大树冬天刷白，确保树木花草无病虫症状，病虫害危害。</w:t>
      </w:r>
    </w:p>
    <w:p w14:paraId="3F05103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（3）</w:t>
      </w:r>
      <w:r>
        <w:rPr>
          <w:rFonts w:hint="eastAsia" w:ascii="宋体" w:hAnsi="宋体" w:eastAsia="宋体" w:cs="宋体"/>
          <w:color w:val="000000"/>
          <w:sz w:val="21"/>
          <w:szCs w:val="21"/>
          <w:lang w:val="en-US" w:eastAsia="zh-CN"/>
        </w:rPr>
        <w:t>草坪：草坪生长旺盛，保持无杂草；适时浇水、施肥；适时修剪，修剪不少于3次/半年；及时防治虫害；草坪无成片枯黄。</w:t>
      </w:r>
    </w:p>
    <w:p w14:paraId="63451AF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（4）适时清除杂草，不少于6次，确保绿化带无杂草。</w:t>
      </w:r>
    </w:p>
    <w:p w14:paraId="44B916D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（5）</w:t>
      </w:r>
      <w:r>
        <w:rPr>
          <w:rFonts w:hint="eastAsia" w:ascii="宋体" w:hAnsi="宋体" w:eastAsia="宋体" w:cs="宋体"/>
          <w:color w:val="000000"/>
          <w:sz w:val="21"/>
          <w:szCs w:val="21"/>
          <w:lang w:val="en-US" w:eastAsia="zh-CN"/>
        </w:rPr>
        <w:t>防风。遇暴风雨、大风天气，容易发生树木倒伏等情况，须提前或及时对树林进行支架固定。支架固定要注重美观。</w:t>
      </w:r>
    </w:p>
    <w:p w14:paraId="2D40628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（6）防冻、防晒。冬季和高温季节来临时，怕冻、怕曝晒的植物要提前做好防护。防护要注重美观。</w:t>
      </w:r>
    </w:p>
    <w:p w14:paraId="7B3F0D0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六</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大型活动服务</w:t>
      </w:r>
    </w:p>
    <w:p w14:paraId="7507D12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服务人员上岗前要按规定着装，认真整理工装、工牌、仪容仪表端庄、整洁、精神饱满。帮助布置会场，现场卫生</w:t>
      </w:r>
      <w:r>
        <w:rPr>
          <w:rFonts w:hint="eastAsia" w:ascii="宋体" w:hAnsi="宋体" w:eastAsia="宋体" w:cs="宋体"/>
          <w:color w:val="000000"/>
          <w:sz w:val="21"/>
          <w:szCs w:val="21"/>
          <w:lang w:eastAsia="zh-CN"/>
        </w:rPr>
        <w:t>保洁</w:t>
      </w:r>
      <w:r>
        <w:rPr>
          <w:rFonts w:hint="eastAsia" w:ascii="宋体" w:hAnsi="宋体" w:eastAsia="宋体" w:cs="宋体"/>
          <w:color w:val="000000"/>
          <w:sz w:val="21"/>
          <w:szCs w:val="21"/>
        </w:rPr>
        <w:t>工作。</w:t>
      </w:r>
    </w:p>
    <w:p w14:paraId="207BB1A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七</w:t>
      </w:r>
      <w:r>
        <w:rPr>
          <w:rFonts w:hint="eastAsia" w:ascii="宋体" w:hAnsi="宋体" w:eastAsia="宋体" w:cs="宋体"/>
          <w:b/>
          <w:bCs/>
          <w:sz w:val="21"/>
          <w:szCs w:val="21"/>
        </w:rPr>
        <w:t>）</w:t>
      </w:r>
      <w:r>
        <w:rPr>
          <w:rFonts w:hint="eastAsia" w:ascii="宋体" w:hAnsi="宋体" w:eastAsia="宋体" w:cs="宋体"/>
          <w:b/>
          <w:bCs/>
          <w:color w:val="000000"/>
          <w:sz w:val="21"/>
          <w:szCs w:val="21"/>
          <w:lang w:val="en-US" w:eastAsia="zh-CN"/>
        </w:rPr>
        <w:t>档案资料管理</w:t>
      </w:r>
    </w:p>
    <w:p w14:paraId="29AC40C3">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加强有关物业的档案和资料的管理。档案和资料的管理包括：清洁卫生管理档案、环境绿化管理档案、设备、设施维护、维修档案、物业人事管理，以及具体的管理方案。物业管理企业</w:t>
      </w:r>
      <w:r>
        <w:rPr>
          <w:rFonts w:hint="eastAsia" w:ascii="宋体" w:hAnsi="宋体" w:eastAsia="宋体" w:cs="宋体"/>
          <w:color w:val="000000"/>
          <w:sz w:val="21"/>
          <w:szCs w:val="21"/>
          <w:lang w:val="en-US" w:eastAsia="zh-CN"/>
        </w:rPr>
        <w:t>有条件要</w:t>
      </w:r>
      <w:r>
        <w:rPr>
          <w:rFonts w:hint="eastAsia" w:ascii="宋体" w:hAnsi="宋体" w:eastAsia="宋体" w:cs="宋体"/>
          <w:color w:val="000000"/>
          <w:sz w:val="21"/>
          <w:szCs w:val="21"/>
        </w:rPr>
        <w:t>运用计算机管理，所有档案要求做到保存完整，管理完善，交接手续完备，检索方便准确。</w:t>
      </w:r>
    </w:p>
    <w:p w14:paraId="4191D403">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八</w:t>
      </w:r>
      <w:r>
        <w:rPr>
          <w:rFonts w:hint="eastAsia" w:ascii="宋体" w:hAnsi="宋体" w:eastAsia="宋体" w:cs="宋体"/>
          <w:b/>
          <w:bCs/>
          <w:sz w:val="21"/>
          <w:szCs w:val="21"/>
        </w:rPr>
        <w:t>）</w:t>
      </w:r>
      <w:r>
        <w:rPr>
          <w:rFonts w:hint="eastAsia" w:ascii="宋体" w:hAnsi="宋体" w:eastAsia="宋体" w:cs="宋体"/>
          <w:b/>
          <w:bCs/>
          <w:color w:val="000000"/>
          <w:sz w:val="21"/>
          <w:szCs w:val="21"/>
        </w:rPr>
        <w:t>建立健全物业管理制度</w:t>
      </w:r>
    </w:p>
    <w:p w14:paraId="7268F9C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rPr>
      </w:pPr>
      <w:r>
        <w:rPr>
          <w:rFonts w:hint="eastAsia" w:ascii="宋体" w:hAnsi="宋体" w:eastAsia="宋体" w:cs="宋体"/>
          <w:color w:val="000000"/>
          <w:sz w:val="21"/>
          <w:szCs w:val="21"/>
        </w:rPr>
        <w:t>根据</w:t>
      </w:r>
      <w:r>
        <w:rPr>
          <w:rFonts w:hint="eastAsia" w:ascii="宋体" w:hAnsi="宋体" w:eastAsia="宋体" w:cs="宋体"/>
          <w:color w:val="000000"/>
          <w:sz w:val="21"/>
          <w:szCs w:val="21"/>
          <w:lang w:val="en-US" w:eastAsia="zh-CN"/>
        </w:rPr>
        <w:t>本校</w:t>
      </w:r>
      <w:r>
        <w:rPr>
          <w:rFonts w:hint="eastAsia" w:ascii="宋体" w:hAnsi="宋体" w:eastAsia="宋体" w:cs="宋体"/>
          <w:color w:val="000000"/>
          <w:sz w:val="21"/>
          <w:szCs w:val="21"/>
        </w:rPr>
        <w:t>的具体情况，中标单位应制定详细的内部管理制度、日常服务的运作管理制度等相关制度。</w:t>
      </w:r>
    </w:p>
    <w:p w14:paraId="007E079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rPr>
        <w:t>第三条 合同期限</w:t>
      </w:r>
    </w:p>
    <w:p w14:paraId="42429C4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sz w:val="21"/>
          <w:szCs w:val="21"/>
          <w:lang w:val="en-US" w:eastAsia="zh-CN"/>
        </w:rPr>
        <w:t>合同履行期限：一年（试用期3个月）。</w:t>
      </w:r>
    </w:p>
    <w:p w14:paraId="0E5B64FB">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第四条 甲方的权利和义务</w:t>
      </w:r>
    </w:p>
    <w:p w14:paraId="15815165">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color w:val="000000"/>
          <w:sz w:val="21"/>
          <w:szCs w:val="21"/>
        </w:rPr>
        <w:t>1、乙方招录员工须进行政审，</w:t>
      </w:r>
      <w:r>
        <w:rPr>
          <w:rFonts w:hint="eastAsia" w:ascii="宋体" w:hAnsi="宋体" w:eastAsia="宋体" w:cs="宋体"/>
          <w:color w:val="000000"/>
          <w:sz w:val="21"/>
          <w:szCs w:val="21"/>
          <w:lang w:eastAsia="zh-CN"/>
        </w:rPr>
        <w:t>心理健康筛查、</w:t>
      </w:r>
      <w:r>
        <w:rPr>
          <w:rFonts w:hint="eastAsia" w:ascii="宋体" w:hAnsi="宋体" w:eastAsia="宋体" w:cs="宋体"/>
          <w:color w:val="000000"/>
          <w:sz w:val="21"/>
          <w:szCs w:val="21"/>
        </w:rPr>
        <w:t>经培训合格并报甲方备案后</w:t>
      </w:r>
      <w:r>
        <w:rPr>
          <w:rFonts w:hint="eastAsia" w:ascii="宋体" w:hAnsi="宋体" w:eastAsia="宋体" w:cs="宋体"/>
          <w:sz w:val="21"/>
          <w:szCs w:val="21"/>
        </w:rPr>
        <w:t>上岗。甲方有权根据本单位服务工作实际需要，有权要求调整物业服务岗位，乙方应予执行。</w:t>
      </w:r>
    </w:p>
    <w:p w14:paraId="58E825C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2、对乙方管理服务情况实施监督检查，每月审议一次乙方物业管理工作。如乙方因管理不善，造成甲方重大经济损失或管理水平下降的，甲方有权终止合同。</w:t>
      </w:r>
    </w:p>
    <w:p w14:paraId="006A0D7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3、积极配合乙方依法和依照本合同规定开展管理活动。</w:t>
      </w:r>
    </w:p>
    <w:p w14:paraId="3928CA9B">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4、法律法规规定的应由甲方承担的其他责任。</w:t>
      </w:r>
    </w:p>
    <w:p w14:paraId="53D9F6E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第五条 乙方的权利和义务</w:t>
      </w:r>
    </w:p>
    <w:p w14:paraId="2FC5E7B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1、依照有关法律、法规及本合同的规定，对本物业实行统一管理，综合服务，开展各项管理服务活动。每月一次向甲方报告本物业管理服务工作情况，并根据甲方的审议要求做好相应整改、完善工作。</w:t>
      </w:r>
    </w:p>
    <w:p w14:paraId="11AF8CE1">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2、遵照有关法律、法规及物业管理有关规定，拟定本物业的管理规定、规章制度，实施方案和考核办法，提交甲方审议后执行。</w:t>
      </w:r>
    </w:p>
    <w:p w14:paraId="5E3F2CA1">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3、加强员工职业道德教育和业务培训，爱岗敬业，确保各项管理服务规范有序进行。</w:t>
      </w:r>
    </w:p>
    <w:p w14:paraId="4C765CC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4、对本物业公共设施不得擅自占用和改变使用功能，如需改变用途，须报甲方批准。</w:t>
      </w:r>
    </w:p>
    <w:p w14:paraId="55C28A3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2FE8994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6、不得将本物业的管理责任转让给第三方，不得与任何一家物业管理公司进行合作管理本物业。</w:t>
      </w:r>
    </w:p>
    <w:p w14:paraId="64055AE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7、乙方应加强对员工的教育管理，员工如出现违规、违纪行为，造成纠纷、财产损失、人员伤亡的，乙方负全部责任。</w:t>
      </w:r>
    </w:p>
    <w:p w14:paraId="6A9A44A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8、协助处理非乙方原因产生的各种纠纷。</w:t>
      </w:r>
    </w:p>
    <w:p w14:paraId="0079824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9、乙方必须按《中华人民共和国民法典》和政府有关部门规定按时足额发放物业公司员工的工资，并为全体物业服务人员交纳所有相关的社会保险及其他相关费用，并在投标文件中作出明确承诺。</w:t>
      </w:r>
    </w:p>
    <w:p w14:paraId="76354C3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10、乙方所有服务人员上班时均统一着装并挂牌上岗。</w:t>
      </w:r>
    </w:p>
    <w:p w14:paraId="7EEF9A7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11</w:t>
      </w:r>
      <w:r>
        <w:rPr>
          <w:rFonts w:hint="eastAsia" w:ascii="宋体" w:hAnsi="宋体" w:eastAsia="宋体" w:cs="宋体"/>
          <w:sz w:val="21"/>
          <w:szCs w:val="21"/>
          <w:lang w:eastAsia="zh-CN"/>
        </w:rPr>
        <w:t>、</w:t>
      </w:r>
      <w:r>
        <w:rPr>
          <w:rFonts w:hint="eastAsia" w:ascii="宋体" w:hAnsi="宋体" w:eastAsia="宋体" w:cs="宋体"/>
          <w:sz w:val="21"/>
          <w:szCs w:val="21"/>
        </w:rPr>
        <w:t>接受盐城市房产局物管处及政府有关部门的监督指导，遵守甲方的管理制度，服从甲方整体管理。</w:t>
      </w:r>
    </w:p>
    <w:p w14:paraId="7F4C14A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r>
        <w:rPr>
          <w:rFonts w:hint="eastAsia" w:ascii="宋体" w:hAnsi="宋体" w:eastAsia="宋体" w:cs="宋体"/>
          <w:sz w:val="21"/>
          <w:szCs w:val="21"/>
        </w:rPr>
        <w:t>法律法规规定的应由乙方承担的其他责任。</w:t>
      </w:r>
    </w:p>
    <w:p w14:paraId="43BDACC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r>
        <w:rPr>
          <w:rFonts w:hint="eastAsia" w:ascii="宋体" w:hAnsi="宋体" w:eastAsia="宋体" w:cs="宋体"/>
          <w:sz w:val="21"/>
          <w:szCs w:val="21"/>
        </w:rPr>
        <w:t>、本合同终止后，乙方必须向甲方移交全部管理用房及物业管理的全部档案资料，甲方不负责乙方招聘人员的安排。</w:t>
      </w:r>
    </w:p>
    <w:p w14:paraId="16174F75">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第六条 管理目标</w:t>
      </w:r>
    </w:p>
    <w:p w14:paraId="14705F0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总体要求：乙方根据甲方的委托管理事项制定出本物业“管理分项标准”(各项管理服务的工作标准和考核办法),与甲方协商同意后作为本合同的必备附件。</w:t>
      </w:r>
    </w:p>
    <w:p w14:paraId="506C0643">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rPr>
        <w:t>第七条 履约保证金、管理服务费用</w:t>
      </w:r>
    </w:p>
    <w:p w14:paraId="69840E7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1.乙方交纳人民币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元作为本合同的履约保证金。</w:t>
      </w:r>
    </w:p>
    <w:p w14:paraId="3CA94DC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（备注：履约保证金金额为合同金额的10%，乙方如为AA评级及以上政府采购供应商（需提供信用管理部门备案的第三方信用报告），</w:t>
      </w:r>
      <w:r>
        <w:rPr>
          <w:rFonts w:hint="eastAsia" w:ascii="宋体" w:hAnsi="宋体" w:eastAsia="宋体" w:cs="宋体"/>
          <w:b/>
          <w:bCs/>
          <w:sz w:val="21"/>
          <w:szCs w:val="21"/>
        </w:rPr>
        <w:t>履约保证金缴纳金额为合同金额的5%</w:t>
      </w:r>
      <w:r>
        <w:rPr>
          <w:rFonts w:hint="eastAsia" w:ascii="宋体" w:hAnsi="宋体" w:eastAsia="宋体" w:cs="宋体"/>
          <w:sz w:val="21"/>
          <w:szCs w:val="21"/>
        </w:rPr>
        <w:t>。）</w:t>
      </w:r>
    </w:p>
    <w:p w14:paraId="075CE5E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2.确需收取履约保证金的，履约保证金的缴纳形式：</w:t>
      </w:r>
    </w:p>
    <w:p w14:paraId="4FC4E27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728186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2.2 如以履约保函（保险）形式缴纳履约保证金，供应商可通过政府采购电子履约保函（保险）平台（www.jsdzbh.com）在线申请履约保函（保险）。</w:t>
      </w:r>
    </w:p>
    <w:p w14:paraId="6DF81984">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2.3合同履行结束后，甲方应在30日内无息退还乙方交纳的履约保证金。验收标准以甲方书面确认为准，若存在质量争议，保证金退还期限自动顺延至争议解决之日。</w:t>
      </w:r>
    </w:p>
    <w:p w14:paraId="4ADAE50F">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2.4履约保证金的退还：</w:t>
      </w:r>
    </w:p>
    <w:p w14:paraId="2A63F4D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2.4.1方式：无息退还至乙方缴纳履约保证金的账户。如为保函，在到期时自行失效。</w:t>
      </w:r>
    </w:p>
    <w:p w14:paraId="02DF2CC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2.4.2时间：如为支票、汇票、本票，在服务期满后30日内退还。</w:t>
      </w:r>
    </w:p>
    <w:p w14:paraId="51AA4DD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2.4.3条件：按合同要求全部履约完成并经甲方验收合格。</w:t>
      </w:r>
    </w:p>
    <w:p w14:paraId="56C71DD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2.4.4不予退还情形：</w:t>
      </w:r>
    </w:p>
    <w:p w14:paraId="266B6DA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除不可抗力情况外，乙方出现下列情形之一的，其履约保证金，甲方将视情节决定不予退还或部分不予退还。</w:t>
      </w:r>
    </w:p>
    <w:p w14:paraId="2DDF82E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（1）乙方无正当理由拒绝签订合同的，或者在签订合同时向甲方提出附加条件或者更改合同实质性内容要求的；</w:t>
      </w:r>
    </w:p>
    <w:p w14:paraId="74BB7EF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（2）乙方不履行与甲方订立的合同的；</w:t>
      </w:r>
    </w:p>
    <w:p w14:paraId="67663F9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（3）乙方所供服务不符合招标文件规定要求的；</w:t>
      </w:r>
    </w:p>
    <w:p w14:paraId="31DE21B4">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（4）乙方采取欺骗、弄虚作假方式投标的或与其它投标人串通投标的；</w:t>
      </w:r>
    </w:p>
    <w:p w14:paraId="2ADF9C04">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（5）乙方将合同内容转包、违法分包的；</w:t>
      </w:r>
    </w:p>
    <w:p w14:paraId="60B9A71F">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（6）乙方故意捏造事实或伪造证明材料，进行虚假恶意投诉或反映的。</w:t>
      </w:r>
    </w:p>
    <w:p w14:paraId="6C148E91">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2.4.5逾期退还的违约责任：甲方逾期无故未退还履约保证金的，按中国人民银行同期贷款基准利率上浮20%后的利率支付超期资金占用费，但因供应商自身原因导致无法及时退还的除外。</w:t>
      </w:r>
    </w:p>
    <w:p w14:paraId="5A53BC0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3.本合同履约期间的物业服务费为人民币(大写):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，小写：¥ </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C90864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4.支付方式：</w:t>
      </w:r>
    </w:p>
    <w:p w14:paraId="5989AE45">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lang w:val="zh-CN"/>
        </w:rPr>
      </w:pPr>
      <w:r>
        <w:rPr>
          <w:rFonts w:hint="eastAsia" w:ascii="宋体" w:hAnsi="宋体" w:eastAsia="宋体" w:cs="宋体"/>
          <w:sz w:val="21"/>
          <w:szCs w:val="21"/>
        </w:rPr>
        <w:t>4.1预付款支付时间：合同签订后，甲方收到发票后10个工作日，</w:t>
      </w:r>
      <w:r>
        <w:rPr>
          <w:rFonts w:hint="eastAsia" w:ascii="宋体" w:hAnsi="宋体" w:eastAsia="宋体" w:cs="宋体"/>
          <w:sz w:val="21"/>
          <w:szCs w:val="21"/>
          <w:lang w:val="zh-CN"/>
        </w:rPr>
        <w:t>预付款支付比例：合同金额的30%。（乙方需提供等额税票。在签订合同时，乙方明确表示无需预付款的，可不执行）。</w:t>
      </w:r>
    </w:p>
    <w:p w14:paraId="7153134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1"/>
          <w:szCs w:val="21"/>
          <w:highlight w:val="white"/>
        </w:rPr>
      </w:pPr>
      <w:r>
        <w:rPr>
          <w:rFonts w:hint="eastAsia" w:ascii="宋体" w:hAnsi="宋体" w:eastAsia="宋体" w:cs="宋体"/>
          <w:sz w:val="21"/>
          <w:szCs w:val="21"/>
        </w:rPr>
        <w:t>4.2试用期（3个月）期满，考核合格后</w:t>
      </w:r>
      <w:r>
        <w:rPr>
          <w:rFonts w:hint="eastAsia" w:ascii="宋体" w:hAnsi="宋体" w:eastAsia="宋体" w:cs="宋体"/>
          <w:sz w:val="21"/>
          <w:szCs w:val="21"/>
          <w:lang w:val="en-US" w:eastAsia="zh-CN"/>
        </w:rPr>
        <w:t>,</w:t>
      </w:r>
      <w:r>
        <w:rPr>
          <w:rFonts w:hint="eastAsia" w:ascii="宋体" w:hAnsi="宋体" w:eastAsia="宋体" w:cs="宋体"/>
          <w:sz w:val="21"/>
          <w:szCs w:val="21"/>
        </w:rPr>
        <w:t>付试用期期间的管理费用。如果未能按合同、招标投标文件履约的，试用期结束后，并不支付试用期间的物业服务费用。试用期满后，</w:t>
      </w:r>
      <w:r>
        <w:rPr>
          <w:rFonts w:hint="eastAsia" w:ascii="宋体" w:hAnsi="宋体" w:eastAsia="宋体" w:cs="宋体"/>
          <w:sz w:val="21"/>
          <w:szCs w:val="21"/>
          <w:highlight w:val="white"/>
        </w:rPr>
        <w:t>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eastAsia="宋体" w:cs="宋体"/>
          <w:sz w:val="21"/>
          <w:szCs w:val="21"/>
          <w:highlight w:val="white"/>
          <w:lang w:eastAsia="zh-CN"/>
        </w:rPr>
        <w:t>，</w:t>
      </w:r>
      <w:r>
        <w:rPr>
          <w:rFonts w:hint="eastAsia" w:ascii="宋体" w:hAnsi="宋体" w:eastAsia="宋体" w:cs="宋体"/>
          <w:sz w:val="21"/>
          <w:szCs w:val="21"/>
          <w:highlight w:val="white"/>
          <w:lang w:val="en-US" w:eastAsia="zh-CN"/>
        </w:rPr>
        <w:t>其中</w:t>
      </w:r>
      <w:r>
        <w:rPr>
          <w:rFonts w:hint="eastAsia" w:ascii="宋体" w:hAnsi="宋体" w:eastAsia="宋体" w:cs="宋体"/>
          <w:color w:val="000000"/>
          <w:sz w:val="21"/>
          <w:szCs w:val="21"/>
          <w:highlight w:val="white"/>
          <w:lang w:val="en-US" w:eastAsia="zh-CN"/>
        </w:rPr>
        <w:t>税金按实结算</w:t>
      </w:r>
      <w:r>
        <w:rPr>
          <w:rFonts w:hint="eastAsia" w:ascii="宋体" w:hAnsi="宋体" w:eastAsia="宋体" w:cs="宋体"/>
          <w:color w:val="000000"/>
          <w:sz w:val="21"/>
          <w:szCs w:val="21"/>
          <w:highlight w:val="white"/>
        </w:rPr>
        <w:t>。</w:t>
      </w:r>
    </w:p>
    <w:p w14:paraId="745503B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5.本物业的管理服务费至少应包括但不限于：</w:t>
      </w:r>
    </w:p>
    <w:p w14:paraId="6B53C70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5.1</w:t>
      </w:r>
      <w:r>
        <w:rPr>
          <w:rFonts w:hint="eastAsia" w:ascii="宋体" w:hAnsi="宋体" w:eastAsia="宋体" w:cs="宋体"/>
          <w:color w:val="000000"/>
          <w:sz w:val="21"/>
          <w:szCs w:val="21"/>
          <w:highlight w:val="none"/>
          <w:lang w:val="zh-CN" w:eastAsia="zh-CN"/>
        </w:rPr>
        <w:t>保洁员每人</w:t>
      </w:r>
      <w:r>
        <w:rPr>
          <w:rFonts w:hint="eastAsia" w:ascii="宋体" w:hAnsi="宋体" w:eastAsia="宋体" w:cs="宋体"/>
          <w:color w:val="000000"/>
          <w:sz w:val="21"/>
          <w:szCs w:val="21"/>
          <w:highlight w:val="none"/>
          <w:lang w:val="en-US" w:eastAsia="zh-CN"/>
        </w:rPr>
        <w:t>工资不得低于</w:t>
      </w:r>
      <w:r>
        <w:rPr>
          <w:rFonts w:hint="eastAsia" w:ascii="宋体" w:hAnsi="宋体" w:eastAsia="宋体" w:cs="宋体"/>
          <w:color w:val="000000"/>
          <w:sz w:val="21"/>
          <w:szCs w:val="21"/>
          <w:highlight w:val="none"/>
          <w:lang w:val="zh-CN" w:eastAsia="zh-CN"/>
        </w:rPr>
        <w:t>2430元/月，福利</w:t>
      </w:r>
      <w:r>
        <w:rPr>
          <w:rFonts w:hint="eastAsia" w:ascii="宋体" w:hAnsi="宋体" w:eastAsia="宋体" w:cs="宋体"/>
          <w:color w:val="000000"/>
          <w:sz w:val="21"/>
          <w:szCs w:val="21"/>
          <w:highlight w:val="none"/>
          <w:lang w:val="en-US" w:eastAsia="zh-CN"/>
        </w:rPr>
        <w:t>费每人</w:t>
      </w:r>
      <w:r>
        <w:rPr>
          <w:rFonts w:hint="eastAsia" w:ascii="宋体" w:hAnsi="宋体" w:eastAsia="宋体" w:cs="宋体"/>
          <w:color w:val="000000"/>
          <w:sz w:val="21"/>
          <w:szCs w:val="21"/>
          <w:highlight w:val="none"/>
          <w:lang w:val="zh-CN" w:eastAsia="zh-CN"/>
        </w:rPr>
        <w:t>1000元/年，</w:t>
      </w:r>
      <w:r>
        <w:rPr>
          <w:rFonts w:hint="eastAsia" w:ascii="宋体" w:hAnsi="宋体" w:eastAsia="宋体" w:cs="宋体"/>
          <w:color w:val="000000"/>
          <w:sz w:val="21"/>
          <w:szCs w:val="21"/>
          <w:highlight w:val="none"/>
          <w:lang w:val="zh-CN"/>
        </w:rPr>
        <w:t>以上人员外</w:t>
      </w:r>
      <w:r>
        <w:rPr>
          <w:rFonts w:hint="eastAsia" w:ascii="宋体" w:hAnsi="宋体" w:eastAsia="宋体" w:cs="宋体"/>
          <w:color w:val="000000"/>
          <w:sz w:val="21"/>
          <w:szCs w:val="21"/>
          <w:highlight w:val="none"/>
          <w:lang w:val="en-US" w:eastAsia="zh-CN"/>
        </w:rPr>
        <w:t>加</w:t>
      </w:r>
      <w:r>
        <w:rPr>
          <w:rFonts w:hint="eastAsia" w:ascii="宋体" w:hAnsi="宋体" w:eastAsia="宋体" w:cs="宋体"/>
          <w:color w:val="000000"/>
          <w:sz w:val="21"/>
          <w:szCs w:val="21"/>
          <w:highlight w:val="none"/>
          <w:lang w:val="zh-CN"/>
        </w:rPr>
        <w:t>社保、公积金等。</w:t>
      </w:r>
    </w:p>
    <w:p w14:paraId="316ADC9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夜间值班巡逻人员由学校安保服务单位派遣，实行兼任，每人补贴</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eastAsia="zh-CN"/>
        </w:rPr>
        <w:t>500元/月，不交社保、公积金，无加班费。人员由学校安保服务单位派遣，由服务采购单位管理。</w:t>
      </w:r>
    </w:p>
    <w:p w14:paraId="4ACC4F3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lang w:val="en-US" w:eastAsia="zh-CN"/>
        </w:rPr>
      </w:pPr>
      <w:r>
        <w:rPr>
          <w:rFonts w:hint="eastAsia" w:ascii="宋体" w:hAnsi="宋体" w:eastAsia="宋体" w:cs="宋体"/>
          <w:color w:val="000000"/>
          <w:sz w:val="21"/>
          <w:szCs w:val="21"/>
          <w:highlight w:val="none"/>
          <w:lang w:val="en-US" w:eastAsia="zh-CN"/>
        </w:rPr>
        <w:t>中标的物业单位必须为本校提供文印服务，文印服务费</w:t>
      </w:r>
      <w:r>
        <w:rPr>
          <w:rFonts w:hint="eastAsia" w:ascii="宋体" w:hAnsi="宋体" w:eastAsia="宋体" w:cs="宋体"/>
          <w:color w:val="000000"/>
          <w:sz w:val="21"/>
          <w:szCs w:val="21"/>
          <w:highlight w:val="none"/>
          <w:lang w:val="zh-CN" w:eastAsia="zh-CN"/>
        </w:rPr>
        <w:t>51394</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zh-CN" w:eastAsia="zh-CN"/>
        </w:rPr>
        <w:t>89</w:t>
      </w:r>
      <w:r>
        <w:rPr>
          <w:rFonts w:hint="eastAsia" w:ascii="宋体" w:hAnsi="宋体" w:eastAsia="宋体" w:cs="宋体"/>
          <w:color w:val="000000"/>
          <w:sz w:val="21"/>
          <w:szCs w:val="21"/>
          <w:highlight w:val="none"/>
          <w:lang w:val="en-US" w:eastAsia="zh-CN"/>
        </w:rPr>
        <w:t>元/年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000000"/>
          <w:sz w:val="21"/>
          <w:szCs w:val="21"/>
          <w:highlight w:val="none"/>
          <w:lang w:val="zh-CN" w:eastAsia="zh-CN"/>
        </w:rPr>
        <w:t>税费</w:t>
      </w:r>
      <w:r>
        <w:rPr>
          <w:rFonts w:hint="eastAsia" w:ascii="宋体" w:hAnsi="宋体" w:eastAsia="宋体" w:cs="宋体"/>
          <w:color w:val="000000"/>
          <w:sz w:val="21"/>
          <w:szCs w:val="21"/>
          <w:highlight w:val="none"/>
          <w:lang w:val="en-US" w:eastAsia="zh-CN"/>
        </w:rPr>
        <w:t>统一</w:t>
      </w:r>
      <w:r>
        <w:rPr>
          <w:rFonts w:hint="eastAsia" w:ascii="宋体" w:hAnsi="宋体" w:eastAsia="宋体" w:cs="宋体"/>
          <w:color w:val="000000"/>
          <w:sz w:val="21"/>
          <w:szCs w:val="21"/>
          <w:highlight w:val="none"/>
          <w:lang w:val="zh-CN" w:eastAsia="zh-CN"/>
        </w:rPr>
        <w:t>由中标单位承担</w:t>
      </w:r>
      <w:r>
        <w:rPr>
          <w:rFonts w:hint="eastAsia" w:ascii="宋体" w:hAnsi="宋体" w:eastAsia="宋体" w:cs="宋体"/>
          <w:color w:val="000000"/>
          <w:sz w:val="21"/>
          <w:szCs w:val="21"/>
          <w:highlight w:val="none"/>
          <w:lang w:val="en-US" w:eastAsia="zh-CN"/>
        </w:rPr>
        <w:t>。</w:t>
      </w:r>
    </w:p>
    <w:p w14:paraId="36BEB4B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中标的物业单位必须为本校提供水电服务，水电服务费17988.21元/年，</w:t>
      </w:r>
      <w:r>
        <w:rPr>
          <w:rFonts w:hint="eastAsia" w:ascii="宋体" w:hAnsi="宋体" w:eastAsia="宋体" w:cs="宋体"/>
          <w:color w:val="000000"/>
          <w:sz w:val="21"/>
          <w:szCs w:val="21"/>
          <w:highlight w:val="none"/>
          <w:lang w:val="zh-CN" w:eastAsia="zh-CN"/>
        </w:rPr>
        <w:t>税费</w:t>
      </w:r>
      <w:r>
        <w:rPr>
          <w:rFonts w:hint="eastAsia" w:ascii="宋体" w:hAnsi="宋体" w:eastAsia="宋体" w:cs="宋体"/>
          <w:color w:val="000000"/>
          <w:sz w:val="21"/>
          <w:szCs w:val="21"/>
          <w:highlight w:val="none"/>
          <w:lang w:val="en-US" w:eastAsia="zh-CN"/>
        </w:rPr>
        <w:t>统一</w:t>
      </w:r>
      <w:r>
        <w:rPr>
          <w:rFonts w:hint="eastAsia" w:ascii="宋体" w:hAnsi="宋体" w:eastAsia="宋体" w:cs="宋体"/>
          <w:color w:val="000000"/>
          <w:sz w:val="21"/>
          <w:szCs w:val="21"/>
          <w:highlight w:val="none"/>
          <w:lang w:val="zh-CN" w:eastAsia="zh-CN"/>
        </w:rPr>
        <w:t>由中标单位承担</w:t>
      </w:r>
      <w:r>
        <w:rPr>
          <w:rFonts w:hint="eastAsia" w:ascii="宋体" w:hAnsi="宋体" w:eastAsia="宋体" w:cs="宋体"/>
          <w:color w:val="000000"/>
          <w:sz w:val="21"/>
          <w:szCs w:val="21"/>
          <w:highlight w:val="none"/>
          <w:lang w:val="en-US" w:eastAsia="zh-CN"/>
        </w:rPr>
        <w:t>。</w:t>
      </w:r>
    </w:p>
    <w:p w14:paraId="6C720F7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人员工资、加班费不得低于国家法定标准，福利不得低于约定的标准。物业人员应每月提交缴纳社会保险、公积金凭证，工资按时足额发放。</w:t>
      </w:r>
    </w:p>
    <w:p w14:paraId="129DBFD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5.2</w:t>
      </w:r>
      <w:r>
        <w:rPr>
          <w:rFonts w:hint="eastAsia" w:ascii="宋体" w:hAnsi="宋体" w:eastAsia="宋体" w:cs="宋体"/>
          <w:color w:val="000000"/>
          <w:sz w:val="21"/>
          <w:szCs w:val="21"/>
          <w:highlight w:val="none"/>
          <w:lang w:val="zh-CN" w:eastAsia="zh-CN"/>
        </w:rPr>
        <w:t>为完成招标文件规定的物业服务工作所涉及的一切相关费用。</w:t>
      </w:r>
    </w:p>
    <w:p w14:paraId="070C363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default"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5.3</w:t>
      </w:r>
      <w:r>
        <w:rPr>
          <w:rFonts w:hint="eastAsia" w:ascii="宋体" w:hAnsi="宋体" w:eastAsia="宋体" w:cs="宋体"/>
          <w:color w:val="auto"/>
          <w:sz w:val="21"/>
          <w:szCs w:val="21"/>
          <w:highlight w:val="none"/>
          <w:lang w:val="zh-CN"/>
        </w:rPr>
        <w:t>税金：</w:t>
      </w:r>
      <w:r>
        <w:rPr>
          <w:rFonts w:hint="eastAsia" w:ascii="宋体" w:hAnsi="宋体" w:eastAsia="宋体" w:cs="宋体"/>
          <w:color w:val="auto"/>
          <w:sz w:val="21"/>
          <w:szCs w:val="21"/>
          <w:highlight w:val="none"/>
          <w:lang w:val="zh-CN" w:eastAsia="zh-CN"/>
        </w:rPr>
        <w:t>税费由物业中标单位承担</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按国家规定计取</w:t>
      </w:r>
      <w:r>
        <w:rPr>
          <w:rFonts w:hint="eastAsia" w:ascii="宋体" w:hAnsi="宋体" w:eastAsia="宋体" w:cs="宋体"/>
          <w:color w:val="auto"/>
          <w:sz w:val="21"/>
          <w:szCs w:val="21"/>
          <w:highlight w:val="none"/>
          <w:lang w:val="zh-CN" w:eastAsia="zh-CN"/>
        </w:rPr>
        <w:t>，并按照实际税款结算</w:t>
      </w:r>
      <w:r>
        <w:rPr>
          <w:rFonts w:hint="eastAsia" w:ascii="宋体" w:hAnsi="宋体" w:eastAsia="宋体" w:cs="宋体"/>
          <w:color w:val="auto"/>
          <w:sz w:val="21"/>
          <w:szCs w:val="21"/>
          <w:highlight w:val="none"/>
          <w:lang w:val="zh-CN"/>
        </w:rPr>
        <w:t>。</w:t>
      </w:r>
    </w:p>
    <w:p w14:paraId="7E7A2C0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注：1.物业服务合同期限内，如遇招标人重大活动，物业服务单位提供增值服务，可通过提请甲方“一事一议”方式予以费用支出。</w:t>
      </w:r>
    </w:p>
    <w:p w14:paraId="2B80E80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2. 乙方承诺固定总价已包含所有可能因政策变动、市场波动等因素导致的成本增加风险，包括但不限于最低工资标准调整、社保基数上调、原材料价格上涨等情形。</w:t>
      </w:r>
    </w:p>
    <w:p w14:paraId="5375B73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第八条 合同的构成</w:t>
      </w:r>
    </w:p>
    <w:p w14:paraId="54BA00CF">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1、本合同书；</w:t>
      </w:r>
    </w:p>
    <w:p w14:paraId="1B993D1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2、本招标文件；</w:t>
      </w:r>
    </w:p>
    <w:p w14:paraId="759F506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3、中标人投标文件；</w:t>
      </w:r>
    </w:p>
    <w:p w14:paraId="476A5494">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val="en-US" w:eastAsia="zh-CN"/>
        </w:rPr>
        <w:t>盐城市西城实验学校</w:t>
      </w:r>
      <w:r>
        <w:rPr>
          <w:rFonts w:hint="eastAsia" w:ascii="宋体" w:hAnsi="宋体" w:eastAsia="宋体" w:cs="宋体"/>
          <w:sz w:val="21"/>
          <w:szCs w:val="21"/>
        </w:rPr>
        <w:t>物业管理服务考核办法；</w:t>
      </w:r>
    </w:p>
    <w:p w14:paraId="1A97C445">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5、国家相关法律法规。</w:t>
      </w:r>
    </w:p>
    <w:p w14:paraId="7AE923B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第九条 物业服务主要要求</w:t>
      </w:r>
    </w:p>
    <w:p w14:paraId="4142662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1、物业服务主要要求详见采购需求。</w:t>
      </w:r>
    </w:p>
    <w:p w14:paraId="699BF51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2、物业服务合同终止时，乙方应当将物业管理用房和所有物管资料、档案完整地移交给业主。</w:t>
      </w:r>
    </w:p>
    <w:p w14:paraId="4D231D2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3、物业服务合同终止时，业主选聘了新的物业管理企业的，物业管理企业之间应当做好交接工作。</w:t>
      </w:r>
    </w:p>
    <w:p w14:paraId="084A1F0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4、乙方可以将物业管理区域内的专项服务业务委托给专业性服务企业，但不得将该区域内的全部物业管理一并委托给他人。</w:t>
      </w:r>
    </w:p>
    <w:p w14:paraId="6D2A1C7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5、未尽事宜，按国家和地方最新《物业管理条例》执行，有冲突处，按高标准执行。</w:t>
      </w:r>
    </w:p>
    <w:p w14:paraId="6E5EC39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第十条 违约责任</w:t>
      </w:r>
    </w:p>
    <w:p w14:paraId="054461A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pacing w:val="-6"/>
          <w:sz w:val="21"/>
          <w:szCs w:val="21"/>
        </w:rPr>
      </w:pPr>
      <w:r>
        <w:rPr>
          <w:rFonts w:hint="eastAsia" w:ascii="宋体" w:hAnsi="宋体" w:eastAsia="宋体" w:cs="宋体"/>
          <w:spacing w:val="-6"/>
          <w:sz w:val="21"/>
          <w:szCs w:val="21"/>
        </w:rPr>
        <w:t>1、如因乙方原因，造成不能完成管理目标或直接造成甲方经济损失的，乙方应给予甲方相应赔偿。甲方有权要求乙方限期整改，在整改后仍不能完成管理目标的，甲方有权终止合同。</w:t>
      </w:r>
    </w:p>
    <w:p w14:paraId="55F78DD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2、甲、乙双方如有采取不正当竞争手段而取得管理权或致使对方失去管理权，或造成对方经济损失的，应当承担全部责任。</w:t>
      </w:r>
    </w:p>
    <w:p w14:paraId="4C57A0A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3、乙方违反收费标准，甲方有权终止合同，并要求乙方退还多出的收费金额，并按多收费用的双倍支付甲方违约金。</w:t>
      </w:r>
    </w:p>
    <w:p w14:paraId="6F21F28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4、投标项目经理原则上中标后不得更换，如确需更换须提前一个月书面申请报甲方审核并经同意，更换后的项目经理年龄、资历、业绩等不得低于原项目经理。</w:t>
      </w:r>
    </w:p>
    <w:p w14:paraId="7E8526A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5、如甲方发现乙方存在挂靠、转包、分包行为，甲方可立即单方终止合同，并扣除履约保证金。</w:t>
      </w:r>
    </w:p>
    <w:p w14:paraId="6BE67D8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6、本合同期满或解除（终止）之日内，乙方须向甲方移交所有的资料，台账等，否则应向甲方支付违约金为全年物业费的5%。</w:t>
      </w:r>
    </w:p>
    <w:p w14:paraId="7CA7575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第十一条 其他事项</w:t>
      </w:r>
    </w:p>
    <w:p w14:paraId="531FF27F">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1、甲方将每个季度对乙方进行考核统计，考核的依据为“物业管理项目规范服务考核评分细则”。</w:t>
      </w:r>
    </w:p>
    <w:p w14:paraId="389DFEF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2、如因乙方管理不善导致甲方解除合同，则乙方将被列入黑名单。</w:t>
      </w:r>
    </w:p>
    <w:p w14:paraId="1A1A27A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3、双方可对本合同的条款进行修订更改或补充，以书面签订补充协议，补充协议与本合同具有同等效力。</w:t>
      </w:r>
    </w:p>
    <w:p w14:paraId="65FC474F">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rPr>
      </w:pPr>
      <w:r>
        <w:rPr>
          <w:rFonts w:hint="eastAsia" w:ascii="宋体" w:hAnsi="宋体" w:eastAsia="宋体" w:cs="宋体"/>
          <w:sz w:val="21"/>
          <w:szCs w:val="21"/>
        </w:rPr>
        <w:t>4、合同规定的管理期满，本合同自然终止</w:t>
      </w:r>
      <w:r>
        <w:rPr>
          <w:rFonts w:hint="eastAsia" w:ascii="宋体" w:hAnsi="宋体" w:eastAsia="宋体" w:cs="宋体"/>
          <w:color w:val="auto"/>
          <w:sz w:val="21"/>
          <w:szCs w:val="21"/>
        </w:rPr>
        <w:t>。</w:t>
      </w:r>
    </w:p>
    <w:p w14:paraId="12F183B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5、本合同执行期间，如遇不可抗力，致使合同无法履行时，双方均不承担违约责任并按有关法规政策规定及时协商处理。</w:t>
      </w:r>
    </w:p>
    <w:p w14:paraId="407F2071">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6、本合同在履行中如发生争议，双方应协商解决，协商不成时，提请物业管理主管部门调解，调解不成的，提交</w:t>
      </w:r>
      <w:r>
        <w:rPr>
          <w:rFonts w:hint="eastAsia" w:ascii="宋体" w:hAnsi="宋体" w:eastAsia="宋体" w:cs="宋体"/>
          <w:sz w:val="21"/>
          <w:szCs w:val="21"/>
          <w:lang w:eastAsia="zh-CN"/>
        </w:rPr>
        <w:t>亭湖</w:t>
      </w:r>
      <w:r>
        <w:rPr>
          <w:rFonts w:hint="eastAsia" w:ascii="宋体" w:hAnsi="宋体" w:eastAsia="宋体" w:cs="宋体"/>
          <w:sz w:val="21"/>
          <w:szCs w:val="21"/>
        </w:rPr>
        <w:t>区人民法院管辖。</w:t>
      </w:r>
    </w:p>
    <w:p w14:paraId="0045BDC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58A77AB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8、双方约定合同份数：壹式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陆</w:t>
      </w:r>
      <w:r>
        <w:rPr>
          <w:rFonts w:hint="eastAsia" w:ascii="宋体" w:hAnsi="宋体" w:eastAsia="宋体" w:cs="宋体"/>
          <w:sz w:val="21"/>
          <w:szCs w:val="21"/>
          <w:u w:val="single"/>
        </w:rPr>
        <w:t xml:space="preserve"> </w:t>
      </w:r>
      <w:r>
        <w:rPr>
          <w:rFonts w:hint="eastAsia" w:ascii="宋体" w:hAnsi="宋体" w:eastAsia="宋体" w:cs="宋体"/>
          <w:sz w:val="21"/>
          <w:szCs w:val="21"/>
        </w:rPr>
        <w:t>份，甲方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叁</w:t>
      </w:r>
      <w:r>
        <w:rPr>
          <w:rFonts w:hint="eastAsia" w:ascii="宋体" w:hAnsi="宋体" w:eastAsia="宋体" w:cs="宋体"/>
          <w:sz w:val="21"/>
          <w:szCs w:val="21"/>
          <w:u w:val="single"/>
        </w:rPr>
        <w:t xml:space="preserve"> </w:t>
      </w:r>
      <w:r>
        <w:rPr>
          <w:rFonts w:hint="eastAsia" w:ascii="宋体" w:hAnsi="宋体" w:eastAsia="宋体" w:cs="宋体"/>
          <w:sz w:val="21"/>
          <w:szCs w:val="21"/>
        </w:rPr>
        <w:t>份，乙方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叁</w:t>
      </w:r>
      <w:r>
        <w:rPr>
          <w:rFonts w:hint="eastAsia" w:ascii="宋体" w:hAnsi="宋体" w:eastAsia="宋体" w:cs="宋体"/>
          <w:sz w:val="21"/>
          <w:szCs w:val="21"/>
          <w:u w:val="single"/>
        </w:rPr>
        <w:t xml:space="preserve"> </w:t>
      </w:r>
      <w:r>
        <w:rPr>
          <w:rFonts w:hint="eastAsia" w:ascii="宋体" w:hAnsi="宋体" w:eastAsia="宋体" w:cs="宋体"/>
          <w:sz w:val="21"/>
          <w:szCs w:val="21"/>
        </w:rPr>
        <w:t>份。</w:t>
      </w:r>
    </w:p>
    <w:p w14:paraId="423B769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9、本合同自双方签订之日起生效。</w:t>
      </w:r>
    </w:p>
    <w:p w14:paraId="70A03EC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2E8832FB">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r>
        <w:rPr>
          <w:rFonts w:hint="eastAsia" w:ascii="宋体" w:hAnsi="宋体" w:eastAsia="宋体" w:cs="宋体"/>
          <w:sz w:val="21"/>
          <w:szCs w:val="21"/>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6D5F0B25">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rPr>
      </w:pPr>
    </w:p>
    <w:p w14:paraId="555AE029">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甲方（盖章）：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乙方（盖章）：</w:t>
      </w:r>
    </w:p>
    <w:p w14:paraId="4876C0FA">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法定代表人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法定代表人</w:t>
      </w:r>
    </w:p>
    <w:p w14:paraId="151A422F">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或授权委托人（签字）：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或授权委托人（签字）：</w:t>
      </w:r>
    </w:p>
    <w:p w14:paraId="0085105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p>
    <w:p w14:paraId="4D23D63D">
      <w:pPr>
        <w:keepNext w:val="0"/>
        <w:keepLines w:val="0"/>
        <w:pageBreakBefore w:val="0"/>
        <w:widowControl/>
        <w:kinsoku/>
        <w:wordWrap/>
        <w:overflowPunct/>
        <w:topLinePunct w:val="0"/>
        <w:autoSpaceDE/>
        <w:autoSpaceDN/>
        <w:bidi w:val="0"/>
        <w:adjustRightInd/>
        <w:snapToGrid/>
        <w:spacing w:line="360" w:lineRule="auto"/>
        <w:ind w:firstLine="480"/>
        <w:jc w:val="right"/>
        <w:textAlignment w:val="auto"/>
        <w:rPr>
          <w:rFonts w:hint="eastAsia" w:ascii="宋体" w:hAnsi="宋体" w:eastAsia="宋体" w:cs="宋体"/>
          <w:sz w:val="21"/>
          <w:szCs w:val="21"/>
        </w:rPr>
      </w:pPr>
      <w:r>
        <w:rPr>
          <w:rFonts w:hint="eastAsia" w:ascii="宋体" w:hAnsi="宋体" w:eastAsia="宋体" w:cs="宋体"/>
          <w:sz w:val="21"/>
          <w:szCs w:val="21"/>
        </w:rPr>
        <w:t xml:space="preserve">时间：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w:t>
      </w:r>
    </w:p>
    <w:p w14:paraId="098566B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br w:type="page" w:clear="all"/>
      </w:r>
    </w:p>
    <w:p w14:paraId="42600C40">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sz w:val="21"/>
          <w:szCs w:val="21"/>
        </w:rPr>
      </w:pPr>
      <w:r>
        <w:rPr>
          <w:rFonts w:hint="eastAsia" w:ascii="宋体" w:hAnsi="宋体" w:eastAsia="宋体" w:cs="宋体"/>
          <w:b/>
          <w:bCs/>
          <w:sz w:val="21"/>
          <w:szCs w:val="21"/>
        </w:rPr>
        <w:t>附表：盐城市</w:t>
      </w:r>
      <w:r>
        <w:rPr>
          <w:rFonts w:hint="eastAsia" w:ascii="宋体" w:hAnsi="宋体" w:eastAsia="宋体" w:cs="宋体"/>
          <w:b/>
          <w:bCs/>
          <w:sz w:val="21"/>
          <w:szCs w:val="21"/>
          <w:lang w:val="en-US" w:eastAsia="zh-CN"/>
        </w:rPr>
        <w:t>西城实验学校</w:t>
      </w:r>
      <w:r>
        <w:rPr>
          <w:rFonts w:hint="eastAsia" w:ascii="宋体" w:hAnsi="宋体" w:eastAsia="宋体" w:cs="宋体"/>
          <w:b/>
          <w:bCs/>
          <w:sz w:val="21"/>
          <w:szCs w:val="21"/>
        </w:rPr>
        <w:t>物业考核办法</w:t>
      </w:r>
    </w:p>
    <w:p w14:paraId="229143E9">
      <w:pPr>
        <w:keepNext w:val="0"/>
        <w:keepLines w:val="0"/>
        <w:pageBreakBefore w:val="0"/>
        <w:widowControl/>
        <w:kinsoku/>
        <w:wordWrap/>
        <w:overflowPunct/>
        <w:topLinePunct w:val="0"/>
        <w:autoSpaceDE/>
        <w:autoSpaceDN/>
        <w:bidi w:val="0"/>
        <w:adjustRightInd/>
        <w:snapToGrid/>
        <w:spacing w:line="360" w:lineRule="auto"/>
        <w:ind w:firstLine="472"/>
        <w:jc w:val="center"/>
        <w:textAlignment w:val="auto"/>
        <w:rPr>
          <w:rFonts w:hint="eastAsia" w:ascii="宋体" w:hAnsi="宋体" w:eastAsia="宋体" w:cs="宋体"/>
          <w:b/>
          <w:bCs/>
          <w:color w:val="FF0000"/>
          <w:sz w:val="21"/>
          <w:szCs w:val="21"/>
          <w:lang w:eastAsia="zh-CN"/>
        </w:rPr>
      </w:pPr>
      <w:r>
        <w:rPr>
          <w:rFonts w:hint="eastAsia" w:ascii="宋体" w:hAnsi="宋体" w:eastAsia="宋体" w:cs="宋体"/>
          <w:b/>
          <w:bCs/>
          <w:sz w:val="21"/>
          <w:szCs w:val="21"/>
        </w:rPr>
        <w:t>盐城市</w:t>
      </w:r>
      <w:r>
        <w:rPr>
          <w:rFonts w:hint="eastAsia" w:ascii="宋体" w:hAnsi="宋体" w:eastAsia="宋体" w:cs="宋体"/>
          <w:b/>
          <w:bCs/>
          <w:sz w:val="21"/>
          <w:szCs w:val="21"/>
          <w:lang w:val="en-US" w:eastAsia="zh-CN"/>
        </w:rPr>
        <w:t>西城实验学校</w:t>
      </w:r>
      <w:r>
        <w:rPr>
          <w:rFonts w:hint="eastAsia" w:ascii="宋体" w:hAnsi="宋体" w:eastAsia="宋体" w:cs="宋体"/>
          <w:b/>
          <w:bCs/>
          <w:sz w:val="21"/>
          <w:szCs w:val="21"/>
        </w:rPr>
        <w:t>物业考核办法</w:t>
      </w:r>
    </w:p>
    <w:p w14:paraId="33517F4D">
      <w:pPr>
        <w:keepNext w:val="0"/>
        <w:keepLines w:val="0"/>
        <w:pageBreakBefore w:val="0"/>
        <w:widowControl/>
        <w:kinsoku/>
        <w:wordWrap/>
        <w:overflowPunct/>
        <w:topLinePunct w:val="0"/>
        <w:autoSpaceDE/>
        <w:autoSpaceDN/>
        <w:bidi w:val="0"/>
        <w:adjustRightInd/>
        <w:snapToGrid/>
        <w:spacing w:line="360" w:lineRule="auto"/>
        <w:ind w:firstLine="472"/>
        <w:textAlignment w:val="auto"/>
        <w:rPr>
          <w:rFonts w:hint="eastAsia" w:ascii="宋体" w:hAnsi="宋体" w:eastAsia="宋体" w:cs="宋体"/>
          <w:b/>
          <w:bCs/>
          <w:sz w:val="21"/>
          <w:szCs w:val="21"/>
        </w:rPr>
      </w:pPr>
      <w:r>
        <w:rPr>
          <w:rFonts w:hint="eastAsia" w:ascii="宋体" w:hAnsi="宋体" w:eastAsia="宋体" w:cs="宋体"/>
          <w:b/>
          <w:bCs/>
          <w:sz w:val="21"/>
          <w:szCs w:val="21"/>
        </w:rPr>
        <w:t>一、考核办法的实施原则与目的</w:t>
      </w:r>
    </w:p>
    <w:p w14:paraId="05348109">
      <w:pPr>
        <w:keepNext w:val="0"/>
        <w:keepLines w:val="0"/>
        <w:pageBreakBefore w:val="0"/>
        <w:widowControl/>
        <w:kinsoku/>
        <w:wordWrap/>
        <w:overflowPunct/>
        <w:topLinePunct w:val="0"/>
        <w:autoSpaceDE/>
        <w:autoSpaceDN/>
        <w:bidi w:val="0"/>
        <w:adjustRightInd/>
        <w:snapToGrid/>
        <w:spacing w:line="360" w:lineRule="auto"/>
        <w:ind w:firstLine="472"/>
        <w:textAlignment w:val="auto"/>
        <w:rPr>
          <w:rFonts w:hint="eastAsia" w:ascii="宋体" w:hAnsi="宋体" w:eastAsia="宋体" w:cs="宋体"/>
          <w:sz w:val="21"/>
          <w:szCs w:val="21"/>
        </w:rPr>
      </w:pPr>
      <w:r>
        <w:rPr>
          <w:rFonts w:hint="eastAsia" w:ascii="宋体" w:hAnsi="宋体" w:eastAsia="宋体" w:cs="宋体"/>
          <w:sz w:val="21"/>
          <w:szCs w:val="21"/>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eastAsia="宋体" w:cs="宋体"/>
          <w:sz w:val="21"/>
          <w:szCs w:val="21"/>
          <w:lang w:val="en-US" w:eastAsia="zh-CN"/>
        </w:rPr>
        <w:t>校</w:t>
      </w:r>
      <w:r>
        <w:rPr>
          <w:rFonts w:hint="eastAsia" w:ascii="宋体" w:hAnsi="宋体" w:eastAsia="宋体" w:cs="宋体"/>
          <w:sz w:val="21"/>
          <w:szCs w:val="21"/>
        </w:rPr>
        <w:t>物业管理考核办法。</w:t>
      </w:r>
    </w:p>
    <w:p w14:paraId="35918B0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sz w:val="21"/>
          <w:szCs w:val="21"/>
        </w:rPr>
      </w:pPr>
      <w:r>
        <w:rPr>
          <w:rFonts w:hint="eastAsia" w:ascii="宋体" w:hAnsi="宋体" w:eastAsia="宋体" w:cs="宋体"/>
          <w:b/>
          <w:sz w:val="21"/>
          <w:szCs w:val="21"/>
        </w:rPr>
        <w:t>二、考核内容与评分标准</w:t>
      </w:r>
    </w:p>
    <w:p w14:paraId="2536C33A">
      <w:pPr>
        <w:keepNext w:val="0"/>
        <w:keepLines w:val="0"/>
        <w:pageBreakBefore w:val="0"/>
        <w:kinsoku/>
        <w:wordWrap/>
        <w:overflowPunct/>
        <w:topLinePunct w:val="0"/>
        <w:autoSpaceDE/>
        <w:autoSpaceDN/>
        <w:bidi w:val="0"/>
        <w:adjustRightInd/>
        <w:snapToGrid/>
        <w:spacing w:line="360" w:lineRule="auto"/>
        <w:ind w:left="440" w:firstLine="2168"/>
        <w:textAlignment w:val="auto"/>
        <w:rPr>
          <w:rFonts w:hint="eastAsia" w:ascii="宋体" w:hAnsi="宋体" w:eastAsia="宋体" w:cs="宋体"/>
          <w:b/>
          <w:bCs/>
          <w:sz w:val="21"/>
          <w:szCs w:val="21"/>
        </w:rPr>
      </w:pPr>
      <w:r>
        <w:rPr>
          <w:rFonts w:hint="eastAsia" w:ascii="宋体" w:hAnsi="宋体" w:eastAsia="宋体" w:cs="宋体"/>
          <w:b/>
          <w:bCs/>
          <w:sz w:val="21"/>
          <w:szCs w:val="21"/>
        </w:rPr>
        <w:t xml:space="preserve">日常管理百分考核（总分：100分）     </w:t>
      </w:r>
    </w:p>
    <w:tbl>
      <w:tblPr>
        <w:tblStyle w:val="11"/>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5208"/>
        <w:gridCol w:w="1000"/>
        <w:gridCol w:w="662"/>
        <w:gridCol w:w="584"/>
        <w:gridCol w:w="630"/>
        <w:gridCol w:w="1040"/>
      </w:tblGrid>
      <w:tr w14:paraId="27FE0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781" w:type="dxa"/>
            <w:vMerge w:val="restart"/>
            <w:noWrap w:val="0"/>
            <w:vAlign w:val="center"/>
          </w:tcPr>
          <w:p w14:paraId="3EAF7C9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rPr>
            </w:pPr>
            <w:r>
              <w:rPr>
                <w:rFonts w:hint="eastAsia" w:ascii="宋体" w:hAnsi="宋体" w:eastAsia="宋体" w:cs="宋体"/>
                <w:sz w:val="21"/>
                <w:szCs w:val="21"/>
              </w:rPr>
              <w:br w:type="page" w:clear="all"/>
            </w:r>
            <w:r>
              <w:rPr>
                <w:rFonts w:hint="eastAsia" w:ascii="宋体" w:hAnsi="宋体" w:eastAsia="宋体" w:cs="宋体"/>
                <w:b/>
                <w:sz w:val="21"/>
                <w:szCs w:val="21"/>
              </w:rPr>
              <w:t>序号</w:t>
            </w:r>
          </w:p>
        </w:tc>
        <w:tc>
          <w:tcPr>
            <w:tcW w:w="5208" w:type="dxa"/>
            <w:vMerge w:val="restart"/>
            <w:noWrap w:val="0"/>
            <w:vAlign w:val="center"/>
          </w:tcPr>
          <w:p w14:paraId="37051C6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人员考核细则</w:t>
            </w:r>
          </w:p>
        </w:tc>
        <w:tc>
          <w:tcPr>
            <w:tcW w:w="1000" w:type="dxa"/>
            <w:vMerge w:val="restart"/>
            <w:noWrap w:val="0"/>
            <w:vAlign w:val="center"/>
          </w:tcPr>
          <w:p w14:paraId="08E2B93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考核满分（分）</w:t>
            </w:r>
          </w:p>
        </w:tc>
        <w:tc>
          <w:tcPr>
            <w:tcW w:w="1876" w:type="dxa"/>
            <w:gridSpan w:val="3"/>
            <w:noWrap w:val="0"/>
            <w:vAlign w:val="center"/>
          </w:tcPr>
          <w:p w14:paraId="43FC998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考核得分（分）</w:t>
            </w:r>
          </w:p>
        </w:tc>
        <w:tc>
          <w:tcPr>
            <w:tcW w:w="1040" w:type="dxa"/>
            <w:vMerge w:val="restart"/>
            <w:noWrap w:val="0"/>
            <w:vAlign w:val="center"/>
          </w:tcPr>
          <w:p w14:paraId="42DDA23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备  注</w:t>
            </w:r>
          </w:p>
        </w:tc>
      </w:tr>
      <w:tr w14:paraId="0CCCE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781" w:type="dxa"/>
            <w:vMerge w:val="continue"/>
            <w:noWrap w:val="0"/>
            <w:vAlign w:val="center"/>
          </w:tcPr>
          <w:p w14:paraId="16FB7C1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p>
        </w:tc>
        <w:tc>
          <w:tcPr>
            <w:tcW w:w="5208" w:type="dxa"/>
            <w:vMerge w:val="continue"/>
            <w:noWrap w:val="0"/>
            <w:vAlign w:val="center"/>
          </w:tcPr>
          <w:p w14:paraId="75B69F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p>
        </w:tc>
        <w:tc>
          <w:tcPr>
            <w:tcW w:w="1000" w:type="dxa"/>
            <w:vMerge w:val="continue"/>
            <w:noWrap w:val="0"/>
            <w:vAlign w:val="center"/>
          </w:tcPr>
          <w:p w14:paraId="32DFA6A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p>
        </w:tc>
        <w:tc>
          <w:tcPr>
            <w:tcW w:w="662" w:type="dxa"/>
            <w:noWrap w:val="0"/>
            <w:vAlign w:val="center"/>
          </w:tcPr>
          <w:p w14:paraId="4CDDAAB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月</w:t>
            </w:r>
          </w:p>
        </w:tc>
        <w:tc>
          <w:tcPr>
            <w:tcW w:w="584" w:type="dxa"/>
            <w:noWrap w:val="0"/>
            <w:vAlign w:val="center"/>
          </w:tcPr>
          <w:p w14:paraId="53C396A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月</w:t>
            </w:r>
          </w:p>
        </w:tc>
        <w:tc>
          <w:tcPr>
            <w:tcW w:w="630" w:type="dxa"/>
            <w:noWrap w:val="0"/>
            <w:vAlign w:val="center"/>
          </w:tcPr>
          <w:p w14:paraId="084C2DA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月</w:t>
            </w:r>
          </w:p>
        </w:tc>
        <w:tc>
          <w:tcPr>
            <w:tcW w:w="1040" w:type="dxa"/>
            <w:vMerge w:val="continue"/>
            <w:noWrap w:val="0"/>
            <w:vAlign w:val="center"/>
          </w:tcPr>
          <w:p w14:paraId="3341D77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p>
        </w:tc>
      </w:tr>
      <w:tr w14:paraId="0DC10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5544D77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208" w:type="dxa"/>
            <w:noWrap w:val="0"/>
            <w:vAlign w:val="center"/>
          </w:tcPr>
          <w:p w14:paraId="43646B6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着装统一，保持良好的精神面貌。</w:t>
            </w:r>
          </w:p>
        </w:tc>
        <w:tc>
          <w:tcPr>
            <w:tcW w:w="1000" w:type="dxa"/>
            <w:noWrap w:val="0"/>
            <w:vAlign w:val="center"/>
          </w:tcPr>
          <w:p w14:paraId="3F962C4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49977FD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219E016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7639590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728C86B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33064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7C743D4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5208" w:type="dxa"/>
            <w:noWrap w:val="0"/>
            <w:vAlign w:val="center"/>
          </w:tcPr>
          <w:p w14:paraId="44150C0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color w:val="000000"/>
                <w:sz w:val="21"/>
                <w:szCs w:val="21"/>
              </w:rPr>
              <w:t>制度公示上墙，持证上岗并公示上墙。</w:t>
            </w:r>
          </w:p>
        </w:tc>
        <w:tc>
          <w:tcPr>
            <w:tcW w:w="1000" w:type="dxa"/>
            <w:noWrap w:val="0"/>
            <w:vAlign w:val="center"/>
          </w:tcPr>
          <w:p w14:paraId="6DD97F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1CF8B3D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1A5D2EE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342118C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2F74708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477FE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01D37C9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5208" w:type="dxa"/>
            <w:noWrap w:val="0"/>
            <w:vAlign w:val="center"/>
          </w:tcPr>
          <w:p w14:paraId="6CBEBDF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上班时间段内，当班人员按要求规范上岗，正确使用文明用语。</w:t>
            </w:r>
          </w:p>
        </w:tc>
        <w:tc>
          <w:tcPr>
            <w:tcW w:w="1000" w:type="dxa"/>
            <w:noWrap w:val="0"/>
            <w:vAlign w:val="center"/>
          </w:tcPr>
          <w:p w14:paraId="29C0C54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662" w:type="dxa"/>
            <w:noWrap w:val="0"/>
            <w:vAlign w:val="center"/>
          </w:tcPr>
          <w:p w14:paraId="7989500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36F2CDD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0FEA3F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1EFE148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73668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1BA6C0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208" w:type="dxa"/>
            <w:noWrap w:val="0"/>
            <w:vAlign w:val="center"/>
          </w:tcPr>
          <w:p w14:paraId="2E6387D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保持值班室的卫生，物品装备摆放整齐。</w:t>
            </w:r>
          </w:p>
        </w:tc>
        <w:tc>
          <w:tcPr>
            <w:tcW w:w="1000" w:type="dxa"/>
            <w:noWrap w:val="0"/>
            <w:vAlign w:val="center"/>
          </w:tcPr>
          <w:p w14:paraId="24ED427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557B8A7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1A31152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2978C95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6E21835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3F503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7A3DDC2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5208" w:type="dxa"/>
            <w:noWrap w:val="0"/>
            <w:vAlign w:val="center"/>
          </w:tcPr>
          <w:p w14:paraId="19AF3A1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保洁台账、交接班台账、巡查台账、绿化台账、维修台账等规范填写。</w:t>
            </w:r>
          </w:p>
        </w:tc>
        <w:tc>
          <w:tcPr>
            <w:tcW w:w="1000" w:type="dxa"/>
            <w:noWrap w:val="0"/>
            <w:vAlign w:val="center"/>
          </w:tcPr>
          <w:p w14:paraId="2BFB722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10452C9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651D621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11D1FF7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2E69406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29230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777122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5208" w:type="dxa"/>
            <w:noWrap w:val="0"/>
            <w:vAlign w:val="center"/>
          </w:tcPr>
          <w:p w14:paraId="6CF51E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rPr>
              <w:t>学校整体环境良好，</w:t>
            </w:r>
            <w:r>
              <w:rPr>
                <w:rFonts w:hint="eastAsia" w:ascii="宋体" w:hAnsi="宋体" w:eastAsia="宋体" w:cs="宋体"/>
                <w:lang w:val="en-US" w:eastAsia="zh-CN"/>
              </w:rPr>
              <w:t>无保洁死角；道路、地面、场地、无污垢，无垃圾、无落叶。室外构筑物走廊、天花、楼梯、楼梯间、墙壁瓷砖、门窗玻璃、栏杆、顶棚整洁卫生，地下车库整洁无垃圾。厕所地面、墙壁、门窗玻璃干净卫生无污垢无异味。饮水设备的擦洗消毒，保持干净卫生。楼梯间及电梯间干净卫生。</w:t>
            </w:r>
          </w:p>
        </w:tc>
        <w:tc>
          <w:tcPr>
            <w:tcW w:w="1000" w:type="dxa"/>
            <w:noWrap w:val="0"/>
            <w:vAlign w:val="center"/>
          </w:tcPr>
          <w:p w14:paraId="689180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662" w:type="dxa"/>
            <w:noWrap w:val="0"/>
            <w:vAlign w:val="center"/>
          </w:tcPr>
          <w:p w14:paraId="7A84BD5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068C22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17D3733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7443773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7B27B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132ED13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5208" w:type="dxa"/>
            <w:noWrap w:val="0"/>
            <w:vAlign w:val="center"/>
          </w:tcPr>
          <w:p w14:paraId="410A7E5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按甲方要求做好常态化工作。</w:t>
            </w:r>
          </w:p>
        </w:tc>
        <w:tc>
          <w:tcPr>
            <w:tcW w:w="1000" w:type="dxa"/>
            <w:noWrap w:val="0"/>
            <w:vAlign w:val="center"/>
          </w:tcPr>
          <w:p w14:paraId="747AF5D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0BCA757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4B5AA0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7974D8F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0282813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00463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3E98402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5208" w:type="dxa"/>
            <w:noWrap w:val="0"/>
            <w:vAlign w:val="center"/>
          </w:tcPr>
          <w:p w14:paraId="6F7B216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垃圾每日收集1次，作到日产日清，无垃圾桶、果壳箱满溢现象，定期对垃圾桶进行冲洗，冲洗后无异味。</w:t>
            </w:r>
          </w:p>
        </w:tc>
        <w:tc>
          <w:tcPr>
            <w:tcW w:w="1000" w:type="dxa"/>
            <w:noWrap w:val="0"/>
            <w:vAlign w:val="center"/>
          </w:tcPr>
          <w:p w14:paraId="7D8934C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62" w:type="dxa"/>
            <w:noWrap w:val="0"/>
            <w:vAlign w:val="center"/>
          </w:tcPr>
          <w:p w14:paraId="07732F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1961BB4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2A143E5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7ED7249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594C3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7CC85E6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5208" w:type="dxa"/>
            <w:noWrap w:val="0"/>
            <w:vAlign w:val="center"/>
          </w:tcPr>
          <w:p w14:paraId="26E10CD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保证在环境卫生品质不降低的前提下，严格合理的控制物料消耗，对物料及机械管理，及时规范详实的做好盘点、发放登记、日常维护及使用情况。</w:t>
            </w:r>
          </w:p>
        </w:tc>
        <w:tc>
          <w:tcPr>
            <w:tcW w:w="1000" w:type="dxa"/>
            <w:noWrap w:val="0"/>
            <w:vAlign w:val="center"/>
          </w:tcPr>
          <w:p w14:paraId="212B85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757B177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2424EC1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741A425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5C47717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5041C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74E421C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p>
        </w:tc>
        <w:tc>
          <w:tcPr>
            <w:tcW w:w="5208" w:type="dxa"/>
            <w:noWrap w:val="0"/>
            <w:vAlign w:val="center"/>
          </w:tcPr>
          <w:p w14:paraId="66FF386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lang w:val="en-US" w:eastAsia="zh-CN"/>
              </w:rPr>
              <w:t>校区所属绿地养护并达到养护标准，绿化带无垃圾、无杂草，无虫害，苗木树木草坪修剪及时美观。</w:t>
            </w:r>
          </w:p>
        </w:tc>
        <w:tc>
          <w:tcPr>
            <w:tcW w:w="1000" w:type="dxa"/>
            <w:noWrap w:val="0"/>
            <w:vAlign w:val="center"/>
          </w:tcPr>
          <w:p w14:paraId="3C41B1B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057E2ED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4F959F3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6B51E57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298BF62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48DE2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67A4FDF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5208" w:type="dxa"/>
            <w:noWrap w:val="0"/>
            <w:vAlign w:val="center"/>
          </w:tcPr>
          <w:p w14:paraId="7FA61DD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维修及时高效，发生突发事件（如停电、停水等）要及时赶到现场处理，并及时向有关领导报告</w:t>
            </w:r>
            <w:r>
              <w:rPr>
                <w:rFonts w:hint="eastAsia" w:ascii="宋体" w:hAnsi="宋体" w:eastAsia="宋体" w:cs="宋体"/>
                <w:sz w:val="21"/>
                <w:szCs w:val="21"/>
                <w:lang w:eastAsia="zh-CN"/>
              </w:rPr>
              <w:t>。</w:t>
            </w:r>
          </w:p>
        </w:tc>
        <w:tc>
          <w:tcPr>
            <w:tcW w:w="1000" w:type="dxa"/>
            <w:noWrap w:val="0"/>
            <w:vAlign w:val="center"/>
          </w:tcPr>
          <w:p w14:paraId="3D21C3C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62" w:type="dxa"/>
            <w:noWrap w:val="0"/>
            <w:vAlign w:val="center"/>
          </w:tcPr>
          <w:p w14:paraId="37B1513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4A3BF3F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1D54DDF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22BB299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39463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5299F87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5208" w:type="dxa"/>
            <w:noWrap w:val="0"/>
            <w:vAlign w:val="center"/>
          </w:tcPr>
          <w:p w14:paraId="354E9E8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人员要认真学习消防、防恐防暴知识，熟知使用消防、防暴器材的方法。发现消防隐患，及时上报，提出整改意见，避免事故。</w:t>
            </w:r>
          </w:p>
        </w:tc>
        <w:tc>
          <w:tcPr>
            <w:tcW w:w="1000" w:type="dxa"/>
            <w:noWrap w:val="0"/>
            <w:vAlign w:val="center"/>
          </w:tcPr>
          <w:p w14:paraId="6FBE49A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62" w:type="dxa"/>
            <w:noWrap w:val="0"/>
            <w:vAlign w:val="center"/>
          </w:tcPr>
          <w:p w14:paraId="771B472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7490608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26EB1DC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5F54DF3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13128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4CDDBF9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5208" w:type="dxa"/>
            <w:noWrap w:val="0"/>
            <w:vAlign w:val="center"/>
          </w:tcPr>
          <w:p w14:paraId="3BB4CDC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kern w:val="0"/>
                <w:szCs w:val="21"/>
              </w:rPr>
              <w:t>物管公司</w:t>
            </w:r>
            <w:r>
              <w:rPr>
                <w:rFonts w:hint="eastAsia" w:ascii="宋体" w:hAnsi="宋体" w:eastAsia="宋体" w:cs="宋体"/>
                <w:kern w:val="0"/>
                <w:szCs w:val="21"/>
                <w:lang w:val="en-US" w:eastAsia="zh-CN"/>
              </w:rPr>
              <w:t>不得</w:t>
            </w:r>
            <w:r>
              <w:rPr>
                <w:rFonts w:hint="eastAsia" w:ascii="宋体" w:hAnsi="宋体" w:eastAsia="宋体" w:cs="宋体"/>
                <w:kern w:val="0"/>
                <w:szCs w:val="21"/>
              </w:rPr>
              <w:t>随意更换服务人员，</w:t>
            </w:r>
            <w:r>
              <w:rPr>
                <w:rFonts w:hint="eastAsia" w:ascii="宋体" w:hAnsi="宋体" w:eastAsia="宋体" w:cs="宋体"/>
                <w:kern w:val="0"/>
                <w:szCs w:val="21"/>
                <w:lang w:val="en-US" w:eastAsia="zh-CN"/>
              </w:rPr>
              <w:t>人员素质及</w:t>
            </w:r>
            <w:r>
              <w:rPr>
                <w:rFonts w:hint="eastAsia" w:ascii="宋体" w:hAnsi="宋体" w:eastAsia="宋体" w:cs="宋体"/>
                <w:kern w:val="0"/>
                <w:szCs w:val="21"/>
              </w:rPr>
              <w:t>其他要求达到</w:t>
            </w:r>
            <w:r>
              <w:rPr>
                <w:rFonts w:hint="eastAsia" w:ascii="宋体" w:hAnsi="宋体" w:eastAsia="宋体" w:cs="宋体"/>
                <w:kern w:val="0"/>
                <w:szCs w:val="21"/>
                <w:lang w:val="en-US" w:eastAsia="zh-CN"/>
              </w:rPr>
              <w:t>招标文件要求及</w:t>
            </w:r>
            <w:r>
              <w:rPr>
                <w:rFonts w:hint="eastAsia" w:ascii="宋体" w:hAnsi="宋体" w:eastAsia="宋体" w:cs="宋体"/>
                <w:kern w:val="0"/>
                <w:szCs w:val="21"/>
              </w:rPr>
              <w:t>甲方规定</w:t>
            </w:r>
            <w:r>
              <w:rPr>
                <w:rFonts w:hint="eastAsia" w:ascii="宋体" w:hAnsi="宋体" w:eastAsia="宋体" w:cs="宋体"/>
                <w:kern w:val="0"/>
                <w:szCs w:val="21"/>
                <w:lang w:eastAsia="zh-CN"/>
              </w:rPr>
              <w:t>。</w:t>
            </w:r>
          </w:p>
        </w:tc>
        <w:tc>
          <w:tcPr>
            <w:tcW w:w="1000" w:type="dxa"/>
            <w:noWrap w:val="0"/>
            <w:vAlign w:val="center"/>
          </w:tcPr>
          <w:p w14:paraId="4C4302A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18CDB40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7D7C360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631256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4E8A3DF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4655B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30D902C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5208" w:type="dxa"/>
            <w:noWrap w:val="0"/>
            <w:vAlign w:val="center"/>
          </w:tcPr>
          <w:p w14:paraId="74249C8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确保项目内的治安安全，按上级要求，及时纠正和处理治安安全事件。</w:t>
            </w:r>
          </w:p>
        </w:tc>
        <w:tc>
          <w:tcPr>
            <w:tcW w:w="1000" w:type="dxa"/>
            <w:noWrap w:val="0"/>
            <w:vAlign w:val="center"/>
          </w:tcPr>
          <w:p w14:paraId="7F0C31C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7A4629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102AF6D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0A21F65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69F8D37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7EA54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noWrap w:val="0"/>
            <w:vAlign w:val="center"/>
          </w:tcPr>
          <w:p w14:paraId="030B2BF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5208" w:type="dxa"/>
            <w:noWrap w:val="0"/>
            <w:vAlign w:val="center"/>
          </w:tcPr>
          <w:p w14:paraId="1B64B55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上下团结，齐心协力，为整体物业工作出力献策。</w:t>
            </w:r>
          </w:p>
        </w:tc>
        <w:tc>
          <w:tcPr>
            <w:tcW w:w="1000" w:type="dxa"/>
            <w:noWrap w:val="0"/>
            <w:vAlign w:val="center"/>
          </w:tcPr>
          <w:p w14:paraId="3A8944D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62" w:type="dxa"/>
            <w:noWrap w:val="0"/>
            <w:vAlign w:val="center"/>
          </w:tcPr>
          <w:p w14:paraId="132FF8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1668DE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2A625A3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50BA7C0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4E8FB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89" w:type="dxa"/>
            <w:gridSpan w:val="2"/>
            <w:noWrap w:val="0"/>
            <w:vAlign w:val="center"/>
          </w:tcPr>
          <w:p w14:paraId="74CCD18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b/>
                <w:sz w:val="21"/>
                <w:szCs w:val="21"/>
              </w:rPr>
              <w:t>小  计</w:t>
            </w:r>
          </w:p>
        </w:tc>
        <w:tc>
          <w:tcPr>
            <w:tcW w:w="1000" w:type="dxa"/>
            <w:noWrap w:val="0"/>
            <w:vAlign w:val="center"/>
          </w:tcPr>
          <w:p w14:paraId="5F361F2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100</w:t>
            </w:r>
          </w:p>
        </w:tc>
        <w:tc>
          <w:tcPr>
            <w:tcW w:w="662" w:type="dxa"/>
            <w:noWrap w:val="0"/>
            <w:vAlign w:val="center"/>
          </w:tcPr>
          <w:p w14:paraId="085298F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584" w:type="dxa"/>
            <w:noWrap w:val="0"/>
            <w:vAlign w:val="center"/>
          </w:tcPr>
          <w:p w14:paraId="03F964C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30" w:type="dxa"/>
            <w:noWrap w:val="0"/>
            <w:vAlign w:val="center"/>
          </w:tcPr>
          <w:p w14:paraId="6793C5C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1040" w:type="dxa"/>
            <w:noWrap w:val="0"/>
            <w:vAlign w:val="center"/>
          </w:tcPr>
          <w:p w14:paraId="6661736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r>
      <w:tr w14:paraId="5E3E4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9905" w:type="dxa"/>
            <w:gridSpan w:val="7"/>
            <w:noWrap w:val="0"/>
            <w:vAlign w:val="center"/>
          </w:tcPr>
          <w:p w14:paraId="52C43469">
            <w:pPr>
              <w:keepNext w:val="0"/>
              <w:keepLines w:val="0"/>
              <w:pageBreakBefore w:val="0"/>
              <w:kinsoku/>
              <w:wordWrap/>
              <w:overflowPunct/>
              <w:topLinePunct w:val="0"/>
              <w:autoSpaceDE/>
              <w:autoSpaceDN/>
              <w:bidi w:val="0"/>
              <w:adjustRightInd/>
              <w:snapToGrid/>
              <w:spacing w:line="360" w:lineRule="auto"/>
              <w:ind w:left="27" w:hanging="27"/>
              <w:jc w:val="left"/>
              <w:textAlignment w:val="auto"/>
              <w:rPr>
                <w:rFonts w:hint="eastAsia" w:ascii="宋体" w:hAnsi="宋体" w:eastAsia="宋体" w:cs="宋体"/>
                <w:sz w:val="21"/>
                <w:szCs w:val="21"/>
              </w:rPr>
            </w:pPr>
            <w:r>
              <w:rPr>
                <w:rFonts w:hint="eastAsia" w:ascii="宋体" w:hAnsi="宋体" w:eastAsia="宋体" w:cs="宋体"/>
                <w:sz w:val="21"/>
                <w:szCs w:val="21"/>
              </w:rPr>
              <w:t>备注：1、甲方将对物业服务情况每月进行一次专项考核，每季度进行一次全面考核。2、物业人员表现突出者，可适当给于相应加分。3、在备注栏里对加分、扣分情况进行说明。</w:t>
            </w:r>
          </w:p>
        </w:tc>
      </w:tr>
    </w:tbl>
    <w:p w14:paraId="79B6C6E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三、考核的组织人员与实施</w:t>
      </w:r>
    </w:p>
    <w:p w14:paraId="6087C6A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1"/>
          <w:szCs w:val="21"/>
        </w:rPr>
      </w:pPr>
      <w:r>
        <w:rPr>
          <w:rFonts w:hint="eastAsia" w:ascii="宋体" w:hAnsi="宋体" w:eastAsia="宋体" w:cs="宋体"/>
          <w:bCs/>
          <w:sz w:val="21"/>
          <w:szCs w:val="21"/>
        </w:rPr>
        <w:t>1、校方成立由物业管理考核小组，具体工作由总务处牵头，具体负责相关考核工作。考核小组依据百分考核情况（满分为100分）。</w:t>
      </w:r>
    </w:p>
    <w:p w14:paraId="3BC710F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1"/>
          <w:szCs w:val="21"/>
        </w:rPr>
      </w:pPr>
      <w:r>
        <w:rPr>
          <w:rFonts w:hint="eastAsia" w:ascii="宋体" w:hAnsi="宋体" w:eastAsia="宋体" w:cs="宋体"/>
          <w:bCs/>
          <w:sz w:val="21"/>
          <w:szCs w:val="21"/>
        </w:rPr>
        <w:t xml:space="preserve">2、考核小组定期对物管服务进行考核，编制物业管理工作考核表。  </w:t>
      </w:r>
    </w:p>
    <w:p w14:paraId="27D95E92">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四、考核的认定与评判</w:t>
      </w:r>
    </w:p>
    <w:p w14:paraId="0B970B7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1"/>
          <w:szCs w:val="21"/>
        </w:rPr>
      </w:pPr>
      <w:r>
        <w:rPr>
          <w:rFonts w:hint="eastAsia" w:ascii="宋体" w:hAnsi="宋体" w:eastAsia="宋体" w:cs="宋体"/>
          <w:bCs/>
          <w:sz w:val="21"/>
          <w:szCs w:val="21"/>
        </w:rPr>
        <w:t>1、考核标准：综合得分90分以上为优秀；80至90分为良好；70至80分为合格；70分以下为不合格。</w:t>
      </w:r>
    </w:p>
    <w:p w14:paraId="3BD092D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1"/>
          <w:szCs w:val="21"/>
        </w:rPr>
      </w:pPr>
      <w:r>
        <w:rPr>
          <w:rFonts w:hint="eastAsia" w:ascii="宋体" w:hAnsi="宋体" w:eastAsia="宋体" w:cs="宋体"/>
          <w:bCs/>
          <w:sz w:val="21"/>
          <w:szCs w:val="21"/>
        </w:rPr>
        <w:t>2、意见反馈：校方将考核结果三日内反馈物业公司，物业公司必须在一周内整改到位，考核不合格将按照合同约定中的条款进行处理，直至解除合同。同时考核结果作为物业公司下次在我校投标、中标的参考依据。</w:t>
      </w:r>
    </w:p>
    <w:p w14:paraId="26373EAA">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rPr>
      </w:pPr>
      <w:r>
        <w:rPr>
          <w:rFonts w:hint="eastAsia" w:ascii="宋体" w:hAnsi="宋体" w:eastAsia="宋体" w:cs="宋体"/>
          <w:b/>
          <w:bCs/>
          <w:sz w:val="21"/>
          <w:szCs w:val="21"/>
        </w:rPr>
        <w:t>五、考核奖惩</w:t>
      </w:r>
    </w:p>
    <w:p w14:paraId="6F2706B3">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093341E9">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 </w:t>
      </w:r>
    </w:p>
    <w:p w14:paraId="7170C46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rPr>
        <w:sectPr>
          <w:pgSz w:w="11905" w:h="16838"/>
          <w:pgMar w:top="1440" w:right="1803" w:bottom="1440" w:left="1803" w:header="1021" w:footer="992" w:gutter="0"/>
          <w:cols w:space="0" w:num="1"/>
          <w:docGrid w:linePitch="360" w:charSpace="0"/>
        </w:sectPr>
      </w:pPr>
      <w:bookmarkStart w:id="61" w:name="_Toc479757211"/>
      <w:bookmarkStart w:id="62" w:name="_Hlt16619350"/>
      <w:bookmarkStart w:id="63" w:name="_Toc120614244"/>
      <w:bookmarkStart w:id="64" w:name="_Toc462564139"/>
      <w:bookmarkStart w:id="65" w:name="_Toc20823346"/>
      <w:bookmarkStart w:id="66" w:name="_Toc16938590"/>
      <w:bookmarkStart w:id="67" w:name="_Hlt16619369"/>
    </w:p>
    <w:p w14:paraId="6FE2C503">
      <w:pPr>
        <w:pStyle w:val="9"/>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b/>
          <w:bCs/>
          <w:sz w:val="44"/>
          <w:szCs w:val="44"/>
        </w:rPr>
      </w:pPr>
      <w:r>
        <w:rPr>
          <w:rFonts w:hint="eastAsia" w:ascii="宋体" w:hAnsi="宋体" w:eastAsia="宋体" w:cs="宋体"/>
          <w:b/>
          <w:sz w:val="28"/>
          <w:szCs w:val="28"/>
        </w:rPr>
        <w:t>第</w:t>
      </w:r>
      <w:bookmarkEnd w:id="61"/>
      <w:r>
        <w:rPr>
          <w:rFonts w:hint="eastAsia" w:ascii="宋体" w:hAnsi="宋体" w:eastAsia="宋体" w:cs="宋体"/>
          <w:b/>
          <w:sz w:val="28"/>
          <w:szCs w:val="28"/>
        </w:rPr>
        <w:t>四章</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采购需求</w:t>
      </w:r>
      <w:bookmarkEnd w:id="62"/>
      <w:bookmarkEnd w:id="63"/>
      <w:bookmarkEnd w:id="64"/>
      <w:bookmarkEnd w:id="65"/>
      <w:bookmarkEnd w:id="66"/>
    </w:p>
    <w:p w14:paraId="2DE803C5">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bCs/>
          <w:sz w:val="21"/>
          <w:szCs w:val="21"/>
        </w:rPr>
      </w:pPr>
      <w:bookmarkStart w:id="68" w:name="_Toc26554093"/>
      <w:bookmarkStart w:id="69" w:name="_Toc49090575"/>
      <w:r>
        <w:rPr>
          <w:rFonts w:hint="eastAsia" w:ascii="宋体" w:hAnsi="宋体" w:eastAsia="宋体" w:cs="宋体"/>
          <w:b/>
          <w:bCs/>
          <w:sz w:val="21"/>
          <w:szCs w:val="21"/>
        </w:rPr>
        <w:t>项目属性:服务类项目。</w:t>
      </w:r>
      <w:bookmarkEnd w:id="68"/>
      <w:bookmarkEnd w:id="69"/>
    </w:p>
    <w:p w14:paraId="59AC652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bookmarkStart w:id="70" w:name="_Toc80563083"/>
      <w:bookmarkStart w:id="71" w:name="_Toc7993"/>
      <w:r>
        <w:rPr>
          <w:rFonts w:hint="eastAsia" w:ascii="宋体" w:hAnsi="宋体" w:eastAsia="宋体" w:cs="宋体"/>
          <w:b/>
          <w:bCs/>
          <w:sz w:val="21"/>
          <w:szCs w:val="21"/>
        </w:rPr>
        <w:t>一、项目基本概况</w:t>
      </w:r>
    </w:p>
    <w:tbl>
      <w:tblPr>
        <w:tblStyle w:val="11"/>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23"/>
        <w:gridCol w:w="3656"/>
      </w:tblGrid>
      <w:tr w14:paraId="1C266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023" w:type="dxa"/>
            <w:noWrap w:val="0"/>
            <w:vAlign w:val="top"/>
          </w:tcPr>
          <w:p w14:paraId="43E5113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物业名称</w:t>
            </w:r>
          </w:p>
        </w:tc>
        <w:tc>
          <w:tcPr>
            <w:tcW w:w="3656" w:type="dxa"/>
            <w:noWrap w:val="0"/>
            <w:vAlign w:val="top"/>
          </w:tcPr>
          <w:p w14:paraId="46DCA2E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物业地址</w:t>
            </w:r>
          </w:p>
        </w:tc>
      </w:tr>
      <w:tr w14:paraId="2E530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023" w:type="dxa"/>
            <w:noWrap w:val="0"/>
            <w:vAlign w:val="top"/>
          </w:tcPr>
          <w:p w14:paraId="4A6619C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u w:val="none"/>
                <w:lang w:val="en-US" w:eastAsia="zh-CN"/>
              </w:rPr>
              <w:t>2026年盐城市西城实验学校物业管理服务项目</w:t>
            </w:r>
          </w:p>
        </w:tc>
        <w:tc>
          <w:tcPr>
            <w:tcW w:w="3656" w:type="dxa"/>
            <w:noWrap w:val="0"/>
            <w:vAlign w:val="top"/>
          </w:tcPr>
          <w:p w14:paraId="515EC3D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eastAsia="zh-CN"/>
              </w:rPr>
              <w:t>盐城市亭湖区文峰街道双元西路39号</w:t>
            </w:r>
          </w:p>
        </w:tc>
      </w:tr>
    </w:tbl>
    <w:p w14:paraId="08DE2708">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rPr>
        <w:t>二、物业服务范围</w:t>
      </w:r>
    </w:p>
    <w:p w14:paraId="3778834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包括学校区域</w:t>
      </w:r>
      <w:r>
        <w:rPr>
          <w:rFonts w:hint="eastAsia" w:ascii="宋体" w:hAnsi="宋体" w:eastAsia="宋体" w:cs="宋体"/>
          <w:color w:val="000000"/>
          <w:sz w:val="21"/>
          <w:szCs w:val="21"/>
          <w:lang w:val="en-US" w:eastAsia="zh-CN"/>
        </w:rPr>
        <w:t>内</w:t>
      </w:r>
      <w:r>
        <w:rPr>
          <w:rFonts w:hint="eastAsia" w:ascii="宋体" w:hAnsi="宋体" w:eastAsia="宋体" w:cs="宋体"/>
          <w:color w:val="000000"/>
          <w:sz w:val="21"/>
          <w:szCs w:val="21"/>
        </w:rPr>
        <w:t>但不限于</w:t>
      </w:r>
      <w:r>
        <w:rPr>
          <w:rFonts w:hint="eastAsia" w:ascii="宋体" w:hAnsi="宋体" w:eastAsia="宋体" w:cs="宋体"/>
          <w:color w:val="000000"/>
          <w:sz w:val="21"/>
          <w:szCs w:val="21"/>
          <w:lang w:val="en-US" w:eastAsia="zh-CN"/>
        </w:rPr>
        <w:t>校门口、</w:t>
      </w:r>
      <w:r>
        <w:rPr>
          <w:rFonts w:hint="eastAsia" w:ascii="宋体" w:hAnsi="宋体" w:eastAsia="宋体" w:cs="宋体"/>
          <w:color w:val="000000"/>
          <w:sz w:val="21"/>
          <w:szCs w:val="21"/>
        </w:rPr>
        <w:t>大厅、操场、公共区域、公共厕所、会议室</w:t>
      </w:r>
      <w:r>
        <w:rPr>
          <w:rFonts w:hint="eastAsia" w:ascii="宋体" w:hAnsi="宋体" w:eastAsia="宋体" w:cs="宋体"/>
          <w:color w:val="000000"/>
          <w:sz w:val="21"/>
          <w:szCs w:val="21"/>
          <w:lang w:val="en-US" w:eastAsia="zh-CN"/>
        </w:rPr>
        <w:t>、地下车库</w:t>
      </w:r>
      <w:r>
        <w:rPr>
          <w:rFonts w:hint="eastAsia" w:ascii="宋体" w:hAnsi="宋体" w:eastAsia="宋体" w:cs="宋体"/>
          <w:color w:val="000000"/>
          <w:sz w:val="21"/>
          <w:szCs w:val="21"/>
        </w:rPr>
        <w:t>等</w:t>
      </w:r>
      <w:r>
        <w:rPr>
          <w:rFonts w:hint="eastAsia" w:ascii="宋体" w:hAnsi="宋体" w:eastAsia="宋体" w:cs="宋体"/>
          <w:color w:val="000000"/>
          <w:sz w:val="21"/>
          <w:szCs w:val="21"/>
          <w:lang w:val="en-US" w:eastAsia="zh-CN"/>
        </w:rPr>
        <w:t>区域</w:t>
      </w:r>
      <w:r>
        <w:rPr>
          <w:rFonts w:hint="eastAsia" w:ascii="宋体" w:hAnsi="宋体" w:eastAsia="宋体" w:cs="宋体"/>
          <w:color w:val="000000"/>
          <w:sz w:val="21"/>
          <w:szCs w:val="21"/>
        </w:rPr>
        <w:t>，服务项目包含卫生保洁、</w:t>
      </w:r>
      <w:r>
        <w:rPr>
          <w:rFonts w:hint="eastAsia" w:ascii="宋体" w:hAnsi="宋体" w:eastAsia="宋体" w:cs="宋体"/>
          <w:color w:val="000000"/>
          <w:sz w:val="21"/>
          <w:szCs w:val="21"/>
          <w:lang w:eastAsia="zh-CN"/>
        </w:rPr>
        <w:t>垃圾清运、绿化养护、水电</w:t>
      </w:r>
      <w:r>
        <w:rPr>
          <w:rFonts w:hint="eastAsia" w:ascii="宋体" w:hAnsi="宋体" w:eastAsia="宋体" w:cs="宋体"/>
          <w:color w:val="000000"/>
          <w:sz w:val="21"/>
          <w:szCs w:val="21"/>
          <w:lang w:val="en-US" w:eastAsia="zh-CN"/>
        </w:rPr>
        <w:t>服务</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文印服务、</w:t>
      </w:r>
      <w:r>
        <w:rPr>
          <w:rFonts w:hint="eastAsia" w:ascii="宋体" w:hAnsi="宋体" w:eastAsia="宋体" w:cs="宋体"/>
          <w:color w:val="000000"/>
          <w:sz w:val="21"/>
          <w:szCs w:val="21"/>
          <w:lang w:eastAsia="zh-CN"/>
        </w:rPr>
        <w:t>夜间值班巡逻（由安保服务单位派遣、采购单位统筹管理）</w:t>
      </w:r>
      <w:r>
        <w:rPr>
          <w:rFonts w:hint="eastAsia" w:ascii="宋体" w:hAnsi="宋体" w:eastAsia="宋体" w:cs="宋体"/>
          <w:color w:val="000000"/>
          <w:sz w:val="21"/>
          <w:szCs w:val="21"/>
        </w:rPr>
        <w:t>等内容。具体以现场实际情况为准</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服务项目总价包干。</w:t>
      </w:r>
    </w:p>
    <w:p w14:paraId="2ED0426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三</w:t>
      </w:r>
      <w:r>
        <w:rPr>
          <w:rFonts w:hint="eastAsia" w:ascii="宋体" w:hAnsi="宋体" w:eastAsia="宋体" w:cs="宋体"/>
          <w:b/>
          <w:bCs/>
          <w:color w:val="000000"/>
          <w:sz w:val="21"/>
          <w:szCs w:val="21"/>
        </w:rPr>
        <w:t>、项目总体要求</w:t>
      </w:r>
    </w:p>
    <w:p w14:paraId="3B23C24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1、物业公司在学校独立进行内部管理的同时，还必须服从学校相关职能部门的监督和领导。</w:t>
      </w:r>
    </w:p>
    <w:p w14:paraId="7CFFEA9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2、投标单位必须全面认真了解学校的全天候管理内容及要求，能够确保按时保质保量完成管理任务。</w:t>
      </w:r>
    </w:p>
    <w:p w14:paraId="7027C81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学校提供智能化管理系统，物业公司安排专业人员（持证上岗）负责系统的运营管理。</w:t>
      </w:r>
    </w:p>
    <w:p w14:paraId="56265CB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、物业公司招聘的工作的人员，需满足采购人需求。</w:t>
      </w:r>
    </w:p>
    <w:p w14:paraId="3F708ED7">
      <w:pPr>
        <w:widowControl/>
        <w:spacing w:line="400" w:lineRule="exact"/>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rPr>
        <w:t>、物业公司安排到</w:t>
      </w:r>
      <w:r>
        <w:rPr>
          <w:rFonts w:hint="eastAsia" w:ascii="宋体" w:hAnsi="宋体" w:eastAsia="宋体" w:cs="宋体"/>
          <w:color w:val="000000"/>
          <w:sz w:val="21"/>
          <w:szCs w:val="21"/>
          <w:lang w:val="en-US" w:eastAsia="zh-CN"/>
        </w:rPr>
        <w:t>本校</w:t>
      </w:r>
      <w:r>
        <w:rPr>
          <w:rFonts w:hint="eastAsia" w:ascii="宋体" w:hAnsi="宋体" w:eastAsia="宋体" w:cs="宋体"/>
          <w:color w:val="000000"/>
          <w:sz w:val="21"/>
          <w:szCs w:val="21"/>
        </w:rPr>
        <w:t>工作的人员，（1）必须服从采购人的工作安排，遵守学校的相关纪律要求，品德高尚，作风正派，关心热爱学生，身体、心理健康（不能有肝炎、肺结核、肺炎等传染病，不能有精神病），吃苦耐劳；无犯罪记录。（2）能从事午间、夜间值班工作。</w:t>
      </w:r>
    </w:p>
    <w:p w14:paraId="5FF216B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、对因工作不到位而引起学校、师生财产损失的，将追究当事人责任并根据情况予以赔偿。</w:t>
      </w:r>
    </w:p>
    <w:p w14:paraId="321316C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、物业管理费用由甲方经考评后按月度发放。中标人领取费用时必须出具税务机关开出的正式发票。甲方按月度付清中标人物业费用，不再负责中标人因此产生的债务或其他经济问题。</w:t>
      </w:r>
    </w:p>
    <w:p w14:paraId="744C5DD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p>
    <w:p w14:paraId="62E868F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rPr>
        <w:t>、采购人考核时如发现现场人数与投标人数不符的，采购人付款时将按投标工资双倍扣款。</w:t>
      </w:r>
    </w:p>
    <w:p w14:paraId="6E0316F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10</w:t>
      </w:r>
      <w:r>
        <w:rPr>
          <w:rFonts w:hint="eastAsia" w:ascii="宋体" w:hAnsi="宋体" w:eastAsia="宋体" w:cs="宋体"/>
          <w:color w:val="000000"/>
          <w:sz w:val="21"/>
          <w:szCs w:val="21"/>
        </w:rPr>
        <w:t>、中标人为所聘用的人员的社会保险均须按相关规定缴纳到位</w:t>
      </w:r>
      <w:r>
        <w:rPr>
          <w:rFonts w:hint="eastAsia" w:ascii="宋体" w:hAnsi="宋体" w:eastAsia="宋体" w:cs="宋体"/>
          <w:color w:val="000000"/>
          <w:sz w:val="21"/>
          <w:szCs w:val="21"/>
          <w:lang w:eastAsia="zh-CN"/>
        </w:rPr>
        <w:t>。</w:t>
      </w:r>
    </w:p>
    <w:p w14:paraId="4663A96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、中标人要按时足额发放所有人员工资。</w:t>
      </w:r>
    </w:p>
    <w:p w14:paraId="4CF8C5B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12</w:t>
      </w:r>
      <w:r>
        <w:rPr>
          <w:rFonts w:hint="eastAsia" w:ascii="宋体" w:hAnsi="宋体" w:eastAsia="宋体" w:cs="宋体"/>
          <w:color w:val="000000"/>
          <w:sz w:val="21"/>
          <w:szCs w:val="21"/>
        </w:rPr>
        <w:t>、</w:t>
      </w:r>
      <w:bookmarkStart w:id="72" w:name="OLE_LINK42"/>
      <w:bookmarkStart w:id="73" w:name="OLE_LINK41"/>
      <w:r>
        <w:rPr>
          <w:rFonts w:hint="eastAsia" w:ascii="宋体" w:hAnsi="宋体" w:eastAsia="宋体" w:cs="宋体"/>
          <w:color w:val="000000"/>
          <w:sz w:val="21"/>
          <w:szCs w:val="21"/>
        </w:rPr>
        <w:t>用工人数参见本章《人员配置要求表》，实际用工人数不得小于表内配置人数。</w:t>
      </w:r>
      <w:bookmarkEnd w:id="72"/>
      <w:bookmarkEnd w:id="73"/>
    </w:p>
    <w:p w14:paraId="64D24B8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四</w:t>
      </w:r>
      <w:r>
        <w:rPr>
          <w:rFonts w:hint="eastAsia" w:ascii="宋体" w:hAnsi="宋体" w:eastAsia="宋体" w:cs="宋体"/>
          <w:b/>
          <w:bCs/>
          <w:color w:val="000000"/>
          <w:sz w:val="21"/>
          <w:szCs w:val="21"/>
        </w:rPr>
        <w:t>、物业管理范围及具体服务项目</w:t>
      </w:r>
    </w:p>
    <w:p w14:paraId="351E2CD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盐城市西城实验学校</w:t>
      </w:r>
      <w:r>
        <w:rPr>
          <w:rFonts w:hint="eastAsia" w:ascii="宋体" w:hAnsi="宋体" w:eastAsia="宋体" w:cs="宋体"/>
          <w:color w:val="000000"/>
          <w:sz w:val="21"/>
          <w:szCs w:val="21"/>
        </w:rPr>
        <w:t>内</w:t>
      </w:r>
      <w:r>
        <w:rPr>
          <w:rFonts w:hint="eastAsia" w:ascii="宋体" w:hAnsi="宋体" w:eastAsia="宋体" w:cs="宋体"/>
          <w:color w:val="000000"/>
          <w:sz w:val="21"/>
          <w:szCs w:val="21"/>
          <w:lang w:eastAsia="zh-CN"/>
        </w:rPr>
        <w:t>物业</w:t>
      </w:r>
      <w:r>
        <w:rPr>
          <w:rFonts w:hint="eastAsia" w:ascii="宋体" w:hAnsi="宋体" w:eastAsia="宋体" w:cs="宋体"/>
          <w:color w:val="000000"/>
          <w:sz w:val="21"/>
          <w:szCs w:val="21"/>
        </w:rPr>
        <w:t>服务项目包含卫生保洁、</w:t>
      </w:r>
      <w:r>
        <w:rPr>
          <w:rFonts w:hint="eastAsia" w:ascii="宋体" w:hAnsi="宋体" w:eastAsia="宋体" w:cs="宋体"/>
          <w:color w:val="000000"/>
          <w:sz w:val="21"/>
          <w:szCs w:val="21"/>
          <w:lang w:eastAsia="zh-CN"/>
        </w:rPr>
        <w:t>垃圾清运、绿化养护、水电</w:t>
      </w:r>
      <w:r>
        <w:rPr>
          <w:rFonts w:hint="eastAsia" w:ascii="宋体" w:hAnsi="宋体" w:eastAsia="宋体" w:cs="宋体"/>
          <w:color w:val="000000"/>
          <w:sz w:val="21"/>
          <w:szCs w:val="21"/>
          <w:lang w:val="en-US" w:eastAsia="zh-CN"/>
        </w:rPr>
        <w:t>服务</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文印服务、</w:t>
      </w:r>
      <w:r>
        <w:rPr>
          <w:rFonts w:hint="eastAsia" w:ascii="宋体" w:hAnsi="宋体" w:eastAsia="宋体" w:cs="宋体"/>
          <w:color w:val="000000"/>
          <w:sz w:val="21"/>
          <w:szCs w:val="21"/>
          <w:lang w:eastAsia="zh-CN"/>
        </w:rPr>
        <w:t>夜间值班巡逻（由安保服务单位派遣、采购单位统筹管理）</w:t>
      </w:r>
      <w:r>
        <w:rPr>
          <w:rFonts w:hint="eastAsia" w:ascii="宋体" w:hAnsi="宋体" w:eastAsia="宋体" w:cs="宋体"/>
          <w:color w:val="000000"/>
          <w:sz w:val="21"/>
          <w:szCs w:val="21"/>
        </w:rPr>
        <w:t>等内容</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以及学校安排的其他有关物业管理事项。</w:t>
      </w:r>
    </w:p>
    <w:p w14:paraId="17D92867">
      <w:pPr>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4.1保洁服务</w:t>
      </w:r>
    </w:p>
    <w:tbl>
      <w:tblPr>
        <w:tblStyle w:val="11"/>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4BA33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6FBD1A1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序号</w:t>
            </w:r>
          </w:p>
        </w:tc>
        <w:tc>
          <w:tcPr>
            <w:tcW w:w="1446" w:type="dxa"/>
            <w:noWrap/>
            <w:vAlign w:val="center"/>
          </w:tcPr>
          <w:p w14:paraId="3CE52BC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服务内容</w:t>
            </w:r>
          </w:p>
        </w:tc>
        <w:tc>
          <w:tcPr>
            <w:tcW w:w="6327" w:type="dxa"/>
            <w:noWrap/>
            <w:vAlign w:val="center"/>
          </w:tcPr>
          <w:p w14:paraId="3DFE940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服务标准</w:t>
            </w:r>
          </w:p>
        </w:tc>
      </w:tr>
      <w:tr w14:paraId="61271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53A9C6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1446" w:type="dxa"/>
            <w:noWrap/>
            <w:vAlign w:val="center"/>
          </w:tcPr>
          <w:p w14:paraId="048D9D0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基本要求</w:t>
            </w:r>
          </w:p>
        </w:tc>
        <w:tc>
          <w:tcPr>
            <w:tcW w:w="6327" w:type="dxa"/>
            <w:noWrap/>
            <w:vAlign w:val="center"/>
          </w:tcPr>
          <w:p w14:paraId="083FA13F">
            <w:pPr>
              <w:spacing w:line="360" w:lineRule="auto"/>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（1）门厅、走廊及楼道等公共区域卫生打扫要求：</w:t>
            </w:r>
          </w:p>
          <w:p w14:paraId="00F72B52">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①认真做好门前“三包”：楼前周边环境卫生整洁；车辆排放整齐有序；确保保洁到位。</w:t>
            </w:r>
          </w:p>
          <w:p w14:paraId="1518DFC1">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②地面：规定工作日内每天上、下午至少各扫、拖一次，确保无污渍、积水、痰迹、口香糖残迹以及其它垃圾。</w:t>
            </w:r>
          </w:p>
          <w:p w14:paraId="068151F4">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③墙壁：瓷砖、窗台、玻璃、宣传版画、消防箱面、消防指示牌、开放书架、体育器材、桌椅、绿植等每天擦一遍，保持表面无灰尘、污渍、污痕。</w:t>
            </w:r>
          </w:p>
          <w:p w14:paraId="62ED1563">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④天花板：定期清除蜘蛛网和桥架上的浮灰。</w:t>
            </w:r>
          </w:p>
          <w:p w14:paraId="40EB6B67">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⑤垃圾桶：每天清理，</w:t>
            </w:r>
            <w:r>
              <w:rPr>
                <w:rFonts w:hint="eastAsia" w:ascii="宋体" w:hAnsi="宋体" w:eastAsia="宋体" w:cs="宋体"/>
                <w:kern w:val="0"/>
                <w:szCs w:val="21"/>
              </w:rPr>
              <w:t>每天至少</w:t>
            </w:r>
            <w:r>
              <w:rPr>
                <w:rFonts w:hint="eastAsia" w:ascii="宋体" w:hAnsi="宋体" w:eastAsia="宋体" w:cs="宋体"/>
                <w:kern w:val="0"/>
                <w:szCs w:val="21"/>
                <w:lang w:val="en-US" w:eastAsia="zh-CN"/>
              </w:rPr>
              <w:t>二</w:t>
            </w:r>
            <w:r>
              <w:rPr>
                <w:rFonts w:hint="eastAsia" w:ascii="宋体" w:hAnsi="宋体" w:eastAsia="宋体" w:cs="宋体"/>
                <w:kern w:val="0"/>
                <w:szCs w:val="21"/>
              </w:rPr>
              <w:t>次</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确保垃圾桶整洁，垃圾不堆积、不外溢，保持垃圾桶外部清洁卫生，</w:t>
            </w:r>
            <w:r>
              <w:rPr>
                <w:rFonts w:hint="eastAsia" w:ascii="宋体" w:hAnsi="宋体" w:eastAsia="宋体" w:cs="宋体"/>
                <w:kern w:val="0"/>
                <w:szCs w:val="21"/>
              </w:rPr>
              <w:t>定时进行校园</w:t>
            </w:r>
            <w:r>
              <w:rPr>
                <w:rFonts w:hint="eastAsia" w:ascii="宋体" w:hAnsi="宋体" w:eastAsia="宋体" w:cs="宋体"/>
                <w:kern w:val="0"/>
                <w:szCs w:val="21"/>
                <w:lang w:val="en-US" w:eastAsia="zh-CN"/>
              </w:rPr>
              <w:t>全部</w:t>
            </w:r>
            <w:r>
              <w:rPr>
                <w:rFonts w:hint="eastAsia" w:ascii="宋体" w:hAnsi="宋体" w:eastAsia="宋体" w:cs="宋体"/>
                <w:kern w:val="0"/>
                <w:szCs w:val="21"/>
              </w:rPr>
              <w:t>垃圾清运。</w:t>
            </w:r>
            <w:r>
              <w:rPr>
                <w:rFonts w:hint="eastAsia" w:ascii="宋体" w:hAnsi="宋体" w:eastAsia="宋体" w:cs="宋体"/>
                <w:kern w:val="0"/>
                <w:szCs w:val="21"/>
                <w:lang w:val="en-US" w:eastAsia="zh-CN"/>
              </w:rPr>
              <w:t>因校方活动（含周末、假日）临时性杂项工作必须服从招标人调度、安排。</w:t>
            </w:r>
          </w:p>
          <w:p w14:paraId="2A250DD8">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⑥楼道：地面、墙壁、天花板、垃圾桶打扫要求同上，楼梯扶手及玻璃必须每天擦洗干净，保持无污渍、污痕。</w:t>
            </w:r>
          </w:p>
          <w:p w14:paraId="1590FF48">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⑦楼梯间：随时保持卫生整洁，不得堆放任何杂物、不得停放师生车辆，不得存放打扫工具。</w:t>
            </w:r>
          </w:p>
          <w:p w14:paraId="555B8990">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⑧电梯间：随时保持卫生整洁，垃圾及时清理，每天做好清洁及消杀。</w:t>
            </w:r>
          </w:p>
          <w:p w14:paraId="1AEC560F">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⑨</w:t>
            </w:r>
            <w:r>
              <w:rPr>
                <w:rFonts w:hint="eastAsia" w:ascii="宋体" w:hAnsi="宋体" w:eastAsia="宋体" w:cs="宋体"/>
                <w:kern w:val="0"/>
                <w:szCs w:val="21"/>
              </w:rPr>
              <w:t>会议室、接待室、校长室等公共场所和行政办公区域</w:t>
            </w:r>
            <w:r>
              <w:rPr>
                <w:rFonts w:hint="eastAsia" w:ascii="宋体" w:hAnsi="宋体" w:eastAsia="宋体" w:cs="宋体"/>
                <w:kern w:val="0"/>
                <w:szCs w:val="21"/>
                <w:lang w:val="en-US" w:eastAsia="zh-CN"/>
              </w:rPr>
              <w:t>做到每天打扫至少1次，保证窗明几净、墙壁无污渍、无垃圾、地面无灰尘，天花无蜘蛛网和浮灰，物品摆放整齐。</w:t>
            </w:r>
          </w:p>
          <w:p w14:paraId="5A700D0F">
            <w:pPr>
              <w:spacing w:line="360" w:lineRule="auto"/>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⑩地下车库：随时保持卫生整洁，不得堆放任何杂物、可视范围内无垃圾，定期清理地面污渍。</w:t>
            </w:r>
          </w:p>
          <w:p w14:paraId="7EBD6276">
            <w:pPr>
              <w:spacing w:line="360" w:lineRule="auto"/>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（2）厕所及清洗间卫生打扫要求：</w:t>
            </w:r>
          </w:p>
          <w:p w14:paraId="0E0EBD9A">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①保持无异味，地面、墙壁、天花板及门窗玻璃卫生打扫要求同上。</w:t>
            </w:r>
          </w:p>
          <w:p w14:paraId="3EF5351B">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②便池内卫生洁净，无污溃污痕，定期消毒，纸篓每天清理干净，倒入室外指定的垃圾桶。</w:t>
            </w:r>
          </w:p>
          <w:p w14:paraId="065052FC">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③洗手台盆、台面卫生干净，无污渍污痕，不得在工作时间捡拾饮料瓶等垃圾。</w:t>
            </w:r>
          </w:p>
          <w:p w14:paraId="50A1EE18">
            <w:pPr>
              <w:spacing w:line="360" w:lineRule="auto"/>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④清洗池卫生干净，无污水存留，打扫工具清理后摆放整齐。下班后关闭厕所水阀。</w:t>
            </w:r>
          </w:p>
          <w:p w14:paraId="2CBA80BE">
            <w:pPr>
              <w:spacing w:line="360" w:lineRule="auto"/>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（3）室外卫生保洁打扫要求：</w:t>
            </w:r>
          </w:p>
          <w:p w14:paraId="7057D0CA">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①主干道、人行道、广场、运动场及其它公共场地地面清洁打扫。</w:t>
            </w:r>
          </w:p>
          <w:p w14:paraId="166C7BED">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②其它公共设施：垃圾桶，路牌，宜传报窗，公共区域座椅等清洁。</w:t>
            </w:r>
          </w:p>
          <w:p w14:paraId="025B4693">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③学校所有楼宇的天沟落水杂物清理，确保通畅。因杂物不清理造成堵塞而引起的损失均由物业公司承担。</w:t>
            </w:r>
          </w:p>
          <w:p w14:paraId="1FACE2BB">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p>
          <w:p w14:paraId="032965A2">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⑤不得以任何方式、任何关系使用在校学生充当公司物业人员。</w:t>
            </w:r>
          </w:p>
          <w:p w14:paraId="44CF8FF0">
            <w:pPr>
              <w:spacing w:line="360" w:lineRule="auto"/>
              <w:rPr>
                <w:rFonts w:hint="eastAsia" w:ascii="宋体" w:hAnsi="宋体" w:eastAsia="宋体" w:cs="宋体"/>
                <w:color w:val="000000"/>
                <w:sz w:val="21"/>
                <w:szCs w:val="21"/>
              </w:rPr>
            </w:pPr>
            <w:r>
              <w:rPr>
                <w:rFonts w:hint="eastAsia" w:ascii="宋体" w:hAnsi="宋体" w:eastAsia="宋体" w:cs="宋体"/>
                <w:kern w:val="0"/>
                <w:szCs w:val="21"/>
                <w:lang w:val="en-US" w:eastAsia="zh-CN"/>
              </w:rPr>
              <w:t>⑥垃圾清运。每天按照学校相关要求，将按要求垃圾清运到指定地点。</w:t>
            </w:r>
          </w:p>
        </w:tc>
      </w:tr>
    </w:tbl>
    <w:p w14:paraId="0E0788EF">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4.2夜间值班巡逻服务</w:t>
      </w:r>
    </w:p>
    <w:tbl>
      <w:tblPr>
        <w:tblStyle w:val="11"/>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1EFD5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1F89314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序号</w:t>
            </w:r>
          </w:p>
        </w:tc>
        <w:tc>
          <w:tcPr>
            <w:tcW w:w="1446" w:type="dxa"/>
            <w:noWrap/>
            <w:vAlign w:val="center"/>
          </w:tcPr>
          <w:p w14:paraId="486EF2E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服务内容</w:t>
            </w:r>
          </w:p>
        </w:tc>
        <w:tc>
          <w:tcPr>
            <w:tcW w:w="6327" w:type="dxa"/>
            <w:noWrap/>
            <w:vAlign w:val="center"/>
          </w:tcPr>
          <w:p w14:paraId="179A80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服务标准</w:t>
            </w:r>
          </w:p>
        </w:tc>
      </w:tr>
      <w:tr w14:paraId="45F56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3ACD28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1446" w:type="dxa"/>
            <w:noWrap/>
            <w:vAlign w:val="center"/>
          </w:tcPr>
          <w:p w14:paraId="40AB8F5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基本要求</w:t>
            </w:r>
          </w:p>
        </w:tc>
        <w:tc>
          <w:tcPr>
            <w:tcW w:w="6327" w:type="dxa"/>
            <w:noWrap/>
            <w:vAlign w:val="center"/>
          </w:tcPr>
          <w:p w14:paraId="25F4367F">
            <w:pPr>
              <w:spacing w:line="360" w:lineRule="auto"/>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（1）巡逻核心要求</w:t>
            </w:r>
          </w:p>
          <w:p w14:paraId="390A32A7">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①巡逻频次</w:t>
            </w:r>
          </w:p>
          <w:p w14:paraId="2A7E3154">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常规夜间：每2小时1次；恶劣天气（暴雨、暴雪、大风）、节假日、寒暑假：每 30分钟1次，重点查围墙、排水、门窗、水电。</w:t>
            </w:r>
          </w:p>
          <w:p w14:paraId="5526D388">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②巡逻路线与覆盖</w:t>
            </w:r>
          </w:p>
          <w:p w14:paraId="524384E6">
            <w:pPr>
              <w:spacing w:line="360" w:lineRule="auto"/>
              <w:rPr>
                <w:rFonts w:hint="default" w:ascii="宋体" w:hAnsi="宋体" w:eastAsia="宋体" w:cs="宋体"/>
                <w:kern w:val="0"/>
                <w:szCs w:val="21"/>
                <w:lang w:val="en-US" w:eastAsia="zh-CN"/>
              </w:rPr>
            </w:pPr>
            <w:r>
              <w:rPr>
                <w:rFonts w:hint="default" w:ascii="宋体" w:hAnsi="宋体" w:eastAsia="宋体" w:cs="宋体"/>
                <w:kern w:val="0"/>
                <w:szCs w:val="21"/>
                <w:lang w:val="en-US" w:eastAsia="zh-CN"/>
              </w:rPr>
              <w:t>按学校固定巡逻路线图执行，必须覆盖：</w:t>
            </w:r>
          </w:p>
          <w:p w14:paraId="3EBC789E">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出入口：校门、侧门、围墙、围栏、伸缩门、门禁系统；</w:t>
            </w:r>
          </w:p>
          <w:p w14:paraId="0614FCCC">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重点要害：</w:t>
            </w:r>
            <w:r>
              <w:rPr>
                <w:rFonts w:hint="eastAsia" w:ascii="宋体" w:hAnsi="宋体" w:eastAsia="宋体" w:cs="宋体"/>
                <w:color w:val="000000"/>
                <w:sz w:val="21"/>
                <w:szCs w:val="21"/>
                <w:lang w:val="en-US" w:eastAsia="zh-CN"/>
              </w:rPr>
              <w:t>所有楼宇</w:t>
            </w:r>
            <w:r>
              <w:rPr>
                <w:rFonts w:hint="eastAsia" w:ascii="宋体" w:hAnsi="宋体" w:eastAsia="宋体" w:cs="宋体"/>
                <w:kern w:val="0"/>
                <w:szCs w:val="21"/>
                <w:lang w:val="en-US" w:eastAsia="zh-CN"/>
              </w:rPr>
              <w:t>、档案室、配电房、水泵房、食堂、监控中心；</w:t>
            </w:r>
          </w:p>
          <w:p w14:paraId="7F4FDE14">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生活区：操场、篮球场、停车场、绿化带、围墙死角、下水井、窨井盖；</w:t>
            </w:r>
          </w:p>
          <w:p w14:paraId="74C730F7">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外围：校园周边围墙、护栏、可疑攀爬点、外来人员易侵入区域。</w:t>
            </w:r>
          </w:p>
          <w:p w14:paraId="7EA329AC">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方式：步巡为主，必要时车巡；做到定时、定点、定线、签到/打卡，严禁抄近路、漏点、代签。</w:t>
            </w:r>
          </w:p>
          <w:p w14:paraId="34657380">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③巡逻检查内容</w:t>
            </w:r>
          </w:p>
          <w:p w14:paraId="3862AF7D">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门窗：</w:t>
            </w:r>
            <w:r>
              <w:rPr>
                <w:rFonts w:hint="eastAsia" w:ascii="宋体" w:hAnsi="宋体" w:eastAsia="宋体" w:cs="宋体"/>
                <w:color w:val="000000"/>
                <w:sz w:val="21"/>
                <w:szCs w:val="21"/>
                <w:lang w:val="en-US" w:eastAsia="zh-CN"/>
              </w:rPr>
              <w:t>所有楼宇</w:t>
            </w:r>
            <w:r>
              <w:rPr>
                <w:rFonts w:hint="eastAsia" w:ascii="宋体" w:hAnsi="宋体" w:eastAsia="宋体" w:cs="宋体"/>
                <w:kern w:val="0"/>
                <w:szCs w:val="21"/>
                <w:lang w:val="en-US" w:eastAsia="zh-CN"/>
              </w:rPr>
              <w:t>等门窗是否锁闭、有无撬动/破损痕迹、玻璃完好；</w:t>
            </w:r>
          </w:p>
          <w:p w14:paraId="6BF12F21">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水电：总闸、配电箱、线路、水龙头、燃气阀，有无跑冒滴漏、私拉乱接、违规用电；</w:t>
            </w:r>
          </w:p>
          <w:p w14:paraId="0FDB08DE">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消防：消防栓、灭火器、应急灯、疏散通道，有无遮挡、压力/压力正常、通道畅通；</w:t>
            </w:r>
          </w:p>
          <w:p w14:paraId="29D56840">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安防：监控摄像头、红外报警、周界围栏、门禁，是否正常运行、有无遮挡/损坏、报警是否处置；</w:t>
            </w:r>
          </w:p>
          <w:p w14:paraId="5EE1BCFB">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人员与车辆：校园内有无滞留无关人员、可疑人员、流浪人员、无主车辆、违规停放；</w:t>
            </w:r>
          </w:p>
          <w:p w14:paraId="41ED89F8">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设施：围墙、护栏、井盖、照明、体育器材，有无损坏、松动、缺失、安全隐患；</w:t>
            </w:r>
          </w:p>
          <w:p w14:paraId="0AA3B047">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环境：有无明火、烟雾、异味、积水、积雪、杂物堆积、可疑物品（包裹、纸箱）及大门口周围卫生打扫。</w:t>
            </w:r>
          </w:p>
          <w:p w14:paraId="26E06E43">
            <w:pPr>
              <w:spacing w:line="360" w:lineRule="auto"/>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（二）巡逻其他要求</w:t>
            </w:r>
          </w:p>
          <w:p w14:paraId="7F82BCC7">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①校门/传达室值守：夜间关闭所有出入口，严禁开门放行；确有公务入校（维修、应急），必须核验身份、联系学校带班领导/后勤、实名登记、全程陪同、记录进出时间。</w:t>
            </w:r>
          </w:p>
          <w:p w14:paraId="493671F7">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②监控室值守：专人24小时盯屏，实时巡查所有监控画面，发现异常（人员翻越、门窗异动、烟雾、设备故障）立即通知巡逻岗赶赴现场，同步上报带班领导；监控故障立即报修、增加现场巡逻频次弥补盲区。</w:t>
            </w:r>
          </w:p>
          <w:p w14:paraId="16A0776C">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③签到与记录：填写《夜间值班巡逻日志》，如实记录：巡逻时间、路线、点位、检查情况、异常事件（时间、地点、现象、处置、上报人、结果）、监控/设备状态、交接班事项，字迹清晰、不得涂改、漏记。</w:t>
            </w:r>
          </w:p>
          <w:p w14:paraId="3CEFC42C">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④做好夜间巡查、访客及车辆查询登记、交接班记录等台账，确保台账齐全，记录准确完整。做好邮件报刊杂志等收件及发放工作。</w:t>
            </w:r>
          </w:p>
          <w:p w14:paraId="13285A9A">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⑤因校方活动等需要（含周末、假日）临时性杂项工作必须服从招标人调度、安排。</w:t>
            </w:r>
          </w:p>
          <w:p w14:paraId="7D0FAD7F">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⑥工作期间不允许吸烟、不允许饮酒、不允许有黄赌毒等违法行为。</w:t>
            </w:r>
          </w:p>
          <w:p w14:paraId="2AEEA52F">
            <w:pPr>
              <w:spacing w:line="360" w:lineRule="auto"/>
              <w:rPr>
                <w:rFonts w:hint="eastAsia" w:ascii="宋体" w:hAnsi="宋体" w:eastAsia="宋体" w:cs="宋体"/>
                <w:color w:val="000000"/>
                <w:sz w:val="21"/>
                <w:szCs w:val="21"/>
              </w:rPr>
            </w:pPr>
            <w:r>
              <w:rPr>
                <w:rFonts w:hint="eastAsia" w:ascii="宋体" w:hAnsi="宋体" w:eastAsia="宋体" w:cs="宋体"/>
                <w:kern w:val="0"/>
                <w:szCs w:val="21"/>
                <w:lang w:val="en-US" w:eastAsia="zh-CN"/>
              </w:rPr>
              <w:t>⑦巡逻期间所有突发异常必须先处置、再上报、后记录，严禁隐瞒、迟报、漏报。</w:t>
            </w:r>
          </w:p>
        </w:tc>
      </w:tr>
    </w:tbl>
    <w:p w14:paraId="311BFA6E">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4.3文印服务</w:t>
      </w:r>
    </w:p>
    <w:tbl>
      <w:tblPr>
        <w:tblStyle w:val="11"/>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06AE2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2296D47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序号</w:t>
            </w:r>
          </w:p>
        </w:tc>
        <w:tc>
          <w:tcPr>
            <w:tcW w:w="1446" w:type="dxa"/>
            <w:noWrap/>
            <w:vAlign w:val="center"/>
          </w:tcPr>
          <w:p w14:paraId="5A4209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服务内容</w:t>
            </w:r>
          </w:p>
        </w:tc>
        <w:tc>
          <w:tcPr>
            <w:tcW w:w="6327" w:type="dxa"/>
            <w:noWrap/>
            <w:vAlign w:val="center"/>
          </w:tcPr>
          <w:p w14:paraId="551C65E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服务标准</w:t>
            </w:r>
          </w:p>
        </w:tc>
      </w:tr>
      <w:tr w14:paraId="31447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2B99AA7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1446" w:type="dxa"/>
            <w:noWrap/>
            <w:vAlign w:val="center"/>
          </w:tcPr>
          <w:p w14:paraId="7245B5D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基本要求</w:t>
            </w:r>
          </w:p>
        </w:tc>
        <w:tc>
          <w:tcPr>
            <w:tcW w:w="6327" w:type="dxa"/>
            <w:noWrap/>
            <w:vAlign w:val="center"/>
          </w:tcPr>
          <w:p w14:paraId="410FDC64">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w:t>
            </w:r>
            <w:r>
              <w:rPr>
                <w:rFonts w:hint="eastAsia" w:ascii="宋体" w:hAnsi="宋体" w:eastAsia="宋体" w:cs="宋体"/>
                <w:kern w:val="0"/>
                <w:szCs w:val="21"/>
                <w:lang w:eastAsia="zh-CN"/>
              </w:rPr>
              <w:t>完成学校文印室承担的试卷等排版印刷工作，文印室的文印资料，非经学校允许，不得泄露。</w:t>
            </w:r>
          </w:p>
          <w:p w14:paraId="0C6F67B0">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2、</w:t>
            </w:r>
            <w:r>
              <w:rPr>
                <w:rFonts w:hint="eastAsia" w:ascii="宋体" w:hAnsi="宋体" w:eastAsia="宋体" w:cs="宋体"/>
                <w:kern w:val="0"/>
                <w:szCs w:val="21"/>
              </w:rPr>
              <w:t>文印员、绝对服从工作安排，任劳任怨，按时按质完成领导交办的各项工作任务，对学校交办的各项打印任务不推诿，不拖延。要加强业务学习，规范操作，提高工作效率，做好设备维护保养，确保打印速度和质量。</w:t>
            </w:r>
          </w:p>
          <w:p w14:paraId="5BF254CA">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3、</w:t>
            </w:r>
            <w:r>
              <w:rPr>
                <w:rFonts w:hint="eastAsia" w:ascii="宋体" w:hAnsi="宋体" w:eastAsia="宋体" w:cs="宋体"/>
                <w:kern w:val="0"/>
                <w:szCs w:val="21"/>
              </w:rPr>
              <w:t>负责全校的文字打印、油印，做到及时、正确。</w:t>
            </w:r>
          </w:p>
          <w:p w14:paraId="4631E108">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4、</w:t>
            </w:r>
            <w:r>
              <w:rPr>
                <w:rFonts w:hint="eastAsia" w:ascii="宋体" w:hAnsi="宋体" w:eastAsia="宋体" w:cs="宋体"/>
                <w:kern w:val="0"/>
                <w:szCs w:val="21"/>
              </w:rPr>
              <w:t>严防计算机感染病毒，禁止玩电子游戏。计算机所有设备及所用软件、资料等不得随意拆装、移动和外借。严禁私自为外单位或个人打印文件和材料。</w:t>
            </w:r>
          </w:p>
          <w:p w14:paraId="1DDD9F4D">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5、</w:t>
            </w:r>
            <w:r>
              <w:rPr>
                <w:rFonts w:hint="eastAsia" w:ascii="宋体" w:hAnsi="宋体" w:eastAsia="宋体" w:cs="宋体"/>
                <w:kern w:val="0"/>
                <w:szCs w:val="21"/>
              </w:rPr>
              <w:t>遵守文印审批制度，各种文件材料打印、复印必须经教务处主任审批同意，并进行登记。</w:t>
            </w:r>
          </w:p>
          <w:p w14:paraId="74C49759">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6、</w:t>
            </w:r>
            <w:r>
              <w:rPr>
                <w:rFonts w:hint="eastAsia" w:ascii="宋体" w:hAnsi="宋体" w:eastAsia="宋体" w:cs="宋体"/>
                <w:kern w:val="0"/>
                <w:szCs w:val="21"/>
              </w:rPr>
              <w:t>遵守文件资料、试卷在打印、复印时的保密安全制度，文印室不得有闲杂人逗留。</w:t>
            </w:r>
          </w:p>
          <w:p w14:paraId="5805964B">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7、</w:t>
            </w:r>
            <w:r>
              <w:rPr>
                <w:rFonts w:hint="eastAsia" w:ascii="宋体" w:hAnsi="宋体" w:eastAsia="宋体" w:cs="宋体"/>
                <w:kern w:val="0"/>
                <w:szCs w:val="21"/>
              </w:rPr>
              <w:t>负责文印机械的保管和保养，简单维修工作，对计算机、一体机、复印机按使用规定定期维护保养。对机械大修及更换主要零部件须经领导同意并登记在册。</w:t>
            </w:r>
          </w:p>
          <w:p w14:paraId="6225D9A5">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8、</w:t>
            </w:r>
            <w:r>
              <w:rPr>
                <w:rFonts w:hint="eastAsia" w:ascii="宋体" w:hAnsi="宋体" w:eastAsia="宋体" w:cs="宋体"/>
                <w:kern w:val="0"/>
                <w:szCs w:val="21"/>
              </w:rPr>
              <w:t>认真做好机房的卫生工作，保持窗明、地净、机器一尘不染，物品堆放有序。</w:t>
            </w:r>
          </w:p>
          <w:p w14:paraId="20D48D05">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9、</w:t>
            </w:r>
            <w:r>
              <w:rPr>
                <w:rFonts w:hint="eastAsia" w:ascii="宋体" w:hAnsi="宋体" w:eastAsia="宋体" w:cs="宋体"/>
                <w:kern w:val="0"/>
                <w:szCs w:val="21"/>
              </w:rPr>
              <w:t>下班时应按程序关掉计算机电源、锁好办公室门窗，确保安会。</w:t>
            </w:r>
          </w:p>
          <w:p w14:paraId="014A7E1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rPr>
            </w:pPr>
            <w:r>
              <w:rPr>
                <w:rFonts w:hint="eastAsia" w:ascii="宋体" w:hAnsi="宋体" w:eastAsia="宋体" w:cs="宋体"/>
                <w:kern w:val="0"/>
                <w:szCs w:val="21"/>
                <w:lang w:val="en-US" w:eastAsia="zh-CN"/>
              </w:rPr>
              <w:t>10、</w:t>
            </w:r>
            <w:r>
              <w:rPr>
                <w:rFonts w:hint="eastAsia" w:ascii="宋体" w:hAnsi="宋体" w:eastAsia="宋体" w:cs="宋体"/>
                <w:kern w:val="0"/>
                <w:szCs w:val="21"/>
              </w:rPr>
              <w:t>学校如有突击性任务须服从学校安排。</w:t>
            </w:r>
          </w:p>
        </w:tc>
      </w:tr>
    </w:tbl>
    <w:p w14:paraId="3FB192B6">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4.4水电服务</w:t>
      </w:r>
    </w:p>
    <w:tbl>
      <w:tblPr>
        <w:tblStyle w:val="11"/>
        <w:tblW w:w="5128"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469"/>
      </w:tblGrid>
      <w:tr w14:paraId="05E86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55FFED9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序号</w:t>
            </w:r>
          </w:p>
        </w:tc>
        <w:tc>
          <w:tcPr>
            <w:tcW w:w="1446" w:type="dxa"/>
            <w:noWrap/>
            <w:vAlign w:val="center"/>
          </w:tcPr>
          <w:p w14:paraId="4E7E449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服务内容</w:t>
            </w:r>
          </w:p>
        </w:tc>
        <w:tc>
          <w:tcPr>
            <w:tcW w:w="6469" w:type="dxa"/>
            <w:noWrap/>
            <w:vAlign w:val="center"/>
          </w:tcPr>
          <w:p w14:paraId="5E85ED9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服务标准</w:t>
            </w:r>
          </w:p>
        </w:tc>
      </w:tr>
      <w:tr w14:paraId="7428F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1DB65C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1446" w:type="dxa"/>
            <w:noWrap/>
            <w:vAlign w:val="center"/>
          </w:tcPr>
          <w:p w14:paraId="6261A3D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基本要求</w:t>
            </w:r>
          </w:p>
        </w:tc>
        <w:tc>
          <w:tcPr>
            <w:tcW w:w="6469" w:type="dxa"/>
            <w:noWrap/>
            <w:vAlign w:val="center"/>
          </w:tcPr>
          <w:p w14:paraId="3536EB75">
            <w:pPr>
              <w:spacing w:line="360" w:lineRule="auto"/>
              <w:rPr>
                <w:rFonts w:hint="eastAsia" w:ascii="宋体" w:hAnsi="宋体" w:eastAsia="宋体" w:cs="宋体"/>
                <w:b/>
                <w:bCs/>
                <w:kern w:val="0"/>
                <w:szCs w:val="21"/>
              </w:rPr>
            </w:pP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1</w:t>
            </w:r>
            <w:r>
              <w:rPr>
                <w:rFonts w:hint="eastAsia" w:ascii="宋体" w:hAnsi="宋体" w:eastAsia="宋体" w:cs="宋体"/>
                <w:b/>
                <w:bCs/>
                <w:kern w:val="0"/>
                <w:szCs w:val="21"/>
                <w:lang w:eastAsia="zh-CN"/>
              </w:rPr>
              <w:t>）</w:t>
            </w:r>
            <w:r>
              <w:rPr>
                <w:rFonts w:hint="eastAsia" w:ascii="宋体" w:hAnsi="宋体" w:eastAsia="宋体" w:cs="宋体"/>
                <w:b/>
                <w:bCs/>
                <w:kern w:val="0"/>
                <w:szCs w:val="21"/>
              </w:rPr>
              <w:t>供电系统巡检</w:t>
            </w:r>
          </w:p>
          <w:p w14:paraId="04E24122">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①定期</w:t>
            </w:r>
            <w:r>
              <w:rPr>
                <w:rFonts w:hint="eastAsia" w:ascii="宋体" w:hAnsi="宋体" w:eastAsia="宋体" w:cs="宋体"/>
                <w:kern w:val="0"/>
                <w:szCs w:val="21"/>
              </w:rPr>
              <w:t>巡查全校配电室、配电箱、配电柜、开关、插座、线路、照明灯具、应急照明、疏散指示灯。</w:t>
            </w:r>
          </w:p>
          <w:p w14:paraId="07CFF077">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②</w:t>
            </w:r>
            <w:r>
              <w:rPr>
                <w:rFonts w:hint="eastAsia" w:ascii="宋体" w:hAnsi="宋体" w:eastAsia="宋体" w:cs="宋体"/>
                <w:kern w:val="0"/>
                <w:szCs w:val="21"/>
              </w:rPr>
              <w:t>重点检查线路有无老化、破皮、发热、异味、打火、超负荷用电、私拉插排、违规大功率电器使用。</w:t>
            </w:r>
          </w:p>
          <w:p w14:paraId="2F753C3B">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③</w:t>
            </w:r>
            <w:r>
              <w:rPr>
                <w:rFonts w:hint="eastAsia" w:ascii="宋体" w:hAnsi="宋体" w:eastAsia="宋体" w:cs="宋体"/>
                <w:kern w:val="0"/>
                <w:szCs w:val="21"/>
              </w:rPr>
              <w:t>定期检查变压器、弱电箱、监控供电、教室回路用电，发现隐患立即整改或临时关停警示。</w:t>
            </w:r>
          </w:p>
          <w:p w14:paraId="6B87CE84">
            <w:pPr>
              <w:spacing w:line="360" w:lineRule="auto"/>
              <w:rPr>
                <w:rFonts w:hint="eastAsia" w:ascii="宋体" w:hAnsi="宋体" w:eastAsia="宋体" w:cs="宋体"/>
                <w:b/>
                <w:bCs/>
                <w:kern w:val="0"/>
                <w:szCs w:val="21"/>
              </w:rPr>
            </w:pP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2</w:t>
            </w:r>
            <w:r>
              <w:rPr>
                <w:rFonts w:hint="eastAsia" w:ascii="宋体" w:hAnsi="宋体" w:eastAsia="宋体" w:cs="宋体"/>
                <w:b/>
                <w:bCs/>
                <w:kern w:val="0"/>
                <w:szCs w:val="21"/>
                <w:lang w:eastAsia="zh-CN"/>
              </w:rPr>
              <w:t>）</w:t>
            </w:r>
            <w:r>
              <w:rPr>
                <w:rFonts w:hint="eastAsia" w:ascii="宋体" w:hAnsi="宋体" w:eastAsia="宋体" w:cs="宋体"/>
                <w:b/>
                <w:bCs/>
                <w:kern w:val="0"/>
                <w:szCs w:val="21"/>
              </w:rPr>
              <w:t>给排水系统巡检</w:t>
            </w:r>
          </w:p>
          <w:p w14:paraId="05209DC8">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①定期</w:t>
            </w:r>
            <w:r>
              <w:rPr>
                <w:rFonts w:hint="eastAsia" w:ascii="宋体" w:hAnsi="宋体" w:eastAsia="宋体" w:cs="宋体"/>
                <w:kern w:val="0"/>
                <w:szCs w:val="21"/>
              </w:rPr>
              <w:t>巡查</w:t>
            </w:r>
            <w:r>
              <w:rPr>
                <w:rFonts w:hint="eastAsia" w:ascii="宋体" w:hAnsi="宋体" w:eastAsia="宋体" w:cs="宋体"/>
                <w:color w:val="000000"/>
                <w:sz w:val="21"/>
                <w:szCs w:val="21"/>
                <w:lang w:val="en-US" w:eastAsia="zh-CN"/>
              </w:rPr>
              <w:t>所有楼宇</w:t>
            </w:r>
            <w:r>
              <w:rPr>
                <w:rFonts w:hint="eastAsia" w:ascii="宋体" w:hAnsi="宋体" w:eastAsia="宋体" w:cs="宋体"/>
                <w:kern w:val="0"/>
                <w:szCs w:val="21"/>
              </w:rPr>
              <w:t>、食堂、厕所、公共区域水管、阀门、水龙头、冲水设施、地漏、下水管道。</w:t>
            </w:r>
          </w:p>
          <w:p w14:paraId="2D6CD739">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②</w:t>
            </w:r>
            <w:r>
              <w:rPr>
                <w:rFonts w:hint="eastAsia" w:ascii="宋体" w:hAnsi="宋体" w:eastAsia="宋体" w:cs="宋体"/>
                <w:kern w:val="0"/>
                <w:szCs w:val="21"/>
              </w:rPr>
              <w:t>检查水箱、水泵、增压设备、消防</w:t>
            </w:r>
            <w:r>
              <w:rPr>
                <w:rFonts w:hint="eastAsia" w:ascii="宋体" w:hAnsi="宋体" w:eastAsia="宋体" w:cs="宋体"/>
                <w:kern w:val="0"/>
                <w:szCs w:val="21"/>
                <w:lang w:val="en-US" w:eastAsia="zh-CN"/>
              </w:rPr>
              <w:t>供水</w:t>
            </w:r>
            <w:r>
              <w:rPr>
                <w:rFonts w:hint="eastAsia" w:ascii="宋体" w:hAnsi="宋体" w:eastAsia="宋体" w:cs="宋体"/>
                <w:kern w:val="0"/>
                <w:szCs w:val="21"/>
              </w:rPr>
              <w:t>、雨水管网、化粪池周边，排查漏水、渗水、堵塞、积水、冻裂隐患。</w:t>
            </w:r>
          </w:p>
          <w:p w14:paraId="70DAE3AA">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③</w:t>
            </w:r>
            <w:r>
              <w:rPr>
                <w:rFonts w:hint="eastAsia" w:ascii="宋体" w:hAnsi="宋体" w:eastAsia="宋体" w:cs="宋体"/>
                <w:kern w:val="0"/>
                <w:szCs w:val="21"/>
              </w:rPr>
              <w:t>雨季、冬季加密巡检，提前做好管道防冻、排水疏通，防止管道冻裂。</w:t>
            </w:r>
          </w:p>
          <w:p w14:paraId="1313277D">
            <w:pPr>
              <w:spacing w:line="360" w:lineRule="auto"/>
              <w:rPr>
                <w:rFonts w:hint="eastAsia" w:ascii="宋体" w:hAnsi="宋体" w:eastAsia="宋体" w:cs="宋体"/>
                <w:b/>
                <w:bCs/>
                <w:kern w:val="0"/>
                <w:szCs w:val="21"/>
              </w:rPr>
            </w:pP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3</w:t>
            </w:r>
            <w:r>
              <w:rPr>
                <w:rFonts w:hint="eastAsia" w:ascii="宋体" w:hAnsi="宋体" w:eastAsia="宋体" w:cs="宋体"/>
                <w:b/>
                <w:bCs/>
                <w:kern w:val="0"/>
                <w:szCs w:val="21"/>
                <w:lang w:eastAsia="zh-CN"/>
              </w:rPr>
              <w:t>）</w:t>
            </w:r>
            <w:r>
              <w:rPr>
                <w:rFonts w:hint="eastAsia" w:ascii="宋体" w:hAnsi="宋体" w:eastAsia="宋体" w:cs="宋体"/>
                <w:b/>
                <w:bCs/>
                <w:kern w:val="0"/>
                <w:szCs w:val="21"/>
              </w:rPr>
              <w:t>消防配套水电巡检</w:t>
            </w:r>
          </w:p>
          <w:p w14:paraId="4A7AB524">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①</w:t>
            </w:r>
            <w:r>
              <w:rPr>
                <w:rFonts w:hint="eastAsia" w:ascii="宋体" w:hAnsi="宋体" w:eastAsia="宋体" w:cs="宋体"/>
                <w:kern w:val="0"/>
                <w:szCs w:val="21"/>
              </w:rPr>
              <w:t>定期检查消防水泵、消防栓供水、消防用电、应急断电切换装置，确保消防水电系统随时可用，隐患及时上报整改。</w:t>
            </w:r>
          </w:p>
          <w:p w14:paraId="4E9886A4">
            <w:pPr>
              <w:spacing w:line="360" w:lineRule="auto"/>
              <w:rPr>
                <w:rFonts w:hint="eastAsia" w:ascii="宋体" w:hAnsi="宋体" w:eastAsia="宋体" w:cs="宋体"/>
                <w:b/>
                <w:bCs/>
                <w:kern w:val="0"/>
                <w:szCs w:val="21"/>
                <w:lang w:eastAsia="zh-CN"/>
              </w:rPr>
            </w:pP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4</w:t>
            </w:r>
            <w:r>
              <w:rPr>
                <w:rFonts w:hint="eastAsia" w:ascii="宋体" w:hAnsi="宋体" w:eastAsia="宋体" w:cs="宋体"/>
                <w:b/>
                <w:bCs/>
                <w:kern w:val="0"/>
                <w:szCs w:val="21"/>
                <w:lang w:eastAsia="zh-CN"/>
              </w:rPr>
              <w:t>）</w:t>
            </w:r>
            <w:r>
              <w:rPr>
                <w:rFonts w:hint="eastAsia" w:ascii="宋体" w:hAnsi="宋体" w:eastAsia="宋体" w:cs="宋体"/>
                <w:b/>
                <w:bCs/>
                <w:kern w:val="0"/>
                <w:szCs w:val="21"/>
              </w:rPr>
              <w:t>维修抢修工作要求</w:t>
            </w:r>
          </w:p>
          <w:p w14:paraId="6CBAA139">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①</w:t>
            </w:r>
            <w:r>
              <w:rPr>
                <w:rFonts w:hint="eastAsia" w:ascii="宋体" w:hAnsi="宋体" w:eastAsia="宋体" w:cs="宋体"/>
                <w:kern w:val="0"/>
                <w:szCs w:val="21"/>
              </w:rPr>
              <w:t>接到报修（线上/登记/口头）及时响应，日常维修限时处理：小故障当日修复，复杂故障临时处置、限期整改并反馈。</w:t>
            </w:r>
          </w:p>
          <w:p w14:paraId="4255FE98">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②根据学校要求做好</w:t>
            </w:r>
            <w:r>
              <w:rPr>
                <w:rFonts w:hint="eastAsia" w:ascii="宋体" w:hAnsi="宋体" w:eastAsia="宋体" w:cs="宋体"/>
                <w:kern w:val="0"/>
                <w:szCs w:val="21"/>
              </w:rPr>
              <w:t>教室、办公室</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功能室及食堂</w:t>
            </w:r>
            <w:r>
              <w:rPr>
                <w:rFonts w:hint="eastAsia" w:ascii="宋体" w:hAnsi="宋体" w:eastAsia="宋体" w:cs="宋体"/>
                <w:kern w:val="0"/>
                <w:szCs w:val="21"/>
              </w:rPr>
              <w:t>灯具、开关、插座、水龙头、阀门、马桶、下水、漏水等常规问题快速维修</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不含下水道专业疏通</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，根据学校要求做好一些用电用水设施设备的日常维修，</w:t>
            </w:r>
            <w:r>
              <w:rPr>
                <w:rFonts w:hint="eastAsia" w:ascii="宋体" w:hAnsi="宋体" w:eastAsia="宋体" w:cs="宋体"/>
                <w:kern w:val="0"/>
                <w:szCs w:val="21"/>
              </w:rPr>
              <w:t>保障正常</w:t>
            </w:r>
            <w:r>
              <w:rPr>
                <w:rFonts w:hint="eastAsia" w:ascii="宋体" w:hAnsi="宋体" w:eastAsia="宋体" w:cs="宋体"/>
                <w:kern w:val="0"/>
                <w:szCs w:val="21"/>
                <w:lang w:val="en-US" w:eastAsia="zh-CN"/>
              </w:rPr>
              <w:t>教育</w:t>
            </w:r>
            <w:r>
              <w:rPr>
                <w:rFonts w:hint="eastAsia" w:ascii="宋体" w:hAnsi="宋体" w:eastAsia="宋体" w:cs="宋体"/>
                <w:kern w:val="0"/>
                <w:szCs w:val="21"/>
              </w:rPr>
              <w:t>教学</w:t>
            </w:r>
            <w:r>
              <w:rPr>
                <w:rFonts w:hint="eastAsia" w:ascii="宋体" w:hAnsi="宋体" w:eastAsia="宋体" w:cs="宋体"/>
                <w:kern w:val="0"/>
                <w:szCs w:val="21"/>
                <w:lang w:val="en-US" w:eastAsia="zh-CN"/>
              </w:rPr>
              <w:t>等工作正常运转</w:t>
            </w:r>
            <w:r>
              <w:rPr>
                <w:rFonts w:hint="eastAsia" w:ascii="宋体" w:hAnsi="宋体" w:eastAsia="宋体" w:cs="宋体"/>
                <w:kern w:val="0"/>
                <w:szCs w:val="21"/>
              </w:rPr>
              <w:t>。</w:t>
            </w:r>
          </w:p>
          <w:p w14:paraId="77D48818">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③</w:t>
            </w:r>
            <w:r>
              <w:rPr>
                <w:rFonts w:hint="eastAsia" w:ascii="宋体" w:hAnsi="宋体" w:eastAsia="宋体" w:cs="宋体"/>
                <w:kern w:val="0"/>
                <w:szCs w:val="21"/>
              </w:rPr>
              <w:t>突发故障（停电、水管爆裂、大面积漏水、线路短路、漏电跳闸等）第一时间到场抢修，先断电断水、控制险情，再排查维修。</w:t>
            </w:r>
          </w:p>
          <w:p w14:paraId="57083D7F">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④</w:t>
            </w:r>
            <w:r>
              <w:rPr>
                <w:rFonts w:hint="eastAsia" w:ascii="宋体" w:hAnsi="宋体" w:eastAsia="宋体" w:cs="宋体"/>
                <w:kern w:val="0"/>
                <w:szCs w:val="21"/>
              </w:rPr>
              <w:t>维修作业做好防护：高空作业、带电作业、下水作业按规范操作，设置警示标识，避免师生靠近，防止意外。</w:t>
            </w:r>
          </w:p>
          <w:p w14:paraId="45516CB0">
            <w:pPr>
              <w:spacing w:line="360" w:lineRule="auto"/>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⑤</w:t>
            </w:r>
            <w:r>
              <w:rPr>
                <w:rFonts w:hint="eastAsia" w:ascii="宋体" w:hAnsi="宋体" w:eastAsia="宋体" w:cs="宋体"/>
                <w:kern w:val="0"/>
                <w:szCs w:val="21"/>
              </w:rPr>
              <w:t>维修完毕后，现场清理干净，废料、旧配件统一收纳，同步做好维修记录。</w:t>
            </w:r>
            <w:r>
              <w:rPr>
                <w:rFonts w:hint="eastAsia" w:ascii="宋体" w:hAnsi="宋体" w:eastAsia="宋体" w:cs="宋体"/>
                <w:kern w:val="0"/>
                <w:szCs w:val="21"/>
                <w:lang w:val="en-US" w:eastAsia="zh-CN"/>
              </w:rPr>
              <w:t>维修所需配件及耗材由学校提供。</w:t>
            </w:r>
          </w:p>
          <w:p w14:paraId="616DA328">
            <w:pPr>
              <w:spacing w:line="360" w:lineRule="auto"/>
              <w:rPr>
                <w:rFonts w:hint="eastAsia" w:ascii="宋体" w:hAnsi="宋体" w:eastAsia="宋体" w:cs="宋体"/>
                <w:b/>
                <w:bCs/>
                <w:kern w:val="0"/>
                <w:szCs w:val="21"/>
                <w:lang w:eastAsia="zh-CN"/>
              </w:rPr>
            </w:pP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5</w:t>
            </w: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其他</w:t>
            </w:r>
            <w:r>
              <w:rPr>
                <w:rFonts w:hint="eastAsia" w:ascii="宋体" w:hAnsi="宋体" w:eastAsia="宋体" w:cs="宋体"/>
                <w:b/>
                <w:bCs/>
                <w:kern w:val="0"/>
                <w:szCs w:val="21"/>
              </w:rPr>
              <w:t>工作要求</w:t>
            </w:r>
          </w:p>
          <w:p w14:paraId="30367E6C">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①</w:t>
            </w:r>
            <w:r>
              <w:rPr>
                <w:rFonts w:hint="eastAsia" w:ascii="宋体" w:hAnsi="宋体" w:eastAsia="宋体" w:cs="宋体"/>
                <w:kern w:val="0"/>
                <w:szCs w:val="21"/>
              </w:rPr>
              <w:t>寒暑假、开学前、节假日前后开展全面水电大检查，全覆盖排查隐患，提前检修老旧设施，保障开学、假期安全。</w:t>
            </w:r>
          </w:p>
          <w:p w14:paraId="39A15A60">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②</w:t>
            </w:r>
            <w:r>
              <w:rPr>
                <w:rFonts w:hint="eastAsia" w:ascii="宋体" w:hAnsi="宋体" w:eastAsia="宋体" w:cs="宋体"/>
                <w:kern w:val="0"/>
                <w:szCs w:val="21"/>
              </w:rPr>
              <w:t>定期检测漏电保护装置、空气开关，定期试水排水系统，清理楼顶、地面排水口，防止堵塞积水。</w:t>
            </w:r>
          </w:p>
          <w:p w14:paraId="392260B0">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③</w:t>
            </w:r>
            <w:r>
              <w:rPr>
                <w:rFonts w:hint="eastAsia" w:ascii="宋体" w:hAnsi="宋体" w:eastAsia="宋体" w:cs="宋体"/>
                <w:kern w:val="0"/>
                <w:szCs w:val="21"/>
              </w:rPr>
              <w:t>建立水电</w:t>
            </w:r>
            <w:r>
              <w:rPr>
                <w:rFonts w:hint="eastAsia" w:ascii="宋体" w:hAnsi="宋体" w:eastAsia="宋体" w:cs="宋体"/>
                <w:kern w:val="0"/>
                <w:szCs w:val="21"/>
                <w:lang w:val="en-US" w:eastAsia="zh-CN"/>
              </w:rPr>
              <w:t>设备</w:t>
            </w:r>
            <w:r>
              <w:rPr>
                <w:rFonts w:hint="eastAsia" w:ascii="宋体" w:hAnsi="宋体" w:eastAsia="宋体" w:cs="宋体"/>
                <w:kern w:val="0"/>
                <w:szCs w:val="21"/>
              </w:rPr>
              <w:t>设施</w:t>
            </w:r>
            <w:r>
              <w:rPr>
                <w:rFonts w:hint="eastAsia" w:ascii="宋体" w:hAnsi="宋体" w:eastAsia="宋体" w:cs="宋体"/>
                <w:kern w:val="0"/>
                <w:szCs w:val="21"/>
                <w:lang w:val="en-US" w:eastAsia="zh-CN"/>
              </w:rPr>
              <w:t>维保、巡检</w:t>
            </w:r>
            <w:r>
              <w:rPr>
                <w:rFonts w:hint="eastAsia" w:ascii="宋体" w:hAnsi="宋体" w:eastAsia="宋体" w:cs="宋体"/>
                <w:kern w:val="0"/>
                <w:szCs w:val="21"/>
              </w:rPr>
              <w:t>台账，记录设备型号、检修时间、故障问题、更换配件，做到有据可查。</w:t>
            </w:r>
          </w:p>
          <w:p w14:paraId="7C6CB2CD">
            <w:pPr>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④</w:t>
            </w:r>
            <w:r>
              <w:rPr>
                <w:rFonts w:hint="eastAsia" w:ascii="宋体" w:hAnsi="宋体" w:eastAsia="宋体" w:cs="宋体"/>
                <w:kern w:val="0"/>
                <w:szCs w:val="21"/>
              </w:rPr>
              <w:t>配合</w:t>
            </w:r>
            <w:r>
              <w:rPr>
                <w:rFonts w:hint="eastAsia" w:ascii="宋体" w:hAnsi="宋体" w:eastAsia="宋体" w:cs="宋体"/>
                <w:kern w:val="0"/>
                <w:szCs w:val="21"/>
                <w:lang w:val="en-US" w:eastAsia="zh-CN"/>
              </w:rPr>
              <w:t>总务</w:t>
            </w:r>
            <w:r>
              <w:rPr>
                <w:rFonts w:hint="eastAsia" w:ascii="宋体" w:hAnsi="宋体" w:eastAsia="宋体" w:cs="宋体"/>
                <w:kern w:val="0"/>
                <w:szCs w:val="21"/>
              </w:rPr>
              <w:t>、安保、食堂等部门工作，做好各类活动临时水电保障（运动会、晚会、考试、大型活动）。</w:t>
            </w:r>
          </w:p>
          <w:p w14:paraId="1DF48379">
            <w:pPr>
              <w:spacing w:line="360" w:lineRule="auto"/>
              <w:rPr>
                <w:rFonts w:hint="eastAsia" w:ascii="宋体" w:hAnsi="宋体" w:eastAsia="宋体" w:cs="宋体"/>
                <w:color w:val="000000"/>
                <w:sz w:val="21"/>
                <w:szCs w:val="21"/>
              </w:rPr>
            </w:pPr>
            <w:r>
              <w:rPr>
                <w:rFonts w:hint="eastAsia" w:ascii="宋体" w:hAnsi="宋体" w:eastAsia="宋体" w:cs="宋体"/>
                <w:kern w:val="0"/>
                <w:szCs w:val="21"/>
                <w:lang w:val="en-US" w:eastAsia="zh-CN"/>
              </w:rPr>
              <w:t>⑤</w:t>
            </w:r>
            <w:r>
              <w:rPr>
                <w:rFonts w:hint="eastAsia" w:ascii="宋体" w:hAnsi="宋体" w:eastAsia="宋体" w:cs="宋体"/>
                <w:kern w:val="0"/>
                <w:szCs w:val="21"/>
              </w:rPr>
              <w:t>服从学校值班安排，落实24小时应急待命，夜间、节假日保持通讯畅通，突发水电故障随叫随到。</w:t>
            </w:r>
          </w:p>
        </w:tc>
      </w:tr>
    </w:tbl>
    <w:p w14:paraId="187EE2B4">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4.5绿化养护服务</w:t>
      </w:r>
    </w:p>
    <w:tbl>
      <w:tblPr>
        <w:tblStyle w:val="11"/>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130FE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818" w:type="dxa"/>
            <w:noWrap/>
            <w:vAlign w:val="center"/>
          </w:tcPr>
          <w:p w14:paraId="63437A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序号</w:t>
            </w:r>
          </w:p>
        </w:tc>
        <w:tc>
          <w:tcPr>
            <w:tcW w:w="1446" w:type="dxa"/>
            <w:noWrap/>
            <w:vAlign w:val="center"/>
          </w:tcPr>
          <w:p w14:paraId="1DF8FC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服务内容</w:t>
            </w:r>
          </w:p>
        </w:tc>
        <w:tc>
          <w:tcPr>
            <w:tcW w:w="6327" w:type="dxa"/>
            <w:noWrap/>
            <w:vAlign w:val="center"/>
          </w:tcPr>
          <w:p w14:paraId="4FF253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服务标准</w:t>
            </w:r>
          </w:p>
        </w:tc>
      </w:tr>
      <w:tr w14:paraId="6CBE8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trPr>
        <w:tc>
          <w:tcPr>
            <w:tcW w:w="818" w:type="dxa"/>
            <w:noWrap/>
            <w:vAlign w:val="center"/>
          </w:tcPr>
          <w:p w14:paraId="70399A3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1446" w:type="dxa"/>
            <w:noWrap/>
            <w:vAlign w:val="center"/>
          </w:tcPr>
          <w:p w14:paraId="6580AA1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基本要求</w:t>
            </w:r>
          </w:p>
        </w:tc>
        <w:tc>
          <w:tcPr>
            <w:tcW w:w="6327" w:type="dxa"/>
            <w:noWrap/>
            <w:vAlign w:val="center"/>
          </w:tcPr>
          <w:p w14:paraId="417EDC2B">
            <w:pPr>
              <w:spacing w:line="360" w:lineRule="auto"/>
              <w:rPr>
                <w:rFonts w:hint="eastAsia" w:ascii="宋体" w:hAnsi="宋体" w:eastAsia="宋体" w:cs="宋体"/>
                <w:kern w:val="0"/>
                <w:szCs w:val="21"/>
              </w:rPr>
            </w:pPr>
            <w:r>
              <w:rPr>
                <w:rFonts w:hint="eastAsia" w:ascii="宋体" w:hAnsi="宋体" w:eastAsia="宋体" w:cs="宋体"/>
                <w:b/>
                <w:bCs/>
                <w:kern w:val="0"/>
                <w:szCs w:val="21"/>
              </w:rPr>
              <w:t>1、养护范围：</w:t>
            </w:r>
            <w:r>
              <w:rPr>
                <w:rFonts w:hint="eastAsia" w:ascii="宋体" w:hAnsi="宋体" w:eastAsia="宋体" w:cs="宋体"/>
                <w:kern w:val="0"/>
                <w:szCs w:val="21"/>
                <w:lang w:val="en-US" w:eastAsia="zh-CN"/>
              </w:rPr>
              <w:t>负责绿化的修剪、施肥、喷药、保温、浇水等日常养护工作，肥料、农药购置费由中标服务单位负责；负责新增绿化的养护（苗木购置、栽植费用由学校负责）。</w:t>
            </w:r>
          </w:p>
          <w:p w14:paraId="17F51604">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2、养护标准：</w:t>
            </w:r>
          </w:p>
          <w:p w14:paraId="4AE0E960">
            <w:pPr>
              <w:spacing w:line="360" w:lineRule="auto"/>
              <w:rPr>
                <w:rFonts w:hint="eastAsia" w:ascii="宋体" w:hAnsi="宋体" w:eastAsia="宋体" w:cs="宋体"/>
                <w:kern w:val="0"/>
                <w:szCs w:val="21"/>
              </w:rPr>
            </w:pPr>
            <w:r>
              <w:rPr>
                <w:rFonts w:hint="eastAsia" w:ascii="宋体" w:hAnsi="宋体" w:eastAsia="宋体" w:cs="宋体"/>
                <w:kern w:val="0"/>
                <w:szCs w:val="21"/>
              </w:rPr>
              <w:t>（1）乔木：整枝剪去枯枝和病枝，修剪每半年不少于一次；适时浇水、施肥；及时防治虫害、病害，打药不少于</w:t>
            </w:r>
            <w:r>
              <w:rPr>
                <w:rFonts w:hint="eastAsia" w:ascii="宋体" w:hAnsi="宋体" w:eastAsia="宋体" w:cs="宋体"/>
                <w:kern w:val="0"/>
                <w:szCs w:val="21"/>
                <w:lang w:val="en-US" w:eastAsia="zh-CN"/>
              </w:rPr>
              <w:t>3</w:t>
            </w:r>
            <w:r>
              <w:rPr>
                <w:rFonts w:hint="eastAsia" w:ascii="宋体" w:hAnsi="宋体" w:eastAsia="宋体" w:cs="宋体"/>
                <w:kern w:val="0"/>
                <w:szCs w:val="21"/>
              </w:rPr>
              <w:t>次/半年，确保树木花草无病虫症状，</w:t>
            </w:r>
            <w:r>
              <w:rPr>
                <w:rFonts w:hint="eastAsia" w:ascii="宋体" w:hAnsi="宋体" w:eastAsia="宋体" w:cs="宋体"/>
                <w:kern w:val="0"/>
                <w:szCs w:val="21"/>
                <w:lang w:val="en-US" w:eastAsia="zh-CN"/>
              </w:rPr>
              <w:t>确保树木花草无病虫症状，病虫害危害</w:t>
            </w:r>
            <w:r>
              <w:rPr>
                <w:rFonts w:hint="eastAsia" w:ascii="宋体" w:hAnsi="宋体" w:eastAsia="宋体" w:cs="宋体"/>
                <w:kern w:val="0"/>
                <w:szCs w:val="21"/>
              </w:rPr>
              <w:t>。</w:t>
            </w:r>
          </w:p>
          <w:p w14:paraId="724606FE">
            <w:pPr>
              <w:spacing w:line="360" w:lineRule="auto"/>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kern w:val="0"/>
                <w:szCs w:val="21"/>
                <w:lang w:val="en-US" w:eastAsia="zh-CN"/>
              </w:rPr>
              <w:t>色块：苗木、树木及草坪修剪每半年不少于3次，确保整形修剪使轮廓清楚美观；适时浇水、施肥；及时防治虫害，打药不少于3次/半年，大树冬天刷白，确保树木花草无病虫症状，病虫害危害。</w:t>
            </w:r>
          </w:p>
          <w:p w14:paraId="15991F84">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rPr>
              <w:t>（3）</w:t>
            </w:r>
            <w:r>
              <w:rPr>
                <w:rFonts w:hint="eastAsia" w:ascii="宋体" w:hAnsi="宋体" w:eastAsia="宋体" w:cs="宋体"/>
                <w:kern w:val="0"/>
                <w:szCs w:val="21"/>
                <w:lang w:val="en-US" w:eastAsia="zh-CN"/>
              </w:rPr>
              <w:t>草坪：草坪生长旺盛，保持无杂草；适时浇水、施肥；适时修剪，修剪不少于3次/半年；及时防治虫害；草坪无成片枯黄。</w:t>
            </w:r>
          </w:p>
          <w:p w14:paraId="0BA45810">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（4）适时清除杂草，不少于6次，确保绿化带无杂草。</w:t>
            </w:r>
          </w:p>
          <w:p w14:paraId="372AD1B2">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rPr>
              <w:t>（5）</w:t>
            </w:r>
            <w:r>
              <w:rPr>
                <w:rFonts w:hint="eastAsia" w:ascii="宋体" w:hAnsi="宋体" w:eastAsia="宋体" w:cs="宋体"/>
                <w:kern w:val="0"/>
                <w:szCs w:val="21"/>
                <w:lang w:val="en-US" w:eastAsia="zh-CN"/>
              </w:rPr>
              <w:t>防风。遇暴风雨、大风天气，容易发生树木倒伏等情况，须提前或及时对树林进行支架固定。支架固定要注重美观。</w:t>
            </w:r>
          </w:p>
          <w:p w14:paraId="7E2E2307">
            <w:pPr>
              <w:spacing w:line="360" w:lineRule="auto"/>
              <w:rPr>
                <w:rFonts w:hint="eastAsia" w:ascii="宋体" w:hAnsi="宋体" w:eastAsia="宋体" w:cs="宋体"/>
                <w:color w:val="000000"/>
                <w:sz w:val="21"/>
                <w:szCs w:val="21"/>
              </w:rPr>
            </w:pPr>
            <w:r>
              <w:rPr>
                <w:rFonts w:hint="eastAsia" w:ascii="宋体" w:hAnsi="宋体" w:eastAsia="宋体" w:cs="宋体"/>
                <w:kern w:val="0"/>
                <w:szCs w:val="21"/>
                <w:lang w:val="en-US" w:eastAsia="zh-CN"/>
              </w:rPr>
              <w:t>（6）防冻、防晒。冬季和高温季节来临时，怕冻、怕曝晒的植物要提前做好防护。防护要注重美观。</w:t>
            </w:r>
          </w:p>
        </w:tc>
      </w:tr>
    </w:tbl>
    <w:p w14:paraId="3A87636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4.6大型活动服务</w:t>
      </w:r>
    </w:p>
    <w:tbl>
      <w:tblPr>
        <w:tblStyle w:val="11"/>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4DFEB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E992FD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序号</w:t>
            </w:r>
          </w:p>
        </w:tc>
        <w:tc>
          <w:tcPr>
            <w:tcW w:w="1446" w:type="dxa"/>
            <w:noWrap/>
            <w:vAlign w:val="center"/>
          </w:tcPr>
          <w:p w14:paraId="1BCEC7F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服务内容</w:t>
            </w:r>
          </w:p>
        </w:tc>
        <w:tc>
          <w:tcPr>
            <w:tcW w:w="6327" w:type="dxa"/>
            <w:noWrap/>
            <w:vAlign w:val="center"/>
          </w:tcPr>
          <w:p w14:paraId="773F012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服务标准</w:t>
            </w:r>
          </w:p>
        </w:tc>
      </w:tr>
      <w:tr w14:paraId="3714F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rPr>
        <w:tc>
          <w:tcPr>
            <w:tcW w:w="818" w:type="dxa"/>
            <w:noWrap/>
            <w:vAlign w:val="center"/>
          </w:tcPr>
          <w:p w14:paraId="63F5C28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1446" w:type="dxa"/>
            <w:noWrap/>
            <w:vAlign w:val="center"/>
          </w:tcPr>
          <w:p w14:paraId="6F216BB6">
            <w:pPr>
              <w:keepNext w:val="0"/>
              <w:keepLines w:val="0"/>
              <w:pageBreakBefore w:val="0"/>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kern w:val="0"/>
                <w:sz w:val="21"/>
                <w:szCs w:val="21"/>
              </w:rPr>
            </w:pPr>
            <w:r>
              <w:rPr>
                <w:rFonts w:hint="eastAsia" w:ascii="宋体" w:hAnsi="宋体" w:eastAsia="宋体" w:cs="宋体"/>
                <w:kern w:val="0"/>
                <w:sz w:val="21"/>
                <w:szCs w:val="21"/>
              </w:rPr>
              <w:t>基本要求</w:t>
            </w:r>
          </w:p>
        </w:tc>
        <w:tc>
          <w:tcPr>
            <w:tcW w:w="6327" w:type="dxa"/>
            <w:noWrap/>
            <w:vAlign w:val="center"/>
          </w:tcPr>
          <w:p w14:paraId="337392F0">
            <w:pPr>
              <w:spacing w:line="360" w:lineRule="auto"/>
              <w:rPr>
                <w:rFonts w:hint="eastAsia" w:ascii="宋体" w:hAnsi="宋体" w:eastAsia="宋体" w:cs="宋体"/>
                <w:kern w:val="0"/>
                <w:sz w:val="21"/>
                <w:szCs w:val="21"/>
              </w:rPr>
            </w:pPr>
            <w:r>
              <w:rPr>
                <w:rFonts w:hint="eastAsia" w:ascii="宋体" w:hAnsi="宋体" w:eastAsia="宋体" w:cs="宋体"/>
                <w:kern w:val="0"/>
                <w:szCs w:val="21"/>
                <w:lang w:val="en-US" w:eastAsia="zh-CN"/>
              </w:rPr>
              <w:t>服务人员上岗前要按规定着装，认真整理工装、工牌、仪容仪表端庄、整洁、精神饱满。帮助布置会场，现场卫生保洁工作。</w:t>
            </w:r>
          </w:p>
        </w:tc>
      </w:tr>
    </w:tbl>
    <w:p w14:paraId="4B74BDA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4.7档案资料管理</w:t>
      </w:r>
    </w:p>
    <w:tbl>
      <w:tblPr>
        <w:tblStyle w:val="11"/>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30152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2825DF7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序号</w:t>
            </w:r>
          </w:p>
        </w:tc>
        <w:tc>
          <w:tcPr>
            <w:tcW w:w="1446" w:type="dxa"/>
            <w:noWrap/>
            <w:vAlign w:val="center"/>
          </w:tcPr>
          <w:p w14:paraId="26DEA22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服务内容</w:t>
            </w:r>
          </w:p>
        </w:tc>
        <w:tc>
          <w:tcPr>
            <w:tcW w:w="6327" w:type="dxa"/>
            <w:noWrap/>
            <w:vAlign w:val="center"/>
          </w:tcPr>
          <w:p w14:paraId="7444DFC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bidi="ar"/>
              </w:rPr>
            </w:pPr>
            <w:r>
              <w:rPr>
                <w:rFonts w:hint="eastAsia" w:ascii="宋体" w:hAnsi="宋体" w:eastAsia="宋体" w:cs="宋体"/>
                <w:b/>
                <w:bCs/>
                <w:sz w:val="21"/>
                <w:szCs w:val="21"/>
                <w:lang w:bidi="ar"/>
              </w:rPr>
              <w:t>服务标准</w:t>
            </w:r>
          </w:p>
        </w:tc>
      </w:tr>
      <w:tr w14:paraId="0CC9B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36B1D9A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1446" w:type="dxa"/>
            <w:noWrap/>
            <w:vAlign w:val="center"/>
          </w:tcPr>
          <w:p w14:paraId="0B8FA3A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bidi="ar"/>
              </w:rPr>
              <w:t>基本要求</w:t>
            </w:r>
          </w:p>
        </w:tc>
        <w:tc>
          <w:tcPr>
            <w:tcW w:w="6327" w:type="dxa"/>
            <w:noWrap/>
            <w:vAlign w:val="center"/>
          </w:tcPr>
          <w:p w14:paraId="05597B0E">
            <w:pPr>
              <w:spacing w:line="360" w:lineRule="auto"/>
              <w:rPr>
                <w:rFonts w:hint="eastAsia" w:ascii="宋体" w:hAnsi="宋体" w:eastAsia="宋体" w:cs="宋体"/>
                <w:color w:val="000000"/>
                <w:sz w:val="21"/>
                <w:szCs w:val="21"/>
              </w:rPr>
            </w:pPr>
            <w:r>
              <w:rPr>
                <w:rFonts w:hint="eastAsia" w:ascii="宋体" w:hAnsi="宋体" w:eastAsia="宋体" w:cs="宋体"/>
                <w:kern w:val="0"/>
                <w:szCs w:val="21"/>
                <w:lang w:val="en-US" w:eastAsia="zh-CN"/>
              </w:rPr>
              <w:t>加强有关物业的档案和资料的管理。档案和资料的管理包括：清洁卫生管理档案、环境绿化管理档案、设备、设施维护、维修档案、物业人事管理，以及具体的管理方案。物业管理企业有条件要运用计算机管理，所有档案要求做到保存完整，管理完善，交接手续完备，检索方便准确。</w:t>
            </w:r>
          </w:p>
        </w:tc>
      </w:tr>
    </w:tbl>
    <w:p w14:paraId="21EB5A0F">
      <w:pPr>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4.8</w:t>
      </w:r>
      <w:r>
        <w:rPr>
          <w:rFonts w:hint="eastAsia" w:ascii="宋体" w:hAnsi="宋体" w:eastAsia="宋体" w:cs="宋体"/>
          <w:b/>
          <w:bCs/>
          <w:color w:val="000000"/>
          <w:sz w:val="21"/>
          <w:szCs w:val="21"/>
        </w:rPr>
        <w:t>建立健全物业管理制度</w:t>
      </w:r>
    </w:p>
    <w:p w14:paraId="329DA71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根据</w:t>
      </w:r>
      <w:r>
        <w:rPr>
          <w:rFonts w:hint="eastAsia" w:ascii="宋体" w:hAnsi="宋体" w:eastAsia="宋体" w:cs="宋体"/>
          <w:color w:val="000000"/>
          <w:sz w:val="21"/>
          <w:szCs w:val="21"/>
          <w:lang w:val="en-US" w:eastAsia="zh-CN"/>
        </w:rPr>
        <w:t>本校</w:t>
      </w:r>
      <w:r>
        <w:rPr>
          <w:rFonts w:hint="eastAsia" w:ascii="宋体" w:hAnsi="宋体" w:eastAsia="宋体" w:cs="宋体"/>
          <w:color w:val="000000"/>
          <w:sz w:val="21"/>
          <w:szCs w:val="21"/>
        </w:rPr>
        <w:t>的具体情况，中标单位应制定详细的内部管理制度、日常服务的运作管理制度等相关制度。</w:t>
      </w:r>
    </w:p>
    <w:p w14:paraId="2E762E0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五</w:t>
      </w:r>
      <w:r>
        <w:rPr>
          <w:rFonts w:hint="eastAsia" w:ascii="宋体" w:hAnsi="宋体" w:eastAsia="宋体" w:cs="宋体"/>
          <w:b/>
          <w:bCs/>
          <w:color w:val="000000"/>
          <w:sz w:val="21"/>
          <w:szCs w:val="21"/>
        </w:rPr>
        <w:t>、供应商履行合同所需的设备</w:t>
      </w:r>
    </w:p>
    <w:tbl>
      <w:tblPr>
        <w:tblStyle w:val="11"/>
        <w:tblW w:w="5051"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2263"/>
        <w:gridCol w:w="3562"/>
        <w:gridCol w:w="925"/>
        <w:gridCol w:w="1063"/>
      </w:tblGrid>
      <w:tr w14:paraId="41267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00D24F8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263" w:type="dxa"/>
            <w:noWrap/>
            <w:vAlign w:val="center"/>
          </w:tcPr>
          <w:p w14:paraId="0CCA467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用途</w:t>
            </w:r>
          </w:p>
        </w:tc>
        <w:tc>
          <w:tcPr>
            <w:tcW w:w="3562" w:type="dxa"/>
            <w:noWrap/>
            <w:vAlign w:val="center"/>
          </w:tcPr>
          <w:p w14:paraId="3D0CB56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作业设备名称</w:t>
            </w:r>
          </w:p>
        </w:tc>
        <w:tc>
          <w:tcPr>
            <w:tcW w:w="925" w:type="dxa"/>
            <w:noWrap/>
            <w:vAlign w:val="center"/>
          </w:tcPr>
          <w:p w14:paraId="17F5AD7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数量</w:t>
            </w:r>
          </w:p>
        </w:tc>
        <w:tc>
          <w:tcPr>
            <w:tcW w:w="1063" w:type="dxa"/>
            <w:noWrap/>
            <w:vAlign w:val="center"/>
          </w:tcPr>
          <w:p w14:paraId="5EC7EE4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单位</w:t>
            </w:r>
          </w:p>
        </w:tc>
      </w:tr>
      <w:tr w14:paraId="19CA2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37039AC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263" w:type="dxa"/>
            <w:noWrap/>
            <w:vAlign w:val="center"/>
          </w:tcPr>
          <w:p w14:paraId="27A8BAD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保洁服务</w:t>
            </w:r>
          </w:p>
        </w:tc>
        <w:tc>
          <w:tcPr>
            <w:tcW w:w="3562" w:type="dxa"/>
            <w:noWrap/>
            <w:vAlign w:val="center"/>
          </w:tcPr>
          <w:p w14:paraId="5B9FC64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扫帚、抹布、垃圾袋、专用清洁剂、平拖、软布拖把等</w:t>
            </w:r>
            <w:r>
              <w:rPr>
                <w:rFonts w:hint="eastAsia" w:ascii="宋体" w:hAnsi="宋体" w:eastAsia="宋体" w:cs="宋体"/>
                <w:color w:val="000000"/>
                <w:sz w:val="21"/>
                <w:szCs w:val="21"/>
                <w:lang w:eastAsia="zh-CN"/>
              </w:rPr>
              <w:t>，公共区域（不含室内）消毒消杀剂、</w:t>
            </w:r>
            <w:r>
              <w:rPr>
                <w:rFonts w:hint="eastAsia" w:ascii="宋体" w:hAnsi="宋体" w:eastAsia="宋体" w:cs="宋体"/>
                <w:color w:val="000000"/>
                <w:sz w:val="21"/>
                <w:szCs w:val="21"/>
                <w:lang w:val="en-US" w:eastAsia="zh-CN"/>
              </w:rPr>
              <w:t>垃圾清运载具等</w:t>
            </w:r>
          </w:p>
        </w:tc>
        <w:tc>
          <w:tcPr>
            <w:tcW w:w="925" w:type="dxa"/>
            <w:noWrap/>
            <w:vAlign w:val="center"/>
          </w:tcPr>
          <w:p w14:paraId="43A9B67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063" w:type="dxa"/>
            <w:noWrap/>
            <w:vAlign w:val="center"/>
          </w:tcPr>
          <w:p w14:paraId="341E9BE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批</w:t>
            </w:r>
          </w:p>
        </w:tc>
      </w:tr>
      <w:tr w14:paraId="72DDC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34A5E41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263" w:type="dxa"/>
            <w:noWrap/>
            <w:vAlign w:val="center"/>
          </w:tcPr>
          <w:p w14:paraId="11C5091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水电服务</w:t>
            </w:r>
          </w:p>
        </w:tc>
        <w:tc>
          <w:tcPr>
            <w:tcW w:w="3562" w:type="dxa"/>
            <w:noWrap/>
            <w:vAlign w:val="center"/>
          </w:tcPr>
          <w:p w14:paraId="6D89976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常用的仪器、工具等</w:t>
            </w:r>
          </w:p>
        </w:tc>
        <w:tc>
          <w:tcPr>
            <w:tcW w:w="925" w:type="dxa"/>
            <w:noWrap/>
            <w:vAlign w:val="center"/>
          </w:tcPr>
          <w:p w14:paraId="024B9F7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1</w:t>
            </w:r>
          </w:p>
        </w:tc>
        <w:tc>
          <w:tcPr>
            <w:tcW w:w="1063" w:type="dxa"/>
            <w:noWrap/>
            <w:vAlign w:val="center"/>
          </w:tcPr>
          <w:p w14:paraId="404729F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套</w:t>
            </w:r>
          </w:p>
        </w:tc>
      </w:tr>
      <w:tr w14:paraId="6B40F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30A8116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263" w:type="dxa"/>
            <w:noWrap/>
            <w:vAlign w:val="center"/>
          </w:tcPr>
          <w:p w14:paraId="4761DBF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绿化养护</w:t>
            </w:r>
          </w:p>
        </w:tc>
        <w:tc>
          <w:tcPr>
            <w:tcW w:w="3562" w:type="dxa"/>
            <w:noWrap/>
            <w:vAlign w:val="center"/>
          </w:tcPr>
          <w:p w14:paraId="2856576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修剪工具、</w:t>
            </w:r>
            <w:r>
              <w:rPr>
                <w:rFonts w:hint="eastAsia" w:ascii="宋体" w:hAnsi="宋体" w:eastAsia="宋体" w:cs="宋体"/>
                <w:color w:val="000000"/>
                <w:sz w:val="21"/>
                <w:szCs w:val="21"/>
                <w:lang w:eastAsia="zh-CN"/>
              </w:rPr>
              <w:t>肥料、农药</w:t>
            </w:r>
            <w:r>
              <w:rPr>
                <w:rFonts w:hint="eastAsia" w:ascii="宋体" w:hAnsi="宋体" w:eastAsia="宋体" w:cs="宋体"/>
                <w:color w:val="000000"/>
                <w:sz w:val="21"/>
                <w:szCs w:val="21"/>
                <w:lang w:val="en-US" w:eastAsia="zh-CN"/>
              </w:rPr>
              <w:t>等</w:t>
            </w:r>
          </w:p>
        </w:tc>
        <w:tc>
          <w:tcPr>
            <w:tcW w:w="925" w:type="dxa"/>
            <w:noWrap/>
            <w:vAlign w:val="center"/>
          </w:tcPr>
          <w:p w14:paraId="1FA58D5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1</w:t>
            </w:r>
          </w:p>
        </w:tc>
        <w:tc>
          <w:tcPr>
            <w:tcW w:w="1063" w:type="dxa"/>
            <w:noWrap/>
            <w:vAlign w:val="center"/>
          </w:tcPr>
          <w:p w14:paraId="53D44F4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批</w:t>
            </w:r>
          </w:p>
        </w:tc>
      </w:tr>
      <w:tr w14:paraId="595CA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595B41E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2263" w:type="dxa"/>
            <w:noWrap/>
            <w:vAlign w:val="center"/>
          </w:tcPr>
          <w:p w14:paraId="46E1419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夜间值班、巡逻</w:t>
            </w:r>
          </w:p>
        </w:tc>
        <w:tc>
          <w:tcPr>
            <w:tcW w:w="3562" w:type="dxa"/>
            <w:noWrap/>
            <w:vAlign w:val="center"/>
          </w:tcPr>
          <w:p w14:paraId="70FED5C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服装、器械等</w:t>
            </w:r>
          </w:p>
        </w:tc>
        <w:tc>
          <w:tcPr>
            <w:tcW w:w="925" w:type="dxa"/>
            <w:noWrap/>
            <w:vAlign w:val="center"/>
          </w:tcPr>
          <w:p w14:paraId="47779BF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sz w:val="21"/>
                <w:szCs w:val="21"/>
              </w:rPr>
              <w:t>1</w:t>
            </w:r>
          </w:p>
        </w:tc>
        <w:tc>
          <w:tcPr>
            <w:tcW w:w="1063" w:type="dxa"/>
            <w:noWrap/>
            <w:vAlign w:val="center"/>
          </w:tcPr>
          <w:p w14:paraId="0347DFF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sz w:val="21"/>
                <w:szCs w:val="21"/>
              </w:rPr>
              <w:t>批</w:t>
            </w:r>
          </w:p>
        </w:tc>
      </w:tr>
      <w:tr w14:paraId="12F4D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3484C84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2263" w:type="dxa"/>
            <w:noWrap/>
            <w:vAlign w:val="center"/>
          </w:tcPr>
          <w:p w14:paraId="7DF4FBB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FF0000"/>
                <w:sz w:val="21"/>
                <w:szCs w:val="21"/>
                <w:lang w:val="en-US" w:eastAsia="zh-CN"/>
              </w:rPr>
            </w:pPr>
            <w:r>
              <w:rPr>
                <w:rFonts w:hint="eastAsia" w:ascii="宋体" w:hAnsi="宋体" w:eastAsia="宋体" w:cs="宋体"/>
                <w:sz w:val="21"/>
                <w:szCs w:val="21"/>
              </w:rPr>
              <w:t>大型活动服务</w:t>
            </w:r>
          </w:p>
        </w:tc>
        <w:tc>
          <w:tcPr>
            <w:tcW w:w="3562" w:type="dxa"/>
            <w:noWrap/>
            <w:vAlign w:val="center"/>
          </w:tcPr>
          <w:p w14:paraId="4F43DEA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FF0000"/>
                <w:sz w:val="21"/>
                <w:szCs w:val="21"/>
                <w:lang w:val="en-US" w:eastAsia="zh-CN"/>
              </w:rPr>
            </w:pPr>
            <w:r>
              <w:rPr>
                <w:rFonts w:hint="eastAsia" w:ascii="宋体" w:hAnsi="宋体" w:eastAsia="宋体" w:cs="宋体"/>
                <w:sz w:val="21"/>
                <w:szCs w:val="21"/>
              </w:rPr>
              <w:t>工装、工牌等</w:t>
            </w:r>
          </w:p>
        </w:tc>
        <w:tc>
          <w:tcPr>
            <w:tcW w:w="925" w:type="dxa"/>
            <w:noWrap/>
            <w:vAlign w:val="center"/>
          </w:tcPr>
          <w:p w14:paraId="6D59073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063" w:type="dxa"/>
            <w:noWrap/>
            <w:vAlign w:val="center"/>
          </w:tcPr>
          <w:p w14:paraId="7A9E0EC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批</w:t>
            </w:r>
          </w:p>
        </w:tc>
      </w:tr>
    </w:tbl>
    <w:p w14:paraId="43D7678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六</w:t>
      </w:r>
      <w:r>
        <w:rPr>
          <w:rFonts w:hint="eastAsia" w:ascii="宋体" w:hAnsi="宋体" w:eastAsia="宋体" w:cs="宋体"/>
          <w:b/>
          <w:bCs/>
          <w:color w:val="000000"/>
          <w:sz w:val="21"/>
          <w:szCs w:val="21"/>
        </w:rPr>
        <w:t>、人员要求：</w:t>
      </w:r>
    </w:p>
    <w:p w14:paraId="1167792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1、人员基本原则：精干 高效 专业 敬业 健康。</w:t>
      </w:r>
    </w:p>
    <w:p w14:paraId="4E400F0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2、人员数量要求：</w:t>
      </w:r>
      <w:r>
        <w:rPr>
          <w:rFonts w:hint="eastAsia" w:ascii="宋体" w:hAnsi="宋体" w:eastAsia="宋体" w:cs="宋体"/>
          <w:b/>
          <w:bCs/>
          <w:color w:val="000000"/>
          <w:sz w:val="21"/>
          <w:szCs w:val="21"/>
        </w:rPr>
        <w:t>投标人投入本项目的各类人员不得低于以下标准，数量不得低于以下总人数。本项目要求国假加班人员数不得少于</w:t>
      </w:r>
      <w:r>
        <w:rPr>
          <w:rFonts w:hint="eastAsia" w:ascii="宋体" w:hAnsi="宋体" w:eastAsia="宋体" w:cs="宋体"/>
          <w:b/>
          <w:bCs/>
          <w:color w:val="000000"/>
          <w:sz w:val="21"/>
          <w:szCs w:val="21"/>
          <w:lang w:val="en-US" w:eastAsia="zh-CN"/>
        </w:rPr>
        <w:t>1</w:t>
      </w:r>
      <w:r>
        <w:rPr>
          <w:rFonts w:hint="eastAsia" w:ascii="宋体" w:hAnsi="宋体" w:eastAsia="宋体" w:cs="宋体"/>
          <w:b/>
          <w:bCs/>
          <w:color w:val="000000"/>
          <w:sz w:val="21"/>
          <w:szCs w:val="21"/>
        </w:rPr>
        <w:t>人，人员必须用足，中标方需统筹安排满足甲方工作要求，具体要求及范围按项目需求实施。</w:t>
      </w:r>
    </w:p>
    <w:tbl>
      <w:tblPr>
        <w:tblStyle w:val="11"/>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4899"/>
        <w:gridCol w:w="2666"/>
      </w:tblGrid>
      <w:tr w14:paraId="7499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001C900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4899" w:type="dxa"/>
            <w:tcBorders>
              <w:top w:val="single" w:color="auto" w:sz="4" w:space="0"/>
              <w:left w:val="single" w:color="auto" w:sz="4" w:space="0"/>
              <w:bottom w:val="single" w:color="auto" w:sz="4" w:space="0"/>
              <w:right w:val="single" w:color="auto" w:sz="4" w:space="0"/>
            </w:tcBorders>
            <w:noWrap w:val="0"/>
            <w:vAlign w:val="center"/>
          </w:tcPr>
          <w:p w14:paraId="567F35B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项目职务</w:t>
            </w:r>
          </w:p>
        </w:tc>
        <w:tc>
          <w:tcPr>
            <w:tcW w:w="2666" w:type="dxa"/>
            <w:tcBorders>
              <w:top w:val="single" w:color="auto" w:sz="4" w:space="0"/>
              <w:left w:val="single" w:color="auto" w:sz="4" w:space="0"/>
              <w:bottom w:val="single" w:color="auto" w:sz="4" w:space="0"/>
              <w:right w:val="single" w:color="auto" w:sz="4" w:space="0"/>
            </w:tcBorders>
            <w:noWrap w:val="0"/>
            <w:vAlign w:val="center"/>
          </w:tcPr>
          <w:p w14:paraId="133E6F8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人员数量要求</w:t>
            </w:r>
          </w:p>
        </w:tc>
      </w:tr>
      <w:tr w14:paraId="09324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3074FB0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4899" w:type="dxa"/>
            <w:tcBorders>
              <w:top w:val="single" w:color="auto" w:sz="4" w:space="0"/>
              <w:left w:val="single" w:color="auto" w:sz="4" w:space="0"/>
              <w:bottom w:val="single" w:color="auto" w:sz="4" w:space="0"/>
              <w:right w:val="single" w:color="auto" w:sz="4" w:space="0"/>
            </w:tcBorders>
            <w:noWrap w:val="0"/>
            <w:vAlign w:val="center"/>
          </w:tcPr>
          <w:p w14:paraId="4539FE1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保洁员（</w:t>
            </w:r>
            <w:r>
              <w:rPr>
                <w:rFonts w:hint="eastAsia" w:ascii="宋体" w:hAnsi="宋体" w:eastAsia="宋体" w:cs="宋体"/>
                <w:sz w:val="21"/>
                <w:szCs w:val="21"/>
                <w:lang w:val="en-US" w:eastAsia="zh-CN"/>
              </w:rPr>
              <w:t>兼绿化养护</w:t>
            </w:r>
            <w:r>
              <w:rPr>
                <w:rFonts w:hint="eastAsia" w:ascii="宋体" w:hAnsi="宋体" w:eastAsia="宋体" w:cs="宋体"/>
                <w:sz w:val="21"/>
                <w:szCs w:val="21"/>
                <w:lang w:eastAsia="zh-CN"/>
              </w:rPr>
              <w:t>）</w:t>
            </w:r>
          </w:p>
        </w:tc>
        <w:tc>
          <w:tcPr>
            <w:tcW w:w="2666" w:type="dxa"/>
            <w:tcBorders>
              <w:top w:val="single" w:color="auto" w:sz="4" w:space="0"/>
              <w:left w:val="single" w:color="auto" w:sz="4" w:space="0"/>
              <w:bottom w:val="single" w:color="auto" w:sz="4" w:space="0"/>
              <w:right w:val="single" w:color="auto" w:sz="4" w:space="0"/>
            </w:tcBorders>
            <w:noWrap w:val="0"/>
            <w:vAlign w:val="center"/>
          </w:tcPr>
          <w:p w14:paraId="628A68A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3</w:t>
            </w:r>
          </w:p>
        </w:tc>
      </w:tr>
      <w:tr w14:paraId="4BDC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1BDCD06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p>
        </w:tc>
        <w:tc>
          <w:tcPr>
            <w:tcW w:w="4899" w:type="dxa"/>
            <w:tcBorders>
              <w:top w:val="single" w:color="auto" w:sz="4" w:space="0"/>
              <w:left w:val="single" w:color="auto" w:sz="4" w:space="0"/>
              <w:bottom w:val="single" w:color="auto" w:sz="4" w:space="0"/>
              <w:right w:val="single" w:color="auto" w:sz="4" w:space="0"/>
            </w:tcBorders>
            <w:noWrap w:val="0"/>
            <w:vAlign w:val="center"/>
          </w:tcPr>
          <w:p w14:paraId="10430E2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b w:val="0"/>
                <w:bCs w:val="0"/>
                <w:sz w:val="21"/>
                <w:szCs w:val="21"/>
                <w:lang w:val="en-US" w:eastAsia="zh-CN"/>
              </w:rPr>
              <w:t>水电工</w:t>
            </w:r>
          </w:p>
        </w:tc>
        <w:tc>
          <w:tcPr>
            <w:tcW w:w="2666" w:type="dxa"/>
            <w:tcBorders>
              <w:top w:val="single" w:color="auto" w:sz="4" w:space="0"/>
              <w:left w:val="single" w:color="auto" w:sz="4" w:space="0"/>
              <w:bottom w:val="single" w:color="auto" w:sz="4" w:space="0"/>
              <w:right w:val="single" w:color="auto" w:sz="4" w:space="0"/>
            </w:tcBorders>
            <w:noWrap w:val="0"/>
            <w:vAlign w:val="center"/>
          </w:tcPr>
          <w:p w14:paraId="6FFCA87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14:paraId="71BB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093B43F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3</w:t>
            </w:r>
          </w:p>
        </w:tc>
        <w:tc>
          <w:tcPr>
            <w:tcW w:w="4899" w:type="dxa"/>
            <w:tcBorders>
              <w:top w:val="single" w:color="auto" w:sz="4" w:space="0"/>
              <w:left w:val="single" w:color="auto" w:sz="4" w:space="0"/>
              <w:bottom w:val="single" w:color="auto" w:sz="4" w:space="0"/>
              <w:right w:val="single" w:color="auto" w:sz="4" w:space="0"/>
            </w:tcBorders>
            <w:noWrap w:val="0"/>
            <w:vAlign w:val="center"/>
          </w:tcPr>
          <w:p w14:paraId="4285CA5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文印</w:t>
            </w:r>
            <w:r>
              <w:rPr>
                <w:rFonts w:hint="eastAsia" w:ascii="宋体" w:hAnsi="宋体" w:eastAsia="宋体" w:cs="宋体"/>
                <w:sz w:val="21"/>
                <w:szCs w:val="21"/>
                <w:lang w:eastAsia="zh-CN"/>
              </w:rPr>
              <w:t>操作</w:t>
            </w:r>
            <w:r>
              <w:rPr>
                <w:rFonts w:hint="eastAsia" w:ascii="宋体" w:hAnsi="宋体" w:eastAsia="宋体" w:cs="宋体"/>
                <w:sz w:val="21"/>
                <w:szCs w:val="21"/>
                <w:lang w:val="en-US" w:eastAsia="zh-CN"/>
              </w:rPr>
              <w:t>员</w:t>
            </w:r>
          </w:p>
        </w:tc>
        <w:tc>
          <w:tcPr>
            <w:tcW w:w="2666" w:type="dxa"/>
            <w:tcBorders>
              <w:top w:val="single" w:color="auto" w:sz="4" w:space="0"/>
              <w:left w:val="single" w:color="auto" w:sz="4" w:space="0"/>
              <w:bottom w:val="single" w:color="auto" w:sz="4" w:space="0"/>
              <w:right w:val="single" w:color="auto" w:sz="4" w:space="0"/>
            </w:tcBorders>
            <w:noWrap w:val="0"/>
            <w:vAlign w:val="center"/>
          </w:tcPr>
          <w:p w14:paraId="1B791EB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p>
        </w:tc>
      </w:tr>
      <w:tr w14:paraId="1CE0E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1E42288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4899" w:type="dxa"/>
            <w:tcBorders>
              <w:top w:val="single" w:color="auto" w:sz="4" w:space="0"/>
              <w:left w:val="single" w:color="auto" w:sz="4" w:space="0"/>
              <w:bottom w:val="single" w:color="auto" w:sz="4" w:space="0"/>
              <w:right w:val="single" w:color="auto" w:sz="4" w:space="0"/>
            </w:tcBorders>
            <w:noWrap w:val="0"/>
            <w:vAlign w:val="center"/>
          </w:tcPr>
          <w:p w14:paraId="641D337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夜间值班</w:t>
            </w:r>
            <w:r>
              <w:rPr>
                <w:rFonts w:hint="eastAsia" w:ascii="宋体" w:hAnsi="宋体" w:eastAsia="宋体" w:cs="宋体"/>
                <w:sz w:val="21"/>
                <w:szCs w:val="21"/>
                <w:lang w:val="en-US" w:eastAsia="zh-CN"/>
              </w:rPr>
              <w:t>巡逻</w:t>
            </w:r>
            <w:r>
              <w:rPr>
                <w:rFonts w:hint="eastAsia" w:ascii="宋体" w:hAnsi="宋体" w:eastAsia="宋体" w:cs="宋体"/>
                <w:sz w:val="21"/>
                <w:szCs w:val="21"/>
                <w:lang w:eastAsia="zh-CN"/>
              </w:rPr>
              <w:t>人员（保安兼，</w:t>
            </w:r>
            <w:r>
              <w:rPr>
                <w:rFonts w:hint="eastAsia" w:ascii="宋体" w:hAnsi="宋体" w:eastAsia="宋体" w:cs="宋体"/>
                <w:sz w:val="21"/>
                <w:szCs w:val="21"/>
                <w:lang w:val="en-US" w:eastAsia="zh-CN"/>
              </w:rPr>
              <w:t>人员由安保单位提供</w:t>
            </w:r>
            <w:r>
              <w:rPr>
                <w:rFonts w:hint="eastAsia" w:ascii="宋体" w:hAnsi="宋体" w:eastAsia="宋体" w:cs="宋体"/>
                <w:sz w:val="21"/>
                <w:szCs w:val="21"/>
                <w:lang w:eastAsia="zh-CN"/>
              </w:rPr>
              <w:t>）</w:t>
            </w:r>
          </w:p>
        </w:tc>
        <w:tc>
          <w:tcPr>
            <w:tcW w:w="2666" w:type="dxa"/>
            <w:tcBorders>
              <w:top w:val="single" w:color="auto" w:sz="4" w:space="0"/>
              <w:left w:val="single" w:color="auto" w:sz="4" w:space="0"/>
              <w:bottom w:val="single" w:color="auto" w:sz="4" w:space="0"/>
              <w:right w:val="single" w:color="auto" w:sz="4" w:space="0"/>
            </w:tcBorders>
            <w:noWrap w:val="0"/>
            <w:vAlign w:val="center"/>
          </w:tcPr>
          <w:p w14:paraId="241CA24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p>
        </w:tc>
      </w:tr>
      <w:tr w14:paraId="6A77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035" w:type="dxa"/>
            <w:gridSpan w:val="2"/>
            <w:tcBorders>
              <w:top w:val="single" w:color="auto" w:sz="4" w:space="0"/>
              <w:left w:val="single" w:color="auto" w:sz="4" w:space="0"/>
              <w:bottom w:val="single" w:color="auto" w:sz="4" w:space="0"/>
              <w:right w:val="single" w:color="auto" w:sz="4" w:space="0"/>
            </w:tcBorders>
            <w:noWrap w:val="0"/>
            <w:vAlign w:val="center"/>
          </w:tcPr>
          <w:p w14:paraId="4E2798D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合   计</w:t>
            </w:r>
          </w:p>
        </w:tc>
        <w:tc>
          <w:tcPr>
            <w:tcW w:w="2666" w:type="dxa"/>
            <w:tcBorders>
              <w:top w:val="single" w:color="auto" w:sz="4" w:space="0"/>
              <w:left w:val="single" w:color="auto" w:sz="4" w:space="0"/>
              <w:bottom w:val="single" w:color="auto" w:sz="4" w:space="0"/>
              <w:right w:val="single" w:color="auto" w:sz="4" w:space="0"/>
            </w:tcBorders>
            <w:noWrap w:val="0"/>
            <w:vAlign w:val="center"/>
          </w:tcPr>
          <w:p w14:paraId="654F2A3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r>
    </w:tbl>
    <w:p w14:paraId="0BC384B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1"/>
          <w:szCs w:val="21"/>
        </w:rPr>
      </w:pPr>
      <w:r>
        <w:rPr>
          <w:rFonts w:hint="eastAsia" w:ascii="宋体" w:hAnsi="宋体" w:eastAsia="宋体" w:cs="宋体"/>
          <w:sz w:val="21"/>
          <w:szCs w:val="21"/>
        </w:rPr>
        <w:t>3、</w:t>
      </w:r>
      <w:r>
        <w:rPr>
          <w:rFonts w:hint="eastAsia" w:ascii="宋体" w:hAnsi="宋体" w:eastAsia="宋体" w:cs="宋体"/>
          <w:color w:val="000000"/>
          <w:sz w:val="21"/>
          <w:szCs w:val="21"/>
        </w:rPr>
        <w:t>人员综合素质要求（投入本项目的人员综合素质不低于以下要求）：</w:t>
      </w:r>
    </w:p>
    <w:tbl>
      <w:tblPr>
        <w:tblStyle w:val="11"/>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841"/>
        <w:gridCol w:w="5868"/>
      </w:tblGrid>
      <w:tr w14:paraId="6FDB4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081E71F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683C9D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项目职务</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35534FD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人员综合素质要求</w:t>
            </w:r>
          </w:p>
        </w:tc>
      </w:tr>
      <w:tr w14:paraId="087A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766CF2B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bidi="ar"/>
              </w:rPr>
            </w:pPr>
            <w:r>
              <w:rPr>
                <w:rFonts w:hint="eastAsia" w:ascii="宋体" w:hAnsi="宋体" w:eastAsia="宋体" w:cs="宋体"/>
                <w:sz w:val="21"/>
                <w:szCs w:val="21"/>
                <w:lang w:val="en-US" w:eastAsia="zh-CN" w:bidi="ar"/>
              </w:rPr>
              <w:t>1</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2F3CD73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bidi="ar"/>
              </w:rPr>
            </w:pPr>
            <w:r>
              <w:rPr>
                <w:rFonts w:hint="eastAsia" w:ascii="宋体" w:hAnsi="宋体" w:eastAsia="宋体" w:cs="宋体"/>
                <w:sz w:val="21"/>
                <w:szCs w:val="21"/>
                <w:lang w:bidi="ar"/>
              </w:rPr>
              <w:t>保洁员</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70224DF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rPr>
              <w:t>女性50周岁以下，</w:t>
            </w:r>
            <w:r>
              <w:rPr>
                <w:rFonts w:hint="eastAsia" w:ascii="宋体" w:hAnsi="宋体" w:eastAsia="宋体" w:cs="宋体"/>
                <w:sz w:val="21"/>
                <w:szCs w:val="21"/>
                <w:lang w:val="en-US" w:eastAsia="zh-CN"/>
              </w:rPr>
              <w:t>男性55周岁以下，</w:t>
            </w:r>
            <w:r>
              <w:rPr>
                <w:rFonts w:hint="eastAsia" w:ascii="宋体" w:hAnsi="宋体" w:eastAsia="宋体" w:cs="宋体"/>
                <w:sz w:val="21"/>
                <w:szCs w:val="21"/>
              </w:rPr>
              <w:t>初中以上文化，有吃苦耐劳精神，责任心强，有一定的物业保洁服务工作经历，经培训，采购人与中标人共同考核合格后上岗。</w:t>
            </w:r>
          </w:p>
        </w:tc>
      </w:tr>
      <w:tr w14:paraId="5EFC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28E3820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bidi="ar"/>
              </w:rPr>
            </w:pPr>
            <w:r>
              <w:rPr>
                <w:rFonts w:hint="eastAsia" w:ascii="宋体" w:hAnsi="宋体" w:eastAsia="宋体" w:cs="宋体"/>
                <w:sz w:val="21"/>
                <w:szCs w:val="21"/>
                <w:lang w:val="en-US" w:eastAsia="zh-CN" w:bidi="ar"/>
              </w:rPr>
              <w:t>2</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205F1BC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bidi="ar"/>
              </w:rPr>
            </w:pPr>
            <w:r>
              <w:rPr>
                <w:rFonts w:hint="eastAsia" w:ascii="宋体" w:hAnsi="宋体" w:eastAsia="宋体" w:cs="宋体"/>
                <w:sz w:val="21"/>
                <w:szCs w:val="21"/>
                <w:lang w:eastAsia="zh-CN" w:bidi="ar"/>
              </w:rPr>
              <w:t>水</w:t>
            </w:r>
            <w:r>
              <w:rPr>
                <w:rFonts w:hint="eastAsia" w:ascii="宋体" w:hAnsi="宋体" w:eastAsia="宋体" w:cs="宋体"/>
                <w:sz w:val="21"/>
                <w:szCs w:val="21"/>
                <w:lang w:bidi="ar"/>
              </w:rPr>
              <w:t>电工</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7054AAB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rPr>
              <w:t>男性，55周岁以下，身体健康，有相关实践工作经验，有责任心，工作能力强，须持有符合国家规定的电工作业证。</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投标时无须提供</w:t>
            </w:r>
            <w:r>
              <w:rPr>
                <w:rFonts w:hint="eastAsia" w:ascii="宋体" w:hAnsi="宋体" w:eastAsia="宋体" w:cs="宋体"/>
                <w:b/>
                <w:bCs/>
                <w:color w:val="000000"/>
                <w:sz w:val="21"/>
                <w:szCs w:val="21"/>
                <w:lang w:eastAsia="zh-CN"/>
              </w:rPr>
              <w:t>水</w:t>
            </w:r>
            <w:r>
              <w:rPr>
                <w:rFonts w:hint="eastAsia" w:ascii="宋体" w:hAnsi="宋体" w:eastAsia="宋体" w:cs="宋体"/>
                <w:b/>
                <w:bCs/>
                <w:color w:val="000000"/>
                <w:sz w:val="21"/>
                <w:szCs w:val="21"/>
              </w:rPr>
              <w:t>电工相关证书及证明</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中标人必须按要求配备人员，否则视为违约。</w:t>
            </w:r>
            <w:r>
              <w:rPr>
                <w:rFonts w:hint="eastAsia" w:ascii="宋体" w:hAnsi="宋体" w:eastAsia="宋体" w:cs="宋体"/>
                <w:b/>
                <w:bCs/>
                <w:color w:val="000000"/>
                <w:sz w:val="21"/>
                <w:szCs w:val="21"/>
                <w:lang w:eastAsia="zh-CN"/>
              </w:rPr>
              <w:t>）</w:t>
            </w:r>
          </w:p>
        </w:tc>
      </w:tr>
      <w:tr w14:paraId="5CDB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53EEE14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bidi="ar"/>
              </w:rPr>
            </w:pPr>
            <w:r>
              <w:rPr>
                <w:rFonts w:hint="eastAsia" w:ascii="宋体" w:hAnsi="宋体" w:eastAsia="宋体" w:cs="宋体"/>
                <w:sz w:val="21"/>
                <w:szCs w:val="21"/>
                <w:lang w:val="en-US" w:eastAsia="zh-CN" w:bidi="ar"/>
              </w:rPr>
              <w:t>3</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17C10A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bidi="ar"/>
              </w:rPr>
            </w:pPr>
            <w:r>
              <w:rPr>
                <w:rFonts w:hint="eastAsia" w:ascii="宋体" w:hAnsi="宋体" w:eastAsia="宋体" w:cs="宋体"/>
                <w:sz w:val="21"/>
                <w:szCs w:val="21"/>
                <w:lang w:eastAsia="zh-CN"/>
              </w:rPr>
              <w:t>文印操作员</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1A9D78E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FF0000"/>
                <w:sz w:val="21"/>
                <w:szCs w:val="21"/>
              </w:rPr>
            </w:pPr>
            <w:r>
              <w:rPr>
                <w:rFonts w:hint="eastAsia" w:ascii="宋体" w:hAnsi="宋体" w:eastAsia="宋体" w:cs="宋体"/>
                <w:sz w:val="21"/>
                <w:szCs w:val="21"/>
              </w:rPr>
              <w:t>女性50周岁以下，</w:t>
            </w:r>
            <w:r>
              <w:rPr>
                <w:rFonts w:hint="eastAsia" w:ascii="宋体" w:hAnsi="宋体" w:eastAsia="宋体" w:cs="宋体"/>
                <w:sz w:val="21"/>
                <w:szCs w:val="21"/>
                <w:lang w:val="en-US" w:eastAsia="zh-CN"/>
              </w:rPr>
              <w:t>男性55周岁以下，</w:t>
            </w:r>
            <w:r>
              <w:rPr>
                <w:rFonts w:hint="eastAsia" w:ascii="宋体" w:hAnsi="宋体" w:eastAsia="宋体" w:cs="宋体"/>
                <w:sz w:val="21"/>
                <w:szCs w:val="21"/>
                <w:lang w:eastAsia="zh-CN"/>
              </w:rPr>
              <w:t>有在企事业单位从事文印操作三年以上工作经历，能完成排版及文印等工作。</w:t>
            </w:r>
            <w:r>
              <w:rPr>
                <w:rFonts w:hint="eastAsia" w:ascii="宋体" w:hAnsi="宋体" w:eastAsia="宋体" w:cs="宋体"/>
                <w:sz w:val="21"/>
                <w:szCs w:val="21"/>
              </w:rPr>
              <w:t>身体健康，责任心强。</w:t>
            </w:r>
          </w:p>
        </w:tc>
      </w:tr>
    </w:tbl>
    <w:p w14:paraId="076668E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注：1、以上所有人员无重大疾病和传染病，诚实守信，责任心强并是在岗职工，不接受退休人员为项目组成员。与招标人签订物业合同上岗前须持有健康体检证明。 </w:t>
      </w:r>
    </w:p>
    <w:p w14:paraId="12BE738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5CAF1F4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3、由于各类活动、突击迎检、节假日期间等因素导致的费用，不论这些因素是可预测或不可预测的，均已包含在投标报价中。除甲方要求外，不作调整。</w:t>
      </w:r>
    </w:p>
    <w:p w14:paraId="6B6B732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4、中标人必须做到：（1）垃圾日产日清，垃圾清运后散落地面的垃圾要清扫干净，做好垃圾分类及常规消毒工作。（2）垃圾桶每日须及时清理，垃圾桶外表保证清洁，每周垃圾桶要冲洗一遍，保证无异味。</w:t>
      </w:r>
    </w:p>
    <w:p w14:paraId="3CC7ABF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七</w:t>
      </w:r>
      <w:r>
        <w:rPr>
          <w:rFonts w:hint="eastAsia" w:ascii="宋体" w:hAnsi="宋体" w:eastAsia="宋体" w:cs="宋体"/>
          <w:b/>
          <w:bCs/>
          <w:sz w:val="21"/>
          <w:szCs w:val="21"/>
        </w:rPr>
        <w:t>、项目管理服务方案</w:t>
      </w:r>
    </w:p>
    <w:p w14:paraId="7661022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投标人应根据采购需求和本项目实际，制订相应的服务方案至少包括以下内容：</w:t>
      </w:r>
    </w:p>
    <w:p w14:paraId="6CEFCE3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bookmarkStart w:id="74" w:name="OLE_LINK3"/>
      <w:r>
        <w:rPr>
          <w:rFonts w:hint="eastAsia" w:ascii="宋体" w:hAnsi="宋体" w:eastAsia="宋体" w:cs="宋体"/>
          <w:b/>
          <w:bCs/>
          <w:sz w:val="21"/>
          <w:szCs w:val="21"/>
          <w:lang w:val="zh-CN"/>
        </w:rPr>
        <w:t>符合政策法规的整体设想及策划</w:t>
      </w:r>
      <w:bookmarkEnd w:id="74"/>
      <w:bookmarkStart w:id="75" w:name="OLE_LINK1"/>
      <w:r>
        <w:rPr>
          <w:rFonts w:hint="eastAsia" w:ascii="宋体" w:hAnsi="宋体" w:eastAsia="宋体" w:cs="宋体"/>
          <w:b/>
          <w:bCs/>
          <w:sz w:val="21"/>
          <w:szCs w:val="21"/>
          <w:lang w:val="zh-CN"/>
        </w:rPr>
        <w:t>至少包括以下内容</w:t>
      </w:r>
      <w:bookmarkEnd w:id="75"/>
      <w:r>
        <w:rPr>
          <w:rFonts w:hint="eastAsia" w:ascii="宋体" w:hAnsi="宋体" w:eastAsia="宋体" w:cs="宋体"/>
          <w:b/>
          <w:bCs/>
          <w:sz w:val="21"/>
          <w:szCs w:val="21"/>
          <w:lang w:val="zh-CN"/>
        </w:rPr>
        <w:t>：</w:t>
      </w:r>
    </w:p>
    <w:p w14:paraId="7A5E34F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（1）环境卫生管理：教学区深度保洁、公共区域精细化保洁、绿化美化、设施设备运行维护、功能室管理等，做到</w:t>
      </w:r>
      <w:r>
        <w:rPr>
          <w:rFonts w:hint="eastAsia" w:ascii="宋体" w:hAnsi="宋体" w:eastAsia="宋体" w:cs="宋体"/>
          <w:color w:val="000000"/>
          <w:sz w:val="21"/>
          <w:szCs w:val="21"/>
          <w:lang w:val="zh-CN"/>
        </w:rPr>
        <w:t>打扫和保洁,及时、彻底、到位，做好室外绿化养护及管理工作，</w:t>
      </w:r>
      <w:r>
        <w:rPr>
          <w:rFonts w:hint="eastAsia" w:ascii="宋体" w:hAnsi="宋体" w:eastAsia="宋体" w:cs="宋体"/>
          <w:color w:val="000000"/>
          <w:sz w:val="21"/>
          <w:szCs w:val="21"/>
        </w:rPr>
        <w:t>定期对</w:t>
      </w:r>
      <w:r>
        <w:rPr>
          <w:rFonts w:hint="eastAsia" w:ascii="宋体" w:hAnsi="宋体" w:eastAsia="宋体" w:cs="宋体"/>
          <w:color w:val="000000"/>
          <w:sz w:val="21"/>
          <w:szCs w:val="21"/>
          <w:lang w:val="zh-CN"/>
        </w:rPr>
        <w:t>功能室进行卫生保洁、设备设施的检测维护与保养、水电设施的检查、门窗关锁的检查等。</w:t>
      </w:r>
    </w:p>
    <w:p w14:paraId="31768B5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（2）会议活动保障：环境深度清洁、运动会、艺术节、家长会、开学/毕业典礼的场地布置、保洁支持等</w:t>
      </w:r>
      <w:r>
        <w:rPr>
          <w:rFonts w:hint="eastAsia" w:ascii="宋体" w:hAnsi="宋体" w:eastAsia="宋体" w:cs="宋体"/>
          <w:color w:val="000000"/>
          <w:sz w:val="21"/>
          <w:szCs w:val="21"/>
          <w:lang w:val="zh-CN"/>
        </w:rPr>
        <w:t>，</w:t>
      </w:r>
      <w:r>
        <w:rPr>
          <w:rFonts w:hint="eastAsia" w:ascii="宋体" w:hAnsi="宋体" w:eastAsia="宋体" w:cs="宋体"/>
          <w:color w:val="000000"/>
          <w:sz w:val="21"/>
          <w:szCs w:val="21"/>
        </w:rPr>
        <w:t>做到</w:t>
      </w:r>
      <w:r>
        <w:rPr>
          <w:rFonts w:hint="eastAsia" w:ascii="宋体" w:hAnsi="宋体" w:eastAsia="宋体" w:cs="宋体"/>
          <w:color w:val="000000"/>
          <w:sz w:val="21"/>
          <w:szCs w:val="21"/>
          <w:lang w:val="zh-CN"/>
        </w:rPr>
        <w:t>各类设备的开启、物品有序摆放、灯光开启、桌椅摆放整齐、卫生整洁等达到预期的使用和展示效果。</w:t>
      </w:r>
    </w:p>
    <w:p w14:paraId="382C9CF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（3）</w:t>
      </w:r>
      <w:r>
        <w:rPr>
          <w:rFonts w:hint="eastAsia" w:ascii="宋体" w:hAnsi="宋体" w:eastAsia="宋体" w:cs="宋体"/>
          <w:color w:val="000000"/>
          <w:sz w:val="21"/>
          <w:szCs w:val="21"/>
          <w:lang w:val="zh-CN"/>
        </w:rPr>
        <w:t>会务服务管理：核心防 “准备漏项、服务失标”，重点考核 “会前准备完整性、会中服务响应速度、会后收尾及时性、设备保障率”，需杜绝 “音响故障、茶水短缺、会场遗留垃圾”等。</w:t>
      </w:r>
    </w:p>
    <w:p w14:paraId="0C628DB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2.人员配备、培训与管理方案至少包括以下内容：</w:t>
      </w:r>
    </w:p>
    <w:p w14:paraId="6C61CC7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（1）</w:t>
      </w:r>
      <w:r>
        <w:rPr>
          <w:rFonts w:hint="eastAsia" w:ascii="宋体" w:hAnsi="宋体" w:eastAsia="宋体" w:cs="宋体"/>
          <w:sz w:val="21"/>
          <w:szCs w:val="21"/>
        </w:rPr>
        <w:t>员工配备：</w:t>
      </w:r>
      <w:r>
        <w:rPr>
          <w:rFonts w:hint="eastAsia" w:ascii="宋体" w:hAnsi="宋体" w:eastAsia="宋体" w:cs="宋体"/>
          <w:sz w:val="21"/>
          <w:szCs w:val="21"/>
          <w:lang w:val="zh-CN"/>
        </w:rPr>
        <w:t>投标方应针对本项目实际运行状况及服务要求，拟定配备员工人数,投标方负责提供岗位人员配备清单及排班表等。</w:t>
      </w:r>
    </w:p>
    <w:p w14:paraId="37B51A9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w:t>
      </w:r>
      <w:r>
        <w:rPr>
          <w:rFonts w:hint="eastAsia" w:ascii="宋体" w:hAnsi="宋体" w:eastAsia="宋体" w:cs="宋体"/>
          <w:sz w:val="21"/>
          <w:szCs w:val="21"/>
        </w:rPr>
        <w:t>培训与管理：</w:t>
      </w:r>
    </w:p>
    <w:p w14:paraId="7E2BCB6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zh-CN"/>
        </w:rPr>
        <w:t>所有员工必须经过政审、岗前培训</w:t>
      </w:r>
      <w:r>
        <w:rPr>
          <w:rFonts w:hint="eastAsia" w:ascii="宋体" w:hAnsi="宋体" w:eastAsia="宋体" w:cs="宋体"/>
          <w:sz w:val="21"/>
          <w:szCs w:val="21"/>
        </w:rPr>
        <w:t>同时提供健康证明</w:t>
      </w:r>
      <w:r>
        <w:rPr>
          <w:rFonts w:hint="eastAsia" w:ascii="宋体" w:hAnsi="宋体" w:eastAsia="宋体" w:cs="宋体"/>
          <w:sz w:val="21"/>
          <w:szCs w:val="21"/>
          <w:lang w:val="zh-CN" w:eastAsia="zh-CN"/>
        </w:rPr>
        <w:t>、心理健康筛查结论</w:t>
      </w:r>
      <w:r>
        <w:rPr>
          <w:rFonts w:hint="eastAsia" w:ascii="宋体" w:hAnsi="宋体" w:eastAsia="宋体" w:cs="宋体"/>
          <w:sz w:val="21"/>
          <w:szCs w:val="21"/>
          <w:lang w:val="zh-CN"/>
        </w:rPr>
        <w:t>，培训合格方能入职，物业员工需具有垃圾分类、节能环保等意识。</w:t>
      </w:r>
    </w:p>
    <w:p w14:paraId="5F9117E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zh-CN"/>
        </w:rPr>
        <w:t>投标人</w:t>
      </w:r>
      <w:r>
        <w:rPr>
          <w:rFonts w:hint="eastAsia" w:ascii="宋体" w:hAnsi="宋体" w:eastAsia="宋体" w:cs="宋体"/>
          <w:sz w:val="21"/>
          <w:szCs w:val="21"/>
        </w:rPr>
        <w:t>须有</w:t>
      </w:r>
      <w:r>
        <w:rPr>
          <w:rFonts w:hint="eastAsia" w:ascii="宋体" w:hAnsi="宋体" w:eastAsia="宋体" w:cs="宋体"/>
          <w:sz w:val="21"/>
          <w:szCs w:val="21"/>
          <w:lang w:val="zh-CN"/>
        </w:rPr>
        <w:t>岗前培训，服务人员100%经过岗前或在岗培训，员工上岗培训必须有案可查、资料完备，同时每季度至少开展1次法律法规、岗位技能、职业素质、服务知识、应急处置、客户文化、绿色节能环保等教育培训，并进行适当形式的考核。 </w:t>
      </w:r>
    </w:p>
    <w:p w14:paraId="232033F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rPr>
        <w:t>3）</w:t>
      </w:r>
      <w:r>
        <w:rPr>
          <w:rFonts w:hint="eastAsia" w:ascii="宋体" w:hAnsi="宋体" w:eastAsia="宋体" w:cs="宋体"/>
          <w:sz w:val="21"/>
          <w:szCs w:val="21"/>
          <w:lang w:val="zh-CN"/>
        </w:rPr>
        <w:t>岗位制度通用要求</w:t>
      </w:r>
    </w:p>
    <w:p w14:paraId="64AC70F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岗前培训：新员工需完成岗位制度专项培训（不少于 4 小时），考核合格（如模拟访客登记、学生出入核验）方可上岗；</w:t>
      </w:r>
    </w:p>
    <w:p w14:paraId="09D4633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每日晨会：各岗位每日上岗前开 10 分钟晨会，重申制度重点（如 “今日需重点核查校外施工人员证件”），通报前日违规案例；</w:t>
      </w:r>
    </w:p>
    <w:p w14:paraId="462DDEF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离岗交接：岗位人员换班需填写《岗位交接记录表》，注明 “未处理事项”（如 “某访客等待对接人确认”），避免工作断档。</w:t>
      </w:r>
    </w:p>
    <w:p w14:paraId="5C4B0AD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3.制度的建立方案至少包括以下内容：</w:t>
      </w:r>
    </w:p>
    <w:p w14:paraId="47E08DC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rPr>
        <w:t>管理制度：</w:t>
      </w:r>
      <w:r>
        <w:rPr>
          <w:rFonts w:hint="eastAsia" w:ascii="宋体" w:hAnsi="宋体" w:eastAsia="宋体" w:cs="宋体"/>
          <w:sz w:val="21"/>
          <w:szCs w:val="21"/>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eastAsia="宋体" w:cs="宋体"/>
          <w:sz w:val="21"/>
          <w:szCs w:val="21"/>
        </w:rPr>
        <w:t>物业</w:t>
      </w:r>
      <w:r>
        <w:rPr>
          <w:rFonts w:hint="eastAsia" w:ascii="宋体" w:hAnsi="宋体" w:eastAsia="宋体" w:cs="宋体"/>
          <w:sz w:val="21"/>
          <w:szCs w:val="21"/>
          <w:lang w:val="zh-CN"/>
        </w:rPr>
        <w:t>管理动作有章可循、有据可查。</w:t>
      </w:r>
    </w:p>
    <w:p w14:paraId="1CB36B6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rPr>
        <w:t>岗位管理制度：</w:t>
      </w:r>
      <w:r>
        <w:rPr>
          <w:rFonts w:hint="eastAsia" w:ascii="宋体" w:hAnsi="宋体" w:eastAsia="宋体" w:cs="宋体"/>
          <w:sz w:val="21"/>
          <w:szCs w:val="21"/>
          <w:lang w:val="zh-CN"/>
        </w:rPr>
        <w:t>建立健全各项岗位管理制度，要实现 “岗位有规范”，需以 “岗位定责明权” 为核心，搭建覆盖全岗位的管理制度体系，确保制度落地、管控见效。</w:t>
      </w:r>
    </w:p>
    <w:p w14:paraId="519861D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rPr>
        <w:t>3</w:t>
      </w:r>
      <w:r>
        <w:rPr>
          <w:rFonts w:hint="eastAsia" w:ascii="宋体" w:hAnsi="宋体" w:eastAsia="宋体" w:cs="宋体"/>
          <w:sz w:val="21"/>
          <w:szCs w:val="21"/>
          <w:lang w:val="zh-CN"/>
        </w:rPr>
        <w:t>）</w:t>
      </w:r>
      <w:r>
        <w:rPr>
          <w:rFonts w:hint="eastAsia" w:ascii="宋体" w:hAnsi="宋体" w:eastAsia="宋体" w:cs="宋体"/>
          <w:sz w:val="21"/>
          <w:szCs w:val="21"/>
        </w:rPr>
        <w:t>人员使用制度：</w:t>
      </w:r>
      <w:r>
        <w:rPr>
          <w:rFonts w:hint="eastAsia" w:ascii="宋体" w:hAnsi="宋体" w:eastAsia="宋体" w:cs="宋体"/>
          <w:sz w:val="21"/>
          <w:szCs w:val="21"/>
          <w:lang w:val="zh-CN"/>
        </w:rPr>
        <w:t>建立健全人员使用政审和报告制度。</w:t>
      </w:r>
      <w:r>
        <w:rPr>
          <w:rFonts w:hint="eastAsia" w:ascii="宋体" w:hAnsi="宋体" w:eastAsia="宋体" w:cs="宋体"/>
          <w:sz w:val="21"/>
          <w:szCs w:val="21"/>
        </w:rPr>
        <w:t>至少包含</w:t>
      </w:r>
      <w:r>
        <w:rPr>
          <w:rFonts w:hint="eastAsia" w:ascii="宋体" w:hAnsi="宋体" w:eastAsia="宋体" w:cs="宋体"/>
          <w:sz w:val="21"/>
          <w:szCs w:val="21"/>
          <w:lang w:val="zh-CN"/>
        </w:rPr>
        <w:t>员工招聘审查、培训办法，岗位职责、人员分工任务表等内部管理考核台账，资料健全</w:t>
      </w:r>
      <w:r>
        <w:rPr>
          <w:rFonts w:hint="eastAsia" w:ascii="宋体" w:hAnsi="宋体" w:eastAsia="宋体" w:cs="宋体"/>
          <w:sz w:val="21"/>
          <w:szCs w:val="21"/>
        </w:rPr>
        <w:t>等</w:t>
      </w:r>
      <w:r>
        <w:rPr>
          <w:rFonts w:hint="eastAsia" w:ascii="宋体" w:hAnsi="宋体" w:eastAsia="宋体" w:cs="宋体"/>
          <w:sz w:val="21"/>
          <w:szCs w:val="21"/>
          <w:lang w:val="zh-CN"/>
        </w:rPr>
        <w:t>。</w:t>
      </w:r>
    </w:p>
    <w:p w14:paraId="14F8169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按照 “谁用工、谁负责” 原则，物业企业作为政审责任主体，设立由人力资源部、安全管理部组成的政审工作组；校园甲方（学校）安全管理部门对政审过程进行监督复核，核查政审结果。</w:t>
      </w:r>
    </w:p>
    <w:p w14:paraId="0DF6EFB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w:t>
      </w:r>
      <w:r>
        <w:rPr>
          <w:rFonts w:hint="eastAsia" w:ascii="宋体" w:hAnsi="宋体" w:eastAsia="宋体" w:cs="宋体"/>
          <w:sz w:val="21"/>
          <w:szCs w:val="21"/>
          <w:lang w:val="zh-CN"/>
        </w:rPr>
        <w:t>）政审内容与标准</w:t>
      </w:r>
    </w:p>
    <w:p w14:paraId="32AE8AB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 xml:space="preserve"> 通用审查内容（所有岗位）</w:t>
      </w:r>
    </w:p>
    <w:p w14:paraId="328CF89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身份资质核查：确认年满 18 周岁、中国公民身份真实有效，学历、职业资格证书真实合规，无伪造或隐瞒情况。</w:t>
      </w:r>
    </w:p>
    <w:p w14:paraId="2A3150C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违法犯罪记录审查：通过公安机关查询，确认无故意犯罪记录，无收容教育、强制隔离戒毒、行政拘留等情形。</w:t>
      </w:r>
    </w:p>
    <w:p w14:paraId="5940A64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道德品行审查：通过原工作单位、社区居委会核实，无盗窃、诈骗、虐待等不良行为记录，无严重违反职业道德被辞退情况。</w:t>
      </w:r>
    </w:p>
    <w:p w14:paraId="47324B2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健康状况审查：提供有效期内健康证明，无影响岗位履职的传染病或精神疾病史，进行心理健康排查。</w:t>
      </w:r>
    </w:p>
    <w:p w14:paraId="59B6FB4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1.2</w:t>
      </w:r>
      <w:r>
        <w:rPr>
          <w:rFonts w:hint="eastAsia" w:ascii="宋体" w:hAnsi="宋体" w:eastAsia="宋体" w:cs="宋体"/>
          <w:sz w:val="21"/>
          <w:szCs w:val="21"/>
          <w:lang w:val="zh-CN"/>
        </w:rPr>
        <w:t xml:space="preserve"> 核心岗位专项审查内容</w:t>
      </w:r>
    </w:p>
    <w:p w14:paraId="1DDDDE8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在通用审查基础上，增加以下内容：</w:t>
      </w:r>
    </w:p>
    <w:p w14:paraId="2693A91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政治素质审查：核查是否拥护中国共产党领导、遵守国家法律法规，无涉恐、涉邪教等不良关联记录。</w:t>
      </w:r>
    </w:p>
    <w:p w14:paraId="781E800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社会关系审查：主要社会关系成员无危害国家安全或严重违法犯罪行为。</w:t>
      </w:r>
    </w:p>
    <w:p w14:paraId="4ED4949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职业背景深度核查：近 3 年工作经历逐一核实，重点排查安全失职、信息泄露等职业污点。</w:t>
      </w:r>
    </w:p>
    <w:p w14:paraId="1BA20E6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1.3</w:t>
      </w:r>
      <w:r>
        <w:rPr>
          <w:rFonts w:hint="eastAsia" w:ascii="宋体" w:hAnsi="宋体" w:eastAsia="宋体" w:cs="宋体"/>
          <w:sz w:val="21"/>
          <w:szCs w:val="21"/>
          <w:lang w:val="zh-CN"/>
        </w:rPr>
        <w:t xml:space="preserve"> 政审结果判定标准</w:t>
      </w:r>
    </w:p>
    <w:tbl>
      <w:tblPr>
        <w:tblStyle w:val="11"/>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1C1F4231">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noWrap w:val="0"/>
            <w:tcMar>
              <w:top w:w="90" w:type="dxa"/>
              <w:left w:w="135" w:type="dxa"/>
              <w:bottom w:w="90" w:type="dxa"/>
              <w:right w:w="135" w:type="dxa"/>
            </w:tcMar>
            <w:vAlign w:val="center"/>
          </w:tcPr>
          <w:p w14:paraId="478ABE3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等 级</w:t>
            </w:r>
          </w:p>
        </w:tc>
        <w:tc>
          <w:tcPr>
            <w:tcW w:w="4200" w:type="dxa"/>
            <w:shd w:val="clear" w:color="auto" w:fill="F2F2F2"/>
            <w:noWrap w:val="0"/>
            <w:tcMar>
              <w:top w:w="90" w:type="dxa"/>
              <w:left w:w="135" w:type="dxa"/>
              <w:bottom w:w="90" w:type="dxa"/>
              <w:right w:w="135" w:type="dxa"/>
            </w:tcMar>
            <w:vAlign w:val="center"/>
          </w:tcPr>
          <w:p w14:paraId="4CFA1D3C">
            <w:pPr>
              <w:keepNext w:val="0"/>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适用情形</w:t>
            </w:r>
          </w:p>
        </w:tc>
        <w:tc>
          <w:tcPr>
            <w:tcW w:w="3000" w:type="dxa"/>
            <w:shd w:val="clear" w:color="auto" w:fill="F2F2F2"/>
            <w:noWrap w:val="0"/>
            <w:tcMar>
              <w:top w:w="90" w:type="dxa"/>
              <w:left w:w="135" w:type="dxa"/>
              <w:bottom w:w="90" w:type="dxa"/>
              <w:right w:w="135" w:type="dxa"/>
            </w:tcMar>
            <w:vAlign w:val="center"/>
          </w:tcPr>
          <w:p w14:paraId="4E10B438">
            <w:pPr>
              <w:keepNext w:val="0"/>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处理方式</w:t>
            </w:r>
          </w:p>
        </w:tc>
      </w:tr>
      <w:tr w14:paraId="33C19E92">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423E508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合格</w:t>
            </w:r>
          </w:p>
        </w:tc>
        <w:tc>
          <w:tcPr>
            <w:tcW w:w="4200" w:type="dxa"/>
            <w:noWrap w:val="0"/>
            <w:tcMar>
              <w:top w:w="90" w:type="dxa"/>
              <w:left w:w="135" w:type="dxa"/>
              <w:bottom w:w="90" w:type="dxa"/>
              <w:right w:w="135" w:type="dxa"/>
            </w:tcMar>
            <w:vAlign w:val="center"/>
          </w:tcPr>
          <w:p w14:paraId="577C211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符合通用审查全部要求，核心岗位同时满足专项审查标准，无任何负面记录。</w:t>
            </w:r>
          </w:p>
        </w:tc>
        <w:tc>
          <w:tcPr>
            <w:tcW w:w="3000" w:type="dxa"/>
            <w:noWrap w:val="0"/>
            <w:tcMar>
              <w:top w:w="90" w:type="dxa"/>
              <w:left w:w="135" w:type="dxa"/>
              <w:bottom w:w="90" w:type="dxa"/>
              <w:right w:w="135" w:type="dxa"/>
            </w:tcMar>
            <w:vAlign w:val="center"/>
          </w:tcPr>
          <w:p w14:paraId="1B6B1EB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准予录用，政审材料存档。</w:t>
            </w:r>
          </w:p>
        </w:tc>
      </w:tr>
      <w:tr w14:paraId="4AB45229">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280C500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暂缓录用</w:t>
            </w:r>
          </w:p>
        </w:tc>
        <w:tc>
          <w:tcPr>
            <w:tcW w:w="4200" w:type="dxa"/>
            <w:noWrap w:val="0"/>
            <w:tcMar>
              <w:top w:w="90" w:type="dxa"/>
              <w:left w:w="135" w:type="dxa"/>
              <w:bottom w:w="90" w:type="dxa"/>
              <w:right w:w="135" w:type="dxa"/>
            </w:tcMar>
            <w:vAlign w:val="center"/>
          </w:tcPr>
          <w:p w14:paraId="7A8F95D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存在轻微瑕疵（如非故意的行政处罚记录），经甲方同意且承诺整改。</w:t>
            </w:r>
          </w:p>
        </w:tc>
        <w:tc>
          <w:tcPr>
            <w:tcW w:w="3000" w:type="dxa"/>
            <w:noWrap w:val="0"/>
            <w:tcMar>
              <w:top w:w="90" w:type="dxa"/>
              <w:left w:w="135" w:type="dxa"/>
              <w:bottom w:w="90" w:type="dxa"/>
              <w:right w:w="135" w:type="dxa"/>
            </w:tcMar>
            <w:vAlign w:val="center"/>
          </w:tcPr>
          <w:p w14:paraId="3C65494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签订《安全履职承诺书》，试用期内跟踪考察。</w:t>
            </w:r>
          </w:p>
        </w:tc>
      </w:tr>
      <w:tr w14:paraId="5D1F81FE">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055232C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一票否决</w:t>
            </w:r>
          </w:p>
        </w:tc>
        <w:tc>
          <w:tcPr>
            <w:tcW w:w="4200" w:type="dxa"/>
            <w:noWrap w:val="0"/>
            <w:tcMar>
              <w:top w:w="90" w:type="dxa"/>
              <w:left w:w="135" w:type="dxa"/>
              <w:bottom w:w="90" w:type="dxa"/>
              <w:right w:w="135" w:type="dxa"/>
            </w:tcMar>
            <w:vAlign w:val="center"/>
          </w:tcPr>
          <w:p w14:paraId="2D7C966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1.有故意犯罪、性侵、虐待未成年人等前科；2.提供虚假政审材料；3.核心岗位政治素质不达标。</w:t>
            </w:r>
          </w:p>
        </w:tc>
        <w:tc>
          <w:tcPr>
            <w:tcW w:w="3000" w:type="dxa"/>
            <w:noWrap w:val="0"/>
            <w:tcMar>
              <w:top w:w="90" w:type="dxa"/>
              <w:left w:w="135" w:type="dxa"/>
              <w:bottom w:w="90" w:type="dxa"/>
              <w:right w:w="135" w:type="dxa"/>
            </w:tcMar>
            <w:vAlign w:val="center"/>
          </w:tcPr>
          <w:p w14:paraId="7E24453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坚决不予录用，记录入企业 “禁聘人员名录”。</w:t>
            </w:r>
          </w:p>
        </w:tc>
      </w:tr>
    </w:tbl>
    <w:p w14:paraId="1F477F8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rPr>
        <w:t>）物业人员政审报告制度</w:t>
      </w:r>
    </w:p>
    <w:p w14:paraId="3CF3A61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报告主体：物业企业政审工作组，指定专人负责报告材料的汇总、报送与存档；</w:t>
      </w:r>
    </w:p>
    <w:p w14:paraId="1938570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报告对象：校园甲方（学校）安全管理部门，重大情况同步报属地公安机关。</w:t>
      </w:r>
    </w:p>
    <w:p w14:paraId="109D0CD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档案留存：物业企业：建立 “一人一档”，政审材料与报告回执合并存档，留存期不少于离职后 3 年；</w:t>
      </w:r>
    </w:p>
    <w:p w14:paraId="1D971AF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甲方部门：分类存放报备表、季度报告及应急报告，电子档备份不少于 5 年，确保可追溯。</w:t>
      </w:r>
    </w:p>
    <w:p w14:paraId="17BB9D5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3）</w:t>
      </w:r>
      <w:r>
        <w:rPr>
          <w:rFonts w:hint="eastAsia" w:ascii="宋体" w:hAnsi="宋体" w:eastAsia="宋体" w:cs="宋体"/>
          <w:sz w:val="21"/>
          <w:szCs w:val="21"/>
          <w:lang w:val="zh-CN"/>
        </w:rPr>
        <w:t>保障与监督机制</w:t>
      </w:r>
    </w:p>
    <w:p w14:paraId="2A6F37B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1.1</w:t>
      </w:r>
      <w:r>
        <w:rPr>
          <w:rFonts w:hint="eastAsia" w:ascii="宋体" w:hAnsi="宋体" w:eastAsia="宋体" w:cs="宋体"/>
          <w:sz w:val="21"/>
          <w:szCs w:val="21"/>
          <w:lang w:val="zh-CN"/>
        </w:rPr>
        <w:t>培训与考核</w:t>
      </w:r>
    </w:p>
    <w:p w14:paraId="12F715D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每月开展 1 次政审业务培训，覆盖法律法规、调查技巧、保密要求，考核不合格者不得参与政审工作；</w:t>
      </w:r>
    </w:p>
    <w:p w14:paraId="31C0CA4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将政审与报告工作质量纳入物业企业绩效考核，与服务费用挂钩。</w:t>
      </w:r>
    </w:p>
    <w:p w14:paraId="638B8C8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1.2</w:t>
      </w:r>
      <w:r>
        <w:rPr>
          <w:rFonts w:hint="eastAsia" w:ascii="宋体" w:hAnsi="宋体" w:eastAsia="宋体" w:cs="宋体"/>
          <w:sz w:val="21"/>
          <w:szCs w:val="21"/>
          <w:lang w:val="zh-CN"/>
        </w:rPr>
        <w:t>责任追究</w:t>
      </w:r>
    </w:p>
    <w:p w14:paraId="3246DEB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候选人提供虚假材料的，立即辞退并列入禁聘名录，涉嫌违法的移交公安机关；</w:t>
      </w:r>
    </w:p>
    <w:p w14:paraId="48A624F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政审人员存在 “漏查关键信息、泄露隐私、隐瞒问题” 等行为的，给予纪律处分，造成安全事故的追究法律责任；</w:t>
      </w:r>
    </w:p>
    <w:p w14:paraId="1ECCC67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物业企业未按规定报告的，甲方有权扣除相应考核分数，限期整改仍不合格的终止服务合同。</w:t>
      </w:r>
    </w:p>
    <w:p w14:paraId="00355D3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1.3</w:t>
      </w:r>
      <w:r>
        <w:rPr>
          <w:rFonts w:hint="eastAsia" w:ascii="宋体" w:hAnsi="宋体" w:eastAsia="宋体" w:cs="宋体"/>
          <w:sz w:val="21"/>
          <w:szCs w:val="21"/>
          <w:lang w:val="zh-CN"/>
        </w:rPr>
        <w:t>保密管理</w:t>
      </w:r>
    </w:p>
    <w:p w14:paraId="41FDEF9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政审材料存储于加密档案柜，电子档设置访问权限，仅限政审工作组与甲方审核人员查看；</w:t>
      </w:r>
    </w:p>
    <w:p w14:paraId="4329D5B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销毁过期材料需执行 “双人监销”，填写《档案销毁记录》，禁止随意丢弃含个人信息的文件。</w:t>
      </w:r>
    </w:p>
    <w:p w14:paraId="2A7C70C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4.拟采取的管理服务模式方案至少包括以下内容：</w:t>
      </w:r>
    </w:p>
    <w:p w14:paraId="57D3AB9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w:t>
      </w:r>
      <w:r>
        <w:rPr>
          <w:rFonts w:hint="eastAsia" w:ascii="宋体" w:hAnsi="宋体" w:eastAsia="宋体" w:cs="宋体"/>
          <w:sz w:val="21"/>
          <w:szCs w:val="21"/>
        </w:rPr>
        <w:t>环境卫生管理：至少包含教学</w:t>
      </w:r>
      <w:r>
        <w:rPr>
          <w:rFonts w:hint="eastAsia" w:ascii="宋体" w:hAnsi="宋体" w:eastAsia="宋体" w:cs="宋体"/>
          <w:sz w:val="21"/>
          <w:szCs w:val="21"/>
          <w:lang w:eastAsia="zh-CN"/>
        </w:rPr>
        <w:t>办公</w:t>
      </w:r>
      <w:r>
        <w:rPr>
          <w:rFonts w:hint="eastAsia" w:ascii="宋体" w:hAnsi="宋体" w:eastAsia="宋体" w:cs="宋体"/>
          <w:sz w:val="21"/>
          <w:szCs w:val="21"/>
        </w:rPr>
        <w:t>区、公共区域</w:t>
      </w:r>
      <w:r>
        <w:rPr>
          <w:rFonts w:hint="eastAsia" w:ascii="宋体" w:hAnsi="宋体" w:eastAsia="宋体" w:cs="宋体"/>
          <w:sz w:val="21"/>
          <w:szCs w:val="21"/>
          <w:lang w:eastAsia="zh-CN"/>
        </w:rPr>
        <w:t>、</w:t>
      </w:r>
      <w:r>
        <w:rPr>
          <w:rFonts w:hint="eastAsia" w:ascii="宋体" w:hAnsi="宋体" w:eastAsia="宋体" w:cs="宋体"/>
          <w:sz w:val="21"/>
          <w:szCs w:val="21"/>
        </w:rPr>
        <w:t>绿化等，达到无脏杂物、无污迹，无异味。重点考核 “清洁频次、卫生达标率、垃圾分类合规率、消毒记录完整性”，需杜绝 “卫生间异味、垃圾满溢、消毒无记录” 等扣分项</w:t>
      </w:r>
      <w:r>
        <w:rPr>
          <w:rFonts w:hint="eastAsia" w:ascii="宋体" w:hAnsi="宋体" w:eastAsia="宋体" w:cs="宋体"/>
          <w:sz w:val="21"/>
          <w:szCs w:val="21"/>
          <w:lang w:eastAsia="zh-CN"/>
        </w:rPr>
        <w:t>。</w:t>
      </w:r>
      <w:r>
        <w:rPr>
          <w:rFonts w:hint="eastAsia" w:ascii="宋体" w:hAnsi="宋体" w:eastAsia="宋体" w:cs="宋体"/>
          <w:sz w:val="21"/>
          <w:szCs w:val="21"/>
        </w:rPr>
        <w:t>防 “卫生死角、消毒缺记录”</w:t>
      </w:r>
      <w:r>
        <w:rPr>
          <w:rFonts w:hint="eastAsia" w:ascii="宋体" w:hAnsi="宋体" w:eastAsia="宋体" w:cs="宋体"/>
          <w:sz w:val="21"/>
          <w:szCs w:val="21"/>
          <w:lang w:eastAsia="zh-CN"/>
        </w:rPr>
        <w:t>。</w:t>
      </w:r>
    </w:p>
    <w:p w14:paraId="7AEA301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具体管理措施</w:t>
      </w:r>
    </w:p>
    <w:p w14:paraId="7E1B9B1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制定《区域清洁频次表》：公共区域每日清扫 2 次（早 6 点、午 12 点）、拖拭 1 次（晚 5 点）；卫生间每 2 小时巡检 1 次（清理垃圾、擦拭台面、喷洒除臭剂）；食堂餐后 30 分钟内清理餐桌与地面，垃圾日产日清。</w:t>
      </w:r>
    </w:p>
    <w:p w14:paraId="31576C3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垃圾分类实行 “督导员 + 标识引导”：每个垃圾点配备 1 名督导员，指导师生正确分类，每日记录《垃圾分类台账》（可回收物、厨余垃圾、其他垃圾重量）。</w:t>
      </w:r>
    </w:p>
    <w:p w14:paraId="1FCD88A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考核保障：</w:t>
      </w:r>
    </w:p>
    <w:p w14:paraId="4FB6C66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每日下班前，保洁组长对各区域进行 “自查评分”（按招标人考核标准打分，低于 90 分立即整改），留存自查记录。</w:t>
      </w:r>
    </w:p>
    <w:p w14:paraId="48790F6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季度考核前 1 周，对卫生死角（如楼梯转角、垃圾桶底部）进行 “深度清洁”，同步整理《消毒记录》（如卫生间每日消毒 2 次、食堂餐具每批次消毒），确保记录完整可查。</w:t>
      </w:r>
    </w:p>
    <w:p w14:paraId="6BC6B2A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w:t>
      </w:r>
      <w:r>
        <w:rPr>
          <w:rFonts w:hint="eastAsia" w:ascii="宋体" w:hAnsi="宋体" w:eastAsia="宋体" w:cs="宋体"/>
          <w:sz w:val="21"/>
          <w:szCs w:val="21"/>
        </w:rPr>
        <w:t>设施设备运维管理：至少包含功能室的管理、季节性维护等内容，达到熟练掌握各功能室内电源、灯光设备、音响设备、大屏控制设备的使用方法，定期维护。</w:t>
      </w:r>
    </w:p>
    <w:p w14:paraId="2C88661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w:t>
      </w:r>
      <w:r>
        <w:rPr>
          <w:rFonts w:hint="eastAsia" w:ascii="宋体" w:hAnsi="宋体" w:eastAsia="宋体" w:cs="宋体"/>
          <w:sz w:val="21"/>
          <w:szCs w:val="21"/>
        </w:rPr>
        <w:t>特色管理模式：至少包含活动与会务、假期管理等内容，做到及时清理（清场），检查是否有遗留物品、未熄灭的火种等，所有场所在未使用时均保持整洁，卫生达标，能随时投入使用，避免发生任何安全事件。</w:t>
      </w:r>
    </w:p>
    <w:p w14:paraId="6A32CD0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rPr>
      </w:pPr>
      <w:r>
        <w:rPr>
          <w:rFonts w:hint="eastAsia" w:ascii="宋体" w:hAnsi="宋体" w:eastAsia="宋体" w:cs="宋体"/>
          <w:b/>
          <w:bCs/>
          <w:sz w:val="21"/>
          <w:szCs w:val="21"/>
          <w:lang w:val="zh-CN"/>
        </w:rPr>
        <w:t>5.适合本项目的各种突发事件的处理预案方案至少包括以下内容</w:t>
      </w:r>
      <w:r>
        <w:rPr>
          <w:rFonts w:hint="eastAsia" w:ascii="宋体" w:hAnsi="宋体" w:eastAsia="宋体" w:cs="宋体"/>
          <w:b/>
          <w:bCs/>
          <w:sz w:val="21"/>
          <w:szCs w:val="21"/>
        </w:rPr>
        <w:t>：</w:t>
      </w:r>
    </w:p>
    <w:p w14:paraId="58583D3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针对物业服务安全方面在学校遇到以下几个场景中提出的处理预案：①安全事故应急预案，如校内的突发安全事件（如火灾隐患、学生冲突）等；</w:t>
      </w:r>
      <w:r>
        <w:rPr>
          <w:rFonts w:hint="eastAsia" w:ascii="宋体" w:hAnsi="宋体" w:eastAsia="宋体" w:cs="宋体"/>
          <w:sz w:val="21"/>
          <w:szCs w:val="21"/>
          <w:lang w:val="en-US" w:eastAsia="zh-CN"/>
        </w:rPr>
        <w:t>②</w:t>
      </w:r>
      <w:r>
        <w:rPr>
          <w:rFonts w:hint="eastAsia" w:ascii="宋体" w:hAnsi="宋体" w:eastAsia="宋体" w:cs="宋体"/>
          <w:sz w:val="21"/>
          <w:szCs w:val="21"/>
          <w:lang w:val="zh-CN"/>
        </w:rPr>
        <w:t>自然灾害中的应急预案安全提示（如放假防盗、汛期防漏等）；</w:t>
      </w:r>
      <w:r>
        <w:rPr>
          <w:rFonts w:hint="eastAsia" w:ascii="宋体" w:hAnsi="宋体" w:eastAsia="宋体" w:cs="宋体"/>
          <w:sz w:val="21"/>
          <w:szCs w:val="21"/>
          <w:lang w:val="en-US" w:eastAsia="zh-CN"/>
        </w:rPr>
        <w:t>③</w:t>
      </w:r>
      <w:r>
        <w:rPr>
          <w:rFonts w:hint="eastAsia" w:ascii="宋体" w:hAnsi="宋体" w:eastAsia="宋体" w:cs="宋体"/>
          <w:sz w:val="21"/>
          <w:szCs w:val="21"/>
          <w:lang w:val="zh-CN"/>
        </w:rPr>
        <w:t>重大节日及大型活动。并能井然有序地配合学校处理好突发事件，在最大限度内控制事态的发展，同时按照突发事件信息上报流程报送学校相关部门。</w:t>
      </w:r>
    </w:p>
    <w:p w14:paraId="78B5AF7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6.日常管理措施等包括以下内容：</w:t>
      </w:r>
    </w:p>
    <w:p w14:paraId="230C6A6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rPr>
      </w:pPr>
      <w:r>
        <w:rPr>
          <w:rFonts w:hint="eastAsia" w:ascii="宋体" w:hAnsi="宋体" w:eastAsia="宋体" w:cs="宋体"/>
          <w:color w:val="000000"/>
          <w:sz w:val="21"/>
          <w:szCs w:val="21"/>
        </w:rPr>
        <w:t>卫生保洁、</w:t>
      </w:r>
      <w:r>
        <w:rPr>
          <w:rFonts w:hint="eastAsia" w:ascii="宋体" w:hAnsi="宋体" w:eastAsia="宋体" w:cs="宋体"/>
          <w:color w:val="000000"/>
          <w:sz w:val="21"/>
          <w:szCs w:val="21"/>
          <w:lang w:eastAsia="zh-CN"/>
        </w:rPr>
        <w:t>垃圾清运、绿化养护、水电</w:t>
      </w:r>
      <w:r>
        <w:rPr>
          <w:rFonts w:hint="eastAsia" w:ascii="宋体" w:hAnsi="宋体" w:eastAsia="宋体" w:cs="宋体"/>
          <w:color w:val="000000"/>
          <w:sz w:val="21"/>
          <w:szCs w:val="21"/>
          <w:lang w:val="en-US" w:eastAsia="zh-CN"/>
        </w:rPr>
        <w:t>服务</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文印服务、</w:t>
      </w:r>
      <w:r>
        <w:rPr>
          <w:rFonts w:hint="eastAsia" w:ascii="宋体" w:hAnsi="宋体" w:eastAsia="宋体" w:cs="宋体"/>
          <w:color w:val="000000"/>
          <w:sz w:val="21"/>
          <w:szCs w:val="21"/>
          <w:lang w:eastAsia="zh-CN"/>
        </w:rPr>
        <w:t>夜间值班巡逻</w:t>
      </w:r>
      <w:r>
        <w:rPr>
          <w:rFonts w:hint="eastAsia" w:ascii="宋体" w:hAnsi="宋体" w:eastAsia="宋体" w:cs="宋体"/>
          <w:color w:val="000000"/>
          <w:sz w:val="21"/>
          <w:szCs w:val="21"/>
        </w:rPr>
        <w:t>等，根据招标人《考核细则》</w:t>
      </w:r>
      <w:r>
        <w:rPr>
          <w:rFonts w:hint="eastAsia" w:ascii="宋体" w:hAnsi="宋体" w:eastAsia="宋体" w:cs="宋体"/>
          <w:sz w:val="21"/>
          <w:szCs w:val="21"/>
        </w:rPr>
        <w:t>综合量化考核， 针对性的制定区域职能管理措施，做到日常考核、季度考核、专项考核大于等于90分以上。</w:t>
      </w:r>
    </w:p>
    <w:p w14:paraId="3D8B2DF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八、</w:t>
      </w:r>
      <w:r>
        <w:rPr>
          <w:rFonts w:hint="eastAsia" w:ascii="宋体" w:hAnsi="宋体" w:eastAsia="宋体" w:cs="宋体"/>
          <w:b/>
          <w:bCs/>
          <w:color w:val="000000"/>
          <w:sz w:val="21"/>
          <w:szCs w:val="21"/>
        </w:rPr>
        <w:t>体系认证</w:t>
      </w:r>
    </w:p>
    <w:p w14:paraId="2F722CC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green"/>
        </w:rPr>
      </w:pPr>
      <w:r>
        <w:rPr>
          <w:rFonts w:hint="eastAsia" w:ascii="宋体" w:hAnsi="宋体" w:eastAsia="宋体" w:cs="宋体"/>
          <w:color w:val="000000"/>
          <w:sz w:val="21"/>
          <w:szCs w:val="21"/>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eastAsia="宋体" w:cs="宋体"/>
          <w:color w:val="000000"/>
          <w:sz w:val="21"/>
          <w:szCs w:val="21"/>
          <w:highlight w:val="none"/>
        </w:rPr>
        <w:t>书的</w:t>
      </w:r>
      <w:r>
        <w:rPr>
          <w:rFonts w:hint="eastAsia" w:ascii="宋体" w:hAnsi="宋体" w:eastAsia="宋体" w:cs="宋体"/>
          <w:b/>
          <w:bCs/>
          <w:color w:val="000000"/>
          <w:sz w:val="21"/>
          <w:szCs w:val="21"/>
          <w:highlight w:val="none"/>
        </w:rPr>
        <w:t>优先</w:t>
      </w:r>
      <w:r>
        <w:rPr>
          <w:rFonts w:hint="eastAsia" w:ascii="宋体" w:hAnsi="宋体" w:eastAsia="宋体" w:cs="宋体"/>
          <w:color w:val="000000"/>
          <w:sz w:val="21"/>
          <w:szCs w:val="21"/>
          <w:highlight w:val="none"/>
        </w:rPr>
        <w:t>。</w:t>
      </w:r>
    </w:p>
    <w:p w14:paraId="5698D6C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九、</w:t>
      </w:r>
      <w:r>
        <w:rPr>
          <w:rFonts w:hint="eastAsia" w:ascii="宋体" w:hAnsi="宋体" w:eastAsia="宋体" w:cs="宋体"/>
          <w:b/>
          <w:bCs/>
          <w:color w:val="000000"/>
          <w:sz w:val="21"/>
          <w:szCs w:val="21"/>
        </w:rPr>
        <w:t>业绩</w:t>
      </w:r>
    </w:p>
    <w:p w14:paraId="503946C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投标人需要具备丰富的物业服务相关承接经验，确保本项目的顺利实施，投标人自202</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年1月1日以来（以合同签订日期为准）承接过类似物业管理服务项目业绩的</w:t>
      </w:r>
      <w:r>
        <w:rPr>
          <w:rFonts w:hint="eastAsia" w:ascii="宋体" w:hAnsi="宋体" w:eastAsia="宋体" w:cs="宋体"/>
          <w:b/>
          <w:bCs/>
          <w:color w:val="000000"/>
          <w:sz w:val="21"/>
          <w:szCs w:val="21"/>
        </w:rPr>
        <w:t>优先</w:t>
      </w:r>
      <w:r>
        <w:rPr>
          <w:rFonts w:hint="eastAsia" w:ascii="宋体" w:hAnsi="宋体" w:eastAsia="宋体" w:cs="宋体"/>
          <w:color w:val="000000"/>
          <w:sz w:val="21"/>
          <w:szCs w:val="21"/>
        </w:rPr>
        <w:t>。</w:t>
      </w:r>
    </w:p>
    <w:p w14:paraId="6215687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十、人员</w:t>
      </w:r>
    </w:p>
    <w:p w14:paraId="09BC814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rPr>
      </w:pPr>
      <w:r>
        <w:rPr>
          <w:rFonts w:hint="eastAsia" w:ascii="宋体" w:hAnsi="宋体" w:eastAsia="宋体" w:cs="宋体"/>
          <w:color w:val="000000"/>
          <w:sz w:val="21"/>
          <w:szCs w:val="21"/>
        </w:rPr>
        <w:t>本项目为</w:t>
      </w:r>
      <w:r>
        <w:rPr>
          <w:rFonts w:hint="eastAsia" w:ascii="宋体" w:hAnsi="宋体" w:eastAsia="宋体" w:cs="宋体"/>
          <w:sz w:val="21"/>
          <w:szCs w:val="21"/>
          <w:u w:val="none"/>
          <w:lang w:val="en-US" w:eastAsia="zh-CN"/>
        </w:rPr>
        <w:t>盐城市西城实验学校物业管理服务</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根据</w:t>
      </w:r>
      <w:r>
        <w:rPr>
          <w:rFonts w:hint="eastAsia" w:ascii="宋体" w:hAnsi="宋体" w:eastAsia="宋体" w:cs="宋体"/>
          <w:sz w:val="21"/>
          <w:szCs w:val="21"/>
          <w:u w:val="none"/>
          <w:lang w:val="en-US" w:eastAsia="zh-CN"/>
        </w:rPr>
        <w:t>盐城市西城实验学校校舍面积53916㎡</w:t>
      </w:r>
      <w:r>
        <w:rPr>
          <w:rFonts w:hint="eastAsia" w:ascii="宋体" w:hAnsi="宋体" w:eastAsia="宋体" w:cs="宋体"/>
          <w:color w:val="000000"/>
          <w:sz w:val="21"/>
          <w:szCs w:val="21"/>
        </w:rPr>
        <w:t>工作环境的实际情况，投标人应为本项目配备具有丰富经验的保洁员以保障本项目的顺利实施</w:t>
      </w:r>
      <w:r>
        <w:rPr>
          <w:rFonts w:hint="eastAsia" w:ascii="宋体" w:hAnsi="宋体" w:eastAsia="宋体" w:cs="宋体"/>
          <w:color w:val="000000"/>
          <w:sz w:val="21"/>
          <w:szCs w:val="21"/>
          <w:lang w:eastAsia="zh-CN"/>
        </w:rPr>
        <w:t>，</w:t>
      </w:r>
      <w:r>
        <w:rPr>
          <w:rFonts w:hint="eastAsia" w:ascii="宋体" w:hAnsi="宋体" w:eastAsia="宋体" w:cs="宋体"/>
          <w:kern w:val="0"/>
          <w:sz w:val="21"/>
          <w:szCs w:val="21"/>
          <w:lang w:eastAsia="zh-CN"/>
        </w:rPr>
        <w:t>保洁员持有中级及以上等级保洁员证书</w:t>
      </w:r>
      <w:r>
        <w:rPr>
          <w:rFonts w:hint="eastAsia" w:ascii="宋体" w:hAnsi="宋体" w:eastAsia="宋体" w:cs="宋体"/>
          <w:color w:val="000000"/>
          <w:sz w:val="21"/>
          <w:szCs w:val="21"/>
          <w:highlight w:val="none"/>
        </w:rPr>
        <w:t>的</w:t>
      </w:r>
      <w:r>
        <w:rPr>
          <w:rFonts w:hint="eastAsia" w:ascii="宋体" w:hAnsi="宋体" w:eastAsia="宋体" w:cs="宋体"/>
          <w:b/>
          <w:bCs/>
          <w:color w:val="000000"/>
          <w:sz w:val="21"/>
          <w:szCs w:val="21"/>
          <w:highlight w:val="none"/>
        </w:rPr>
        <w:t>优先</w:t>
      </w:r>
      <w:r>
        <w:rPr>
          <w:rFonts w:hint="eastAsia" w:ascii="宋体" w:hAnsi="宋体" w:eastAsia="宋体" w:cs="宋体"/>
          <w:color w:val="000000"/>
          <w:sz w:val="21"/>
          <w:szCs w:val="21"/>
          <w:lang w:val="zh-CN"/>
        </w:rPr>
        <w:t>。</w:t>
      </w:r>
    </w:p>
    <w:p w14:paraId="44A245D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十一</w:t>
      </w:r>
      <w:r>
        <w:rPr>
          <w:rFonts w:hint="eastAsia" w:ascii="宋体" w:hAnsi="宋体" w:eastAsia="宋体" w:cs="宋体"/>
          <w:b/>
          <w:bCs/>
          <w:color w:val="000000"/>
          <w:sz w:val="21"/>
          <w:szCs w:val="21"/>
        </w:rPr>
        <w:t>、采购标的对应的中小企业划分标准所属行业一览表</w:t>
      </w:r>
    </w:p>
    <w:tbl>
      <w:tblPr>
        <w:tblStyle w:val="11"/>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4F3408DC">
        <w:tblPrEx>
          <w:tblCellMar>
            <w:top w:w="0" w:type="dxa"/>
            <w:left w:w="108" w:type="dxa"/>
            <w:bottom w:w="0" w:type="dxa"/>
            <w:right w:w="108" w:type="dxa"/>
          </w:tblCellMar>
        </w:tblPrEx>
        <w:trPr>
          <w:trHeight w:val="715"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A4EF17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bCs/>
                <w:sz w:val="21"/>
                <w:szCs w:val="21"/>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2FF18DB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bCs/>
                <w:sz w:val="21"/>
                <w:szCs w:val="21"/>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3ECF613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bCs/>
                <w:sz w:val="21"/>
                <w:szCs w:val="21"/>
              </w:rPr>
              <w:t>对应中小企业划分标准所属行业</w:t>
            </w:r>
          </w:p>
        </w:tc>
      </w:tr>
      <w:tr w14:paraId="0E49AF2A">
        <w:tblPrEx>
          <w:tblCellMar>
            <w:top w:w="0" w:type="dxa"/>
            <w:left w:w="108" w:type="dxa"/>
            <w:bottom w:w="0" w:type="dxa"/>
            <w:right w:w="108" w:type="dxa"/>
          </w:tblCellMar>
        </w:tblPrEx>
        <w:trPr>
          <w:trHeight w:val="915"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AD2F35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bCs/>
                <w:sz w:val="21"/>
                <w:szCs w:val="21"/>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60D2310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sz w:val="21"/>
                <w:szCs w:val="21"/>
                <w:u w:val="none"/>
                <w:lang w:val="en-US" w:eastAsia="zh-CN"/>
              </w:rPr>
              <w:t>2026年盐城市西城实验学校物业管理服务项目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614042C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bCs/>
                <w:sz w:val="21"/>
                <w:szCs w:val="21"/>
              </w:rPr>
              <w:t>物业管理</w:t>
            </w:r>
          </w:p>
        </w:tc>
      </w:tr>
    </w:tbl>
    <w:p w14:paraId="46CFD44B">
      <w:pPr>
        <w:keepNext w:val="0"/>
        <w:keepLines w:val="0"/>
        <w:pageBreakBefore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十二</w:t>
      </w:r>
      <w:r>
        <w:rPr>
          <w:rFonts w:hint="eastAsia" w:ascii="宋体" w:hAnsi="宋体" w:eastAsia="宋体" w:cs="宋体"/>
          <w:b/>
          <w:bCs/>
          <w:color w:val="000000"/>
          <w:sz w:val="21"/>
          <w:szCs w:val="21"/>
          <w:lang w:eastAsia="zh-CN"/>
        </w:rPr>
        <w:t>、合同期限</w:t>
      </w:r>
    </w:p>
    <w:p w14:paraId="7395B6A8">
      <w:pPr>
        <w:pStyle w:val="15"/>
        <w:keepNext w:val="0"/>
        <w:keepLines w:val="0"/>
        <w:pageBreakBefore w:val="0"/>
        <w:kinsoku/>
        <w:wordWrap/>
        <w:overflowPunct/>
        <w:topLinePunct w:val="0"/>
        <w:autoSpaceDE/>
        <w:autoSpaceDN/>
        <w:bidi w:val="0"/>
        <w:adjustRightInd/>
        <w:snapToGrid/>
        <w:spacing w:line="360" w:lineRule="auto"/>
        <w:ind w:left="0" w:leftChars="0" w:right="-101" w:rightChars="0" w:firstLine="420" w:firstLineChars="200"/>
        <w:textAlignment w:val="auto"/>
        <w:rPr>
          <w:rFonts w:hint="eastAsia" w:ascii="宋体" w:hAnsi="宋体" w:eastAsia="宋体" w:cs="宋体"/>
          <w:b/>
          <w:bCs/>
          <w:sz w:val="28"/>
          <w:szCs w:val="28"/>
        </w:rPr>
      </w:pPr>
      <w:r>
        <w:rPr>
          <w:rFonts w:hint="eastAsia" w:ascii="宋体" w:hAnsi="宋体" w:eastAsia="宋体" w:cs="宋体"/>
          <w:bCs/>
          <w:sz w:val="21"/>
          <w:szCs w:val="21"/>
        </w:rPr>
        <w:t>合同履行期限：</w:t>
      </w:r>
      <w:bookmarkEnd w:id="70"/>
      <w:bookmarkEnd w:id="71"/>
      <w:bookmarkStart w:id="76" w:name="_Toc120614281"/>
      <w:r>
        <w:rPr>
          <w:rFonts w:hint="eastAsia" w:ascii="宋体" w:hAnsi="宋体" w:eastAsia="宋体" w:cs="宋体"/>
          <w:sz w:val="21"/>
          <w:szCs w:val="21"/>
          <w:lang w:val="en-US" w:eastAsia="zh-CN"/>
        </w:rPr>
        <w:t>一年（试用期3个月）。</w:t>
      </w:r>
    </w:p>
    <w:p w14:paraId="521BE60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bCs/>
          <w:sz w:val="28"/>
          <w:szCs w:val="28"/>
        </w:rPr>
      </w:pPr>
    </w:p>
    <w:p w14:paraId="0441FD1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第五章</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评标方法与评标标准</w:t>
      </w:r>
    </w:p>
    <w:p w14:paraId="668FEA9F">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一、定标原则</w:t>
      </w:r>
    </w:p>
    <w:p w14:paraId="2C328EAE">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本项目采用</w:t>
      </w:r>
      <w:r>
        <w:rPr>
          <w:rFonts w:hint="eastAsia" w:ascii="宋体" w:hAnsi="宋体" w:eastAsia="宋体" w:cs="宋体"/>
          <w:kern w:val="0"/>
          <w:sz w:val="21"/>
          <w:szCs w:val="21"/>
          <w:u w:val="single"/>
        </w:rPr>
        <w:t xml:space="preserve"> 综合评分 </w:t>
      </w:r>
      <w:r>
        <w:rPr>
          <w:rFonts w:hint="eastAsia" w:ascii="宋体" w:hAnsi="宋体" w:eastAsia="宋体" w:cs="宋体"/>
          <w:kern w:val="0"/>
          <w:sz w:val="21"/>
          <w:szCs w:val="21"/>
        </w:rPr>
        <w:t>法。评标结果按评审后得分由高到低顺序排列。得分相同的，按投标报价由低到高顺序排列。</w:t>
      </w:r>
      <w:r>
        <w:rPr>
          <w:rFonts w:hint="eastAsia" w:ascii="宋体" w:hAnsi="宋体" w:eastAsia="宋体" w:cs="宋体"/>
          <w:color w:val="auto"/>
          <w:sz w:val="21"/>
          <w:szCs w:val="21"/>
        </w:rPr>
        <w:t>得分且投标报价相同的，由评标委员会组织通过抽签的方式确定中标候选人的排序。</w:t>
      </w:r>
      <w:r>
        <w:rPr>
          <w:rFonts w:hint="eastAsia" w:ascii="宋体" w:hAnsi="宋体" w:eastAsia="宋体" w:cs="宋体"/>
          <w:color w:val="auto"/>
          <w:kern w:val="0"/>
          <w:sz w:val="21"/>
          <w:szCs w:val="21"/>
        </w:rPr>
        <w:t>投标文件</w:t>
      </w:r>
      <w:r>
        <w:rPr>
          <w:rFonts w:hint="eastAsia" w:ascii="宋体" w:hAnsi="宋体" w:eastAsia="宋体" w:cs="宋体"/>
          <w:kern w:val="0"/>
          <w:sz w:val="21"/>
          <w:szCs w:val="21"/>
        </w:rPr>
        <w:t>满足招标文件全部实质性要求，且按照评审因素的量化指标评审得分最高的投标人为排名第一的中标候选人，本项目选取1名中标候选人。</w:t>
      </w:r>
    </w:p>
    <w:p w14:paraId="7719F4A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小微型企业价格扣除</w:t>
      </w:r>
    </w:p>
    <w:p w14:paraId="569C556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（1）本项目专门面向中小企业采购，不再对小型和微型企业报价给予价格扣除。</w:t>
      </w:r>
    </w:p>
    <w:p w14:paraId="46F8B95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（2）供应商需按照采购文件的要求提供相应的《中小企业声明函》。</w:t>
      </w:r>
    </w:p>
    <w:p w14:paraId="3539207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（3）企业标准请参照《关于印发中小企业划型标准规定的通知》（工信部联企业〔2011〕300号）文件规定自行填写。</w:t>
      </w:r>
    </w:p>
    <w:p w14:paraId="51FBEDA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2、残疾人福利单位价格扣除</w:t>
      </w:r>
    </w:p>
    <w:p w14:paraId="4D3E7F3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（1）本项目对残疾人福利性单位视同小型、微型企业。</w:t>
      </w:r>
    </w:p>
    <w:p w14:paraId="3641B80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（2）残疾人福利单位需按照采购文件的要求提供《残疾人福利性单位声明函》。</w:t>
      </w:r>
    </w:p>
    <w:p w14:paraId="39DA7CC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（3）残疾人福利单位标准请参照《关于促进残疾人就业政府采购政策的通知》（财库〔2017〕141号）。</w:t>
      </w:r>
    </w:p>
    <w:p w14:paraId="7BA5A754">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3、监狱和戒毒企业价格扣除</w:t>
      </w:r>
    </w:p>
    <w:p w14:paraId="24E734D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（1）本项目对监狱和戒毒企业（简称监狱企业）视同小型、微型企业。</w:t>
      </w:r>
    </w:p>
    <w:p w14:paraId="0224FA4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7DD6E161">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（3）监狱企业标准请参照《关于政府采购支持监狱企业发展有关问题的通知》（财库〔2014〕68号）。</w:t>
      </w:r>
    </w:p>
    <w:p w14:paraId="0D159E1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4、残疾人福利单位、监狱企业属于小型、微型企业的，不重复享受政策。</w:t>
      </w:r>
    </w:p>
    <w:p w14:paraId="696092D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1"/>
          <w:szCs w:val="21"/>
          <w:highlight w:val="none"/>
        </w:rPr>
        <w:t>如属政府强制采购产品未提供认证证书的或认证证书提供不全的将视为未实质性响应采购要求。</w:t>
      </w:r>
      <w:r>
        <w:rPr>
          <w:rFonts w:hint="eastAsia" w:ascii="宋体" w:hAnsi="宋体" w:eastAsia="宋体" w:cs="宋体"/>
          <w:sz w:val="21"/>
          <w:szCs w:val="21"/>
          <w:highlight w:val="none"/>
        </w:rPr>
        <w:t>其他条件相同情况下，应当优先采购节能产品、环境标志产品。</w:t>
      </w:r>
    </w:p>
    <w:p w14:paraId="2FD2F5A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outlineLvl w:val="1"/>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二、评标方法与评标标准</w:t>
      </w:r>
    </w:p>
    <w:p w14:paraId="7F9FBA9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kern w:val="0"/>
          <w:sz w:val="21"/>
          <w:szCs w:val="21"/>
        </w:rPr>
      </w:pPr>
      <w:r>
        <w:rPr>
          <w:rFonts w:hint="eastAsia" w:ascii="宋体" w:hAnsi="宋体" w:eastAsia="宋体" w:cs="宋体"/>
          <w:color w:val="000000"/>
          <w:sz w:val="21"/>
          <w:szCs w:val="21"/>
        </w:rPr>
        <w:t>本项目评分总分值为100分。</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2"/>
        <w:gridCol w:w="6012"/>
        <w:gridCol w:w="1070"/>
      </w:tblGrid>
      <w:tr w14:paraId="2FE8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412" w:type="dxa"/>
            <w:shd w:val="clear" w:color="auto" w:fill="auto"/>
            <w:vAlign w:val="center"/>
          </w:tcPr>
          <w:p w14:paraId="71E5B0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评审项目</w:t>
            </w:r>
          </w:p>
        </w:tc>
        <w:tc>
          <w:tcPr>
            <w:tcW w:w="6012" w:type="dxa"/>
            <w:shd w:val="clear" w:color="auto" w:fill="auto"/>
            <w:vAlign w:val="center"/>
          </w:tcPr>
          <w:p w14:paraId="13C32D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评审标准</w:t>
            </w:r>
          </w:p>
        </w:tc>
        <w:tc>
          <w:tcPr>
            <w:tcW w:w="1070" w:type="dxa"/>
            <w:shd w:val="clear" w:color="auto" w:fill="auto"/>
            <w:vAlign w:val="center"/>
          </w:tcPr>
          <w:p w14:paraId="41A347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最高分值</w:t>
            </w:r>
          </w:p>
        </w:tc>
      </w:tr>
      <w:tr w14:paraId="5364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shd w:val="clear" w:color="auto" w:fill="auto"/>
            <w:vAlign w:val="center"/>
          </w:tcPr>
          <w:p w14:paraId="67CD66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投标</w:t>
            </w:r>
          </w:p>
          <w:p w14:paraId="08F8DB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报价</w:t>
            </w:r>
          </w:p>
        </w:tc>
        <w:tc>
          <w:tcPr>
            <w:tcW w:w="6012" w:type="dxa"/>
            <w:shd w:val="clear" w:color="auto" w:fill="auto"/>
            <w:vAlign w:val="center"/>
          </w:tcPr>
          <w:p w14:paraId="4E0FFD32">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1070" w:type="dxa"/>
            <w:shd w:val="clear" w:color="auto" w:fill="auto"/>
            <w:vAlign w:val="center"/>
          </w:tcPr>
          <w:p w14:paraId="56714B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50</w:t>
            </w:r>
            <w:r>
              <w:rPr>
                <w:rFonts w:hint="eastAsia" w:ascii="宋体" w:hAnsi="宋体" w:eastAsia="宋体" w:cs="宋体"/>
                <w:kern w:val="0"/>
                <w:sz w:val="21"/>
                <w:szCs w:val="21"/>
              </w:rPr>
              <w:t>分</w:t>
            </w:r>
          </w:p>
        </w:tc>
      </w:tr>
      <w:tr w14:paraId="4946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shd w:val="clear" w:color="auto" w:fill="auto"/>
            <w:vAlign w:val="center"/>
          </w:tcPr>
          <w:p w14:paraId="334E78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物业</w:t>
            </w:r>
          </w:p>
          <w:p w14:paraId="41268D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管理</w:t>
            </w:r>
          </w:p>
          <w:p w14:paraId="288B80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服务</w:t>
            </w:r>
          </w:p>
          <w:p w14:paraId="78FDA0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方案</w:t>
            </w:r>
          </w:p>
        </w:tc>
        <w:tc>
          <w:tcPr>
            <w:tcW w:w="6012" w:type="dxa"/>
            <w:shd w:val="clear" w:color="auto" w:fill="auto"/>
            <w:vAlign w:val="center"/>
          </w:tcPr>
          <w:p w14:paraId="2A0C0740">
            <w:pPr>
              <w:keepNext w:val="0"/>
              <w:keepLines w:val="0"/>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lang w:eastAsia="zh-CN"/>
              </w:rPr>
              <w:t>1.符合政策法规的整体设想及策划（6分）</w:t>
            </w:r>
          </w:p>
          <w:p w14:paraId="013A0221">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投标人根据第四章第四条第一款中“符合政策法规的整体设想及策划”要求，至少包含：①环境卫生管理；②会议活动保障；③</w:t>
            </w:r>
            <w:r>
              <w:rPr>
                <w:rFonts w:hint="eastAsia" w:ascii="宋体" w:hAnsi="宋体" w:eastAsia="宋体" w:cs="宋体"/>
                <w:kern w:val="0"/>
                <w:sz w:val="21"/>
                <w:szCs w:val="21"/>
                <w:lang w:val="zh-CN" w:eastAsia="zh-CN"/>
              </w:rPr>
              <w:t>会务服务管理</w:t>
            </w:r>
            <w:r>
              <w:rPr>
                <w:rFonts w:hint="eastAsia" w:ascii="宋体" w:hAnsi="宋体" w:eastAsia="宋体" w:cs="宋体"/>
                <w:kern w:val="0"/>
                <w:sz w:val="21"/>
                <w:szCs w:val="21"/>
                <w:lang w:eastAsia="zh-CN"/>
              </w:rPr>
              <w:t xml:space="preserve">；优于项目需求得6分，满足项目需求得5分，不满足或不提供得0分。  </w:t>
            </w:r>
          </w:p>
          <w:p w14:paraId="422F2C62">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82A9E04">
            <w:pPr>
              <w:keepNext w:val="0"/>
              <w:keepLines w:val="0"/>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lang w:eastAsia="zh-CN"/>
              </w:rPr>
              <w:t>2.人员配备、培训与管理（6分）</w:t>
            </w:r>
          </w:p>
          <w:p w14:paraId="45A7BFF9">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投标人根据本项目第四章第四条第二款中“人员配备、培训与管理方案”要求，至少包含：①员工配备；②培训</w:t>
            </w:r>
            <w:r>
              <w:rPr>
                <w:rFonts w:hint="eastAsia" w:ascii="宋体" w:hAnsi="宋体" w:eastAsia="宋体" w:cs="宋体"/>
                <w:kern w:val="0"/>
                <w:sz w:val="21"/>
                <w:szCs w:val="21"/>
                <w:lang w:val="en-US" w:eastAsia="zh-CN"/>
              </w:rPr>
              <w:t>与管理</w:t>
            </w:r>
            <w:r>
              <w:rPr>
                <w:rFonts w:hint="eastAsia" w:ascii="宋体" w:hAnsi="宋体" w:eastAsia="宋体" w:cs="宋体"/>
                <w:kern w:val="0"/>
                <w:sz w:val="21"/>
                <w:szCs w:val="21"/>
                <w:lang w:eastAsia="zh-CN"/>
              </w:rPr>
              <w:t>③</w:t>
            </w:r>
            <w:r>
              <w:rPr>
                <w:rFonts w:hint="eastAsia" w:ascii="宋体" w:hAnsi="宋体" w:eastAsia="宋体" w:cs="宋体"/>
                <w:kern w:val="0"/>
                <w:sz w:val="21"/>
                <w:szCs w:val="21"/>
                <w:lang w:val="zh-CN" w:eastAsia="zh-CN"/>
              </w:rPr>
              <w:t>岗位制度通用要求</w:t>
            </w:r>
            <w:r>
              <w:rPr>
                <w:rFonts w:hint="eastAsia" w:ascii="宋体" w:hAnsi="宋体" w:eastAsia="宋体" w:cs="宋体"/>
                <w:kern w:val="0"/>
                <w:sz w:val="21"/>
                <w:szCs w:val="21"/>
                <w:lang w:eastAsia="zh-CN"/>
              </w:rPr>
              <w:t xml:space="preserve">等；优于项目需求得6分，满足项目需求得5分，不满足或不提供得0分。 </w:t>
            </w:r>
          </w:p>
          <w:p w14:paraId="771B4D00">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1269A3B5">
            <w:pPr>
              <w:keepNext w:val="0"/>
              <w:keepLines w:val="0"/>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b/>
                <w:bCs/>
                <w:kern w:val="0"/>
                <w:sz w:val="21"/>
                <w:szCs w:val="21"/>
                <w:lang w:eastAsia="zh-CN"/>
              </w:rPr>
              <w:t>3.制度的建立（</w:t>
            </w:r>
            <w:r>
              <w:rPr>
                <w:rFonts w:hint="eastAsia" w:ascii="宋体" w:hAnsi="宋体" w:eastAsia="宋体" w:cs="宋体"/>
                <w:b/>
                <w:bCs/>
                <w:kern w:val="0"/>
                <w:sz w:val="21"/>
                <w:szCs w:val="21"/>
                <w:lang w:val="en-US" w:eastAsia="zh-CN"/>
              </w:rPr>
              <w:t>6</w:t>
            </w:r>
            <w:r>
              <w:rPr>
                <w:rFonts w:hint="eastAsia" w:ascii="宋体" w:hAnsi="宋体" w:eastAsia="宋体" w:cs="宋体"/>
                <w:b/>
                <w:bCs/>
                <w:kern w:val="0"/>
                <w:sz w:val="21"/>
                <w:szCs w:val="21"/>
                <w:lang w:eastAsia="zh-CN"/>
              </w:rPr>
              <w:t>分）</w:t>
            </w:r>
          </w:p>
          <w:p w14:paraId="69E01491">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投标人根据本项目第四章第四条第三款中“制度的建立方案”要求至少包含：①管理制度；②岗位管理制度；③人员使用制度等；优于项目需求得</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lang w:eastAsia="zh-CN"/>
              </w:rPr>
              <w:t>分，满足项目需求得</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eastAsia="zh-CN"/>
              </w:rPr>
              <w:t xml:space="preserve">分，不满足或不提供得0分。  </w:t>
            </w:r>
          </w:p>
          <w:p w14:paraId="4A5B7281">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6CC3537">
            <w:pPr>
              <w:keepNext w:val="0"/>
              <w:keepLines w:val="0"/>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b/>
                <w:bCs/>
                <w:kern w:val="0"/>
                <w:sz w:val="21"/>
                <w:szCs w:val="21"/>
                <w:lang w:eastAsia="zh-CN"/>
              </w:rPr>
              <w:t>4.拟采取的管理服务模式（</w:t>
            </w:r>
            <w:r>
              <w:rPr>
                <w:rFonts w:hint="eastAsia" w:ascii="宋体" w:hAnsi="宋体" w:eastAsia="宋体" w:cs="宋体"/>
                <w:b/>
                <w:bCs/>
                <w:kern w:val="0"/>
                <w:sz w:val="21"/>
                <w:szCs w:val="21"/>
                <w:lang w:val="en-US" w:eastAsia="zh-CN"/>
              </w:rPr>
              <w:t>6</w:t>
            </w:r>
            <w:r>
              <w:rPr>
                <w:rFonts w:hint="eastAsia" w:ascii="宋体" w:hAnsi="宋体" w:eastAsia="宋体" w:cs="宋体"/>
                <w:b/>
                <w:bCs/>
                <w:kern w:val="0"/>
                <w:sz w:val="21"/>
                <w:szCs w:val="21"/>
                <w:lang w:eastAsia="zh-CN"/>
              </w:rPr>
              <w:t>分）</w:t>
            </w:r>
          </w:p>
          <w:p w14:paraId="4AA657C4">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lang w:eastAsia="zh-CN"/>
              </w:rPr>
              <w:t>分，满足项目需求得</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eastAsia="zh-CN"/>
              </w:rPr>
              <w:t xml:space="preserve">分，不满足或不提供得0分。  </w:t>
            </w:r>
          </w:p>
          <w:p w14:paraId="1EFCB53C">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C234004">
            <w:pPr>
              <w:keepNext w:val="0"/>
              <w:keepLines w:val="0"/>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b/>
                <w:bCs/>
                <w:kern w:val="0"/>
                <w:sz w:val="21"/>
                <w:szCs w:val="21"/>
                <w:lang w:eastAsia="zh-CN"/>
              </w:rPr>
              <w:t>5.适合本项目的各种突发事件的处理预案（</w:t>
            </w:r>
            <w:r>
              <w:rPr>
                <w:rFonts w:hint="eastAsia" w:ascii="宋体" w:hAnsi="宋体" w:eastAsia="宋体" w:cs="宋体"/>
                <w:b/>
                <w:bCs/>
                <w:kern w:val="0"/>
                <w:sz w:val="21"/>
                <w:szCs w:val="21"/>
                <w:lang w:val="en-US" w:eastAsia="zh-CN"/>
              </w:rPr>
              <w:t>6</w:t>
            </w:r>
            <w:r>
              <w:rPr>
                <w:rFonts w:hint="eastAsia" w:ascii="宋体" w:hAnsi="宋体" w:eastAsia="宋体" w:cs="宋体"/>
                <w:b/>
                <w:bCs/>
                <w:kern w:val="0"/>
                <w:sz w:val="21"/>
                <w:szCs w:val="21"/>
                <w:lang w:eastAsia="zh-CN"/>
              </w:rPr>
              <w:t>分）</w:t>
            </w:r>
          </w:p>
          <w:p w14:paraId="7AA64D56">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投标人根据本项目第四章第四条第五款中“适合本项目的各种突发事件的处理预案方案”要求至少包含：</w:t>
            </w:r>
            <w:r>
              <w:rPr>
                <w:rFonts w:hint="eastAsia" w:ascii="宋体" w:hAnsi="宋体" w:eastAsia="宋体" w:cs="宋体"/>
                <w:kern w:val="0"/>
                <w:sz w:val="21"/>
                <w:szCs w:val="21"/>
                <w:lang w:val="en-US" w:eastAsia="zh-CN"/>
              </w:rPr>
              <w:t>①</w:t>
            </w:r>
            <w:r>
              <w:rPr>
                <w:rFonts w:hint="eastAsia" w:ascii="宋体" w:hAnsi="宋体" w:cs="宋体"/>
                <w:color w:val="auto"/>
                <w:szCs w:val="21"/>
                <w:lang w:val="zh-CN"/>
              </w:rPr>
              <w:t>安全事故应急预案；</w:t>
            </w:r>
            <w:r>
              <w:rPr>
                <w:rFonts w:hint="eastAsia" w:ascii="宋体" w:hAnsi="宋体" w:eastAsia="宋体" w:cs="宋体"/>
                <w:color w:val="auto"/>
                <w:kern w:val="0"/>
                <w:sz w:val="21"/>
                <w:szCs w:val="21"/>
                <w:lang w:val="en-US" w:eastAsia="zh-CN"/>
              </w:rPr>
              <w:t>②</w:t>
            </w:r>
            <w:r>
              <w:rPr>
                <w:rFonts w:hint="eastAsia" w:ascii="宋体" w:hAnsi="宋体" w:eastAsia="宋体" w:cs="宋体"/>
                <w:color w:val="auto"/>
                <w:kern w:val="0"/>
                <w:sz w:val="21"/>
                <w:szCs w:val="21"/>
                <w:lang w:eastAsia="zh-CN"/>
              </w:rPr>
              <w:t>自然灾害中的应急预案；</w:t>
            </w:r>
            <w:r>
              <w:rPr>
                <w:rFonts w:hint="eastAsia" w:ascii="宋体" w:hAnsi="宋体" w:eastAsia="宋体" w:cs="宋体"/>
                <w:color w:val="auto"/>
                <w:kern w:val="0"/>
                <w:sz w:val="21"/>
                <w:szCs w:val="21"/>
                <w:lang w:val="en-US" w:eastAsia="zh-CN"/>
              </w:rPr>
              <w:t>③</w:t>
            </w:r>
            <w:r>
              <w:rPr>
                <w:rFonts w:hint="eastAsia" w:ascii="宋体" w:hAnsi="宋体" w:eastAsia="宋体" w:cs="宋体"/>
                <w:kern w:val="0"/>
                <w:sz w:val="21"/>
                <w:szCs w:val="21"/>
                <w:lang w:eastAsia="zh-CN"/>
              </w:rPr>
              <w:t>重大节日及大型活动应急预案等；优于项目需求得</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lang w:eastAsia="zh-CN"/>
              </w:rPr>
              <w:t>分，满足项目需求得</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eastAsia="zh-CN"/>
              </w:rPr>
              <w:t xml:space="preserve">分，不满足或不提供得0分。  </w:t>
            </w:r>
          </w:p>
          <w:p w14:paraId="6DF232C6">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34D7944">
            <w:pPr>
              <w:keepNext w:val="0"/>
              <w:keepLines w:val="0"/>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lang w:eastAsia="zh-CN"/>
              </w:rPr>
              <w:t>6.日常管理措施（</w:t>
            </w:r>
            <w:r>
              <w:rPr>
                <w:rFonts w:hint="eastAsia" w:ascii="宋体" w:hAnsi="宋体" w:eastAsia="宋体" w:cs="宋体"/>
                <w:b/>
                <w:bCs/>
                <w:kern w:val="0"/>
                <w:sz w:val="21"/>
                <w:szCs w:val="21"/>
                <w:lang w:val="en-US" w:eastAsia="zh-CN"/>
              </w:rPr>
              <w:t>6</w:t>
            </w:r>
            <w:r>
              <w:rPr>
                <w:rFonts w:hint="eastAsia" w:ascii="宋体" w:hAnsi="宋体" w:eastAsia="宋体" w:cs="宋体"/>
                <w:b/>
                <w:bCs/>
                <w:kern w:val="0"/>
                <w:sz w:val="21"/>
                <w:szCs w:val="21"/>
                <w:lang w:eastAsia="zh-CN"/>
              </w:rPr>
              <w:t>分）</w:t>
            </w:r>
          </w:p>
          <w:p w14:paraId="318F7238">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投标人根据本项目第四章第四条第六款中“日常管理措施”要求至少包含：①卫生保洁、</w:t>
            </w:r>
            <w:r>
              <w:rPr>
                <w:rFonts w:hint="eastAsia" w:ascii="宋体" w:hAnsi="宋体" w:eastAsia="宋体" w:cs="宋体"/>
                <w:kern w:val="0"/>
                <w:sz w:val="21"/>
                <w:szCs w:val="21"/>
                <w:lang w:val="en-US" w:eastAsia="zh-CN"/>
              </w:rPr>
              <w:t>垃圾清运</w:t>
            </w:r>
            <w:r>
              <w:rPr>
                <w:rFonts w:hint="eastAsia" w:ascii="宋体" w:hAnsi="宋体" w:eastAsia="宋体" w:cs="宋体"/>
                <w:kern w:val="0"/>
                <w:sz w:val="21"/>
                <w:szCs w:val="21"/>
                <w:lang w:eastAsia="zh-CN"/>
              </w:rPr>
              <w:t>管理；②绿化养护管理；③</w:t>
            </w:r>
            <w:r>
              <w:rPr>
                <w:rFonts w:hint="eastAsia" w:ascii="宋体" w:hAnsi="宋体" w:eastAsia="宋体" w:cs="宋体"/>
                <w:color w:val="000000"/>
                <w:sz w:val="21"/>
                <w:szCs w:val="21"/>
                <w:lang w:eastAsia="zh-CN"/>
              </w:rPr>
              <w:t>水电</w:t>
            </w:r>
            <w:r>
              <w:rPr>
                <w:rFonts w:hint="eastAsia" w:ascii="宋体" w:hAnsi="宋体" w:eastAsia="宋体" w:cs="宋体"/>
                <w:color w:val="000000"/>
                <w:sz w:val="21"/>
                <w:szCs w:val="21"/>
                <w:lang w:val="en-US" w:eastAsia="zh-CN"/>
              </w:rPr>
              <w:t>服务</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文印服务、</w:t>
            </w:r>
            <w:r>
              <w:rPr>
                <w:rFonts w:hint="eastAsia" w:ascii="宋体" w:hAnsi="宋体" w:eastAsia="宋体" w:cs="宋体"/>
                <w:color w:val="000000"/>
                <w:sz w:val="21"/>
                <w:szCs w:val="21"/>
                <w:lang w:eastAsia="zh-CN"/>
              </w:rPr>
              <w:t>夜间值班巡逻</w:t>
            </w:r>
            <w:r>
              <w:rPr>
                <w:rFonts w:hint="eastAsia" w:ascii="宋体" w:hAnsi="宋体" w:eastAsia="宋体" w:cs="宋体"/>
                <w:kern w:val="0"/>
                <w:sz w:val="21"/>
                <w:szCs w:val="21"/>
                <w:lang w:eastAsia="zh-CN"/>
              </w:rPr>
              <w:t>方案等；优于项目需求得</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lang w:eastAsia="zh-CN"/>
              </w:rPr>
              <w:t>分，满足项目需求得</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eastAsia="zh-CN"/>
              </w:rPr>
              <w:t xml:space="preserve">分，不满足或不提供得0分。  </w:t>
            </w:r>
          </w:p>
          <w:p w14:paraId="6105B2D6">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1070" w:type="dxa"/>
            <w:shd w:val="clear" w:color="auto" w:fill="auto"/>
            <w:vAlign w:val="center"/>
          </w:tcPr>
          <w:p w14:paraId="18D89E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w:t>
            </w:r>
          </w:p>
        </w:tc>
      </w:tr>
      <w:tr w14:paraId="58836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jc w:val="center"/>
        </w:trPr>
        <w:tc>
          <w:tcPr>
            <w:tcW w:w="1412" w:type="dxa"/>
            <w:shd w:val="clear" w:color="auto" w:fill="auto"/>
            <w:vAlign w:val="center"/>
          </w:tcPr>
          <w:p w14:paraId="31833F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拟派人员证书情况</w:t>
            </w:r>
          </w:p>
        </w:tc>
        <w:tc>
          <w:tcPr>
            <w:tcW w:w="6012" w:type="dxa"/>
            <w:shd w:val="clear" w:color="auto" w:fill="auto"/>
            <w:vAlign w:val="center"/>
          </w:tcPr>
          <w:p w14:paraId="139A3FEE">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bidi="ar-SA"/>
              </w:rPr>
              <w:t>1、</w:t>
            </w:r>
            <w:r>
              <w:rPr>
                <w:rFonts w:hint="eastAsia" w:ascii="宋体" w:hAnsi="宋体" w:eastAsia="宋体" w:cs="宋体"/>
                <w:kern w:val="0"/>
                <w:sz w:val="21"/>
                <w:szCs w:val="21"/>
                <w:lang w:eastAsia="zh-CN"/>
              </w:rPr>
              <w:t>保洁员持有中级及以上等级的保洁员证书，有一个得1分，最高得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eastAsia="zh-CN"/>
              </w:rPr>
              <w:t>分。</w:t>
            </w:r>
          </w:p>
          <w:p w14:paraId="6CCAC8C8">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注:以上人员需提供相关等级证书原件扫描件并提供证书官网查询截图，及2025年1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eastAsia="zh-CN"/>
              </w:rPr>
              <w:t>月份以来任意一个月在本单位缴纳养老保险证明加盖投标人公章的扫描件，不提供不得分。</w:t>
            </w:r>
          </w:p>
        </w:tc>
        <w:tc>
          <w:tcPr>
            <w:tcW w:w="1070" w:type="dxa"/>
            <w:shd w:val="clear" w:color="auto" w:fill="auto"/>
            <w:vAlign w:val="center"/>
          </w:tcPr>
          <w:p w14:paraId="133AB3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2分</w:t>
            </w:r>
          </w:p>
        </w:tc>
      </w:tr>
      <w:tr w14:paraId="6C2BC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jc w:val="center"/>
        </w:trPr>
        <w:tc>
          <w:tcPr>
            <w:tcW w:w="1412" w:type="dxa"/>
            <w:shd w:val="clear" w:color="auto" w:fill="auto"/>
            <w:vAlign w:val="center"/>
          </w:tcPr>
          <w:p w14:paraId="5D6544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体系认证</w:t>
            </w:r>
          </w:p>
        </w:tc>
        <w:tc>
          <w:tcPr>
            <w:tcW w:w="6012" w:type="dxa"/>
            <w:shd w:val="clear" w:color="auto" w:fill="auto"/>
            <w:vAlign w:val="center"/>
          </w:tcPr>
          <w:p w14:paraId="388AB57A">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投标人取得有效期内且通过年检的质量管理体系认证证书、环境管理体系认证证书、职业健康安全管理体系认证证书，每提供1项证书得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eastAsia="zh-CN"/>
              </w:rPr>
              <w:t>分，最高得</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lang w:eastAsia="zh-CN"/>
              </w:rPr>
              <w:t>分。</w:t>
            </w:r>
          </w:p>
          <w:p w14:paraId="073E70F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1070" w:type="dxa"/>
            <w:shd w:val="clear" w:color="auto" w:fill="auto"/>
            <w:vAlign w:val="center"/>
          </w:tcPr>
          <w:p w14:paraId="19A1B8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w:t>
            </w:r>
          </w:p>
        </w:tc>
      </w:tr>
      <w:tr w14:paraId="14EB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shd w:val="clear" w:color="auto" w:fill="auto"/>
            <w:vAlign w:val="center"/>
          </w:tcPr>
          <w:p w14:paraId="66F888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企业</w:t>
            </w:r>
            <w:r>
              <w:rPr>
                <w:rFonts w:hint="eastAsia" w:ascii="宋体" w:hAnsi="宋体" w:eastAsia="宋体" w:cs="宋体"/>
                <w:kern w:val="0"/>
                <w:sz w:val="21"/>
                <w:szCs w:val="21"/>
              </w:rPr>
              <w:t>业绩</w:t>
            </w:r>
          </w:p>
        </w:tc>
        <w:tc>
          <w:tcPr>
            <w:tcW w:w="6012" w:type="dxa"/>
            <w:shd w:val="clear" w:color="auto" w:fill="auto"/>
            <w:vAlign w:val="center"/>
          </w:tcPr>
          <w:p w14:paraId="1D577DF7">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投标人自202</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CN"/>
              </w:rPr>
              <w:t>年1月1日以来(以合同签订时间为准)承接过类似物业服务业绩，每提供1个类似业绩得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eastAsia="zh-CN"/>
              </w:rPr>
              <w:t>分，本项最高得</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lang w:eastAsia="zh-CN"/>
              </w:rPr>
              <w:t>分。</w:t>
            </w:r>
          </w:p>
          <w:p w14:paraId="5F91CCC3">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注：同项目不同年份不重复计分。投标人须提供合同</w:t>
            </w:r>
            <w:r>
              <w:rPr>
                <w:rFonts w:hint="eastAsia" w:ascii="宋体" w:hAnsi="宋体" w:eastAsia="宋体" w:cs="宋体"/>
                <w:kern w:val="0"/>
                <w:sz w:val="21"/>
                <w:szCs w:val="21"/>
                <w:lang w:val="en-US" w:eastAsia="zh-CN"/>
              </w:rPr>
              <w:t>扫描件</w:t>
            </w:r>
            <w:r>
              <w:rPr>
                <w:rFonts w:hint="eastAsia" w:ascii="宋体" w:hAnsi="宋体" w:eastAsia="宋体" w:cs="宋体"/>
                <w:kern w:val="0"/>
                <w:sz w:val="21"/>
                <w:szCs w:val="21"/>
                <w:lang w:eastAsia="zh-CN"/>
              </w:rPr>
              <w:t>并加盖投标人公章，否则不计分。</w:t>
            </w:r>
          </w:p>
        </w:tc>
        <w:tc>
          <w:tcPr>
            <w:tcW w:w="1070" w:type="dxa"/>
            <w:shd w:val="clear" w:color="auto" w:fill="auto"/>
            <w:vAlign w:val="center"/>
          </w:tcPr>
          <w:p w14:paraId="760766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w:t>
            </w:r>
          </w:p>
        </w:tc>
      </w:tr>
    </w:tbl>
    <w:p w14:paraId="3D9E3F95">
      <w:pPr>
        <w:spacing w:line="560" w:lineRule="exact"/>
        <w:ind w:firstLine="480"/>
        <w:jc w:val="left"/>
        <w:rPr>
          <w:rFonts w:hint="eastAsia" w:ascii="宋体" w:hAnsi="宋体" w:eastAsia="宋体" w:cs="宋体"/>
          <w:b/>
          <w:bCs/>
          <w:i/>
          <w:iCs/>
          <w:color w:val="FF0000"/>
          <w:sz w:val="21"/>
          <w:szCs w:val="21"/>
          <w:highlight w:val="none"/>
          <w:u w:val="single"/>
          <w:lang w:val="en-US" w:eastAsia="zh-CN"/>
        </w:rPr>
        <w:sectPr>
          <w:pgSz w:w="11905" w:h="16838"/>
          <w:pgMar w:top="1440" w:right="1803" w:bottom="1440" w:left="1803" w:header="1021" w:footer="992" w:gutter="0"/>
          <w:cols w:space="0" w:num="1"/>
          <w:docGrid w:linePitch="360" w:charSpace="0"/>
        </w:sectPr>
      </w:pPr>
      <w:r>
        <w:rPr>
          <w:rFonts w:hint="eastAsia" w:ascii="宋体" w:hAnsi="宋体" w:eastAsia="宋体" w:cs="宋体"/>
          <w:b/>
          <w:bCs/>
          <w:i/>
          <w:iCs/>
          <w:color w:val="FF0000"/>
          <w:sz w:val="21"/>
          <w:szCs w:val="21"/>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1"/>
          <w:szCs w:val="21"/>
          <w:highlight w:val="yellow"/>
          <w:u w:val="single"/>
        </w:rPr>
        <w:t>方案总页数不得超过</w:t>
      </w:r>
      <w:r>
        <w:rPr>
          <w:rFonts w:hint="eastAsia" w:ascii="宋体" w:hAnsi="宋体" w:eastAsia="宋体" w:cs="宋体"/>
          <w:b/>
          <w:bCs/>
          <w:i/>
          <w:iCs/>
          <w:color w:val="FF0000"/>
          <w:sz w:val="21"/>
          <w:szCs w:val="21"/>
          <w:highlight w:val="yellow"/>
          <w:u w:val="single"/>
          <w:lang w:val="en-US" w:eastAsia="zh-CN"/>
        </w:rPr>
        <w:t>80</w:t>
      </w:r>
      <w:r>
        <w:rPr>
          <w:rFonts w:hint="eastAsia" w:ascii="宋体" w:hAnsi="宋体" w:eastAsia="宋体" w:cs="宋体"/>
          <w:b/>
          <w:bCs/>
          <w:i/>
          <w:iCs/>
          <w:color w:val="FF0000"/>
          <w:sz w:val="21"/>
          <w:szCs w:val="21"/>
          <w:highlight w:val="yellow"/>
          <w:u w:val="single"/>
        </w:rPr>
        <w:t xml:space="preserve"> 页</w:t>
      </w:r>
      <w:r>
        <w:rPr>
          <w:rFonts w:hint="eastAsia" w:ascii="宋体" w:hAnsi="宋体" w:eastAsia="宋体" w:cs="宋体"/>
          <w:b/>
          <w:bCs/>
          <w:i/>
          <w:iCs/>
          <w:color w:val="FF0000"/>
          <w:sz w:val="21"/>
          <w:szCs w:val="21"/>
          <w:highlight w:val="none"/>
          <w:u w:val="single"/>
        </w:rPr>
        <w:t>，违反上述规定方案分得0分;上传的“明标”材料中不得出现与服务方案相关的内容，否则作无效标书处理</w:t>
      </w:r>
      <w:r>
        <w:rPr>
          <w:rFonts w:hint="eastAsia" w:ascii="宋体" w:hAnsi="宋体" w:eastAsia="宋体" w:cs="宋体"/>
          <w:b/>
          <w:bCs/>
          <w:i/>
          <w:iCs/>
          <w:color w:val="FF0000"/>
          <w:sz w:val="21"/>
          <w:szCs w:val="21"/>
          <w:highlight w:val="none"/>
          <w:u w:val="single"/>
          <w:lang w:eastAsia="zh-CN"/>
        </w:rPr>
        <w:t>。</w:t>
      </w:r>
    </w:p>
    <w:p w14:paraId="4BB1575A">
      <w:pPr>
        <w:widowControl/>
        <w:jc w:val="left"/>
        <w:rPr>
          <w:rFonts w:hint="eastAsia" w:ascii="宋体" w:hAnsi="宋体" w:eastAsia="宋体" w:cs="宋体"/>
          <w:kern w:val="0"/>
          <w:sz w:val="44"/>
          <w:szCs w:val="44"/>
        </w:rPr>
      </w:pPr>
    </w:p>
    <w:p w14:paraId="41A7C92C">
      <w:pPr>
        <w:pStyle w:val="9"/>
        <w:keepNext/>
        <w:keepLines/>
        <w:pageBreakBefore w:val="0"/>
        <w:widowControl w:val="0"/>
        <w:numPr>
          <w:ilvl w:val="0"/>
          <w:numId w:val="2"/>
        </w:numPr>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投标文件格式 </w:t>
      </w:r>
    </w:p>
    <w:p w14:paraId="154220B8">
      <w:pPr>
        <w:pStyle w:val="9"/>
        <w:keepNext/>
        <w:keepLines/>
        <w:pageBreakBefore w:val="0"/>
        <w:widowControl w:val="0"/>
        <w:numPr>
          <w:ilvl w:val="0"/>
          <w:numId w:val="0"/>
        </w:numPr>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宋体" w:hAnsi="宋体" w:eastAsia="宋体" w:cs="宋体"/>
          <w:b/>
          <w:sz w:val="28"/>
          <w:szCs w:val="28"/>
        </w:rPr>
      </w:pPr>
    </w:p>
    <w:p w14:paraId="33CD3723">
      <w:pPr>
        <w:pStyle w:val="9"/>
        <w:spacing w:beforeAutospacing="0" w:afterAutospacing="0" w:line="360" w:lineRule="auto"/>
        <w:jc w:val="center"/>
        <w:rPr>
          <w:rFonts w:hint="eastAsia" w:ascii="宋体" w:hAnsi="宋体" w:eastAsia="宋体" w:cs="宋体"/>
        </w:rPr>
      </w:pPr>
      <w:bookmarkStart w:id="77" w:name="_Toc26554094"/>
      <w:bookmarkEnd w:id="77"/>
      <w:bookmarkStart w:id="78" w:name="_Hlt26955039"/>
      <w:bookmarkEnd w:id="78"/>
      <w:bookmarkStart w:id="79" w:name="_Hlt26671244"/>
      <w:bookmarkEnd w:id="79"/>
      <w:bookmarkStart w:id="80" w:name="_Toc120614282"/>
      <w:bookmarkStart w:id="81" w:name="_Toc49090576"/>
      <w:r>
        <w:rPr>
          <w:rFonts w:hint="eastAsia" w:ascii="宋体" w:hAnsi="宋体" w:eastAsia="宋体" w:cs="宋体"/>
          <w:b/>
          <w:bCs/>
          <w:color w:val="000000"/>
          <w:sz w:val="84"/>
          <w:szCs w:val="84"/>
        </w:rPr>
        <w:t>投 标 文 件</w:t>
      </w:r>
    </w:p>
    <w:p w14:paraId="5EF24373">
      <w:pPr>
        <w:pStyle w:val="9"/>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0399E67E">
      <w:pPr>
        <w:pStyle w:val="9"/>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64303B81">
      <w:pPr>
        <w:pStyle w:val="9"/>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165DDDB">
      <w:pPr>
        <w:pStyle w:val="9"/>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2D3B68C3">
      <w:pPr>
        <w:pStyle w:val="9"/>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9BBE98E">
      <w:pPr>
        <w:pStyle w:val="9"/>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项目 名 称：</w:t>
      </w:r>
      <w:r>
        <w:rPr>
          <w:rFonts w:hint="eastAsia" w:ascii="宋体" w:hAnsi="宋体" w:eastAsia="宋体" w:cs="宋体"/>
          <w:b/>
          <w:sz w:val="36"/>
          <w:szCs w:val="36"/>
          <w:u w:val="single"/>
        </w:rPr>
        <w:t xml:space="preserve">               </w:t>
      </w:r>
    </w:p>
    <w:p w14:paraId="711A958E">
      <w:pPr>
        <w:pStyle w:val="9"/>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项目 编 号：</w:t>
      </w:r>
      <w:r>
        <w:rPr>
          <w:rFonts w:hint="eastAsia" w:ascii="宋体" w:hAnsi="宋体" w:eastAsia="宋体" w:cs="宋体"/>
          <w:b/>
          <w:sz w:val="36"/>
          <w:szCs w:val="36"/>
          <w:u w:val="single"/>
        </w:rPr>
        <w:t xml:space="preserve">               </w:t>
      </w:r>
    </w:p>
    <w:p w14:paraId="721E94BA">
      <w:pPr>
        <w:pStyle w:val="9"/>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投标人名称 ：</w:t>
      </w:r>
      <w:r>
        <w:rPr>
          <w:rFonts w:hint="eastAsia" w:ascii="宋体" w:hAnsi="宋体" w:eastAsia="宋体" w:cs="宋体"/>
          <w:b/>
          <w:sz w:val="36"/>
          <w:szCs w:val="36"/>
          <w:u w:val="single"/>
        </w:rPr>
        <w:t xml:space="preserve">（加盖CA电子公章）       </w:t>
      </w:r>
      <w:r>
        <w:rPr>
          <w:rFonts w:hint="eastAsia" w:ascii="宋体" w:hAnsi="宋体" w:eastAsia="宋体" w:cs="宋体"/>
          <w:b/>
          <w:sz w:val="36"/>
          <w:szCs w:val="36"/>
          <w:u w:val="single"/>
          <w:lang w:val="en-US" w:eastAsia="zh-CN"/>
        </w:rPr>
        <w:t xml:space="preserve"> </w:t>
      </w:r>
      <w:r>
        <w:rPr>
          <w:rFonts w:hint="eastAsia" w:ascii="宋体" w:hAnsi="宋体" w:eastAsia="宋体" w:cs="宋体"/>
          <w:b/>
          <w:sz w:val="36"/>
          <w:szCs w:val="36"/>
          <w:u w:val="single"/>
        </w:rPr>
        <w:t xml:space="preserve"> </w:t>
      </w:r>
    </w:p>
    <w:p w14:paraId="031CC274">
      <w:pPr>
        <w:pStyle w:val="9"/>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日   期 ：</w:t>
      </w:r>
      <w:r>
        <w:rPr>
          <w:rFonts w:hint="eastAsia" w:ascii="宋体" w:hAnsi="宋体" w:eastAsia="宋体" w:cs="宋体"/>
          <w:b/>
          <w:sz w:val="36"/>
          <w:szCs w:val="36"/>
          <w:u w:val="single"/>
        </w:rPr>
        <w:t xml:space="preserve">                    </w:t>
      </w:r>
      <w:r>
        <w:rPr>
          <w:rFonts w:hint="eastAsia" w:ascii="宋体" w:hAnsi="宋体" w:eastAsia="宋体" w:cs="宋体"/>
          <w:b/>
          <w:sz w:val="36"/>
          <w:szCs w:val="36"/>
          <w:u w:val="single"/>
          <w:lang w:val="en-US" w:eastAsia="zh-CN"/>
        </w:rPr>
        <w:t xml:space="preserve"> </w:t>
      </w:r>
      <w:r>
        <w:rPr>
          <w:rFonts w:hint="eastAsia" w:ascii="宋体" w:hAnsi="宋体" w:eastAsia="宋体" w:cs="宋体"/>
          <w:b/>
          <w:sz w:val="36"/>
          <w:szCs w:val="36"/>
          <w:u w:val="single"/>
        </w:rPr>
        <w:t> </w:t>
      </w:r>
    </w:p>
    <w:p w14:paraId="10CB87EE">
      <w:pPr>
        <w:pStyle w:val="9"/>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4F699D4">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0C3A3613">
      <w:pPr>
        <w:pStyle w:val="9"/>
        <w:spacing w:beforeAutospacing="0" w:afterAutospacing="0" w:line="360" w:lineRule="auto"/>
        <w:jc w:val="center"/>
        <w:rPr>
          <w:rFonts w:hint="eastAsia" w:ascii="宋体" w:hAnsi="宋体" w:eastAsia="宋体" w:cs="宋体"/>
          <w:b/>
          <w:sz w:val="36"/>
          <w:szCs w:val="36"/>
          <w:u w:val="single"/>
        </w:rPr>
      </w:pPr>
    </w:p>
    <w:p w14:paraId="26CF58C7">
      <w:pPr>
        <w:pStyle w:val="9"/>
        <w:spacing w:beforeAutospacing="0" w:afterAutospacing="0" w:line="360" w:lineRule="auto"/>
        <w:jc w:val="center"/>
        <w:rPr>
          <w:rFonts w:hint="eastAsia" w:ascii="宋体" w:hAnsi="宋体" w:eastAsia="宋体" w:cs="宋体"/>
          <w:b/>
          <w:sz w:val="36"/>
          <w:szCs w:val="36"/>
          <w:u w:val="single"/>
        </w:rPr>
      </w:pPr>
    </w:p>
    <w:p w14:paraId="1BBC1410">
      <w:pPr>
        <w:pStyle w:val="9"/>
        <w:spacing w:beforeAutospacing="0" w:afterAutospacing="0" w:line="360" w:lineRule="auto"/>
        <w:jc w:val="center"/>
        <w:rPr>
          <w:rFonts w:hint="eastAsia" w:ascii="宋体" w:hAnsi="宋体" w:eastAsia="宋体" w:cs="宋体"/>
          <w:b/>
          <w:sz w:val="36"/>
          <w:szCs w:val="36"/>
          <w:u w:val="single"/>
        </w:rPr>
      </w:pPr>
    </w:p>
    <w:p w14:paraId="5341DCFC">
      <w:pPr>
        <w:pStyle w:val="9"/>
        <w:spacing w:beforeAutospacing="0" w:afterAutospacing="0" w:line="360" w:lineRule="auto"/>
        <w:jc w:val="center"/>
        <w:rPr>
          <w:rFonts w:hint="eastAsia" w:ascii="宋体" w:hAnsi="宋体" w:eastAsia="宋体" w:cs="宋体"/>
          <w:b/>
          <w:sz w:val="36"/>
          <w:szCs w:val="36"/>
          <w:u w:val="single"/>
        </w:rPr>
      </w:pPr>
    </w:p>
    <w:p w14:paraId="7726577A">
      <w:pPr>
        <w:pStyle w:val="9"/>
        <w:spacing w:beforeAutospacing="0" w:afterAutospacing="0" w:line="360" w:lineRule="auto"/>
        <w:jc w:val="center"/>
        <w:rPr>
          <w:rFonts w:hint="eastAsia" w:ascii="宋体" w:hAnsi="宋体" w:eastAsia="宋体" w:cs="宋体"/>
          <w:b/>
          <w:sz w:val="36"/>
          <w:szCs w:val="36"/>
          <w:u w:val="single"/>
        </w:rPr>
      </w:pPr>
    </w:p>
    <w:p w14:paraId="189EC8CF">
      <w:pPr>
        <w:pStyle w:val="9"/>
        <w:spacing w:beforeAutospacing="0" w:afterAutospacing="0" w:line="360" w:lineRule="auto"/>
        <w:jc w:val="both"/>
        <w:rPr>
          <w:rFonts w:hint="eastAsia" w:ascii="宋体" w:hAnsi="宋体" w:eastAsia="宋体" w:cs="宋体"/>
          <w:b/>
          <w:sz w:val="36"/>
          <w:szCs w:val="36"/>
          <w:u w:val="single"/>
        </w:rPr>
      </w:pPr>
    </w:p>
    <w:bookmarkEnd w:id="6"/>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67"/>
    <w:bookmarkEnd w:id="76"/>
    <w:bookmarkEnd w:id="80"/>
    <w:bookmarkEnd w:id="81"/>
    <w:p w14:paraId="337E0445">
      <w:pPr>
        <w:keepNext w:val="0"/>
        <w:keepLines w:val="0"/>
        <w:pageBreakBefore w:val="0"/>
        <w:widowControl/>
        <w:kinsoku/>
        <w:wordWrap/>
        <w:overflowPunct/>
        <w:topLinePunct w:val="0"/>
        <w:autoSpaceDE/>
        <w:autoSpaceDN/>
        <w:bidi w:val="0"/>
        <w:adjustRightInd/>
        <w:snapToGrid/>
        <w:spacing w:line="360" w:lineRule="auto"/>
        <w:ind w:firstLine="561"/>
        <w:jc w:val="center"/>
        <w:textAlignment w:val="auto"/>
        <w:outlineLvl w:val="1"/>
        <w:rPr>
          <w:rFonts w:hint="eastAsia"/>
          <w:b/>
          <w:bCs/>
          <w:sz w:val="28"/>
          <w:szCs w:val="28"/>
        </w:rPr>
      </w:pPr>
      <w:r>
        <w:rPr>
          <w:rFonts w:hint="eastAsia"/>
          <w:b/>
          <w:bCs/>
          <w:sz w:val="28"/>
          <w:szCs w:val="28"/>
        </w:rPr>
        <w:t>投标文件目录</w:t>
      </w:r>
    </w:p>
    <w:p w14:paraId="32EFF8A0">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一、法人或者其他组织的营业执照等证明文件，</w:t>
      </w:r>
      <w:r>
        <w:rPr>
          <w:rFonts w:hint="eastAsia" w:ascii="宋体" w:hAnsi="宋体" w:eastAsia="宋体" w:cs="宋体"/>
          <w:color w:val="000000"/>
          <w:sz w:val="21"/>
          <w:szCs w:val="21"/>
          <w:lang w:val="en-US" w:eastAsia="zh-CN"/>
        </w:rPr>
        <w:t>或</w:t>
      </w:r>
      <w:r>
        <w:rPr>
          <w:rFonts w:hint="eastAsia" w:ascii="宋体" w:hAnsi="宋体" w:eastAsia="宋体" w:cs="宋体"/>
          <w:color w:val="000000"/>
          <w:sz w:val="21"/>
          <w:szCs w:val="21"/>
        </w:rPr>
        <w:t>自然人的身份证明</w:t>
      </w:r>
    </w:p>
    <w:p w14:paraId="62E6D12A">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 </w:t>
      </w:r>
      <w:r>
        <w:rPr>
          <w:rFonts w:hint="eastAsia" w:ascii="宋体" w:hAnsi="宋体" w:eastAsia="宋体" w:cs="宋体"/>
          <w:sz w:val="21"/>
          <w:szCs w:val="21"/>
        </w:rPr>
        <w:t>上一年度的财务状况报表（2025年财务状况</w:t>
      </w:r>
      <w:r>
        <w:rPr>
          <w:rFonts w:hint="eastAsia" w:ascii="宋体" w:hAnsi="宋体" w:eastAsia="宋体" w:cs="宋体"/>
          <w:sz w:val="21"/>
          <w:szCs w:val="21"/>
          <w:lang w:val="en-US" w:eastAsia="zh-CN"/>
        </w:rPr>
        <w:t>报</w:t>
      </w:r>
      <w:r>
        <w:rPr>
          <w:rFonts w:hint="eastAsia" w:ascii="宋体" w:hAnsi="宋体" w:eastAsia="宋体" w:cs="宋体"/>
          <w:sz w:val="21"/>
          <w:szCs w:val="21"/>
        </w:rPr>
        <w:t>表未出的，可使用2024年度报表，</w:t>
      </w:r>
      <w:r>
        <w:rPr>
          <w:rFonts w:hint="eastAsia" w:ascii="宋体" w:hAnsi="宋体" w:eastAsia="宋体" w:cs="宋体"/>
          <w:color w:val="000000"/>
          <w:sz w:val="21"/>
          <w:szCs w:val="21"/>
          <w:highlight w:val="none"/>
        </w:rPr>
        <w:t>至少提供资产负债表、利润表、现金流量表，</w:t>
      </w:r>
      <w:r>
        <w:rPr>
          <w:rFonts w:hint="eastAsia" w:ascii="宋体" w:hAnsi="宋体" w:eastAsia="宋体" w:cs="宋体"/>
          <w:sz w:val="21"/>
          <w:szCs w:val="21"/>
        </w:rPr>
        <w:t>成立不满一年无需提供）</w:t>
      </w:r>
      <w:r>
        <w:rPr>
          <w:rFonts w:hint="eastAsia" w:ascii="宋体" w:hAnsi="宋体" w:eastAsia="宋体" w:cs="宋体"/>
          <w:sz w:val="21"/>
          <w:szCs w:val="21"/>
          <w:lang w:eastAsia="zh-CN"/>
        </w:rPr>
        <w:t>。</w:t>
      </w:r>
    </w:p>
    <w:p w14:paraId="59207C3B">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三、具备履行合同所必需的设备和专业技术能力的书面声明</w:t>
      </w:r>
    </w:p>
    <w:p w14:paraId="228A5407">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7341890">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五、参加政府采购活动前3年内在经营活动中没有重大违法记录的书面声明</w:t>
      </w:r>
    </w:p>
    <w:p w14:paraId="2F775B4F">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六、单位负责人为同一人或者存在直接控股、管理关系的不同供应商，不得参加同一合同项下的政府采购活动（投标文件中需提供声明）</w:t>
      </w:r>
    </w:p>
    <w:p w14:paraId="606E76F8">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七、特定资格要求的证明文件（如果本项目设置特定资格要求，则需要提供）</w:t>
      </w:r>
    </w:p>
    <w:p w14:paraId="10A946EC">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八、法人授权书</w:t>
      </w:r>
    </w:p>
    <w:p w14:paraId="76734553">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九、投标函</w:t>
      </w:r>
    </w:p>
    <w:p w14:paraId="46A043E1">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十、中小企业声明函</w:t>
      </w:r>
    </w:p>
    <w:p w14:paraId="67BEAC62">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十一、残疾人福利性单位声明函</w:t>
      </w:r>
    </w:p>
    <w:p w14:paraId="35BF7B74">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十二、</w:t>
      </w:r>
      <w:r>
        <w:rPr>
          <w:rFonts w:hint="eastAsia" w:ascii="宋体" w:hAnsi="宋体" w:eastAsia="宋体" w:cs="宋体"/>
          <w:color w:val="000000"/>
          <w:sz w:val="21"/>
          <w:szCs w:val="21"/>
        </w:rPr>
        <w:t>投标分项报价表</w:t>
      </w:r>
    </w:p>
    <w:p w14:paraId="1AFB17AE">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w:t>
      </w:r>
      <w:r>
        <w:rPr>
          <w:rFonts w:hint="eastAsia" w:ascii="宋体" w:hAnsi="宋体" w:eastAsia="宋体" w:cs="宋体"/>
          <w:color w:val="000000"/>
          <w:sz w:val="21"/>
          <w:szCs w:val="21"/>
          <w:lang w:val="en-US" w:eastAsia="zh-CN"/>
        </w:rPr>
        <w:t>三</w:t>
      </w:r>
      <w:r>
        <w:rPr>
          <w:rFonts w:hint="eastAsia" w:ascii="宋体" w:hAnsi="宋体" w:eastAsia="宋体" w:cs="宋体"/>
          <w:color w:val="000000"/>
          <w:sz w:val="21"/>
          <w:szCs w:val="21"/>
        </w:rPr>
        <w:t>、技术要求响应及偏离表</w:t>
      </w:r>
    </w:p>
    <w:p w14:paraId="1909702A">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w:t>
      </w:r>
      <w:r>
        <w:rPr>
          <w:rFonts w:hint="eastAsia" w:ascii="宋体" w:hAnsi="宋体" w:eastAsia="宋体" w:cs="宋体"/>
          <w:color w:val="000000"/>
          <w:sz w:val="21"/>
          <w:szCs w:val="21"/>
          <w:lang w:val="en-US" w:eastAsia="zh-CN"/>
        </w:rPr>
        <w:t>四</w:t>
      </w:r>
      <w:r>
        <w:rPr>
          <w:rFonts w:hint="eastAsia" w:ascii="宋体" w:hAnsi="宋体" w:eastAsia="宋体" w:cs="宋体"/>
          <w:color w:val="000000"/>
          <w:sz w:val="21"/>
          <w:szCs w:val="21"/>
        </w:rPr>
        <w:t>、商务要求响应及偏离表</w:t>
      </w:r>
    </w:p>
    <w:p w14:paraId="04C3B5F2">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w:t>
      </w:r>
      <w:r>
        <w:rPr>
          <w:rFonts w:hint="eastAsia" w:ascii="宋体" w:hAnsi="宋体" w:eastAsia="宋体" w:cs="宋体"/>
          <w:color w:val="000000"/>
          <w:sz w:val="21"/>
          <w:szCs w:val="21"/>
          <w:lang w:val="en-US" w:eastAsia="zh-CN"/>
        </w:rPr>
        <w:t>五</w:t>
      </w:r>
      <w:r>
        <w:rPr>
          <w:rFonts w:hint="eastAsia" w:ascii="宋体" w:hAnsi="宋体" w:eastAsia="宋体" w:cs="宋体"/>
          <w:color w:val="000000"/>
          <w:sz w:val="21"/>
          <w:szCs w:val="21"/>
        </w:rPr>
        <w:t>、开标一览表</w:t>
      </w:r>
    </w:p>
    <w:p w14:paraId="7D25AF83">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w:t>
      </w:r>
      <w:r>
        <w:rPr>
          <w:rFonts w:hint="eastAsia" w:ascii="宋体" w:hAnsi="宋体" w:eastAsia="宋体" w:cs="宋体"/>
          <w:color w:val="000000"/>
          <w:sz w:val="21"/>
          <w:szCs w:val="21"/>
          <w:lang w:val="en-US" w:eastAsia="zh-CN"/>
        </w:rPr>
        <w:t>六</w:t>
      </w:r>
      <w:r>
        <w:rPr>
          <w:rFonts w:hint="eastAsia" w:ascii="宋体" w:hAnsi="宋体" w:eastAsia="宋体" w:cs="宋体"/>
          <w:color w:val="000000"/>
          <w:sz w:val="21"/>
          <w:szCs w:val="21"/>
        </w:rPr>
        <w:t>、服务方案等</w:t>
      </w:r>
    </w:p>
    <w:p w14:paraId="08121DF3">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十七、招标投标廉洁自律承诺保证书</w:t>
      </w:r>
    </w:p>
    <w:p w14:paraId="21F9A77A">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w:t>
      </w:r>
      <w:r>
        <w:rPr>
          <w:rFonts w:hint="eastAsia" w:ascii="宋体" w:hAnsi="宋体" w:eastAsia="宋体" w:cs="宋体"/>
          <w:color w:val="000000"/>
          <w:sz w:val="21"/>
          <w:szCs w:val="21"/>
          <w:lang w:val="en-US" w:eastAsia="zh-CN"/>
        </w:rPr>
        <w:t>八、</w:t>
      </w:r>
      <w:r>
        <w:rPr>
          <w:rFonts w:hint="eastAsia" w:ascii="宋体" w:hAnsi="宋体" w:eastAsia="宋体" w:cs="宋体"/>
          <w:color w:val="000000"/>
          <w:sz w:val="21"/>
          <w:szCs w:val="21"/>
        </w:rPr>
        <w:t>盐城市</w:t>
      </w:r>
      <w:r>
        <w:rPr>
          <w:rFonts w:hint="eastAsia" w:ascii="宋体" w:hAnsi="宋体" w:eastAsia="宋体" w:cs="宋体"/>
          <w:color w:val="000000"/>
          <w:sz w:val="21"/>
          <w:szCs w:val="21"/>
          <w:lang w:val="en-US" w:eastAsia="zh-CN"/>
        </w:rPr>
        <w:t>亭湖区</w:t>
      </w:r>
      <w:r>
        <w:rPr>
          <w:rFonts w:hint="eastAsia" w:ascii="宋体" w:hAnsi="宋体" w:eastAsia="宋体" w:cs="宋体"/>
          <w:color w:val="000000"/>
          <w:sz w:val="21"/>
          <w:szCs w:val="21"/>
        </w:rPr>
        <w:t>政府采购事前信用承诺书</w:t>
      </w:r>
    </w:p>
    <w:p w14:paraId="5A22ADB5">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color w:val="000000"/>
          <w:sz w:val="21"/>
          <w:szCs w:val="21"/>
        </w:rPr>
      </w:pPr>
      <w:r>
        <w:rPr>
          <w:rFonts w:hint="eastAsia" w:ascii="宋体" w:hAnsi="宋体" w:eastAsia="宋体" w:cs="宋体"/>
          <w:color w:val="000000"/>
          <w:sz w:val="21"/>
          <w:szCs w:val="21"/>
        </w:rPr>
        <w:t>十九、根据招标文件“第五章 评标方法与评标标准”的要求需要提供的材料及投标人认为有必要提供的其他材料。</w:t>
      </w:r>
    </w:p>
    <w:p w14:paraId="43770BC5">
      <w:pPr>
        <w:pStyle w:val="2"/>
        <w:rPr>
          <w:rFonts w:hint="eastAsia"/>
        </w:rPr>
      </w:pPr>
    </w:p>
    <w:p w14:paraId="019AAC0C">
      <w:pPr>
        <w:pStyle w:val="24"/>
        <w:spacing w:line="360" w:lineRule="auto"/>
        <w:ind w:firstLine="560"/>
        <w:jc w:val="center"/>
        <w:rPr>
          <w:rFonts w:hint="eastAsia" w:ascii="宋体" w:hAnsi="宋体" w:eastAsia="宋体" w:cs="宋体"/>
          <w:i/>
          <w:sz w:val="24"/>
          <w:szCs w:val="24"/>
          <w:u w:val="single"/>
        </w:rPr>
      </w:pPr>
    </w:p>
    <w:p w14:paraId="25C6E8BB">
      <w:pPr>
        <w:pStyle w:val="24"/>
        <w:spacing w:line="360" w:lineRule="auto"/>
        <w:ind w:firstLine="560"/>
        <w:jc w:val="center"/>
        <w:rPr>
          <w:rFonts w:hint="eastAsia" w:ascii="宋体" w:hAnsi="宋体" w:eastAsia="宋体" w:cs="宋体"/>
          <w:i/>
          <w:sz w:val="24"/>
          <w:szCs w:val="24"/>
          <w:u w:val="single"/>
        </w:rPr>
      </w:pPr>
    </w:p>
    <w:p w14:paraId="5ADB1364">
      <w:pPr>
        <w:pStyle w:val="24"/>
        <w:spacing w:line="360" w:lineRule="auto"/>
        <w:ind w:firstLine="560"/>
        <w:jc w:val="center"/>
        <w:rPr>
          <w:rFonts w:hint="eastAsia" w:ascii="宋体" w:hAnsi="宋体" w:eastAsia="宋体" w:cs="宋体"/>
          <w:i/>
          <w:sz w:val="24"/>
          <w:szCs w:val="24"/>
          <w:u w:val="single"/>
        </w:rPr>
        <w:sectPr>
          <w:pgSz w:w="11905" w:h="16838"/>
          <w:pgMar w:top="1440" w:right="1803" w:bottom="1440" w:left="1803" w:header="1021" w:footer="992" w:gutter="0"/>
          <w:cols w:space="0" w:num="1"/>
          <w:docGrid w:linePitch="360" w:charSpace="0"/>
        </w:sectPr>
      </w:pPr>
    </w:p>
    <w:p w14:paraId="2183D748">
      <w:pPr>
        <w:pStyle w:val="24"/>
        <w:spacing w:line="360" w:lineRule="auto"/>
        <w:ind w:firstLine="0"/>
        <w:jc w:val="center"/>
        <w:rPr>
          <w:rFonts w:hint="eastAsia" w:ascii="宋体" w:hAnsi="宋体" w:eastAsia="宋体" w:cs="宋体"/>
          <w:sz w:val="28"/>
          <w:szCs w:val="28"/>
        </w:rPr>
      </w:pPr>
      <w:r>
        <w:rPr>
          <w:rFonts w:hint="eastAsia" w:ascii="宋体" w:hAnsi="宋体" w:eastAsia="宋体" w:cs="宋体"/>
          <w:b/>
          <w:bCs/>
          <w:i/>
          <w:sz w:val="28"/>
          <w:szCs w:val="28"/>
          <w:u w:val="single"/>
        </w:rPr>
        <w:t>一、法人或者其他组织的营业执照等证明文件，</w:t>
      </w:r>
      <w:r>
        <w:rPr>
          <w:rFonts w:hint="eastAsia" w:ascii="宋体" w:hAnsi="宋体" w:cs="宋体"/>
          <w:b/>
          <w:bCs/>
          <w:i/>
          <w:sz w:val="28"/>
          <w:szCs w:val="28"/>
          <w:u w:val="single"/>
          <w:lang w:val="en-US" w:eastAsia="zh-CN"/>
        </w:rPr>
        <w:t>或</w:t>
      </w:r>
      <w:r>
        <w:rPr>
          <w:rFonts w:hint="eastAsia" w:ascii="宋体" w:hAnsi="宋体" w:eastAsia="宋体" w:cs="宋体"/>
          <w:b/>
          <w:bCs/>
          <w:i/>
          <w:sz w:val="28"/>
          <w:szCs w:val="28"/>
          <w:u w:val="single"/>
        </w:rPr>
        <w:t>自然人的身份证明</w:t>
      </w:r>
    </w:p>
    <w:p w14:paraId="59E6AF2F">
      <w:pPr>
        <w:pStyle w:val="25"/>
        <w:spacing w:beforeAutospacing="0" w:afterAutospacing="0" w:line="360" w:lineRule="auto"/>
        <w:jc w:val="center"/>
        <w:outlineLvl w:val="1"/>
        <w:rPr>
          <w:rFonts w:hint="eastAsia" w:ascii="宋体" w:hAnsi="宋体" w:eastAsia="宋体" w:cs="宋体"/>
          <w:sz w:val="21"/>
          <w:szCs w:val="21"/>
        </w:rPr>
      </w:pPr>
      <w:r>
        <w:rPr>
          <w:rFonts w:hint="eastAsia" w:ascii="宋体" w:hAnsi="宋体" w:eastAsia="宋体" w:cs="宋体"/>
          <w:sz w:val="21"/>
          <w:szCs w:val="21"/>
        </w:rPr>
        <w:t> </w:t>
      </w:r>
    </w:p>
    <w:p w14:paraId="31F98D65">
      <w:pPr>
        <w:widowControl/>
        <w:spacing w:line="500" w:lineRule="exact"/>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二、 上一年度的财务状况报表（2025年财务状况报表未出的，可使用2024年度报表）</w:t>
      </w:r>
    </w:p>
    <w:p w14:paraId="2FC5DF73">
      <w:pPr>
        <w:tabs>
          <w:tab w:val="left" w:pos="1331"/>
        </w:tabs>
        <w:spacing w:line="50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（至少提供资产负债表、利润表、现金流量表，投标人成立不满一年无需提供）</w:t>
      </w:r>
    </w:p>
    <w:p w14:paraId="4F4AC99B">
      <w:pPr>
        <w:pStyle w:val="25"/>
        <w:spacing w:beforeAutospacing="0" w:afterAutospacing="0" w:line="360" w:lineRule="auto"/>
        <w:jc w:val="both"/>
        <w:rPr>
          <w:rFonts w:hint="eastAsia" w:ascii="宋体" w:hAnsi="宋体" w:eastAsia="宋体" w:cs="宋体"/>
          <w:sz w:val="21"/>
          <w:szCs w:val="21"/>
        </w:rPr>
      </w:pPr>
      <w:r>
        <w:rPr>
          <w:rFonts w:hint="eastAsia" w:ascii="宋体" w:hAnsi="宋体" w:eastAsia="宋体" w:cs="宋体"/>
          <w:sz w:val="21"/>
          <w:szCs w:val="21"/>
        </w:rPr>
        <w:t>                </w:t>
      </w:r>
    </w:p>
    <w:p w14:paraId="3228AE93">
      <w:pPr>
        <w:spacing w:line="360" w:lineRule="auto"/>
        <w:jc w:val="center"/>
        <w:rPr>
          <w:rFonts w:hint="eastAsia" w:ascii="宋体" w:hAnsi="宋体" w:eastAsia="宋体" w:cs="宋体"/>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三、具备履行合同所必需的设备和专业技术能力的书面声明</w:t>
      </w:r>
    </w:p>
    <w:p w14:paraId="7F73ADE5">
      <w:pPr>
        <w:pStyle w:val="25"/>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我单位郑重声明：我单位具备履行本项采购合同所必需的设备和专业技术能力，为履行本项采购合同我公司具备如下主要设备和主要专业技术能力：</w:t>
      </w:r>
    </w:p>
    <w:p w14:paraId="1706C749">
      <w:pPr>
        <w:pStyle w:val="25"/>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580D1E3">
      <w:pPr>
        <w:pStyle w:val="25"/>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19B08E4">
      <w:pPr>
        <w:spacing w:line="360" w:lineRule="auto"/>
        <w:jc w:val="center"/>
        <w:rPr>
          <w:rFonts w:hint="eastAsia" w:ascii="宋体" w:hAnsi="宋体" w:eastAsia="宋体" w:cs="宋体"/>
          <w:i/>
          <w:kern w:val="0"/>
          <w:sz w:val="28"/>
          <w:szCs w:val="28"/>
          <w:u w:val="single"/>
          <w:lang w:val="en-US" w:eastAsia="zh-CN" w:bidi="ar-SA"/>
        </w:rPr>
      </w:pPr>
    </w:p>
    <w:p w14:paraId="2D9A4A91">
      <w:pPr>
        <w:numPr>
          <w:ilvl w:val="0"/>
          <w:numId w:val="0"/>
        </w:numPr>
        <w:spacing w:line="360" w:lineRule="auto"/>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四、依法缴纳税收和社会保障资金的相关材料</w:t>
      </w:r>
    </w:p>
    <w:p w14:paraId="57A26016">
      <w:pPr>
        <w:numPr>
          <w:ilvl w:val="0"/>
          <w:numId w:val="0"/>
        </w:numPr>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提供提交响应文件截止时间前一年内至少一个月依法缴纳税收及缴纳社会保障资金的证明材料。供应商依法享受缓缴、免缴税收、社会保障资金的提供证明材料。</w:t>
      </w:r>
    </w:p>
    <w:p w14:paraId="275153C5">
      <w:pPr>
        <w:pStyle w:val="25"/>
        <w:spacing w:beforeAutospacing="0" w:afterAutospacing="0" w:line="360" w:lineRule="auto"/>
        <w:jc w:val="both"/>
        <w:rPr>
          <w:rFonts w:hint="eastAsia" w:ascii="宋体" w:hAnsi="宋体" w:eastAsia="宋体" w:cs="宋体"/>
          <w:sz w:val="21"/>
          <w:szCs w:val="21"/>
        </w:rPr>
      </w:pPr>
    </w:p>
    <w:p w14:paraId="429A5835">
      <w:pPr>
        <w:spacing w:line="360" w:lineRule="auto"/>
        <w:jc w:val="center"/>
        <w:rPr>
          <w:rFonts w:hint="eastAsia" w:ascii="宋体" w:hAnsi="宋体" w:eastAsia="宋体" w:cs="宋体"/>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五、参加政府采购活动前 3 年内在经营活动中没有重大违法记录的书面声明</w:t>
      </w:r>
    </w:p>
    <w:p w14:paraId="3636B8C1">
      <w:pPr>
        <w:pStyle w:val="25"/>
        <w:spacing w:beforeAutospacing="0" w:afterAutospacing="0" w:line="360" w:lineRule="auto"/>
        <w:jc w:val="center"/>
        <w:rPr>
          <w:rFonts w:hint="eastAsia" w:ascii="宋体" w:hAnsi="宋体" w:eastAsia="宋体" w:cs="宋体"/>
          <w:b/>
          <w:bCs w:val="0"/>
          <w:sz w:val="30"/>
          <w:szCs w:val="30"/>
        </w:rPr>
      </w:pPr>
      <w:r>
        <w:rPr>
          <w:rFonts w:hint="eastAsia" w:ascii="宋体" w:hAnsi="宋体" w:eastAsia="宋体" w:cs="宋体"/>
          <w:b/>
          <w:bCs w:val="0"/>
          <w:sz w:val="30"/>
          <w:szCs w:val="30"/>
        </w:rPr>
        <w:t>声  明</w:t>
      </w:r>
    </w:p>
    <w:p w14:paraId="69CF5DCE">
      <w:pPr>
        <w:pStyle w:val="25"/>
        <w:spacing w:beforeAutospacing="0" w:afterAutospacing="0" w:line="360" w:lineRule="auto"/>
        <w:ind w:firstLine="482"/>
        <w:jc w:val="both"/>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我单位郑重声明：参加本次政府采购活动前3年内，我单位在经营活动中没有因违法经营受到刑事处罚或者责令停产停业、吊销许可证或者执照、较大数额罚款等行政处罚。</w:t>
      </w:r>
    </w:p>
    <w:p w14:paraId="41F7CBF4">
      <w:pPr>
        <w:spacing w:line="360" w:lineRule="auto"/>
        <w:jc w:val="center"/>
        <w:rPr>
          <w:rFonts w:hint="eastAsia" w:ascii="宋体" w:hAnsi="宋体" w:eastAsia="宋体" w:cs="宋体"/>
          <w:i/>
          <w:sz w:val="21"/>
          <w:szCs w:val="21"/>
          <w:u w:val="single"/>
        </w:rPr>
      </w:pPr>
    </w:p>
    <w:p w14:paraId="74774BA6">
      <w:pPr>
        <w:pStyle w:val="30"/>
        <w:widowControl/>
        <w:spacing w:line="560" w:lineRule="exact"/>
        <w:ind w:firstLine="492"/>
        <w:jc w:val="both"/>
        <w:rPr>
          <w:rFonts w:hint="eastAsia" w:ascii="黑体" w:hAnsi="黑体" w:eastAsia="黑体" w:cs="黑体"/>
          <w:i/>
          <w:sz w:val="32"/>
          <w:szCs w:val="32"/>
          <w:u w:val="single"/>
        </w:rPr>
      </w:pPr>
    </w:p>
    <w:p w14:paraId="55DDED70">
      <w:pPr>
        <w:pStyle w:val="30"/>
        <w:widowControl/>
        <w:spacing w:line="560" w:lineRule="exact"/>
        <w:ind w:firstLine="492"/>
        <w:jc w:val="both"/>
        <w:rPr>
          <w:rFonts w:hint="eastAsia" w:ascii="黑体" w:hAnsi="黑体" w:eastAsia="黑体" w:cs="黑体"/>
          <w:i/>
          <w:sz w:val="32"/>
          <w:szCs w:val="32"/>
          <w:u w:val="single"/>
        </w:rPr>
      </w:pPr>
    </w:p>
    <w:p w14:paraId="22DD9148">
      <w:pPr>
        <w:pStyle w:val="30"/>
        <w:widowControl/>
        <w:spacing w:line="560" w:lineRule="exact"/>
        <w:ind w:firstLine="492"/>
        <w:jc w:val="both"/>
        <w:rPr>
          <w:rFonts w:hint="eastAsia" w:ascii="宋体" w:hAnsi="宋体" w:eastAsia="宋体" w:cs="宋体"/>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六、单位负责人为同一人或者存在直接控股、管理关系的不同供应商，不得参加同一合同项下的政府采购活动</w:t>
      </w:r>
    </w:p>
    <w:p w14:paraId="2A9519A6">
      <w:pPr>
        <w:pStyle w:val="30"/>
        <w:widowControl/>
        <w:jc w:val="center"/>
        <w:rPr>
          <w:rFonts w:hint="eastAsia" w:ascii="宋体" w:hAnsi="宋体" w:eastAsia="宋体" w:cs="宋体"/>
          <w:b/>
          <w:bCs w:val="0"/>
          <w:sz w:val="32"/>
          <w:szCs w:val="32"/>
        </w:rPr>
      </w:pPr>
      <w:r>
        <w:rPr>
          <w:rFonts w:hint="eastAsia" w:ascii="宋体" w:hAnsi="宋体" w:eastAsia="宋体" w:cs="宋体"/>
          <w:b/>
          <w:bCs w:val="0"/>
          <w:sz w:val="32"/>
          <w:szCs w:val="32"/>
        </w:rPr>
        <w:t>声 明</w:t>
      </w:r>
    </w:p>
    <w:p w14:paraId="61A6F0DB">
      <w:pPr>
        <w:pStyle w:val="25"/>
        <w:spacing w:beforeAutospacing="0" w:afterAutospacing="0" w:line="360" w:lineRule="auto"/>
        <w:ind w:firstLine="482"/>
        <w:jc w:val="both"/>
        <w:rPr>
          <w:rFonts w:hint="eastAsia" w:ascii="宋体" w:hAnsi="宋体" w:eastAsia="宋体" w:cs="宋体"/>
          <w:sz w:val="21"/>
          <w:szCs w:val="21"/>
        </w:rPr>
      </w:pPr>
      <w:r>
        <w:rPr>
          <w:rFonts w:hint="eastAsia" w:ascii="宋体" w:hAnsi="宋体" w:eastAsia="宋体" w:cs="宋体"/>
          <w:sz w:val="21"/>
          <w:szCs w:val="21"/>
        </w:rPr>
        <w:t>我单位郑重声明：在参加本次政府采购活动中，我单位没有与参加本项目投标的其他供应商存在单位负责人为同一人或者存在直接控股、管理关系情形。</w:t>
      </w:r>
    </w:p>
    <w:p w14:paraId="55C0B626">
      <w:pPr>
        <w:pStyle w:val="25"/>
        <w:spacing w:beforeAutospacing="0" w:afterAutospacing="0" w:line="360" w:lineRule="auto"/>
        <w:ind w:firstLine="482"/>
        <w:jc w:val="both"/>
        <w:rPr>
          <w:rFonts w:hint="eastAsia" w:ascii="宋体" w:hAnsi="宋体" w:eastAsia="宋体" w:cs="宋体"/>
          <w:sz w:val="21"/>
          <w:szCs w:val="21"/>
        </w:rPr>
      </w:pPr>
    </w:p>
    <w:p w14:paraId="7F393B63">
      <w:pPr>
        <w:pStyle w:val="25"/>
        <w:spacing w:beforeAutospacing="0" w:afterAutospacing="0" w:line="360" w:lineRule="auto"/>
        <w:ind w:firstLine="482"/>
        <w:jc w:val="both"/>
        <w:rPr>
          <w:rFonts w:hint="eastAsia" w:ascii="宋体" w:hAnsi="宋体" w:eastAsia="宋体" w:cs="宋体"/>
          <w:sz w:val="21"/>
          <w:szCs w:val="21"/>
        </w:rPr>
      </w:pPr>
    </w:p>
    <w:p w14:paraId="5672F585">
      <w:pPr>
        <w:pStyle w:val="25"/>
        <w:spacing w:beforeAutospacing="0" w:afterAutospacing="0" w:line="360" w:lineRule="auto"/>
        <w:ind w:firstLine="4466" w:firstLineChars="2127"/>
        <w:jc w:val="both"/>
        <w:rPr>
          <w:rFonts w:hint="eastAsia" w:ascii="宋体" w:hAnsi="宋体" w:eastAsia="宋体" w:cs="宋体"/>
          <w:sz w:val="21"/>
          <w:szCs w:val="21"/>
        </w:rPr>
      </w:pPr>
      <w:r>
        <w:rPr>
          <w:rFonts w:hint="eastAsia" w:ascii="宋体" w:hAnsi="宋体" w:eastAsia="宋体" w:cs="宋体"/>
          <w:sz w:val="21"/>
          <w:szCs w:val="21"/>
        </w:rPr>
        <w:t>企业名称（加盖CA电子公章）：</w:t>
      </w:r>
    </w:p>
    <w:p w14:paraId="49E132CB">
      <w:pPr>
        <w:pStyle w:val="25"/>
        <w:spacing w:beforeAutospacing="0" w:afterAutospacing="0" w:line="360" w:lineRule="auto"/>
        <w:ind w:firstLine="4466" w:firstLineChars="2127"/>
        <w:jc w:val="both"/>
        <w:rPr>
          <w:rFonts w:hint="eastAsia" w:ascii="宋体" w:hAnsi="宋体" w:eastAsia="宋体" w:cs="宋体"/>
          <w:sz w:val="21"/>
          <w:szCs w:val="21"/>
        </w:rPr>
      </w:pPr>
      <w:r>
        <w:rPr>
          <w:rFonts w:hint="eastAsia" w:ascii="宋体" w:hAnsi="宋体" w:eastAsia="宋体" w:cs="宋体"/>
          <w:sz w:val="21"/>
          <w:szCs w:val="21"/>
        </w:rPr>
        <w:t>日 期：</w:t>
      </w:r>
    </w:p>
    <w:p w14:paraId="089C8DBD">
      <w:pPr>
        <w:pStyle w:val="25"/>
        <w:spacing w:beforeAutospacing="0" w:afterAutospacing="0" w:line="360" w:lineRule="auto"/>
        <w:jc w:val="center"/>
        <w:rPr>
          <w:rFonts w:hint="eastAsia" w:ascii="宋体" w:hAnsi="宋体" w:eastAsia="宋体" w:cs="宋体"/>
          <w:sz w:val="21"/>
          <w:szCs w:val="21"/>
        </w:rPr>
      </w:pPr>
    </w:p>
    <w:p w14:paraId="3CF6EEDC">
      <w:pPr>
        <w:widowControl/>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七、特定资格要求的证明文件</w:t>
      </w:r>
    </w:p>
    <w:p w14:paraId="134703CA">
      <w:pPr>
        <w:pStyle w:val="25"/>
        <w:spacing w:beforeAutospacing="0" w:afterAutospacing="0" w:line="360" w:lineRule="auto"/>
        <w:jc w:val="center"/>
        <w:rPr>
          <w:rFonts w:hint="eastAsia" w:ascii="宋体" w:hAnsi="宋体" w:eastAsia="宋体" w:cs="宋体"/>
          <w:sz w:val="21"/>
          <w:szCs w:val="21"/>
        </w:rPr>
      </w:pPr>
      <w:r>
        <w:rPr>
          <w:rFonts w:hint="eastAsia" w:ascii="宋体" w:hAnsi="宋体" w:cs="宋体"/>
          <w:sz w:val="24"/>
        </w:rPr>
        <w:t>如果本项目申请人的特定资格要求中要求提供的，必须提供。</w:t>
      </w:r>
    </w:p>
    <w:p w14:paraId="1B44507B">
      <w:pPr>
        <w:pStyle w:val="25"/>
        <w:spacing w:before="0" w:beforeAutospacing="0" w:after="0" w:afterAutospacing="0" w:line="360" w:lineRule="auto"/>
        <w:outlineLvl w:val="1"/>
        <w:rPr>
          <w:rFonts w:hint="eastAsia" w:ascii="宋体" w:hAnsi="宋体" w:eastAsia="宋体" w:cs="宋体"/>
          <w:i/>
          <w:szCs w:val="24"/>
          <w:u w:val="single"/>
        </w:rPr>
        <w:sectPr>
          <w:pgSz w:w="11905" w:h="16838"/>
          <w:pgMar w:top="1440" w:right="1803" w:bottom="1440" w:left="1803" w:header="1021" w:footer="992" w:gutter="0"/>
          <w:cols w:space="0" w:num="1"/>
          <w:docGrid w:linePitch="360" w:charSpace="0"/>
        </w:sectPr>
      </w:pPr>
    </w:p>
    <w:p w14:paraId="26D0365B">
      <w:pPr>
        <w:spacing w:line="360" w:lineRule="auto"/>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八、法人授权书</w:t>
      </w:r>
    </w:p>
    <w:p w14:paraId="38E49AB7">
      <w:pPr>
        <w:pStyle w:val="30"/>
        <w:widowControl/>
        <w:spacing w:line="560" w:lineRule="exact"/>
        <w:ind w:firstLine="480"/>
        <w:jc w:val="both"/>
        <w:rPr>
          <w:rFonts w:ascii="宋体" w:hAnsi="宋体" w:cs="宋体"/>
          <w:sz w:val="21"/>
          <w:szCs w:val="21"/>
        </w:rPr>
      </w:pPr>
      <w:r>
        <w:rPr>
          <w:rFonts w:hint="eastAsia" w:ascii="宋体" w:hAnsi="宋体" w:cs="宋体"/>
          <w:sz w:val="21"/>
          <w:szCs w:val="21"/>
        </w:rPr>
        <w:t>本授权书声明：</w:t>
      </w:r>
      <w:r>
        <w:rPr>
          <w:rFonts w:hint="eastAsia" w:ascii="宋体" w:hAnsi="宋体" w:cs="宋体"/>
          <w:sz w:val="21"/>
          <w:szCs w:val="21"/>
          <w:u w:val="single"/>
        </w:rPr>
        <w:t xml:space="preserve">               </w:t>
      </w:r>
      <w:r>
        <w:rPr>
          <w:rFonts w:hint="eastAsia" w:ascii="宋体" w:hAnsi="宋体" w:cs="宋体"/>
          <w:sz w:val="21"/>
          <w:szCs w:val="21"/>
        </w:rPr>
        <w:t>（供应商名称）授权</w:t>
      </w:r>
      <w:r>
        <w:rPr>
          <w:rFonts w:hint="eastAsia" w:ascii="宋体" w:hAnsi="宋体" w:cs="宋体"/>
          <w:sz w:val="21"/>
          <w:szCs w:val="21"/>
          <w:u w:val="single"/>
        </w:rPr>
        <w:t xml:space="preserve">            </w:t>
      </w:r>
      <w:r>
        <w:rPr>
          <w:rFonts w:hint="eastAsia" w:ascii="宋体" w:hAnsi="宋体" w:cs="宋体"/>
          <w:sz w:val="21"/>
          <w:szCs w:val="21"/>
        </w:rPr>
        <w:t>（被授权人的姓名）为我方就</w:t>
      </w:r>
      <w:r>
        <w:rPr>
          <w:rFonts w:hint="eastAsia" w:ascii="宋体" w:hAnsi="宋体" w:cs="宋体"/>
          <w:sz w:val="21"/>
          <w:szCs w:val="21"/>
          <w:u w:val="single"/>
          <w:lang w:val="en-US" w:eastAsia="zh-CN"/>
        </w:rPr>
        <w:t xml:space="preserve">                </w:t>
      </w:r>
      <w:r>
        <w:rPr>
          <w:rFonts w:hint="eastAsia" w:ascii="宋体" w:hAnsi="宋体" w:cs="宋体"/>
          <w:sz w:val="21"/>
          <w:szCs w:val="21"/>
        </w:rPr>
        <w:t>号</w:t>
      </w:r>
      <w:r>
        <w:rPr>
          <w:rFonts w:hint="eastAsia" w:ascii="宋体" w:hAnsi="宋体" w:cs="宋体"/>
          <w:sz w:val="21"/>
          <w:szCs w:val="21"/>
          <w:lang w:val="en-US" w:eastAsia="zh-CN"/>
        </w:rPr>
        <w:t xml:space="preserve"> </w:t>
      </w:r>
      <w:r>
        <w:rPr>
          <w:rFonts w:hint="eastAsia" w:ascii="宋体" w:hAnsi="宋体" w:cs="宋体"/>
          <w:sz w:val="21"/>
          <w:szCs w:val="21"/>
          <w:u w:val="single"/>
          <w:lang w:val="en-US" w:eastAsia="zh-CN"/>
        </w:rPr>
        <w:t>2026年盐城市西城实验学校物业管理服务项目</w:t>
      </w:r>
      <w:r>
        <w:rPr>
          <w:rFonts w:hint="eastAsia" w:ascii="宋体" w:hAnsi="宋体" w:cs="宋体"/>
          <w:sz w:val="21"/>
          <w:szCs w:val="21"/>
        </w:rPr>
        <w:t>采购活动的合法代理人，以本单位名义全权处理一切与该项目采购有关的事务。</w:t>
      </w:r>
    </w:p>
    <w:p w14:paraId="12F5D9A5">
      <w:pPr>
        <w:pStyle w:val="25"/>
        <w:tabs>
          <w:tab w:val="left" w:pos="360"/>
        </w:tabs>
        <w:spacing w:beforeAutospacing="0" w:afterAutospacing="0" w:line="500" w:lineRule="exact"/>
        <w:ind w:firstLine="480"/>
        <w:jc w:val="both"/>
        <w:rPr>
          <w:sz w:val="21"/>
          <w:szCs w:val="21"/>
        </w:rPr>
      </w:pPr>
      <w:r>
        <w:rPr>
          <w:rFonts w:hint="eastAsia"/>
          <w:sz w:val="21"/>
          <w:szCs w:val="21"/>
        </w:rPr>
        <w:t>本授权书于</w:t>
      </w:r>
      <w:r>
        <w:rPr>
          <w:rFonts w:hint="eastAsia" w:ascii="宋体" w:hAnsi="宋体" w:cs="宋体"/>
          <w:sz w:val="21"/>
          <w:szCs w:val="21"/>
          <w:u w:val="single"/>
        </w:rPr>
        <w:t xml:space="preserve">     </w:t>
      </w:r>
      <w:r>
        <w:rPr>
          <w:rFonts w:hint="eastAsia"/>
          <w:sz w:val="21"/>
          <w:szCs w:val="21"/>
        </w:rPr>
        <w:t>年</w:t>
      </w:r>
      <w:r>
        <w:rPr>
          <w:rFonts w:hint="eastAsia" w:ascii="宋体" w:hAnsi="宋体" w:cs="宋体"/>
          <w:sz w:val="21"/>
          <w:szCs w:val="21"/>
          <w:u w:val="single"/>
        </w:rPr>
        <w:t xml:space="preserve">     </w:t>
      </w:r>
      <w:r>
        <w:rPr>
          <w:rFonts w:hint="eastAsia"/>
          <w:sz w:val="21"/>
          <w:szCs w:val="21"/>
        </w:rPr>
        <w:t>月</w:t>
      </w:r>
      <w:r>
        <w:rPr>
          <w:rFonts w:hint="eastAsia" w:ascii="宋体" w:hAnsi="宋体" w:cs="宋体"/>
          <w:sz w:val="21"/>
          <w:szCs w:val="21"/>
          <w:u w:val="single"/>
        </w:rPr>
        <w:t xml:space="preserve">     </w:t>
      </w:r>
      <w:r>
        <w:rPr>
          <w:rFonts w:hint="eastAsia"/>
          <w:sz w:val="21"/>
          <w:szCs w:val="21"/>
        </w:rPr>
        <w:t>日起生效，特此声明。</w:t>
      </w:r>
    </w:p>
    <w:p w14:paraId="3D96A274">
      <w:pPr>
        <w:pStyle w:val="25"/>
        <w:tabs>
          <w:tab w:val="left" w:pos="360"/>
        </w:tabs>
        <w:spacing w:beforeAutospacing="0" w:afterAutospacing="0" w:line="500" w:lineRule="exact"/>
        <w:ind w:firstLine="480"/>
        <w:jc w:val="both"/>
        <w:rPr>
          <w:sz w:val="21"/>
          <w:szCs w:val="21"/>
        </w:rPr>
      </w:pPr>
      <w:r>
        <w:rPr>
          <w:rFonts w:hint="eastAsia"/>
          <w:sz w:val="21"/>
          <w:szCs w:val="21"/>
        </w:rPr>
        <w:t>被授权人身份证号码：</w:t>
      </w:r>
      <w:r>
        <w:rPr>
          <w:rFonts w:hint="eastAsia"/>
          <w:sz w:val="21"/>
          <w:szCs w:val="21"/>
          <w:u w:val="single"/>
        </w:rPr>
        <w:t xml:space="preserve">                   </w:t>
      </w:r>
    </w:p>
    <w:p w14:paraId="3190B696">
      <w:pPr>
        <w:pStyle w:val="25"/>
        <w:tabs>
          <w:tab w:val="left" w:pos="360"/>
        </w:tabs>
        <w:spacing w:beforeAutospacing="0" w:afterAutospacing="0" w:line="500" w:lineRule="exact"/>
        <w:ind w:firstLine="480"/>
        <w:jc w:val="both"/>
        <w:rPr>
          <w:sz w:val="21"/>
          <w:szCs w:val="21"/>
        </w:rPr>
      </w:pPr>
      <w:r>
        <w:rPr>
          <w:rFonts w:hint="eastAsia"/>
          <w:sz w:val="21"/>
          <w:szCs w:val="21"/>
        </w:rPr>
        <w:t>被授权人联系电话：</w:t>
      </w:r>
      <w:r>
        <w:rPr>
          <w:rFonts w:hint="eastAsia"/>
          <w:sz w:val="21"/>
          <w:szCs w:val="21"/>
          <w:u w:val="single"/>
        </w:rPr>
        <w:t xml:space="preserve">         （手机）         </w:t>
      </w:r>
    </w:p>
    <w:p w14:paraId="6EFEF523">
      <w:pPr>
        <w:pStyle w:val="25"/>
        <w:tabs>
          <w:tab w:val="left" w:pos="360"/>
        </w:tabs>
        <w:spacing w:beforeAutospacing="0" w:afterAutospacing="0" w:line="500" w:lineRule="exact"/>
        <w:ind w:firstLine="480"/>
        <w:jc w:val="both"/>
        <w:rPr>
          <w:sz w:val="21"/>
          <w:szCs w:val="21"/>
        </w:rPr>
      </w:pPr>
      <w:r>
        <w:rPr>
          <w:rFonts w:hint="eastAsia"/>
          <w:sz w:val="21"/>
          <w:szCs w:val="21"/>
        </w:rPr>
        <w:t>授权单位名称：</w:t>
      </w:r>
      <w:r>
        <w:rPr>
          <w:rFonts w:hint="eastAsia"/>
          <w:sz w:val="21"/>
          <w:szCs w:val="21"/>
          <w:u w:val="single"/>
        </w:rPr>
        <w:t xml:space="preserve">      （加盖CA电子公章）     </w:t>
      </w:r>
      <w:r>
        <w:rPr>
          <w:rFonts w:hint="eastAsia"/>
          <w:sz w:val="21"/>
          <w:szCs w:val="21"/>
          <w:u w:val="single"/>
          <w:lang w:val="en-US" w:eastAsia="zh-CN"/>
        </w:rPr>
        <w:t xml:space="preserve">  </w:t>
      </w:r>
      <w:r>
        <w:rPr>
          <w:rFonts w:hint="eastAsia"/>
          <w:sz w:val="21"/>
          <w:szCs w:val="21"/>
          <w:u w:val="single"/>
        </w:rPr>
        <w:t xml:space="preserve"> </w:t>
      </w:r>
    </w:p>
    <w:p w14:paraId="69F8A510">
      <w:pPr>
        <w:pStyle w:val="25"/>
        <w:tabs>
          <w:tab w:val="left" w:pos="360"/>
        </w:tabs>
        <w:spacing w:beforeAutospacing="0" w:afterAutospacing="0" w:line="500" w:lineRule="exact"/>
        <w:ind w:firstLine="480"/>
        <w:jc w:val="both"/>
        <w:rPr>
          <w:sz w:val="21"/>
          <w:szCs w:val="21"/>
        </w:rPr>
      </w:pPr>
      <w:r>
        <w:rPr>
          <w:rFonts w:hint="eastAsia"/>
          <w:sz w:val="21"/>
          <w:szCs w:val="21"/>
        </w:rPr>
        <w:t>单位地址：</w:t>
      </w:r>
      <w:r>
        <w:rPr>
          <w:rFonts w:hint="eastAsia"/>
          <w:sz w:val="21"/>
          <w:szCs w:val="21"/>
          <w:u w:val="single"/>
        </w:rPr>
        <w:t xml:space="preserve">                                </w:t>
      </w:r>
    </w:p>
    <w:p w14:paraId="5FB964F9">
      <w:pPr>
        <w:pStyle w:val="25"/>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日期</w:t>
      </w:r>
      <w:r>
        <w:rPr>
          <w:rFonts w:hint="eastAsia"/>
          <w:sz w:val="21"/>
          <w:szCs w:val="21"/>
        </w:rPr>
        <w:t>：</w:t>
      </w:r>
      <w:r>
        <w:rPr>
          <w:rFonts w:hint="eastAsia"/>
          <w:sz w:val="21"/>
          <w:szCs w:val="21"/>
          <w:u w:val="single"/>
        </w:rPr>
        <w:t xml:space="preserve">                            </w:t>
      </w:r>
      <w:r>
        <w:rPr>
          <w:rFonts w:hint="eastAsia"/>
          <w:sz w:val="21"/>
          <w:szCs w:val="21"/>
          <w:u w:val="single"/>
          <w:lang w:val="en-US" w:eastAsia="zh-CN"/>
        </w:rPr>
        <w:t xml:space="preserve">     </w:t>
      </w:r>
      <w:r>
        <w:rPr>
          <w:rFonts w:hint="eastAsia"/>
          <w:sz w:val="21"/>
          <w:szCs w:val="21"/>
          <w:u w:val="single"/>
        </w:rPr>
        <w:t xml:space="preserve">  </w:t>
      </w:r>
    </w:p>
    <w:p w14:paraId="7F26E551">
      <w:pPr>
        <w:spacing w:line="360" w:lineRule="auto"/>
        <w:ind w:firstLine="440"/>
        <w:rPr>
          <w:rFonts w:hint="eastAsia" w:ascii="宋体" w:hAnsi="宋体" w:eastAsia="宋体" w:cs="宋体"/>
          <w:sz w:val="24"/>
        </w:rPr>
      </w:pPr>
    </w:p>
    <w:p w14:paraId="12384100">
      <w:pPr>
        <w:spacing w:line="360" w:lineRule="auto"/>
        <w:ind w:firstLine="440"/>
        <w:rPr>
          <w:rFonts w:hint="eastAsia" w:ascii="宋体" w:hAnsi="宋体" w:eastAsia="宋体" w:cs="宋体"/>
          <w:sz w:val="24"/>
        </w:rPr>
      </w:pPr>
    </w:p>
    <w:p w14:paraId="1322581F">
      <w:pPr>
        <w:spacing w:line="360" w:lineRule="auto"/>
        <w:jc w:val="center"/>
        <w:rPr>
          <w:rFonts w:hint="eastAsia" w:ascii="宋体" w:hAnsi="宋体" w:eastAsia="宋体" w:cs="宋体"/>
          <w:i/>
          <w:sz w:val="24"/>
          <w:u w:val="single"/>
        </w:rPr>
      </w:pPr>
    </w:p>
    <w:p w14:paraId="279B5CCD">
      <w:pPr>
        <w:spacing w:line="360" w:lineRule="auto"/>
        <w:jc w:val="center"/>
        <w:rPr>
          <w:rFonts w:hint="eastAsia" w:ascii="宋体" w:hAnsi="宋体" w:eastAsia="宋体" w:cs="宋体"/>
          <w:i/>
          <w:sz w:val="24"/>
          <w:u w:val="single"/>
        </w:rPr>
      </w:pPr>
    </w:p>
    <w:p w14:paraId="0E43FF84">
      <w:pPr>
        <w:spacing w:line="360" w:lineRule="auto"/>
        <w:jc w:val="center"/>
        <w:rPr>
          <w:rFonts w:hint="eastAsia" w:ascii="宋体" w:hAnsi="宋体" w:eastAsia="宋体" w:cs="宋体"/>
          <w:i/>
          <w:sz w:val="24"/>
          <w:u w:val="single"/>
        </w:rPr>
      </w:pPr>
    </w:p>
    <w:p w14:paraId="61AE12AA">
      <w:pPr>
        <w:spacing w:line="360" w:lineRule="auto"/>
        <w:jc w:val="center"/>
        <w:rPr>
          <w:rFonts w:hint="eastAsia" w:ascii="宋体" w:hAnsi="宋体" w:eastAsia="宋体" w:cs="宋体"/>
          <w:i/>
          <w:sz w:val="24"/>
          <w:u w:val="single"/>
        </w:rPr>
      </w:pPr>
    </w:p>
    <w:p w14:paraId="6E0EE7EF">
      <w:pPr>
        <w:spacing w:line="360" w:lineRule="auto"/>
        <w:jc w:val="center"/>
        <w:rPr>
          <w:rFonts w:hint="eastAsia" w:ascii="宋体" w:hAnsi="宋体" w:eastAsia="宋体" w:cs="宋体"/>
          <w:i/>
          <w:sz w:val="24"/>
          <w:u w:val="single"/>
        </w:rPr>
      </w:pPr>
    </w:p>
    <w:p w14:paraId="4CE4B668">
      <w:pPr>
        <w:spacing w:line="360" w:lineRule="auto"/>
        <w:jc w:val="center"/>
        <w:rPr>
          <w:rFonts w:hint="eastAsia" w:ascii="宋体" w:hAnsi="宋体" w:eastAsia="宋体" w:cs="宋体"/>
          <w:i/>
          <w:sz w:val="24"/>
          <w:u w:val="single"/>
        </w:rPr>
      </w:pPr>
    </w:p>
    <w:p w14:paraId="7D3693E9">
      <w:pPr>
        <w:spacing w:line="360" w:lineRule="auto"/>
        <w:jc w:val="center"/>
        <w:rPr>
          <w:rFonts w:hint="eastAsia" w:ascii="宋体" w:hAnsi="宋体" w:eastAsia="宋体" w:cs="宋体"/>
          <w:i/>
          <w:sz w:val="24"/>
          <w:u w:val="single"/>
        </w:rPr>
      </w:pPr>
    </w:p>
    <w:p w14:paraId="31D55392">
      <w:pPr>
        <w:spacing w:line="360" w:lineRule="auto"/>
        <w:jc w:val="center"/>
        <w:rPr>
          <w:rFonts w:hint="eastAsia" w:ascii="宋体" w:hAnsi="宋体" w:eastAsia="宋体" w:cs="宋体"/>
          <w:i/>
          <w:sz w:val="24"/>
          <w:u w:val="single"/>
        </w:rPr>
      </w:pPr>
    </w:p>
    <w:p w14:paraId="5FF3E0AD">
      <w:pPr>
        <w:spacing w:line="360" w:lineRule="auto"/>
        <w:jc w:val="center"/>
        <w:rPr>
          <w:rFonts w:hint="eastAsia" w:ascii="宋体" w:hAnsi="宋体" w:eastAsia="宋体" w:cs="宋体"/>
          <w:i/>
          <w:sz w:val="24"/>
          <w:u w:val="single"/>
        </w:rPr>
      </w:pPr>
    </w:p>
    <w:p w14:paraId="29FF487B">
      <w:pPr>
        <w:spacing w:line="360" w:lineRule="auto"/>
        <w:jc w:val="center"/>
        <w:rPr>
          <w:rFonts w:hint="eastAsia" w:ascii="宋体" w:hAnsi="宋体" w:eastAsia="宋体" w:cs="宋体"/>
          <w:i/>
          <w:sz w:val="24"/>
          <w:u w:val="single"/>
        </w:rPr>
      </w:pPr>
    </w:p>
    <w:p w14:paraId="417DC0EA">
      <w:pPr>
        <w:spacing w:line="360" w:lineRule="auto"/>
        <w:jc w:val="center"/>
        <w:rPr>
          <w:rFonts w:hint="eastAsia" w:ascii="宋体" w:hAnsi="宋体" w:eastAsia="宋体" w:cs="宋体"/>
          <w:i/>
          <w:sz w:val="24"/>
          <w:u w:val="single"/>
        </w:rPr>
      </w:pPr>
    </w:p>
    <w:p w14:paraId="3F22D89A">
      <w:pPr>
        <w:spacing w:line="360" w:lineRule="auto"/>
        <w:jc w:val="center"/>
        <w:rPr>
          <w:rFonts w:hint="eastAsia" w:ascii="宋体" w:hAnsi="宋体" w:eastAsia="宋体" w:cs="宋体"/>
          <w:i/>
          <w:sz w:val="24"/>
          <w:u w:val="single"/>
        </w:rPr>
      </w:pPr>
    </w:p>
    <w:p w14:paraId="7A177703">
      <w:pPr>
        <w:spacing w:line="360" w:lineRule="auto"/>
        <w:jc w:val="center"/>
        <w:rPr>
          <w:rFonts w:hint="eastAsia" w:ascii="宋体" w:hAnsi="宋体" w:eastAsia="宋体" w:cs="宋体"/>
          <w:i/>
          <w:sz w:val="24"/>
          <w:u w:val="single"/>
        </w:rPr>
      </w:pPr>
    </w:p>
    <w:p w14:paraId="421669C0">
      <w:pPr>
        <w:spacing w:line="360" w:lineRule="auto"/>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九、投标函</w:t>
      </w:r>
    </w:p>
    <w:p w14:paraId="70E3C87C">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致：</w:t>
      </w:r>
      <w:r>
        <w:rPr>
          <w:rFonts w:hint="eastAsia" w:ascii="宋体" w:hAnsi="宋体" w:eastAsia="宋体" w:cs="宋体"/>
          <w:sz w:val="21"/>
          <w:szCs w:val="21"/>
          <w:lang w:eastAsia="zh-CN"/>
        </w:rPr>
        <w:t>盐城市西城实验学校</w:t>
      </w:r>
    </w:p>
    <w:p w14:paraId="6D8F1FC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根据贵方的</w:t>
      </w:r>
      <w:r>
        <w:rPr>
          <w:rFonts w:hint="eastAsia" w:ascii="宋体" w:hAnsi="宋体" w:eastAsia="宋体" w:cs="宋体"/>
          <w:sz w:val="21"/>
          <w:szCs w:val="21"/>
          <w:u w:val="single"/>
        </w:rPr>
        <w:t xml:space="preserve">                      </w:t>
      </w:r>
      <w:r>
        <w:rPr>
          <w:rFonts w:hint="eastAsia" w:ascii="宋体" w:hAnsi="宋体" w:eastAsia="宋体" w:cs="宋体"/>
          <w:sz w:val="21"/>
          <w:szCs w:val="21"/>
        </w:rPr>
        <w:t>号招标文件，正式授权下述签字人</w:t>
      </w:r>
      <w:r>
        <w:rPr>
          <w:rFonts w:hint="eastAsia" w:ascii="宋体" w:hAnsi="宋体" w:eastAsia="宋体" w:cs="宋体"/>
          <w:sz w:val="21"/>
          <w:szCs w:val="21"/>
          <w:u w:val="single"/>
        </w:rPr>
        <w:t xml:space="preserve">         </w:t>
      </w:r>
      <w:r>
        <w:rPr>
          <w:rFonts w:hint="eastAsia" w:ascii="宋体" w:hAnsi="宋体" w:eastAsia="宋体" w:cs="宋体"/>
          <w:sz w:val="21"/>
          <w:szCs w:val="21"/>
        </w:rPr>
        <w:t>(姓名)代表我方</w:t>
      </w:r>
      <w:r>
        <w:rPr>
          <w:rFonts w:hint="eastAsia" w:ascii="宋体" w:hAnsi="宋体" w:eastAsia="宋体" w:cs="宋体"/>
          <w:sz w:val="21"/>
          <w:szCs w:val="21"/>
          <w:u w:val="single"/>
        </w:rPr>
        <w:t xml:space="preserve">           </w:t>
      </w:r>
      <w:r>
        <w:rPr>
          <w:rFonts w:hint="eastAsia" w:ascii="宋体" w:hAnsi="宋体" w:eastAsia="宋体" w:cs="宋体"/>
          <w:sz w:val="21"/>
          <w:szCs w:val="21"/>
        </w:rPr>
        <w:t>（投标人的名称），全权处理本次项目投标的有关事宜。</w:t>
      </w:r>
    </w:p>
    <w:p w14:paraId="26C3E4E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据此函，</w:t>
      </w:r>
      <w:r>
        <w:rPr>
          <w:rFonts w:hint="eastAsia" w:ascii="宋体" w:hAnsi="宋体" w:eastAsia="宋体" w:cs="宋体"/>
          <w:sz w:val="21"/>
          <w:szCs w:val="21"/>
          <w:u w:val="single"/>
        </w:rPr>
        <w:t xml:space="preserve">           </w:t>
      </w:r>
      <w:r>
        <w:rPr>
          <w:rFonts w:hint="eastAsia" w:ascii="宋体" w:hAnsi="宋体" w:eastAsia="宋体" w:cs="宋体"/>
          <w:sz w:val="21"/>
          <w:szCs w:val="21"/>
        </w:rPr>
        <w:t>签字人兹宣布同意如下：</w:t>
      </w:r>
    </w:p>
    <w:p w14:paraId="443114E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1.按招标文件规定的各项要求，向买方提供所需服务（包含与服务相关的货物）。</w:t>
      </w:r>
    </w:p>
    <w:p w14:paraId="29FC01D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2.我们完全理解贵方不一定将合同授予最低报价的投标人。</w:t>
      </w:r>
    </w:p>
    <w:p w14:paraId="43DE7A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3.我们已详细审核全部招标文件及其有效补充文件，我们知道必须放弃提出含糊不清或误解问题的权利。</w:t>
      </w:r>
    </w:p>
    <w:p w14:paraId="4903F1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4.我们同意从规定的开标日期起遵循本投标文件，并在规定的投标有效期期满之前均具有约束力。</w:t>
      </w:r>
    </w:p>
    <w:p w14:paraId="376663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5.同意向贵方提供贵方可能另外要求的与投标有关的任何证据或资料，并保证我方已提供和将要提供的文件是真实的、准确的。</w:t>
      </w:r>
    </w:p>
    <w:p w14:paraId="6E16401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6.一旦我方中标,我方将根据招标文件的规定，严格履行合同的责任和义务,并保证在招标文件规定的时间完成项目，交付买方验收、使用。</w:t>
      </w:r>
    </w:p>
    <w:p w14:paraId="66A59D2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7.与本投标有关的正式通讯地址为：</w:t>
      </w:r>
    </w:p>
    <w:p w14:paraId="7A89CEA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地     址：</w:t>
      </w:r>
    </w:p>
    <w:p w14:paraId="13CAE54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邮    编：</w:t>
      </w:r>
    </w:p>
    <w:p w14:paraId="69CB404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电     话：</w:t>
      </w:r>
    </w:p>
    <w:p w14:paraId="356E531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传     真：</w:t>
      </w:r>
    </w:p>
    <w:p w14:paraId="64775F8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投标人开户行：</w:t>
      </w:r>
    </w:p>
    <w:p w14:paraId="52983EF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账     号；</w:t>
      </w:r>
    </w:p>
    <w:p w14:paraId="35B3844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日     期：______年____月____日</w:t>
      </w:r>
    </w:p>
    <w:p w14:paraId="42E6AB1A">
      <w:pPr>
        <w:spacing w:line="360" w:lineRule="auto"/>
        <w:ind w:firstLine="480"/>
        <w:rPr>
          <w:rFonts w:hint="eastAsia" w:ascii="宋体" w:hAnsi="宋体" w:eastAsia="宋体" w:cs="宋体"/>
          <w:sz w:val="24"/>
        </w:rPr>
      </w:pPr>
    </w:p>
    <w:p w14:paraId="263EE255">
      <w:pPr>
        <w:spacing w:line="360" w:lineRule="auto"/>
        <w:ind w:firstLine="440"/>
        <w:rPr>
          <w:rFonts w:hint="eastAsia" w:ascii="宋体" w:hAnsi="宋体" w:eastAsia="宋体" w:cs="宋体"/>
          <w:sz w:val="24"/>
        </w:rPr>
      </w:pPr>
    </w:p>
    <w:p w14:paraId="557DA135">
      <w:pPr>
        <w:spacing w:line="360" w:lineRule="auto"/>
        <w:ind w:firstLine="440"/>
        <w:rPr>
          <w:rFonts w:hint="eastAsia" w:ascii="宋体" w:hAnsi="宋体" w:eastAsia="宋体" w:cs="宋体"/>
          <w:sz w:val="24"/>
        </w:rPr>
      </w:pPr>
    </w:p>
    <w:p w14:paraId="4F9E4F49">
      <w:pPr>
        <w:spacing w:line="360" w:lineRule="auto"/>
        <w:ind w:firstLine="440"/>
        <w:rPr>
          <w:rFonts w:hint="eastAsia" w:ascii="宋体" w:hAnsi="宋体" w:eastAsia="宋体" w:cs="宋体"/>
          <w:sz w:val="24"/>
        </w:rPr>
      </w:pPr>
    </w:p>
    <w:p w14:paraId="075485FB">
      <w:pPr>
        <w:spacing w:line="360" w:lineRule="auto"/>
        <w:rPr>
          <w:rFonts w:hint="eastAsia" w:ascii="宋体" w:hAnsi="宋体" w:eastAsia="宋体" w:cs="宋体"/>
          <w:i/>
          <w:sz w:val="24"/>
          <w:u w:val="single"/>
        </w:rPr>
      </w:pPr>
    </w:p>
    <w:p w14:paraId="42ADE654">
      <w:pPr>
        <w:spacing w:line="360" w:lineRule="auto"/>
        <w:jc w:val="center"/>
        <w:rPr>
          <w:rFonts w:hint="eastAsia" w:ascii="宋体" w:hAnsi="宋体" w:eastAsia="宋体" w:cs="宋体"/>
          <w:i/>
          <w:sz w:val="24"/>
          <w:u w:val="single"/>
        </w:rPr>
      </w:pPr>
    </w:p>
    <w:p w14:paraId="0A4BDD27">
      <w:pPr>
        <w:spacing w:line="360" w:lineRule="auto"/>
        <w:jc w:val="center"/>
        <w:rPr>
          <w:rFonts w:hint="eastAsia" w:ascii="宋体" w:hAnsi="宋体" w:eastAsia="宋体" w:cs="宋体"/>
          <w:i/>
          <w:sz w:val="24"/>
          <w:u w:val="single"/>
        </w:rPr>
      </w:pPr>
    </w:p>
    <w:p w14:paraId="21F22C0A">
      <w:pPr>
        <w:spacing w:line="360" w:lineRule="auto"/>
        <w:jc w:val="center"/>
        <w:rPr>
          <w:rFonts w:hint="eastAsia" w:ascii="宋体" w:hAnsi="宋体" w:eastAsia="宋体" w:cs="宋体"/>
          <w:i/>
          <w:sz w:val="24"/>
          <w:u w:val="single"/>
        </w:rPr>
      </w:pPr>
    </w:p>
    <w:p w14:paraId="30B7FD01">
      <w:pPr>
        <w:spacing w:line="360" w:lineRule="auto"/>
        <w:jc w:val="center"/>
        <w:rPr>
          <w:rFonts w:hint="eastAsia" w:ascii="宋体" w:hAnsi="宋体" w:eastAsia="宋体" w:cs="宋体"/>
          <w:i/>
          <w:sz w:val="24"/>
          <w:u w:val="single"/>
        </w:rPr>
      </w:pPr>
    </w:p>
    <w:p w14:paraId="13226601">
      <w:pPr>
        <w:spacing w:line="360" w:lineRule="auto"/>
        <w:jc w:val="center"/>
        <w:rPr>
          <w:rFonts w:hint="eastAsia" w:ascii="宋体" w:hAnsi="宋体" w:eastAsia="宋体" w:cs="宋体"/>
          <w:i/>
          <w:sz w:val="24"/>
          <w:u w:val="single"/>
        </w:rPr>
      </w:pPr>
    </w:p>
    <w:p w14:paraId="50A49538">
      <w:pPr>
        <w:spacing w:line="360" w:lineRule="auto"/>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十、中小微企业声明函（服务）</w:t>
      </w:r>
    </w:p>
    <w:p w14:paraId="54FD778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盐城市亭湖区公共资源交易</w:t>
      </w:r>
      <w:r>
        <w:rPr>
          <w:rFonts w:hint="eastAsia" w:ascii="宋体" w:hAnsi="宋体" w:eastAsia="宋体" w:cs="宋体"/>
          <w:sz w:val="21"/>
          <w:szCs w:val="21"/>
        </w:rPr>
        <w:t>中心组织的采购编号为</w:t>
      </w:r>
      <w:r>
        <w:rPr>
          <w:rFonts w:hint="eastAsia" w:ascii="宋体" w:hAnsi="宋体" w:eastAsia="宋体" w:cs="宋体"/>
          <w:color w:val="auto"/>
          <w:sz w:val="21"/>
          <w:szCs w:val="21"/>
          <w:u w:val="single"/>
          <w:lang w:val="en-US" w:eastAsia="zh-CN"/>
        </w:rPr>
        <w:t xml:space="preserve"> JSZC-320902-JZCG-G2026-0015 </w:t>
      </w:r>
      <w:r>
        <w:rPr>
          <w:rFonts w:hint="eastAsia" w:ascii="宋体" w:hAnsi="宋体" w:eastAsia="宋体" w:cs="宋体"/>
          <w:sz w:val="21"/>
          <w:szCs w:val="21"/>
          <w:lang w:val="en-US" w:eastAsia="zh-CN"/>
        </w:rPr>
        <w:t>的</w:t>
      </w:r>
      <w:r>
        <w:rPr>
          <w:rFonts w:hint="eastAsia" w:ascii="宋体" w:hAnsi="宋体" w:eastAsia="宋体" w:cs="宋体"/>
          <w:sz w:val="21"/>
          <w:szCs w:val="21"/>
          <w:highlight w:val="none"/>
          <w:u w:val="single"/>
          <w:lang w:val="en-US" w:eastAsia="zh-CN"/>
        </w:rPr>
        <w:t>2026年盐城市西城实验学校物业管理服务项目</w:t>
      </w:r>
      <w:r>
        <w:rPr>
          <w:rFonts w:hint="eastAsia" w:ascii="宋体" w:hAnsi="宋体" w:eastAsia="宋体" w:cs="宋体"/>
          <w:sz w:val="21"/>
          <w:szCs w:val="21"/>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1ADF95B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行业；承接企业为（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0E7F6A3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行业；承接企业为（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491BA16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440C57F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2898881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7EAA760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6C7F0544">
      <w:pPr>
        <w:spacing w:line="360" w:lineRule="auto"/>
        <w:ind w:firstLine="420" w:firstLineChars="200"/>
        <w:jc w:val="right"/>
        <w:rPr>
          <w:rFonts w:hint="eastAsia" w:ascii="宋体" w:hAnsi="宋体" w:eastAsia="宋体" w:cs="宋体"/>
          <w:sz w:val="21"/>
          <w:szCs w:val="21"/>
        </w:rPr>
      </w:pPr>
      <w:r>
        <w:rPr>
          <w:rFonts w:hint="eastAsia" w:ascii="宋体" w:hAnsi="宋体" w:eastAsia="宋体" w:cs="宋体"/>
          <w:sz w:val="21"/>
          <w:szCs w:val="21"/>
        </w:rPr>
        <w:t xml:space="preserve">企业名称（加盖CA电子公章）：        </w:t>
      </w:r>
    </w:p>
    <w:p w14:paraId="5FFA055A">
      <w:pPr>
        <w:spacing w:line="360" w:lineRule="auto"/>
        <w:ind w:firstLine="420" w:firstLineChars="200"/>
        <w:jc w:val="right"/>
        <w:rPr>
          <w:rFonts w:hint="eastAsia" w:ascii="宋体" w:hAnsi="宋体" w:eastAsia="宋体" w:cs="宋体"/>
          <w:sz w:val="21"/>
          <w:szCs w:val="21"/>
        </w:rPr>
      </w:pPr>
      <w:r>
        <w:rPr>
          <w:rFonts w:hint="eastAsia" w:ascii="宋体" w:hAnsi="宋体" w:eastAsia="宋体" w:cs="宋体"/>
          <w:sz w:val="21"/>
          <w:szCs w:val="21"/>
        </w:rPr>
        <w:t xml:space="preserve">日  期：        </w:t>
      </w:r>
    </w:p>
    <w:p w14:paraId="15AC2D1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094A3A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备注1：从业人员、营业收入、资产总额填报上一年度数据，无上一年度数据的新成立企业可不填报。</w:t>
      </w:r>
    </w:p>
    <w:p w14:paraId="7FC15859">
      <w:pPr>
        <w:spacing w:line="360" w:lineRule="auto"/>
        <w:ind w:firstLine="420" w:firstLineChars="200"/>
        <w:rPr>
          <w:rFonts w:hint="eastAsia" w:ascii="宋体" w:hAnsi="宋体" w:eastAsia="宋体" w:cs="宋体"/>
          <w:i/>
          <w:sz w:val="21"/>
          <w:szCs w:val="21"/>
          <w:u w:val="single"/>
        </w:rPr>
      </w:pPr>
      <w:r>
        <w:rPr>
          <w:rFonts w:hint="eastAsia" w:ascii="宋体" w:hAnsi="宋体" w:eastAsia="宋体" w:cs="宋体"/>
          <w:sz w:val="21"/>
          <w:szCs w:val="21"/>
        </w:rPr>
        <w:t>备注2：投标人如不提供此声明函，价格将不做相应扣除（如项目全面面向中小企业，则资格审查不通过）。</w:t>
      </w:r>
    </w:p>
    <w:p w14:paraId="37673848">
      <w:pPr>
        <w:widowControl/>
        <w:spacing w:line="360" w:lineRule="auto"/>
        <w:rPr>
          <w:rFonts w:hint="eastAsia" w:ascii="宋体" w:hAnsi="宋体" w:eastAsia="宋体" w:cs="宋体"/>
          <w:i/>
          <w:sz w:val="24"/>
        </w:rPr>
      </w:pPr>
    </w:p>
    <w:p w14:paraId="0DE6F601">
      <w:pPr>
        <w:pStyle w:val="9"/>
        <w:widowControl/>
        <w:spacing w:beforeAutospacing="0" w:afterAutospacing="0" w:line="360" w:lineRule="auto"/>
        <w:jc w:val="center"/>
        <w:rPr>
          <w:rFonts w:hint="eastAsia" w:ascii="宋体" w:hAnsi="宋体" w:eastAsia="宋体" w:cs="宋体"/>
        </w:rPr>
      </w:pPr>
    </w:p>
    <w:p w14:paraId="707841A7">
      <w:pPr>
        <w:pStyle w:val="9"/>
        <w:widowControl/>
        <w:spacing w:beforeAutospacing="0" w:afterAutospacing="0" w:line="360" w:lineRule="auto"/>
        <w:jc w:val="center"/>
        <w:rPr>
          <w:rFonts w:hint="eastAsia" w:ascii="宋体" w:hAnsi="宋体" w:eastAsia="宋体" w:cs="宋体"/>
        </w:rPr>
      </w:pPr>
    </w:p>
    <w:p w14:paraId="7C65C6B3">
      <w:pPr>
        <w:widowControl/>
        <w:jc w:val="left"/>
        <w:rPr>
          <w:rFonts w:hint="eastAsia" w:ascii="宋体" w:hAnsi="宋体" w:eastAsia="宋体" w:cs="宋体"/>
          <w:kern w:val="0"/>
          <w:sz w:val="24"/>
        </w:rPr>
      </w:pPr>
      <w:r>
        <w:rPr>
          <w:rFonts w:hint="eastAsia" w:ascii="宋体" w:hAnsi="宋体" w:eastAsia="宋体" w:cs="宋体"/>
        </w:rPr>
        <w:br w:type="page"/>
      </w:r>
    </w:p>
    <w:p w14:paraId="507B93D6">
      <w:pPr>
        <w:pStyle w:val="9"/>
        <w:widowControl/>
        <w:spacing w:beforeAutospacing="0" w:afterAutospacing="0" w:line="360" w:lineRule="auto"/>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十一、残疾人福利性单位声明函（如有）</w:t>
      </w:r>
    </w:p>
    <w:p w14:paraId="2FE34F6F">
      <w:pPr>
        <w:pStyle w:val="9"/>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本单位郑重声明，根据《财政部 民政部 中国残疾人联合会关于促进残疾人就业政府采购政策的通知》（财库〔2017〕 141号）的规定，本单位为符合条件的残疾人福利性单位</w:t>
      </w:r>
      <w:r>
        <w:rPr>
          <w:rFonts w:hint="eastAsia" w:ascii="宋体" w:hAnsi="宋体" w:eastAsia="宋体" w:cs="宋体"/>
          <w:sz w:val="21"/>
          <w:szCs w:val="21"/>
          <w:lang w:eastAsia="zh-CN"/>
        </w:rPr>
        <w:t>，</w:t>
      </w:r>
      <w:r>
        <w:rPr>
          <w:rFonts w:hint="eastAsia" w:ascii="宋体" w:hAnsi="宋体" w:eastAsia="宋体" w:cs="宋体"/>
          <w:sz w:val="21"/>
          <w:szCs w:val="21"/>
        </w:rPr>
        <w:t>且本单位参加</w:t>
      </w:r>
      <w:r>
        <w:rPr>
          <w:rFonts w:hint="eastAsia" w:ascii="宋体" w:hAnsi="宋体" w:eastAsia="宋体" w:cs="宋体"/>
          <w:sz w:val="21"/>
          <w:szCs w:val="21"/>
          <w:u w:val="single"/>
          <w:lang w:val="en-US" w:eastAsia="zh-CN"/>
        </w:rPr>
        <w:t>盐城市西城实验学校</w:t>
      </w:r>
      <w:r>
        <w:rPr>
          <w:rFonts w:hint="eastAsia" w:ascii="宋体" w:hAnsi="宋体" w:eastAsia="宋体" w:cs="宋体"/>
          <w:sz w:val="21"/>
          <w:szCs w:val="21"/>
        </w:rPr>
        <w:t>单位的采购文件编号为</w:t>
      </w:r>
      <w:r>
        <w:rPr>
          <w:rFonts w:hint="eastAsia" w:ascii="宋体" w:hAnsi="宋体" w:eastAsia="宋体" w:cs="宋体"/>
          <w:color w:val="auto"/>
          <w:sz w:val="21"/>
          <w:szCs w:val="21"/>
          <w:highlight w:val="none"/>
          <w:u w:val="single"/>
          <w:lang w:val="en-US" w:eastAsia="zh-CN"/>
        </w:rPr>
        <w:t xml:space="preserve"> JSZC-320902-JZCG-G2026-0015 </w:t>
      </w:r>
      <w:r>
        <w:rPr>
          <w:rFonts w:hint="eastAsia" w:ascii="宋体" w:hAnsi="宋体" w:eastAsia="宋体" w:cs="宋体"/>
          <w:sz w:val="21"/>
          <w:szCs w:val="21"/>
        </w:rPr>
        <w:t>的</w:t>
      </w:r>
      <w:r>
        <w:rPr>
          <w:rFonts w:hint="eastAsia" w:ascii="宋体" w:hAnsi="宋体" w:eastAsia="宋体" w:cs="宋体"/>
          <w:sz w:val="21"/>
          <w:szCs w:val="21"/>
          <w:highlight w:val="none"/>
          <w:u w:val="single"/>
          <w:lang w:val="en-US" w:eastAsia="zh-CN"/>
        </w:rPr>
        <w:t>2026年盐城市西城实验学校物业管理服务项目</w:t>
      </w:r>
      <w:r>
        <w:rPr>
          <w:rFonts w:hint="eastAsia" w:ascii="宋体" w:hAnsi="宋体" w:eastAsia="宋体" w:cs="宋体"/>
          <w:sz w:val="21"/>
          <w:szCs w:val="21"/>
        </w:rPr>
        <w:t>采购活动由本单位提供服务。</w:t>
      </w:r>
    </w:p>
    <w:p w14:paraId="3E6B353C">
      <w:pPr>
        <w:pStyle w:val="9"/>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本单位对上述声明的真实性负责。如有虚假，将依法承担相应责任。</w:t>
      </w:r>
    </w:p>
    <w:p w14:paraId="31E60575">
      <w:pPr>
        <w:pStyle w:val="9"/>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 </w:t>
      </w:r>
    </w:p>
    <w:p w14:paraId="5326ECA4">
      <w:pPr>
        <w:pStyle w:val="9"/>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备注：1、投标人如不提供此声明函，价格将不做相应扣除（如项目全面面向中小企业，则资格审查不通过）。</w:t>
      </w:r>
    </w:p>
    <w:p w14:paraId="606C17FE">
      <w:pPr>
        <w:pStyle w:val="9"/>
        <w:spacing w:beforeAutospacing="0" w:afterAutospacing="0" w:line="360" w:lineRule="auto"/>
        <w:ind w:firstLine="420" w:firstLineChars="200"/>
        <w:jc w:val="both"/>
        <w:rPr>
          <w:rFonts w:hint="eastAsia" w:ascii="宋体" w:hAnsi="宋体" w:eastAsia="宋体" w:cs="宋体"/>
          <w:sz w:val="21"/>
          <w:szCs w:val="21"/>
          <w:lang w:eastAsia="zh-CN"/>
        </w:rPr>
      </w:pPr>
      <w:r>
        <w:rPr>
          <w:rFonts w:hint="eastAsia" w:ascii="宋体" w:hAnsi="宋体" w:eastAsia="宋体" w:cs="宋体"/>
          <w:sz w:val="21"/>
          <w:szCs w:val="21"/>
        </w:rPr>
        <w:t>2、中标人为残疾人福利单位的，此声明函将随中标结果同时公告，接受社会监督</w:t>
      </w:r>
      <w:r>
        <w:rPr>
          <w:rFonts w:hint="eastAsia" w:ascii="宋体" w:hAnsi="宋体" w:eastAsia="宋体" w:cs="宋体"/>
          <w:sz w:val="21"/>
          <w:szCs w:val="21"/>
          <w:lang w:eastAsia="zh-CN"/>
        </w:rPr>
        <w:t>。</w:t>
      </w:r>
    </w:p>
    <w:p w14:paraId="2DE157D9">
      <w:pPr>
        <w:pStyle w:val="9"/>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 </w:t>
      </w:r>
    </w:p>
    <w:p w14:paraId="18BB1D8D">
      <w:pPr>
        <w:pStyle w:val="9"/>
        <w:spacing w:beforeAutospacing="0" w:afterAutospacing="0" w:line="360" w:lineRule="auto"/>
        <w:ind w:firstLine="420" w:firstLineChars="200"/>
        <w:jc w:val="both"/>
        <w:rPr>
          <w:rFonts w:hint="eastAsia" w:ascii="宋体" w:hAnsi="宋体" w:eastAsia="宋体" w:cs="宋体"/>
          <w:sz w:val="21"/>
          <w:szCs w:val="21"/>
        </w:rPr>
      </w:pPr>
    </w:p>
    <w:p w14:paraId="7E20A24E">
      <w:pPr>
        <w:pStyle w:val="9"/>
        <w:tabs>
          <w:tab w:val="left" w:pos="4864"/>
        </w:tabs>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sz w:val="21"/>
          <w:szCs w:val="21"/>
        </w:rPr>
        <w:t>                      企业名称（加盖CA电子公章）：</w:t>
      </w:r>
    </w:p>
    <w:p w14:paraId="44FF8FDC">
      <w:pPr>
        <w:pStyle w:val="9"/>
        <w:tabs>
          <w:tab w:val="left" w:pos="4864"/>
        </w:tabs>
        <w:spacing w:beforeAutospacing="0" w:afterAutospacing="0" w:line="360" w:lineRule="auto"/>
        <w:ind w:right="1560" w:firstLine="420" w:firstLineChars="200"/>
        <w:jc w:val="center"/>
        <w:rPr>
          <w:rFonts w:hint="eastAsia" w:ascii="宋体" w:hAnsi="宋体" w:eastAsia="宋体" w:cs="宋体"/>
        </w:rPr>
      </w:pPr>
      <w:r>
        <w:rPr>
          <w:rFonts w:hint="eastAsia" w:ascii="宋体" w:hAnsi="宋体" w:eastAsia="宋体" w:cs="宋体"/>
          <w:sz w:val="21"/>
          <w:szCs w:val="21"/>
        </w:rPr>
        <w:t xml:space="preserve">                                     日  期：</w:t>
      </w:r>
    </w:p>
    <w:p w14:paraId="1B3EB8C6">
      <w:pPr>
        <w:spacing w:line="360" w:lineRule="auto"/>
        <w:jc w:val="center"/>
        <w:rPr>
          <w:rFonts w:hint="eastAsia" w:ascii="宋体" w:hAnsi="宋体" w:eastAsia="宋体" w:cs="宋体"/>
          <w:i/>
          <w:sz w:val="24"/>
          <w:u w:val="single"/>
        </w:rPr>
      </w:pPr>
    </w:p>
    <w:p w14:paraId="50435334">
      <w:pPr>
        <w:spacing w:line="360" w:lineRule="auto"/>
        <w:jc w:val="center"/>
        <w:rPr>
          <w:rFonts w:hint="eastAsia" w:ascii="宋体" w:hAnsi="宋体" w:eastAsia="宋体" w:cs="宋体"/>
          <w:i/>
          <w:sz w:val="24"/>
          <w:u w:val="single"/>
        </w:rPr>
      </w:pPr>
    </w:p>
    <w:p w14:paraId="41DBD279">
      <w:pPr>
        <w:spacing w:line="360" w:lineRule="auto"/>
        <w:jc w:val="center"/>
        <w:rPr>
          <w:rFonts w:hint="eastAsia" w:ascii="宋体" w:hAnsi="宋体" w:eastAsia="宋体" w:cs="宋体"/>
          <w:iCs/>
          <w:sz w:val="24"/>
        </w:rPr>
      </w:pPr>
    </w:p>
    <w:p w14:paraId="29264AF8">
      <w:pPr>
        <w:spacing w:line="360" w:lineRule="auto"/>
        <w:jc w:val="center"/>
        <w:rPr>
          <w:rFonts w:hint="eastAsia" w:ascii="宋体" w:hAnsi="宋体" w:eastAsia="宋体" w:cs="宋体"/>
          <w:iCs/>
          <w:sz w:val="24"/>
        </w:rPr>
      </w:pPr>
    </w:p>
    <w:p w14:paraId="4CF75B81">
      <w:pPr>
        <w:spacing w:line="360" w:lineRule="auto"/>
        <w:jc w:val="center"/>
        <w:rPr>
          <w:rFonts w:hint="eastAsia" w:ascii="宋体" w:hAnsi="宋体" w:eastAsia="宋体" w:cs="宋体"/>
          <w:iCs/>
          <w:sz w:val="24"/>
        </w:rPr>
      </w:pPr>
    </w:p>
    <w:p w14:paraId="144AC117">
      <w:pPr>
        <w:spacing w:line="360" w:lineRule="auto"/>
        <w:jc w:val="center"/>
        <w:rPr>
          <w:rFonts w:hint="eastAsia" w:ascii="宋体" w:hAnsi="宋体" w:eastAsia="宋体" w:cs="宋体"/>
          <w:iCs/>
          <w:sz w:val="24"/>
        </w:rPr>
      </w:pPr>
    </w:p>
    <w:p w14:paraId="64C2A86D">
      <w:pPr>
        <w:spacing w:line="360" w:lineRule="auto"/>
        <w:jc w:val="center"/>
        <w:rPr>
          <w:rFonts w:hint="eastAsia" w:ascii="宋体" w:hAnsi="宋体" w:eastAsia="宋体" w:cs="宋体"/>
          <w:iCs/>
          <w:sz w:val="24"/>
        </w:rPr>
      </w:pPr>
    </w:p>
    <w:p w14:paraId="3CCB4EEC">
      <w:pPr>
        <w:spacing w:line="360" w:lineRule="auto"/>
        <w:jc w:val="center"/>
        <w:rPr>
          <w:rFonts w:hint="eastAsia" w:ascii="宋体" w:hAnsi="宋体" w:eastAsia="宋体" w:cs="宋体"/>
          <w:iCs/>
          <w:sz w:val="24"/>
        </w:rPr>
      </w:pPr>
    </w:p>
    <w:p w14:paraId="364131BF">
      <w:pPr>
        <w:spacing w:line="360" w:lineRule="auto"/>
        <w:jc w:val="center"/>
        <w:rPr>
          <w:rFonts w:hint="eastAsia" w:ascii="宋体" w:hAnsi="宋体" w:eastAsia="宋体" w:cs="宋体"/>
          <w:iCs/>
          <w:sz w:val="24"/>
        </w:rPr>
      </w:pPr>
    </w:p>
    <w:p w14:paraId="6547E991">
      <w:pPr>
        <w:spacing w:line="360" w:lineRule="auto"/>
        <w:jc w:val="center"/>
        <w:rPr>
          <w:rFonts w:hint="eastAsia" w:ascii="宋体" w:hAnsi="宋体" w:eastAsia="宋体" w:cs="宋体"/>
          <w:iCs/>
          <w:sz w:val="24"/>
        </w:rPr>
      </w:pPr>
    </w:p>
    <w:p w14:paraId="790A03D2">
      <w:pPr>
        <w:spacing w:line="360" w:lineRule="auto"/>
        <w:jc w:val="center"/>
        <w:rPr>
          <w:rFonts w:hint="eastAsia" w:ascii="宋体" w:hAnsi="宋体" w:eastAsia="宋体" w:cs="宋体"/>
          <w:iCs/>
          <w:sz w:val="24"/>
        </w:rPr>
      </w:pPr>
    </w:p>
    <w:p w14:paraId="40C26F1D">
      <w:pPr>
        <w:spacing w:line="360" w:lineRule="auto"/>
        <w:jc w:val="center"/>
        <w:rPr>
          <w:rFonts w:hint="eastAsia" w:ascii="宋体" w:hAnsi="宋体" w:eastAsia="宋体" w:cs="宋体"/>
          <w:iCs/>
          <w:sz w:val="24"/>
        </w:rPr>
      </w:pPr>
    </w:p>
    <w:p w14:paraId="634FB20C">
      <w:pPr>
        <w:spacing w:line="360" w:lineRule="auto"/>
        <w:jc w:val="center"/>
        <w:rPr>
          <w:rFonts w:hint="eastAsia" w:ascii="宋体" w:hAnsi="宋体" w:eastAsia="宋体" w:cs="宋体"/>
          <w:iCs/>
          <w:sz w:val="24"/>
        </w:rPr>
      </w:pPr>
    </w:p>
    <w:p w14:paraId="6E3BA0D7">
      <w:pPr>
        <w:spacing w:line="360" w:lineRule="auto"/>
        <w:jc w:val="center"/>
        <w:rPr>
          <w:rFonts w:hint="eastAsia" w:ascii="宋体" w:hAnsi="宋体" w:eastAsia="宋体" w:cs="宋体"/>
          <w:iCs/>
          <w:sz w:val="24"/>
        </w:rPr>
      </w:pPr>
    </w:p>
    <w:p w14:paraId="00FA0614">
      <w:pPr>
        <w:spacing w:line="360" w:lineRule="auto"/>
        <w:jc w:val="center"/>
        <w:rPr>
          <w:rFonts w:hint="eastAsia" w:ascii="宋体" w:hAnsi="宋体" w:eastAsia="宋体" w:cs="宋体"/>
          <w:iCs/>
          <w:sz w:val="24"/>
        </w:rPr>
      </w:pPr>
    </w:p>
    <w:p w14:paraId="229D6DB7">
      <w:pPr>
        <w:spacing w:line="360" w:lineRule="auto"/>
        <w:jc w:val="center"/>
        <w:rPr>
          <w:rFonts w:hint="eastAsia" w:ascii="宋体" w:hAnsi="宋体" w:eastAsia="宋体" w:cs="宋体"/>
          <w:iCs/>
          <w:sz w:val="24"/>
        </w:rPr>
      </w:pPr>
    </w:p>
    <w:p w14:paraId="672500E3">
      <w:pPr>
        <w:spacing w:line="360" w:lineRule="auto"/>
        <w:jc w:val="center"/>
        <w:rPr>
          <w:rFonts w:hint="eastAsia" w:ascii="宋体" w:hAnsi="宋体" w:eastAsia="宋体" w:cs="宋体"/>
          <w:iCs/>
          <w:sz w:val="24"/>
        </w:rPr>
      </w:pPr>
    </w:p>
    <w:p w14:paraId="4DA4C93C">
      <w:pPr>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十二、投标分项报价表</w:t>
      </w:r>
    </w:p>
    <w:tbl>
      <w:tblPr>
        <w:tblStyle w:val="11"/>
        <w:tblW w:w="10362" w:type="dxa"/>
        <w:jc w:val="center"/>
        <w:tblLayout w:type="fixed"/>
        <w:tblCellMar>
          <w:top w:w="0" w:type="dxa"/>
          <w:left w:w="108" w:type="dxa"/>
          <w:bottom w:w="0" w:type="dxa"/>
          <w:right w:w="108" w:type="dxa"/>
        </w:tblCellMar>
      </w:tblPr>
      <w:tblGrid>
        <w:gridCol w:w="639"/>
        <w:gridCol w:w="1801"/>
        <w:gridCol w:w="1624"/>
        <w:gridCol w:w="762"/>
        <w:gridCol w:w="863"/>
        <w:gridCol w:w="1062"/>
        <w:gridCol w:w="3611"/>
      </w:tblGrid>
      <w:tr w14:paraId="0A41E57E">
        <w:tblPrEx>
          <w:tblCellMar>
            <w:top w:w="0" w:type="dxa"/>
            <w:left w:w="108" w:type="dxa"/>
            <w:bottom w:w="0" w:type="dxa"/>
            <w:right w:w="108" w:type="dxa"/>
          </w:tblCellMar>
        </w:tblPrEx>
        <w:trPr>
          <w:trHeight w:val="111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3C203055">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01" w:type="dxa"/>
            <w:tcBorders>
              <w:top w:val="single" w:color="000000" w:sz="4" w:space="0"/>
              <w:left w:val="single" w:color="000000" w:sz="4" w:space="0"/>
              <w:bottom w:val="single" w:color="000000" w:sz="4" w:space="0"/>
              <w:right w:val="single" w:color="000000" w:sz="4" w:space="0"/>
            </w:tcBorders>
            <w:noWrap/>
            <w:vAlign w:val="center"/>
          </w:tcPr>
          <w:p w14:paraId="090AED7D">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岗位名称</w:t>
            </w: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26067114">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费用名称</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3E5980E4">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人数</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13307DEE">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单价</w:t>
            </w:r>
          </w:p>
          <w:p w14:paraId="5F59DA84">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（元/人/月）</w:t>
            </w: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2DD7134B">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总价（元/12个月）</w:t>
            </w: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0A3AE070">
            <w:pPr>
              <w:widowControl/>
              <w:spacing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7C2535C4">
        <w:tblPrEx>
          <w:tblCellMar>
            <w:top w:w="0" w:type="dxa"/>
            <w:left w:w="108" w:type="dxa"/>
            <w:bottom w:w="0" w:type="dxa"/>
            <w:right w:w="108" w:type="dxa"/>
          </w:tblCellMar>
        </w:tblPrEx>
        <w:trPr>
          <w:trHeight w:val="572" w:hRule="atLeast"/>
          <w:jc w:val="center"/>
        </w:trPr>
        <w:tc>
          <w:tcPr>
            <w:tcW w:w="639" w:type="dxa"/>
            <w:tcBorders>
              <w:top w:val="single" w:color="000000" w:sz="4" w:space="0"/>
              <w:left w:val="single" w:color="000000" w:sz="4" w:space="0"/>
              <w:bottom w:val="nil"/>
              <w:right w:val="single" w:color="000000" w:sz="4" w:space="0"/>
            </w:tcBorders>
            <w:noWrap/>
            <w:vAlign w:val="center"/>
          </w:tcPr>
          <w:p w14:paraId="2620B47C">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一</w:t>
            </w:r>
          </w:p>
        </w:tc>
        <w:tc>
          <w:tcPr>
            <w:tcW w:w="3425" w:type="dxa"/>
            <w:gridSpan w:val="2"/>
            <w:tcBorders>
              <w:top w:val="single" w:color="000000" w:sz="4" w:space="0"/>
              <w:left w:val="single" w:color="000000" w:sz="4" w:space="0"/>
              <w:bottom w:val="nil"/>
              <w:right w:val="single" w:color="000000" w:sz="4" w:space="0"/>
            </w:tcBorders>
            <w:noWrap/>
            <w:vAlign w:val="center"/>
          </w:tcPr>
          <w:p w14:paraId="43AFB94C">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人员工资</w:t>
            </w:r>
          </w:p>
        </w:tc>
        <w:tc>
          <w:tcPr>
            <w:tcW w:w="762" w:type="dxa"/>
            <w:tcBorders>
              <w:top w:val="single" w:color="000000" w:sz="4" w:space="0"/>
              <w:left w:val="single" w:color="000000" w:sz="4" w:space="0"/>
              <w:bottom w:val="nil"/>
              <w:right w:val="single" w:color="000000" w:sz="4" w:space="0"/>
            </w:tcBorders>
            <w:noWrap/>
            <w:vAlign w:val="center"/>
          </w:tcPr>
          <w:p w14:paraId="0E3CA5D5">
            <w:pPr>
              <w:widowControl/>
              <w:spacing w:line="360" w:lineRule="exact"/>
              <w:jc w:val="center"/>
              <w:rPr>
                <w:rFonts w:hint="eastAsia" w:ascii="宋体" w:hAnsi="宋体" w:eastAsia="宋体" w:cs="宋体"/>
                <w:sz w:val="21"/>
                <w:szCs w:val="21"/>
              </w:rPr>
            </w:pPr>
          </w:p>
        </w:tc>
        <w:tc>
          <w:tcPr>
            <w:tcW w:w="863" w:type="dxa"/>
            <w:tcBorders>
              <w:top w:val="single" w:color="000000" w:sz="4" w:space="0"/>
              <w:left w:val="single" w:color="000000" w:sz="4" w:space="0"/>
              <w:bottom w:val="nil"/>
              <w:right w:val="single" w:color="000000" w:sz="4" w:space="0"/>
            </w:tcBorders>
            <w:noWrap/>
            <w:vAlign w:val="center"/>
          </w:tcPr>
          <w:p w14:paraId="6DB0A3C7">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nil"/>
              <w:right w:val="single" w:color="000000" w:sz="4" w:space="0"/>
            </w:tcBorders>
            <w:noWrap/>
            <w:vAlign w:val="center"/>
          </w:tcPr>
          <w:p w14:paraId="5E4FE48F">
            <w:pPr>
              <w:widowControl/>
              <w:spacing w:line="360" w:lineRule="exact"/>
              <w:jc w:val="center"/>
              <w:rPr>
                <w:rFonts w:hint="eastAsia" w:ascii="宋体" w:hAnsi="宋体" w:eastAsia="宋体" w:cs="宋体"/>
                <w:sz w:val="21"/>
                <w:szCs w:val="21"/>
              </w:rPr>
            </w:pPr>
          </w:p>
        </w:tc>
        <w:tc>
          <w:tcPr>
            <w:tcW w:w="3611" w:type="dxa"/>
            <w:vMerge w:val="restart"/>
            <w:tcBorders>
              <w:top w:val="single" w:color="000000" w:sz="4" w:space="0"/>
              <w:left w:val="single" w:color="000000" w:sz="4" w:space="0"/>
              <w:bottom w:val="nil"/>
              <w:right w:val="single" w:color="000000" w:sz="4" w:space="0"/>
            </w:tcBorders>
            <w:noWrap/>
            <w:vAlign w:val="center"/>
          </w:tcPr>
          <w:p w14:paraId="14BC0656">
            <w:pPr>
              <w:spacing w:line="360" w:lineRule="exact"/>
              <w:jc w:val="left"/>
              <w:rPr>
                <w:rFonts w:hint="eastAsia" w:ascii="宋体" w:hAnsi="宋体" w:eastAsia="宋体" w:cs="宋体"/>
                <w:sz w:val="21"/>
                <w:szCs w:val="21"/>
              </w:rPr>
            </w:pPr>
            <w:r>
              <w:rPr>
                <w:rFonts w:hint="eastAsia" w:ascii="宋体" w:hAnsi="宋体" w:eastAsia="宋体" w:cs="宋体"/>
                <w:sz w:val="21"/>
                <w:szCs w:val="21"/>
              </w:rPr>
              <w:t>工资</w:t>
            </w:r>
            <w:bookmarkStart w:id="82" w:name="OLE_LINK8"/>
            <w:bookmarkStart w:id="83" w:name="OLE_LINK7"/>
            <w:r>
              <w:rPr>
                <w:rFonts w:hint="eastAsia" w:ascii="宋体" w:hAnsi="宋体" w:eastAsia="宋体" w:cs="宋体"/>
                <w:sz w:val="21"/>
                <w:szCs w:val="21"/>
                <w:lang w:val="en-US" w:eastAsia="zh-CN"/>
              </w:rPr>
              <w:t>不得</w:t>
            </w:r>
            <w:r>
              <w:rPr>
                <w:rFonts w:hint="eastAsia" w:ascii="宋体" w:hAnsi="宋体" w:eastAsia="宋体" w:cs="宋体"/>
                <w:sz w:val="21"/>
                <w:szCs w:val="21"/>
              </w:rPr>
              <w:t>不低于2430元/人/月</w:t>
            </w:r>
            <w:r>
              <w:rPr>
                <w:rFonts w:hint="eastAsia" w:ascii="宋体" w:hAnsi="宋体" w:eastAsia="宋体" w:cs="宋体"/>
                <w:sz w:val="21"/>
                <w:szCs w:val="21"/>
                <w:lang w:eastAsia="zh-CN"/>
              </w:rPr>
              <w:t>。</w:t>
            </w:r>
            <w:r>
              <w:rPr>
                <w:rFonts w:hint="eastAsia" w:ascii="宋体" w:hAnsi="宋体" w:eastAsia="宋体" w:cs="宋体"/>
                <w:b/>
                <w:bCs/>
                <w:color w:val="FF0000"/>
                <w:sz w:val="21"/>
                <w:szCs w:val="21"/>
                <w:lang w:val="en-US" w:eastAsia="zh-CN"/>
              </w:rPr>
              <w:t>（</w:t>
            </w:r>
            <w:r>
              <w:rPr>
                <w:rFonts w:hint="eastAsia" w:ascii="宋体" w:hAnsi="宋体" w:eastAsia="宋体" w:cs="宋体"/>
                <w:b/>
                <w:bCs/>
                <w:color w:val="FF0000"/>
                <w:sz w:val="21"/>
                <w:szCs w:val="21"/>
                <w:lang w:val="zh-CN" w:eastAsia="zh-CN"/>
              </w:rPr>
              <w:t>夜间值班巡逻人员由保安兼，每人补贴</w:t>
            </w:r>
            <w:r>
              <w:rPr>
                <w:rFonts w:hint="eastAsia" w:ascii="宋体" w:hAnsi="宋体" w:eastAsia="宋体" w:cs="宋体"/>
                <w:b/>
                <w:bCs/>
                <w:color w:val="FF0000"/>
                <w:sz w:val="21"/>
                <w:szCs w:val="21"/>
                <w:lang w:val="en-US" w:eastAsia="zh-CN"/>
              </w:rPr>
              <w:t>15</w:t>
            </w:r>
            <w:r>
              <w:rPr>
                <w:rFonts w:hint="eastAsia" w:ascii="宋体" w:hAnsi="宋体" w:eastAsia="宋体" w:cs="宋体"/>
                <w:b/>
                <w:bCs/>
                <w:color w:val="FF0000"/>
                <w:sz w:val="21"/>
                <w:szCs w:val="21"/>
                <w:lang w:val="zh-CN" w:eastAsia="zh-CN"/>
              </w:rPr>
              <w:t>00元/月，不交社保、公积金</w:t>
            </w:r>
            <w:r>
              <w:rPr>
                <w:rFonts w:hint="eastAsia" w:ascii="宋体" w:hAnsi="宋体" w:eastAsia="宋体" w:cs="宋体"/>
                <w:b/>
                <w:bCs/>
                <w:color w:val="FF0000"/>
                <w:sz w:val="21"/>
                <w:szCs w:val="21"/>
                <w:lang w:val="en-US" w:eastAsia="zh-CN"/>
              </w:rPr>
              <w:t>等</w:t>
            </w:r>
            <w:r>
              <w:rPr>
                <w:rFonts w:hint="eastAsia" w:ascii="宋体" w:hAnsi="宋体" w:eastAsia="宋体" w:cs="宋体"/>
                <w:b/>
                <w:bCs/>
                <w:color w:val="FF0000"/>
                <w:sz w:val="21"/>
                <w:szCs w:val="21"/>
                <w:lang w:val="zh-CN" w:eastAsia="zh-CN"/>
              </w:rPr>
              <w:t>。人员由学校安保服务单位派遣，由服务采购单位管理。）</w:t>
            </w:r>
            <w:bookmarkEnd w:id="82"/>
            <w:bookmarkEnd w:id="83"/>
            <w:r>
              <w:rPr>
                <w:rFonts w:hint="eastAsia" w:ascii="宋体" w:hAnsi="宋体" w:eastAsia="宋体" w:cs="宋体"/>
                <w:sz w:val="21"/>
                <w:szCs w:val="21"/>
                <w:lang w:val="en-US" w:eastAsia="zh-CN"/>
              </w:rPr>
              <w:t>按12个月测算。</w:t>
            </w:r>
          </w:p>
        </w:tc>
      </w:tr>
      <w:tr w14:paraId="395CDF5E">
        <w:tblPrEx>
          <w:tblCellMar>
            <w:top w:w="0" w:type="dxa"/>
            <w:left w:w="108" w:type="dxa"/>
            <w:bottom w:w="0" w:type="dxa"/>
            <w:right w:w="108" w:type="dxa"/>
          </w:tblCellMar>
        </w:tblPrEx>
        <w:trPr>
          <w:trHeight w:val="835" w:hRule="atLeast"/>
          <w:jc w:val="center"/>
        </w:trPr>
        <w:tc>
          <w:tcPr>
            <w:tcW w:w="639" w:type="dxa"/>
            <w:tcBorders>
              <w:top w:val="single" w:color="000000" w:sz="4" w:space="0"/>
              <w:left w:val="single" w:color="000000" w:sz="4" w:space="0"/>
              <w:bottom w:val="nil"/>
              <w:right w:val="single" w:color="000000" w:sz="4" w:space="0"/>
            </w:tcBorders>
            <w:noWrap/>
            <w:vAlign w:val="center"/>
          </w:tcPr>
          <w:p w14:paraId="5852B106">
            <w:pPr>
              <w:widowControl/>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1801" w:type="dxa"/>
            <w:tcBorders>
              <w:top w:val="single" w:color="000000" w:sz="4" w:space="0"/>
              <w:left w:val="single" w:color="000000" w:sz="4" w:space="0"/>
              <w:bottom w:val="nil"/>
              <w:right w:val="single" w:color="000000" w:sz="4" w:space="0"/>
            </w:tcBorders>
            <w:noWrap/>
            <w:vAlign w:val="center"/>
          </w:tcPr>
          <w:p w14:paraId="4DB350AE">
            <w:pPr>
              <w:widowControl/>
              <w:spacing w:line="500" w:lineRule="exact"/>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保洁</w:t>
            </w:r>
            <w:r>
              <w:rPr>
                <w:rFonts w:hint="eastAsia" w:ascii="宋体" w:hAnsi="宋体" w:eastAsia="宋体" w:cs="宋体"/>
                <w:sz w:val="21"/>
                <w:szCs w:val="21"/>
                <w:lang w:eastAsia="zh-CN"/>
              </w:rPr>
              <w:t>员</w:t>
            </w:r>
          </w:p>
        </w:tc>
        <w:tc>
          <w:tcPr>
            <w:tcW w:w="1624" w:type="dxa"/>
            <w:tcBorders>
              <w:top w:val="single" w:color="000000" w:sz="4" w:space="0"/>
              <w:left w:val="single" w:color="000000" w:sz="4" w:space="0"/>
              <w:bottom w:val="nil"/>
              <w:right w:val="single" w:color="000000" w:sz="4" w:space="0"/>
            </w:tcBorders>
            <w:noWrap/>
            <w:vAlign w:val="center"/>
          </w:tcPr>
          <w:p w14:paraId="527521C7">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人员工资</w:t>
            </w:r>
          </w:p>
        </w:tc>
        <w:tc>
          <w:tcPr>
            <w:tcW w:w="762" w:type="dxa"/>
            <w:tcBorders>
              <w:top w:val="single" w:color="000000" w:sz="4" w:space="0"/>
              <w:left w:val="single" w:color="000000" w:sz="4" w:space="0"/>
              <w:bottom w:val="nil"/>
              <w:right w:val="single" w:color="000000" w:sz="4" w:space="0"/>
            </w:tcBorders>
            <w:noWrap/>
            <w:vAlign w:val="center"/>
          </w:tcPr>
          <w:p w14:paraId="7B3E5980">
            <w:pPr>
              <w:widowControl/>
              <w:spacing w:line="360" w:lineRule="exact"/>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w:t>
            </w:r>
          </w:p>
        </w:tc>
        <w:tc>
          <w:tcPr>
            <w:tcW w:w="863" w:type="dxa"/>
            <w:tcBorders>
              <w:top w:val="single" w:color="000000" w:sz="4" w:space="0"/>
              <w:left w:val="single" w:color="000000" w:sz="4" w:space="0"/>
              <w:bottom w:val="nil"/>
              <w:right w:val="single" w:color="000000" w:sz="4" w:space="0"/>
            </w:tcBorders>
            <w:noWrap/>
            <w:vAlign w:val="center"/>
          </w:tcPr>
          <w:p w14:paraId="32B782BF">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645E103A">
            <w:pPr>
              <w:widowControl/>
              <w:spacing w:line="360" w:lineRule="exact"/>
              <w:jc w:val="center"/>
              <w:rPr>
                <w:rFonts w:hint="eastAsia" w:ascii="宋体" w:hAnsi="宋体" w:eastAsia="宋体" w:cs="宋体"/>
                <w:sz w:val="21"/>
                <w:szCs w:val="21"/>
              </w:rPr>
            </w:pPr>
          </w:p>
        </w:tc>
        <w:tc>
          <w:tcPr>
            <w:tcW w:w="3611" w:type="dxa"/>
            <w:vMerge w:val="continue"/>
            <w:tcBorders>
              <w:top w:val="nil"/>
              <w:left w:val="single" w:color="000000" w:sz="4" w:space="0"/>
              <w:bottom w:val="nil"/>
              <w:right w:val="single" w:color="000000" w:sz="4" w:space="0"/>
            </w:tcBorders>
            <w:noWrap/>
            <w:vAlign w:val="center"/>
          </w:tcPr>
          <w:p w14:paraId="3961012C">
            <w:pPr>
              <w:widowControl/>
              <w:spacing w:line="360" w:lineRule="exact"/>
              <w:jc w:val="center"/>
              <w:rPr>
                <w:rFonts w:hint="eastAsia" w:ascii="宋体" w:hAnsi="宋体" w:eastAsia="宋体" w:cs="宋体"/>
                <w:sz w:val="21"/>
                <w:szCs w:val="21"/>
              </w:rPr>
            </w:pPr>
          </w:p>
        </w:tc>
      </w:tr>
      <w:tr w14:paraId="18520E46">
        <w:tblPrEx>
          <w:tblCellMar>
            <w:top w:w="0" w:type="dxa"/>
            <w:left w:w="108" w:type="dxa"/>
            <w:bottom w:w="0" w:type="dxa"/>
            <w:right w:w="108" w:type="dxa"/>
          </w:tblCellMar>
        </w:tblPrEx>
        <w:trPr>
          <w:trHeight w:val="1043" w:hRule="atLeast"/>
          <w:jc w:val="center"/>
        </w:trPr>
        <w:tc>
          <w:tcPr>
            <w:tcW w:w="639" w:type="dxa"/>
            <w:tcBorders>
              <w:top w:val="single" w:color="000000" w:sz="4" w:space="0"/>
              <w:left w:val="single" w:color="000000" w:sz="4" w:space="0"/>
              <w:bottom w:val="nil"/>
              <w:right w:val="single" w:color="000000" w:sz="4" w:space="0"/>
            </w:tcBorders>
            <w:noWrap/>
            <w:vAlign w:val="center"/>
          </w:tcPr>
          <w:p w14:paraId="696DA5DA">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801" w:type="dxa"/>
            <w:tcBorders>
              <w:top w:val="single" w:color="000000" w:sz="4" w:space="0"/>
              <w:left w:val="single" w:color="000000" w:sz="4" w:space="0"/>
              <w:bottom w:val="nil"/>
              <w:right w:val="single" w:color="000000" w:sz="4" w:space="0"/>
            </w:tcBorders>
            <w:noWrap/>
            <w:vAlign w:val="center"/>
          </w:tcPr>
          <w:p w14:paraId="2EAF7727">
            <w:pPr>
              <w:widowControl/>
              <w:spacing w:line="500" w:lineRule="exact"/>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夜间值</w:t>
            </w:r>
            <w:r>
              <w:rPr>
                <w:rFonts w:hint="eastAsia" w:ascii="宋体" w:hAnsi="宋体" w:eastAsia="宋体" w:cs="宋体"/>
                <w:sz w:val="21"/>
                <w:szCs w:val="21"/>
                <w:lang w:val="en-US" w:eastAsia="zh-CN"/>
              </w:rPr>
              <w:t>班巡逻</w:t>
            </w:r>
            <w:r>
              <w:rPr>
                <w:rFonts w:hint="eastAsia" w:ascii="宋体" w:hAnsi="宋体" w:eastAsia="宋体" w:cs="宋体"/>
                <w:sz w:val="21"/>
                <w:szCs w:val="21"/>
                <w:lang w:eastAsia="zh-CN"/>
              </w:rPr>
              <w:t>人员（保安兼）</w:t>
            </w: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6AC7C094">
            <w:pPr>
              <w:widowControl/>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人员工资</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3565A6C2">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4CCBEF9C">
            <w:pPr>
              <w:widowControl/>
              <w:spacing w:line="3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1500</w:t>
            </w: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728ABB7F">
            <w:pPr>
              <w:widowControl/>
              <w:spacing w:line="3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18000</w:t>
            </w:r>
          </w:p>
        </w:tc>
        <w:tc>
          <w:tcPr>
            <w:tcW w:w="3611" w:type="dxa"/>
            <w:vMerge w:val="continue"/>
            <w:tcBorders>
              <w:top w:val="nil"/>
              <w:left w:val="single" w:color="000000" w:sz="4" w:space="0"/>
              <w:bottom w:val="nil"/>
              <w:right w:val="single" w:color="000000" w:sz="4" w:space="0"/>
            </w:tcBorders>
            <w:noWrap/>
            <w:vAlign w:val="center"/>
          </w:tcPr>
          <w:p w14:paraId="46AEF881">
            <w:pPr>
              <w:widowControl/>
              <w:spacing w:line="360" w:lineRule="exact"/>
              <w:jc w:val="center"/>
              <w:rPr>
                <w:rFonts w:hint="eastAsia" w:ascii="宋体" w:hAnsi="宋体" w:eastAsia="宋体" w:cs="宋体"/>
                <w:sz w:val="21"/>
                <w:szCs w:val="21"/>
              </w:rPr>
            </w:pPr>
          </w:p>
        </w:tc>
      </w:tr>
      <w:tr w14:paraId="78B4D157">
        <w:tblPrEx>
          <w:tblCellMar>
            <w:top w:w="0" w:type="dxa"/>
            <w:left w:w="108" w:type="dxa"/>
            <w:bottom w:w="0" w:type="dxa"/>
            <w:right w:w="108" w:type="dxa"/>
          </w:tblCellMar>
        </w:tblPrEx>
        <w:trPr>
          <w:trHeight w:val="1134"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6FA9C98C">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二</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4DC1631A">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社会保险</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03B15E07">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3</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4EDEA3AF">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3D194846">
            <w:pPr>
              <w:widowControl/>
              <w:spacing w:line="360" w:lineRule="exact"/>
              <w:jc w:val="center"/>
              <w:rPr>
                <w:rFonts w:hint="eastAsia" w:ascii="宋体" w:hAnsi="宋体" w:eastAsia="宋体" w:cs="宋体"/>
                <w:sz w:val="21"/>
                <w:szCs w:val="21"/>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0AACF278">
            <w:pPr>
              <w:widowControl/>
              <w:spacing w:line="300" w:lineRule="exact"/>
              <w:jc w:val="left"/>
              <w:rPr>
                <w:rFonts w:hint="eastAsia" w:ascii="宋体" w:hAnsi="宋体" w:eastAsia="宋体" w:cs="宋体"/>
                <w:sz w:val="21"/>
                <w:szCs w:val="21"/>
              </w:rPr>
            </w:pPr>
            <w:r>
              <w:rPr>
                <w:rFonts w:hint="eastAsia" w:ascii="宋体" w:hAnsi="宋体" w:eastAsia="宋体" w:cs="宋体"/>
                <w:sz w:val="21"/>
                <w:szCs w:val="21"/>
              </w:rPr>
              <w:t>所有人员必须足额缴纳社保费用，社保（企业部分）不得低于1292.47元/人/每月。</w:t>
            </w:r>
            <w:r>
              <w:rPr>
                <w:rFonts w:hint="eastAsia" w:ascii="宋体" w:hAnsi="宋体" w:eastAsia="宋体" w:cs="宋体"/>
                <w:sz w:val="21"/>
                <w:szCs w:val="21"/>
                <w:lang w:val="en-US" w:eastAsia="zh-CN"/>
              </w:rPr>
              <w:t>按12个月测算。</w:t>
            </w:r>
          </w:p>
        </w:tc>
      </w:tr>
      <w:tr w14:paraId="61D4315C">
        <w:tblPrEx>
          <w:tblCellMar>
            <w:top w:w="0" w:type="dxa"/>
            <w:left w:w="108" w:type="dxa"/>
            <w:bottom w:w="0" w:type="dxa"/>
            <w:right w:w="108" w:type="dxa"/>
          </w:tblCellMar>
        </w:tblPrEx>
        <w:trPr>
          <w:trHeight w:val="790"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1D284F75">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三</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26875C30">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住房公积金</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17119BEF">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3</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4F13BD13">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6C5F53BF">
            <w:pPr>
              <w:widowControl/>
              <w:spacing w:line="360" w:lineRule="exact"/>
              <w:jc w:val="center"/>
              <w:rPr>
                <w:rFonts w:hint="eastAsia" w:ascii="宋体" w:hAnsi="宋体" w:eastAsia="宋体" w:cs="宋体"/>
                <w:sz w:val="21"/>
                <w:szCs w:val="21"/>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29065266">
            <w:pPr>
              <w:widowControl/>
              <w:spacing w:line="300" w:lineRule="exact"/>
              <w:jc w:val="left"/>
              <w:rPr>
                <w:rFonts w:hint="eastAsia" w:ascii="宋体" w:hAnsi="宋体" w:eastAsia="宋体" w:cs="宋体"/>
                <w:sz w:val="21"/>
                <w:szCs w:val="21"/>
              </w:rPr>
            </w:pPr>
            <w:r>
              <w:rPr>
                <w:rFonts w:hint="eastAsia" w:ascii="宋体" w:hAnsi="宋体" w:eastAsia="宋体" w:cs="宋体"/>
                <w:sz w:val="21"/>
                <w:szCs w:val="21"/>
              </w:rPr>
              <w:t>住房公积金不得低于114元/人/每月。</w:t>
            </w:r>
            <w:r>
              <w:rPr>
                <w:rFonts w:hint="eastAsia" w:ascii="宋体" w:hAnsi="宋体" w:eastAsia="宋体" w:cs="宋体"/>
                <w:sz w:val="21"/>
                <w:szCs w:val="21"/>
                <w:lang w:val="en-US" w:eastAsia="zh-CN"/>
              </w:rPr>
              <w:t>按12个月测算。</w:t>
            </w:r>
          </w:p>
        </w:tc>
      </w:tr>
      <w:tr w14:paraId="4364034A">
        <w:tblPrEx>
          <w:tblCellMar>
            <w:top w:w="0" w:type="dxa"/>
            <w:left w:w="108" w:type="dxa"/>
            <w:bottom w:w="0" w:type="dxa"/>
            <w:right w:w="108" w:type="dxa"/>
          </w:tblCellMar>
        </w:tblPrEx>
        <w:trPr>
          <w:trHeight w:val="74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69998604">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四</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25459F96">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法定节假日加班费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275D74B8">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428910BB">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28637660">
            <w:pPr>
              <w:widowControl/>
              <w:spacing w:line="360" w:lineRule="exact"/>
              <w:jc w:val="center"/>
              <w:rPr>
                <w:rFonts w:hint="eastAsia" w:ascii="宋体" w:hAnsi="宋体" w:eastAsia="宋体" w:cs="宋体"/>
                <w:sz w:val="21"/>
                <w:szCs w:val="21"/>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3406C71C">
            <w:pPr>
              <w:widowControl/>
              <w:spacing w:line="300" w:lineRule="exact"/>
              <w:jc w:val="left"/>
              <w:rPr>
                <w:rFonts w:hint="eastAsia" w:ascii="宋体" w:hAnsi="宋体" w:eastAsia="宋体" w:cs="宋体"/>
                <w:sz w:val="21"/>
                <w:szCs w:val="21"/>
              </w:rPr>
            </w:pPr>
            <w:r>
              <w:rPr>
                <w:rFonts w:hint="eastAsia" w:ascii="宋体" w:hAnsi="宋体" w:eastAsia="宋体" w:cs="宋体"/>
                <w:sz w:val="21"/>
                <w:szCs w:val="21"/>
              </w:rPr>
              <w:t>法定节假日加班费不得低于4357.25元/人/每年，人数按不少于</w:t>
            </w:r>
            <w:r>
              <w:rPr>
                <w:rFonts w:hint="eastAsia" w:ascii="宋体" w:hAnsi="宋体" w:eastAsia="宋体" w:cs="宋体"/>
                <w:b/>
                <w:bCs/>
                <w:sz w:val="21"/>
                <w:szCs w:val="21"/>
                <w:lang w:val="en-US" w:eastAsia="zh-CN"/>
              </w:rPr>
              <w:t>1</w:t>
            </w:r>
            <w:r>
              <w:rPr>
                <w:rFonts w:hint="eastAsia" w:ascii="宋体" w:hAnsi="宋体" w:eastAsia="宋体" w:cs="宋体"/>
                <w:sz w:val="21"/>
                <w:szCs w:val="21"/>
              </w:rPr>
              <w:t>人数加班计算。</w:t>
            </w:r>
          </w:p>
        </w:tc>
      </w:tr>
      <w:tr w14:paraId="566BC40C">
        <w:tblPrEx>
          <w:tblCellMar>
            <w:top w:w="0" w:type="dxa"/>
            <w:left w:w="108" w:type="dxa"/>
            <w:bottom w:w="0" w:type="dxa"/>
            <w:right w:w="108" w:type="dxa"/>
          </w:tblCellMar>
        </w:tblPrEx>
        <w:trPr>
          <w:trHeight w:val="50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1F0A2331">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五</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59A213C5">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综合管理费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42EAB2FC">
            <w:pPr>
              <w:widowControl/>
              <w:spacing w:line="360" w:lineRule="exact"/>
              <w:jc w:val="center"/>
              <w:rPr>
                <w:rFonts w:hint="eastAsia" w:ascii="宋体" w:hAnsi="宋体" w:eastAsia="宋体" w:cs="宋体"/>
                <w:sz w:val="21"/>
                <w:szCs w:val="21"/>
              </w:rPr>
            </w:pP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73E0C529">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444D5665">
            <w:pPr>
              <w:widowControl/>
              <w:spacing w:line="360" w:lineRule="exact"/>
              <w:jc w:val="center"/>
              <w:rPr>
                <w:rFonts w:hint="eastAsia" w:ascii="宋体" w:hAnsi="宋体" w:eastAsia="宋体" w:cs="宋体"/>
                <w:sz w:val="21"/>
                <w:szCs w:val="21"/>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2DB3F007">
            <w:pPr>
              <w:widowControl/>
              <w:spacing w:line="360" w:lineRule="exact"/>
              <w:jc w:val="left"/>
              <w:rPr>
                <w:rFonts w:hint="eastAsia" w:ascii="宋体" w:hAnsi="宋体" w:eastAsia="宋体" w:cs="宋体"/>
                <w:sz w:val="21"/>
                <w:szCs w:val="21"/>
              </w:rPr>
            </w:pPr>
          </w:p>
        </w:tc>
      </w:tr>
      <w:tr w14:paraId="2838585E">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3152D051">
            <w:pPr>
              <w:widowControl/>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19148A4A">
            <w:pPr>
              <w:widowControl/>
              <w:spacing w:line="360" w:lineRule="exact"/>
              <w:jc w:val="center"/>
              <w:rPr>
                <w:rFonts w:hint="eastAsia" w:ascii="宋体" w:hAnsi="宋体" w:eastAsia="宋体" w:cs="宋体"/>
                <w:sz w:val="21"/>
                <w:szCs w:val="21"/>
                <w:lang w:bidi="ar"/>
              </w:rPr>
            </w:pPr>
            <w:r>
              <w:rPr>
                <w:rFonts w:hint="eastAsia" w:ascii="宋体" w:hAnsi="宋体" w:eastAsia="宋体" w:cs="宋体"/>
                <w:sz w:val="21"/>
                <w:szCs w:val="21"/>
                <w:lang w:bidi="ar"/>
              </w:rPr>
              <w:t>福利费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20453EE9">
            <w:pPr>
              <w:widowControl/>
              <w:spacing w:line="360" w:lineRule="exact"/>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3</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77372869">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215239B4">
            <w:pPr>
              <w:widowControl/>
              <w:spacing w:line="360" w:lineRule="exact"/>
              <w:jc w:val="center"/>
              <w:rPr>
                <w:rFonts w:hint="eastAsia" w:ascii="宋体" w:hAnsi="宋体" w:eastAsia="宋体" w:cs="宋体"/>
                <w:sz w:val="21"/>
                <w:szCs w:val="21"/>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29B17C79">
            <w:pPr>
              <w:spacing w:line="360" w:lineRule="exact"/>
              <w:jc w:val="both"/>
              <w:rPr>
                <w:rFonts w:hint="eastAsia" w:ascii="宋体" w:hAnsi="宋体" w:eastAsia="宋体" w:cs="宋体"/>
                <w:sz w:val="21"/>
                <w:szCs w:val="21"/>
              </w:rPr>
            </w:pPr>
            <w:r>
              <w:rPr>
                <w:rFonts w:hint="eastAsia" w:ascii="宋体" w:hAnsi="宋体" w:eastAsia="宋体" w:cs="宋体"/>
                <w:sz w:val="21"/>
                <w:szCs w:val="21"/>
              </w:rPr>
              <w:t>不低于1</w:t>
            </w:r>
            <w:r>
              <w:rPr>
                <w:rFonts w:hint="eastAsia" w:ascii="宋体" w:hAnsi="宋体" w:eastAsia="宋体" w:cs="宋体"/>
                <w:sz w:val="21"/>
                <w:szCs w:val="21"/>
                <w:lang w:val="en-US" w:eastAsia="zh-CN"/>
              </w:rPr>
              <w:t>0</w:t>
            </w:r>
            <w:r>
              <w:rPr>
                <w:rFonts w:hint="eastAsia" w:ascii="宋体" w:hAnsi="宋体" w:eastAsia="宋体" w:cs="宋体"/>
                <w:sz w:val="21"/>
                <w:szCs w:val="21"/>
              </w:rPr>
              <w:t>00元/人/年</w:t>
            </w:r>
          </w:p>
        </w:tc>
      </w:tr>
      <w:tr w14:paraId="313FE965">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2058C686">
            <w:pPr>
              <w:widowControl/>
              <w:spacing w:line="3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34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10DD7">
            <w:pPr>
              <w:widowControl/>
              <w:spacing w:line="36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文印服务</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27B5">
            <w:pPr>
              <w:widowControl/>
              <w:spacing w:line="360" w:lineRule="exact"/>
              <w:jc w:val="center"/>
              <w:rPr>
                <w:rFonts w:hint="default"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1年</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16A0E">
            <w:pPr>
              <w:widowControl/>
              <w:spacing w:line="36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w:t>
            </w: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971F6">
            <w:pPr>
              <w:widowControl/>
              <w:spacing w:line="36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51394.89</w:t>
            </w:r>
          </w:p>
        </w:tc>
        <w:tc>
          <w:tcPr>
            <w:tcW w:w="3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2FF0">
            <w:pPr>
              <w:widowControl/>
              <w:spacing w:line="3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此项费用不可调整，为固定报价。</w:t>
            </w:r>
          </w:p>
        </w:tc>
      </w:tr>
      <w:tr w14:paraId="19889C52">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37FCF075">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4BEEE4DD">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水电服务</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7F69A06E">
            <w:pPr>
              <w:widowControl/>
              <w:spacing w:line="3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1年</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422F9BAE">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507FD2E2">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17988.21</w:t>
            </w: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4585E3F3">
            <w:pPr>
              <w:widowControl/>
              <w:spacing w:line="300" w:lineRule="exact"/>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此项费用不可调整，为固定报价。</w:t>
            </w:r>
          </w:p>
        </w:tc>
      </w:tr>
      <w:tr w14:paraId="1A31D1AC">
        <w:tblPrEx>
          <w:tblCellMar>
            <w:top w:w="0" w:type="dxa"/>
            <w:left w:w="108" w:type="dxa"/>
            <w:bottom w:w="0" w:type="dxa"/>
            <w:right w:w="108" w:type="dxa"/>
          </w:tblCellMar>
        </w:tblPrEx>
        <w:trPr>
          <w:trHeight w:val="81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15A95C41">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3F8F3E78">
            <w:pPr>
              <w:widowControl/>
              <w:spacing w:line="360" w:lineRule="exact"/>
              <w:jc w:val="center"/>
              <w:rPr>
                <w:rFonts w:hint="eastAsia" w:ascii="宋体" w:hAnsi="宋体" w:eastAsia="宋体" w:cs="宋体"/>
                <w:sz w:val="21"/>
                <w:szCs w:val="21"/>
              </w:rPr>
            </w:pPr>
            <w:r>
              <w:rPr>
                <w:rFonts w:hint="eastAsia" w:ascii="宋体" w:hAnsi="宋体" w:eastAsia="宋体" w:cs="宋体"/>
                <w:sz w:val="21"/>
                <w:szCs w:val="21"/>
              </w:rPr>
              <w:t>绿化维保及保洁耗材费、垃圾清运费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0D578CE7">
            <w:pPr>
              <w:widowControl/>
              <w:spacing w:line="3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1年</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4806BB54">
            <w:pPr>
              <w:widowControl/>
              <w:spacing w:line="360" w:lineRule="exact"/>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4ED00425">
            <w:pPr>
              <w:widowControl/>
              <w:spacing w:line="360" w:lineRule="exact"/>
              <w:jc w:val="center"/>
              <w:rPr>
                <w:rFonts w:hint="default" w:ascii="宋体" w:hAnsi="宋体" w:eastAsia="宋体" w:cs="宋体"/>
                <w:sz w:val="21"/>
                <w:szCs w:val="21"/>
                <w:lang w:val="en-US" w:eastAsia="zh-CN"/>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5583D7DA">
            <w:pPr>
              <w:widowControl/>
              <w:spacing w:line="30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绿化维保及保洁耗材费：包括但不限于农药化肥、垃圾袋、清洁剂、卫生球、洗衣粉、扫帚、抹布、大垃圾桶、小垃圾桶、消毒剂、劳保用品、保洁工具、除雪除冰工具。</w:t>
            </w:r>
          </w:p>
          <w:p w14:paraId="0946FDA8">
            <w:pPr>
              <w:widowControl/>
              <w:spacing w:line="300" w:lineRule="exact"/>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此项费用不得低于11000元填报。</w:t>
            </w:r>
          </w:p>
        </w:tc>
      </w:tr>
      <w:tr w14:paraId="0D4BEDCB">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2DEC7503">
            <w:pPr>
              <w:widowControl/>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02BAD04D">
            <w:pPr>
              <w:widowControl/>
              <w:spacing w:line="360" w:lineRule="exact"/>
              <w:jc w:val="center"/>
              <w:rPr>
                <w:rFonts w:hint="eastAsia" w:ascii="宋体" w:hAnsi="宋体" w:eastAsia="宋体" w:cs="宋体"/>
                <w:sz w:val="21"/>
                <w:szCs w:val="21"/>
              </w:rPr>
            </w:pPr>
            <w:r>
              <w:rPr>
                <w:rFonts w:hint="eastAsia" w:ascii="宋体" w:hAnsi="宋体" w:eastAsia="宋体" w:cs="宋体"/>
                <w:sz w:val="21"/>
                <w:szCs w:val="21"/>
              </w:rPr>
              <w:t>管理费（利润）</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74741654">
            <w:pPr>
              <w:widowControl/>
              <w:spacing w:line="3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1年</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79CDBCFF">
            <w:pPr>
              <w:widowControl/>
              <w:spacing w:line="360" w:lineRule="exact"/>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46D4822C">
            <w:pPr>
              <w:widowControl/>
              <w:spacing w:line="360" w:lineRule="exact"/>
              <w:jc w:val="center"/>
              <w:rPr>
                <w:rFonts w:hint="default" w:ascii="宋体" w:hAnsi="宋体" w:eastAsia="宋体" w:cs="宋体"/>
                <w:sz w:val="21"/>
                <w:szCs w:val="21"/>
                <w:lang w:val="en-US" w:eastAsia="zh-CN"/>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17CAD583">
            <w:pPr>
              <w:widowControl/>
              <w:spacing w:line="300" w:lineRule="exact"/>
              <w:jc w:val="left"/>
              <w:rPr>
                <w:rFonts w:hint="eastAsia" w:ascii="宋体" w:hAnsi="宋体" w:eastAsia="宋体" w:cs="宋体"/>
                <w:sz w:val="21"/>
                <w:szCs w:val="21"/>
              </w:rPr>
            </w:pPr>
            <w:r>
              <w:rPr>
                <w:rFonts w:hint="eastAsia" w:ascii="宋体" w:hAnsi="宋体" w:eastAsia="宋体" w:cs="宋体"/>
                <w:sz w:val="21"/>
                <w:szCs w:val="21"/>
              </w:rPr>
              <w:t>由各投标人自行填报</w:t>
            </w:r>
          </w:p>
        </w:tc>
      </w:tr>
      <w:tr w14:paraId="066C1193">
        <w:tblPrEx>
          <w:tblCellMar>
            <w:top w:w="0" w:type="dxa"/>
            <w:left w:w="108" w:type="dxa"/>
            <w:bottom w:w="0" w:type="dxa"/>
            <w:right w:w="108" w:type="dxa"/>
          </w:tblCellMar>
        </w:tblPrEx>
        <w:trPr>
          <w:trHeight w:val="572"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3935C688">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六</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081E1F1D">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税金</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6C2850C2">
            <w:pPr>
              <w:widowControl/>
              <w:spacing w:line="360" w:lineRule="exact"/>
              <w:jc w:val="center"/>
              <w:rPr>
                <w:rFonts w:hint="eastAsia" w:ascii="宋体" w:hAnsi="宋体" w:eastAsia="宋体" w:cs="宋体"/>
                <w:sz w:val="21"/>
                <w:szCs w:val="21"/>
              </w:rPr>
            </w:pP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31B75E1A">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304367B4">
            <w:pPr>
              <w:widowControl/>
              <w:spacing w:line="360" w:lineRule="exact"/>
              <w:jc w:val="center"/>
              <w:rPr>
                <w:rFonts w:hint="eastAsia" w:ascii="宋体" w:hAnsi="宋体" w:eastAsia="宋体" w:cs="宋体"/>
                <w:sz w:val="21"/>
                <w:szCs w:val="21"/>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56799345">
            <w:pPr>
              <w:widowControl/>
              <w:spacing w:line="300" w:lineRule="exact"/>
              <w:jc w:val="left"/>
              <w:rPr>
                <w:rFonts w:hint="eastAsia" w:ascii="宋体" w:hAnsi="宋体" w:eastAsia="宋体" w:cs="宋体"/>
                <w:sz w:val="21"/>
                <w:szCs w:val="21"/>
              </w:rPr>
            </w:pPr>
            <w:r>
              <w:rPr>
                <w:rFonts w:hint="eastAsia" w:ascii="宋体" w:hAnsi="宋体" w:eastAsia="宋体" w:cs="宋体"/>
                <w:sz w:val="21"/>
                <w:szCs w:val="21"/>
              </w:rPr>
              <w:t>六=（一+二+三+四+五）*税金费率，税金费率不得低于6.72%。</w:t>
            </w:r>
          </w:p>
        </w:tc>
      </w:tr>
      <w:tr w14:paraId="3EF6E5F4">
        <w:tblPrEx>
          <w:tblCellMar>
            <w:top w:w="0" w:type="dxa"/>
            <w:left w:w="108" w:type="dxa"/>
            <w:bottom w:w="0" w:type="dxa"/>
            <w:right w:w="108" w:type="dxa"/>
          </w:tblCellMar>
        </w:tblPrEx>
        <w:trPr>
          <w:trHeight w:val="50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1C79561B">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七</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3F7BA31B">
            <w:pPr>
              <w:widowControl/>
              <w:spacing w:line="360" w:lineRule="exact"/>
              <w:jc w:val="center"/>
              <w:rPr>
                <w:rFonts w:hint="eastAsia" w:ascii="宋体" w:hAnsi="宋体" w:eastAsia="宋体" w:cs="宋体"/>
                <w:b/>
                <w:bCs/>
                <w:sz w:val="21"/>
                <w:szCs w:val="21"/>
              </w:rPr>
            </w:pPr>
            <w:r>
              <w:rPr>
                <w:rFonts w:hint="eastAsia" w:ascii="宋体" w:hAnsi="宋体" w:eastAsia="宋体" w:cs="宋体"/>
                <w:b/>
                <w:bCs/>
                <w:sz w:val="21"/>
                <w:szCs w:val="21"/>
              </w:rPr>
              <w:t>一年总价（元）=（一+二+……+六）</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670091D0">
            <w:pPr>
              <w:widowControl/>
              <w:spacing w:line="360" w:lineRule="exact"/>
              <w:jc w:val="center"/>
              <w:rPr>
                <w:rFonts w:hint="eastAsia" w:ascii="宋体" w:hAnsi="宋体" w:eastAsia="宋体" w:cs="宋体"/>
                <w:sz w:val="21"/>
                <w:szCs w:val="21"/>
              </w:rPr>
            </w:pP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0C3BA294">
            <w:pPr>
              <w:widowControl/>
              <w:spacing w:line="360" w:lineRule="exact"/>
              <w:jc w:val="center"/>
              <w:rPr>
                <w:rFonts w:hint="eastAsia" w:ascii="宋体" w:hAnsi="宋体" w:eastAsia="宋体" w:cs="宋体"/>
                <w:sz w:val="21"/>
                <w:szCs w:val="21"/>
              </w:rPr>
            </w:pPr>
          </w:p>
        </w:tc>
        <w:tc>
          <w:tcPr>
            <w:tcW w:w="1062" w:type="dxa"/>
            <w:tcBorders>
              <w:top w:val="single" w:color="000000" w:sz="4" w:space="0"/>
              <w:left w:val="single" w:color="000000" w:sz="4" w:space="0"/>
              <w:bottom w:val="single" w:color="000000" w:sz="4" w:space="0"/>
              <w:right w:val="single" w:color="000000" w:sz="4" w:space="0"/>
            </w:tcBorders>
            <w:noWrap/>
            <w:vAlign w:val="center"/>
          </w:tcPr>
          <w:p w14:paraId="5B16D841">
            <w:pPr>
              <w:widowControl/>
              <w:spacing w:line="360" w:lineRule="exact"/>
              <w:jc w:val="center"/>
              <w:rPr>
                <w:rFonts w:hint="eastAsia" w:ascii="宋体" w:hAnsi="宋体" w:eastAsia="宋体" w:cs="宋体"/>
                <w:sz w:val="21"/>
                <w:szCs w:val="21"/>
              </w:rPr>
            </w:pPr>
          </w:p>
        </w:tc>
        <w:tc>
          <w:tcPr>
            <w:tcW w:w="3611" w:type="dxa"/>
            <w:tcBorders>
              <w:top w:val="single" w:color="000000" w:sz="4" w:space="0"/>
              <w:left w:val="single" w:color="000000" w:sz="4" w:space="0"/>
              <w:bottom w:val="single" w:color="000000" w:sz="4" w:space="0"/>
              <w:right w:val="single" w:color="000000" w:sz="4" w:space="0"/>
            </w:tcBorders>
            <w:noWrap/>
            <w:vAlign w:val="center"/>
          </w:tcPr>
          <w:p w14:paraId="27A73EF4">
            <w:pPr>
              <w:widowControl/>
              <w:spacing w:line="300" w:lineRule="exact"/>
              <w:jc w:val="left"/>
              <w:rPr>
                <w:rFonts w:hint="eastAsia" w:ascii="宋体" w:hAnsi="宋体" w:eastAsia="宋体" w:cs="宋体"/>
                <w:sz w:val="21"/>
                <w:szCs w:val="21"/>
              </w:rPr>
            </w:pPr>
          </w:p>
        </w:tc>
      </w:tr>
    </w:tbl>
    <w:p w14:paraId="172E26BF">
      <w:pPr>
        <w:spacing w:line="500" w:lineRule="exact"/>
        <w:ind w:left="-199" w:leftChars="-95" w:right="-319" w:rightChars="-152" w:firstLine="470" w:firstLineChars="0"/>
        <w:rPr>
          <w:rFonts w:hint="eastAsia" w:ascii="宋体" w:hAnsi="宋体" w:eastAsia="宋体" w:cs="宋体"/>
          <w:i/>
          <w:sz w:val="21"/>
          <w:szCs w:val="21"/>
          <w:u w:val="single"/>
        </w:rPr>
      </w:pPr>
      <w:r>
        <w:rPr>
          <w:rFonts w:hint="eastAsia" w:ascii="宋体" w:hAnsi="宋体" w:eastAsia="宋体" w:cs="宋体"/>
          <w:b/>
          <w:i/>
          <w:iCs/>
          <w:sz w:val="21"/>
          <w:szCs w:val="21"/>
          <w:u w:val="single"/>
        </w:rPr>
        <w:t>注：投标人所提供人员的费用不得低于上述标准进行测算，否则视为未实质性响应招标文件要求</w:t>
      </w:r>
      <w:r>
        <w:rPr>
          <w:rFonts w:hint="eastAsia" w:ascii="宋体" w:hAnsi="宋体" w:eastAsia="宋体" w:cs="宋体"/>
          <w:b/>
          <w:i/>
          <w:iCs/>
          <w:sz w:val="21"/>
          <w:szCs w:val="21"/>
        </w:rPr>
        <w:t>。</w:t>
      </w:r>
      <w:r>
        <w:rPr>
          <w:rFonts w:hint="eastAsia" w:ascii="宋体" w:hAnsi="宋体" w:eastAsia="宋体" w:cs="宋体"/>
          <w:b/>
          <w:sz w:val="21"/>
          <w:szCs w:val="21"/>
        </w:rPr>
        <w:t>如果招标公告发布之后开标前遇政府调整职工最低工资标准或社会保险缴纳基数，评标委员会进行符合性审查时可仍按上述标准审查，中标后，中标人应按照最新政策文件规定执行。</w:t>
      </w:r>
    </w:p>
    <w:p w14:paraId="5D0CF8AE">
      <w:pPr>
        <w:pStyle w:val="9"/>
        <w:widowControl/>
        <w:spacing w:beforeAutospacing="0" w:afterAutospacing="0" w:line="360" w:lineRule="auto"/>
        <w:jc w:val="both"/>
        <w:rPr>
          <w:rFonts w:hint="eastAsia" w:ascii="宋体" w:hAnsi="宋体" w:eastAsia="宋体" w:cs="宋体"/>
          <w:sz w:val="28"/>
          <w:szCs w:val="28"/>
        </w:rPr>
        <w:sectPr>
          <w:pgSz w:w="11905" w:h="16838"/>
          <w:pgMar w:top="1440" w:right="1803" w:bottom="1440" w:left="1803" w:header="1021" w:footer="992" w:gutter="0"/>
          <w:cols w:space="0" w:num="1"/>
          <w:docGrid w:linePitch="360" w:charSpace="0"/>
        </w:sectPr>
      </w:pPr>
    </w:p>
    <w:p w14:paraId="10416C4D">
      <w:pPr>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十三、技术要求响应及偏离表</w:t>
      </w:r>
    </w:p>
    <w:p w14:paraId="05549DC2">
      <w:pPr>
        <w:pStyle w:val="25"/>
        <w:spacing w:beforeAutospacing="0" w:afterAutospacing="0"/>
        <w:jc w:val="both"/>
        <w:rPr>
          <w:bCs/>
          <w:i/>
          <w:sz w:val="13"/>
          <w:szCs w:val="13"/>
          <w:u w:val="single"/>
        </w:rPr>
      </w:pPr>
    </w:p>
    <w:tbl>
      <w:tblPr>
        <w:tblStyle w:val="1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6E771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1811D965">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序号</w:t>
            </w:r>
          </w:p>
        </w:tc>
        <w:tc>
          <w:tcPr>
            <w:tcW w:w="2369" w:type="dxa"/>
            <w:noWrap/>
            <w:vAlign w:val="center"/>
          </w:tcPr>
          <w:p w14:paraId="629614B9">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招标文件要求</w:t>
            </w:r>
          </w:p>
        </w:tc>
        <w:tc>
          <w:tcPr>
            <w:tcW w:w="2240" w:type="dxa"/>
            <w:noWrap/>
            <w:vAlign w:val="center"/>
          </w:tcPr>
          <w:p w14:paraId="456E1CE6">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投标响应情况</w:t>
            </w:r>
          </w:p>
        </w:tc>
        <w:tc>
          <w:tcPr>
            <w:tcW w:w="1679" w:type="dxa"/>
            <w:noWrap/>
            <w:vAlign w:val="center"/>
          </w:tcPr>
          <w:p w14:paraId="29A795DB">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超出、符合或偏离</w:t>
            </w:r>
          </w:p>
        </w:tc>
        <w:tc>
          <w:tcPr>
            <w:tcW w:w="1679" w:type="dxa"/>
            <w:noWrap/>
            <w:vAlign w:val="center"/>
          </w:tcPr>
          <w:p w14:paraId="7EC61D52">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证明</w:t>
            </w:r>
          </w:p>
          <w:p w14:paraId="0D449363">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材料</w:t>
            </w:r>
          </w:p>
        </w:tc>
      </w:tr>
      <w:tr w14:paraId="50A9F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287156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20F8B49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240" w:type="dxa"/>
            <w:noWrap/>
            <w:vAlign w:val="center"/>
          </w:tcPr>
          <w:p w14:paraId="0886AE50">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616EC11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5AD9712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1EB32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2839191C">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18B3513A">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240" w:type="dxa"/>
            <w:noWrap/>
            <w:vAlign w:val="center"/>
          </w:tcPr>
          <w:p w14:paraId="349B6096">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1A36C592">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49CD5AFD">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126F2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755A22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6770BE8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240" w:type="dxa"/>
            <w:noWrap/>
            <w:vAlign w:val="center"/>
          </w:tcPr>
          <w:p w14:paraId="5E540016">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18738E65">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4BEEF51C">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02CE8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1FDDA8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7125ABE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240" w:type="dxa"/>
            <w:noWrap/>
            <w:vAlign w:val="center"/>
          </w:tcPr>
          <w:p w14:paraId="7ABBA4B3">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602C4AB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18F5C401">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3DF55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51B6A5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7BBF949A">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240" w:type="dxa"/>
            <w:noWrap/>
            <w:vAlign w:val="center"/>
          </w:tcPr>
          <w:p w14:paraId="34F5ADFC">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2DD1A4C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6749DB34">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5B389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37C98B2">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2BE1D09D">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240" w:type="dxa"/>
            <w:noWrap/>
            <w:vAlign w:val="center"/>
          </w:tcPr>
          <w:p w14:paraId="2067A00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2A5D4D25">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073CD995">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3499B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5D611E9">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12ACDCC1">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240" w:type="dxa"/>
            <w:noWrap/>
            <w:vAlign w:val="center"/>
          </w:tcPr>
          <w:p w14:paraId="794BA4B3">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2137FB9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1EF97BC8">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19462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6E3DE414">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69" w:type="dxa"/>
            <w:noWrap/>
            <w:vAlign w:val="center"/>
          </w:tcPr>
          <w:p w14:paraId="735033A0">
            <w:pPr>
              <w:pStyle w:val="25"/>
              <w:spacing w:beforeAutospacing="0" w:afterAutospacing="0"/>
              <w:ind w:firstLine="480"/>
              <w:jc w:val="center"/>
              <w:rPr>
                <w:rFonts w:hint="eastAsia" w:ascii="宋体" w:hAnsi="宋体" w:eastAsia="宋体" w:cs="宋体"/>
                <w:sz w:val="21"/>
                <w:szCs w:val="21"/>
              </w:rPr>
            </w:pPr>
            <w:r>
              <w:rPr>
                <w:rFonts w:hint="eastAsia" w:ascii="宋体" w:hAnsi="宋体" w:eastAsia="宋体" w:cs="宋体"/>
                <w:sz w:val="21"/>
                <w:szCs w:val="21"/>
              </w:rPr>
              <w:t>……</w:t>
            </w:r>
          </w:p>
        </w:tc>
        <w:tc>
          <w:tcPr>
            <w:tcW w:w="2240" w:type="dxa"/>
            <w:noWrap/>
            <w:vAlign w:val="center"/>
          </w:tcPr>
          <w:p w14:paraId="1D7876DC">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54E1660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679" w:type="dxa"/>
            <w:noWrap/>
            <w:vAlign w:val="center"/>
          </w:tcPr>
          <w:p w14:paraId="497A7509">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bl>
    <w:p w14:paraId="63565994">
      <w:pPr>
        <w:pStyle w:val="25"/>
        <w:spacing w:beforeAutospacing="0" w:afterAutospacing="0"/>
        <w:ind w:firstLine="480"/>
        <w:jc w:val="both"/>
      </w:pPr>
      <w:r>
        <w:rPr>
          <w:rFonts w:hint="eastAsia" w:ascii="宋体" w:hAnsi="宋体" w:eastAsia="宋体" w:cs="宋体"/>
          <w:sz w:val="21"/>
          <w:szCs w:val="21"/>
        </w:rPr>
        <w:t>注：行数不够，可自行添加。</w:t>
      </w:r>
    </w:p>
    <w:p w14:paraId="53E3547B">
      <w:pPr>
        <w:pStyle w:val="9"/>
        <w:widowControl/>
        <w:spacing w:beforeAutospacing="0" w:afterAutospacing="0" w:line="360" w:lineRule="auto"/>
        <w:jc w:val="center"/>
        <w:rPr>
          <w:rFonts w:hint="eastAsia" w:ascii="宋体" w:hAnsi="宋体" w:eastAsia="宋体" w:cs="宋体"/>
          <w:i/>
          <w:sz w:val="28"/>
          <w:szCs w:val="28"/>
          <w:u w:val="single"/>
        </w:rPr>
      </w:pPr>
    </w:p>
    <w:p w14:paraId="69CAF756">
      <w:pPr>
        <w:pStyle w:val="9"/>
        <w:widowControl/>
        <w:spacing w:beforeAutospacing="0" w:afterAutospacing="0" w:line="360" w:lineRule="auto"/>
        <w:jc w:val="center"/>
        <w:rPr>
          <w:rFonts w:hint="eastAsia" w:ascii="宋体" w:hAnsi="宋体" w:eastAsia="宋体" w:cs="宋体"/>
          <w:i/>
          <w:sz w:val="28"/>
          <w:szCs w:val="28"/>
          <w:u w:val="single"/>
        </w:rPr>
      </w:pPr>
    </w:p>
    <w:p w14:paraId="353AE56A">
      <w:pPr>
        <w:pStyle w:val="9"/>
        <w:widowControl/>
        <w:spacing w:beforeAutospacing="0" w:afterAutospacing="0" w:line="360" w:lineRule="auto"/>
        <w:jc w:val="center"/>
        <w:rPr>
          <w:rFonts w:hint="eastAsia" w:ascii="宋体" w:hAnsi="宋体" w:eastAsia="宋体" w:cs="宋体"/>
          <w:i/>
          <w:sz w:val="28"/>
          <w:szCs w:val="28"/>
          <w:u w:val="single"/>
        </w:rPr>
      </w:pPr>
    </w:p>
    <w:p w14:paraId="310E73B1">
      <w:pPr>
        <w:pStyle w:val="9"/>
        <w:widowControl/>
        <w:spacing w:beforeAutospacing="0" w:afterAutospacing="0" w:line="360" w:lineRule="auto"/>
        <w:jc w:val="center"/>
        <w:rPr>
          <w:rFonts w:hint="eastAsia" w:ascii="宋体" w:hAnsi="宋体" w:eastAsia="宋体" w:cs="宋体"/>
          <w:i/>
          <w:sz w:val="28"/>
          <w:szCs w:val="28"/>
          <w:u w:val="single"/>
        </w:rPr>
      </w:pPr>
    </w:p>
    <w:p w14:paraId="29A3870E">
      <w:pPr>
        <w:pStyle w:val="9"/>
        <w:widowControl/>
        <w:spacing w:beforeAutospacing="0" w:afterAutospacing="0" w:line="360" w:lineRule="auto"/>
        <w:jc w:val="center"/>
        <w:rPr>
          <w:rFonts w:hint="eastAsia" w:ascii="宋体" w:hAnsi="宋体" w:eastAsia="宋体" w:cs="宋体"/>
          <w:i/>
          <w:sz w:val="28"/>
          <w:szCs w:val="28"/>
          <w:u w:val="single"/>
        </w:rPr>
      </w:pPr>
    </w:p>
    <w:p w14:paraId="40C0A308">
      <w:pPr>
        <w:pStyle w:val="9"/>
        <w:widowControl/>
        <w:spacing w:beforeAutospacing="0" w:afterAutospacing="0" w:line="360" w:lineRule="auto"/>
        <w:jc w:val="center"/>
        <w:rPr>
          <w:rFonts w:hint="eastAsia" w:ascii="宋体" w:hAnsi="宋体" w:eastAsia="宋体" w:cs="宋体"/>
          <w:i/>
          <w:sz w:val="28"/>
          <w:szCs w:val="28"/>
          <w:u w:val="single"/>
        </w:rPr>
      </w:pPr>
    </w:p>
    <w:p w14:paraId="4645B85A">
      <w:pPr>
        <w:pStyle w:val="9"/>
        <w:widowControl/>
        <w:spacing w:beforeAutospacing="0" w:afterAutospacing="0" w:line="360" w:lineRule="auto"/>
        <w:jc w:val="center"/>
        <w:rPr>
          <w:rFonts w:hint="eastAsia" w:ascii="宋体" w:hAnsi="宋体" w:eastAsia="宋体" w:cs="宋体"/>
          <w:i/>
          <w:sz w:val="28"/>
          <w:szCs w:val="28"/>
          <w:u w:val="single"/>
        </w:rPr>
      </w:pPr>
    </w:p>
    <w:p w14:paraId="33B2E93B">
      <w:pPr>
        <w:pStyle w:val="9"/>
        <w:widowControl/>
        <w:spacing w:beforeAutospacing="0" w:afterAutospacing="0" w:line="360" w:lineRule="auto"/>
        <w:jc w:val="center"/>
        <w:rPr>
          <w:rFonts w:hint="eastAsia" w:ascii="宋体" w:hAnsi="宋体" w:eastAsia="宋体" w:cs="宋体"/>
          <w:i/>
          <w:sz w:val="28"/>
          <w:szCs w:val="28"/>
          <w:u w:val="single"/>
        </w:rPr>
      </w:pPr>
    </w:p>
    <w:p w14:paraId="037FA0AF">
      <w:pPr>
        <w:pStyle w:val="9"/>
        <w:widowControl/>
        <w:spacing w:beforeAutospacing="0" w:afterAutospacing="0" w:line="360" w:lineRule="auto"/>
        <w:jc w:val="center"/>
        <w:rPr>
          <w:rFonts w:hint="eastAsia" w:ascii="宋体" w:hAnsi="宋体" w:eastAsia="宋体" w:cs="宋体"/>
          <w:i/>
          <w:sz w:val="28"/>
          <w:szCs w:val="28"/>
          <w:u w:val="single"/>
        </w:rPr>
      </w:pPr>
    </w:p>
    <w:p w14:paraId="1C2F23E8">
      <w:pPr>
        <w:pStyle w:val="9"/>
        <w:widowControl/>
        <w:spacing w:beforeAutospacing="0" w:afterAutospacing="0" w:line="360" w:lineRule="auto"/>
        <w:jc w:val="center"/>
        <w:rPr>
          <w:rFonts w:hint="eastAsia" w:ascii="宋体" w:hAnsi="宋体" w:eastAsia="宋体" w:cs="宋体"/>
          <w:i/>
          <w:sz w:val="28"/>
          <w:szCs w:val="28"/>
          <w:u w:val="single"/>
        </w:rPr>
        <w:sectPr>
          <w:pgSz w:w="11905" w:h="16838"/>
          <w:pgMar w:top="1440" w:right="1803" w:bottom="1440" w:left="1803" w:header="1021" w:footer="992" w:gutter="0"/>
          <w:cols w:space="0" w:num="1"/>
          <w:docGrid w:linePitch="360" w:charSpace="0"/>
        </w:sectPr>
      </w:pPr>
    </w:p>
    <w:p w14:paraId="0782E391">
      <w:pPr>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十四、商务要求响应及偏离表</w:t>
      </w:r>
    </w:p>
    <w:p w14:paraId="19EE4986">
      <w:pPr>
        <w:pStyle w:val="25"/>
        <w:spacing w:beforeAutospacing="0" w:afterAutospacing="0"/>
        <w:jc w:val="both"/>
        <w:rPr>
          <w:bCs/>
          <w:i/>
          <w:sz w:val="13"/>
          <w:szCs w:val="13"/>
          <w:u w:val="single"/>
        </w:rPr>
      </w:pPr>
    </w:p>
    <w:tbl>
      <w:tblPr>
        <w:tblStyle w:val="11"/>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102FF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8" w:hRule="atLeast"/>
          <w:tblCellSpacing w:w="0" w:type="dxa"/>
          <w:jc w:val="center"/>
        </w:trPr>
        <w:tc>
          <w:tcPr>
            <w:tcW w:w="777" w:type="dxa"/>
            <w:noWrap/>
            <w:vAlign w:val="center"/>
          </w:tcPr>
          <w:p w14:paraId="2A174A69">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序号</w:t>
            </w:r>
          </w:p>
        </w:tc>
        <w:tc>
          <w:tcPr>
            <w:tcW w:w="2011" w:type="dxa"/>
            <w:noWrap/>
            <w:vAlign w:val="center"/>
          </w:tcPr>
          <w:p w14:paraId="3B1B8A9A">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招标文件要求</w:t>
            </w:r>
          </w:p>
        </w:tc>
        <w:tc>
          <w:tcPr>
            <w:tcW w:w="2304" w:type="dxa"/>
            <w:noWrap/>
            <w:vAlign w:val="center"/>
          </w:tcPr>
          <w:p w14:paraId="2BE6985F">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投标响应情况</w:t>
            </w:r>
          </w:p>
        </w:tc>
        <w:tc>
          <w:tcPr>
            <w:tcW w:w="1872" w:type="dxa"/>
            <w:noWrap/>
            <w:vAlign w:val="center"/>
          </w:tcPr>
          <w:p w14:paraId="2C3A799F">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超出、符合或偏离</w:t>
            </w:r>
          </w:p>
        </w:tc>
        <w:tc>
          <w:tcPr>
            <w:tcW w:w="1813" w:type="dxa"/>
            <w:noWrap/>
            <w:vAlign w:val="center"/>
          </w:tcPr>
          <w:p w14:paraId="1DB0D896">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证明</w:t>
            </w:r>
          </w:p>
          <w:p w14:paraId="0F6850AD">
            <w:pPr>
              <w:pStyle w:val="25"/>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材料</w:t>
            </w:r>
          </w:p>
        </w:tc>
      </w:tr>
      <w:tr w14:paraId="401A4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44F5BF5">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0767BF5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420144B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715F664D">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5795477E">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4860A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A3D78C6">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3561FD8C">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2CF88870">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25F697B4">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48B628DA">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347B7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08905E8">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60775860">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6997EB2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40E15F00">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46C3BA19">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7036B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536D16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0CC7DFA7">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1FF8096A">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27C1D8F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38F5C661">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7DF2D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6997DE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55B9611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4EB0E451">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410A14B0">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3A5B4AA0">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04E65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785E48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3137621F">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4903D5CC">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33AB403C">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5163E791">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008FF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05EEFE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6896E294">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67CCF142">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72518815">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37465252">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r w14:paraId="12678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66A8BF4A">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011" w:type="dxa"/>
            <w:noWrap/>
            <w:vAlign w:val="center"/>
          </w:tcPr>
          <w:p w14:paraId="091AED6A">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2304" w:type="dxa"/>
            <w:noWrap/>
            <w:vAlign w:val="center"/>
          </w:tcPr>
          <w:p w14:paraId="091153E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72" w:type="dxa"/>
            <w:noWrap/>
            <w:vAlign w:val="center"/>
          </w:tcPr>
          <w:p w14:paraId="05403805">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c>
          <w:tcPr>
            <w:tcW w:w="1813" w:type="dxa"/>
            <w:noWrap/>
            <w:vAlign w:val="center"/>
          </w:tcPr>
          <w:p w14:paraId="616374BB">
            <w:pPr>
              <w:pStyle w:val="25"/>
              <w:spacing w:beforeAutospacing="0" w:afterAutospacing="0"/>
              <w:ind w:firstLine="600"/>
              <w:jc w:val="center"/>
              <w:rPr>
                <w:rFonts w:hint="eastAsia" w:ascii="宋体" w:hAnsi="宋体" w:eastAsia="宋体" w:cs="宋体"/>
                <w:sz w:val="21"/>
                <w:szCs w:val="21"/>
              </w:rPr>
            </w:pPr>
            <w:r>
              <w:rPr>
                <w:rFonts w:hint="eastAsia" w:ascii="宋体" w:hAnsi="宋体" w:eastAsia="宋体" w:cs="宋体"/>
                <w:sz w:val="21"/>
                <w:szCs w:val="21"/>
              </w:rPr>
              <w:t> </w:t>
            </w:r>
          </w:p>
        </w:tc>
      </w:tr>
    </w:tbl>
    <w:p w14:paraId="52E22E70">
      <w:pPr>
        <w:pStyle w:val="9"/>
        <w:widowControl/>
        <w:spacing w:beforeAutospacing="0" w:afterAutospacing="0" w:line="360" w:lineRule="auto"/>
        <w:ind w:firstLine="420" w:firstLineChars="200"/>
        <w:jc w:val="both"/>
        <w:rPr>
          <w:rFonts w:hint="eastAsia" w:ascii="宋体" w:hAnsi="宋体" w:eastAsia="宋体" w:cs="宋体"/>
          <w:i/>
          <w:sz w:val="28"/>
          <w:szCs w:val="28"/>
          <w:u w:val="single"/>
        </w:rPr>
        <w:sectPr>
          <w:pgSz w:w="11905" w:h="16838"/>
          <w:pgMar w:top="1440" w:right="1803" w:bottom="1440" w:left="1803" w:header="1021" w:footer="992" w:gutter="0"/>
          <w:cols w:space="0" w:num="1"/>
          <w:docGrid w:linePitch="360" w:charSpace="0"/>
        </w:sectPr>
      </w:pPr>
      <w:r>
        <w:rPr>
          <w:rFonts w:hint="eastAsia" w:ascii="宋体" w:hAnsi="宋体" w:eastAsia="宋体" w:cs="宋体"/>
          <w:sz w:val="21"/>
          <w:szCs w:val="21"/>
        </w:rPr>
        <w:t>注：行数不够，可自行添加。</w:t>
      </w:r>
    </w:p>
    <w:p w14:paraId="729128ED">
      <w:pPr>
        <w:pStyle w:val="9"/>
        <w:widowControl/>
        <w:spacing w:beforeAutospacing="0" w:afterAutospacing="0" w:line="360" w:lineRule="auto"/>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十五、开标一览表</w:t>
      </w:r>
    </w:p>
    <w:p w14:paraId="6774EE87">
      <w:pPr>
        <w:spacing w:line="360" w:lineRule="auto"/>
        <w:jc w:val="center"/>
        <w:rPr>
          <w:rFonts w:hint="eastAsia" w:ascii="宋体" w:hAnsi="宋体" w:eastAsia="宋体" w:cs="宋体"/>
          <w:sz w:val="21"/>
          <w:szCs w:val="21"/>
        </w:rPr>
      </w:pPr>
    </w:p>
    <w:p w14:paraId="70B14AA4">
      <w:pPr>
        <w:pStyle w:val="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投标人全称（加盖CA电子签章）：</w:t>
      </w:r>
    </w:p>
    <w:p w14:paraId="4361FD6A">
      <w:pPr>
        <w:pStyle w:val="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val="en-US" w:eastAsia="zh-CN"/>
        </w:rPr>
        <w:t>2026年盐城市西城实验学校物业管理服务项目</w:t>
      </w:r>
    </w:p>
    <w:p w14:paraId="3003A85B">
      <w:pPr>
        <w:pStyle w:val="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FF0000"/>
          <w:sz w:val="21"/>
          <w:szCs w:val="21"/>
          <w:highlight w:val="none"/>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编号：JSZC-320902-JZCG-G2026-0015</w:t>
      </w:r>
    </w:p>
    <w:tbl>
      <w:tblPr>
        <w:tblStyle w:val="11"/>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25"/>
              <w:spacing w:beforeAutospacing="0" w:afterAutospacing="0" w:line="400" w:lineRule="exact"/>
              <w:jc w:val="center"/>
              <w:rPr>
                <w:rFonts w:hint="eastAsia" w:ascii="宋体" w:hAnsi="宋体" w:eastAsia="宋体" w:cs="宋体"/>
                <w:color w:val="auto"/>
                <w:sz w:val="21"/>
                <w:szCs w:val="21"/>
                <w:highlight w:val="none"/>
              </w:rPr>
            </w:pPr>
            <w:r>
              <w:rPr>
                <w:rFonts w:hint="eastAsia"/>
                <w:sz w:val="21"/>
                <w:szCs w:val="21"/>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25"/>
              <w:spacing w:beforeAutospacing="0" w:afterAutospacing="0" w:line="400" w:lineRule="exact"/>
              <w:rPr>
                <w:rFonts w:hint="eastAsia" w:ascii="宋体" w:hAnsi="宋体" w:eastAsia="宋体" w:cs="宋体"/>
                <w:color w:val="auto"/>
                <w:sz w:val="21"/>
                <w:szCs w:val="21"/>
                <w:highlight w:val="none"/>
                <w:lang w:val="en-US" w:eastAsia="zh-CN"/>
              </w:rPr>
            </w:pPr>
            <w:r>
              <w:rPr>
                <w:rFonts w:hint="eastAsia"/>
                <w:sz w:val="21"/>
                <w:szCs w:val="21"/>
              </w:rPr>
              <w:t>小写：           （人民币：元）       </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25"/>
              <w:spacing w:beforeAutospacing="0" w:afterAutospacing="0" w:line="400" w:lineRule="exact"/>
              <w:rPr>
                <w:rFonts w:hint="eastAsia" w:ascii="宋体" w:hAnsi="宋体" w:eastAsia="宋体" w:cs="宋体"/>
                <w:color w:val="auto"/>
                <w:sz w:val="21"/>
                <w:szCs w:val="21"/>
                <w:highlight w:val="none"/>
              </w:rPr>
            </w:pPr>
            <w:r>
              <w:rPr>
                <w:rFonts w:hint="eastAsia"/>
                <w:sz w:val="21"/>
                <w:szCs w:val="21"/>
              </w:rPr>
              <w:t xml:space="preserve">报价（大写）：        金额大写     </w:t>
            </w:r>
          </w:p>
        </w:tc>
      </w:tr>
    </w:tbl>
    <w:p w14:paraId="083F367D">
      <w:pPr>
        <w:pStyle w:val="9"/>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2B12E2DF">
      <w:pPr>
        <w:pStyle w:val="25"/>
        <w:keepNext w:val="0"/>
        <w:keepLines w:val="0"/>
        <w:pageBreakBefore w:val="0"/>
        <w:kinsoku/>
        <w:wordWrap/>
        <w:overflowPunct/>
        <w:topLinePunct w:val="0"/>
        <w:autoSpaceDE/>
        <w:autoSpaceDN/>
        <w:bidi w:val="0"/>
        <w:adjustRightInd/>
        <w:snapToGrid/>
        <w:spacing w:line="360" w:lineRule="auto"/>
        <w:ind w:firstLine="480"/>
        <w:jc w:val="right"/>
        <w:textAlignment w:val="auto"/>
        <w:rPr>
          <w:rFonts w:hint="eastAsia" w:ascii="宋体" w:hAnsi="宋体" w:eastAsia="宋体" w:cs="宋体"/>
          <w:szCs w:val="24"/>
        </w:rPr>
      </w:pPr>
      <w:r>
        <w:rPr>
          <w:rFonts w:hint="eastAsia" w:ascii="宋体" w:hAnsi="宋体" w:eastAsia="宋体" w:cs="宋体"/>
          <w:color w:val="auto"/>
          <w:sz w:val="21"/>
          <w:szCs w:val="21"/>
          <w:highlight w:val="none"/>
        </w:rPr>
        <w:t xml:space="preserve">                                              日期：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7DC92B2">
      <w:pPr>
        <w:pStyle w:val="25"/>
        <w:spacing w:line="360" w:lineRule="auto"/>
        <w:ind w:firstLine="480"/>
        <w:rPr>
          <w:rFonts w:hint="eastAsia" w:ascii="宋体" w:hAnsi="宋体" w:eastAsia="宋体" w:cs="宋体"/>
          <w:szCs w:val="24"/>
        </w:rPr>
      </w:pPr>
      <w:r>
        <w:rPr>
          <w:rFonts w:hint="eastAsia" w:ascii="宋体" w:hAnsi="宋体" w:eastAsia="宋体" w:cs="宋体"/>
          <w:szCs w:val="24"/>
        </w:rPr>
        <w:t> </w:t>
      </w:r>
    </w:p>
    <w:p w14:paraId="63F4AE66">
      <w:pPr>
        <w:spacing w:line="360" w:lineRule="auto"/>
        <w:ind w:firstLine="440"/>
        <w:rPr>
          <w:rFonts w:hint="eastAsia" w:ascii="宋体" w:hAnsi="宋体" w:eastAsia="宋体" w:cs="宋体"/>
          <w:sz w:val="24"/>
        </w:rPr>
      </w:pPr>
    </w:p>
    <w:p w14:paraId="3CD36316">
      <w:pPr>
        <w:spacing w:line="360" w:lineRule="auto"/>
        <w:rPr>
          <w:rFonts w:hint="eastAsia" w:ascii="宋体" w:hAnsi="宋体" w:eastAsia="宋体" w:cs="宋体"/>
          <w:sz w:val="24"/>
        </w:rPr>
      </w:pPr>
    </w:p>
    <w:p w14:paraId="148D0947">
      <w:pPr>
        <w:spacing w:line="360" w:lineRule="auto"/>
        <w:rPr>
          <w:rFonts w:hint="eastAsia" w:ascii="宋体" w:hAnsi="宋体" w:eastAsia="宋体" w:cs="宋体"/>
          <w:iCs/>
          <w:sz w:val="24"/>
        </w:rPr>
      </w:pPr>
      <w:r>
        <w:rPr>
          <w:rFonts w:hint="eastAsia" w:ascii="宋体" w:hAnsi="宋体" w:eastAsia="宋体" w:cs="宋体"/>
          <w:iCs/>
          <w:sz w:val="24"/>
        </w:rPr>
        <w:br w:type="page"/>
      </w:r>
    </w:p>
    <w:p w14:paraId="082D400C">
      <w:pPr>
        <w:numPr>
          <w:ilvl w:val="0"/>
          <w:numId w:val="0"/>
        </w:numPr>
        <w:spacing w:line="360" w:lineRule="auto"/>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十六、服务方案等</w:t>
      </w:r>
    </w:p>
    <w:p w14:paraId="39FD68F2">
      <w:pPr>
        <w:spacing w:line="560" w:lineRule="exact"/>
        <w:ind w:firstLine="480"/>
        <w:jc w:val="left"/>
        <w:rPr>
          <w:rFonts w:hint="eastAsia" w:ascii="宋体" w:hAnsi="宋体" w:eastAsia="宋体" w:cs="宋体"/>
          <w:b/>
          <w:bCs/>
          <w:i/>
          <w:iCs/>
          <w:color w:val="FF0000"/>
          <w:sz w:val="21"/>
          <w:szCs w:val="21"/>
          <w:highlight w:val="none"/>
          <w:u w:val="single"/>
        </w:rPr>
      </w:pPr>
      <w:r>
        <w:rPr>
          <w:rFonts w:hint="eastAsia" w:ascii="宋体" w:hAnsi="宋体" w:eastAsia="宋体" w:cs="宋体"/>
          <w:b/>
          <w:bCs/>
          <w:i/>
          <w:iCs/>
          <w:color w:val="FF0000"/>
          <w:sz w:val="21"/>
          <w:szCs w:val="21"/>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ascii="宋体" w:hAnsi="宋体" w:eastAsia="宋体" w:cs="宋体"/>
          <w:b/>
          <w:bCs/>
          <w:i/>
          <w:iCs/>
          <w:color w:val="FF0000"/>
          <w:sz w:val="21"/>
          <w:szCs w:val="21"/>
          <w:highlight w:val="none"/>
          <w:u w:val="single"/>
          <w:lang w:val="en-US" w:eastAsia="zh-CN"/>
        </w:rPr>
        <w:t>80</w:t>
      </w:r>
      <w:r>
        <w:rPr>
          <w:rFonts w:hint="eastAsia" w:ascii="宋体" w:hAnsi="宋体" w:eastAsia="宋体" w:cs="宋体"/>
          <w:b/>
          <w:bCs/>
          <w:i/>
          <w:iCs/>
          <w:color w:val="FF0000"/>
          <w:sz w:val="21"/>
          <w:szCs w:val="21"/>
          <w:highlight w:val="none"/>
          <w:u w:val="single"/>
        </w:rPr>
        <w:t xml:space="preserve"> 页，违反上述规定方案分得0分;上传的“明标”材料中不得出现与服务方案相关的内容，否则作无效标书处理。</w:t>
      </w:r>
    </w:p>
    <w:p w14:paraId="3E061DED">
      <w:pPr>
        <w:jc w:val="center"/>
        <w:rPr>
          <w:rFonts w:hint="eastAsia" w:ascii="宋体" w:hAnsi="宋体" w:eastAsia="宋体" w:cs="宋体"/>
          <w:sz w:val="24"/>
        </w:rPr>
      </w:pPr>
    </w:p>
    <w:p w14:paraId="23922E78">
      <w:pPr>
        <w:spacing w:line="360" w:lineRule="auto"/>
        <w:ind w:firstLine="442"/>
        <w:jc w:val="center"/>
        <w:rPr>
          <w:rFonts w:hint="eastAsia" w:ascii="宋体" w:hAnsi="宋体" w:eastAsia="宋体" w:cs="宋体"/>
          <w:i/>
          <w:sz w:val="24"/>
          <w:u w:val="single"/>
        </w:rPr>
      </w:pPr>
    </w:p>
    <w:p w14:paraId="3A0D684B">
      <w:pPr>
        <w:spacing w:line="360" w:lineRule="auto"/>
        <w:ind w:firstLine="442"/>
        <w:jc w:val="center"/>
        <w:rPr>
          <w:rFonts w:hint="eastAsia" w:ascii="宋体" w:hAnsi="宋体" w:eastAsia="宋体" w:cs="宋体"/>
          <w:i/>
          <w:sz w:val="24"/>
          <w:u w:val="single"/>
        </w:rPr>
      </w:pPr>
    </w:p>
    <w:p w14:paraId="2F66CFA7">
      <w:pPr>
        <w:spacing w:line="360" w:lineRule="auto"/>
        <w:ind w:firstLine="442"/>
        <w:jc w:val="center"/>
        <w:rPr>
          <w:rFonts w:hint="eastAsia" w:ascii="宋体" w:hAnsi="宋体" w:eastAsia="宋体" w:cs="宋体"/>
          <w:i/>
          <w:sz w:val="24"/>
          <w:u w:val="single"/>
        </w:rPr>
      </w:pPr>
    </w:p>
    <w:p w14:paraId="1638FB4F">
      <w:pPr>
        <w:spacing w:line="360" w:lineRule="auto"/>
        <w:ind w:firstLine="442"/>
        <w:jc w:val="center"/>
        <w:rPr>
          <w:rFonts w:hint="eastAsia" w:ascii="宋体" w:hAnsi="宋体" w:eastAsia="宋体" w:cs="宋体"/>
          <w:i/>
          <w:sz w:val="24"/>
          <w:u w:val="single"/>
        </w:rPr>
      </w:pPr>
    </w:p>
    <w:p w14:paraId="230DBDAC">
      <w:pPr>
        <w:spacing w:line="360" w:lineRule="auto"/>
        <w:ind w:firstLine="442"/>
        <w:jc w:val="center"/>
        <w:rPr>
          <w:rFonts w:hint="eastAsia" w:ascii="宋体" w:hAnsi="宋体" w:eastAsia="宋体" w:cs="宋体"/>
          <w:i/>
          <w:sz w:val="24"/>
          <w:u w:val="single"/>
        </w:rPr>
      </w:pPr>
    </w:p>
    <w:p w14:paraId="61323D42">
      <w:pPr>
        <w:spacing w:line="360" w:lineRule="auto"/>
        <w:ind w:firstLine="442"/>
        <w:jc w:val="center"/>
        <w:rPr>
          <w:rFonts w:hint="eastAsia" w:ascii="宋体" w:hAnsi="宋体" w:eastAsia="宋体" w:cs="宋体"/>
          <w:i/>
          <w:sz w:val="24"/>
          <w:u w:val="single"/>
        </w:rPr>
      </w:pPr>
    </w:p>
    <w:p w14:paraId="5F64FBA5">
      <w:pPr>
        <w:spacing w:line="360" w:lineRule="auto"/>
        <w:jc w:val="center"/>
        <w:rPr>
          <w:rFonts w:hint="eastAsia" w:ascii="宋体" w:hAnsi="宋体" w:eastAsia="宋体" w:cs="宋体"/>
          <w:iCs/>
          <w:sz w:val="24"/>
        </w:rPr>
        <w:sectPr>
          <w:pgSz w:w="11905" w:h="16838"/>
          <w:pgMar w:top="1440" w:right="1803" w:bottom="1440" w:left="1803" w:header="1021" w:footer="992" w:gutter="0"/>
          <w:cols w:space="0" w:num="1"/>
          <w:docGrid w:linePitch="360" w:charSpace="0"/>
        </w:sectPr>
      </w:pPr>
    </w:p>
    <w:p w14:paraId="6F13AAAE">
      <w:pPr>
        <w:pStyle w:val="25"/>
        <w:spacing w:beforeAutospacing="0" w:afterAutospacing="0" w:line="0" w:lineRule="atLeast"/>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 xml:space="preserve">十七、招标投标廉洁自律承诺保证书 </w:t>
      </w:r>
    </w:p>
    <w:p w14:paraId="3F347A5F">
      <w:pPr>
        <w:ind w:firstLine="420"/>
        <w:rPr>
          <w:rFonts w:ascii="方正仿宋_GBK" w:hAnsi="方正仿宋_GBK" w:eastAsia="方正仿宋_GBK" w:cs="方正仿宋_GBK"/>
        </w:rPr>
      </w:pPr>
    </w:p>
    <w:p w14:paraId="7B705824">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为了保证此次采购交易活动正常有序进行，有效遏制虚假招投标和围标、串标等问题的发生，确保整个招投标过程公开、公平、公正，我们特向招标单位承诺：  </w:t>
      </w:r>
    </w:p>
    <w:p w14:paraId="163CA015">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1.自觉遵守国家法律法规及亭湖区财政局、亭湖区公共资源交易中心的各项制度。限额标准以下的，自觉遵守采购单位的内部控制制度。</w:t>
      </w:r>
    </w:p>
    <w:p w14:paraId="08BCCBEE">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2.不使用不正当手段妨碍、排挤其他投标单位或串通投标。按照招标文件规定的方式组织投标，不组织、不参与围标、串标。保证不弄虚作假，协助他人骗取中标。 </w:t>
      </w:r>
    </w:p>
    <w:p w14:paraId="035A4947">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3.不向涉及招标的部门及个人支付好处费、介绍费等。发现相关人员在招标过程中有索要财物，或其他违纪违规行为的，及时向监督管理部门和纪检监察部门举报。</w:t>
      </w:r>
    </w:p>
    <w:p w14:paraId="41EA5A97">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368CE5BA">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5.本承诺书对我方具有法律效力。</w:t>
      </w:r>
    </w:p>
    <w:p w14:paraId="6BD20E7F">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p>
    <w:p w14:paraId="48F4204B">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5760"/>
        <w:textAlignment w:val="auto"/>
        <w:rPr>
          <w:rFonts w:hint="eastAsia" w:ascii="宋体" w:hAnsi="宋体" w:eastAsia="宋体" w:cs="宋体"/>
          <w:sz w:val="24"/>
          <w:szCs w:val="24"/>
        </w:rPr>
      </w:pPr>
    </w:p>
    <w:p w14:paraId="0B8E4594">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5760"/>
        <w:textAlignment w:val="auto"/>
        <w:rPr>
          <w:rFonts w:hint="eastAsia" w:ascii="宋体" w:hAnsi="宋体" w:eastAsia="宋体" w:cs="宋体"/>
          <w:sz w:val="24"/>
          <w:szCs w:val="24"/>
        </w:rPr>
      </w:pPr>
      <w:r>
        <w:rPr>
          <w:rFonts w:hint="eastAsia" w:ascii="宋体" w:hAnsi="宋体" w:eastAsia="宋体" w:cs="宋体"/>
          <w:sz w:val="24"/>
          <w:szCs w:val="24"/>
        </w:rPr>
        <w:t xml:space="preserve">单位（盖章）：    </w:t>
      </w:r>
    </w:p>
    <w:p w14:paraId="7086265E">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2880"/>
        <w:textAlignment w:val="auto"/>
        <w:rPr>
          <w:rFonts w:hint="eastAsia" w:ascii="宋体" w:hAnsi="宋体" w:eastAsia="宋体" w:cs="宋体"/>
          <w:sz w:val="24"/>
          <w:szCs w:val="24"/>
        </w:rPr>
      </w:pPr>
      <w:r>
        <w:rPr>
          <w:rFonts w:hint="eastAsia" w:ascii="宋体" w:hAnsi="宋体" w:eastAsia="宋体" w:cs="宋体"/>
          <w:sz w:val="24"/>
          <w:szCs w:val="24"/>
        </w:rPr>
        <w:t>法定代表人或授权代理人（签字或盖章）：</w:t>
      </w:r>
    </w:p>
    <w:p w14:paraId="164DFA8C">
      <w:pPr>
        <w:pStyle w:val="30"/>
        <w:keepNext w:val="0"/>
        <w:keepLines w:val="0"/>
        <w:pageBreakBefore w:val="0"/>
        <w:widowControl/>
        <w:kinsoku/>
        <w:wordWrap/>
        <w:overflowPunct/>
        <w:topLinePunct w:val="0"/>
        <w:autoSpaceDE/>
        <w:autoSpaceDN/>
        <w:bidi w:val="0"/>
        <w:adjustRightInd/>
        <w:snapToGrid/>
        <w:spacing w:beforeAutospacing="0" w:afterAutospacing="0" w:line="360" w:lineRule="auto"/>
        <w:ind w:firstLine="5822"/>
        <w:textAlignment w:val="auto"/>
        <w:rPr>
          <w:rFonts w:hint="eastAsia" w:ascii="宋体" w:hAnsi="宋体" w:eastAsia="宋体" w:cs="宋体"/>
          <w:sz w:val="24"/>
          <w:szCs w:val="24"/>
        </w:rPr>
      </w:pPr>
      <w:r>
        <w:rPr>
          <w:rFonts w:hint="eastAsia" w:ascii="宋体" w:hAnsi="宋体" w:eastAsia="宋体" w:cs="宋体"/>
          <w:sz w:val="24"/>
          <w:szCs w:val="24"/>
        </w:rPr>
        <w:t>年   月   日</w:t>
      </w:r>
    </w:p>
    <w:p w14:paraId="5B8705BA">
      <w:pPr>
        <w:pStyle w:val="25"/>
        <w:spacing w:before="0" w:beforeAutospacing="0" w:after="0" w:afterAutospacing="0" w:line="360" w:lineRule="auto"/>
        <w:jc w:val="center"/>
        <w:outlineLvl w:val="1"/>
        <w:rPr>
          <w:rFonts w:hint="eastAsia" w:ascii="宋体" w:hAnsi="宋体" w:eastAsia="宋体" w:cs="宋体"/>
          <w:iCs/>
          <w:sz w:val="28"/>
          <w:szCs w:val="28"/>
        </w:rPr>
        <w:sectPr>
          <w:pgSz w:w="11905" w:h="16838"/>
          <w:pgMar w:top="1440" w:right="1803" w:bottom="1440" w:left="1803" w:header="1021" w:footer="992" w:gutter="0"/>
          <w:cols w:space="0" w:num="1"/>
          <w:docGrid w:linePitch="360" w:charSpace="0"/>
        </w:sectPr>
      </w:pPr>
    </w:p>
    <w:p w14:paraId="4016CDA5">
      <w:pPr>
        <w:pStyle w:val="25"/>
        <w:spacing w:beforeAutospacing="0" w:afterAutospacing="0" w:line="0" w:lineRule="atLeast"/>
        <w:jc w:val="center"/>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十八、盐城市亭湖区政府采购事前信用承诺书</w:t>
      </w:r>
    </w:p>
    <w:p w14:paraId="45DC1193">
      <w:pPr>
        <w:widowControl/>
        <w:spacing w:line="360" w:lineRule="auto"/>
        <w:ind w:firstLine="420" w:firstLineChars="200"/>
        <w:jc w:val="left"/>
        <w:rPr>
          <w:rFonts w:hint="eastAsia" w:ascii="宋体" w:hAnsi="宋体" w:eastAsia="宋体" w:cs="宋体"/>
          <w:sz w:val="21"/>
          <w:szCs w:val="21"/>
        </w:rPr>
      </w:pPr>
    </w:p>
    <w:p w14:paraId="269B1E0E">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为营造我区公开、公平、公正、诚实守信的政府采购交易环境，树立诚信守法的投标人形象，本人代表本单位作出以下承诺：</w:t>
      </w:r>
    </w:p>
    <w:p w14:paraId="27DCB6E9">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961C87B">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7550D99">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（三）严格依照国家和省、市关于政府采购的法律、法规、规章、规范性文件，参加政府采购投标活动；积极履行社会责任，促进廉政建设； </w:t>
      </w:r>
    </w:p>
    <w:p w14:paraId="34F7642D">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（四）严格遵守即时信息公示规定，及时维护和更新维护和更新盐城市政府采购网中与本单位相关的信息；</w:t>
      </w:r>
    </w:p>
    <w:p w14:paraId="11CAD1AA">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2CDA2CE4">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（六）自觉接受政府、行业组织、社会公众、新闻舆论的监督；</w:t>
      </w:r>
    </w:p>
    <w:p w14:paraId="48F90144">
      <w:pPr>
        <w:widowControl/>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3B270C3">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（八）本人已认真阅读了上述承诺，并向本单位员工作了宣传教育。</w:t>
      </w:r>
    </w:p>
    <w:p w14:paraId="3F9CA143">
      <w:pPr>
        <w:widowControl/>
        <w:spacing w:line="360" w:lineRule="auto"/>
        <w:ind w:firstLine="480" w:firstLineChars="200"/>
        <w:rPr>
          <w:rFonts w:hint="eastAsia" w:ascii="宋体" w:hAnsi="宋体" w:eastAsia="宋体" w:cs="宋体"/>
          <w:sz w:val="24"/>
          <w:szCs w:val="24"/>
        </w:rPr>
      </w:pPr>
    </w:p>
    <w:p w14:paraId="76E3588F">
      <w:pPr>
        <w:widowControl/>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法定代表人（签名）：          </w:t>
      </w:r>
    </w:p>
    <w:p w14:paraId="0AC96242">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单位名称（盖章）：          </w:t>
      </w:r>
    </w:p>
    <w:p w14:paraId="6ACB3EA3">
      <w:pPr>
        <w:widowControl/>
        <w:spacing w:line="360" w:lineRule="auto"/>
        <w:ind w:firstLine="6720" w:firstLineChars="2800"/>
        <w:rPr>
          <w:rFonts w:hint="eastAsia" w:ascii="宋体" w:hAnsi="宋体" w:eastAsia="宋体" w:cs="宋体"/>
          <w:iCs/>
          <w:sz w:val="24"/>
          <w:szCs w:val="24"/>
        </w:rPr>
      </w:pPr>
      <w:r>
        <w:rPr>
          <w:rFonts w:hint="eastAsia" w:ascii="宋体" w:hAnsi="宋体" w:eastAsia="宋体" w:cs="宋体"/>
          <w:sz w:val="24"/>
          <w:szCs w:val="24"/>
        </w:rPr>
        <w:t>年   月   日</w:t>
      </w:r>
    </w:p>
    <w:p w14:paraId="122EEA0E">
      <w:pPr>
        <w:widowControl/>
        <w:spacing w:line="360" w:lineRule="auto"/>
        <w:jc w:val="center"/>
        <w:rPr>
          <w:rFonts w:hint="eastAsia" w:ascii="宋体" w:hAnsi="宋体" w:eastAsia="宋体" w:cs="宋体"/>
          <w:iCs/>
          <w:sz w:val="24"/>
        </w:rPr>
      </w:pPr>
    </w:p>
    <w:p w14:paraId="2CD5D1DC">
      <w:pPr>
        <w:widowControl/>
        <w:spacing w:line="360" w:lineRule="auto"/>
        <w:jc w:val="center"/>
        <w:rPr>
          <w:rFonts w:hint="eastAsia" w:ascii="宋体" w:hAnsi="宋体" w:eastAsia="宋体" w:cs="宋体"/>
          <w:iCs/>
          <w:sz w:val="24"/>
        </w:rPr>
      </w:pPr>
    </w:p>
    <w:p w14:paraId="1190FAA5">
      <w:pPr>
        <w:pStyle w:val="23"/>
        <w:spacing w:beforeAutospacing="0" w:afterAutospacing="0" w:line="360" w:lineRule="auto"/>
        <w:jc w:val="center"/>
        <w:rPr>
          <w:rFonts w:hint="eastAsia" w:ascii="宋体" w:hAnsi="宋体" w:eastAsia="宋体" w:cs="宋体"/>
          <w:b w:val="0"/>
          <w:bCs w:val="0"/>
          <w:sz w:val="28"/>
          <w:szCs w:val="28"/>
        </w:rPr>
        <w:sectPr>
          <w:pgSz w:w="11906" w:h="16838"/>
          <w:pgMar w:top="1440" w:right="1800" w:bottom="1440" w:left="1800" w:header="851" w:footer="992" w:gutter="0"/>
          <w:cols w:space="425" w:num="1"/>
          <w:docGrid w:type="lines" w:linePitch="312" w:charSpace="0"/>
        </w:sectPr>
      </w:pPr>
    </w:p>
    <w:p w14:paraId="2AAEC092">
      <w:pPr>
        <w:keepNext w:val="0"/>
        <w:keepLines w:val="0"/>
        <w:pageBreakBefore w:val="0"/>
        <w:widowControl/>
        <w:kinsoku/>
        <w:wordWrap/>
        <w:overflowPunct/>
        <w:topLinePunct w:val="0"/>
        <w:autoSpaceDE/>
        <w:autoSpaceDN/>
        <w:bidi w:val="0"/>
        <w:adjustRightInd/>
        <w:snapToGrid/>
        <w:spacing w:line="360" w:lineRule="auto"/>
        <w:ind w:firstLine="561"/>
        <w:textAlignment w:val="auto"/>
        <w:outlineLvl w:val="1"/>
        <w:rPr>
          <w:rFonts w:hint="eastAsia" w:ascii="宋体" w:hAnsi="宋体" w:eastAsia="宋体" w:cs="宋体"/>
          <w:b/>
          <w:bCs/>
          <w:i/>
          <w:kern w:val="0"/>
          <w:sz w:val="28"/>
          <w:szCs w:val="28"/>
          <w:u w:val="single"/>
          <w:lang w:val="en-US" w:eastAsia="zh-CN" w:bidi="ar-SA"/>
        </w:rPr>
      </w:pPr>
      <w:r>
        <w:rPr>
          <w:rFonts w:hint="eastAsia" w:ascii="宋体" w:hAnsi="宋体" w:eastAsia="宋体" w:cs="宋体"/>
          <w:b/>
          <w:bCs/>
          <w:i/>
          <w:kern w:val="0"/>
          <w:sz w:val="28"/>
          <w:szCs w:val="28"/>
          <w:u w:val="single"/>
          <w:lang w:val="en-US" w:eastAsia="zh-CN" w:bidi="ar-SA"/>
        </w:rPr>
        <w:t>十九、根据招标文件“第五章 评标方法与评标标准”的要求需要提供的材料及投标人认为有必要提供的其他材料。</w:t>
      </w:r>
    </w:p>
    <w:p w14:paraId="09C2B8E1">
      <w:pPr>
        <w:pStyle w:val="23"/>
        <w:spacing w:beforeAutospacing="0" w:afterAutospacing="0" w:line="360" w:lineRule="auto"/>
        <w:jc w:val="center"/>
        <w:rPr>
          <w:rFonts w:hint="eastAsia" w:ascii="宋体" w:hAnsi="宋体" w:eastAsia="宋体" w:cs="宋体"/>
          <w:b w:val="0"/>
          <w:bCs w:val="0"/>
          <w:sz w:val="28"/>
          <w:szCs w:val="28"/>
        </w:rPr>
        <w:sectPr>
          <w:pgSz w:w="11906" w:h="16838"/>
          <w:pgMar w:top="1440" w:right="1800" w:bottom="1440" w:left="1800" w:header="851" w:footer="992" w:gutter="0"/>
          <w:cols w:space="425" w:num="1"/>
          <w:docGrid w:type="lines" w:linePitch="312" w:charSpace="0"/>
        </w:sectPr>
      </w:pPr>
    </w:p>
    <w:p w14:paraId="535F8006">
      <w:pPr>
        <w:pStyle w:val="23"/>
        <w:spacing w:beforeAutospacing="0" w:afterAutospacing="0" w:line="360" w:lineRule="auto"/>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质疑函范本</w:t>
      </w:r>
    </w:p>
    <w:p w14:paraId="11BF360E">
      <w:pPr>
        <w:pStyle w:val="23"/>
        <w:spacing w:before="290"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一、质疑供应商基本信息</w:t>
      </w:r>
    </w:p>
    <w:p w14:paraId="6F8982B0">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质疑供应商：</w:t>
      </w:r>
      <w:r>
        <w:rPr>
          <w:rFonts w:hint="eastAsia" w:ascii="宋体" w:hAnsi="宋体" w:eastAsia="宋体" w:cs="宋体"/>
          <w:bCs/>
          <w:sz w:val="21"/>
          <w:szCs w:val="21"/>
          <w:u w:val="single"/>
        </w:rPr>
        <w:t>                    </w:t>
      </w:r>
      <w:r>
        <w:rPr>
          <w:rFonts w:hint="eastAsia" w:ascii="宋体" w:hAnsi="宋体" w:eastAsia="宋体" w:cs="宋体"/>
          <w:bCs/>
          <w:sz w:val="21"/>
          <w:szCs w:val="21"/>
          <w:u w:val="single"/>
        </w:rPr>
        <w:tab/>
      </w:r>
      <w:r>
        <w:rPr>
          <w:rFonts w:hint="eastAsia" w:ascii="宋体" w:hAnsi="宋体" w:eastAsia="宋体" w:cs="宋体"/>
          <w:bCs/>
          <w:sz w:val="21"/>
          <w:szCs w:val="21"/>
          <w:u w:val="single"/>
        </w:rPr>
        <w:t> </w:t>
      </w:r>
      <w:r>
        <w:rPr>
          <w:rFonts w:hint="eastAsia" w:ascii="宋体" w:hAnsi="宋体" w:eastAsia="宋体" w:cs="宋体"/>
          <w:bCs/>
          <w:sz w:val="21"/>
          <w:szCs w:val="21"/>
          <w:u w:val="single"/>
        </w:rPr>
        <w:tab/>
      </w:r>
    </w:p>
    <w:p w14:paraId="09677E58">
      <w:pPr>
        <w:pStyle w:val="23"/>
        <w:spacing w:beforeAutospacing="0" w:afterAutospacing="0" w:line="360" w:lineRule="auto"/>
        <w:jc w:val="both"/>
        <w:rPr>
          <w:rFonts w:hint="eastAsia" w:ascii="宋体" w:hAnsi="宋体" w:eastAsia="宋体" w:cs="宋体"/>
          <w:bCs/>
          <w:sz w:val="21"/>
          <w:szCs w:val="21"/>
          <w:u w:val="single"/>
        </w:rPr>
      </w:pPr>
      <w:r>
        <w:rPr>
          <w:rFonts w:hint="eastAsia" w:ascii="宋体" w:hAnsi="宋体" w:eastAsia="宋体" w:cs="宋体"/>
          <w:bCs/>
          <w:sz w:val="21"/>
          <w:szCs w:val="21"/>
        </w:rPr>
        <w:t>地址：</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p>
    <w:p w14:paraId="6266B8BA">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邮编：</w:t>
      </w:r>
      <w:r>
        <w:rPr>
          <w:rFonts w:hint="eastAsia" w:ascii="宋体" w:hAnsi="宋体" w:eastAsia="宋体" w:cs="宋体"/>
          <w:bCs/>
          <w:sz w:val="21"/>
          <w:szCs w:val="21"/>
          <w:u w:val="single"/>
        </w:rPr>
        <w:t>                         </w:t>
      </w:r>
      <w:r>
        <w:rPr>
          <w:rFonts w:hint="eastAsia" w:ascii="宋体" w:hAnsi="宋体" w:eastAsia="宋体" w:cs="宋体"/>
          <w:bCs/>
          <w:sz w:val="21"/>
          <w:szCs w:val="21"/>
          <w:u w:val="single"/>
        </w:rPr>
        <w:tab/>
      </w:r>
    </w:p>
    <w:p w14:paraId="19C9B1B5">
      <w:pPr>
        <w:pStyle w:val="23"/>
        <w:spacing w:beforeAutospacing="0" w:afterAutospacing="0" w:line="360" w:lineRule="auto"/>
        <w:jc w:val="both"/>
        <w:rPr>
          <w:rFonts w:hint="eastAsia" w:ascii="宋体" w:hAnsi="宋体" w:eastAsia="宋体" w:cs="宋体"/>
          <w:bCs/>
          <w:sz w:val="21"/>
          <w:szCs w:val="21"/>
          <w:u w:val="single"/>
        </w:rPr>
      </w:pPr>
      <w:r>
        <w:rPr>
          <w:rFonts w:hint="eastAsia" w:ascii="宋体" w:hAnsi="宋体" w:eastAsia="宋体" w:cs="宋体"/>
          <w:bCs/>
          <w:sz w:val="21"/>
          <w:szCs w:val="21"/>
        </w:rPr>
        <w:t>联系人：</w:t>
      </w:r>
      <w:r>
        <w:rPr>
          <w:rFonts w:hint="eastAsia" w:ascii="宋体" w:hAnsi="宋体" w:eastAsia="宋体" w:cs="宋体"/>
          <w:bCs/>
          <w:sz w:val="21"/>
          <w:szCs w:val="21"/>
          <w:u w:val="single"/>
        </w:rPr>
        <w:t>                </w:t>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p>
    <w:p w14:paraId="69B32313">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联系电话：</w:t>
      </w:r>
      <w:r>
        <w:rPr>
          <w:rFonts w:hint="eastAsia" w:ascii="宋体" w:hAnsi="宋体" w:eastAsia="宋体" w:cs="宋体"/>
          <w:bCs/>
          <w:sz w:val="21"/>
          <w:szCs w:val="21"/>
          <w:u w:val="single"/>
        </w:rPr>
        <w:t xml:space="preserve">                                </w:t>
      </w:r>
    </w:p>
    <w:p w14:paraId="18558432">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授权代表：</w:t>
      </w:r>
      <w:r>
        <w:rPr>
          <w:rFonts w:hint="eastAsia" w:ascii="宋体" w:hAnsi="宋体" w:eastAsia="宋体" w:cs="宋体"/>
          <w:bCs/>
          <w:sz w:val="21"/>
          <w:szCs w:val="21"/>
          <w:u w:val="single"/>
        </w:rPr>
        <w:t>                 </w:t>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p>
    <w:p w14:paraId="23BD220C">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联系电话：</w:t>
      </w:r>
      <w:r>
        <w:rPr>
          <w:rFonts w:hint="eastAsia" w:ascii="宋体" w:hAnsi="宋体" w:eastAsia="宋体" w:cs="宋体"/>
          <w:bCs/>
          <w:sz w:val="21"/>
          <w:szCs w:val="21"/>
          <w:u w:val="single"/>
        </w:rPr>
        <w:t>                  </w:t>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p>
    <w:p w14:paraId="29CFDC76">
      <w:pPr>
        <w:pStyle w:val="23"/>
        <w:spacing w:beforeAutospacing="0" w:afterAutospacing="0" w:line="360" w:lineRule="auto"/>
        <w:jc w:val="both"/>
        <w:rPr>
          <w:rFonts w:hint="eastAsia" w:ascii="宋体" w:hAnsi="宋体" w:eastAsia="宋体" w:cs="宋体"/>
          <w:bCs/>
          <w:sz w:val="21"/>
          <w:szCs w:val="21"/>
          <w:u w:val="single"/>
        </w:rPr>
      </w:pPr>
      <w:r>
        <w:rPr>
          <w:rFonts w:hint="eastAsia" w:ascii="宋体" w:hAnsi="宋体" w:eastAsia="宋体" w:cs="宋体"/>
          <w:bCs/>
          <w:sz w:val="21"/>
          <w:szCs w:val="21"/>
        </w:rPr>
        <w:t>地址： </w:t>
      </w:r>
      <w:r>
        <w:rPr>
          <w:rFonts w:hint="eastAsia" w:ascii="宋体" w:hAnsi="宋体" w:eastAsia="宋体" w:cs="宋体"/>
          <w:bCs/>
          <w:sz w:val="21"/>
          <w:szCs w:val="21"/>
          <w:u w:val="single"/>
        </w:rPr>
        <w:t>                  </w:t>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p>
    <w:p w14:paraId="264953E4">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邮编：</w:t>
      </w:r>
      <w:r>
        <w:rPr>
          <w:rFonts w:hint="eastAsia" w:ascii="宋体" w:hAnsi="宋体" w:eastAsia="宋体" w:cs="宋体"/>
          <w:bCs/>
          <w:sz w:val="21"/>
          <w:szCs w:val="21"/>
          <w:u w:val="single"/>
        </w:rPr>
        <w:t>                         </w:t>
      </w:r>
    </w:p>
    <w:p w14:paraId="66240E12">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二、质疑项目基本情况</w:t>
      </w:r>
    </w:p>
    <w:p w14:paraId="103CA3E1">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质疑项目的名称：</w:t>
      </w:r>
      <w:r>
        <w:rPr>
          <w:rFonts w:hint="eastAsia" w:ascii="宋体" w:hAnsi="宋体" w:eastAsia="宋体" w:cs="宋体"/>
          <w:bCs/>
          <w:sz w:val="21"/>
          <w:szCs w:val="21"/>
          <w:u w:val="single"/>
        </w:rPr>
        <w:t xml:space="preserve">                      </w:t>
      </w:r>
    </w:p>
    <w:p w14:paraId="0167B254">
      <w:pPr>
        <w:pStyle w:val="23"/>
        <w:spacing w:beforeAutospacing="0" w:afterAutospacing="0" w:line="360" w:lineRule="auto"/>
        <w:jc w:val="both"/>
        <w:rPr>
          <w:rFonts w:hint="eastAsia" w:ascii="宋体" w:hAnsi="宋体" w:eastAsia="宋体" w:cs="宋体"/>
          <w:bCs/>
          <w:sz w:val="21"/>
          <w:szCs w:val="21"/>
          <w:u w:val="single"/>
        </w:rPr>
      </w:pPr>
      <w:r>
        <w:rPr>
          <w:rFonts w:hint="eastAsia" w:ascii="宋体" w:hAnsi="宋体" w:eastAsia="宋体" w:cs="宋体"/>
          <w:bCs/>
          <w:sz w:val="21"/>
          <w:szCs w:val="21"/>
        </w:rPr>
        <w:t>质疑项目的编号：</w:t>
      </w:r>
      <w:r>
        <w:rPr>
          <w:rFonts w:hint="eastAsia" w:ascii="宋体" w:hAnsi="宋体" w:eastAsia="宋体" w:cs="宋体"/>
          <w:bCs/>
          <w:sz w:val="21"/>
          <w:szCs w:val="21"/>
          <w:u w:val="single"/>
        </w:rPr>
        <w:t>                    </w:t>
      </w:r>
    </w:p>
    <w:p w14:paraId="0230EDDA">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包号：</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tab/>
      </w:r>
      <w:r>
        <w:rPr>
          <w:rFonts w:hint="eastAsia" w:ascii="宋体" w:hAnsi="宋体" w:eastAsia="宋体" w:cs="宋体"/>
          <w:bCs/>
          <w:sz w:val="21"/>
          <w:szCs w:val="21"/>
          <w:u w:val="single"/>
        </w:rPr>
        <w:tab/>
      </w:r>
    </w:p>
    <w:p w14:paraId="2A21738E">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采购人名称：</w:t>
      </w:r>
      <w:r>
        <w:rPr>
          <w:rFonts w:hint="eastAsia" w:ascii="宋体" w:hAnsi="宋体" w:eastAsia="宋体" w:cs="宋体"/>
          <w:bCs/>
          <w:sz w:val="21"/>
          <w:szCs w:val="21"/>
          <w:u w:val="single"/>
        </w:rPr>
        <w:t>                      </w:t>
      </w:r>
    </w:p>
    <w:p w14:paraId="605AC5C4">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采购文件获取日期：</w:t>
      </w:r>
      <w:r>
        <w:rPr>
          <w:rFonts w:hint="eastAsia" w:ascii="宋体" w:hAnsi="宋体" w:eastAsia="宋体" w:cs="宋体"/>
          <w:bCs/>
          <w:sz w:val="21"/>
          <w:szCs w:val="21"/>
          <w:u w:val="single"/>
        </w:rPr>
        <w:t>                       </w:t>
      </w:r>
    </w:p>
    <w:p w14:paraId="1561E415">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三、质疑事项具体内容</w:t>
      </w:r>
    </w:p>
    <w:p w14:paraId="6777BCC3">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质疑事项1：</w:t>
      </w:r>
      <w:r>
        <w:rPr>
          <w:rFonts w:hint="eastAsia" w:ascii="宋体" w:hAnsi="宋体" w:eastAsia="宋体" w:cs="宋体"/>
          <w:bCs/>
          <w:sz w:val="21"/>
          <w:szCs w:val="21"/>
          <w:u w:val="single"/>
        </w:rPr>
        <w:t>                      </w:t>
      </w:r>
    </w:p>
    <w:p w14:paraId="77917B73">
      <w:pPr>
        <w:pStyle w:val="23"/>
        <w:spacing w:beforeAutospacing="0" w:afterAutospacing="0" w:line="360" w:lineRule="auto"/>
        <w:rPr>
          <w:rFonts w:hint="eastAsia" w:ascii="宋体" w:hAnsi="宋体" w:eastAsia="宋体" w:cs="宋体"/>
          <w:bCs/>
          <w:sz w:val="21"/>
          <w:szCs w:val="21"/>
        </w:rPr>
      </w:pPr>
      <w:r>
        <w:rPr>
          <w:rFonts w:hint="eastAsia" w:ascii="宋体" w:hAnsi="宋体" w:eastAsia="宋体" w:cs="宋体"/>
          <w:bCs/>
          <w:sz w:val="21"/>
          <w:szCs w:val="21"/>
        </w:rPr>
        <w:t>事实依据：</w:t>
      </w:r>
      <w:r>
        <w:rPr>
          <w:rFonts w:hint="eastAsia" w:ascii="宋体" w:hAnsi="宋体" w:eastAsia="宋体" w:cs="宋体"/>
          <w:bCs/>
          <w:sz w:val="21"/>
          <w:szCs w:val="21"/>
          <w:u w:val="single"/>
        </w:rPr>
        <w:t xml:space="preserve">                                        </w:t>
      </w:r>
    </w:p>
    <w:p w14:paraId="2339D939">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法律依据：</w:t>
      </w:r>
      <w:r>
        <w:rPr>
          <w:rFonts w:hint="eastAsia" w:ascii="宋体" w:hAnsi="宋体" w:eastAsia="宋体" w:cs="宋体"/>
          <w:bCs/>
          <w:sz w:val="21"/>
          <w:szCs w:val="21"/>
          <w:u w:val="single"/>
        </w:rPr>
        <w:t xml:space="preserve">                                          </w:t>
      </w:r>
    </w:p>
    <w:p w14:paraId="7D4F2FA7">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质疑事项2：</w:t>
      </w:r>
    </w:p>
    <w:p w14:paraId="61E4129A">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w:t>
      </w:r>
    </w:p>
    <w:p w14:paraId="05AA7E62">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四、与质疑事项相关的质疑请求</w:t>
      </w:r>
    </w:p>
    <w:p w14:paraId="78BF204F">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请求：</w:t>
      </w:r>
      <w:r>
        <w:rPr>
          <w:rFonts w:hint="eastAsia" w:ascii="宋体" w:hAnsi="宋体" w:eastAsia="宋体" w:cs="宋体"/>
          <w:bCs/>
          <w:sz w:val="21"/>
          <w:szCs w:val="21"/>
          <w:u w:val="single"/>
        </w:rPr>
        <w:t xml:space="preserve">                                               </w:t>
      </w:r>
    </w:p>
    <w:p w14:paraId="57476511">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签字(签章)：                 公章：               日期：</w:t>
      </w:r>
    </w:p>
    <w:p w14:paraId="68FD2C71">
      <w:pPr>
        <w:pStyle w:val="23"/>
        <w:spacing w:beforeAutospacing="0" w:afterAutospacing="0" w:line="360" w:lineRule="auto"/>
        <w:jc w:val="both"/>
        <w:rPr>
          <w:rFonts w:hint="eastAsia" w:ascii="宋体" w:hAnsi="宋体" w:eastAsia="宋体" w:cs="宋体"/>
          <w:bCs/>
          <w:sz w:val="21"/>
          <w:szCs w:val="21"/>
        </w:rPr>
      </w:pPr>
      <w:r>
        <w:rPr>
          <w:rFonts w:hint="eastAsia" w:ascii="宋体" w:hAnsi="宋体" w:eastAsia="宋体" w:cs="宋体"/>
          <w:bCs/>
          <w:sz w:val="21"/>
          <w:szCs w:val="21"/>
        </w:rPr>
        <w:t>质疑函制作说明：</w:t>
      </w:r>
    </w:p>
    <w:p w14:paraId="539EE123">
      <w:pPr>
        <w:pStyle w:val="23"/>
        <w:widowControl/>
        <w:spacing w:beforeAutospacing="0" w:afterAutospacing="0" w:line="360" w:lineRule="auto"/>
        <w:ind w:firstLine="480"/>
        <w:rPr>
          <w:rFonts w:hint="eastAsia" w:ascii="宋体" w:hAnsi="宋体" w:eastAsia="宋体" w:cs="宋体"/>
          <w:bCs/>
          <w:sz w:val="21"/>
          <w:szCs w:val="21"/>
        </w:rPr>
      </w:pPr>
      <w:r>
        <w:rPr>
          <w:rFonts w:hint="eastAsia" w:ascii="宋体" w:hAnsi="宋体" w:eastAsia="宋体" w:cs="宋体"/>
          <w:bCs/>
          <w:sz w:val="21"/>
          <w:szCs w:val="21"/>
        </w:rPr>
        <w:t>1.投标人提出质疑时，应提交质疑函和必要的证明材料。</w:t>
      </w:r>
    </w:p>
    <w:p w14:paraId="112FDFBF">
      <w:pPr>
        <w:pStyle w:val="23"/>
        <w:widowControl/>
        <w:spacing w:beforeAutospacing="0" w:afterAutospacing="0" w:line="360" w:lineRule="auto"/>
        <w:ind w:firstLine="480"/>
        <w:rPr>
          <w:rFonts w:hint="eastAsia" w:ascii="宋体" w:hAnsi="宋体" w:eastAsia="宋体" w:cs="宋体"/>
          <w:bCs/>
          <w:sz w:val="21"/>
          <w:szCs w:val="21"/>
        </w:rPr>
      </w:pPr>
      <w:r>
        <w:rPr>
          <w:rFonts w:hint="eastAsia" w:ascii="宋体" w:hAnsi="宋体" w:eastAsia="宋体" w:cs="宋体"/>
          <w:bCs/>
          <w:sz w:val="21"/>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74A768AB">
      <w:pPr>
        <w:pStyle w:val="23"/>
        <w:widowControl/>
        <w:spacing w:beforeAutospacing="0" w:afterAutospacing="0" w:line="360" w:lineRule="auto"/>
        <w:ind w:firstLine="480"/>
        <w:rPr>
          <w:rFonts w:hint="eastAsia" w:ascii="宋体" w:hAnsi="宋体" w:eastAsia="宋体" w:cs="宋体"/>
          <w:bCs/>
          <w:sz w:val="21"/>
          <w:szCs w:val="21"/>
        </w:rPr>
      </w:pPr>
      <w:r>
        <w:rPr>
          <w:rFonts w:hint="eastAsia" w:ascii="宋体" w:hAnsi="宋体" w:eastAsia="宋体" w:cs="宋体"/>
          <w:bCs/>
          <w:sz w:val="21"/>
          <w:szCs w:val="21"/>
        </w:rPr>
        <w:t>3.质疑投标人若对项目的某一分包进行质疑，质疑函中应列明具体分包号。</w:t>
      </w:r>
    </w:p>
    <w:p w14:paraId="5567507F">
      <w:pPr>
        <w:pStyle w:val="23"/>
        <w:widowControl/>
        <w:spacing w:beforeAutospacing="0" w:afterAutospacing="0" w:line="360" w:lineRule="auto"/>
        <w:ind w:firstLine="480"/>
        <w:rPr>
          <w:rFonts w:hint="eastAsia" w:ascii="宋体" w:hAnsi="宋体" w:eastAsia="宋体" w:cs="宋体"/>
          <w:bCs/>
          <w:sz w:val="21"/>
          <w:szCs w:val="21"/>
        </w:rPr>
      </w:pPr>
      <w:r>
        <w:rPr>
          <w:rFonts w:hint="eastAsia" w:ascii="宋体" w:hAnsi="宋体" w:eastAsia="宋体" w:cs="宋体"/>
          <w:bCs/>
          <w:sz w:val="21"/>
          <w:szCs w:val="21"/>
        </w:rPr>
        <w:t>4.质疑函的质疑事项应具体、明确，并有必要的事实依据和法律依据。</w:t>
      </w:r>
    </w:p>
    <w:p w14:paraId="7787F306">
      <w:pPr>
        <w:pStyle w:val="23"/>
        <w:widowControl/>
        <w:spacing w:beforeAutospacing="0" w:afterAutospacing="0" w:line="360" w:lineRule="auto"/>
        <w:ind w:firstLine="480"/>
        <w:rPr>
          <w:rFonts w:hint="eastAsia" w:ascii="宋体" w:hAnsi="宋体" w:eastAsia="宋体" w:cs="宋体"/>
          <w:bCs/>
          <w:sz w:val="21"/>
          <w:szCs w:val="21"/>
        </w:rPr>
      </w:pPr>
      <w:r>
        <w:rPr>
          <w:rFonts w:hint="eastAsia" w:ascii="宋体" w:hAnsi="宋体" w:eastAsia="宋体" w:cs="宋体"/>
          <w:bCs/>
          <w:sz w:val="21"/>
          <w:szCs w:val="21"/>
        </w:rPr>
        <w:t>5.质疑函的质疑请求应与质疑事项相关。</w:t>
      </w:r>
    </w:p>
    <w:p w14:paraId="358313AF">
      <w:pPr>
        <w:pStyle w:val="23"/>
        <w:widowControl/>
        <w:spacing w:beforeAutospacing="0" w:afterAutospacing="0" w:line="360" w:lineRule="auto"/>
        <w:ind w:firstLine="480"/>
        <w:rPr>
          <w:rFonts w:hint="eastAsia" w:ascii="宋体" w:hAnsi="宋体" w:eastAsia="宋体" w:cs="宋体"/>
          <w:sz w:val="21"/>
          <w:szCs w:val="21"/>
        </w:rPr>
      </w:pPr>
      <w:r>
        <w:rPr>
          <w:rFonts w:hint="eastAsia" w:ascii="宋体" w:hAnsi="宋体" w:eastAsia="宋体" w:cs="宋体"/>
          <w:bCs/>
          <w:sz w:val="21"/>
          <w:szCs w:val="21"/>
        </w:rPr>
        <w:t>6.质疑投标人为自然人的，质疑函应由本人签字；质疑投标人为法人或者其他组织的，质疑函应由法定代表人、主要负责人，或者其授权代表签字或者盖章，并加盖公章。</w:t>
      </w:r>
    </w:p>
    <w:p w14:paraId="35B47158">
      <w:pPr>
        <w:spacing w:line="360" w:lineRule="auto"/>
        <w:rPr>
          <w:rFonts w:hint="eastAsia" w:ascii="宋体" w:hAnsi="宋体" w:eastAsia="宋体" w:cs="宋体"/>
        </w:rPr>
      </w:pPr>
    </w:p>
    <w:p w14:paraId="5167F500">
      <w:pPr>
        <w:spacing w:line="360" w:lineRule="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embedRegular r:id="rId1" w:fontKey="{1DA4C2CB-EDF3-4C16-B045-C003E86B6414}"/>
  </w:font>
  <w:font w:name="宋体">
    <w:panose1 w:val="02010600030101010101"/>
    <w:charset w:val="7A"/>
    <w:family w:val="auto"/>
    <w:pitch w:val="default"/>
    <w:sig w:usb0="00000203" w:usb1="288F0000" w:usb2="00000006" w:usb3="00000000" w:csb0="00040001" w:csb1="00000000"/>
    <w:embedRegular r:id="rId2" w:fontKey="{F0A73723-5A94-4212-9078-D98494229204}"/>
  </w:font>
  <w:font w:name="Wingdings">
    <w:panose1 w:val="05000000000000000000"/>
    <w:charset w:val="02"/>
    <w:family w:val="auto"/>
    <w:pitch w:val="default"/>
    <w:sig w:usb0="00000000" w:usb1="00000000" w:usb2="00000000" w:usb3="00000000" w:csb0="80000000" w:csb1="00000000"/>
    <w:embedRegular r:id="rId3" w:fontKey="{006BAEAE-A511-4948-8457-A097EC07FED0}"/>
  </w:font>
  <w:font w:name="Arial">
    <w:panose1 w:val="020B0604020202020204"/>
    <w:charset w:val="01"/>
    <w:family w:val="swiss"/>
    <w:pitch w:val="default"/>
    <w:sig w:usb0="E0002EFF" w:usb1="C000785B" w:usb2="00000009" w:usb3="00000000" w:csb0="400001FF" w:csb1="FFFF0000"/>
    <w:embedRegular r:id="rId4" w:fontKey="{ED2A8E64-5FEA-49A1-A375-1590AA9B1E29}"/>
  </w:font>
  <w:font w:name="黑体">
    <w:panose1 w:val="02010609060101010101"/>
    <w:charset w:val="86"/>
    <w:family w:val="auto"/>
    <w:pitch w:val="default"/>
    <w:sig w:usb0="800002BF" w:usb1="38CF7CFA" w:usb2="00000016" w:usb3="00000000" w:csb0="00040001" w:csb1="00000000"/>
    <w:embedRegular r:id="rId5" w:fontKey="{7784BD28-A1D7-42F8-A936-A58DAC68AB88}"/>
  </w:font>
  <w:font w:name="Courier New">
    <w:panose1 w:val="02070309020205020404"/>
    <w:charset w:val="01"/>
    <w:family w:val="modern"/>
    <w:pitch w:val="default"/>
    <w:sig w:usb0="E0002EFF" w:usb1="C0007843" w:usb2="00000009" w:usb3="00000000" w:csb0="400001FF" w:csb1="FFFF0000"/>
    <w:embedRegular r:id="rId6" w:fontKey="{E6AE4772-7569-4BE8-85E7-AE650E7A35BE}"/>
  </w:font>
  <w:font w:name="Symbol">
    <w:panose1 w:val="05050102010706020507"/>
    <w:charset w:val="02"/>
    <w:family w:val="roman"/>
    <w:pitch w:val="default"/>
    <w:sig w:usb0="00000000" w:usb1="00000000" w:usb2="00000000" w:usb3="00000000" w:csb0="80000000" w:csb1="00000000"/>
    <w:embedRegular r:id="rId7" w:fontKey="{5C72246D-02A5-4B4F-A2FB-5B245768D632}"/>
  </w:font>
  <w:font w:name="Calibri">
    <w:panose1 w:val="020F0502020204030204"/>
    <w:charset w:val="00"/>
    <w:family w:val="swiss"/>
    <w:pitch w:val="default"/>
    <w:sig w:usb0="E4002EFF" w:usb1="C200247B" w:usb2="00000009" w:usb3="00000000" w:csb0="200001FF" w:csb1="00000000"/>
    <w:embedRegular r:id="rId8" w:fontKey="{7AE2CD49-D568-4322-A9E3-B6A4A8CF7761}"/>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B0503020202020204"/>
    <w:charset w:val="00"/>
    <w:family w:val="auto"/>
    <w:pitch w:val="default"/>
    <w:sig w:usb0="00000000" w:usb1="00000000" w:usb2="00000000" w:usb3="00000000" w:csb0="00000000" w:csb1="00000000"/>
    <w:embedRegular r:id="rId9" w:fontKey="{FB21D5A6-5CD3-4186-BB54-BB8162BAB36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1D55B">
    <w:pPr>
      <w:pStyle w:val="28"/>
      <w:jc w:val="center"/>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B0EC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7C9097">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77C9097">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15C08">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05951B">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E05951B">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615513"/>
    <w:multiLevelType w:val="singleLevel"/>
    <w:tmpl w:val="AB615513"/>
    <w:lvl w:ilvl="0" w:tentative="0">
      <w:start w:val="2"/>
      <w:numFmt w:val="decimal"/>
      <w:suff w:val="nothing"/>
      <w:lvlText w:val="（%1）"/>
      <w:lvlJc w:val="left"/>
    </w:lvl>
  </w:abstractNum>
  <w:abstractNum w:abstractNumId="1">
    <w:nsid w:val="AC061776"/>
    <w:multiLevelType w:val="singleLevel"/>
    <w:tmpl w:val="AC061776"/>
    <w:lvl w:ilvl="0" w:tentative="0">
      <w:start w:val="6"/>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4C5600"/>
    <w:rsid w:val="000A0F41"/>
    <w:rsid w:val="001036C5"/>
    <w:rsid w:val="00124634"/>
    <w:rsid w:val="00162EFF"/>
    <w:rsid w:val="001C5EE0"/>
    <w:rsid w:val="001F4D42"/>
    <w:rsid w:val="00221D68"/>
    <w:rsid w:val="00237427"/>
    <w:rsid w:val="002F4C55"/>
    <w:rsid w:val="00303D86"/>
    <w:rsid w:val="00336DD3"/>
    <w:rsid w:val="00340136"/>
    <w:rsid w:val="00380068"/>
    <w:rsid w:val="00381A4C"/>
    <w:rsid w:val="003B2A10"/>
    <w:rsid w:val="003C7DAA"/>
    <w:rsid w:val="00403C8B"/>
    <w:rsid w:val="00425AD8"/>
    <w:rsid w:val="00482A35"/>
    <w:rsid w:val="0049427E"/>
    <w:rsid w:val="004A3937"/>
    <w:rsid w:val="004A7CD0"/>
    <w:rsid w:val="004C5600"/>
    <w:rsid w:val="004D2A53"/>
    <w:rsid w:val="004D5BCE"/>
    <w:rsid w:val="00541053"/>
    <w:rsid w:val="005435A0"/>
    <w:rsid w:val="005440D7"/>
    <w:rsid w:val="00545A2E"/>
    <w:rsid w:val="005749DC"/>
    <w:rsid w:val="00582D64"/>
    <w:rsid w:val="005919D3"/>
    <w:rsid w:val="00651B21"/>
    <w:rsid w:val="00654191"/>
    <w:rsid w:val="00670FD5"/>
    <w:rsid w:val="006A65B2"/>
    <w:rsid w:val="006E178A"/>
    <w:rsid w:val="00707128"/>
    <w:rsid w:val="00787175"/>
    <w:rsid w:val="007A1422"/>
    <w:rsid w:val="007D0A5A"/>
    <w:rsid w:val="007D2845"/>
    <w:rsid w:val="007F6465"/>
    <w:rsid w:val="0082420C"/>
    <w:rsid w:val="00884654"/>
    <w:rsid w:val="008E4F65"/>
    <w:rsid w:val="008F57DE"/>
    <w:rsid w:val="00906BB1"/>
    <w:rsid w:val="009160D0"/>
    <w:rsid w:val="009379EA"/>
    <w:rsid w:val="0097536B"/>
    <w:rsid w:val="009A13B3"/>
    <w:rsid w:val="009A1748"/>
    <w:rsid w:val="009C5E0E"/>
    <w:rsid w:val="00A06A71"/>
    <w:rsid w:val="00A11328"/>
    <w:rsid w:val="00A473BB"/>
    <w:rsid w:val="00A80FAB"/>
    <w:rsid w:val="00A95034"/>
    <w:rsid w:val="00AB4EAE"/>
    <w:rsid w:val="00AF4D5A"/>
    <w:rsid w:val="00BD6943"/>
    <w:rsid w:val="00C56F39"/>
    <w:rsid w:val="00C60DC0"/>
    <w:rsid w:val="00C85DB4"/>
    <w:rsid w:val="00C9755D"/>
    <w:rsid w:val="00CA1D01"/>
    <w:rsid w:val="00CD2CBA"/>
    <w:rsid w:val="00D1559E"/>
    <w:rsid w:val="00D566E4"/>
    <w:rsid w:val="00D7156A"/>
    <w:rsid w:val="00DC54F3"/>
    <w:rsid w:val="00DE3849"/>
    <w:rsid w:val="00E20FF7"/>
    <w:rsid w:val="00F3774C"/>
    <w:rsid w:val="00F85A6B"/>
    <w:rsid w:val="00FF27F8"/>
    <w:rsid w:val="011B0EA7"/>
    <w:rsid w:val="012C188C"/>
    <w:rsid w:val="014B08FF"/>
    <w:rsid w:val="016A5229"/>
    <w:rsid w:val="017300D6"/>
    <w:rsid w:val="01C43576"/>
    <w:rsid w:val="01E943A0"/>
    <w:rsid w:val="02775E4F"/>
    <w:rsid w:val="02986DD2"/>
    <w:rsid w:val="02BF15A4"/>
    <w:rsid w:val="02D3557A"/>
    <w:rsid w:val="034B52EB"/>
    <w:rsid w:val="035C508B"/>
    <w:rsid w:val="038720C2"/>
    <w:rsid w:val="042F4E2A"/>
    <w:rsid w:val="05373674"/>
    <w:rsid w:val="05991F64"/>
    <w:rsid w:val="05A827C4"/>
    <w:rsid w:val="063D464A"/>
    <w:rsid w:val="06FE73F9"/>
    <w:rsid w:val="070F49A2"/>
    <w:rsid w:val="07554285"/>
    <w:rsid w:val="07B471FE"/>
    <w:rsid w:val="08136986"/>
    <w:rsid w:val="081444D0"/>
    <w:rsid w:val="08564CB9"/>
    <w:rsid w:val="0888779C"/>
    <w:rsid w:val="08E60E2C"/>
    <w:rsid w:val="09573CF7"/>
    <w:rsid w:val="0AB63231"/>
    <w:rsid w:val="0B3A5C6C"/>
    <w:rsid w:val="0B3D750A"/>
    <w:rsid w:val="0B4611F7"/>
    <w:rsid w:val="0B7A42BB"/>
    <w:rsid w:val="0B7D7388"/>
    <w:rsid w:val="0C6316D6"/>
    <w:rsid w:val="0D6E7E4F"/>
    <w:rsid w:val="0D8B3E92"/>
    <w:rsid w:val="0DC949F5"/>
    <w:rsid w:val="0E412116"/>
    <w:rsid w:val="0E470A1E"/>
    <w:rsid w:val="0E601E8E"/>
    <w:rsid w:val="0EF10D38"/>
    <w:rsid w:val="0F0071CD"/>
    <w:rsid w:val="0F0A10BD"/>
    <w:rsid w:val="0F0C3DC3"/>
    <w:rsid w:val="0F7756E1"/>
    <w:rsid w:val="0F953DB9"/>
    <w:rsid w:val="0FA45DAA"/>
    <w:rsid w:val="101C1DE4"/>
    <w:rsid w:val="106519DD"/>
    <w:rsid w:val="10961B97"/>
    <w:rsid w:val="10A961B1"/>
    <w:rsid w:val="10E96E2F"/>
    <w:rsid w:val="114333A1"/>
    <w:rsid w:val="11BA3663"/>
    <w:rsid w:val="11C92D4A"/>
    <w:rsid w:val="11CD68D0"/>
    <w:rsid w:val="12021AC7"/>
    <w:rsid w:val="12771554"/>
    <w:rsid w:val="12B0471F"/>
    <w:rsid w:val="12DC3AAD"/>
    <w:rsid w:val="12FC2ECD"/>
    <w:rsid w:val="130367E4"/>
    <w:rsid w:val="13450E87"/>
    <w:rsid w:val="13577907"/>
    <w:rsid w:val="137B43F3"/>
    <w:rsid w:val="13AF2F6F"/>
    <w:rsid w:val="13FF2FDC"/>
    <w:rsid w:val="14133020"/>
    <w:rsid w:val="15650CEA"/>
    <w:rsid w:val="15C72899"/>
    <w:rsid w:val="169C6113"/>
    <w:rsid w:val="16CD3E38"/>
    <w:rsid w:val="18117A21"/>
    <w:rsid w:val="18202ECE"/>
    <w:rsid w:val="18213BB9"/>
    <w:rsid w:val="18424003"/>
    <w:rsid w:val="18CE28C0"/>
    <w:rsid w:val="199C5B01"/>
    <w:rsid w:val="1A187AC0"/>
    <w:rsid w:val="1A200723"/>
    <w:rsid w:val="1A38665C"/>
    <w:rsid w:val="1A622AE9"/>
    <w:rsid w:val="1A8F0F1F"/>
    <w:rsid w:val="1AD70716"/>
    <w:rsid w:val="1AF726B9"/>
    <w:rsid w:val="1B557FA8"/>
    <w:rsid w:val="1B6B1E72"/>
    <w:rsid w:val="1C177904"/>
    <w:rsid w:val="1C2C1048"/>
    <w:rsid w:val="1C3F69E4"/>
    <w:rsid w:val="1C7217BC"/>
    <w:rsid w:val="1C962F1E"/>
    <w:rsid w:val="1C9F7F09"/>
    <w:rsid w:val="1D5E5152"/>
    <w:rsid w:val="1DEC54EC"/>
    <w:rsid w:val="1E4C1AE7"/>
    <w:rsid w:val="1EDA2DC5"/>
    <w:rsid w:val="1EDA77C8"/>
    <w:rsid w:val="1F073C5F"/>
    <w:rsid w:val="1F0B09FE"/>
    <w:rsid w:val="1F517D6E"/>
    <w:rsid w:val="1F76337B"/>
    <w:rsid w:val="1FA35CFB"/>
    <w:rsid w:val="1FBA159F"/>
    <w:rsid w:val="2000527E"/>
    <w:rsid w:val="20481FEB"/>
    <w:rsid w:val="20FD17BE"/>
    <w:rsid w:val="21274C73"/>
    <w:rsid w:val="21387DD5"/>
    <w:rsid w:val="21F3172C"/>
    <w:rsid w:val="21F91F85"/>
    <w:rsid w:val="224F648C"/>
    <w:rsid w:val="22E06C9B"/>
    <w:rsid w:val="231067D4"/>
    <w:rsid w:val="237D6892"/>
    <w:rsid w:val="23877D25"/>
    <w:rsid w:val="23B67F6A"/>
    <w:rsid w:val="23B7232D"/>
    <w:rsid w:val="23CE7442"/>
    <w:rsid w:val="23FE3580"/>
    <w:rsid w:val="240748BC"/>
    <w:rsid w:val="247840E5"/>
    <w:rsid w:val="24AC7783"/>
    <w:rsid w:val="24D740D4"/>
    <w:rsid w:val="25092A83"/>
    <w:rsid w:val="255E6975"/>
    <w:rsid w:val="26AE1196"/>
    <w:rsid w:val="27A40BE5"/>
    <w:rsid w:val="28201DDD"/>
    <w:rsid w:val="28367630"/>
    <w:rsid w:val="28515ECC"/>
    <w:rsid w:val="28981947"/>
    <w:rsid w:val="28D41056"/>
    <w:rsid w:val="295D71B6"/>
    <w:rsid w:val="29C015DB"/>
    <w:rsid w:val="29DA55B1"/>
    <w:rsid w:val="2A61691A"/>
    <w:rsid w:val="2ABF60CD"/>
    <w:rsid w:val="2AE01F34"/>
    <w:rsid w:val="2B135732"/>
    <w:rsid w:val="2B2A1401"/>
    <w:rsid w:val="2B9D3E9D"/>
    <w:rsid w:val="2BAD21F6"/>
    <w:rsid w:val="2C7E6A0F"/>
    <w:rsid w:val="2CFE4AB2"/>
    <w:rsid w:val="2E61338C"/>
    <w:rsid w:val="2FAB0637"/>
    <w:rsid w:val="2FAC597B"/>
    <w:rsid w:val="2FCB0411"/>
    <w:rsid w:val="2FEA73B1"/>
    <w:rsid w:val="304547FB"/>
    <w:rsid w:val="30894E1C"/>
    <w:rsid w:val="308C0468"/>
    <w:rsid w:val="30D065A7"/>
    <w:rsid w:val="31495A3F"/>
    <w:rsid w:val="317604F9"/>
    <w:rsid w:val="319121DA"/>
    <w:rsid w:val="31AD7DF1"/>
    <w:rsid w:val="31E92CB2"/>
    <w:rsid w:val="32597D28"/>
    <w:rsid w:val="32826233"/>
    <w:rsid w:val="3321133C"/>
    <w:rsid w:val="34B0363E"/>
    <w:rsid w:val="350363D8"/>
    <w:rsid w:val="353535E0"/>
    <w:rsid w:val="35D06064"/>
    <w:rsid w:val="35EA50EA"/>
    <w:rsid w:val="362353CB"/>
    <w:rsid w:val="36366780"/>
    <w:rsid w:val="366003CD"/>
    <w:rsid w:val="368D390B"/>
    <w:rsid w:val="36B97ADD"/>
    <w:rsid w:val="36D861B6"/>
    <w:rsid w:val="36F20148"/>
    <w:rsid w:val="373515A2"/>
    <w:rsid w:val="37977E1F"/>
    <w:rsid w:val="380D63FD"/>
    <w:rsid w:val="38310B1E"/>
    <w:rsid w:val="388C0703"/>
    <w:rsid w:val="38E75D8E"/>
    <w:rsid w:val="38FD3145"/>
    <w:rsid w:val="391C6F31"/>
    <w:rsid w:val="39447B32"/>
    <w:rsid w:val="396B1563"/>
    <w:rsid w:val="39C42A21"/>
    <w:rsid w:val="39F34E1A"/>
    <w:rsid w:val="3A173499"/>
    <w:rsid w:val="3A47240E"/>
    <w:rsid w:val="3A9E6883"/>
    <w:rsid w:val="3ADD023E"/>
    <w:rsid w:val="3AE03A6E"/>
    <w:rsid w:val="3B0563EB"/>
    <w:rsid w:val="3BFA2F66"/>
    <w:rsid w:val="3C0417FB"/>
    <w:rsid w:val="3C155AD8"/>
    <w:rsid w:val="3C263DBE"/>
    <w:rsid w:val="3C29300F"/>
    <w:rsid w:val="3C37397E"/>
    <w:rsid w:val="3CE05DC4"/>
    <w:rsid w:val="3CE72D17"/>
    <w:rsid w:val="3D515C28"/>
    <w:rsid w:val="3D5440BC"/>
    <w:rsid w:val="3D6F0F0D"/>
    <w:rsid w:val="3D6F750E"/>
    <w:rsid w:val="3D9820BE"/>
    <w:rsid w:val="3DE944E7"/>
    <w:rsid w:val="3E522CF1"/>
    <w:rsid w:val="3E7F4A22"/>
    <w:rsid w:val="3EA1684F"/>
    <w:rsid w:val="3EA63C10"/>
    <w:rsid w:val="3F6A406B"/>
    <w:rsid w:val="3F88304C"/>
    <w:rsid w:val="3FCC7919"/>
    <w:rsid w:val="3FFB1573"/>
    <w:rsid w:val="40095632"/>
    <w:rsid w:val="404813CC"/>
    <w:rsid w:val="40830F63"/>
    <w:rsid w:val="40B437EF"/>
    <w:rsid w:val="40E65945"/>
    <w:rsid w:val="410A1661"/>
    <w:rsid w:val="413F78DB"/>
    <w:rsid w:val="417B60BB"/>
    <w:rsid w:val="419B52B3"/>
    <w:rsid w:val="421C20FC"/>
    <w:rsid w:val="42334364"/>
    <w:rsid w:val="4508174E"/>
    <w:rsid w:val="452C542B"/>
    <w:rsid w:val="458A4B1F"/>
    <w:rsid w:val="46020B59"/>
    <w:rsid w:val="46333408"/>
    <w:rsid w:val="46626F44"/>
    <w:rsid w:val="46997BE7"/>
    <w:rsid w:val="46B04006"/>
    <w:rsid w:val="46BC2587"/>
    <w:rsid w:val="46FF778E"/>
    <w:rsid w:val="47310AEA"/>
    <w:rsid w:val="474026C9"/>
    <w:rsid w:val="47866373"/>
    <w:rsid w:val="47CF0F0F"/>
    <w:rsid w:val="47ED3A8B"/>
    <w:rsid w:val="47EE2109"/>
    <w:rsid w:val="48357040"/>
    <w:rsid w:val="48CB488A"/>
    <w:rsid w:val="48DD6F0D"/>
    <w:rsid w:val="490B74B0"/>
    <w:rsid w:val="49100B4C"/>
    <w:rsid w:val="49C00C61"/>
    <w:rsid w:val="4A706FB0"/>
    <w:rsid w:val="4A736696"/>
    <w:rsid w:val="4AB4263E"/>
    <w:rsid w:val="4ACA1E61"/>
    <w:rsid w:val="4B4234E4"/>
    <w:rsid w:val="4B557DB4"/>
    <w:rsid w:val="4B606CD6"/>
    <w:rsid w:val="4BF25D04"/>
    <w:rsid w:val="4C215AB1"/>
    <w:rsid w:val="4C252918"/>
    <w:rsid w:val="4C3C24FF"/>
    <w:rsid w:val="4D4C5993"/>
    <w:rsid w:val="4D665E71"/>
    <w:rsid w:val="4D896004"/>
    <w:rsid w:val="4DCE3A17"/>
    <w:rsid w:val="4E2D016B"/>
    <w:rsid w:val="4E49759D"/>
    <w:rsid w:val="4E650709"/>
    <w:rsid w:val="4E72161C"/>
    <w:rsid w:val="4F0A2D1B"/>
    <w:rsid w:val="4F9111A0"/>
    <w:rsid w:val="4F992EE3"/>
    <w:rsid w:val="4FD52EEB"/>
    <w:rsid w:val="50390D94"/>
    <w:rsid w:val="50B05655"/>
    <w:rsid w:val="50E01AF5"/>
    <w:rsid w:val="51BF3DA2"/>
    <w:rsid w:val="52121A08"/>
    <w:rsid w:val="5218468F"/>
    <w:rsid w:val="52350508"/>
    <w:rsid w:val="524E67E9"/>
    <w:rsid w:val="52911BE2"/>
    <w:rsid w:val="529B54FC"/>
    <w:rsid w:val="52B40BC7"/>
    <w:rsid w:val="52DE46FC"/>
    <w:rsid w:val="535E5A39"/>
    <w:rsid w:val="537E1A3B"/>
    <w:rsid w:val="53CD0AED"/>
    <w:rsid w:val="5402441A"/>
    <w:rsid w:val="54273E81"/>
    <w:rsid w:val="54463F45"/>
    <w:rsid w:val="54B820ED"/>
    <w:rsid w:val="550502EA"/>
    <w:rsid w:val="55683F6A"/>
    <w:rsid w:val="55704ABA"/>
    <w:rsid w:val="56623148"/>
    <w:rsid w:val="566D1D18"/>
    <w:rsid w:val="576F4CEF"/>
    <w:rsid w:val="57AC6B77"/>
    <w:rsid w:val="57C974C9"/>
    <w:rsid w:val="57ED06D1"/>
    <w:rsid w:val="58154770"/>
    <w:rsid w:val="584C062A"/>
    <w:rsid w:val="59030FC0"/>
    <w:rsid w:val="59303DDA"/>
    <w:rsid w:val="59407EBE"/>
    <w:rsid w:val="594B23BF"/>
    <w:rsid w:val="5A020A0E"/>
    <w:rsid w:val="5A09562C"/>
    <w:rsid w:val="5A79327D"/>
    <w:rsid w:val="5AB83A84"/>
    <w:rsid w:val="5AE824B9"/>
    <w:rsid w:val="5B4B77BA"/>
    <w:rsid w:val="5BC964DD"/>
    <w:rsid w:val="5BCC3C8B"/>
    <w:rsid w:val="5BF9417C"/>
    <w:rsid w:val="5D1A034E"/>
    <w:rsid w:val="5D375134"/>
    <w:rsid w:val="5D551A5E"/>
    <w:rsid w:val="5D592370"/>
    <w:rsid w:val="5DCA244C"/>
    <w:rsid w:val="5DCA682D"/>
    <w:rsid w:val="5EA63795"/>
    <w:rsid w:val="5F1C7C90"/>
    <w:rsid w:val="5F2B0CC9"/>
    <w:rsid w:val="5F8C5FA1"/>
    <w:rsid w:val="5F954394"/>
    <w:rsid w:val="5FA10F8B"/>
    <w:rsid w:val="604069F6"/>
    <w:rsid w:val="606F4B42"/>
    <w:rsid w:val="609F2776"/>
    <w:rsid w:val="60EA6962"/>
    <w:rsid w:val="61841DA9"/>
    <w:rsid w:val="61BA6334"/>
    <w:rsid w:val="61CE7843"/>
    <w:rsid w:val="62761760"/>
    <w:rsid w:val="63352116"/>
    <w:rsid w:val="63367DB4"/>
    <w:rsid w:val="635F2C96"/>
    <w:rsid w:val="63E31B72"/>
    <w:rsid w:val="64114B2F"/>
    <w:rsid w:val="6453662C"/>
    <w:rsid w:val="649D3FE5"/>
    <w:rsid w:val="656C3DE9"/>
    <w:rsid w:val="65826E09"/>
    <w:rsid w:val="65BF660F"/>
    <w:rsid w:val="66252775"/>
    <w:rsid w:val="66467401"/>
    <w:rsid w:val="667258CB"/>
    <w:rsid w:val="66897A64"/>
    <w:rsid w:val="669272D6"/>
    <w:rsid w:val="66931C34"/>
    <w:rsid w:val="689C0EE0"/>
    <w:rsid w:val="68AC5D1A"/>
    <w:rsid w:val="68D42D08"/>
    <w:rsid w:val="69280027"/>
    <w:rsid w:val="69413EED"/>
    <w:rsid w:val="697B0A9F"/>
    <w:rsid w:val="69901B96"/>
    <w:rsid w:val="6A885221"/>
    <w:rsid w:val="6AAA4E8C"/>
    <w:rsid w:val="6ACE0CB8"/>
    <w:rsid w:val="6B006F4B"/>
    <w:rsid w:val="6C911353"/>
    <w:rsid w:val="6CD40BF2"/>
    <w:rsid w:val="6D593727"/>
    <w:rsid w:val="6E405E13"/>
    <w:rsid w:val="6E8A2A6E"/>
    <w:rsid w:val="6E930639"/>
    <w:rsid w:val="6EF0576D"/>
    <w:rsid w:val="6EFC385D"/>
    <w:rsid w:val="6F1218C9"/>
    <w:rsid w:val="708C17E3"/>
    <w:rsid w:val="70980188"/>
    <w:rsid w:val="70E64666"/>
    <w:rsid w:val="71092E34"/>
    <w:rsid w:val="71DB20DB"/>
    <w:rsid w:val="71EA67C2"/>
    <w:rsid w:val="71FB41EE"/>
    <w:rsid w:val="72414F83"/>
    <w:rsid w:val="72442376"/>
    <w:rsid w:val="725A3947"/>
    <w:rsid w:val="72750781"/>
    <w:rsid w:val="727D3AE3"/>
    <w:rsid w:val="72C65029"/>
    <w:rsid w:val="72DD0EE1"/>
    <w:rsid w:val="73674D66"/>
    <w:rsid w:val="737177C6"/>
    <w:rsid w:val="73C179F6"/>
    <w:rsid w:val="7435061E"/>
    <w:rsid w:val="743F3744"/>
    <w:rsid w:val="746F1200"/>
    <w:rsid w:val="74864AE5"/>
    <w:rsid w:val="74F160B9"/>
    <w:rsid w:val="75AB270C"/>
    <w:rsid w:val="764865EB"/>
    <w:rsid w:val="765353AD"/>
    <w:rsid w:val="76593502"/>
    <w:rsid w:val="76B255A9"/>
    <w:rsid w:val="77057BFA"/>
    <w:rsid w:val="77844647"/>
    <w:rsid w:val="7843265A"/>
    <w:rsid w:val="789E2ECF"/>
    <w:rsid w:val="7980669E"/>
    <w:rsid w:val="79884EF0"/>
    <w:rsid w:val="799F4335"/>
    <w:rsid w:val="7A427F55"/>
    <w:rsid w:val="7A4D1FE3"/>
    <w:rsid w:val="7BDC22F5"/>
    <w:rsid w:val="7C136FD3"/>
    <w:rsid w:val="7C5B5345"/>
    <w:rsid w:val="7CC65C3C"/>
    <w:rsid w:val="7CE45D1E"/>
    <w:rsid w:val="7CF84488"/>
    <w:rsid w:val="7D0758D6"/>
    <w:rsid w:val="7D157953"/>
    <w:rsid w:val="7D2A660C"/>
    <w:rsid w:val="7DA527F0"/>
    <w:rsid w:val="7DEA7C78"/>
    <w:rsid w:val="7EBC3294"/>
    <w:rsid w:val="7F3B254A"/>
    <w:rsid w:val="7F4F5EB6"/>
    <w:rsid w:val="7FAD79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autoSpaceDE w:val="0"/>
      <w:autoSpaceDN w:val="0"/>
      <w:adjustRightInd w:val="0"/>
      <w:jc w:val="left"/>
    </w:pPr>
    <w:rPr>
      <w:rFonts w:ascii="宋体" w:hAnsi="Calibri" w:cs="宋体"/>
      <w:color w:val="000000"/>
      <w:kern w:val="0"/>
      <w:sz w:val="24"/>
    </w:rPr>
  </w:style>
  <w:style w:type="paragraph" w:styleId="4">
    <w:name w:val="annotation text"/>
    <w:basedOn w:val="1"/>
    <w:qFormat/>
    <w:uiPriority w:val="0"/>
    <w:pPr>
      <w:jc w:val="left"/>
    </w:pPr>
  </w:style>
  <w:style w:type="paragraph" w:styleId="5">
    <w:name w:val="Body Text Indent"/>
    <w:basedOn w:val="1"/>
    <w:autoRedefine/>
    <w:qFormat/>
    <w:uiPriority w:val="0"/>
    <w:pPr>
      <w:ind w:firstLine="645"/>
    </w:pPr>
    <w:rPr>
      <w:rFonts w:ascii="楷体_GB2312" w:eastAsia="楷体_GB2312"/>
      <w:sz w:val="32"/>
      <w:szCs w:val="32"/>
    </w:rPr>
  </w:style>
  <w:style w:type="paragraph" w:styleId="6">
    <w:name w:val="footer"/>
    <w:basedOn w:val="1"/>
    <w:link w:val="19"/>
    <w:autoRedefine/>
    <w:qFormat/>
    <w:uiPriority w:val="0"/>
    <w:pPr>
      <w:tabs>
        <w:tab w:val="center" w:pos="4153"/>
        <w:tab w:val="right" w:pos="8306"/>
      </w:tabs>
      <w:snapToGrid w:val="0"/>
      <w:jc w:val="left"/>
    </w:pPr>
    <w:rPr>
      <w:sz w:val="18"/>
      <w:szCs w:val="18"/>
    </w:rPr>
  </w:style>
  <w:style w:type="paragraph" w:styleId="7">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Indent 3"/>
    <w:basedOn w:val="1"/>
    <w:autoRedefine/>
    <w:qFormat/>
    <w:uiPriority w:val="0"/>
    <w:pPr>
      <w:ind w:left="645" w:firstLine="645"/>
    </w:pPr>
    <w:rPr>
      <w:rFonts w:ascii="Arial" w:hAnsi="Arial" w:eastAsia="仿宋_GB2312" w:cs="Arial"/>
      <w:color w:val="FFFF00"/>
      <w:sz w:val="32"/>
      <w:szCs w:val="32"/>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w:basedOn w:val="1"/>
    <w:next w:val="1"/>
    <w:autoRedefine/>
    <w:unhideWhenUsed/>
    <w:qFormat/>
    <w:uiPriority w:val="99"/>
    <w:pPr>
      <w:ind w:firstLine="420"/>
    </w:pPr>
    <w:rPr>
      <w:rFonts w:ascii="Times New Roman" w:hAnsi="Times New Roman" w:eastAsia="宋体" w:cs="Times New Roman"/>
    </w:rPr>
  </w:style>
  <w:style w:type="table" w:styleId="12">
    <w:name w:val="Table Grid"/>
    <w:basedOn w:val="11"/>
    <w:autoRedefine/>
    <w:qFormat/>
    <w:uiPriority w:val="0"/>
    <w:rPr>
      <w:rFonts w:asciiTheme="minorHAnsi" w:hAnsiTheme="minorHAnsi"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qFormat/>
    <w:uiPriority w:val="0"/>
    <w:rPr>
      <w:sz w:val="21"/>
      <w:szCs w:val="21"/>
    </w:rPr>
  </w:style>
  <w:style w:type="paragraph" w:customStyle="1" w:styleId="15">
    <w:name w:val="文本块1"/>
    <w:basedOn w:val="1"/>
    <w:qFormat/>
    <w:uiPriority w:val="99"/>
    <w:pPr>
      <w:tabs>
        <w:tab w:val="left" w:pos="9000"/>
      </w:tabs>
      <w:spacing w:after="120"/>
      <w:ind w:left="1440" w:right="1440"/>
    </w:pPr>
    <w:rPr>
      <w:rFonts w:ascii="Times New Roman" w:hAnsi="Times New Roman" w:eastAsia="宋体" w:cs="Times New Roman"/>
      <w:kern w:val="0"/>
      <w:sz w:val="28"/>
      <w:szCs w:val="22"/>
    </w:rPr>
  </w:style>
  <w:style w:type="paragraph" w:customStyle="1" w:styleId="16">
    <w:name w:val="4"/>
    <w:basedOn w:val="1"/>
    <w:next w:val="8"/>
    <w:autoRedefine/>
    <w:qFormat/>
    <w:uiPriority w:val="0"/>
    <w:pPr>
      <w:spacing w:line="360" w:lineRule="auto"/>
      <w:ind w:firstLine="420"/>
    </w:pPr>
    <w:rPr>
      <w:color w:val="FF0000"/>
      <w:sz w:val="24"/>
    </w:rPr>
  </w:style>
  <w:style w:type="paragraph" w:customStyle="1" w:styleId="17">
    <w:name w:val="纯文本1"/>
    <w:basedOn w:val="1"/>
    <w:autoRedefine/>
    <w:qFormat/>
    <w:uiPriority w:val="0"/>
    <w:pPr>
      <w:adjustRightInd w:val="0"/>
    </w:pPr>
    <w:rPr>
      <w:rFonts w:ascii="宋体" w:hAnsi="Courier New" w:eastAsia="楷体_GB2312"/>
      <w:sz w:val="28"/>
      <w:szCs w:val="20"/>
    </w:rPr>
  </w:style>
  <w:style w:type="character" w:customStyle="1" w:styleId="18">
    <w:name w:val="页眉 字符"/>
    <w:basedOn w:val="13"/>
    <w:link w:val="7"/>
    <w:autoRedefine/>
    <w:qFormat/>
    <w:uiPriority w:val="0"/>
    <w:rPr>
      <w:kern w:val="2"/>
      <w:sz w:val="18"/>
      <w:szCs w:val="18"/>
    </w:rPr>
  </w:style>
  <w:style w:type="character" w:customStyle="1" w:styleId="19">
    <w:name w:val="页脚 字符"/>
    <w:basedOn w:val="13"/>
    <w:link w:val="6"/>
    <w:autoRedefine/>
    <w:qFormat/>
    <w:uiPriority w:val="0"/>
    <w:rPr>
      <w:kern w:val="2"/>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普通(网站)112"/>
    <w:basedOn w:val="1"/>
    <w:qFormat/>
    <w:uiPriority w:val="0"/>
    <w:pPr>
      <w:spacing w:beforeAutospacing="1" w:afterAutospacing="1"/>
      <w:jc w:val="left"/>
    </w:pPr>
    <w:rPr>
      <w:rFonts w:ascii="Times New Roman" w:hAnsi="Times New Roman" w:eastAsia="宋体" w:cs="Times New Roman"/>
      <w:kern w:val="0"/>
      <w:sz w:val="24"/>
      <w:szCs w:val="22"/>
    </w:rPr>
  </w:style>
  <w:style w:type="paragraph" w:customStyle="1" w:styleId="24">
    <w:name w:val="Char"/>
    <w:basedOn w:val="1"/>
    <w:qFormat/>
    <w:uiPriority w:val="0"/>
    <w:pPr>
      <w:tabs>
        <w:tab w:val="left" w:pos="360"/>
      </w:tabs>
      <w:ind w:firstLine="200"/>
    </w:pPr>
    <w:rPr>
      <w:rFonts w:ascii="Times New Roman" w:hAnsi="Times New Roman" w:eastAsia="宋体" w:cs="Times New Roman"/>
      <w:kern w:val="0"/>
      <w:sz w:val="28"/>
      <w:szCs w:val="30"/>
    </w:rPr>
  </w:style>
  <w:style w:type="paragraph" w:customStyle="1" w:styleId="25">
    <w:name w:val="普通(网站)1"/>
    <w:basedOn w:val="1"/>
    <w:unhideWhenUsed/>
    <w:qFormat/>
    <w:uiPriority w:val="0"/>
    <w:pPr>
      <w:widowControl/>
      <w:spacing w:before="100" w:beforeAutospacing="1" w:after="100" w:afterAutospacing="1"/>
      <w:jc w:val="left"/>
    </w:pPr>
    <w:rPr>
      <w:rFonts w:ascii="宋体" w:hAnsi="宋体" w:eastAsia="宋体" w:cs="宋体"/>
      <w:kern w:val="0"/>
      <w:sz w:val="24"/>
      <w:szCs w:val="22"/>
    </w:rPr>
  </w:style>
  <w:style w:type="paragraph" w:customStyle="1" w:styleId="26">
    <w:name w:val="普通(网站)111"/>
    <w:basedOn w:val="1"/>
    <w:qFormat/>
    <w:uiPriority w:val="0"/>
    <w:pPr>
      <w:spacing w:beforeAutospacing="1" w:afterAutospacing="1"/>
      <w:jc w:val="left"/>
    </w:pPr>
    <w:rPr>
      <w:rFonts w:ascii="Times New Roman" w:hAnsi="Times New Roman" w:eastAsia="宋体" w:cs="Times New Roman"/>
      <w:kern w:val="0"/>
      <w:sz w:val="24"/>
      <w:szCs w:val="22"/>
    </w:rPr>
  </w:style>
  <w:style w:type="paragraph" w:customStyle="1" w:styleId="27">
    <w:name w:val="正文缩进11"/>
    <w:basedOn w:val="1"/>
    <w:qFormat/>
    <w:uiPriority w:val="0"/>
    <w:rPr>
      <w:rFonts w:ascii="Times New Roman" w:hAnsi="Times New Roman" w:eastAsia="宋体" w:cs="Times New Roman"/>
      <w:kern w:val="0"/>
      <w:sz w:val="28"/>
      <w:szCs w:val="20"/>
    </w:rPr>
  </w:style>
  <w:style w:type="paragraph" w:customStyle="1" w:styleId="28">
    <w:name w:val="页脚11"/>
    <w:basedOn w:val="1"/>
    <w:qFormat/>
    <w:uiPriority w:val="99"/>
    <w:pPr>
      <w:tabs>
        <w:tab w:val="center" w:pos="4153"/>
        <w:tab w:val="right" w:pos="8306"/>
      </w:tabs>
      <w:jc w:val="left"/>
    </w:pPr>
    <w:rPr>
      <w:rFonts w:ascii="Times New Roman" w:hAnsi="Times New Roman" w:eastAsia="宋体" w:cs="Times New Roman"/>
      <w:kern w:val="0"/>
      <w:sz w:val="18"/>
      <w:szCs w:val="20"/>
    </w:rPr>
  </w:style>
  <w:style w:type="character" w:customStyle="1" w:styleId="29">
    <w:name w:val="font31"/>
    <w:basedOn w:val="13"/>
    <w:qFormat/>
    <w:uiPriority w:val="0"/>
    <w:rPr>
      <w:rFonts w:hint="eastAsia" w:ascii="宋体" w:hAnsi="宋体" w:eastAsia="宋体" w:cs="宋体"/>
      <w:color w:val="000000"/>
      <w:sz w:val="22"/>
      <w:szCs w:val="22"/>
      <w:u w:val="none"/>
    </w:rPr>
  </w:style>
  <w:style w:type="paragraph" w:customStyle="1" w:styleId="30">
    <w:name w:val="普通(网站)12"/>
    <w:basedOn w:val="1"/>
    <w:qFormat/>
    <w:uiPriority w:val="0"/>
    <w:pPr>
      <w:spacing w:beforeAutospacing="1" w:afterAutospacing="1"/>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66</Pages>
  <Words>28413</Words>
  <Characters>29706</Characters>
  <Lines>1087</Lines>
  <Paragraphs>1002</Paragraphs>
  <TotalTime>34</TotalTime>
  <ScaleCrop>false</ScaleCrop>
  <LinksUpToDate>false</LinksUpToDate>
  <CharactersWithSpaces>29961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17192</cp:lastModifiedBy>
  <cp:lastPrinted>2025-09-30T06:24:00Z</cp:lastPrinted>
  <dcterms:modified xsi:type="dcterms:W3CDTF">2026-07-01T02:30:43Z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EEFDFCACBEE44EECB931F20525FAD764_13</vt:lpwstr>
  </property>
  <property fmtid="{D5CDD505-2E9C-101B-9397-08002B2CF9AE}" pid="4" name="KSOTemplateDocerSaveRecord">
    <vt:lpwstr>eyJoZGlkIjoiMjZkNGE1MjRlYzhlZWZlNmJmZDAyYzYzOTYyZjMyNGQiLCJ1c2VySWQiOiIyMzYzOTM2MjQifQ==</vt:lpwstr>
  </property>
</Properties>
</file>