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1"/>
        <w:spacing w:before="120" w:beforeAutospacing="0" w:after="120" w:afterAutospacing="0" w:line="360" w:lineRule="auto"/>
        <w:rPr>
          <w:color w:val="auto"/>
          <w:highlight w:val="none"/>
          <w:shd w:val="clear" w:color="auto" w:fill="auto"/>
        </w:rPr>
      </w:pPr>
      <w:r>
        <w:rPr>
          <w:color w:val="auto"/>
          <w:highlight w:val="none"/>
          <w:shd w:val="clear" w:color="auto" w:fill="auto"/>
        </w:rPr>
        <w:t xml:space="preserve"> </w:t>
      </w:r>
      <w:r/>
    </w:p>
    <w:p>
      <w:pPr>
        <w:pStyle w:val="721"/>
        <w:jc w:val="center"/>
        <w:spacing w:before="120" w:beforeAutospacing="0" w:after="120" w:afterAutospacing="0" w:line="360" w:lineRule="auto"/>
        <w:rPr>
          <w:rFonts w:ascii="Arial" w:hAnsi="Arial" w:cs="Arial"/>
          <w:b/>
          <w:color w:val="auto"/>
          <w:sz w:val="84"/>
          <w:szCs w:val="84"/>
          <w:highlight w:val="none"/>
          <w:shd w:val="clear" w:color="auto" w:fill="auto"/>
        </w:rPr>
      </w:pPr>
      <w:r>
        <w:rPr>
          <w:rFonts w:ascii="Arial" w:hAnsi="Arial" w:cs="Arial"/>
          <w:b/>
          <w:color w:val="auto"/>
          <w:sz w:val="84"/>
          <w:szCs w:val="84"/>
          <w:highlight w:val="none"/>
          <w:shd w:val="clear" w:color="auto" w:fill="auto"/>
        </w:rPr>
        <w:t xml:space="preserve">竞争性磋商文件</w:t>
      </w:r>
      <w:r/>
    </w:p>
    <w:p>
      <w:pPr>
        <w:pStyle w:val="721"/>
        <w:jc w:val="center"/>
        <w:spacing w:before="120" w:beforeAutospacing="0" w:after="120" w:afterAutospacing="0" w:line="360" w:lineRule="auto"/>
        <w:rPr>
          <w:rFonts w:ascii="Arial" w:hAnsi="Arial" w:cs="Arial"/>
          <w:b/>
          <w:color w:val="auto"/>
          <w:sz w:val="84"/>
          <w:szCs w:val="84"/>
          <w:highlight w:val="none"/>
          <w:shd w:val="clear" w:color="auto" w:fill="auto"/>
        </w:rPr>
      </w:pPr>
      <w:r>
        <w:rPr>
          <w:rFonts w:ascii="Arial" w:hAnsi="Arial" w:cs="Arial"/>
          <w:b/>
          <w:color w:val="auto"/>
          <w:sz w:val="84"/>
          <w:szCs w:val="84"/>
          <w:highlight w:val="none"/>
          <w:shd w:val="clear" w:color="auto" w:fill="auto"/>
        </w:rPr>
      </w:r>
      <w:r/>
    </w:p>
    <w:p>
      <w:pPr>
        <w:pStyle w:val="721"/>
        <w:jc w:val="center"/>
        <w:spacing w:before="120" w:beforeAutospacing="0" w:after="120" w:afterAutospacing="0" w:line="360" w:lineRule="auto"/>
        <w:rPr>
          <w:rFonts w:ascii="Arial" w:hAnsi="Arial" w:cs="Arial"/>
          <w:b/>
          <w:color w:val="auto"/>
          <w:sz w:val="84"/>
          <w:szCs w:val="84"/>
          <w:highlight w:val="none"/>
          <w:shd w:val="clear" w:color="auto" w:fill="auto"/>
        </w:rPr>
      </w:pPr>
      <w:r>
        <w:rPr>
          <w:rFonts w:ascii="Arial" w:hAnsi="Arial" w:cs="Arial"/>
          <w:b/>
          <w:color w:val="auto"/>
          <w:sz w:val="84"/>
          <w:szCs w:val="84"/>
          <w:highlight w:val="none"/>
          <w:shd w:val="clear" w:color="auto" w:fill="auto"/>
        </w:rPr>
      </w:r>
      <w:r/>
    </w:p>
    <w:p>
      <w:pPr>
        <w:jc w:val="center"/>
        <w:keepLines w:val="0"/>
        <w:keepNext w:val="0"/>
        <w:pageBreakBefore w:val="0"/>
        <w:spacing w:line="700" w:lineRule="exact"/>
        <w:widowControl w:val="off"/>
        <w:rPr>
          <w:rFonts w:hint="eastAsia" w:eastAsia="宋体"/>
          <w:b/>
          <w:sz w:val="36"/>
          <w:szCs w:val="36"/>
          <w:lang w:eastAsia="zh-CN"/>
        </w:rPr>
      </w:pPr>
      <w:r>
        <w:rPr>
          <w:rFonts w:hint="eastAsia" w:ascii="Arial" w:hAnsi="Arial" w:eastAsia="宋体" w:cs="Arial"/>
          <w:b/>
          <w:color w:val="auto"/>
          <w:sz w:val="32"/>
          <w:szCs w:val="32"/>
          <w:highlight w:val="none"/>
          <w:shd w:val="clear" w:color="auto" w:fill="auto"/>
          <w:lang w:val="en-US" w:eastAsia="zh-CN"/>
        </w:rPr>
        <w:t xml:space="preserve">  </w:t>
      </w:r>
      <w:r>
        <w:rPr>
          <w:rFonts w:ascii="Arial" w:hAnsi="Arial" w:cs="Arial"/>
          <w:b/>
          <w:color w:val="auto"/>
          <w:sz w:val="32"/>
          <w:szCs w:val="32"/>
          <w:highlight w:val="none"/>
          <w:shd w:val="clear" w:color="auto" w:fill="auto"/>
        </w:rPr>
        <w:t xml:space="preserve">项目名称：</w:t>
      </w:r>
      <w:r>
        <w:rPr>
          <w:rFonts w:hint="eastAsia" w:ascii="Arial" w:hAnsi="Arial" w:cs="Arial"/>
          <w:b/>
          <w:color w:val="auto"/>
          <w:sz w:val="32"/>
          <w:szCs w:val="32"/>
          <w:highlight w:val="none"/>
          <w:shd w:val="clear" w:color="auto" w:fill="auto"/>
        </w:rPr>
        <w:t xml:space="preserve">射阳县公安局交通管理大队保洁服务项目</w:t>
      </w:r>
      <w:r>
        <w:rPr>
          <w:rFonts w:hint="eastAsia" w:ascii="Arial" w:hAnsi="Arial" w:eastAsia="宋体" w:cs="Arial"/>
          <w:b/>
          <w:color w:val="auto"/>
          <w:sz w:val="32"/>
          <w:szCs w:val="32"/>
          <w:highlight w:val="none"/>
          <w:shd w:val="clear" w:color="auto" w:fill="auto"/>
          <w:lang w:eastAsia="zh-CN"/>
        </w:rPr>
        <w:t xml:space="preserve">（</w:t>
      </w:r>
      <w:r>
        <w:rPr>
          <w:rFonts w:hint="eastAsia" w:ascii="Arial" w:hAnsi="Arial" w:eastAsia="宋体" w:cs="Arial"/>
          <w:b/>
          <w:color w:val="auto"/>
          <w:sz w:val="32"/>
          <w:szCs w:val="32"/>
          <w:highlight w:val="none"/>
          <w:shd w:val="clear" w:color="auto" w:fill="auto"/>
          <w:lang w:val="en-US" w:eastAsia="zh-CN"/>
        </w:rPr>
        <w:t xml:space="preserve">二次</w:t>
      </w:r>
      <w:r>
        <w:rPr>
          <w:rFonts w:hint="eastAsia" w:ascii="Arial" w:hAnsi="Arial" w:eastAsia="宋体" w:cs="Arial"/>
          <w:b/>
          <w:color w:val="auto"/>
          <w:sz w:val="32"/>
          <w:szCs w:val="32"/>
          <w:highlight w:val="none"/>
          <w:shd w:val="clear" w:color="auto" w:fill="auto"/>
          <w:lang w:eastAsia="zh-CN"/>
        </w:rPr>
        <w:t xml:space="preserve">）</w:t>
      </w:r>
      <w:r/>
    </w:p>
    <w:p>
      <w:pPr>
        <w:ind w:firstLine="320"/>
        <w:jc w:val="both"/>
        <w:keepLines w:val="0"/>
        <w:keepNext w:val="0"/>
        <w:pageBreakBefore w:val="0"/>
        <w:spacing w:line="700" w:lineRule="exact"/>
        <w:widowControl w:val="off"/>
        <w:rPr>
          <w:rFonts w:hint="eastAsia" w:eastAsia="宋体"/>
          <w:color w:val="auto"/>
          <w:highlight w:val="none"/>
          <w:shd w:val="clear" w:color="auto" w:fill="auto"/>
          <w:lang w:val="en-US" w:eastAsia="zh-CN"/>
        </w:rPr>
      </w:pPr>
      <w:r>
        <w:rPr>
          <w:rFonts w:ascii="Arial" w:hAnsi="Arial" w:cs="Arial"/>
          <w:b/>
          <w:color w:val="auto"/>
          <w:sz w:val="32"/>
          <w:szCs w:val="32"/>
          <w:highlight w:val="none"/>
          <w:shd w:val="clear" w:color="auto" w:fill="auto"/>
        </w:rPr>
        <w:t xml:space="preserve">项目编号：JSZC-320924-JZCG-C2026-0022</w:t>
      </w:r>
      <w:r/>
    </w:p>
    <w:p>
      <w:pPr>
        <w:pStyle w:val="721"/>
        <w:spacing w:beforeAutospacing="0" w:afterAutospacing="0" w:line="360" w:lineRule="auto"/>
        <w:rPr>
          <w:color w:val="auto"/>
          <w:highlight w:val="none"/>
          <w:shd w:val="clear" w:color="auto" w:fill="auto"/>
        </w:rPr>
      </w:pPr>
      <w:r>
        <w:rPr>
          <w:color w:val="auto"/>
          <w:highlight w:val="none"/>
          <w:shd w:val="clear" w:color="auto" w:fill="auto"/>
        </w:rPr>
        <w:t xml:space="preserve"> </w:t>
      </w:r>
      <w:r/>
    </w:p>
    <w:p>
      <w:pPr>
        <w:pStyle w:val="721"/>
        <w:spacing w:beforeAutospacing="0" w:afterAutospacing="0" w:line="360" w:lineRule="auto"/>
        <w:rPr>
          <w:color w:val="auto"/>
          <w:highlight w:val="none"/>
          <w:shd w:val="clear" w:color="auto" w:fill="auto"/>
        </w:rPr>
      </w:pPr>
      <w:r>
        <w:rPr>
          <w:color w:val="auto"/>
          <w:highlight w:val="none"/>
          <w:shd w:val="clear" w:color="auto" w:fill="auto"/>
        </w:rPr>
        <w:t xml:space="preserve"> </w:t>
      </w:r>
      <w:r/>
    </w:p>
    <w:p>
      <w:pPr>
        <w:pStyle w:val="721"/>
        <w:spacing w:beforeAutospacing="0" w:afterAutospacing="0" w:line="360" w:lineRule="auto"/>
        <w:rPr>
          <w:color w:val="auto"/>
          <w:highlight w:val="none"/>
          <w:shd w:val="clear" w:color="auto" w:fill="auto"/>
        </w:rPr>
      </w:pPr>
      <w:r>
        <w:rPr>
          <w:color w:val="auto"/>
          <w:highlight w:val="none"/>
          <w:shd w:val="clear" w:color="auto" w:fill="auto"/>
        </w:rPr>
        <w:t xml:space="preserve"> </w:t>
      </w:r>
      <w:r/>
    </w:p>
    <w:p>
      <w:pPr>
        <w:pStyle w:val="721"/>
        <w:spacing w:beforeAutospacing="0" w:afterAutospacing="0" w:line="360" w:lineRule="auto"/>
        <w:rPr>
          <w:color w:val="auto"/>
          <w:highlight w:val="none"/>
          <w:shd w:val="clear" w:color="auto" w:fill="auto"/>
        </w:rPr>
      </w:pPr>
      <w:r>
        <w:rPr>
          <w:color w:val="auto"/>
          <w:highlight w:val="none"/>
          <w:shd w:val="clear" w:color="auto" w:fill="auto"/>
        </w:rPr>
        <w:t xml:space="preserve"> </w:t>
      </w:r>
      <w:r/>
    </w:p>
    <w:p>
      <w:pPr>
        <w:pStyle w:val="721"/>
        <w:spacing w:beforeAutospacing="0" w:afterAutospacing="0" w:line="360" w:lineRule="auto"/>
        <w:rPr>
          <w:color w:val="auto"/>
          <w:highlight w:val="none"/>
          <w:shd w:val="clear" w:color="auto" w:fill="auto"/>
        </w:rPr>
      </w:pPr>
      <w:r>
        <w:rPr>
          <w:color w:val="auto"/>
          <w:highlight w:val="none"/>
          <w:shd w:val="clear" w:color="auto" w:fill="auto"/>
        </w:rPr>
      </w:r>
      <w:r/>
    </w:p>
    <w:p>
      <w:pPr>
        <w:pStyle w:val="721"/>
        <w:spacing w:beforeAutospacing="0" w:afterAutospacing="0" w:line="360" w:lineRule="auto"/>
        <w:rPr>
          <w:color w:val="auto"/>
          <w:highlight w:val="none"/>
          <w:shd w:val="clear" w:color="auto" w:fill="auto"/>
        </w:rPr>
      </w:pPr>
      <w:r>
        <w:rPr>
          <w:color w:val="auto"/>
          <w:highlight w:val="none"/>
          <w:shd w:val="clear" w:color="auto" w:fill="auto"/>
        </w:rPr>
      </w:r>
      <w:r/>
    </w:p>
    <w:p>
      <w:pPr>
        <w:pStyle w:val="721"/>
        <w:spacing w:beforeAutospacing="0" w:afterAutospacing="0" w:line="360" w:lineRule="auto"/>
        <w:rPr>
          <w:color w:val="auto"/>
          <w:highlight w:val="none"/>
          <w:shd w:val="clear" w:color="auto" w:fill="auto"/>
        </w:rPr>
      </w:pPr>
      <w:r>
        <w:rPr>
          <w:color w:val="auto"/>
          <w:highlight w:val="none"/>
          <w:shd w:val="clear" w:color="auto" w:fill="auto"/>
        </w:rPr>
        <w:t xml:space="preserve"> </w:t>
      </w:r>
      <w:r/>
    </w:p>
    <w:p>
      <w:pPr>
        <w:pStyle w:val="721"/>
        <w:spacing w:beforeAutospacing="0" w:afterAutospacing="0" w:line="360" w:lineRule="auto"/>
        <w:rPr>
          <w:color w:val="auto"/>
          <w:highlight w:val="none"/>
          <w:shd w:val="clear" w:color="auto" w:fill="auto"/>
        </w:rPr>
      </w:pPr>
      <w:r>
        <w:rPr>
          <w:color w:val="auto"/>
          <w:highlight w:val="none"/>
          <w:shd w:val="clear" w:color="auto" w:fill="auto"/>
        </w:rPr>
      </w:r>
      <w:r/>
    </w:p>
    <w:p>
      <w:pPr>
        <w:pStyle w:val="721"/>
        <w:spacing w:beforeAutospacing="0" w:afterAutospacing="0" w:line="360" w:lineRule="auto"/>
        <w:rPr>
          <w:color w:val="auto"/>
          <w:highlight w:val="none"/>
          <w:shd w:val="clear" w:color="auto" w:fill="auto"/>
        </w:rPr>
      </w:pPr>
      <w:r>
        <w:rPr>
          <w:color w:val="auto"/>
          <w:highlight w:val="none"/>
          <w:shd w:val="clear" w:color="auto" w:fill="auto"/>
        </w:rPr>
        <w:t xml:space="preserve"> </w:t>
      </w:r>
      <w:r/>
    </w:p>
    <w:p>
      <w:pPr>
        <w:pStyle w:val="721"/>
        <w:jc w:val="center"/>
        <w:spacing w:before="120" w:beforeAutospacing="0" w:after="120" w:afterAutospacing="0" w:line="360" w:lineRule="auto"/>
        <w:rPr>
          <w:rFonts w:hint="eastAsia" w:ascii="Arial" w:hAnsi="Arial" w:cs="Arial" w:eastAsiaTheme="minorEastAsia"/>
          <w:b/>
          <w:color w:val="auto"/>
          <w:sz w:val="32"/>
          <w:szCs w:val="32"/>
          <w:highlight w:val="none"/>
          <w:shd w:val="clear" w:color="auto" w:fill="auto"/>
          <w:lang w:eastAsia="zh-CN"/>
        </w:rPr>
      </w:pPr>
      <w:r>
        <w:rPr>
          <w:rFonts w:hint="eastAsia" w:ascii="Arial" w:hAnsi="Arial" w:cs="Arial"/>
          <w:b/>
          <w:color w:val="auto"/>
          <w:sz w:val="32"/>
          <w:szCs w:val="32"/>
          <w:highlight w:val="none"/>
          <w:shd w:val="clear" w:color="auto" w:fill="auto"/>
        </w:rPr>
        <w:t xml:space="preserve">采购单位</w:t>
      </w:r>
      <w:r>
        <w:rPr>
          <w:rFonts w:hint="eastAsia" w:ascii="Arial" w:hAnsi="Arial" w:cs="Arial"/>
          <w:b/>
          <w:color w:val="auto"/>
          <w:sz w:val="32"/>
          <w:szCs w:val="32"/>
          <w:highlight w:val="none"/>
          <w:shd w:val="clear" w:color="auto" w:fill="auto"/>
          <w:lang w:eastAsia="zh-CN"/>
        </w:rPr>
        <w:t xml:space="preserve">：</w:t>
      </w:r>
      <w:r>
        <w:rPr>
          <w:rFonts w:hint="eastAsia" w:ascii="Arial" w:hAnsi="Arial" w:cs="Arial"/>
          <w:b/>
          <w:color w:val="auto"/>
          <w:sz w:val="32"/>
          <w:szCs w:val="32"/>
          <w:highlight w:val="none"/>
          <w:shd w:val="clear" w:color="auto" w:fill="auto"/>
          <w:lang w:val="en-US" w:eastAsia="zh-CN"/>
        </w:rPr>
        <w:t xml:space="preserve">射阳县公安局</w:t>
      </w:r>
      <w:r/>
    </w:p>
    <w:p>
      <w:pPr>
        <w:pStyle w:val="721"/>
        <w:jc w:val="center"/>
        <w:spacing w:before="120" w:beforeAutospacing="0" w:after="120" w:afterAutospacing="0" w:line="360" w:lineRule="auto"/>
        <w:rPr>
          <w:color w:val="auto"/>
          <w:highlight w:val="none"/>
          <w:shd w:val="clear" w:color="auto" w:fill="auto"/>
        </w:rPr>
      </w:pPr>
      <w:r>
        <w:rPr>
          <w:rFonts w:hint="eastAsia" w:ascii="Arial" w:hAnsi="Arial" w:cs="Arial"/>
          <w:b/>
          <w:color w:val="auto"/>
          <w:sz w:val="32"/>
          <w:szCs w:val="32"/>
          <w:highlight w:val="none"/>
          <w:shd w:val="clear" w:color="auto" w:fill="auto"/>
          <w:lang w:val="en-US" w:eastAsia="zh-CN"/>
        </w:rPr>
        <w:t xml:space="preserve">2026</w:t>
      </w:r>
      <w:r>
        <w:rPr>
          <w:rFonts w:ascii="Arial" w:hAnsi="Arial" w:cs="Arial"/>
          <w:b/>
          <w:color w:val="auto"/>
          <w:sz w:val="32"/>
          <w:szCs w:val="32"/>
          <w:highlight w:val="none"/>
          <w:shd w:val="clear" w:color="auto" w:fill="auto"/>
        </w:rPr>
        <w:t xml:space="preserve">年</w:t>
      </w:r>
      <w:r>
        <w:rPr>
          <w:rFonts w:hint="eastAsia" w:ascii="Arial" w:hAnsi="Arial" w:cs="Arial"/>
          <w:b/>
          <w:color w:val="auto"/>
          <w:sz w:val="32"/>
          <w:szCs w:val="32"/>
          <w:highlight w:val="none"/>
          <w:shd w:val="clear" w:color="auto" w:fill="auto"/>
          <w:lang w:val="en-US" w:eastAsia="zh-CN"/>
        </w:rPr>
        <w:t xml:space="preserve">06</w:t>
      </w:r>
      <w:r>
        <w:rPr>
          <w:rFonts w:ascii="Arial" w:hAnsi="Arial" w:cs="Arial"/>
          <w:b/>
          <w:color w:val="auto"/>
          <w:sz w:val="32"/>
          <w:szCs w:val="32"/>
          <w:highlight w:val="none"/>
          <w:shd w:val="clear" w:color="auto" w:fill="auto"/>
        </w:rPr>
        <w:t xml:space="preserve">月</w:t>
      </w:r>
      <w:r/>
    </w:p>
    <w:p>
      <w:pPr>
        <w:pStyle w:val="721"/>
        <w:spacing w:before="120" w:beforeAutospacing="0" w:after="120" w:afterAutospacing="0" w:line="360" w:lineRule="auto"/>
        <w:rPr>
          <w:rFonts w:ascii="Arial" w:hAnsi="Arial" w:cs="Arial"/>
          <w:color w:val="auto"/>
          <w:highlight w:val="none"/>
          <w:shd w:val="clear" w:color="auto" w:fill="auto"/>
        </w:rPr>
      </w:pPr>
      <w:r>
        <w:rPr>
          <w:rFonts w:ascii="Arial" w:hAnsi="Arial" w:cs="Arial"/>
          <w:color w:val="auto"/>
          <w:highlight w:val="none"/>
          <w:shd w:val="clear" w:color="auto" w:fill="auto"/>
        </w:rPr>
        <w:t xml:space="preserve">                        </w:t>
      </w:r>
      <w:r/>
    </w:p>
    <w:p>
      <w:pPr>
        <w:pStyle w:val="721"/>
        <w:spacing w:before="120" w:beforeAutospacing="0" w:after="120" w:afterAutospacing="0" w:line="360" w:lineRule="auto"/>
        <w:rPr>
          <w:color w:val="auto"/>
          <w:highlight w:val="none"/>
        </w:rPr>
      </w:pPr>
      <w:r>
        <w:rPr>
          <w:rFonts w:ascii="Arial" w:hAnsi="Arial" w:cs="Arial"/>
          <w:color w:val="auto"/>
          <w:highlight w:val="none"/>
          <w:shd w:val="clear" w:color="auto" w:fill="auto"/>
        </w:rPr>
      </w:r>
      <w:r>
        <w:rPr>
          <w:rFonts w:ascii="Arial" w:hAnsi="Arial" w:cs="Arial"/>
          <w:color w:val="auto"/>
          <w:highlight w:val="none"/>
          <w:shd w:val="clear" w:color="auto" w:fill="auto"/>
        </w:rPr>
      </w:r>
      <w:r/>
    </w:p>
    <w:p>
      <w:pPr>
        <w:pStyle w:val="721"/>
        <w:jc w:val="center"/>
        <w:spacing w:before="120" w:beforeAutospacing="0" w:after="120" w:afterAutospacing="0" w:line="360" w:lineRule="auto"/>
        <w:rPr>
          <w:color w:val="auto"/>
          <w:highlight w:val="none"/>
          <w:shd w:val="clear" w:color="auto" w:fill="auto"/>
        </w:rPr>
      </w:pPr>
      <w:r>
        <w:rPr>
          <w:color w:val="auto"/>
          <w:highlight w:val="none"/>
          <w:shd w:val="clear" w:color="auto" w:fill="auto"/>
        </w:rPr>
      </w:r>
      <w:r/>
    </w:p>
    <w:p>
      <w:pPr>
        <w:pStyle w:val="721"/>
        <w:jc w:val="center"/>
        <w:spacing w:beforeAutospacing="0" w:afterAutospacing="0" w:line="480" w:lineRule="auto"/>
        <w:rPr>
          <w:color w:val="auto"/>
          <w:highlight w:val="none"/>
          <w:shd w:val="clear" w:color="auto" w:fill="auto"/>
        </w:rPr>
      </w:pPr>
      <w:r/>
      <w:bookmarkStart w:id="0" w:name="_Toc523127445"/>
      <w:r/>
      <w:bookmarkStart w:id="1" w:name="_Toc120614210"/>
      <w:r/>
      <w:bookmarkStart w:id="2" w:name="_Toc479757206"/>
      <w:r/>
      <w:bookmarkStart w:id="3" w:name="_Toc513029200"/>
      <w:r/>
      <w:bookmarkStart w:id="4" w:name="_Toc16938516"/>
      <w:r/>
      <w:bookmarkStart w:id="5" w:name="_Toc20823272"/>
      <w:r>
        <w:rPr>
          <w:rFonts w:ascii="黑体" w:hAnsi="宋体" w:eastAsia="黑体" w:cs="黑体"/>
          <w:b/>
          <w:color w:val="auto"/>
          <w:sz w:val="44"/>
          <w:szCs w:val="44"/>
          <w:highlight w:val="none"/>
          <w:shd w:val="clear" w:color="auto" w:fill="auto"/>
        </w:rPr>
        <w:t xml:space="preserve">总  目  录</w:t>
      </w:r>
      <w:bookmarkEnd w:id="0"/>
      <w:r/>
      <w:bookmarkEnd w:id="1"/>
      <w:r/>
      <w:bookmarkEnd w:id="2"/>
      <w:r/>
      <w:bookmarkEnd w:id="3"/>
      <w:r/>
      <w:bookmarkEnd w:id="4"/>
      <w:r/>
      <w:bookmarkEnd w:id="5"/>
      <w:r/>
      <w:r/>
    </w:p>
    <w:p>
      <w:pPr>
        <w:pStyle w:val="721"/>
        <w:jc w:val="both"/>
        <w:spacing w:beforeAutospacing="0" w:afterAutospacing="0" w:line="480" w:lineRule="auto"/>
        <w:rPr>
          <w:color w:val="auto"/>
          <w:highlight w:val="none"/>
          <w:shd w:val="clear" w:color="auto" w:fill="auto"/>
        </w:rPr>
      </w:pPr>
      <w:r>
        <w:rPr>
          <w:color w:val="auto"/>
          <w:highlight w:val="none"/>
          <w:shd w:val="clear" w:color="auto" w:fill="auto"/>
        </w:rPr>
        <w:t xml:space="preserve"> </w:t>
      </w:r>
      <w:r/>
    </w:p>
    <w:p>
      <w:pPr>
        <w:pStyle w:val="721"/>
        <w:ind w:left="2160" w:hanging="1440"/>
        <w:jc w:val="both"/>
        <w:keepLines w:val="0"/>
        <w:keepNext w:val="0"/>
        <w:pageBreakBefore w:val="0"/>
        <w:spacing w:beforeAutospacing="0" w:afterAutospacing="0" w:line="560" w:lineRule="exact"/>
        <w:widowControl w:val="off"/>
        <w:tabs>
          <w:tab w:val="left" w:pos="1441" w:leader="none"/>
        </w:tabs>
        <w:rPr>
          <w:rFonts w:hint="eastAsia" w:ascii="宋体" w:hAnsi="宋体" w:eastAsia="宋体" w:cs="宋体"/>
          <w:b/>
          <w:bCs/>
          <w:color w:val="auto"/>
          <w:highlight w:val="none"/>
          <w:shd w:val="clear" w:color="auto" w:fill="auto"/>
          <w:lang w:val="en-US" w:eastAsia="zh-CN"/>
        </w:rPr>
      </w:pPr>
      <w:r>
        <w:rPr>
          <w:rFonts w:hint="eastAsia" w:ascii="宋体" w:hAnsi="宋体" w:eastAsia="宋体" w:cs="宋体"/>
          <w:b/>
          <w:bCs/>
          <w:color w:val="auto"/>
          <w:sz w:val="36"/>
          <w:szCs w:val="36"/>
          <w:highlight w:val="none"/>
          <w:shd w:val="clear" w:color="auto" w:fill="auto"/>
          <w:lang w:val="en-US" w:eastAsia="zh-CN"/>
        </w:rPr>
        <w:t xml:space="preserve">竞争性磋商公告</w:t>
      </w:r>
      <w:r>
        <w:rPr>
          <w:rFonts w:hint="eastAsia" w:ascii="宋体" w:hAnsi="宋体" w:eastAsia="宋体" w:cs="宋体"/>
          <w:b/>
          <w:bCs/>
          <w:color w:val="auto"/>
          <w:sz w:val="36"/>
          <w:szCs w:val="36"/>
          <w:highlight w:val="none"/>
          <w:shd w:val="clear" w:color="auto" w:fill="auto"/>
        </w:rPr>
        <w:t xml:space="preserve">…………………………… </w:t>
      </w:r>
      <w:r>
        <w:rPr>
          <w:rFonts w:hint="eastAsia" w:ascii="宋体" w:hAnsi="宋体" w:eastAsia="宋体" w:cs="宋体"/>
          <w:b/>
          <w:bCs/>
          <w:color w:val="auto"/>
          <w:sz w:val="36"/>
          <w:szCs w:val="36"/>
          <w:highlight w:val="none"/>
          <w:shd w:val="clear" w:color="auto" w:fill="auto"/>
          <w:lang w:val="en-US" w:eastAsia="zh-CN"/>
        </w:rPr>
        <w:t xml:space="preserve">1</w:t>
      </w:r>
      <w:r/>
    </w:p>
    <w:p>
      <w:pPr>
        <w:pStyle w:val="721"/>
        <w:ind w:left="2160" w:hanging="1440"/>
        <w:jc w:val="both"/>
        <w:keepLines w:val="0"/>
        <w:keepNext w:val="0"/>
        <w:pageBreakBefore w:val="0"/>
        <w:spacing w:beforeAutospacing="0" w:afterAutospacing="0" w:line="560" w:lineRule="exact"/>
        <w:widowControl w:val="off"/>
        <w:tabs>
          <w:tab w:val="left" w:pos="1441" w:leader="none"/>
        </w:tabs>
        <w:rPr>
          <w:rFonts w:hint="eastAsia" w:ascii="宋体" w:hAnsi="宋体" w:eastAsia="宋体" w:cs="宋体"/>
          <w:b/>
          <w:bCs/>
          <w:color w:val="auto"/>
          <w:highlight w:val="none"/>
          <w:shd w:val="clear" w:color="auto" w:fill="auto"/>
        </w:rPr>
      </w:pPr>
      <w:r>
        <w:rPr>
          <w:rFonts w:hint="eastAsia" w:ascii="宋体" w:hAnsi="宋体" w:eastAsia="宋体" w:cs="宋体"/>
          <w:b/>
          <w:bCs/>
          <w:color w:val="auto"/>
          <w:sz w:val="36"/>
          <w:szCs w:val="36"/>
          <w:highlight w:val="none"/>
          <w:shd w:val="clear" w:color="auto" w:fill="auto"/>
        </w:rPr>
        <w:t xml:space="preserve">供应商须知…………………………………</w:t>
      </w:r>
      <w:r>
        <w:rPr>
          <w:rFonts w:hint="eastAsia" w:ascii="宋体" w:hAnsi="宋体" w:eastAsia="宋体" w:cs="宋体"/>
          <w:b/>
          <w:bCs/>
          <w:color w:val="auto"/>
          <w:sz w:val="36"/>
          <w:szCs w:val="36"/>
          <w:highlight w:val="none"/>
          <w:shd w:val="clear" w:color="auto" w:fill="auto"/>
          <w:lang w:val="en-US" w:eastAsia="zh-CN"/>
        </w:rPr>
        <w:t xml:space="preserve"> 5</w:t>
      </w:r>
      <w:r>
        <w:rPr>
          <w:rFonts w:hint="eastAsia" w:ascii="宋体" w:hAnsi="宋体" w:eastAsia="宋体" w:cs="宋体"/>
          <w:b/>
          <w:bCs/>
          <w:color w:val="auto"/>
          <w:sz w:val="36"/>
          <w:szCs w:val="36"/>
          <w:highlight w:val="none"/>
          <w:shd w:val="clear" w:color="auto" w:fill="auto"/>
        </w:rPr>
        <w:t xml:space="preserve"> </w:t>
      </w:r>
      <w:r/>
    </w:p>
    <w:p>
      <w:pPr>
        <w:pStyle w:val="721"/>
        <w:ind w:left="2160" w:hanging="1440"/>
        <w:jc w:val="both"/>
        <w:keepLines w:val="0"/>
        <w:keepNext w:val="0"/>
        <w:pageBreakBefore w:val="0"/>
        <w:spacing w:beforeAutospacing="0" w:afterAutospacing="0" w:line="560" w:lineRule="exact"/>
        <w:widowControl w:val="off"/>
        <w:tabs>
          <w:tab w:val="left" w:pos="1441" w:leader="none"/>
        </w:tabs>
        <w:rPr>
          <w:rFonts w:hint="default" w:ascii="宋体" w:hAnsi="宋体" w:eastAsia="宋体" w:cs="宋体"/>
          <w:b/>
          <w:bCs/>
          <w:color w:val="auto"/>
          <w:highlight w:val="none"/>
          <w:shd w:val="clear" w:color="auto" w:fill="auto"/>
          <w:lang w:val="en-US" w:eastAsia="zh-CN"/>
        </w:rPr>
      </w:pPr>
      <w:r>
        <w:rPr>
          <w:rFonts w:hint="eastAsia" w:ascii="宋体" w:hAnsi="宋体" w:eastAsia="宋体" w:cs="宋体"/>
          <w:b/>
          <w:bCs/>
          <w:color w:val="auto"/>
          <w:sz w:val="36"/>
          <w:szCs w:val="36"/>
          <w:highlight w:val="none"/>
          <w:shd w:val="clear" w:color="auto" w:fill="auto"/>
        </w:rPr>
        <w:t xml:space="preserve">合同文本……………………………………</w:t>
      </w:r>
      <w:r>
        <w:rPr>
          <w:rFonts w:hint="eastAsia" w:ascii="宋体" w:hAnsi="宋体" w:eastAsia="宋体" w:cs="宋体"/>
          <w:b/>
          <w:bCs/>
          <w:color w:val="auto"/>
          <w:sz w:val="36"/>
          <w:szCs w:val="36"/>
          <w:highlight w:val="none"/>
          <w:shd w:val="clear" w:color="auto" w:fill="auto"/>
          <w:lang w:val="en-US" w:eastAsia="zh-CN"/>
        </w:rPr>
        <w:t xml:space="preserve"> 21</w:t>
      </w:r>
      <w:r/>
    </w:p>
    <w:p>
      <w:pPr>
        <w:pStyle w:val="721"/>
        <w:ind w:left="2160" w:hanging="1440"/>
        <w:jc w:val="both"/>
        <w:keepLines w:val="0"/>
        <w:keepNext w:val="0"/>
        <w:pageBreakBefore w:val="0"/>
        <w:spacing w:beforeAutospacing="0" w:afterAutospacing="0" w:line="560" w:lineRule="exact"/>
        <w:widowControl w:val="off"/>
        <w:tabs>
          <w:tab w:val="left" w:pos="1441" w:leader="none"/>
        </w:tabs>
        <w:rPr>
          <w:rFonts w:hint="default" w:ascii="宋体" w:hAnsi="宋体" w:eastAsia="宋体" w:cs="宋体"/>
          <w:b/>
          <w:bCs/>
          <w:color w:val="auto"/>
          <w:highlight w:val="none"/>
          <w:shd w:val="clear" w:color="auto" w:fill="auto"/>
          <w:lang w:val="en-US" w:eastAsia="zh-CN"/>
        </w:rPr>
      </w:pPr>
      <w:r>
        <w:rPr>
          <w:rFonts w:hint="eastAsia" w:ascii="宋体" w:hAnsi="宋体" w:eastAsia="宋体" w:cs="宋体"/>
          <w:b/>
          <w:bCs/>
          <w:color w:val="auto"/>
          <w:sz w:val="36"/>
          <w:szCs w:val="36"/>
          <w:highlight w:val="none"/>
          <w:shd w:val="clear" w:color="auto" w:fill="auto"/>
        </w:rPr>
        <w:t xml:space="preserve">采购需求……………………………………</w:t>
      </w:r>
      <w:r>
        <w:rPr>
          <w:rFonts w:hint="eastAsia" w:ascii="宋体" w:hAnsi="宋体" w:eastAsia="宋体" w:cs="宋体"/>
          <w:b/>
          <w:bCs/>
          <w:color w:val="auto"/>
          <w:sz w:val="36"/>
          <w:szCs w:val="36"/>
          <w:highlight w:val="none"/>
          <w:shd w:val="clear" w:color="auto" w:fill="auto"/>
          <w:lang w:val="en-US" w:eastAsia="zh-CN"/>
        </w:rPr>
        <w:t xml:space="preserve"> 26</w:t>
      </w:r>
      <w:r/>
    </w:p>
    <w:p>
      <w:pPr>
        <w:pStyle w:val="721"/>
        <w:ind w:left="2160" w:hanging="1440"/>
        <w:jc w:val="both"/>
        <w:keepLines w:val="0"/>
        <w:keepNext w:val="0"/>
        <w:pageBreakBefore w:val="0"/>
        <w:spacing w:beforeAutospacing="0" w:afterAutospacing="0" w:line="560" w:lineRule="exact"/>
        <w:widowControl w:val="off"/>
        <w:tabs>
          <w:tab w:val="left" w:pos="1441" w:leader="none"/>
        </w:tabs>
        <w:rPr>
          <w:rFonts w:hint="default" w:ascii="宋体" w:hAnsi="宋体" w:eastAsia="宋体" w:cs="宋体"/>
          <w:b/>
          <w:bCs/>
          <w:color w:val="auto"/>
          <w:highlight w:val="none"/>
          <w:shd w:val="clear" w:color="auto" w:fill="auto"/>
          <w:lang w:val="en-US" w:eastAsia="zh-CN"/>
        </w:rPr>
      </w:pPr>
      <w:r>
        <w:rPr>
          <w:rFonts w:hint="eastAsia" w:ascii="宋体" w:hAnsi="宋体" w:eastAsia="宋体" w:cs="宋体"/>
          <w:b/>
          <w:bCs/>
          <w:color w:val="auto"/>
          <w:sz w:val="36"/>
          <w:szCs w:val="36"/>
          <w:highlight w:val="none"/>
          <w:shd w:val="clear" w:color="auto" w:fill="auto"/>
        </w:rPr>
        <w:t xml:space="preserve">评审方法与评审标准………………………</w:t>
      </w:r>
      <w:r>
        <w:rPr>
          <w:rFonts w:hint="eastAsia" w:ascii="宋体" w:hAnsi="宋体" w:eastAsia="宋体" w:cs="宋体"/>
          <w:b/>
          <w:bCs/>
          <w:color w:val="auto"/>
          <w:sz w:val="36"/>
          <w:szCs w:val="36"/>
          <w:highlight w:val="none"/>
          <w:shd w:val="clear" w:color="auto" w:fill="auto"/>
          <w:lang w:val="en-US" w:eastAsia="zh-CN"/>
        </w:rPr>
        <w:t xml:space="preserve"> 31</w:t>
      </w:r>
      <w:r/>
    </w:p>
    <w:p>
      <w:pPr>
        <w:pStyle w:val="721"/>
        <w:ind w:left="2160" w:hanging="1440"/>
        <w:jc w:val="both"/>
        <w:keepLines w:val="0"/>
        <w:keepNext w:val="0"/>
        <w:pageBreakBefore w:val="0"/>
        <w:spacing w:beforeAutospacing="0" w:afterAutospacing="0" w:line="560" w:lineRule="exact"/>
        <w:widowControl w:val="off"/>
        <w:tabs>
          <w:tab w:val="left" w:pos="1441" w:leader="none"/>
        </w:tabs>
        <w:rPr>
          <w:rFonts w:hint="default" w:eastAsia="宋体"/>
          <w:color w:val="auto"/>
          <w:highlight w:val="none"/>
          <w:shd w:val="clear" w:color="auto" w:fill="auto"/>
          <w:lang w:val="en-US" w:eastAsia="zh-CN"/>
        </w:rPr>
      </w:pPr>
      <w:r>
        <w:rPr>
          <w:rFonts w:hint="eastAsia" w:ascii="宋体" w:hAnsi="宋体" w:eastAsia="宋体" w:cs="宋体"/>
          <w:b/>
          <w:bCs/>
          <w:color w:val="auto"/>
          <w:sz w:val="36"/>
          <w:szCs w:val="36"/>
          <w:highlight w:val="none"/>
          <w:shd w:val="clear" w:color="auto" w:fill="auto"/>
        </w:rPr>
        <w:t xml:space="preserve">响应文件格式………………………………</w:t>
      </w:r>
      <w:r>
        <w:rPr>
          <w:rFonts w:hint="eastAsia" w:ascii="宋体" w:hAnsi="宋体" w:eastAsia="宋体" w:cs="宋体"/>
          <w:b/>
          <w:bCs/>
          <w:color w:val="auto"/>
          <w:sz w:val="36"/>
          <w:szCs w:val="36"/>
          <w:highlight w:val="none"/>
          <w:shd w:val="clear" w:color="auto" w:fill="auto"/>
          <w:lang w:val="en-US" w:eastAsia="zh-CN"/>
        </w:rPr>
        <w:t xml:space="preserve"> 35</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sectPr>
          <w:headerReference w:type="default" r:id="rId9"/>
          <w:footnotePr/>
          <w:endnotePr/>
          <w:type w:val="nextPage"/>
          <w:pgSz w:w="11906" w:h="16838" w:orient="portrait"/>
          <w:pgMar w:top="1440" w:right="1440" w:bottom="1440" w:left="1440" w:header="851" w:footer="992" w:gutter="0"/>
          <w:cols w:num="1" w:sep="0" w:space="425" w:equalWidth="1"/>
          <w:docGrid w:linePitch="360"/>
        </w:sect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bookmarkStart w:id="6" w:name="_Toc28359086"/>
      <w:r/>
      <w:r/>
    </w:p>
    <w:p>
      <w:pPr>
        <w:pStyle w:val="721"/>
        <w:jc w:val="center"/>
        <w:keepNext/>
        <w:spacing w:beforeAutospacing="0" w:afterAutospacing="0"/>
        <w:rPr>
          <w:rFonts w:hint="eastAsia" w:ascii="仿宋" w:hAnsi="仿宋" w:eastAsia="仿宋" w:cs="仿宋"/>
          <w:color w:val="auto"/>
          <w:sz w:val="28"/>
          <w:szCs w:val="28"/>
          <w:highlight w:val="none"/>
          <w:shd w:val="clear" w:color="auto" w:fill="auto"/>
          <w:lang w:val="en-US" w:eastAsia="zh-CN"/>
        </w:rPr>
      </w:pPr>
      <w:r>
        <w:rPr>
          <w:rFonts w:hint="eastAsia" w:ascii="黑体" w:hAnsi="宋体" w:eastAsia="黑体" w:cs="黑体"/>
          <w:color w:val="auto"/>
          <w:sz w:val="44"/>
          <w:szCs w:val="44"/>
          <w:highlight w:val="none"/>
          <w:shd w:val="clear" w:color="auto" w:fill="auto"/>
        </w:rPr>
        <w:t xml:space="preserve">第一章  </w:t>
      </w:r>
      <w:r>
        <w:rPr>
          <w:rFonts w:hint="eastAsia" w:ascii="黑体" w:hAnsi="宋体" w:eastAsia="黑体" w:cs="黑体"/>
          <w:color w:val="auto"/>
          <w:sz w:val="44"/>
          <w:szCs w:val="44"/>
          <w:highlight w:val="none"/>
          <w:shd w:val="clear" w:color="auto" w:fill="auto"/>
          <w:lang w:val="en-US" w:eastAsia="zh-CN"/>
        </w:rPr>
        <w:t xml:space="preserve">竞争性磋商公告</w:t>
      </w:r>
      <w:r/>
    </w:p>
    <w:p>
      <w:pPr>
        <w:pStyle w:val="721"/>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shd w:val="clear" w:color="auto" w:fill="auto"/>
        </w:rPr>
        <w:t xml:space="preserve">项目概况</w:t>
      </w:r>
      <w:r/>
    </w:p>
    <w:p>
      <w:pPr>
        <w:pStyle w:val="721"/>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none"/>
          <w:shd w:val="clear" w:color="auto" w:fill="auto"/>
          <w:lang w:val="en-US" w:eastAsia="zh-CN"/>
        </w:rPr>
        <w:t xml:space="preserve">射阳县公安局交通管理大队保洁服务项目（二次）</w:t>
      </w:r>
      <w:r>
        <w:rPr>
          <w:rFonts w:hint="eastAsia" w:ascii="宋体" w:hAnsi="宋体" w:eastAsia="宋体" w:cs="宋体"/>
          <w:color w:val="auto"/>
          <w:sz w:val="24"/>
          <w:szCs w:val="24"/>
          <w:highlight w:val="none"/>
          <w:shd w:val="clear" w:color="auto" w:fill="auto"/>
        </w:rPr>
        <w:t xml:space="preserve">的潜在供应商</w:t>
      </w:r>
      <w:r>
        <w:rPr>
          <w:rFonts w:hint="eastAsia" w:ascii="宋体" w:hAnsi="宋体" w:eastAsia="宋体" w:cs="宋体"/>
          <w:color w:val="auto"/>
          <w:sz w:val="24"/>
          <w:szCs w:val="24"/>
          <w:highlight w:val="none"/>
          <w:shd w:val="clear" w:color="auto" w:fill="auto"/>
          <w:lang w:val="en-US" w:eastAsia="zh-CN"/>
        </w:rPr>
        <w:t xml:space="preserve">应</w:t>
      </w:r>
      <w:r>
        <w:rPr>
          <w:rFonts w:hint="eastAsia" w:ascii="宋体" w:hAnsi="宋体" w:eastAsia="宋体" w:cs="宋体"/>
          <w:color w:val="auto"/>
          <w:sz w:val="24"/>
          <w:szCs w:val="24"/>
          <w:highlight w:val="none"/>
          <w:shd w:val="clear" w:color="auto" w:fill="auto"/>
        </w:rPr>
        <w:t xml:space="preserve">在</w:t>
      </w:r>
      <w:r>
        <w:rPr>
          <w:rFonts w:hint="eastAsia" w:ascii="宋体" w:hAnsi="宋体" w:eastAsia="宋体" w:cs="宋体"/>
          <w:i w:val="0"/>
          <w:iCs w:val="0"/>
          <w:caps w:val="0"/>
          <w:color w:val="auto"/>
          <w:spacing w:val="0"/>
          <w:sz w:val="24"/>
          <w:szCs w:val="24"/>
          <w:highlight w:val="none"/>
          <w:shd w:val="clear" w:color="auto" w:fill="auto"/>
        </w:rPr>
        <w:t xml:space="preserve">“苏采云”系统内免费下载（</w:t>
      </w:r>
      <w:r>
        <w:rPr>
          <w:rFonts w:hint="eastAsia" w:ascii="宋体" w:hAnsi="宋体" w:eastAsia="宋体" w:cs="宋体"/>
          <w:i w:val="0"/>
          <w:iCs w:val="0"/>
          <w:caps w:val="0"/>
          <w:color w:val="auto"/>
          <w:spacing w:val="0"/>
          <w:sz w:val="24"/>
          <w:szCs w:val="24"/>
          <w:highlight w:val="none"/>
          <w:shd w:val="clear" w:color="auto" w:fill="auto"/>
          <w:lang w:eastAsia="zh-CN"/>
        </w:rPr>
        <w:t xml:space="preserve">供应商</w:t>
      </w:r>
      <w:r>
        <w:rPr>
          <w:rFonts w:hint="eastAsia" w:ascii="宋体" w:hAnsi="宋体" w:eastAsia="宋体" w:cs="宋体"/>
          <w:i w:val="0"/>
          <w:iCs w:val="0"/>
          <w:caps w:val="0"/>
          <w:color w:val="auto"/>
          <w:spacing w:val="0"/>
          <w:sz w:val="24"/>
          <w:szCs w:val="24"/>
          <w:highlight w:val="none"/>
          <w:shd w:val="clear" w:color="auto" w:fill="auto"/>
        </w:rPr>
        <w:t xml:space="preserve">必须在苏采云系统中获取</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i w:val="0"/>
          <w:iCs w:val="0"/>
          <w:caps w:val="0"/>
          <w:color w:val="auto"/>
          <w:spacing w:val="0"/>
          <w:sz w:val="24"/>
          <w:szCs w:val="24"/>
          <w:highlight w:val="none"/>
          <w:shd w:val="clear" w:color="auto" w:fill="auto"/>
        </w:rPr>
        <w:t xml:space="preserve">文件，方能参与政府采购项目）</w:t>
      </w:r>
      <w:r>
        <w:rPr>
          <w:rFonts w:hint="eastAsia" w:ascii="宋体" w:hAnsi="宋体" w:eastAsia="宋体" w:cs="宋体"/>
          <w:color w:val="auto"/>
          <w:sz w:val="24"/>
          <w:szCs w:val="24"/>
          <w:highlight w:val="none"/>
          <w:shd w:val="clear" w:color="auto" w:fill="auto"/>
        </w:rPr>
        <w:t xml:space="preserve">，并于</w:t>
      </w:r>
      <w:r>
        <w:rPr>
          <w:rFonts w:hint="eastAsia" w:ascii="宋体" w:hAnsi="宋体" w:eastAsia="宋体" w:cs="宋体"/>
          <w:b w:val="0"/>
          <w:bCs w:val="0"/>
          <w:color w:val="auto"/>
          <w:sz w:val="24"/>
          <w:szCs w:val="24"/>
          <w:highlight w:val="none"/>
          <w:u w:val="single"/>
          <w:shd w:val="clear" w:color="auto" w:fill="auto"/>
          <w:lang w:val="en-US" w:eastAsia="zh-CN"/>
        </w:rPr>
        <w:t xml:space="preserve">2026</w:t>
      </w:r>
      <w:r>
        <w:rPr>
          <w:rFonts w:hint="eastAsia" w:ascii="宋体" w:hAnsi="宋体" w:eastAsia="宋体" w:cs="宋体"/>
          <w:color w:val="auto"/>
          <w:sz w:val="24"/>
          <w:szCs w:val="24"/>
          <w:highlight w:val="none"/>
          <w:u w:val="single"/>
          <w:shd w:val="clear" w:color="auto" w:fill="auto"/>
        </w:rPr>
        <w:t xml:space="preserve">年</w:t>
      </w:r>
      <w:r>
        <w:rPr>
          <w:rFonts w:hint="eastAsia" w:ascii="宋体" w:hAnsi="宋体" w:eastAsia="宋体" w:cs="宋体"/>
          <w:color w:val="auto"/>
          <w:sz w:val="24"/>
          <w:szCs w:val="24"/>
          <w:highlight w:val="none"/>
          <w:u w:val="single"/>
          <w:shd w:val="clear" w:color="auto" w:fill="auto"/>
          <w:lang w:val="en-US" w:eastAsia="zh-CN"/>
        </w:rPr>
        <w:t xml:space="preserve">06</w:t>
      </w:r>
      <w:r>
        <w:rPr>
          <w:rFonts w:hint="eastAsia" w:ascii="宋体" w:hAnsi="宋体" w:eastAsia="宋体" w:cs="宋体"/>
          <w:color w:val="auto"/>
          <w:sz w:val="24"/>
          <w:szCs w:val="24"/>
          <w:highlight w:val="none"/>
          <w:u w:val="single"/>
          <w:shd w:val="clear" w:color="auto" w:fill="auto"/>
        </w:rPr>
        <w:t xml:space="preserve">月</w:t>
      </w:r>
      <w:r>
        <w:rPr>
          <w:rFonts w:hint="eastAsia" w:ascii="宋体" w:hAnsi="宋体" w:eastAsia="宋体" w:cs="宋体"/>
          <w:color w:val="auto"/>
          <w:sz w:val="24"/>
          <w:szCs w:val="24"/>
          <w:highlight w:val="none"/>
          <w:u w:val="single"/>
          <w:shd w:val="clear" w:color="auto" w:fill="auto"/>
          <w:lang w:val="en-US" w:eastAsia="zh-CN"/>
        </w:rPr>
        <w:t xml:space="preserve">24</w:t>
      </w:r>
      <w:r>
        <w:rPr>
          <w:rFonts w:hint="eastAsia" w:ascii="宋体" w:hAnsi="宋体" w:eastAsia="宋体" w:cs="宋体"/>
          <w:color w:val="auto"/>
          <w:sz w:val="24"/>
          <w:szCs w:val="24"/>
          <w:highlight w:val="none"/>
          <w:u w:val="single"/>
          <w:shd w:val="clear" w:color="auto" w:fill="auto"/>
        </w:rPr>
        <w:t xml:space="preserve">日</w:t>
      </w:r>
      <w:r>
        <w:rPr>
          <w:rFonts w:hint="eastAsia" w:ascii="宋体" w:hAnsi="宋体" w:eastAsia="宋体" w:cs="宋体"/>
          <w:color w:val="auto"/>
          <w:sz w:val="24"/>
          <w:szCs w:val="24"/>
          <w:highlight w:val="none"/>
          <w:u w:val="single"/>
          <w:shd w:val="clear" w:color="auto" w:fill="auto"/>
          <w:lang w:val="en-US" w:eastAsia="zh-CN"/>
        </w:rPr>
        <w:t xml:space="preserve">15</w:t>
      </w:r>
      <w:r>
        <w:rPr>
          <w:rFonts w:hint="eastAsia" w:ascii="宋体" w:hAnsi="宋体" w:eastAsia="宋体" w:cs="宋体"/>
          <w:color w:val="auto"/>
          <w:sz w:val="24"/>
          <w:szCs w:val="24"/>
          <w:highlight w:val="none"/>
          <w:u w:val="single"/>
          <w:shd w:val="clear" w:color="auto" w:fill="auto"/>
        </w:rPr>
        <w:t xml:space="preserve">点</w:t>
      </w:r>
      <w:r>
        <w:rPr>
          <w:rFonts w:hint="eastAsia" w:ascii="宋体" w:hAnsi="宋体" w:eastAsia="宋体" w:cs="宋体"/>
          <w:color w:val="auto"/>
          <w:sz w:val="24"/>
          <w:szCs w:val="24"/>
          <w:highlight w:val="none"/>
          <w:u w:val="single"/>
          <w:shd w:val="clear" w:color="auto" w:fill="auto"/>
          <w:lang w:val="en-US" w:eastAsia="zh-CN"/>
        </w:rPr>
        <w:t xml:space="preserve">00</w:t>
      </w:r>
      <w:r>
        <w:rPr>
          <w:rFonts w:hint="eastAsia" w:ascii="宋体" w:hAnsi="宋体" w:eastAsia="宋体" w:cs="宋体"/>
          <w:color w:val="auto"/>
          <w:sz w:val="24"/>
          <w:szCs w:val="24"/>
          <w:highlight w:val="none"/>
          <w:u w:val="single"/>
          <w:shd w:val="clear" w:color="auto" w:fill="auto"/>
        </w:rPr>
        <w:t xml:space="preserve">分（</w:t>
      </w:r>
      <w:r>
        <w:rPr>
          <w:rFonts w:hint="eastAsia" w:ascii="宋体" w:hAnsi="宋体" w:eastAsia="宋体" w:cs="宋体"/>
          <w:color w:val="auto"/>
          <w:sz w:val="24"/>
          <w:szCs w:val="24"/>
          <w:highlight w:val="none"/>
          <w:shd w:val="clear" w:color="auto" w:fill="auto"/>
        </w:rPr>
        <w:t xml:space="preserve">北京时间）前递交响应文件。</w:t>
      </w:r>
      <w:r/>
    </w:p>
    <w:p>
      <w:pPr>
        <w:pStyle w:val="721"/>
        <w:ind w:firstLine="498"/>
        <w:jc w:val="both"/>
        <w:keepLines/>
        <w:keepNext/>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bookmarkStart w:id="7" w:name="_Toc35393621"/>
      <w:r/>
      <w:bookmarkStart w:id="8" w:name="_Toc38985263"/>
      <w:r/>
      <w:bookmarkStart w:id="9" w:name="_Toc28359079"/>
      <w:r/>
      <w:bookmarkStart w:id="10" w:name="_Hlk24379207"/>
      <w:r/>
      <w:bookmarkStart w:id="11" w:name="_Toc28359002"/>
      <w:r/>
      <w:bookmarkStart w:id="12" w:name="_Toc35393790"/>
      <w:r>
        <w:rPr>
          <w:rFonts w:hint="eastAsia" w:ascii="宋体" w:hAnsi="宋体" w:eastAsia="宋体" w:cs="宋体"/>
          <w:b/>
          <w:color w:val="auto"/>
          <w:sz w:val="24"/>
          <w:szCs w:val="24"/>
          <w:highlight w:val="none"/>
          <w:shd w:val="clear" w:color="auto" w:fill="auto"/>
        </w:rPr>
        <w:t xml:space="preserve">一、项目基本情况</w:t>
      </w:r>
      <w:bookmarkEnd w:id="7"/>
      <w:r/>
      <w:bookmarkEnd w:id="8"/>
      <w:r/>
      <w:bookmarkEnd w:id="9"/>
      <w:r/>
      <w:bookmarkEnd w:id="10"/>
      <w:r/>
      <w:bookmarkEnd w:id="11"/>
      <w:r/>
      <w:bookmarkEnd w:id="12"/>
      <w:r/>
      <w:r/>
    </w:p>
    <w:p>
      <w:pPr>
        <w:pStyle w:val="72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1.项目编号：JSZC-320924-JZCG-C2026-0022</w:t>
      </w:r>
      <w:r/>
    </w:p>
    <w:p>
      <w:p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2.项目名称：</w:t>
      </w: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射阳县公安局交通管理大队保洁服务项目</w:t>
      </w:r>
      <w:bookmarkStart w:id="191" w:name="_GoBack"/>
      <w:r/>
      <w:bookmarkEnd w:id="191"/>
      <w:r/>
      <w:r/>
    </w:p>
    <w:p>
      <w:pPr>
        <w:pStyle w:val="721"/>
        <w:ind w:firstLine="480"/>
        <w:jc w:val="both"/>
        <w:pageBreakBefore w:val="0"/>
        <w:spacing w:beforeAutospacing="0" w:afterAutospacing="0" w:line="480" w:lineRule="exact"/>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auto"/>
        </w:rPr>
        <w:t xml:space="preserve">采购方式：竞争性磋商</w:t>
      </w:r>
      <w:r/>
    </w:p>
    <w:p>
      <w:pPr>
        <w:pStyle w:val="721"/>
        <w:ind w:firstLine="480"/>
        <w:jc w:val="both"/>
        <w:pageBreakBefore w:val="0"/>
        <w:spacing w:beforeAutospacing="0" w:afterAutospacing="0" w:line="480" w:lineRule="exact"/>
        <w:rPr>
          <w:rFonts w:hint="default"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4.预算金额：62.00万元/</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贰</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年</w:t>
      </w:r>
      <w:r/>
    </w:p>
    <w:p>
      <w:pPr>
        <w:pStyle w:val="721"/>
        <w:ind w:firstLine="480"/>
        <w:jc w:val="both"/>
        <w:pageBreakBefore w:val="0"/>
        <w:spacing w:beforeAutospacing="0" w:afterAutospacing="0" w:line="480" w:lineRule="exact"/>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auto"/>
        </w:rPr>
        <w:t xml:space="preserve">最高限价：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31.00万元/年</w:t>
      </w:r>
      <w:r/>
    </w:p>
    <w:p>
      <w:pPr>
        <w:pStyle w:val="721"/>
        <w:ind w:firstLine="480"/>
        <w:jc w:val="both"/>
        <w:pageBreakBefore w:val="0"/>
        <w:spacing w:beforeAutospacing="0" w:afterAutospacing="0" w:line="480" w:lineRule="exact"/>
        <w:rPr>
          <w:rFonts w:hint="eastAsia" w:ascii="宋体" w:hAnsi="宋体" w:eastAsia="宋体" w:cs="宋体"/>
          <w:i w:val="0"/>
          <w:iCs w:val="0"/>
          <w:caps w:val="0"/>
          <w:color w:val="auto"/>
          <w:spacing w:val="0"/>
          <w:sz w:val="24"/>
          <w:szCs w:val="24"/>
          <w:highlight w:val="none"/>
          <w:shd w:val="clear" w:color="auto" w:fill="auto"/>
          <w:lang w:val="en-US" w:eastAsia="zh-CN" w:bidi="ar-SA"/>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auto"/>
        </w:rPr>
        <w:t xml:space="preserve">.采购需求：</w:t>
      </w: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射阳县公安局交通管理大队保洁服务项目</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主要是对道路交通事故一体化服务中心、交通指挥服务中心、车驾管违法处理服务中心含小型汽车和摩托车科目二考场包括办公楼内部会议室、走道、楼梯、卫生间、茶水间等公共区域循环卫生保洁，院内、外日常保洁等。配备服务人员计6人，具体要求详见采购文件采购需求，采购人保留对采购需求进行适当调整的权利。</w:t>
      </w:r>
      <w:r/>
    </w:p>
    <w:p>
      <w:pPr>
        <w:pStyle w:val="721"/>
        <w:ind w:firstLine="480"/>
        <w:jc w:val="both"/>
        <w:pageBreakBefore w:val="0"/>
        <w:spacing w:beforeAutospacing="0" w:afterAutospacing="0" w:line="480" w:lineRule="exact"/>
        <w:rPr>
          <w:rFonts w:hint="eastAsia" w:ascii="宋体" w:hAnsi="宋体" w:eastAsia="宋体" w:cs="宋体"/>
          <w:i w:val="0"/>
          <w:iCs w:val="0"/>
          <w:caps w:val="0"/>
          <w:color w:val="auto"/>
          <w:spacing w:val="0"/>
          <w:sz w:val="24"/>
          <w:szCs w:val="24"/>
          <w:highlight w:val="yellow"/>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auto"/>
        </w:rPr>
        <w:t xml:space="preserve">.合同履行期限：</w:t>
      </w:r>
      <w:r>
        <w:rPr>
          <w:rFonts w:hint="eastAsia" w:ascii="宋体" w:hAnsi="宋体" w:eastAsia="宋体" w:cs="宋体"/>
          <w:sz w:val="24"/>
          <w:szCs w:val="24"/>
          <w:lang w:val="en-US" w:eastAsia="zh-CN"/>
        </w:rPr>
        <w:t xml:space="preserve">贰</w:t>
      </w:r>
      <w:r>
        <w:rPr>
          <w:rFonts w:hint="eastAsia" w:ascii="宋体" w:hAnsi="宋体" w:eastAsia="宋体" w:cs="宋体"/>
          <w:color w:val="auto"/>
          <w:sz w:val="24"/>
          <w:szCs w:val="24"/>
          <w:highlight w:val="none"/>
          <w:lang w:val="en-US" w:eastAsia="zh-CN"/>
        </w:rPr>
        <w:t xml:space="preserve">年(合同一年一签，经采购人考核合格后续签下一年合同)。</w:t>
      </w:r>
      <w:r/>
    </w:p>
    <w:p>
      <w:pPr>
        <w:pStyle w:val="881"/>
        <w:ind w:left="0" w:firstLine="480"/>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8.本项目不接受联合体。</w:t>
      </w:r>
      <w:r/>
    </w:p>
    <w:p>
      <w:pPr>
        <w:pStyle w:val="721"/>
        <w:ind w:firstLine="498"/>
        <w:jc w:val="both"/>
        <w:keepLines/>
        <w:keepNext/>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bookmarkStart w:id="13" w:name="_Toc35393622"/>
      <w:r/>
      <w:bookmarkStart w:id="14" w:name="_Toc28359080"/>
      <w:r/>
      <w:bookmarkStart w:id="15" w:name="_Toc35393791"/>
      <w:r/>
      <w:bookmarkStart w:id="16" w:name="_Toc28359003"/>
      <w:r/>
      <w:bookmarkStart w:id="17" w:name="_Toc38985264"/>
      <w:r>
        <w:rPr>
          <w:rFonts w:hint="eastAsia" w:ascii="宋体" w:hAnsi="宋体" w:eastAsia="宋体" w:cs="宋体"/>
          <w:b/>
          <w:color w:val="auto"/>
          <w:sz w:val="24"/>
          <w:szCs w:val="24"/>
          <w:highlight w:val="none"/>
          <w:shd w:val="clear" w:color="auto" w:fill="auto"/>
        </w:rPr>
        <w:t xml:space="preserve">二、申请人的资格要求：</w:t>
      </w:r>
      <w:bookmarkEnd w:id="13"/>
      <w:r/>
      <w:bookmarkEnd w:id="14"/>
      <w:r/>
      <w:bookmarkEnd w:id="15"/>
      <w:r/>
      <w:bookmarkEnd w:id="16"/>
      <w:r/>
      <w:bookmarkEnd w:id="17"/>
      <w:r/>
      <w:r/>
    </w:p>
    <w:p>
      <w:pPr>
        <w:pStyle w:val="72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1.满足《中华人民共和国政府采购法》第二十二条规定，并提供下列材料：</w:t>
      </w:r>
      <w:r/>
    </w:p>
    <w:p>
      <w:pPr>
        <w:pStyle w:val="72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法人或者其他组织的营业执照等证明文件，自然人的身份证明；</w:t>
      </w:r>
      <w:r/>
    </w:p>
    <w:p>
      <w:pPr>
        <w:pStyle w:val="72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w:t>
      </w:r>
      <w:r>
        <w:rPr>
          <w:rFonts w:hint="eastAsia" w:ascii="宋体" w:hAnsi="宋体" w:eastAsia="宋体" w:cs="宋体"/>
          <w:color w:val="auto"/>
          <w:sz w:val="24"/>
          <w:szCs w:val="24"/>
          <w:highlight w:val="none"/>
          <w:shd w:val="clear" w:color="auto" w:fill="auto"/>
          <w:lang w:val="en-US" w:eastAsia="zh-CN"/>
        </w:rPr>
        <w:t xml:space="preserve"> 上一</w:t>
      </w:r>
      <w:r>
        <w:rPr>
          <w:rFonts w:hint="eastAsia" w:ascii="宋体" w:hAnsi="宋体" w:eastAsia="宋体" w:cs="宋体"/>
          <w:color w:val="auto"/>
          <w:sz w:val="24"/>
          <w:szCs w:val="24"/>
          <w:highlight w:val="none"/>
          <w:shd w:val="clear" w:color="auto" w:fill="auto"/>
        </w:rPr>
        <w:t xml:space="preserve">年度的财务状况报表（成立不满一年无需提供）；</w:t>
      </w:r>
      <w:r/>
    </w:p>
    <w:p>
      <w:pPr>
        <w:pStyle w:val="72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1.3</w:t>
      </w:r>
      <w:r>
        <w:rPr>
          <w:rFonts w:hint="eastAsia" w:ascii="宋体" w:hAnsi="宋体" w:eastAsia="宋体" w:cs="宋体"/>
          <w:color w:val="auto"/>
          <w:sz w:val="24"/>
          <w:szCs w:val="24"/>
          <w:highlight w:val="none"/>
          <w:shd w:val="clear" w:color="auto" w:fill="auto"/>
        </w:rPr>
        <w:t xml:space="preserve">具备履行合同所必需的设备和专业技术能力的书面声明；</w:t>
      </w:r>
      <w:r/>
    </w:p>
    <w:p>
      <w:pPr>
        <w:pStyle w:val="72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2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.5参加政府采购活动前3年内在经营活动中没有重大违法记录的书面声明。</w:t>
      </w:r>
      <w:r/>
    </w:p>
    <w:p>
      <w:pPr>
        <w:pStyle w:val="72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1.6法律、行政法规规定的其他条件。</w:t>
      </w:r>
      <w:r/>
    </w:p>
    <w:p>
      <w:pPr>
        <w:pStyle w:val="72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1.7</w:t>
      </w:r>
      <w:r>
        <w:rPr>
          <w:rFonts w:hint="eastAsia" w:ascii="宋体" w:hAnsi="宋体" w:eastAsia="宋体" w:cs="宋体"/>
          <w:color w:val="auto"/>
          <w:sz w:val="24"/>
          <w:szCs w:val="24"/>
          <w:highlight w:val="none"/>
          <w:shd w:val="clear" w:color="auto" w:fil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2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1.8</w:t>
      </w:r>
      <w:r>
        <w:rPr>
          <w:rFonts w:hint="eastAsia" w:ascii="宋体" w:hAnsi="宋体" w:eastAsia="宋体" w:cs="宋体"/>
          <w:color w:val="auto"/>
          <w:sz w:val="24"/>
          <w:szCs w:val="24"/>
          <w:highlight w:val="none"/>
          <w:shd w:val="clear" w:color="auto" w:fill="auto"/>
        </w:rPr>
        <w:t xml:space="preserve">单位负责人为同一人或者存在直接控股、</w:t>
      </w:r>
      <w:r>
        <w:rPr>
          <w:rFonts w:hint="eastAsia" w:ascii="宋体" w:hAnsi="宋体" w:eastAsia="宋体" w:cs="宋体"/>
          <w:color w:val="auto"/>
          <w:sz w:val="24"/>
          <w:szCs w:val="24"/>
          <w:highlight w:val="none"/>
          <w:shd w:val="clear" w:color="auto" w:fill="auto"/>
          <w:lang w:val="en-US" w:eastAsia="zh-CN"/>
        </w:rPr>
        <w:t xml:space="preserve">管理</w:t>
      </w:r>
      <w:r>
        <w:rPr>
          <w:rFonts w:hint="eastAsia" w:ascii="宋体" w:hAnsi="宋体" w:eastAsia="宋体" w:cs="宋体"/>
          <w:color w:val="auto"/>
          <w:sz w:val="24"/>
          <w:szCs w:val="24"/>
          <w:highlight w:val="none"/>
          <w:shd w:val="clear" w:color="auto" w:fill="auto"/>
        </w:rPr>
        <w:t xml:space="preserve">关系的不同供应商，不得参加同一合同项下的政府采购活动。</w:t>
      </w:r>
      <w:r/>
    </w:p>
    <w:p>
      <w:pPr>
        <w:pStyle w:val="72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w:t>
      </w:r>
      <w:r>
        <w:rPr>
          <w:rFonts w:hint="eastAsia" w:ascii="宋体" w:hAnsi="宋体" w:eastAsia="宋体" w:cs="宋体"/>
          <w:b/>
          <w:bCs/>
          <w:color w:val="auto"/>
          <w:sz w:val="24"/>
          <w:szCs w:val="24"/>
          <w:highlight w:val="none"/>
        </w:rPr>
        <w:t xml:space="preserve">本项目专门面向中小微企业采购，不接受非中小</w:t>
      </w:r>
      <w:r>
        <w:rPr>
          <w:rFonts w:hint="eastAsia" w:ascii="宋体" w:hAnsi="宋体" w:eastAsia="宋体" w:cs="宋体"/>
          <w:b/>
          <w:bCs/>
          <w:color w:val="auto"/>
          <w:sz w:val="24"/>
          <w:szCs w:val="24"/>
          <w:highlight w:val="none"/>
          <w:lang w:val="en-US" w:eastAsia="zh-CN"/>
        </w:rPr>
        <w:t xml:space="preserve">微</w:t>
      </w:r>
      <w:r>
        <w:rPr>
          <w:rFonts w:hint="eastAsia" w:ascii="宋体" w:hAnsi="宋体" w:eastAsia="宋体" w:cs="宋体"/>
          <w:b/>
          <w:bCs/>
          <w:color w:val="auto"/>
          <w:sz w:val="24"/>
          <w:szCs w:val="24"/>
          <w:highlight w:val="none"/>
        </w:rPr>
        <w:t xml:space="preserve">型企业参与本项目投标。采购标的的所属行业为物业管理，</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需按照招标文件的要求提供相应的《</w:t>
      </w:r>
      <w:r>
        <w:rPr>
          <w:rFonts w:hint="eastAsia" w:ascii="宋体" w:hAnsi="宋体" w:eastAsia="宋体" w:cs="宋体"/>
          <w:b/>
          <w:bCs/>
          <w:color w:val="auto"/>
          <w:sz w:val="24"/>
          <w:szCs w:val="24"/>
          <w:highlight w:val="none"/>
          <w:lang w:val="en-US" w:eastAsia="zh-CN"/>
        </w:rPr>
        <w:t xml:space="preserve">中小</w:t>
      </w:r>
      <w:r>
        <w:rPr>
          <w:rFonts w:hint="eastAsia" w:ascii="宋体" w:hAnsi="宋体" w:eastAsia="宋体" w:cs="宋体"/>
          <w:b/>
          <w:bCs/>
          <w:color w:val="auto"/>
          <w:sz w:val="24"/>
          <w:szCs w:val="24"/>
          <w:highlight w:val="none"/>
        </w:rPr>
        <w:t xml:space="preserve">企业声明函》。企业标准请参照《关于印发中小企业划型标准规定的通知》（工信部联企业〔2011〕300号）文件规定自行填写。</w:t>
      </w:r>
      <w:r/>
    </w:p>
    <w:p>
      <w:pPr>
        <w:pStyle w:val="721"/>
        <w:ind w:left="0" w:right="0" w:firstLine="56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lang w:val="en-US" w:eastAsia="zh-CN"/>
        </w:rPr>
        <w:t xml:space="preserve">/</w:t>
      </w:r>
      <w:r/>
    </w:p>
    <w:p>
      <w:pPr>
        <w:pStyle w:val="721"/>
        <w:ind w:firstLine="498"/>
        <w:jc w:val="both"/>
        <w:keepLines/>
        <w:keepNext/>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磋商</w:t>
      </w:r>
      <w:r>
        <w:rPr>
          <w:rFonts w:hint="eastAsia" w:ascii="宋体" w:hAnsi="宋体" w:eastAsia="宋体" w:cs="宋体"/>
          <w:b/>
          <w:color w:val="auto"/>
          <w:sz w:val="24"/>
          <w:szCs w:val="24"/>
          <w:highlight w:val="none"/>
          <w:shd w:val="clear" w:color="auto" w:fill="auto"/>
        </w:rPr>
        <w:t xml:space="preserve">文件</w:t>
      </w:r>
      <w:r/>
    </w:p>
    <w:p>
      <w:pPr>
        <w:pStyle w:val="721"/>
        <w:ind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35393793"/>
      <w:r/>
      <w:bookmarkStart w:id="19" w:name="_Toc28359082"/>
      <w:r/>
      <w:bookmarkStart w:id="20" w:name="_Toc38985266"/>
      <w:r/>
      <w:bookmarkStart w:id="21" w:name="_Toc28359005"/>
      <w:r/>
      <w:bookmarkStart w:id="22" w:name="_Toc35393624"/>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bidi="ar-SA"/>
        </w:rPr>
        <w:t xml:space="preserve">自磋商文件公告发布之日起5个工作日。</w:t>
      </w:r>
      <w:bookmarkEnd w:id="18"/>
      <w:r/>
      <w:bookmarkEnd w:id="19"/>
      <w:r/>
      <w:bookmarkEnd w:id="20"/>
      <w:r/>
      <w:bookmarkEnd w:id="21"/>
      <w:r/>
      <w:bookmarkEnd w:id="22"/>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2.地点：“苏采云”系统内免费下载（供应商必须在苏采云系统中获取</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文件，方能参与政府采购项目）；</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r/>
    </w:p>
    <w:p>
      <w:pPr>
        <w:ind w:firstLine="480"/>
        <w:jc w:val="left"/>
        <w:pageBreakBefore w:val="0"/>
        <w:spacing w:line="480" w:lineRule="exact"/>
        <w:widowControl/>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721"/>
        <w:ind w:firstLine="498"/>
        <w:jc w:val="both"/>
        <w:keepLines/>
        <w:keepNext/>
        <w:pageBreakBefore w:val="0"/>
        <w:spacing w:beforeAutospacing="0" w:afterAutospacing="0" w:line="48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 xml:space="preserve">四、响应文件</w:t>
      </w:r>
      <w:r>
        <w:rPr>
          <w:rFonts w:hint="eastAsia" w:ascii="宋体" w:hAnsi="宋体" w:eastAsia="宋体" w:cs="宋体"/>
          <w:b/>
          <w:color w:val="auto"/>
          <w:sz w:val="24"/>
          <w:szCs w:val="24"/>
          <w:highlight w:val="none"/>
          <w:shd w:val="clear" w:color="auto" w:fill="auto"/>
          <w:lang w:val="en-US" w:eastAsia="zh-CN"/>
        </w:rPr>
        <w:t xml:space="preserve">提交</w:t>
      </w:r>
      <w:r/>
    </w:p>
    <w:p>
      <w:pPr>
        <w:pStyle w:val="72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ascii="宋体" w:hAnsi="宋体" w:eastAsia="宋体" w:cs="宋体"/>
          <w:color w:val="auto"/>
          <w:sz w:val="24"/>
          <w:szCs w:val="24"/>
          <w:highlight w:val="none"/>
          <w:u w:val="single"/>
          <w:shd w:val="clear" w:color="auto" w:fill="auto"/>
          <w:lang w:val="en-US" w:eastAsia="zh-CN"/>
        </w:rPr>
        <w:t xml:space="preserve">2026</w:t>
      </w:r>
      <w:r>
        <w:rPr>
          <w:rFonts w:hint="eastAsia" w:ascii="宋体" w:hAnsi="宋体" w:eastAsia="宋体" w:cs="宋体"/>
          <w:color w:val="auto"/>
          <w:sz w:val="24"/>
          <w:szCs w:val="24"/>
          <w:highlight w:val="none"/>
          <w:u w:val="single"/>
          <w:shd w:val="clear" w:color="auto" w:fill="auto"/>
        </w:rPr>
        <w:t xml:space="preserve">年</w:t>
      </w:r>
      <w:r>
        <w:rPr>
          <w:rFonts w:hint="eastAsia" w:ascii="宋体" w:hAnsi="宋体" w:eastAsia="宋体" w:cs="宋体"/>
          <w:color w:val="auto"/>
          <w:sz w:val="24"/>
          <w:szCs w:val="24"/>
          <w:highlight w:val="none"/>
          <w:u w:val="single"/>
          <w:shd w:val="clear" w:color="auto" w:fill="auto"/>
          <w:lang w:val="en-US" w:eastAsia="zh-CN"/>
        </w:rPr>
        <w:t xml:space="preserve">06</w:t>
      </w:r>
      <w:r>
        <w:rPr>
          <w:rFonts w:hint="eastAsia" w:ascii="宋体" w:hAnsi="宋体" w:eastAsia="宋体" w:cs="宋体"/>
          <w:color w:val="auto"/>
          <w:sz w:val="24"/>
          <w:szCs w:val="24"/>
          <w:highlight w:val="none"/>
          <w:u w:val="single"/>
          <w:shd w:val="clear" w:color="auto" w:fill="auto"/>
        </w:rPr>
        <w:t xml:space="preserve">月</w:t>
      </w:r>
      <w:r>
        <w:rPr>
          <w:rFonts w:hint="eastAsia" w:ascii="宋体" w:hAnsi="宋体" w:eastAsia="宋体" w:cs="宋体"/>
          <w:color w:val="auto"/>
          <w:sz w:val="24"/>
          <w:szCs w:val="24"/>
          <w:highlight w:val="none"/>
          <w:u w:val="single"/>
          <w:shd w:val="clear" w:color="auto" w:fill="auto"/>
          <w:lang w:val="en-US" w:eastAsia="zh-CN"/>
        </w:rPr>
        <w:t xml:space="preserve">24</w:t>
      </w:r>
      <w:r>
        <w:rPr>
          <w:rFonts w:hint="eastAsia" w:ascii="宋体" w:hAnsi="宋体" w:eastAsia="宋体" w:cs="宋体"/>
          <w:color w:val="auto"/>
          <w:sz w:val="24"/>
          <w:szCs w:val="24"/>
          <w:highlight w:val="none"/>
          <w:u w:val="single"/>
          <w:shd w:val="clear" w:color="auto" w:fill="auto"/>
        </w:rPr>
        <w:t xml:space="preserve">日15</w:t>
      </w:r>
      <w:r>
        <w:rPr>
          <w:rFonts w:hint="eastAsia" w:ascii="宋体" w:hAnsi="宋体" w:eastAsia="宋体" w:cs="宋体"/>
          <w:color w:val="auto"/>
          <w:sz w:val="24"/>
          <w:szCs w:val="24"/>
          <w:highlight w:val="none"/>
          <w:u w:val="single"/>
          <w:shd w:val="clear" w:color="auto" w:fill="auto"/>
        </w:rPr>
        <w:t xml:space="preserve">点</w:t>
      </w:r>
      <w:r>
        <w:rPr>
          <w:rFonts w:hint="eastAsia" w:ascii="宋体" w:hAnsi="宋体" w:eastAsia="宋体" w:cs="宋体"/>
          <w:color w:val="auto"/>
          <w:sz w:val="24"/>
          <w:szCs w:val="24"/>
          <w:highlight w:val="none"/>
          <w:u w:val="single"/>
          <w:shd w:val="clear" w:color="auto" w:fill="auto"/>
          <w:lang w:val="en-US" w:eastAsia="zh-CN"/>
        </w:rPr>
        <w:t xml:space="preserve">00</w:t>
      </w:r>
      <w:r>
        <w:rPr>
          <w:rFonts w:hint="eastAsia" w:ascii="宋体" w:hAnsi="宋体" w:eastAsia="宋体" w:cs="宋体"/>
          <w:color w:val="auto"/>
          <w:sz w:val="24"/>
          <w:szCs w:val="24"/>
          <w:highlight w:val="none"/>
          <w:u w:val="single"/>
          <w:shd w:val="clear" w:color="auto" w:fill="auto"/>
        </w:rPr>
        <w:t xml:space="preserve">分</w:t>
      </w:r>
      <w:r>
        <w:rPr>
          <w:rFonts w:hint="eastAsia" w:ascii="宋体" w:hAnsi="宋体" w:eastAsia="宋体" w:cs="宋体"/>
          <w:color w:val="auto"/>
          <w:sz w:val="24"/>
          <w:szCs w:val="24"/>
          <w:highlight w:val="none"/>
          <w:shd w:val="clear" w:color="auto" w:fill="auto"/>
        </w:rPr>
        <w:t xml:space="preserve">（北京时间）。</w:t>
      </w:r>
      <w:r/>
    </w:p>
    <w:p>
      <w:pPr>
        <w:pStyle w:val="72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auto"/>
          <w:sz w:val="24"/>
          <w:szCs w:val="24"/>
          <w:highlight w:val="none"/>
          <w:shd w:val="clear" w:color="auto" w:fill="auto"/>
        </w:rPr>
        <w:t xml:space="preserve">苏采云“不见面”开标大厅 </w:t>
      </w:r>
      <w:r>
        <w:rPr>
          <w:rFonts w:hint="eastAsia" w:ascii="宋体" w:hAnsi="宋体" w:eastAsia="宋体" w:cs="宋体"/>
          <w:color w:val="auto"/>
          <w:sz w:val="24"/>
          <w:szCs w:val="24"/>
          <w:highlight w:val="none"/>
          <w:shd w:val="clear" w:color="auto" w:fill="auto"/>
          <w:lang w:eastAsia="zh-CN"/>
        </w:rPr>
        <w:t xml:space="preserve">。</w:t>
      </w:r>
      <w:r/>
    </w:p>
    <w:p>
      <w:pPr>
        <w:pStyle w:val="721"/>
        <w:ind w:firstLine="498"/>
        <w:jc w:val="both"/>
        <w:keepLines/>
        <w:keepNext/>
        <w:pageBreakBefore w:val="0"/>
        <w:spacing w:beforeAutospacing="0" w:afterAutospacing="0" w:line="480" w:lineRule="exact"/>
        <w:rPr>
          <w:rFonts w:hint="eastAsia" w:ascii="宋体" w:hAnsi="宋体" w:eastAsia="宋体" w:cs="宋体"/>
          <w:b/>
          <w:color w:val="auto"/>
          <w:sz w:val="24"/>
          <w:szCs w:val="24"/>
          <w:highlight w:val="none"/>
          <w:shd w:val="clear" w:color="auto" w:fill="auto"/>
        </w:rPr>
      </w:pPr>
      <w:r/>
      <w:bookmarkStart w:id="23" w:name="_Toc35393795"/>
      <w:r/>
      <w:bookmarkStart w:id="24" w:name="_Toc38985268"/>
      <w:r/>
      <w:bookmarkStart w:id="25" w:name="_Toc35393626"/>
      <w:r>
        <w:rPr>
          <w:rFonts w:hint="eastAsia" w:ascii="宋体" w:hAnsi="宋体" w:eastAsia="宋体" w:cs="宋体"/>
          <w:b/>
          <w:color w:val="auto"/>
          <w:sz w:val="24"/>
          <w:szCs w:val="24"/>
          <w:highlight w:val="none"/>
          <w:shd w:val="clear" w:color="auto" w:fill="auto"/>
        </w:rPr>
        <w:t xml:space="preserve">五、开启</w:t>
      </w:r>
      <w:r/>
    </w:p>
    <w:p>
      <w:pPr>
        <w:pStyle w:val="721"/>
        <w:ind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auto"/>
        </w:rPr>
        <w:t xml:space="preserve">时间：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none"/>
          <w:u w:val="single"/>
          <w:shd w:val="clear" w:color="auto" w:fill="auto"/>
        </w:rPr>
        <w:t xml:space="preserve">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06</w:t>
      </w:r>
      <w:r>
        <w:rPr>
          <w:rFonts w:hint="eastAsia" w:ascii="宋体" w:hAnsi="宋体" w:eastAsia="宋体" w:cs="宋体"/>
          <w:i w:val="0"/>
          <w:iCs w:val="0"/>
          <w:caps w:val="0"/>
          <w:color w:val="auto"/>
          <w:spacing w:val="0"/>
          <w:sz w:val="24"/>
          <w:szCs w:val="24"/>
          <w:highlight w:val="none"/>
          <w:u w:val="single"/>
          <w:shd w:val="clear" w:color="auto" w:fill="auto"/>
        </w:rPr>
        <w:t xml:space="preserve">月24</w:t>
      </w:r>
      <w:r>
        <w:rPr>
          <w:rFonts w:hint="eastAsia" w:ascii="宋体" w:hAnsi="宋体" w:eastAsia="宋体" w:cs="宋体"/>
          <w:i w:val="0"/>
          <w:iCs w:val="0"/>
          <w:caps w:val="0"/>
          <w:color w:val="auto"/>
          <w:spacing w:val="0"/>
          <w:sz w:val="24"/>
          <w:szCs w:val="24"/>
          <w:highlight w:val="none"/>
          <w:u w:val="single"/>
          <w:shd w:val="clear" w:color="auto" w:fill="auto"/>
        </w:rPr>
        <w:t xml:space="preserve">日</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15</w:t>
      </w:r>
      <w:r>
        <w:rPr>
          <w:rFonts w:hint="eastAsia" w:ascii="宋体" w:hAnsi="宋体" w:eastAsia="宋体" w:cs="宋体"/>
          <w:i w:val="0"/>
          <w:iCs w:val="0"/>
          <w:caps w:val="0"/>
          <w:color w:val="auto"/>
          <w:spacing w:val="0"/>
          <w:sz w:val="24"/>
          <w:szCs w:val="24"/>
          <w:highlight w:val="none"/>
          <w:u w:val="single"/>
          <w:shd w:val="clear" w:color="auto" w:fill="auto"/>
        </w:rPr>
        <w:t xml:space="preserve">点</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00</w:t>
      </w:r>
      <w:r>
        <w:rPr>
          <w:rFonts w:hint="eastAsia" w:ascii="宋体" w:hAnsi="宋体" w:eastAsia="宋体" w:cs="宋体"/>
          <w:i w:val="0"/>
          <w:iCs w:val="0"/>
          <w:caps w:val="0"/>
          <w:color w:val="auto"/>
          <w:spacing w:val="0"/>
          <w:sz w:val="24"/>
          <w:szCs w:val="24"/>
          <w:highlight w:val="none"/>
          <w:u w:val="single"/>
          <w:shd w:val="clear" w:color="auto" w:fill="auto"/>
        </w:rPr>
        <w:t xml:space="preserve">分</w:t>
      </w:r>
      <w:r>
        <w:rPr>
          <w:rFonts w:hint="eastAsia" w:ascii="宋体" w:hAnsi="宋体" w:eastAsia="宋体" w:cs="宋体"/>
          <w:i w:val="0"/>
          <w:iCs w:val="0"/>
          <w:caps w:val="0"/>
          <w:color w:val="auto"/>
          <w:spacing w:val="0"/>
          <w:sz w:val="24"/>
          <w:szCs w:val="24"/>
          <w:highlight w:val="none"/>
          <w:shd w:val="clear" w:color="auto" w:fill="auto"/>
        </w:rPr>
        <w:t xml:space="preserve">（北京时间）</w:t>
      </w:r>
      <w:r>
        <w:rPr>
          <w:rFonts w:hint="eastAsia" w:ascii="宋体" w:hAnsi="宋体" w:eastAsia="宋体" w:cs="宋体"/>
          <w:color w:val="auto"/>
          <w:sz w:val="24"/>
          <w:szCs w:val="24"/>
          <w:highlight w:val="none"/>
          <w:shd w:val="clear" w:color="auto" w:fill="auto"/>
        </w:rPr>
        <w:t xml:space="preserve">。</w:t>
      </w:r>
      <w:bookmarkEnd w:id="23"/>
      <w:r/>
      <w:bookmarkEnd w:id="24"/>
      <w:r/>
      <w:bookmarkEnd w:id="25"/>
      <w:r/>
      <w:r/>
    </w:p>
    <w:p>
      <w:pPr>
        <w:pStyle w:val="721"/>
        <w:ind w:firstLine="480"/>
        <w:jc w:val="both"/>
        <w:pageBreakBefore w:val="0"/>
        <w:spacing w:beforeAutospacing="0" w:afterAutospacing="0" w:line="48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auto"/>
        </w:rPr>
        <w:t xml:space="preserve">地点：</w:t>
      </w:r>
      <w:r>
        <w:rPr>
          <w:rFonts w:hint="eastAsia" w:ascii="宋体" w:hAnsi="宋体" w:eastAsia="宋体" w:cs="宋体"/>
          <w:color w:val="auto"/>
          <w:sz w:val="24"/>
          <w:szCs w:val="24"/>
          <w:highlight w:val="none"/>
          <w:shd w:val="clear" w:color="auto" w:fill="auto"/>
        </w:rPr>
        <w:t xml:space="preserve">苏采云“不见面”开标大厅</w:t>
      </w:r>
      <w:r>
        <w:rPr>
          <w:rFonts w:hint="eastAsia" w:ascii="宋体" w:hAnsi="宋体" w:eastAsia="宋体" w:cs="宋体"/>
          <w:color w:val="auto"/>
          <w:sz w:val="24"/>
          <w:szCs w:val="24"/>
          <w:highlight w:val="none"/>
          <w:shd w:val="clear" w:color="auto" w:fill="auto"/>
          <w:lang w:eastAsia="zh-CN"/>
        </w:rPr>
        <w:t xml:space="preserve">。</w:t>
      </w:r>
      <w:r/>
    </w:p>
    <w:p>
      <w:pPr>
        <w:pStyle w:val="691"/>
        <w:ind w:right="0" w:firstLine="482"/>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bookmarkStart w:id="26" w:name="_Toc28359094"/>
      <w:r>
        <w:rPr>
          <w:rFonts w:hint="eastAsia" w:ascii="宋体" w:hAnsi="宋体" w:eastAsia="宋体" w:cs="宋体"/>
          <w:b/>
          <w:bCs w:val="0"/>
          <w:color w:val="auto"/>
          <w:sz w:val="24"/>
          <w:szCs w:val="24"/>
          <w:highlight w:val="none"/>
          <w:shd w:val="clear" w:color="auto" w:fill="auto"/>
          <w:lang w:val="en-US" w:eastAsia="zh-CN" w:bidi="ar-SA"/>
        </w:rPr>
        <w:t xml:space="preserve">六、公告期限</w:t>
      </w:r>
      <w:bookmarkEnd w:id="26"/>
      <w:r/>
      <w:r/>
    </w:p>
    <w:p>
      <w:pPr>
        <w:pStyle w:val="721"/>
        <w:ind w:left="0" w:right="0" w:firstLine="560"/>
        <w:jc w:val="both"/>
        <w:keepLines w:val="0"/>
        <w:keepNext w:val="0"/>
        <w:pageBreakBefore w:val="0"/>
        <w:spacing w:beforeAutospacing="0" w:afterAutospacing="0" w:line="48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rPr>
        <w:t xml:space="preserve">自本公告发布之日起3个工作日。</w:t>
      </w:r>
      <w:r/>
    </w:p>
    <w:p>
      <w:pPr>
        <w:pStyle w:val="721"/>
        <w:ind w:firstLine="498"/>
        <w:jc w:val="both"/>
        <w:keepLines/>
        <w:keepNext/>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 xml:space="preserve">七</w:t>
      </w:r>
      <w:r>
        <w:rPr>
          <w:rFonts w:hint="eastAsia" w:ascii="宋体" w:hAnsi="宋体" w:eastAsia="宋体" w:cs="宋体"/>
          <w:b/>
          <w:color w:val="auto"/>
          <w:sz w:val="24"/>
          <w:szCs w:val="24"/>
          <w:highlight w:val="none"/>
          <w:shd w:val="clear" w:color="auto" w:fill="auto"/>
        </w:rPr>
        <w:t xml:space="preserve">、其他补充事宜</w:t>
      </w:r>
      <w:r/>
    </w:p>
    <w:p>
      <w:pPr>
        <w:pStyle w:val="721"/>
        <w:ind w:left="0" w:right="0" w:firstLine="56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27" w:name="_Toc2835901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numPr>
          <w:ilvl w:val="0"/>
          <w:numId w:val="0"/>
        </w:numPr>
        <w:pageBreakBefore w:val="0"/>
        <w:spacing w:line="48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领取CA和办理电子签章（请至</w:t>
      </w: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办理，联系电话：15051556883，办理邮箱：yancheng@ideabank.net.cn，具体联系方式见《苏采云系统供应商操作手册》（以下简称《操作手册》））、进行注册并按《操作手册》要求制作、上传电子</w:t>
      </w:r>
      <w:r>
        <w:rPr>
          <w:rFonts w:hint="eastAsia" w:ascii="宋体" w:hAnsi="宋体" w:eastAsia="宋体" w:cs="宋体"/>
          <w:color w:val="auto"/>
          <w:sz w:val="24"/>
          <w:szCs w:val="24"/>
          <w:highlight w:val="none"/>
          <w:shd w:val="clear" w:color="auto" w:fill="auto"/>
          <w:lang w:val="en-US" w:eastAsia="zh-CN"/>
        </w:rPr>
        <w:t xml:space="preserve">响应</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文件,《苏采云系统供应商操作手册》：在盐城市政府采购网点击【办事指南】-【供应商参与政府采购活动相关资料】。</w:t>
      </w:r>
      <w:r/>
    </w:p>
    <w:p>
      <w:pPr>
        <w:pStyle w:val="721"/>
        <w:numPr>
          <w:ilvl w:val="0"/>
          <w:numId w:val="1"/>
        </w:numPr>
        <w:ind w:left="0" w:right="0" w:firstLine="56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有关本次磋商的事项若存在变动或修改，敬请及时关注射阳县行政服务中心 在</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“江苏政府采购网”、“盐城市政府采购网”发布的更正公告。</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 潜在供应商访问电子招标响应交易平台的网络地址和方法：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3.1“苏采云”系统用户注册--获取“CA 数字证书”--CA 绑定与登录--参与投 标--下载</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文件（后缀名为“.kedt”）--将后缀名为“.kedt”的</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3.2 潜在供应商访问“苏采云”系统方法：江苏省政府采购网首页-“苏采云”链接。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3.3 </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文件（后缀名为“.kedt”）、供应商操作手册及政府采购客户端 工具可通过“苏采云”系统相应链接进行下载。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3.4 采购代理机构将数据电文形式的</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文件加载至“苏采云”系统，供潜在供应商下载或者查阅。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如潜在供应商未按上述要求操作，将自行承担所产生的风险。</w:t>
      </w:r>
      <w:r/>
    </w:p>
    <w:p>
      <w:pPr>
        <w:pStyle w:val="721"/>
        <w:ind w:left="0" w:right="0" w:firstLine="56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 本次磋商不收取磋商保证金，不收取质量保证金。</w:t>
      </w:r>
      <w:r/>
    </w:p>
    <w:p>
      <w:pPr>
        <w:pStyle w:val="691"/>
        <w:ind w:left="0" w:right="0" w:firstLine="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4"/>
          <w:szCs w:val="24"/>
          <w:highlight w:val="none"/>
          <w:shd w:val="clear" w:color="auto" w:fill="auto"/>
          <w:lang w:val="en-US" w:eastAsia="zh-CN" w:bidi="ar-SA"/>
        </w:rPr>
        <w:t xml:space="preserve">八、凡对本次采购提出询问，请按以下方式联系。</w:t>
      </w:r>
      <w:bookmarkEnd w:id="27"/>
      <w:r/>
      <w:r/>
    </w:p>
    <w:p>
      <w:pPr>
        <w:pStyle w:val="721"/>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1.采购人信息</w:t>
      </w:r>
      <w:r/>
    </w:p>
    <w:p>
      <w:pPr>
        <w:pStyle w:val="721"/>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w:t>
      </w:r>
      <w:r>
        <w:rPr>
          <w:rFonts w:hint="eastAsia" w:ascii="宋体" w:hAnsi="宋体" w:eastAsia="宋体" w:cs="宋体"/>
          <w:sz w:val="24"/>
          <w:szCs w:val="24"/>
          <w:lang w:val="en-US" w:eastAsia="zh-CN"/>
        </w:rPr>
        <w:t xml:space="preserve">射阳县公安局</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721"/>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w:t>
      </w:r>
      <w:r>
        <w:rPr>
          <w:rFonts w:hint="eastAsia" w:ascii="宋体" w:hAnsi="宋体" w:cs="宋体"/>
          <w:highlight w:val="none"/>
        </w:rPr>
        <w:t xml:space="preserve">射阳县城合德镇解放西路110号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721"/>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联系人：沈海军              </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联系方式：15895136578  </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bookmarkStart w:id="28" w:name="_Toc28359009"/>
      <w:r/>
      <w:bookmarkEnd w:id="2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721"/>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2.采购代理机构信息</w:t>
      </w:r>
      <w:r/>
    </w:p>
    <w:p>
      <w:pPr>
        <w:pStyle w:val="721"/>
        <w:ind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w:t>
      </w:r>
      <w:r>
        <w:rPr>
          <w:rFonts w:hint="eastAsia" w:ascii="宋体" w:hAnsi="宋体" w:eastAsia="宋体" w:cs="宋体"/>
          <w:color w:val="000000"/>
          <w:sz w:val="24"/>
          <w:szCs w:val="24"/>
          <w:lang w:val="en-US" w:eastAsia="zh-Hans"/>
        </w:rPr>
        <w:t xml:space="preserve">射阳县行政服务中心</w:t>
      </w:r>
      <w:r>
        <w:rPr>
          <w:rFonts w:hint="eastAsia" w:ascii="宋体" w:hAnsi="宋体" w:eastAsia="宋体" w:cs="宋体"/>
          <w:color w:val="000000"/>
          <w:sz w:val="24"/>
          <w:szCs w:val="24"/>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ind w:firstLine="480"/>
        <w:keepLines w:val="0"/>
        <w:keepNext w:val="0"/>
        <w:pageBreakBefore w:val="0"/>
        <w:spacing w:line="4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w:t>
      </w:r>
      <w:r>
        <w:rPr>
          <w:rFonts w:hint="eastAsia" w:ascii="宋体" w:hAnsi="宋体" w:eastAsia="宋体" w:cs="宋体"/>
          <w:color w:val="000000"/>
          <w:sz w:val="24"/>
          <w:szCs w:val="24"/>
          <w:lang w:val="en-US" w:eastAsia="zh-CN"/>
        </w:rPr>
        <w:t xml:space="preserve">盐城市射阳县幸福大道16号</w:t>
      </w:r>
      <w:r/>
    </w:p>
    <w:p>
      <w:pPr>
        <w:pStyle w:val="721"/>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w:t>
      </w:r>
      <w:r>
        <w:rPr>
          <w:rFonts w:hint="eastAsia" w:ascii="宋体" w:hAnsi="宋体" w:eastAsia="宋体" w:cs="宋体"/>
          <w:color w:val="000000"/>
          <w:sz w:val="24"/>
          <w:szCs w:val="24"/>
          <w:lang w:val="en-US" w:eastAsia="zh-CN"/>
        </w:rPr>
        <w:t xml:space="preserve">彭明静 </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721"/>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w:t>
      </w:r>
      <w:bookmarkStart w:id="29" w:name="_Toc28359087"/>
      <w:r/>
      <w:bookmarkStart w:id="30" w:name="_Toc28359010"/>
      <w:r>
        <w:rPr>
          <w:rFonts w:hint="eastAsia" w:ascii="宋体" w:hAnsi="宋体" w:eastAsia="宋体" w:cs="宋体"/>
          <w:color w:val="000000"/>
          <w:sz w:val="24"/>
          <w:szCs w:val="24"/>
          <w:lang w:val="en-US" w:eastAsia="zh-CN"/>
        </w:rPr>
        <w:t xml:space="preserve">0515-82309113</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bookmarkEnd w:id="29"/>
      <w:r/>
      <w:bookmarkEnd w:id="30"/>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721"/>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31" w:name="_Toc28359021"/>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bookmarkEnd w:id="31"/>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项目联系方式</w:t>
      </w:r>
      <w:r/>
    </w:p>
    <w:p>
      <w:pPr>
        <w:pStyle w:val="721"/>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w:t>
      </w:r>
      <w:r>
        <w:rPr>
          <w:rFonts w:hint="eastAsia" w:ascii="宋体" w:hAnsi="宋体" w:eastAsia="宋体" w:cs="宋体"/>
          <w:color w:val="000000"/>
          <w:sz w:val="24"/>
          <w:szCs w:val="24"/>
          <w:lang w:val="en-US" w:eastAsia="zh-CN"/>
        </w:rPr>
        <w:t xml:space="preserve">彭明静 </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721"/>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w:t>
      </w:r>
      <w:r>
        <w:rPr>
          <w:rFonts w:hint="eastAsia" w:ascii="宋体" w:hAnsi="宋体" w:eastAsia="宋体" w:cs="宋体"/>
          <w:color w:val="000000"/>
          <w:sz w:val="24"/>
          <w:szCs w:val="24"/>
          <w:lang w:val="en-US" w:eastAsia="zh-CN"/>
        </w:rPr>
        <w:t xml:space="preserve">0515-82309113</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ageBreakBefore w:val="0"/>
        <w:spacing w:line="480" w:lineRule="exact"/>
        <w:rPr>
          <w:color w:val="auto"/>
          <w:highlight w:val="none"/>
          <w:shd w:val="clear" w:color="auto" w:fill="auto"/>
        </w:rPr>
      </w:pPr>
      <w:r>
        <w:rPr>
          <w:rFonts w:hint="eastAsia" w:ascii="宋体" w:hAnsi="宋体" w:eastAsia="宋体" w:cs="宋体"/>
          <w:b/>
          <w:color w:val="auto"/>
          <w:sz w:val="24"/>
          <w:szCs w:val="24"/>
          <w:highlight w:val="none"/>
          <w:shd w:val="clear" w:color="auto" w:fill="auto"/>
        </w:rPr>
        <w:br w:type="page" w:clear="all"/>
      </w:r>
      <w:r/>
    </w:p>
    <w:p>
      <w:pPr>
        <w:pStyle w:val="721"/>
        <w:jc w:val="center"/>
        <w:keepLines/>
        <w:keepNext/>
        <w:spacing w:before="260" w:beforeAutospacing="0" w:after="260" w:afterAutospacing="0" w:line="415" w:lineRule="auto"/>
        <w:rPr>
          <w:color w:val="auto"/>
          <w:highlight w:val="none"/>
          <w:shd w:val="clear" w:color="auto" w:fill="auto"/>
        </w:rPr>
      </w:pPr>
      <w:r/>
      <w:bookmarkStart w:id="32" w:name="_Toc120614211"/>
      <w:r>
        <w:rPr>
          <w:rFonts w:hint="eastAsia" w:ascii="黑体" w:hAnsi="宋体" w:eastAsia="黑体" w:cs="黑体"/>
          <w:b/>
          <w:color w:val="auto"/>
          <w:sz w:val="44"/>
          <w:szCs w:val="44"/>
          <w:highlight w:val="none"/>
          <w:shd w:val="clear" w:color="auto" w:fill="auto"/>
        </w:rPr>
        <w:t xml:space="preserve">第二章  </w:t>
      </w:r>
      <w:bookmarkEnd w:id="32"/>
      <w:r>
        <w:rPr>
          <w:rFonts w:hint="eastAsia" w:ascii="黑体" w:hAnsi="宋体" w:eastAsia="黑体" w:cs="黑体"/>
          <w:b/>
          <w:color w:val="auto"/>
          <w:sz w:val="44"/>
          <w:szCs w:val="44"/>
          <w:highlight w:val="none"/>
          <w:shd w:val="clear" w:color="auto" w:fill="auto"/>
        </w:rPr>
        <w:t xml:space="preserve">供应商须知</w:t>
      </w:r>
      <w:r/>
    </w:p>
    <w:p>
      <w:pPr>
        <w:pStyle w:val="721"/>
        <w:ind w:left="0" w:firstLine="498"/>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33" w:name="_Toc20823275"/>
      <w:r/>
      <w:bookmarkStart w:id="34" w:name="_Toc120614214"/>
      <w:r/>
      <w:bookmarkStart w:id="35" w:name="_Toc16938519"/>
      <w:r/>
      <w:bookmarkStart w:id="36" w:name="_Toc513029203"/>
      <w:r>
        <w:rPr>
          <w:rFonts w:hint="eastAsia" w:ascii="宋体" w:hAnsi="宋体" w:eastAsia="宋体" w:cs="宋体"/>
          <w:b/>
          <w:color w:val="auto"/>
          <w:sz w:val="24"/>
          <w:szCs w:val="24"/>
          <w:highlight w:val="none"/>
          <w:shd w:val="clear" w:color="auto" w:fill="auto"/>
        </w:rPr>
        <w:t xml:space="preserve">一、总则</w:t>
      </w:r>
      <w:bookmarkEnd w:id="33"/>
      <w:r/>
      <w:bookmarkEnd w:id="34"/>
      <w:r/>
      <w:bookmarkEnd w:id="35"/>
      <w:r/>
      <w:bookmarkEnd w:id="36"/>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37" w:name="_Toc20823276"/>
      <w:r/>
      <w:bookmarkStart w:id="38" w:name="_Toc513029204"/>
      <w:r/>
      <w:bookmarkStart w:id="39" w:name="_Toc16938520"/>
      <w:r/>
      <w:bookmarkStart w:id="40" w:name="_Toc458694821"/>
      <w:r/>
      <w:bookmarkStart w:id="41" w:name="_Hlt16619475"/>
      <w:r>
        <w:rPr>
          <w:rFonts w:hint="eastAsia" w:ascii="宋体" w:hAnsi="宋体" w:eastAsia="宋体" w:cs="宋体"/>
          <w:color w:val="auto"/>
          <w:sz w:val="24"/>
          <w:szCs w:val="24"/>
          <w:highlight w:val="none"/>
          <w:shd w:val="clear" w:color="auto" w:fill="auto"/>
        </w:rPr>
        <w:t xml:space="preserve">1</w:t>
      </w:r>
      <w:bookmarkEnd w:id="37"/>
      <w:r>
        <w:rPr>
          <w:rFonts w:hint="eastAsia" w:ascii="宋体" w:hAnsi="宋体" w:eastAsia="宋体" w:cs="宋体"/>
          <w:color w:val="auto"/>
          <w:sz w:val="24"/>
          <w:szCs w:val="24"/>
          <w:highlight w:val="none"/>
          <w:shd w:val="clear" w:color="auto" w:fill="auto"/>
        </w:rPr>
        <w:t xml:space="preserve">、采购方式</w:t>
      </w:r>
      <w:bookmarkEnd w:id="38"/>
      <w:r/>
      <w:bookmarkEnd w:id="39"/>
      <w:r/>
      <w:bookmarkEnd w:id="40"/>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本次政府采购活动采取竞争性磋商(以下简称磋商)方式，本磋商文件仅适用于磋商公告中所述项目。</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42" w:name="_Toc20823277"/>
      <w:r/>
      <w:bookmarkStart w:id="43" w:name="_Toc16938521"/>
      <w:r/>
      <w:bookmarkStart w:id="44" w:name="_Toc513029205"/>
      <w:r>
        <w:rPr>
          <w:rFonts w:hint="eastAsia" w:ascii="宋体" w:hAnsi="宋体" w:eastAsia="宋体" w:cs="宋体"/>
          <w:color w:val="auto"/>
          <w:sz w:val="24"/>
          <w:szCs w:val="24"/>
          <w:highlight w:val="none"/>
          <w:shd w:val="clear" w:color="auto" w:fill="auto"/>
        </w:rPr>
        <w:t xml:space="preserve">2、合格的</w:t>
      </w:r>
      <w:bookmarkEnd w:id="42"/>
      <w:r/>
      <w:bookmarkEnd w:id="43"/>
      <w:r/>
      <w:bookmarkEnd w:id="44"/>
      <w:r>
        <w:rPr>
          <w:rFonts w:hint="eastAsia" w:ascii="宋体" w:hAnsi="宋体" w:eastAsia="宋体" w:cs="宋体"/>
          <w:color w:val="auto"/>
          <w:sz w:val="24"/>
          <w:szCs w:val="24"/>
          <w:highlight w:val="none"/>
          <w:shd w:val="clear" w:color="auto" w:fill="auto"/>
        </w:rPr>
        <w:t xml:space="preserve">供应商</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2.1满足磋商公告中供应商资格要求的规定。</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 满足本磋商文件实质性要求和条件的规定。</w:t>
      </w:r>
      <w:r/>
    </w:p>
    <w:p>
      <w:pPr>
        <w:ind w:left="0" w:firstLine="420"/>
        <w:pageBreakBefore w:val="0"/>
        <w:spacing w:line="460" w:lineRule="exact"/>
        <w:widowControl w:val="off"/>
        <w:rPr>
          <w:rFonts w:hint="eastAsia" w:ascii="宋体" w:hAnsi="宋体" w:eastAsia="宋体" w:cs="宋体"/>
          <w:color w:val="auto"/>
          <w:sz w:val="24"/>
          <w:szCs w:val="24"/>
        </w:rPr>
      </w:pPr>
      <w:r/>
      <w:bookmarkStart w:id="45" w:name="_Toc513029206"/>
      <w:r/>
      <w:bookmarkStart w:id="46" w:name="_Toc20823278"/>
      <w:r/>
      <w:bookmarkStart w:id="47" w:name="_Toc16938522"/>
      <w:r/>
      <w:bookmarkStart w:id="48" w:name="_Toc513029207"/>
      <w:r/>
      <w:bookmarkStart w:id="49" w:name="_Toc462564067"/>
      <w:r/>
      <w:bookmarkStart w:id="50" w:name="_Toc20823279"/>
      <w:r/>
      <w:bookmarkStart w:id="51" w:name="_Toc16938523"/>
      <w:r>
        <w:rPr>
          <w:rFonts w:hint="eastAsia" w:ascii="宋体" w:hAnsi="宋体" w:eastAsia="宋体" w:cs="宋体"/>
          <w:color w:val="auto"/>
          <w:sz w:val="24"/>
          <w:szCs w:val="24"/>
        </w:rPr>
        <w:t xml:space="preserve">3、适用法律</w:t>
      </w:r>
      <w:bookmarkEnd w:id="45"/>
      <w:r/>
      <w:bookmarkEnd w:id="46"/>
      <w:r/>
      <w:bookmarkEnd w:id="47"/>
      <w:r>
        <w:rPr>
          <w:rFonts w:hint="eastAsia" w:ascii="宋体" w:hAnsi="宋体" w:eastAsia="宋体" w:cs="宋体"/>
          <w:color w:val="auto"/>
          <w:sz w:val="24"/>
          <w:szCs w:val="24"/>
        </w:rPr>
        <w:t xml:space="preserve">和标准</w:t>
      </w:r>
      <w:r/>
    </w:p>
    <w:p>
      <w:pPr>
        <w:pStyle w:val="721"/>
        <w:ind w:left="0" w:firstLine="42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left="0" w:firstLine="42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3.2 在本项目政府采购活动过程中，如果所执行的标准有更新的，按照最新标准执行。</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4、磋商费用</w:t>
      </w:r>
      <w:bookmarkEnd w:id="48"/>
      <w:r/>
      <w:bookmarkEnd w:id="49"/>
      <w:r/>
      <w:bookmarkEnd w:id="50"/>
      <w:r/>
      <w:bookmarkEnd w:id="51"/>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shd w:val="clear" w:color="auto" w:fill="auto"/>
          <w:lang w:eastAsia="zh-CN"/>
        </w:rPr>
        <w:t xml:space="preserve">射阳县行政服务中心 </w:t>
      </w:r>
      <w:r>
        <w:rPr>
          <w:rFonts w:hint="eastAsia" w:ascii="宋体" w:hAnsi="宋体" w:eastAsia="宋体" w:cs="宋体"/>
          <w:color w:val="auto"/>
          <w:sz w:val="24"/>
          <w:szCs w:val="24"/>
          <w:highlight w:val="none"/>
          <w:shd w:val="clear" w:color="auto" w:fill="auto"/>
        </w:rPr>
        <w:t xml:space="preserve">（以下简称</w:t>
      </w:r>
      <w:r>
        <w:rPr>
          <w:rFonts w:hint="eastAsia" w:ascii="宋体" w:hAnsi="宋体" w:eastAsia="宋体" w:cs="宋体"/>
          <w:color w:val="auto"/>
          <w:sz w:val="24"/>
          <w:szCs w:val="24"/>
          <w:highlight w:val="none"/>
          <w:shd w:val="clear" w:color="auto" w:fill="auto"/>
          <w:lang w:val="en-US" w:eastAsia="zh-CN"/>
        </w:rPr>
        <w:t xml:space="preserve">采购中心</w:t>
      </w:r>
      <w:r>
        <w:rPr>
          <w:rFonts w:hint="eastAsia" w:ascii="宋体" w:hAnsi="宋体" w:eastAsia="宋体" w:cs="宋体"/>
          <w:color w:val="auto"/>
          <w:sz w:val="24"/>
          <w:szCs w:val="24"/>
          <w:highlight w:val="none"/>
          <w:shd w:val="clear" w:color="auto" w:fill="auto"/>
        </w:rPr>
        <w:t xml:space="preserve">）在任何情况下均无义务和责任承担这些费用。</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4.2本次磋商</w:t>
      </w:r>
      <w:r>
        <w:rPr>
          <w:rFonts w:hint="eastAsia" w:ascii="宋体" w:hAnsi="宋体" w:eastAsia="宋体" w:cs="宋体"/>
          <w:color w:val="auto"/>
          <w:sz w:val="24"/>
          <w:szCs w:val="24"/>
          <w:highlight w:val="none"/>
          <w:shd w:val="clear" w:color="auto" w:fill="auto"/>
          <w:lang w:val="en-US" w:eastAsia="zh-CN"/>
        </w:rPr>
        <w:t xml:space="preserve">采购中心</w:t>
      </w:r>
      <w:r>
        <w:rPr>
          <w:rFonts w:hint="eastAsia" w:ascii="宋体" w:hAnsi="宋体" w:eastAsia="宋体" w:cs="宋体"/>
          <w:color w:val="auto"/>
          <w:sz w:val="24"/>
          <w:szCs w:val="24"/>
          <w:highlight w:val="none"/>
          <w:shd w:val="clear" w:color="auto" w:fill="auto"/>
        </w:rPr>
        <w:t xml:space="preserve">和采购人不收取标书工本费与成交服务费。</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5、磋商文件的约束力</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5.1供应商一旦参加本项目采购活动，即被认为接受了本磋商文件的规定和约束。</w:t>
      </w:r>
      <w:r/>
    </w:p>
    <w:p>
      <w:pPr>
        <w:pStyle w:val="721"/>
        <w:ind w:left="0" w:firstLine="321"/>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52" w:name="_Toc16938525"/>
      <w:r/>
      <w:bookmarkStart w:id="53" w:name="_Toc20823281"/>
      <w:r/>
      <w:bookmarkStart w:id="54" w:name="_Toc120614215"/>
      <w:r/>
      <w:bookmarkStart w:id="55" w:name="_Toc513029209"/>
      <w:r>
        <w:rPr>
          <w:rFonts w:hint="eastAsia" w:ascii="宋体" w:hAnsi="宋体" w:eastAsia="宋体" w:cs="宋体"/>
          <w:b/>
          <w:color w:val="auto"/>
          <w:sz w:val="24"/>
          <w:szCs w:val="24"/>
          <w:highlight w:val="none"/>
          <w:shd w:val="clear" w:color="auto" w:fill="auto"/>
        </w:rPr>
        <w:t xml:space="preserve">二、</w:t>
      </w:r>
      <w:bookmarkEnd w:id="52"/>
      <w:r/>
      <w:bookmarkEnd w:id="53"/>
      <w:r/>
      <w:bookmarkEnd w:id="54"/>
      <w:r/>
      <w:bookmarkEnd w:id="55"/>
      <w:r>
        <w:rPr>
          <w:rFonts w:hint="eastAsia" w:ascii="宋体" w:hAnsi="宋体" w:eastAsia="宋体" w:cs="宋体"/>
          <w:b/>
          <w:color w:val="auto"/>
          <w:sz w:val="24"/>
          <w:szCs w:val="24"/>
          <w:highlight w:val="none"/>
          <w:shd w:val="clear" w:color="auto" w:fill="auto"/>
        </w:rPr>
        <w:t xml:space="preserve">磋商文件</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56" w:name="_Toc16938526"/>
      <w:r/>
      <w:bookmarkStart w:id="57" w:name="_Toc20823282"/>
      <w:r/>
      <w:bookmarkStart w:id="58" w:name="_Toc513029210"/>
      <w:r>
        <w:rPr>
          <w:rFonts w:hint="eastAsia" w:ascii="宋体" w:hAnsi="宋体" w:eastAsia="宋体" w:cs="宋体"/>
          <w:color w:val="auto"/>
          <w:sz w:val="24"/>
          <w:szCs w:val="24"/>
          <w:highlight w:val="none"/>
          <w:shd w:val="clear" w:color="auto" w:fill="auto"/>
        </w:rPr>
        <w:t xml:space="preserve">6、磋商文件构成</w:t>
      </w:r>
      <w:bookmarkEnd w:id="56"/>
      <w:r/>
      <w:bookmarkEnd w:id="57"/>
      <w:r/>
      <w:bookmarkEnd w:id="58"/>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6.1磋商文件由以下部分组成：</w:t>
      </w:r>
      <w:r/>
    </w:p>
    <w:p>
      <w:pPr>
        <w:pStyle w:val="721"/>
        <w:ind w:left="0"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磋商</w:t>
      </w:r>
      <w:r>
        <w:rPr>
          <w:rFonts w:hint="eastAsia" w:ascii="宋体" w:hAnsi="宋体" w:eastAsia="宋体" w:cs="宋体"/>
          <w:color w:val="auto"/>
          <w:sz w:val="24"/>
          <w:szCs w:val="24"/>
          <w:highlight w:val="none"/>
          <w:shd w:val="clear" w:color="auto" w:fill="auto"/>
          <w:lang w:val="en-US" w:eastAsia="zh-CN"/>
        </w:rPr>
        <w:t xml:space="preserve">公告</w:t>
      </w:r>
      <w:r/>
    </w:p>
    <w:p>
      <w:pPr>
        <w:pStyle w:val="721"/>
        <w:ind w:left="0"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供应商须知</w:t>
      </w:r>
      <w:r/>
    </w:p>
    <w:p>
      <w:pPr>
        <w:pStyle w:val="721"/>
        <w:ind w:left="0"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（3）合同文本</w:t>
      </w:r>
      <w:r/>
    </w:p>
    <w:p>
      <w:pPr>
        <w:pStyle w:val="721"/>
        <w:ind w:left="0"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（4）采购需求</w:t>
      </w:r>
      <w:r/>
    </w:p>
    <w:p>
      <w:pPr>
        <w:pStyle w:val="721"/>
        <w:ind w:left="0"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（5）评审方法与评审标准</w:t>
      </w:r>
      <w:r/>
    </w:p>
    <w:p>
      <w:pPr>
        <w:pStyle w:val="721"/>
        <w:ind w:left="0"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（6）响应文件格式</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请仔细检查磋商文件是否齐全，如有缺漏请立即与</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lang w:eastAsia="zh-CN"/>
        </w:rPr>
        <w:t xml:space="preserve">中心</w:t>
      </w:r>
      <w:r>
        <w:rPr>
          <w:rFonts w:hint="eastAsia" w:ascii="宋体" w:hAnsi="宋体" w:eastAsia="宋体" w:cs="宋体"/>
          <w:color w:val="auto"/>
          <w:sz w:val="24"/>
          <w:szCs w:val="24"/>
          <w:highlight w:val="none"/>
          <w:shd w:val="clear" w:color="auto" w:fill="auto"/>
        </w:rPr>
        <w:t xml:space="preserve">联系解决。</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21"/>
        <w:ind w:left="0" w:firstLine="56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59" w:name="_Toc513029211"/>
      <w:r/>
      <w:bookmarkStart w:id="60" w:name="_Toc20823283"/>
      <w:r/>
      <w:bookmarkStart w:id="61" w:name="_Toc462564070"/>
      <w:r/>
      <w:bookmarkStart w:id="62" w:name="_Toc16938527"/>
      <w:r>
        <w:rPr>
          <w:rFonts w:hint="eastAsia" w:ascii="宋体" w:hAnsi="宋体" w:eastAsia="宋体" w:cs="宋体"/>
          <w:color w:val="auto"/>
          <w:sz w:val="24"/>
          <w:szCs w:val="24"/>
          <w:highlight w:val="none"/>
          <w:shd w:val="clear" w:color="auto" w:fill="auto"/>
        </w:rPr>
        <w:t xml:space="preserve">7、磋商文件的澄清</w:t>
      </w:r>
      <w:bookmarkEnd w:id="59"/>
      <w:r/>
      <w:bookmarkEnd w:id="60"/>
      <w:r/>
      <w:bookmarkEnd w:id="61"/>
      <w:r/>
      <w:bookmarkEnd w:id="62"/>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 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lang w:eastAsia="zh-CN"/>
        </w:rPr>
        <w:t xml:space="preserve">中心</w:t>
      </w:r>
      <w:r>
        <w:rPr>
          <w:rFonts w:hint="eastAsia" w:ascii="宋体" w:hAnsi="宋体" w:eastAsia="宋体" w:cs="宋体"/>
          <w:color w:val="auto"/>
          <w:sz w:val="24"/>
          <w:szCs w:val="24"/>
          <w:highlight w:val="none"/>
          <w:shd w:val="clear" w:color="auto" w:fill="auto"/>
        </w:rPr>
        <w:t xml:space="preserve">。</w:t>
      </w:r>
      <w:r/>
    </w:p>
    <w:p>
      <w:pPr>
        <w:pStyle w:val="721"/>
        <w:ind w:left="0" w:firstLine="56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63" w:name="_Toc16938528"/>
      <w:r/>
      <w:bookmarkStart w:id="64" w:name="_Toc462564071"/>
      <w:r/>
      <w:bookmarkStart w:id="65" w:name="_Toc20823284"/>
      <w:r/>
      <w:bookmarkStart w:id="66" w:name="_Toc513029212"/>
      <w:r>
        <w:rPr>
          <w:rFonts w:hint="eastAsia" w:ascii="宋体" w:hAnsi="宋体" w:eastAsia="宋体" w:cs="宋体"/>
          <w:color w:val="auto"/>
          <w:sz w:val="24"/>
          <w:szCs w:val="24"/>
          <w:highlight w:val="none"/>
          <w:shd w:val="clear" w:color="auto" w:fill="auto"/>
        </w:rPr>
        <w:t xml:space="preserve">8、磋商文件的澄清和修改</w:t>
      </w:r>
      <w:bookmarkEnd w:id="63"/>
      <w:r/>
      <w:bookmarkEnd w:id="64"/>
      <w:r/>
      <w:bookmarkEnd w:id="65"/>
      <w:r/>
      <w:bookmarkEnd w:id="66"/>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 在响应文件提交截止时间前，</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lang w:eastAsia="zh-CN"/>
        </w:rPr>
        <w:t xml:space="preserve">中心</w:t>
      </w:r>
      <w:r>
        <w:rPr>
          <w:rFonts w:hint="eastAsia" w:ascii="宋体" w:hAnsi="宋体" w:eastAsia="宋体" w:cs="宋体"/>
          <w:color w:val="auto"/>
          <w:sz w:val="24"/>
          <w:szCs w:val="24"/>
          <w:highlight w:val="none"/>
          <w:shd w:val="clear" w:color="auto" w:fill="auto"/>
        </w:rPr>
        <w:t xml:space="preserve">可以对磋商文件进行澄清和修改, 澄清或者修改的内容作为磋商文件的组成部分。澄清或者修改的内容可能影响响应文件编制的，</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lang w:eastAsia="zh-CN"/>
        </w:rPr>
        <w:t xml:space="preserve">中心</w:t>
      </w:r>
      <w:r>
        <w:rPr>
          <w:rFonts w:hint="eastAsia" w:ascii="宋体" w:hAnsi="宋体" w:eastAsia="宋体" w:cs="宋体"/>
          <w:color w:val="auto"/>
          <w:sz w:val="24"/>
          <w:szCs w:val="24"/>
          <w:highlight w:val="none"/>
          <w:shd w:val="clear" w:color="auto" w:fill="auto"/>
        </w:rPr>
        <w:t xml:space="preserve">将在提交首次响应文件截止时间至少5日前，在“</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“江苏政府采购网</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盐城市政府采购网”上发布书面更正公告形式通知所有获取磋商文件的供应商, 更正公告内容将作为磋商文件的组成部分，并对供应商具有约束力。不足5日的，</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lang w:eastAsia="zh-CN"/>
        </w:rPr>
        <w:t xml:space="preserve">中心</w:t>
      </w:r>
      <w:r>
        <w:rPr>
          <w:rFonts w:hint="eastAsia" w:ascii="宋体" w:hAnsi="宋体" w:eastAsia="宋体" w:cs="宋体"/>
          <w:color w:val="auto"/>
          <w:sz w:val="24"/>
          <w:szCs w:val="24"/>
          <w:highlight w:val="none"/>
          <w:shd w:val="clear" w:color="auto" w:fill="auto"/>
        </w:rPr>
        <w:t xml:space="preserve">将顺延提交首次响应文件截止时间。</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8.2</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lang w:eastAsia="zh-CN"/>
        </w:rPr>
        <w:t xml:space="preserve">中心</w:t>
      </w:r>
      <w:r>
        <w:rPr>
          <w:rFonts w:hint="eastAsia" w:ascii="宋体" w:hAnsi="宋体" w:eastAsia="宋体" w:cs="宋体"/>
          <w:color w:val="auto"/>
          <w:sz w:val="24"/>
          <w:szCs w:val="24"/>
          <w:highlight w:val="none"/>
          <w:shd w:val="clear" w:color="auto" w:fill="auto"/>
        </w:rPr>
        <w:t xml:space="preserve">可以视采购项目的具体情况，组织供应商进行现场考察或召开磋商前答疑会，但不单独或分别组织只有一个供应商参加的现场考察和答疑会。</w:t>
      </w:r>
      <w:r/>
    </w:p>
    <w:p>
      <w:pPr>
        <w:pStyle w:val="721"/>
        <w:ind w:left="0"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67" w:name="_Toc16938529"/>
      <w:r/>
      <w:bookmarkStart w:id="68" w:name="_Toc513029213"/>
      <w:r/>
      <w:bookmarkStart w:id="69" w:name="_Toc120614216"/>
      <w:r/>
      <w:bookmarkStart w:id="70" w:name="_Toc462564072"/>
      <w:r/>
      <w:bookmarkStart w:id="71" w:name="_Toc20823285"/>
      <w:r>
        <w:rPr>
          <w:rFonts w:hint="eastAsia" w:ascii="宋体" w:hAnsi="宋体" w:eastAsia="宋体" w:cs="宋体"/>
          <w:b/>
          <w:color w:val="auto"/>
          <w:sz w:val="24"/>
          <w:szCs w:val="24"/>
          <w:highlight w:val="none"/>
          <w:shd w:val="clear" w:color="auto" w:fill="auto"/>
        </w:rPr>
        <w:t xml:space="preserve">三、响应文件的编制</w:t>
      </w:r>
      <w:bookmarkEnd w:id="67"/>
      <w:r/>
      <w:bookmarkEnd w:id="68"/>
      <w:r/>
      <w:bookmarkEnd w:id="69"/>
      <w:r/>
      <w:bookmarkEnd w:id="70"/>
      <w:r/>
      <w:bookmarkEnd w:id="71"/>
      <w:r/>
      <w:r/>
    </w:p>
    <w:p>
      <w:pPr>
        <w:pStyle w:val="721"/>
        <w:ind w:left="0" w:firstLine="56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72" w:name="_Toc462564073"/>
      <w:r/>
      <w:bookmarkStart w:id="73" w:name="_Toc16938530"/>
      <w:r/>
      <w:bookmarkStart w:id="74" w:name="_Toc513029214"/>
      <w:r/>
      <w:bookmarkStart w:id="75" w:name="_Toc20823286"/>
      <w:r>
        <w:rPr>
          <w:rFonts w:hint="eastAsia" w:ascii="宋体" w:hAnsi="宋体" w:eastAsia="宋体" w:cs="宋体"/>
          <w:color w:val="auto"/>
          <w:sz w:val="24"/>
          <w:szCs w:val="24"/>
          <w:highlight w:val="none"/>
          <w:shd w:val="clear" w:color="auto" w:fill="auto"/>
        </w:rPr>
        <w:t xml:space="preserve">9、响应文件的语言及度量衡单位</w:t>
      </w:r>
      <w:bookmarkEnd w:id="72"/>
      <w:r/>
      <w:bookmarkEnd w:id="73"/>
      <w:r/>
      <w:bookmarkEnd w:id="74"/>
      <w:r/>
      <w:bookmarkEnd w:id="75"/>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9.1供应商提交的响应文件以及供应商与</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lang w:eastAsia="zh-CN"/>
        </w:rPr>
        <w:t xml:space="preserve">中心</w:t>
      </w:r>
      <w:r>
        <w:rPr>
          <w:rFonts w:hint="eastAsia" w:ascii="宋体" w:hAnsi="宋体" w:eastAsia="宋体" w:cs="宋体"/>
          <w:color w:val="auto"/>
          <w:sz w:val="24"/>
          <w:szCs w:val="24"/>
          <w:highlight w:val="none"/>
          <w:shd w:val="clear" w:color="auto" w:fill="auto"/>
        </w:rPr>
        <w:t xml:space="preserve">就有关磋商的所有来往通知、函件和文件均应使用</w:t>
      </w:r>
      <w:r>
        <w:rPr>
          <w:rFonts w:hint="eastAsia" w:ascii="宋体" w:hAnsi="宋体" w:eastAsia="宋体" w:cs="宋体"/>
          <w:b/>
          <w:color w:val="auto"/>
          <w:sz w:val="24"/>
          <w:szCs w:val="24"/>
          <w:highlight w:val="none"/>
          <w:shd w:val="clear" w:color="auto" w:fill="auto"/>
        </w:rPr>
        <w:t xml:space="preserve">简体中文</w:t>
      </w:r>
      <w:r>
        <w:rPr>
          <w:rFonts w:hint="eastAsia" w:ascii="宋体" w:hAnsi="宋体" w:eastAsia="宋体" w:cs="宋体"/>
          <w:color w:val="auto"/>
          <w:sz w:val="24"/>
          <w:szCs w:val="24"/>
          <w:highlight w:val="none"/>
          <w:shd w:val="clear" w:color="auto" w:fill="auto"/>
        </w:rPr>
        <w:t xml:space="preserve">。</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9.2除技术性能另有规定外，响应文件所使用的度量衡单位，均须采用国家法定计量单位。</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76" w:name="_Toc20823287"/>
      <w:r/>
      <w:bookmarkStart w:id="77" w:name="_Toc513029215"/>
      <w:r/>
      <w:bookmarkStart w:id="78" w:name="_Toc16938531"/>
      <w:r/>
      <w:bookmarkStart w:id="79" w:name="_Toc462564074"/>
      <w:r>
        <w:rPr>
          <w:rFonts w:hint="eastAsia" w:ascii="宋体" w:hAnsi="宋体" w:eastAsia="宋体" w:cs="宋体"/>
          <w:color w:val="auto"/>
          <w:sz w:val="24"/>
          <w:szCs w:val="24"/>
          <w:highlight w:val="none"/>
          <w:shd w:val="clear" w:color="auto" w:fill="auto"/>
        </w:rPr>
        <w:t xml:space="preserve">10、响应文件构成</w:t>
      </w:r>
      <w:bookmarkEnd w:id="76"/>
      <w:r/>
      <w:bookmarkEnd w:id="77"/>
      <w:r/>
      <w:bookmarkEnd w:id="78"/>
      <w:r/>
      <w:bookmarkEnd w:id="79"/>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10.1供应商编写的响应文件应包括资格证明文件、符合性证明文件、分项报价表、技术要求响应及偏离表、商务要求响应及偏离表、其他证明文件、磋商响应函等部分。</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10.2如标书制作工具中格式和内容与“</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color w:val="auto"/>
          <w:sz w:val="24"/>
          <w:szCs w:val="24"/>
          <w:highlight w:val="none"/>
          <w:shd w:val="clear" w:color="auto" w:fill="auto"/>
        </w:rPr>
        <w:t xml:space="preserve">江苏政府采购网</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盐城市政府采购网”发布的磋商文件不一致，请以“</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color w:val="auto"/>
          <w:sz w:val="24"/>
          <w:szCs w:val="24"/>
          <w:highlight w:val="none"/>
          <w:shd w:val="clear" w:color="auto" w:fill="auto"/>
        </w:rPr>
        <w:t xml:space="preserve">江苏政府采购网</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盐城市政府采购网”发布的磋商文件为准。</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80" w:name="_Toc513029219"/>
      <w:r/>
      <w:bookmarkStart w:id="81" w:name="_Toc14577357"/>
      <w:r/>
      <w:bookmarkStart w:id="82" w:name="_Toc49090509"/>
      <w:r/>
      <w:bookmarkStart w:id="83" w:name="_Toc14577354"/>
      <w:r/>
      <w:bookmarkStart w:id="84" w:name="_Toc49090508"/>
      <w:r/>
      <w:bookmarkStart w:id="85" w:name="_Toc513029216"/>
      <w:r/>
      <w:bookmarkStart w:id="86" w:name="_Toc49090507"/>
      <w:r/>
      <w:bookmarkStart w:id="87" w:name="_Toc14577355"/>
      <w:r/>
      <w:bookmarkStart w:id="88" w:name="_Hlt26668975"/>
      <w:r/>
      <w:bookmarkStart w:id="89" w:name="_Hlt26670360"/>
      <w:r/>
      <w:bookmarkStart w:id="90" w:name="_Hlt26954838"/>
      <w:r>
        <w:rPr>
          <w:rFonts w:hint="eastAsia" w:ascii="宋体" w:hAnsi="宋体" w:eastAsia="宋体" w:cs="宋体"/>
          <w:color w:val="auto"/>
          <w:sz w:val="24"/>
          <w:szCs w:val="24"/>
          <w:highlight w:val="none"/>
          <w:shd w:val="clear" w:color="auto" w:fill="auto"/>
        </w:rPr>
        <w:t xml:space="preserve">11、证明磋商响应标的符合磋商文件规定的文件</w:t>
      </w:r>
      <w:bookmarkEnd w:id="80"/>
      <w:r/>
      <w:bookmarkEnd w:id="81"/>
      <w:r/>
      <w:bookmarkEnd w:id="82"/>
      <w:r/>
      <w:bookmarkEnd w:id="83"/>
      <w:r/>
      <w:bookmarkEnd w:id="84"/>
      <w:r/>
      <w:bookmarkEnd w:id="85"/>
      <w:r/>
      <w:bookmarkEnd w:id="86"/>
      <w:r/>
      <w:bookmarkEnd w:id="87"/>
      <w:r/>
      <w:r/>
    </w:p>
    <w:p>
      <w:pPr>
        <w:pStyle w:val="721"/>
        <w:ind w:left="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11.1供应商应按照磋商文件要求提交证明文件，证明其及磋商响应标的符合磋商文件规定。</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11.2磋商文件对证明文件无明确形式要求的，证明文件可以以文字资料、图纸和数据等形式提交。</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91" w:name="_Hlt26954731"/>
      <w:r/>
      <w:bookmarkStart w:id="92" w:name="_Hlt26954846"/>
      <w:r/>
      <w:bookmarkStart w:id="93" w:name="_Hlt26670486"/>
      <w:r/>
      <w:bookmarkStart w:id="94" w:name="_Hlt26670482"/>
      <w:r/>
      <w:bookmarkStart w:id="95" w:name="_Hlt26954848"/>
      <w:r>
        <w:rPr>
          <w:rFonts w:hint="eastAsia" w:ascii="宋体" w:hAnsi="宋体" w:eastAsia="宋体" w:cs="宋体"/>
          <w:color w:val="auto"/>
          <w:sz w:val="24"/>
          <w:szCs w:val="24"/>
          <w:highlight w:val="none"/>
          <w:shd w:val="clear" w:color="auto" w:fill="auto"/>
        </w:rPr>
        <w:t xml:space="preserve">12、投标分项报价表</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12.1</w:t>
      </w:r>
      <w:r>
        <w:rPr>
          <w:rFonts w:hint="eastAsia" w:ascii="宋体" w:hAnsi="宋体" w:eastAsia="宋体" w:cs="宋体"/>
          <w:color w:val="auto"/>
          <w:sz w:val="24"/>
          <w:szCs w:val="24"/>
          <w:highlight w:val="none"/>
          <w:shd w:val="clear" w:color="auto" w:fill="auto"/>
          <w:lang w:eastAsia="zh-CN"/>
        </w:rPr>
        <w:t xml:space="preserve">供应商</w:t>
      </w:r>
      <w:r>
        <w:rPr>
          <w:rFonts w:hint="eastAsia" w:ascii="宋体" w:hAnsi="宋体" w:eastAsia="宋体" w:cs="宋体"/>
          <w:color w:val="auto"/>
          <w:sz w:val="24"/>
          <w:szCs w:val="24"/>
          <w:highlight w:val="none"/>
          <w:shd w:val="clear" w:color="auto" w:fill="auto"/>
        </w:rPr>
        <w:t xml:space="preserve">应按照</w:t>
      </w:r>
      <w:r>
        <w:rPr>
          <w:rFonts w:hint="eastAsia" w:ascii="宋体" w:hAnsi="宋体" w:eastAsia="宋体" w:cs="宋体"/>
          <w:color w:val="auto"/>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文件规定格式填报投标分项报价表。</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12.2投标货币。</w:t>
      </w:r>
      <w:r>
        <w:rPr>
          <w:rFonts w:hint="eastAsia" w:ascii="宋体" w:hAnsi="宋体" w:eastAsia="宋体" w:cs="宋体"/>
          <w:color w:val="auto"/>
          <w:sz w:val="24"/>
          <w:szCs w:val="24"/>
          <w:highlight w:val="none"/>
          <w:shd w:val="clear" w:color="auto" w:fill="auto"/>
          <w:lang w:val="en-US" w:eastAsia="zh-CN"/>
        </w:rPr>
        <w:t xml:space="preserve">响应</w:t>
      </w:r>
      <w:r>
        <w:rPr>
          <w:rFonts w:hint="eastAsia" w:ascii="宋体" w:hAnsi="宋体" w:eastAsia="宋体" w:cs="宋体"/>
          <w:color w:val="auto"/>
          <w:sz w:val="24"/>
          <w:szCs w:val="24"/>
          <w:highlight w:val="none"/>
          <w:shd w:val="clear" w:color="auto" w:fill="auto"/>
        </w:rPr>
        <w:t xml:space="preserve">文件中的单价和总价无特殊规定的采用人民币报价，以元为单位标注。</w:t>
      </w:r>
      <w:r>
        <w:rPr>
          <w:rFonts w:hint="eastAsia" w:ascii="宋体" w:hAnsi="宋体" w:eastAsia="宋体" w:cs="宋体"/>
          <w:color w:val="auto"/>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文件中另有规定的按规定执行。</w:t>
      </w:r>
      <w:r/>
    </w:p>
    <w:p>
      <w:pPr>
        <w:ind w:left="0" w:firstLine="480"/>
        <w:jc w:val="left"/>
        <w:pageBreakBefore w:val="0"/>
        <w:spacing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12.3投标配置和分项明细报价，不仅应包括所有人员的工资、法定节假日加班费、社保、公积金、福利费，还应包括：管理、劳务、培训、风险、税金、合理利润及政策性文件规定等各项应有费用，以及为完成</w:t>
      </w:r>
      <w:r>
        <w:rPr>
          <w:rFonts w:hint="eastAsia" w:ascii="宋体" w:hAnsi="宋体" w:eastAsia="宋体" w:cs="宋体"/>
          <w:color w:val="auto"/>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文件规定的物业服务工作所涉及到的一切相关费用。</w:t>
      </w:r>
      <w:r/>
    </w:p>
    <w:p>
      <w:pPr>
        <w:ind w:left="0" w:firstLine="468"/>
        <w:pageBreakBefore w:val="0"/>
        <w:spacing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12.4</w:t>
      </w:r>
      <w:r>
        <w:rPr>
          <w:rFonts w:hint="eastAsia" w:ascii="宋体" w:hAnsi="宋体" w:eastAsia="宋体" w:cs="宋体"/>
          <w:b/>
          <w:bCs/>
          <w:color w:val="auto"/>
          <w:sz w:val="24"/>
          <w:szCs w:val="24"/>
          <w:highlight w:val="none"/>
          <w:shd w:val="clear" w:color="auto" w:fill="auto"/>
          <w:lang w:val="zh-CN"/>
        </w:rPr>
        <w:t xml:space="preserve">所有人员工资不低于本市最低工资标准</w:t>
      </w:r>
      <w:r>
        <w:rPr>
          <w:rFonts w:hint="eastAsia" w:ascii="宋体" w:hAnsi="宋体" w:eastAsia="宋体" w:cs="宋体"/>
          <w:b/>
          <w:bCs/>
          <w:color w:val="auto"/>
          <w:sz w:val="24"/>
          <w:szCs w:val="24"/>
          <w:highlight w:val="none"/>
          <w:shd w:val="clear" w:color="auto" w:fill="auto"/>
          <w:lang w:val="en-US" w:eastAsia="zh-CN"/>
        </w:rPr>
        <w:t xml:space="preserve">2180.00</w:t>
      </w:r>
      <w:r>
        <w:rPr>
          <w:rFonts w:hint="eastAsia" w:ascii="宋体" w:hAnsi="宋体" w:eastAsia="宋体" w:cs="宋体"/>
          <w:b/>
          <w:bCs/>
          <w:color w:val="auto"/>
          <w:sz w:val="24"/>
          <w:szCs w:val="24"/>
          <w:highlight w:val="none"/>
          <w:shd w:val="clear" w:color="auto" w:fill="auto"/>
          <w:lang w:val="zh-CN"/>
        </w:rPr>
        <w:t xml:space="preserve">元/人每月，所有人员必须足额缴纳社保费用，社保（企业部分）不得低于</w:t>
      </w:r>
      <w:r>
        <w:rPr>
          <w:rFonts w:hint="eastAsia" w:ascii="宋体" w:hAnsi="宋体" w:eastAsia="宋体" w:cs="宋体"/>
          <w:b/>
          <w:bCs/>
          <w:color w:val="auto"/>
          <w:sz w:val="24"/>
          <w:szCs w:val="24"/>
          <w:highlight w:val="none"/>
          <w:shd w:val="clear" w:color="auto" w:fill="auto"/>
          <w:lang w:val="en-US" w:eastAsia="zh-CN"/>
        </w:rPr>
        <w:t xml:space="preserve">1285.05</w:t>
      </w:r>
      <w:r>
        <w:rPr>
          <w:rFonts w:hint="eastAsia" w:ascii="宋体" w:hAnsi="宋体" w:eastAsia="宋体" w:cs="宋体"/>
          <w:b/>
          <w:bCs/>
          <w:color w:val="auto"/>
          <w:sz w:val="24"/>
          <w:szCs w:val="24"/>
          <w:highlight w:val="none"/>
          <w:shd w:val="clear" w:color="auto" w:fill="auto"/>
          <w:lang w:val="zh-CN"/>
        </w:rPr>
        <w:t xml:space="preserve">元/人/每月，</w:t>
      </w:r>
      <w:r>
        <w:rPr>
          <w:rFonts w:hint="eastAsia" w:ascii="宋体" w:hAnsi="宋体" w:eastAsia="宋体" w:cs="宋体"/>
          <w:b/>
          <w:bCs/>
          <w:color w:val="auto"/>
          <w:sz w:val="24"/>
          <w:szCs w:val="24"/>
          <w:highlight w:val="none"/>
          <w:shd w:val="clear" w:color="auto" w:fill="auto"/>
        </w:rPr>
        <w:t xml:space="preserve">住房公积金不得低于</w:t>
      </w:r>
      <w:r>
        <w:rPr>
          <w:rFonts w:hint="eastAsia" w:ascii="宋体" w:hAnsi="宋体" w:eastAsia="宋体" w:cs="宋体"/>
          <w:b/>
          <w:bCs/>
          <w:color w:val="auto"/>
          <w:sz w:val="24"/>
          <w:szCs w:val="24"/>
          <w:highlight w:val="none"/>
          <w:shd w:val="clear" w:color="auto" w:fill="auto"/>
          <w:lang w:val="en-US" w:eastAsia="zh-CN"/>
        </w:rPr>
        <w:t xml:space="preserve">100.5</w:t>
      </w:r>
      <w:r>
        <w:rPr>
          <w:rFonts w:hint="eastAsia" w:ascii="宋体" w:hAnsi="宋体" w:eastAsia="宋体" w:cs="宋体"/>
          <w:b/>
          <w:bCs/>
          <w:color w:val="auto"/>
          <w:sz w:val="24"/>
          <w:szCs w:val="24"/>
          <w:highlight w:val="none"/>
          <w:shd w:val="clear" w:color="auto" w:fill="auto"/>
        </w:rPr>
        <w:t xml:space="preserve">元</w:t>
      </w:r>
      <w:r>
        <w:rPr>
          <w:rFonts w:hint="eastAsia" w:ascii="宋体" w:hAnsi="宋体" w:eastAsia="宋体" w:cs="宋体"/>
          <w:b/>
          <w:bCs/>
          <w:color w:val="auto"/>
          <w:sz w:val="24"/>
          <w:szCs w:val="24"/>
          <w:highlight w:val="none"/>
          <w:shd w:val="clear" w:color="auto" w:fill="auto"/>
          <w:lang w:val="zh-CN"/>
        </w:rPr>
        <w:t xml:space="preserve">人/每月，</w:t>
      </w:r>
      <w:r>
        <w:rPr>
          <w:rFonts w:hint="eastAsia" w:ascii="宋体" w:hAnsi="宋体" w:eastAsia="宋体" w:cs="宋体"/>
          <w:b/>
          <w:bCs/>
          <w:color w:val="auto"/>
          <w:sz w:val="24"/>
          <w:szCs w:val="24"/>
          <w:highlight w:val="none"/>
          <w:shd w:val="clear" w:color="auto" w:fill="auto"/>
        </w:rPr>
        <w:t xml:space="preserve">税金费率不得低于6.72%。</w:t>
      </w:r>
      <w:r/>
    </w:p>
    <w:p>
      <w:pPr>
        <w:ind w:left="0" w:firstLine="470"/>
        <w:pageBreakBefore w:val="0"/>
        <w:spacing w:line="460" w:lineRule="exact"/>
        <w:widowControl w:val="off"/>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eastAsia="zh-CN"/>
        </w:rPr>
        <w:t xml:space="preserve">供应商</w:t>
      </w:r>
      <w:r>
        <w:rPr>
          <w:rFonts w:hint="eastAsia" w:ascii="宋体" w:hAnsi="宋体" w:eastAsia="宋体" w:cs="宋体"/>
          <w:b/>
          <w:bCs/>
          <w:color w:val="auto"/>
          <w:sz w:val="24"/>
          <w:szCs w:val="24"/>
          <w:highlight w:val="none"/>
          <w:shd w:val="clear" w:color="auto" w:fill="auto"/>
          <w:lang w:val="zh-CN"/>
        </w:rPr>
        <w:t xml:space="preserve">所提供人员的费用不得低于上述标准进行测算，</w:t>
      </w:r>
      <w:r>
        <w:rPr>
          <w:rFonts w:hint="eastAsia" w:ascii="宋体" w:hAnsi="宋体" w:eastAsia="宋体" w:cs="宋体"/>
          <w:b/>
          <w:color w:val="auto"/>
          <w:sz w:val="24"/>
          <w:szCs w:val="24"/>
          <w:highlight w:val="none"/>
          <w:shd w:val="clear" w:color="auto" w:fill="auto"/>
        </w:rPr>
        <w:t xml:space="preserve">否则</w:t>
      </w:r>
      <w:r>
        <w:rPr>
          <w:rFonts w:hint="eastAsia" w:ascii="宋体" w:hAnsi="宋体" w:eastAsia="宋体" w:cs="宋体"/>
          <w:b/>
          <w:bCs/>
          <w:color w:val="auto"/>
          <w:sz w:val="24"/>
          <w:szCs w:val="24"/>
          <w:highlight w:val="none"/>
          <w:shd w:val="clear" w:color="auto" w:fill="auto"/>
          <w:lang w:val="zh-CN"/>
        </w:rPr>
        <w:t xml:space="preserve">视为未实质性响应</w:t>
      </w:r>
      <w:r>
        <w:rPr>
          <w:rFonts w:hint="eastAsia" w:ascii="宋体" w:hAnsi="宋体" w:eastAsia="宋体" w:cs="宋体"/>
          <w:b/>
          <w:bCs/>
          <w:color w:val="auto"/>
          <w:sz w:val="24"/>
          <w:szCs w:val="24"/>
          <w:highlight w:val="none"/>
          <w:shd w:val="clear" w:color="auto" w:fill="auto"/>
          <w:lang w:val="en-US" w:eastAsia="zh-CN"/>
        </w:rPr>
        <w:t xml:space="preserve">磋商</w:t>
      </w:r>
      <w:r>
        <w:rPr>
          <w:rFonts w:hint="eastAsia" w:ascii="宋体" w:hAnsi="宋体" w:eastAsia="宋体" w:cs="宋体"/>
          <w:b/>
          <w:bCs/>
          <w:color w:val="auto"/>
          <w:sz w:val="24"/>
          <w:szCs w:val="24"/>
          <w:highlight w:val="none"/>
          <w:shd w:val="clear" w:color="auto" w:fill="auto"/>
          <w:lang w:val="zh-CN"/>
        </w:rPr>
        <w:t xml:space="preserve">文件要求</w:t>
      </w:r>
      <w:r>
        <w:rPr>
          <w:rFonts w:hint="eastAsia" w:ascii="宋体" w:hAnsi="宋体" w:eastAsia="宋体" w:cs="宋体"/>
          <w:b/>
          <w:color w:val="auto"/>
          <w:sz w:val="24"/>
          <w:szCs w:val="24"/>
          <w:highlight w:val="none"/>
          <w:shd w:val="clear" w:color="auto" w:fill="auto"/>
        </w:rPr>
        <w:t xml:space="preserve">。如果</w:t>
      </w:r>
      <w:r>
        <w:rPr>
          <w:rFonts w:hint="eastAsia" w:ascii="宋体" w:hAnsi="宋体" w:eastAsia="宋体" w:cs="宋体"/>
          <w:b/>
          <w:color w:val="auto"/>
          <w:sz w:val="24"/>
          <w:szCs w:val="24"/>
          <w:highlight w:val="none"/>
          <w:shd w:val="clear" w:color="auto" w:fill="auto"/>
          <w:lang w:val="en-US" w:eastAsia="zh-CN"/>
        </w:rPr>
        <w:t xml:space="preserve">磋商</w:t>
      </w:r>
      <w:r>
        <w:rPr>
          <w:rFonts w:hint="eastAsia" w:ascii="宋体" w:hAnsi="宋体" w:eastAsia="宋体" w:cs="宋体"/>
          <w:b/>
          <w:color w:val="auto"/>
          <w:sz w:val="24"/>
          <w:szCs w:val="24"/>
          <w:highlight w:val="none"/>
          <w:shd w:val="clear" w:color="auto" w:fill="auto"/>
        </w:rPr>
        <w:t xml:space="preserve">公告发布之后</w:t>
      </w:r>
      <w:r>
        <w:rPr>
          <w:rFonts w:hint="eastAsia" w:ascii="宋体" w:hAnsi="宋体" w:eastAsia="宋体" w:cs="宋体"/>
          <w:b/>
          <w:color w:val="auto"/>
          <w:sz w:val="24"/>
          <w:szCs w:val="24"/>
          <w:highlight w:val="none"/>
          <w:shd w:val="clear" w:color="auto" w:fill="auto"/>
          <w:lang w:val="en-US" w:eastAsia="zh-CN"/>
        </w:rPr>
        <w:t xml:space="preserve">开标前</w:t>
      </w:r>
      <w:r>
        <w:rPr>
          <w:rFonts w:hint="eastAsia" w:ascii="宋体" w:hAnsi="宋体" w:eastAsia="宋体" w:cs="宋体"/>
          <w:b/>
          <w:color w:val="auto"/>
          <w:sz w:val="24"/>
          <w:szCs w:val="24"/>
          <w:highlight w:val="none"/>
          <w:shd w:val="clear" w:color="auto" w:fill="auto"/>
        </w:rPr>
        <w:t xml:space="preserve">遇政府调整职工最低工资标准或社会保险缴纳基数，</w:t>
      </w:r>
      <w:r>
        <w:rPr>
          <w:rFonts w:hint="eastAsia" w:ascii="宋体" w:hAnsi="宋体" w:eastAsia="宋体" w:cs="宋体"/>
          <w:b/>
          <w:color w:val="auto"/>
          <w:sz w:val="24"/>
          <w:szCs w:val="24"/>
          <w:highlight w:val="none"/>
          <w:shd w:val="clear" w:color="auto" w:fill="auto"/>
          <w:lang w:val="en-US" w:eastAsia="zh-CN"/>
        </w:rPr>
        <w:t xml:space="preserve">磋商小组进行符合性审查时</w:t>
      </w:r>
      <w:r>
        <w:rPr>
          <w:rFonts w:hint="eastAsia" w:ascii="宋体" w:hAnsi="宋体" w:eastAsia="宋体" w:cs="宋体"/>
          <w:b/>
          <w:color w:val="auto"/>
          <w:sz w:val="24"/>
          <w:szCs w:val="24"/>
          <w:highlight w:val="none"/>
          <w:shd w:val="clear" w:color="auto" w:fill="auto"/>
        </w:rPr>
        <w:t xml:space="preserve">可仍按上述标准</w:t>
      </w:r>
      <w:r>
        <w:rPr>
          <w:rFonts w:hint="eastAsia" w:ascii="宋体" w:hAnsi="宋体" w:eastAsia="宋体" w:cs="宋体"/>
          <w:b/>
          <w:color w:val="auto"/>
          <w:sz w:val="24"/>
          <w:szCs w:val="24"/>
          <w:highlight w:val="none"/>
          <w:shd w:val="clear" w:color="auto" w:fill="auto"/>
          <w:lang w:val="en-US" w:eastAsia="zh-CN"/>
        </w:rPr>
        <w:t xml:space="preserve">审查</w:t>
      </w:r>
      <w:r>
        <w:rPr>
          <w:rFonts w:hint="eastAsia" w:ascii="宋体" w:hAnsi="宋体" w:eastAsia="宋体" w:cs="宋体"/>
          <w:b/>
          <w:color w:val="auto"/>
          <w:sz w:val="24"/>
          <w:szCs w:val="24"/>
          <w:highlight w:val="none"/>
          <w:shd w:val="clear" w:color="auto" w:fill="auto"/>
        </w:rPr>
        <w:t xml:space="preserve">，中标后，</w:t>
      </w:r>
      <w:r>
        <w:rPr>
          <w:rFonts w:hint="eastAsia" w:ascii="宋体" w:hAnsi="宋体" w:eastAsia="宋体" w:cs="宋体"/>
          <w:b/>
          <w:color w:val="auto"/>
          <w:sz w:val="24"/>
          <w:szCs w:val="24"/>
          <w:highlight w:val="none"/>
          <w:shd w:val="clear" w:color="auto" w:fill="auto"/>
          <w:lang w:val="en-US" w:eastAsia="zh-CN"/>
        </w:rPr>
        <w:t xml:space="preserve">中标人应按照最新政策文件规定执行</w:t>
      </w:r>
      <w:r>
        <w:rPr>
          <w:rFonts w:hint="eastAsia" w:ascii="宋体" w:hAnsi="宋体" w:eastAsia="宋体" w:cs="宋体"/>
          <w:b/>
          <w:color w:val="auto"/>
          <w:sz w:val="24"/>
          <w:szCs w:val="24"/>
          <w:highlight w:val="none"/>
          <w:shd w:val="clear" w:color="auto" w:fill="auto"/>
        </w:rPr>
        <w:t xml:space="preserve">。</w:t>
      </w:r>
      <w:r/>
    </w:p>
    <w:p>
      <w:pPr>
        <w:ind w:left="0" w:firstLine="480"/>
        <w:pageBreakBefore w:val="0"/>
        <w:spacing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12.5 </w:t>
      </w:r>
      <w:r>
        <w:rPr>
          <w:rFonts w:hint="eastAsia" w:ascii="宋体" w:hAnsi="宋体" w:eastAsia="宋体" w:cs="宋体"/>
          <w:color w:val="auto"/>
          <w:sz w:val="24"/>
          <w:szCs w:val="24"/>
          <w:highlight w:val="none"/>
          <w:shd w:val="clear" w:color="auto" w:fill="auto"/>
          <w:lang w:eastAsia="zh-CN"/>
        </w:rPr>
        <w:t xml:space="preserve">供应商</w:t>
      </w:r>
      <w:r>
        <w:rPr>
          <w:rFonts w:hint="eastAsia" w:ascii="宋体" w:hAnsi="宋体" w:eastAsia="宋体" w:cs="宋体"/>
          <w:color w:val="auto"/>
          <w:sz w:val="24"/>
          <w:szCs w:val="24"/>
          <w:highlight w:val="none"/>
          <w:shd w:val="clear" w:color="auto" w:fill="auto"/>
        </w:rPr>
        <w:t xml:space="preserve">根据招标内容的要求准确报价，一经报出，不得更改。</w:t>
      </w:r>
      <w:r/>
    </w:p>
    <w:p>
      <w:pPr>
        <w:ind w:left="0" w:firstLine="468"/>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rPr>
        <w:t xml:space="preserve">12.6投标报价的单位为人民币(元)/年。如果未能按合同、</w:t>
      </w:r>
      <w:r>
        <w:rPr>
          <w:rFonts w:hint="eastAsia" w:ascii="宋体" w:hAnsi="宋体" w:eastAsia="宋体" w:cs="宋体"/>
          <w:color w:val="auto"/>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sz w:val="24"/>
          <w:szCs w:val="24"/>
          <w:highlight w:val="none"/>
          <w:lang w:val="zh-CN"/>
        </w:rPr>
        <w:t xml:space="preserve">合同期满</w:t>
      </w:r>
      <w:r>
        <w:rPr>
          <w:rFonts w:hint="eastAsia" w:ascii="宋体" w:hAnsi="宋体" w:eastAsia="宋体" w:cs="宋体"/>
          <w:sz w:val="24"/>
          <w:szCs w:val="24"/>
          <w:highlight w:val="none"/>
          <w:lang w:val="en-US" w:eastAsia="zh-CN"/>
        </w:rPr>
        <w:t xml:space="preserve">并完成与后续物业服务</w:t>
      </w:r>
      <w:r>
        <w:rPr>
          <w:rFonts w:hint="eastAsia" w:ascii="宋体" w:hAnsi="宋体" w:eastAsia="宋体" w:cs="宋体"/>
          <w:sz w:val="24"/>
          <w:szCs w:val="24"/>
          <w:highlight w:val="none"/>
          <w:lang w:val="zh-CN"/>
        </w:rPr>
        <w:t xml:space="preserve">企业的衔接后，方可退出，经本单位验收合格，</w:t>
      </w:r>
      <w:r>
        <w:rPr>
          <w:rFonts w:hint="eastAsia" w:ascii="宋体" w:hAnsi="宋体" w:eastAsia="宋体" w:cs="宋体"/>
          <w:sz w:val="24"/>
          <w:szCs w:val="24"/>
          <w:highlight w:val="none"/>
          <w:lang w:val="en-US" w:eastAsia="zh-CN"/>
        </w:rPr>
        <w:t xml:space="preserve">退出本物业管理时必须向本单位移交全套档案等资料</w:t>
      </w:r>
      <w:r>
        <w:rPr>
          <w:rFonts w:hint="eastAsia" w:ascii="宋体" w:hAnsi="宋体" w:eastAsia="宋体" w:cs="宋体"/>
          <w:sz w:val="24"/>
          <w:szCs w:val="24"/>
          <w:highlight w:val="none"/>
          <w:lang w:val="zh-CN"/>
        </w:rPr>
        <w:t xml:space="preserve">，同时退还履约保证金余额。</w:t>
      </w:r>
      <w:r/>
    </w:p>
    <w:p>
      <w:pPr>
        <w:ind w:left="0" w:firstLine="480"/>
        <w:pageBreakBefore w:val="0"/>
        <w:spacing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12.7对于超出</w:t>
      </w:r>
      <w:r>
        <w:rPr>
          <w:rFonts w:hint="eastAsia" w:ascii="宋体" w:hAnsi="宋体" w:eastAsia="宋体" w:cs="宋体"/>
          <w:color w:val="auto"/>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文件的其他临时性服务项目，由甲乙双方协商解决。</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13、技术要求响应及偏离表、商务要求响应及偏离表</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13.1供应商需对磋商文件中的技术要求与商务要求逐项作出响应或偏离，并说明原因。</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13.2供应商可在响应文件中提供认为需要的其他技术文件或说明。</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14、服务承诺、培训计划、人员安排及其他</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14.1供应商需根据磋商文件要求提供有关售后服务的管理制度，售后服务机构的分布情况，售后服务人员的数量、素质、技术水平及售后服务的反应能力等。</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14.2供应商需根据磋商文件要求提供培训计划。</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14.3供应商需根据磋商文件要求提供磋商响应标的的主要组成部分、功能设计、实现思路及关键技术等。</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96" w:name="_Toc14577359"/>
      <w:r/>
      <w:bookmarkStart w:id="97" w:name="_Toc49090510"/>
      <w:r>
        <w:rPr>
          <w:rFonts w:hint="eastAsia" w:ascii="宋体" w:hAnsi="宋体" w:eastAsia="宋体" w:cs="宋体"/>
          <w:color w:val="auto"/>
          <w:sz w:val="24"/>
          <w:szCs w:val="24"/>
          <w:highlight w:val="none"/>
          <w:shd w:val="clear" w:color="auto" w:fill="auto"/>
        </w:rPr>
        <w:t xml:space="preserve">15、磋商响应函</w:t>
      </w:r>
      <w:bookmarkEnd w:id="96"/>
      <w:r/>
      <w:bookmarkEnd w:id="97"/>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15.1供应商应按照磋商文件中提供的格式完整、正确填写磋商响应函。</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98" w:name="_Toc14577360"/>
      <w:r/>
      <w:bookmarkStart w:id="99" w:name="_Toc49090511"/>
      <w:r>
        <w:rPr>
          <w:rFonts w:hint="eastAsia" w:ascii="宋体" w:hAnsi="宋体" w:eastAsia="宋体" w:cs="宋体"/>
          <w:color w:val="auto"/>
          <w:sz w:val="24"/>
          <w:szCs w:val="24"/>
          <w:highlight w:val="none"/>
          <w:shd w:val="clear" w:color="auto" w:fill="auto"/>
        </w:rPr>
        <w:t xml:space="preserve">16、磋商有效期</w:t>
      </w:r>
      <w:bookmarkEnd w:id="98"/>
      <w:r/>
      <w:bookmarkEnd w:id="99"/>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16.1磋商有效期为</w:t>
      </w:r>
      <w:r>
        <w:rPr>
          <w:rFonts w:hint="eastAsia" w:ascii="宋体" w:hAnsi="宋体" w:eastAsia="宋体" w:cs="宋体"/>
          <w:color w:val="auto"/>
          <w:sz w:val="24"/>
          <w:szCs w:val="24"/>
          <w:highlight w:val="none"/>
          <w:shd w:val="clear" w:color="auto" w:fill="auto"/>
          <w:lang w:eastAsia="zh-CN"/>
        </w:rPr>
        <w:t xml:space="preserve">行政服务中心</w:t>
      </w:r>
      <w:r>
        <w:rPr>
          <w:rFonts w:hint="eastAsia" w:ascii="宋体" w:hAnsi="宋体" w:eastAsia="宋体" w:cs="宋体"/>
          <w:color w:val="auto"/>
          <w:sz w:val="24"/>
          <w:szCs w:val="24"/>
          <w:highlight w:val="none"/>
          <w:shd w:val="clear" w:color="auto" w:fill="auto"/>
        </w:rPr>
        <w:t xml:space="preserve">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shd w:val="clear" w:color="auto" w:fill="auto"/>
        </w:rPr>
        <w:t xml:space="preserve">。磋商有效期比规定短的将被视为非实质性响应磋商文件而予以拒绝。</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17、磋商有效期的延长</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17.1在特殊情况下，</w:t>
      </w:r>
      <w:r>
        <w:rPr>
          <w:rFonts w:hint="eastAsia" w:ascii="宋体" w:hAnsi="宋体" w:eastAsia="宋体" w:cs="宋体"/>
          <w:color w:val="auto"/>
          <w:sz w:val="24"/>
          <w:szCs w:val="24"/>
          <w:highlight w:val="none"/>
          <w:shd w:val="clear" w:color="auto" w:fill="auto"/>
          <w:lang w:eastAsia="zh-CN"/>
        </w:rPr>
        <w:t xml:space="preserve">行政服务中心</w:t>
      </w:r>
      <w:r>
        <w:rPr>
          <w:rFonts w:hint="eastAsia" w:ascii="宋体" w:hAnsi="宋体" w:eastAsia="宋体" w:cs="宋体"/>
          <w:color w:val="auto"/>
          <w:sz w:val="24"/>
          <w:szCs w:val="24"/>
          <w:highlight w:val="none"/>
          <w:shd w:val="clear" w:color="auto" w:fill="auto"/>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shd w:val="clear" w:color="auto" w:fill="auto"/>
          <w:lang w:eastAsia="zh-CN"/>
        </w:rPr>
        <w:t xml:space="preserve">行政服务中心</w:t>
      </w:r>
      <w:r>
        <w:rPr>
          <w:rFonts w:hint="eastAsia" w:ascii="宋体" w:hAnsi="宋体" w:eastAsia="宋体" w:cs="宋体"/>
          <w:color w:val="auto"/>
          <w:sz w:val="24"/>
          <w:szCs w:val="24"/>
          <w:highlight w:val="none"/>
          <w:shd w:val="clear" w:color="auto" w:fill="auto"/>
        </w:rPr>
        <w:t xml:space="preserve">的这一要求而放弃磋商，同意延长磋商有效期的供应商既不能要求也不允许修改其响应文件。受磋商有效期约束的所有权利与义务均延长至新的有效期。</w:t>
      </w:r>
      <w:r/>
    </w:p>
    <w:p>
      <w:pPr>
        <w:pStyle w:val="721"/>
        <w:ind w:left="0"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00" w:name="_Toc16938540"/>
      <w:r/>
      <w:bookmarkStart w:id="101" w:name="_Toc513029224"/>
      <w:r/>
      <w:bookmarkStart w:id="102" w:name="_Toc20823296"/>
      <w:r/>
      <w:bookmarkStart w:id="103" w:name="_Toc120614217"/>
      <w:r/>
      <w:bookmarkStart w:id="104" w:name="_Hlt26954739"/>
      <w:r/>
      <w:bookmarkStart w:id="105" w:name="_Hlt26954852"/>
      <w:r>
        <w:rPr>
          <w:rFonts w:hint="eastAsia" w:ascii="宋体" w:hAnsi="宋体" w:eastAsia="宋体" w:cs="宋体"/>
          <w:b/>
          <w:color w:val="auto"/>
          <w:sz w:val="24"/>
          <w:szCs w:val="24"/>
          <w:highlight w:val="none"/>
          <w:shd w:val="clear" w:color="auto" w:fill="auto"/>
        </w:rPr>
        <w:t xml:space="preserve">四、响应文件的递交</w:t>
      </w:r>
      <w:bookmarkEnd w:id="100"/>
      <w:r/>
      <w:bookmarkEnd w:id="101"/>
      <w:r/>
      <w:bookmarkEnd w:id="102"/>
      <w:r/>
      <w:bookmarkEnd w:id="103"/>
      <w:r/>
      <w:r/>
    </w:p>
    <w:p>
      <w:pPr>
        <w:pStyle w:val="721"/>
        <w:ind w:left="0" w:firstLine="56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06" w:name="_Toc20823297"/>
      <w:r/>
      <w:bookmarkStart w:id="107" w:name="_Toc462564084"/>
      <w:r/>
      <w:bookmarkStart w:id="108" w:name="_Toc513029225"/>
      <w:r/>
      <w:bookmarkStart w:id="109" w:name="_Toc16938541"/>
      <w:r>
        <w:rPr>
          <w:rFonts w:hint="eastAsia" w:ascii="宋体" w:hAnsi="宋体" w:eastAsia="宋体" w:cs="宋体"/>
          <w:color w:val="auto"/>
          <w:sz w:val="24"/>
          <w:szCs w:val="24"/>
          <w:highlight w:val="none"/>
          <w:shd w:val="clear" w:color="auto" w:fill="auto"/>
        </w:rPr>
        <w:t xml:space="preserve">18、电子磋商</w:t>
      </w:r>
      <w:bookmarkEnd w:id="106"/>
      <w:r/>
      <w:bookmarkEnd w:id="107"/>
      <w:r/>
      <w:bookmarkEnd w:id="108"/>
      <w:r/>
      <w:bookmarkEnd w:id="109"/>
      <w:r>
        <w:rPr>
          <w:rFonts w:hint="eastAsia" w:ascii="宋体" w:hAnsi="宋体" w:eastAsia="宋体" w:cs="宋体"/>
          <w:color w:val="auto"/>
          <w:sz w:val="24"/>
          <w:szCs w:val="24"/>
          <w:highlight w:val="none"/>
          <w:shd w:val="clear" w:color="auto" w:fill="auto"/>
        </w:rPr>
        <w:t xml:space="preserve">响应文件的递交</w:t>
      </w:r>
      <w:r/>
    </w:p>
    <w:p>
      <w:pPr>
        <w:pStyle w:val="721"/>
        <w:ind w:left="0" w:firstLine="60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18.1供应商应当按照《操作手册》规定，在提交响应文件截止时间前制作并上传电子响应文件。</w:t>
      </w:r>
      <w:bookmarkStart w:id="110" w:name="_Toc20823298"/>
      <w:r/>
      <w:bookmarkEnd w:id="110"/>
      <w:r/>
      <w:bookmarkStart w:id="111" w:name="_Toc16938542"/>
      <w:r/>
      <w:bookmarkEnd w:id="111"/>
      <w:r/>
      <w:bookmarkStart w:id="112" w:name="_Toc513029226"/>
      <w:r/>
      <w:r/>
    </w:p>
    <w:p>
      <w:pPr>
        <w:pStyle w:val="721"/>
        <w:ind w:left="0" w:firstLine="56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19、提交响应文件截止时间</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 xml:space="preserve">19.1供应商上传电子响应文件的时间不得迟于磋商公告中规定的提交响应文件截止时间。</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供应商应充分考虑到网络环境、网络带宽等风险因素，如因供应商自身原因造成的电子响应文件上传不成功的按照本磋商文件第二章第26.3.2条规定做无效响应处理。</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19.2 </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shd w:val="clear" w:color="auto" w:fill="auto"/>
        </w:rPr>
        <w:t xml:space="preserve">可以按照规定，通过修改磋商文件酌情延长提交响应文件截止日期，在此情况下，供应商的所有权利和义务以及供应商受制的截止日期均应以延长后新的截止日期为准。</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13" w:name="_Toc20823299"/>
      <w:r/>
      <w:bookmarkStart w:id="114" w:name="_Toc16938543"/>
      <w:r/>
      <w:bookmarkStart w:id="115" w:name="_Toc513029227"/>
      <w:r>
        <w:rPr>
          <w:rFonts w:hint="eastAsia" w:ascii="宋体" w:hAnsi="宋体" w:eastAsia="宋体" w:cs="宋体"/>
          <w:color w:val="auto"/>
          <w:sz w:val="24"/>
          <w:szCs w:val="24"/>
          <w:highlight w:val="none"/>
          <w:shd w:val="clear" w:color="auto" w:fill="auto"/>
        </w:rPr>
        <w:t xml:space="preserve">20、响应文件</w:t>
      </w:r>
      <w:bookmarkEnd w:id="113"/>
      <w:r/>
      <w:bookmarkEnd w:id="114"/>
      <w:r/>
      <w:bookmarkEnd w:id="115"/>
      <w:r>
        <w:rPr>
          <w:rFonts w:hint="eastAsia" w:ascii="宋体" w:hAnsi="宋体" w:eastAsia="宋体" w:cs="宋体"/>
          <w:color w:val="auto"/>
          <w:sz w:val="24"/>
          <w:szCs w:val="24"/>
          <w:highlight w:val="none"/>
          <w:shd w:val="clear" w:color="auto" w:fill="auto"/>
        </w:rPr>
        <w:t xml:space="preserve">的拒收</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20.1 </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shd w:val="clear" w:color="auto" w:fill="auto"/>
        </w:rPr>
        <w:t xml:space="preserve">拒绝接收在其规定的提交响应文件截止时间后上传的任何电子响应文件。</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16" w:name="_Toc16938544"/>
      <w:r/>
      <w:bookmarkStart w:id="117" w:name="_Toc513029228"/>
      <w:r/>
      <w:bookmarkStart w:id="118" w:name="_Toc20823300"/>
      <w:r>
        <w:rPr>
          <w:rFonts w:hint="eastAsia" w:ascii="宋体" w:hAnsi="宋体" w:eastAsia="宋体" w:cs="宋体"/>
          <w:color w:val="auto"/>
          <w:sz w:val="24"/>
          <w:szCs w:val="24"/>
          <w:highlight w:val="none"/>
          <w:shd w:val="clear" w:color="auto" w:fill="auto"/>
        </w:rPr>
        <w:t xml:space="preserve">21、响应文件的撤回和修改</w:t>
      </w:r>
      <w:bookmarkEnd w:id="116"/>
      <w:r/>
      <w:bookmarkEnd w:id="117"/>
      <w:r/>
      <w:bookmarkEnd w:id="118"/>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21.1响应文件的撤回</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21.1.1 电子响应文件的撤回</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供应商可在提交响应文件截止时间前，撤回其电子响应文件，具体操作方法见《操作手册》。</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21.1.2供应商撤回电子响应文件，则认为其不再参与本项目磋商活动。</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21.2响应文件的修改</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供应商可在提交响应文件截止时间前，对其电子响应文件进行修改，具体操作方法见《操作手册》。</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21.3 在提交响应文件截止时间之后，供应商不得对其电子响应文件作任何修改。</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21.4 在提交响应文件截止时间至磋商文件中规定的磋商有效期满之间的这段时间内，供应商不得撤回其响应文件。</w:t>
      </w:r>
      <w:r/>
    </w:p>
    <w:p>
      <w:pPr>
        <w:pStyle w:val="721"/>
        <w:ind w:left="0"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19" w:name="_Toc20823301"/>
      <w:r/>
      <w:bookmarkStart w:id="120" w:name="_Toc120614218"/>
      <w:r/>
      <w:bookmarkStart w:id="121" w:name="_Toc16938545"/>
      <w:r/>
      <w:bookmarkStart w:id="122" w:name="_Toc513029229"/>
      <w:r>
        <w:rPr>
          <w:rFonts w:hint="eastAsia" w:ascii="宋体" w:hAnsi="宋体" w:eastAsia="宋体" w:cs="宋体"/>
          <w:b/>
          <w:color w:val="auto"/>
          <w:sz w:val="24"/>
          <w:szCs w:val="24"/>
          <w:highlight w:val="none"/>
          <w:shd w:val="clear" w:color="auto" w:fill="auto"/>
        </w:rPr>
        <w:t xml:space="preserve">五、响应文件的解密与评审</w:t>
      </w:r>
      <w:bookmarkEnd w:id="119"/>
      <w:r/>
      <w:bookmarkEnd w:id="120"/>
      <w:r/>
      <w:bookmarkEnd w:id="121"/>
      <w:r/>
      <w:bookmarkEnd w:id="122"/>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23" w:name="_Toc20823302"/>
      <w:r/>
      <w:bookmarkStart w:id="124" w:name="_Toc16938546"/>
      <w:r/>
      <w:bookmarkStart w:id="125" w:name="_Toc513029230"/>
      <w:r>
        <w:rPr>
          <w:rFonts w:hint="eastAsia" w:ascii="宋体" w:hAnsi="宋体" w:eastAsia="宋体" w:cs="宋体"/>
          <w:color w:val="auto"/>
          <w:sz w:val="24"/>
          <w:szCs w:val="24"/>
          <w:highlight w:val="none"/>
          <w:shd w:val="clear" w:color="auto" w:fill="auto"/>
        </w:rPr>
        <w:t xml:space="preserve"> 22、</w:t>
      </w:r>
      <w:bookmarkEnd w:id="123"/>
      <w:r/>
      <w:bookmarkEnd w:id="124"/>
      <w:r/>
      <w:bookmarkEnd w:id="125"/>
      <w:r>
        <w:rPr>
          <w:rFonts w:hint="eastAsia" w:ascii="宋体" w:hAnsi="宋体" w:eastAsia="宋体" w:cs="宋体"/>
          <w:color w:val="auto"/>
          <w:sz w:val="24"/>
          <w:szCs w:val="24"/>
          <w:highlight w:val="none"/>
          <w:shd w:val="clear" w:color="auto" w:fill="auto"/>
        </w:rPr>
        <w:t xml:space="preserve">响应文件解密</w:t>
      </w:r>
      <w:r/>
    </w:p>
    <w:p>
      <w:pPr>
        <w:pStyle w:val="721"/>
        <w:ind w:left="0"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22.1供应商应当按照《操作手册》规定，在苏采云系统规定的时间内对磋商响应文件进行解密。</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26" w:name="_Toc513029231"/>
      <w:r/>
      <w:bookmarkStart w:id="127" w:name="_Toc16938547"/>
      <w:r/>
      <w:bookmarkStart w:id="128" w:name="_Toc20823303"/>
      <w:r>
        <w:rPr>
          <w:rFonts w:hint="eastAsia" w:ascii="宋体" w:hAnsi="宋体" w:eastAsia="宋体" w:cs="宋体"/>
          <w:color w:val="auto"/>
          <w:sz w:val="24"/>
          <w:szCs w:val="24"/>
          <w:highlight w:val="none"/>
          <w:shd w:val="clear" w:color="auto" w:fill="auto"/>
        </w:rPr>
        <w:t xml:space="preserve">23、磋商小组</w:t>
      </w:r>
      <w:bookmarkEnd w:id="126"/>
      <w:r/>
      <w:bookmarkEnd w:id="127"/>
      <w:r/>
      <w:bookmarkEnd w:id="128"/>
      <w:r/>
      <w:r/>
    </w:p>
    <w:p>
      <w:pPr>
        <w:pStyle w:val="721"/>
        <w:ind w:left="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 xml:space="preserve">23.1</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shd w:val="clear" w:color="auto" w:fill="auto"/>
        </w:rPr>
        <w:t xml:space="preserve">将组织磋商小组对响应文件进行评审。磋商小组由采购人代表和有关技术、经济等方面的专家组成，且人员构成符合政府采购有关规定。</w:t>
      </w:r>
      <w:r/>
    </w:p>
    <w:p>
      <w:pPr>
        <w:pStyle w:val="721"/>
        <w:ind w:left="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 xml:space="preserve"> 23.2磋商小组独立工作，负责评审所有响应文件并确定成交</w:t>
      </w:r>
      <w:r>
        <w:rPr>
          <w:rFonts w:hint="eastAsia" w:ascii="宋体" w:hAnsi="宋体" w:eastAsia="宋体" w:cs="宋体"/>
          <w:color w:val="auto"/>
          <w:sz w:val="24"/>
          <w:szCs w:val="24"/>
          <w:highlight w:val="none"/>
          <w:shd w:val="clear" w:color="auto" w:fill="auto"/>
          <w:lang w:eastAsia="zh-CN"/>
        </w:rPr>
        <w:t xml:space="preserve">候选人</w:t>
      </w:r>
      <w:r>
        <w:rPr>
          <w:rFonts w:hint="eastAsia" w:ascii="宋体" w:hAnsi="宋体" w:eastAsia="宋体" w:cs="宋体"/>
          <w:color w:val="auto"/>
          <w:sz w:val="24"/>
          <w:szCs w:val="24"/>
          <w:highlight w:val="none"/>
          <w:shd w:val="clear" w:color="auto" w:fill="auto"/>
        </w:rPr>
        <w:t xml:space="preserve">。</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24、评审过程的保密与公正</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24.1磋商小组、采购人和</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shd w:val="clear" w:color="auto" w:fill="auto"/>
        </w:rPr>
        <w:t xml:space="preserve">工作人员、相关监督人员等与评审工作有关的人员，对评审情况以及在评审过程中获悉的国家秘密、商业秘密负有保密责任。</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24.2在评审过程中，供应商不得以任何行为影响磋商评审过程，否则其响应文件将被</w:t>
      </w:r>
      <w:r>
        <w:rPr>
          <w:rFonts w:hint="eastAsia" w:ascii="宋体" w:hAnsi="宋体" w:eastAsia="宋体" w:cs="宋体"/>
          <w:color w:val="auto"/>
          <w:sz w:val="24"/>
          <w:szCs w:val="24"/>
          <w:highlight w:val="none"/>
          <w:shd w:val="clear" w:color="auto" w:fill="auto"/>
          <w:lang w:eastAsia="zh-CN"/>
        </w:rPr>
        <w:t xml:space="preserve">视为</w:t>
      </w:r>
      <w:r>
        <w:rPr>
          <w:rFonts w:hint="eastAsia" w:ascii="宋体" w:hAnsi="宋体" w:eastAsia="宋体" w:cs="宋体"/>
          <w:color w:val="auto"/>
          <w:sz w:val="24"/>
          <w:szCs w:val="24"/>
          <w:highlight w:val="none"/>
          <w:shd w:val="clear" w:color="auto" w:fill="auto"/>
        </w:rPr>
        <w:t xml:space="preserve">无效响应文件。</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24.3在项目评审期间，</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shd w:val="clear" w:color="auto" w:fill="auto"/>
        </w:rPr>
        <w:t xml:space="preserve">将设专门人员与供应商联系。</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24.4 </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shd w:val="clear" w:color="auto" w:fill="auto"/>
        </w:rPr>
        <w:t xml:space="preserve">和磋商小组不向未成交的供应商解释未成交原因，也不公布评审过程中的相关细节。</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29" w:name="_Toc20823304"/>
      <w:r/>
      <w:bookmarkStart w:id="130" w:name="_Toc16938548"/>
      <w:r/>
      <w:bookmarkStart w:id="131" w:name="_Toc513029232"/>
      <w:r>
        <w:rPr>
          <w:rFonts w:hint="eastAsia" w:ascii="宋体" w:hAnsi="宋体" w:eastAsia="宋体" w:cs="宋体"/>
          <w:color w:val="auto"/>
          <w:sz w:val="24"/>
          <w:szCs w:val="24"/>
          <w:highlight w:val="none"/>
          <w:shd w:val="clear" w:color="auto" w:fill="auto"/>
        </w:rPr>
        <w:t xml:space="preserve">25、评审过程中</w:t>
      </w:r>
      <w:r>
        <w:rPr>
          <w:rFonts w:hint="eastAsia" w:ascii="宋体" w:hAnsi="宋体" w:eastAsia="宋体" w:cs="宋体"/>
          <w:color w:val="auto"/>
          <w:sz w:val="24"/>
          <w:szCs w:val="24"/>
          <w:highlight w:val="none"/>
          <w:shd w:val="clear" w:color="auto" w:fill="auto"/>
          <w:lang w:eastAsia="zh-CN"/>
        </w:rPr>
        <w:t xml:space="preserve">的</w:t>
      </w:r>
      <w:r>
        <w:rPr>
          <w:rFonts w:hint="eastAsia" w:ascii="宋体" w:hAnsi="宋体" w:eastAsia="宋体" w:cs="宋体"/>
          <w:color w:val="auto"/>
          <w:sz w:val="24"/>
          <w:szCs w:val="24"/>
          <w:highlight w:val="none"/>
          <w:shd w:val="clear" w:color="auto" w:fill="auto"/>
        </w:rPr>
        <w:t xml:space="preserve">澄清</w:t>
      </w:r>
      <w:bookmarkEnd w:id="129"/>
      <w:r/>
      <w:bookmarkEnd w:id="130"/>
      <w:r/>
      <w:bookmarkEnd w:id="131"/>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磋商小组并非对每个供应商都作澄清要求。</w:t>
      </w:r>
      <w:r/>
    </w:p>
    <w:p>
      <w:pPr>
        <w:pStyle w:val="721"/>
        <w:ind w:left="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21"/>
        <w:ind w:left="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25.3 接到磋商小组澄清、说明和更正要求的供应商如未按规定做出澄清、说明和 更正，其风险由供应商自行承担。</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32" w:name="_Toc513029233"/>
      <w:r/>
      <w:bookmarkStart w:id="133" w:name="_Toc20823305"/>
      <w:r/>
      <w:bookmarkStart w:id="134" w:name="_Toc16938549"/>
      <w:r>
        <w:rPr>
          <w:rFonts w:hint="eastAsia" w:ascii="宋体" w:hAnsi="宋体" w:eastAsia="宋体" w:cs="宋体"/>
          <w:color w:val="auto"/>
          <w:sz w:val="24"/>
          <w:szCs w:val="24"/>
          <w:highlight w:val="none"/>
          <w:shd w:val="clear" w:color="auto" w:fill="auto"/>
        </w:rPr>
        <w:t xml:space="preserve">26、对响应文件的审</w:t>
      </w:r>
      <w:bookmarkEnd w:id="132"/>
      <w:r/>
      <w:bookmarkEnd w:id="133"/>
      <w:r/>
      <w:bookmarkEnd w:id="134"/>
      <w:r>
        <w:rPr>
          <w:rFonts w:hint="eastAsia" w:ascii="宋体" w:hAnsi="宋体" w:eastAsia="宋体" w:cs="宋体"/>
          <w:color w:val="auto"/>
          <w:sz w:val="24"/>
          <w:szCs w:val="24"/>
          <w:highlight w:val="none"/>
          <w:shd w:val="clear" w:color="auto" w:fill="auto"/>
        </w:rPr>
        <w:t xml:space="preserve">查</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26.1响应文件审查分为资格审查和符合性审查。</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26.1.1 资格审查：由磋商小组依据法律法规和磋商文件的规定，对响应文件中的资格证明文件进行审查，以确定供应商是否具备参加磋商的资格。</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磋商小组在进行资格审查的同时，将在“信用中国”网站（www.creditchina.gov.cn）查询供应商的信用记录，以确定供应商是否具备磋商资格,查询结果留存并归档。</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26.1.2 符合性审查：依据磋商文件的规定，由磋商小组从响应文件的有效性、完整性和对磋商文件的响应程度进行审查，以确定是否对磋商文件的实质性要求作出响应。</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shd w:val="clear" w:color="auto" w:fill="auto"/>
          <w:lang w:eastAsia="zh-CN"/>
        </w:rPr>
        <w:t xml:space="preserve">行政服务中心</w:t>
      </w:r>
      <w:r>
        <w:rPr>
          <w:rFonts w:hint="eastAsia" w:ascii="宋体" w:hAnsi="宋体" w:eastAsia="宋体" w:cs="宋体"/>
          <w:color w:val="auto"/>
          <w:sz w:val="24"/>
          <w:szCs w:val="24"/>
          <w:highlight w:val="none"/>
          <w:shd w:val="clear" w:color="auto" w:fill="auto"/>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26.3未实质性响应磋商文件的情形</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26.3.1供应商在苏采云系统规定的时间内未成功解密电子响应文件的。</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26.3.2供应商未按照磋商文件要求上传电子响应文件的。</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26.3.3同一供应商提交两个（含两个）以上不同的响应文件或者最后报价的。</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26.3.4供应商不具备磋商文件中规定资格要求的。</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26.3.5供应商的最后报价超过了采购预算。</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26.3.6不符合磋商文件中规定的实质性要求和条件的</w:t>
      </w:r>
      <w:r>
        <w:rPr>
          <w:rFonts w:hint="eastAsia" w:ascii="宋体" w:hAnsi="宋体" w:eastAsia="宋体" w:cs="宋体"/>
          <w:i/>
          <w:color w:val="auto"/>
          <w:sz w:val="24"/>
          <w:szCs w:val="24"/>
          <w:highlight w:val="none"/>
          <w:u w:val="single"/>
          <w:shd w:val="clear" w:color="auto" w:fill="auto"/>
        </w:rPr>
        <w:t xml:space="preserve">（本磋商文件中斜体且有下划线部分为实质性要求和条件）。</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26.3.8</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响应文件含有采购人不能接受的附加条件的。</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26.3.9 本项目采购产品被财政部、</w:t>
      </w:r>
      <w:r>
        <w:rPr>
          <w:rFonts w:hint="eastAsia" w:ascii="宋体" w:hAnsi="宋体" w:eastAsia="宋体" w:cs="宋体"/>
          <w:color w:val="auto"/>
          <w:sz w:val="24"/>
          <w:szCs w:val="24"/>
          <w:highlight w:val="none"/>
          <w:shd w:val="clear" w:color="auto" w:fill="auto"/>
          <w:lang w:eastAsia="zh-CN"/>
        </w:rPr>
        <w:t xml:space="preserve">国家发展改革委</w:t>
      </w:r>
      <w:r>
        <w:rPr>
          <w:rFonts w:hint="eastAsia" w:ascii="宋体" w:hAnsi="宋体" w:eastAsia="宋体" w:cs="宋体"/>
          <w:color w:val="auto"/>
          <w:sz w:val="24"/>
          <w:szCs w:val="24"/>
          <w:highlight w:val="none"/>
          <w:shd w:val="clear" w:color="auto" w:fill="auto"/>
        </w:rPr>
        <w:t xml:space="preserve">、生态环境部等列入“节能产品品目清单</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rPr>
        <w:t xml:space="preserve">26.3.1</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不能证明其报价合理性的，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应当将其作为无效</w:t>
      </w:r>
      <w:r>
        <w:rPr>
          <w:rFonts w:hint="eastAsia" w:ascii="宋体" w:hAnsi="宋体" w:eastAsia="宋体" w:cs="宋体"/>
          <w:color w:val="000000"/>
          <w:sz w:val="24"/>
          <w:szCs w:val="24"/>
          <w:highlight w:val="none"/>
          <w:lang w:val="en-US" w:eastAsia="zh-CN" w:bidi="ar-SA"/>
        </w:rPr>
        <w:t xml:space="preserve">响应</w:t>
      </w:r>
      <w:r>
        <w:rPr>
          <w:rFonts w:hint="eastAsia" w:ascii="宋体" w:hAnsi="宋体" w:eastAsia="宋体" w:cs="宋体"/>
          <w:color w:val="auto"/>
          <w:sz w:val="24"/>
          <w:szCs w:val="24"/>
          <w:highlight w:val="none"/>
        </w:rPr>
        <w:t xml:space="preserve">处理。</w:t>
      </w:r>
      <w:r/>
    </w:p>
    <w:p>
      <w:pPr>
        <w:pStyle w:val="721"/>
        <w:ind w:left="0" w:right="0" w:firstLine="480"/>
        <w:jc w:val="both"/>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（一）评审过程中出现下列情形之一的，磋商小组应当启动异常低价响应审查程序：</w:t>
      </w:r>
      <w:r/>
    </w:p>
    <w:p>
      <w:pPr>
        <w:pStyle w:val="721"/>
        <w:ind w:left="0" w:right="0" w:firstLine="480"/>
        <w:jc w:val="both"/>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721"/>
        <w:ind w:left="0" w:right="0" w:firstLine="480"/>
        <w:jc w:val="both"/>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721"/>
        <w:ind w:left="0" w:right="0" w:firstLine="480"/>
        <w:jc w:val="both"/>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721"/>
        <w:ind w:left="0" w:right="0" w:firstLine="480"/>
        <w:jc w:val="both"/>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721"/>
        <w:ind w:left="0" w:right="0" w:firstLine="480"/>
        <w:jc w:val="both"/>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721"/>
        <w:ind w:left="0" w:right="0" w:firstLine="480"/>
        <w:jc w:val="both"/>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21"/>
        <w:ind w:left="0" w:right="0" w:firstLine="480"/>
        <w:jc w:val="both"/>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21"/>
        <w:ind w:left="0" w:right="0" w:firstLine="480"/>
        <w:jc w:val="both"/>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21"/>
        <w:ind w:left="0" w:right="0" w:firstLine="480"/>
        <w:jc w:val="both"/>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26.3.11</w:t>
      </w:r>
      <w:r>
        <w:rPr>
          <w:rFonts w:hint="eastAsia" w:ascii="宋体" w:hAnsi="宋体" w:eastAsia="宋体" w:cs="宋体"/>
          <w:color w:val="auto"/>
          <w:sz w:val="24"/>
          <w:szCs w:val="24"/>
          <w:highlight w:val="none"/>
          <w:shd w:val="clear" w:color="auto" w:fill="auto"/>
        </w:rPr>
        <w:t xml:space="preserve">响应文件未按照磋商文件要求加盖CA电子公章的。</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26.4未实质性响应磋商文件的响应文件按无效响应处理。</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26.5如果响应文件实质上没有响应磋商文件的要求，磋商小组将予以拒绝，供应商不得通过修改或撤销不合要求的偏离或保留而使其成为实质性响应的文件。</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35" w:name="_Toc513029234"/>
      <w:r/>
      <w:bookmarkStart w:id="136" w:name="_Toc20823306"/>
      <w:r/>
      <w:bookmarkStart w:id="137" w:name="_Toc16938550"/>
      <w:r>
        <w:rPr>
          <w:rFonts w:hint="eastAsia" w:ascii="宋体" w:hAnsi="宋体" w:eastAsia="宋体" w:cs="宋体"/>
          <w:color w:val="auto"/>
          <w:sz w:val="24"/>
          <w:szCs w:val="24"/>
          <w:highlight w:val="none"/>
          <w:shd w:val="clear" w:color="auto" w:fill="auto"/>
        </w:rPr>
        <w:t xml:space="preserve">26.6供应商在项目评审全过程中应</w:t>
      </w:r>
      <w:r>
        <w:rPr>
          <w:rFonts w:hint="eastAsia" w:ascii="宋体" w:hAnsi="宋体" w:eastAsia="宋体" w:cs="宋体"/>
          <w:color w:val="auto"/>
          <w:sz w:val="24"/>
          <w:szCs w:val="24"/>
          <w:highlight w:val="none"/>
          <w:shd w:val="clear" w:color="auto" w:fill="auto"/>
          <w:lang w:eastAsia="zh-CN"/>
        </w:rPr>
        <w:t xml:space="preserve">保持通信畅通</w:t>
      </w:r>
      <w:r>
        <w:rPr>
          <w:rFonts w:hint="eastAsia" w:ascii="宋体" w:hAnsi="宋体" w:eastAsia="宋体" w:cs="宋体"/>
          <w:color w:val="auto"/>
          <w:sz w:val="24"/>
          <w:szCs w:val="24"/>
          <w:highlight w:val="none"/>
          <w:shd w:val="clear" w:color="auto" w:fill="auto"/>
        </w:rPr>
        <w:t xml:space="preserve">，并安排专人与</w:t>
      </w:r>
      <w:r>
        <w:rPr>
          <w:rFonts w:hint="eastAsia" w:ascii="宋体" w:hAnsi="宋体" w:eastAsia="宋体" w:cs="宋体"/>
          <w:color w:val="auto"/>
          <w:sz w:val="24"/>
          <w:szCs w:val="24"/>
          <w:highlight w:val="none"/>
          <w:shd w:val="clear" w:color="auto" w:fill="auto"/>
          <w:lang w:eastAsia="zh-CN"/>
        </w:rPr>
        <w:t xml:space="preserve">行政服务中心</w:t>
      </w:r>
      <w:r>
        <w:rPr>
          <w:rFonts w:hint="eastAsia" w:ascii="宋体" w:hAnsi="宋体" w:eastAsia="宋体" w:cs="宋体"/>
          <w:color w:val="auto"/>
          <w:sz w:val="24"/>
          <w:szCs w:val="24"/>
          <w:highlight w:val="none"/>
          <w:shd w:val="clear" w:color="auto" w:fill="auto"/>
        </w:rPr>
        <w:t xml:space="preserve">及磋商小组联系。</w:t>
      </w:r>
      <w:bookmarkEnd w:id="135"/>
      <w:r/>
      <w:bookmarkEnd w:id="136"/>
      <w:r/>
      <w:bookmarkEnd w:id="137"/>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27、磋商程序及评审方法和评审标准</w:t>
      </w:r>
      <w:r/>
    </w:p>
    <w:p>
      <w:pPr>
        <w:pStyle w:val="72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27.1磋商程序</w:t>
      </w:r>
      <w:r/>
    </w:p>
    <w:p>
      <w:pPr>
        <w:pStyle w:val="72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2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2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2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21"/>
        <w:ind w:left="0" w:firstLine="48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最后报价是供应商响应文件的有效组成部分。符合《政府采购竞争性磋商采购方式理暂行办法》第三条第一款第四项及《财政部关于竞争性磋商采购方式管理暂行办法有关问题的补充通知》（财库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shd w:val="clear" w:color="auto" w:fill="auto"/>
          <w:lang w:eastAsia="zh-CN"/>
        </w:rPr>
        <w:t xml:space="preserve">〔2015〕124号</w:t>
      </w:r>
      <w:r>
        <w:rPr>
          <w:rFonts w:hint="eastAsia" w:ascii="宋体" w:hAnsi="宋体" w:eastAsia="宋体" w:cs="宋体"/>
          <w:color w:val="auto"/>
          <w:sz w:val="24"/>
          <w:szCs w:val="24"/>
          <w:highlight w:val="none"/>
          <w:shd w:val="clear" w:color="auto" w:fill="auto"/>
        </w:rPr>
        <w:t xml:space="preserve">）规定情形的，提交最后报价的供应商可以为2家。</w:t>
      </w:r>
      <w:r/>
    </w:p>
    <w:p>
      <w:pPr>
        <w:pStyle w:val="72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72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 评审方法和评审标准</w:t>
      </w:r>
      <w:r/>
    </w:p>
    <w:p>
      <w:pPr>
        <w:pStyle w:val="72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27.2.1评审方法。经磋商确定最终采购需求和提交最后报价的供应商后，由磋商小组采用综合评分法对提交最后报价的供应商的响应文件和最后报价进行综合评分。</w:t>
      </w:r>
      <w:r/>
    </w:p>
    <w:p>
      <w:pPr>
        <w:pStyle w:val="72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2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27.2.2评审标准</w:t>
      </w:r>
      <w:r/>
    </w:p>
    <w:p>
      <w:pPr>
        <w:pStyle w:val="72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见本磋商文件第五章规定。</w:t>
      </w:r>
      <w:r/>
    </w:p>
    <w:p>
      <w:pPr>
        <w:pStyle w:val="72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27.3采购活动终止的情况</w:t>
      </w:r>
      <w:r/>
    </w:p>
    <w:p>
      <w:pPr>
        <w:pStyle w:val="721"/>
        <w:ind w:left="0" w:firstLine="36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出现下列情形之一的，本次竞争性磋商采购活动将被终止：</w:t>
      </w:r>
      <w:r/>
    </w:p>
    <w:p>
      <w:pPr>
        <w:pStyle w:val="721"/>
        <w:ind w:left="0" w:firstLine="36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27.3.1因情况变化，不再符合规定的竞争性磋商采购方式适用情形的。</w:t>
      </w:r>
      <w:r/>
    </w:p>
    <w:p>
      <w:pPr>
        <w:pStyle w:val="721"/>
        <w:ind w:left="0" w:firstLine="36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27.3.2出现影响采购公正的违法、违规行为的。</w:t>
      </w:r>
      <w:r/>
    </w:p>
    <w:p>
      <w:pPr>
        <w:pStyle w:val="721"/>
        <w:ind w:left="0" w:firstLine="36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27.3.3除本磋商文件第二章第27.1.2条第三款规定的情形外，在采购过程中符合要求的供应商或者最后报价未超过采购预算的供应商不足3家的。</w:t>
      </w:r>
      <w:r/>
    </w:p>
    <w:p>
      <w:pPr>
        <w:pStyle w:val="721"/>
        <w:ind w:left="0" w:firstLine="36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27.3.4在苏采云系统规定时间内成功解密电子响应文件的供应商不足3家的。</w:t>
      </w:r>
      <w:r/>
    </w:p>
    <w:p>
      <w:pPr>
        <w:pStyle w:val="721"/>
        <w:ind w:left="0"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38" w:name="_Toc16938551"/>
      <w:r/>
      <w:bookmarkStart w:id="139" w:name="_Toc513029235"/>
      <w:r/>
      <w:bookmarkStart w:id="140" w:name="_Toc120614219"/>
      <w:r/>
      <w:bookmarkStart w:id="141" w:name="_Toc20823307"/>
      <w:r>
        <w:rPr>
          <w:rFonts w:hint="eastAsia" w:ascii="宋体" w:hAnsi="宋体" w:eastAsia="宋体" w:cs="宋体"/>
          <w:b/>
          <w:color w:val="auto"/>
          <w:sz w:val="24"/>
          <w:szCs w:val="24"/>
          <w:highlight w:val="none"/>
          <w:shd w:val="clear" w:color="auto" w:fill="auto"/>
        </w:rPr>
        <w:t xml:space="preserve">六、</w:t>
      </w:r>
      <w:bookmarkEnd w:id="138"/>
      <w:r/>
      <w:bookmarkEnd w:id="139"/>
      <w:r/>
      <w:bookmarkEnd w:id="140"/>
      <w:r/>
      <w:bookmarkEnd w:id="141"/>
      <w:r>
        <w:rPr>
          <w:rFonts w:hint="eastAsia" w:ascii="宋体" w:hAnsi="宋体" w:eastAsia="宋体" w:cs="宋体"/>
          <w:b/>
          <w:color w:val="auto"/>
          <w:sz w:val="24"/>
          <w:szCs w:val="24"/>
          <w:highlight w:val="none"/>
          <w:shd w:val="clear" w:color="auto" w:fill="auto"/>
        </w:rPr>
        <w:t xml:space="preserve">成交</w:t>
      </w:r>
      <w:r/>
    </w:p>
    <w:p>
      <w:pPr>
        <w:pStyle w:val="721"/>
        <w:ind w:left="0" w:firstLine="60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42" w:name="_Toc20823310"/>
      <w:r/>
      <w:bookmarkStart w:id="143" w:name="_Toc513029238"/>
      <w:r/>
      <w:bookmarkStart w:id="144" w:name="_Toc16938554"/>
      <w:r>
        <w:rPr>
          <w:rFonts w:hint="eastAsia" w:ascii="宋体" w:hAnsi="宋体" w:eastAsia="宋体" w:cs="宋体"/>
          <w:color w:val="auto"/>
          <w:sz w:val="24"/>
          <w:szCs w:val="24"/>
          <w:highlight w:val="none"/>
          <w:shd w:val="clear" w:color="auto" w:fill="auto"/>
        </w:rPr>
        <w:t xml:space="preserve">28、</w:t>
      </w:r>
      <w:bookmarkEnd w:id="142"/>
      <w:r>
        <w:rPr>
          <w:rFonts w:hint="eastAsia" w:ascii="宋体" w:hAnsi="宋体" w:eastAsia="宋体" w:cs="宋体"/>
          <w:color w:val="auto"/>
          <w:sz w:val="24"/>
          <w:szCs w:val="24"/>
          <w:highlight w:val="none"/>
          <w:shd w:val="clear" w:color="auto" w:fill="auto"/>
        </w:rPr>
        <w:t xml:space="preserve">确定</w:t>
      </w:r>
      <w:bookmarkEnd w:id="143"/>
      <w:r/>
      <w:bookmarkEnd w:id="144"/>
      <w:r>
        <w:rPr>
          <w:rFonts w:hint="eastAsia" w:ascii="宋体" w:hAnsi="宋体" w:eastAsia="宋体" w:cs="宋体"/>
          <w:color w:val="auto"/>
          <w:sz w:val="24"/>
          <w:szCs w:val="24"/>
          <w:highlight w:val="none"/>
          <w:shd w:val="clear" w:color="auto" w:fill="auto"/>
        </w:rPr>
        <w:t xml:space="preserve">成交单位</w:t>
      </w:r>
      <w:r/>
    </w:p>
    <w:p>
      <w:pPr>
        <w:pStyle w:val="72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28.2采购人从评审报告提出的成交候选供应商中，按照排序由高到低的原则确定成交供应商。采购人确定成交供应商后，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shd w:val="clear" w:color="auto" w:fill="auto"/>
        </w:rPr>
        <w:t xml:space="preserve">将在“</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color w:val="auto"/>
          <w:sz w:val="24"/>
          <w:szCs w:val="24"/>
          <w:highlight w:val="none"/>
          <w:shd w:val="clear" w:color="auto" w:fill="auto"/>
        </w:rPr>
        <w:t xml:space="preserve">江苏政府采购网</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盐城市政府采购网”发布成交结果公告，公告期限为1个工作日。</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28.3若有充分证据证明，成交供应商出现下列情况之一的，一经查实，将被取消成交资格：</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28.3.1提供虚假材料谋取成交的。</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28.3.2与评审专家、采购人、其他供应商或者</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shd w:val="clear" w:color="auto" w:fill="auto"/>
        </w:rPr>
        <w:t xml:space="preserve">工作人员恶意串通的。</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28.3.3向评审专家、采购人或</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shd w:val="clear" w:color="auto" w:fill="auto"/>
        </w:rPr>
        <w:t xml:space="preserve">工作人员行贿或者提供其他不正当利益的。</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28.3.4恶意竞争，最后报价明显低于其自身合理成本且又无法提供证明的。</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28.3.5不满足本磋商文件规定的实质性要求，但在评审过程中又未被磋商小组发现的。</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28.3.6成交后无正当理由拒不与采购人签订政府采购合同或者未按照磋商文件确定的事项签订政府采购合同的。</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28.3.7将政府采购合同转包的。</w:t>
      </w:r>
      <w:r/>
    </w:p>
    <w:p>
      <w:pPr>
        <w:pStyle w:val="721"/>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45" w:name="_Toc200451960"/>
      <w:r>
        <w:rPr>
          <w:rFonts w:hint="eastAsia" w:ascii="宋体" w:hAnsi="宋体" w:eastAsia="宋体" w:cs="宋体"/>
          <w:color w:val="auto"/>
          <w:sz w:val="24"/>
          <w:szCs w:val="24"/>
          <w:highlight w:val="none"/>
          <w:shd w:val="clear" w:color="auto" w:fill="auto"/>
        </w:rPr>
        <w:t xml:space="preserve">29、质疑处理</w:t>
      </w:r>
      <w:bookmarkEnd w:id="145"/>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29.1 提出质疑的供应商应当是参与所质疑项目采购活动的供应商。潜在供应商依法获取其可质疑的</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文件的，可以对</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文件提出质疑。</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29.2供应商认为</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过程和</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shd w:val="clear" w:color="auto" w:fill="auto"/>
          <w:lang w:eastAsia="zh-CN"/>
        </w:rPr>
        <w:t xml:space="preserve">行政服务中心</w:t>
      </w:r>
      <w:r>
        <w:rPr>
          <w:rFonts w:hint="eastAsia" w:ascii="宋体" w:hAnsi="宋体" w:eastAsia="宋体" w:cs="宋体"/>
          <w:color w:val="auto"/>
          <w:sz w:val="24"/>
          <w:szCs w:val="24"/>
          <w:highlight w:val="none"/>
          <w:shd w:val="clear" w:color="auto" w:fill="auto"/>
        </w:rPr>
        <w:t xml:space="preserve">或采购人提出质疑。上述应知其权益受到损害之日，是指：</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29.2.1对可以质疑的</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文件提出质疑的，为收到</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文件之日或者</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文件公告期限届满之日。</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29.2.2对采购过程提出质疑的，为各采购程序环节结束之日。</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29.2.3对成交结果提出质疑的，为成交结果公告期限届满之日。</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shd w:val="clear" w:color="auto" w:fill="auto"/>
          <w:lang w:eastAsia="zh-CN"/>
        </w:rPr>
        <w:t xml:space="preserve">行政服务中心</w:t>
      </w:r>
      <w:r>
        <w:rPr>
          <w:rFonts w:hint="eastAsia" w:ascii="宋体" w:hAnsi="宋体" w:eastAsia="宋体" w:cs="宋体"/>
          <w:color w:val="auto"/>
          <w:sz w:val="24"/>
          <w:szCs w:val="24"/>
          <w:highlight w:val="none"/>
          <w:shd w:val="clear" w:color="auto" w:fill="auto"/>
        </w:rPr>
        <w:t xml:space="preserve">、采购人将只对供应商第一次质疑作出答复。</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shd w:val="clear" w:color="auto" w:fill="auto"/>
          <w:lang w:eastAsia="zh-CN"/>
        </w:rPr>
        <w:t xml:space="preserve">行政服务中心</w:t>
      </w:r>
      <w:r>
        <w:rPr>
          <w:rFonts w:hint="eastAsia" w:ascii="宋体" w:hAnsi="宋体" w:eastAsia="宋体" w:cs="宋体"/>
          <w:color w:val="auto"/>
          <w:sz w:val="24"/>
          <w:szCs w:val="24"/>
          <w:highlight w:val="none"/>
          <w:shd w:val="clear" w:color="auto" w:fill="auto"/>
        </w:rPr>
        <w:t xml:space="preserve">提出，由</w:t>
      </w:r>
      <w:r>
        <w:rPr>
          <w:rFonts w:hint="eastAsia" w:ascii="宋体" w:hAnsi="宋体" w:eastAsia="宋体" w:cs="宋体"/>
          <w:color w:val="auto"/>
          <w:sz w:val="24"/>
          <w:szCs w:val="24"/>
          <w:highlight w:val="none"/>
          <w:shd w:val="clear" w:color="auto" w:fill="auto"/>
          <w:lang w:eastAsia="zh-CN"/>
        </w:rPr>
        <w:t xml:space="preserve">行政服务中心</w:t>
      </w:r>
      <w:r>
        <w:rPr>
          <w:rFonts w:hint="eastAsia" w:ascii="宋体" w:hAnsi="宋体" w:eastAsia="宋体" w:cs="宋体"/>
          <w:color w:val="auto"/>
          <w:sz w:val="24"/>
          <w:szCs w:val="24"/>
          <w:highlight w:val="none"/>
          <w:shd w:val="clear" w:color="auto" w:fill="auto"/>
        </w:rPr>
        <w:t xml:space="preserve">负责答复。</w:t>
      </w:r>
      <w:r/>
    </w:p>
    <w:p>
      <w:pPr>
        <w:ind w:left="0" w:firstLine="480"/>
        <w:jc w:val="left"/>
        <w:pageBreakBefore w:val="0"/>
        <w:spacing w:line="460" w:lineRule="exact"/>
        <w:widowControl w:val="off"/>
        <w:tabs>
          <w:tab w:val="left" w:pos="133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采购人及行政服务中心只接收以纸质原件形式送达的质疑,采购人和行政服务中心不接受未填写快递运单的快件。</w:t>
      </w:r>
      <w:r>
        <w:rPr>
          <w:rFonts w:hint="eastAsia" w:ascii="宋体" w:hAnsi="宋体" w:eastAsia="宋体" w:cs="宋体"/>
          <w:sz w:val="24"/>
        </w:rPr>
        <w:t xml:space="preserve">质疑接收部门为射阳县行政服务中心，联系地址：盐城市射阳县幸福大道16号，联系电话：</w:t>
      </w:r>
      <w:r>
        <w:rPr>
          <w:rFonts w:hint="eastAsia" w:ascii="宋体" w:hAnsi="宋体" w:eastAsia="宋体" w:cs="宋体"/>
          <w:sz w:val="24"/>
          <w:lang w:eastAsia="zh-CN"/>
        </w:rPr>
        <w:t xml:space="preserve">0515-82309113</w:t>
      </w:r>
      <w:r>
        <w:rPr>
          <w:rFonts w:hint="eastAsia" w:ascii="宋体" w:hAnsi="宋体" w:eastAsia="宋体" w:cs="宋体"/>
          <w:sz w:val="24"/>
        </w:rPr>
        <w:t xml:space="preserve">。</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 以下情形的质疑不予受理</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29.5.1 内容不符合《政府采购质疑和投诉办法》第十二条规定的质疑。</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29.5.2 超出政府采购法定期限的质疑。</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29.5.3 以传真、电子邮件等方式递交的非原件形式的质疑。</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29.5.4 未参加磋商活动的供应商或在磋商活动中自身权益未受到损害的供应商所提出的质疑。</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29.5.5供应商组成联合体参加磋商，联合体中任何一方或多方未按要求签字、盖章、加盖公章的质疑。</w:t>
      </w:r>
      <w:r/>
    </w:p>
    <w:p>
      <w:pPr>
        <w:pStyle w:val="721"/>
        <w:ind w:left="0" w:firstLine="468"/>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shd w:val="clear" w:color="auto" w:fill="auto"/>
          <w:lang w:eastAsia="zh-CN"/>
        </w:rPr>
        <w:t xml:space="preserve">行政服务中心</w:t>
      </w:r>
      <w:r>
        <w:rPr>
          <w:rFonts w:hint="eastAsia" w:ascii="宋体" w:hAnsi="宋体" w:eastAsia="宋体" w:cs="宋体"/>
          <w:color w:val="auto"/>
          <w:sz w:val="24"/>
          <w:szCs w:val="24"/>
          <w:highlight w:val="none"/>
          <w:shd w:val="clear" w:color="auto" w:fill="auto"/>
        </w:rPr>
        <w:t xml:space="preserve">有权依据政府采购的有关规定，报请政府采购监管部门对该供应商进行相应的行政处罚和记录该供应商的失信信息。</w:t>
      </w:r>
      <w:r/>
    </w:p>
    <w:p>
      <w:pPr>
        <w:pStyle w:val="721"/>
        <w:ind w:left="0" w:firstLine="60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30、成交通知书</w:t>
      </w:r>
      <w:r/>
    </w:p>
    <w:p>
      <w:pPr>
        <w:pStyle w:val="721"/>
        <w:ind w:left="0" w:firstLine="60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30.1成交结果确定后，</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shd w:val="clear" w:color="auto" w:fill="auto"/>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21"/>
        <w:ind w:left="0" w:firstLine="60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721"/>
        <w:ind w:left="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46" w:name="_Toc16938552"/>
      <w:r/>
      <w:bookmarkStart w:id="147" w:name="_Toc513029236"/>
      <w:r/>
      <w:bookmarkStart w:id="148" w:name="_Toc120614220"/>
      <w:r/>
      <w:bookmarkStart w:id="149" w:name="_Toc20823308"/>
      <w:r>
        <w:rPr>
          <w:rFonts w:hint="eastAsia" w:ascii="宋体" w:hAnsi="宋体" w:eastAsia="宋体" w:cs="宋体"/>
          <w:b/>
          <w:color w:val="auto"/>
          <w:sz w:val="24"/>
          <w:szCs w:val="24"/>
          <w:highlight w:val="none"/>
          <w:shd w:val="clear" w:color="auto" w:fill="auto"/>
        </w:rPr>
        <w:t xml:space="preserve">七、授予合同</w:t>
      </w:r>
      <w:bookmarkEnd w:id="146"/>
      <w:r/>
      <w:bookmarkEnd w:id="147"/>
      <w:r/>
      <w:bookmarkEnd w:id="148"/>
      <w:r/>
      <w:bookmarkEnd w:id="149"/>
      <w:r/>
      <w:r/>
    </w:p>
    <w:p>
      <w:pPr>
        <w:pStyle w:val="721"/>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50" w:name="_Toc16938553"/>
      <w:r/>
      <w:bookmarkStart w:id="151" w:name="_Toc513029237"/>
      <w:r/>
      <w:bookmarkStart w:id="152" w:name="_Toc20823309"/>
      <w:r>
        <w:rPr>
          <w:rFonts w:hint="eastAsia" w:ascii="宋体" w:hAnsi="宋体" w:eastAsia="宋体" w:cs="宋体"/>
          <w:color w:val="auto"/>
          <w:sz w:val="24"/>
          <w:szCs w:val="24"/>
          <w:highlight w:val="none"/>
          <w:shd w:val="clear" w:color="auto" w:fill="auto"/>
        </w:rPr>
        <w:t xml:space="preserve">31. 签订合同</w:t>
      </w:r>
      <w:bookmarkEnd w:id="150"/>
      <w:r/>
      <w:bookmarkEnd w:id="151"/>
      <w:r/>
      <w:bookmarkEnd w:id="152"/>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31.l成交供应商应当在成交通知书发出之日起三十日内，按照磋商文件确定的事项与采购人签订政府采购合同。</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31.2磋商文件、成交供应商的响应文件及磋商过程中有关澄清、承诺文件均应作为合同附件。</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31.3 签订合同后，</w:t>
      </w:r>
      <w:r>
        <w:rPr>
          <w:rFonts w:hint="eastAsia" w:ascii="宋体" w:hAnsi="宋体" w:eastAsia="宋体" w:cs="宋体"/>
          <w:i/>
          <w:iCs/>
          <w:color w:val="auto"/>
          <w:sz w:val="24"/>
          <w:szCs w:val="24"/>
          <w:highlight w:val="none"/>
          <w:u w:val="single"/>
          <w:shd w:val="clear" w:color="auto" w:fill="auto"/>
        </w:rPr>
        <w:t xml:space="preserve">成交供应商不得将合同标的进行转包</w:t>
      </w:r>
      <w:r>
        <w:rPr>
          <w:rFonts w:hint="eastAsia" w:ascii="宋体" w:hAnsi="宋体" w:eastAsia="宋体" w:cs="宋体"/>
          <w:color w:val="auto"/>
          <w:sz w:val="24"/>
          <w:szCs w:val="24"/>
          <w:highlight w:val="none"/>
          <w:shd w:val="clear" w:color="auto" w:fill="auto"/>
        </w:rPr>
        <w:t xml:space="preserve">。未经采购人同意，成交供应商也不得采用分包形式履行合同,否则采购人有权终止合同。转包或分包造成采购人损失的，成交供应商应承担相应赔偿责任。</w:t>
      </w:r>
      <w:r/>
    </w:p>
    <w:p>
      <w:pPr>
        <w:pStyle w:val="721"/>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32、标的物的追加</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21"/>
        <w:numPr>
          <w:ilvl w:val="0"/>
          <w:numId w:val="0"/>
        </w:numPr>
        <w:ind w:left="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721"/>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 中国人民银行南京分行</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关于深入推进政府采购线上合同信用融资工作的通知</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left="0"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left="0" w:firstLine="480"/>
        <w:pageBreakBefore w:val="0"/>
        <w:spacing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.3.1中小企业定义：</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竞争性磋商公告</w:t>
      </w:r>
      <w:r>
        <w:rPr>
          <w:rFonts w:hint="eastAsia" w:ascii="宋体" w:hAnsi="宋体" w:eastAsia="宋体" w:cs="宋体"/>
          <w:color w:val="auto"/>
          <w:sz w:val="24"/>
          <w:szCs w:val="24"/>
          <w:highlight w:val="none"/>
          <w:shd w:val="clear" w:color="auto" w:fill="auto"/>
        </w:rPr>
        <w:t xml:space="preserve">》。</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ind w:left="0"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left="0" w:firstLine="480"/>
        <w:pageBreakBefore w:val="0"/>
        <w:spacing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left="0" w:firstLine="480"/>
        <w:pageBreakBefore w:val="0"/>
        <w:spacing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left="0" w:firstLine="48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78"/>
        <w:jc w:val="both"/>
        <w:pageBreakBefore w:val="0"/>
        <w:spacing w:line="460" w:lineRule="exact"/>
        <w:widowControl w:val="off"/>
        <w:rPr>
          <w:rFonts w:hint="eastAsia" w:ascii="宋体" w:hAnsi="宋体" w:eastAsia="宋体" w:cs="宋体"/>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 xml:space="preserve">。</w:t>
      </w:r>
      <w:r/>
    </w:p>
    <w:p>
      <w:pPr>
        <w:ind w:left="0"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r/>
    </w:p>
    <w:p>
      <w:pPr>
        <w:ind w:left="0" w:firstLine="480"/>
        <w:pageBreakBefore w:val="0"/>
        <w:spacing w:line="4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33.8履约保证金政策</w:t>
      </w:r>
      <w:r/>
    </w:p>
    <w:p>
      <w:pPr>
        <w:pStyle w:val="876"/>
        <w:ind w:left="0" w:firstLine="560"/>
        <w:pageBreakBefore w:val="0"/>
        <w:spacing w:after="0"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确需收取履约保证金的，履约保证金的缴纳形式：</w:t>
      </w:r>
      <w:r/>
    </w:p>
    <w:p>
      <w:pPr>
        <w:ind w:left="0" w:firstLine="48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p>
    <w:p>
      <w:pPr>
        <w:ind w:left="0" w:firstLine="48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ind w:left="0"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34. 预付款制度</w:t>
      </w:r>
      <w:r/>
    </w:p>
    <w:p>
      <w:pPr>
        <w:ind w:left="0" w:firstLine="48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w:t>
      </w:r>
      <w:r>
        <w:rPr>
          <w:rFonts w:hint="eastAsia" w:ascii="宋体" w:hAnsi="宋体" w:eastAsia="宋体" w:cs="宋体"/>
          <w:color w:val="auto"/>
          <w:sz w:val="24"/>
          <w:szCs w:val="24"/>
          <w:highlight w:val="none"/>
          <w:u w:val="single"/>
          <w:shd w:val="clear" w:color="auto" w:fill="auto"/>
          <w:lang w:val="en-US" w:eastAsia="zh-CN" w:bidi="ar-SA"/>
        </w:rPr>
        <w:t xml:space="preserve">30</w:t>
      </w:r>
      <w:r>
        <w:rPr>
          <w:rFonts w:hint="eastAsia" w:ascii="宋体" w:hAnsi="宋体" w:eastAsia="宋体" w:cs="宋体"/>
          <w:color w:val="auto"/>
          <w:sz w:val="24"/>
          <w:szCs w:val="24"/>
          <w:highlight w:val="none"/>
          <w:shd w:val="clear" w:color="auto" w:fill="auto"/>
          <w:lang w:val="en-US" w:eastAsia="zh-CN" w:bidi="ar-SA"/>
        </w:rPr>
        <w:t xml:space="preserve">%。在签订合同时，中标、成交供应商明确书面表示无需预付款或者主动要求降低预付款比例的，采购人可就预付款比例作相应调整。</w:t>
      </w:r>
      <w:r/>
    </w:p>
    <w:p>
      <w:pPr>
        <w:pStyle w:val="876"/>
        <w:ind w:left="0" w:firstLine="560"/>
        <w:spacing w:after="0" w:line="52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pStyle w:val="721"/>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1"/>
        <w:ind w:firstLine="0"/>
        <w:jc w:val="center"/>
        <w:keepNext/>
        <w:spacing w:beforeAutospacing="0" w:afterAutospacing="0"/>
        <w:rPr>
          <w:color w:val="auto"/>
          <w:highlight w:val="none"/>
          <w:shd w:val="clear" w:color="auto" w:fill="auto"/>
        </w:rPr>
      </w:pPr>
      <w:r>
        <w:rPr>
          <w:rFonts w:hint="eastAsia" w:ascii="黑体" w:hAnsi="宋体" w:eastAsia="黑体" w:cs="黑体"/>
          <w:color w:val="auto"/>
          <w:sz w:val="44"/>
          <w:szCs w:val="44"/>
          <w:highlight w:val="none"/>
          <w:shd w:val="clear" w:color="auto" w:fill="auto"/>
        </w:rPr>
        <w:t xml:space="preserve">第三章  合同文本</w:t>
      </w:r>
      <w:r/>
    </w:p>
    <w:p>
      <w:pPr>
        <w:pStyle w:val="721"/>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153" w:name="_Toc16938559"/>
      <w:r/>
      <w:bookmarkStart w:id="154" w:name="_Toc20823315"/>
      <w:r/>
      <w:bookmarkStart w:id="155" w:name="_Toc513029243"/>
      <w:r>
        <w:rPr>
          <w:rFonts w:hint="eastAsia" w:ascii="宋体" w:hAnsi="宋体" w:eastAsia="宋体" w:cs="宋体"/>
          <w:color w:val="auto"/>
          <w:sz w:val="24"/>
          <w:szCs w:val="24"/>
          <w:highlight w:val="none"/>
          <w:shd w:val="clear" w:color="auto" w:fill="auto"/>
        </w:rPr>
        <w:t xml:space="preserve">以下为成交后</w:t>
      </w:r>
      <w:r>
        <w:rPr>
          <w:rFonts w:hint="eastAsia" w:ascii="宋体" w:hAnsi="宋体" w:eastAsia="宋体" w:cs="宋体"/>
          <w:color w:val="auto"/>
          <w:sz w:val="24"/>
          <w:szCs w:val="24"/>
          <w:highlight w:val="none"/>
          <w:shd w:val="clear" w:color="auto" w:fill="auto"/>
          <w:lang w:eastAsia="zh-CN"/>
        </w:rPr>
        <w:t xml:space="preserve">签订</w:t>
      </w:r>
      <w:r>
        <w:rPr>
          <w:rFonts w:hint="eastAsia" w:ascii="宋体" w:hAnsi="宋体" w:eastAsia="宋体" w:cs="宋体"/>
          <w:color w:val="auto"/>
          <w:sz w:val="24"/>
          <w:szCs w:val="24"/>
          <w:highlight w:val="none"/>
          <w:shd w:val="clear" w:color="auto" w:fill="auto"/>
        </w:rPr>
        <w:t xml:space="preserve">本项目合同的通用条款，成交供应商不得提出实质性的修改。</w:t>
      </w:r>
      <w:bookmarkEnd w:id="153"/>
      <w:r/>
      <w:bookmarkEnd w:id="154"/>
      <w:r/>
      <w:bookmarkEnd w:id="155"/>
      <w:r/>
      <w:r/>
    </w:p>
    <w:p>
      <w:pPr>
        <w:pStyle w:val="721"/>
        <w:jc w:val="center"/>
        <w:keepLines w:val="0"/>
        <w:keepNext w:val="0"/>
        <w:pageBreakBefore w:val="0"/>
        <w:spacing w:before="145" w:beforeAutospacing="0" w:after="145" w:afterAutospacing="0" w:line="500" w:lineRule="exact"/>
        <w:widowControl w:val="off"/>
        <w:rPr>
          <w:rFonts w:hint="eastAsia" w:ascii="宋体" w:hAnsi="宋体" w:eastAsia="宋体" w:cs="宋体"/>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盐城市政府采购合同（合同编号）</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项目名称：                          </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项目编号：</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甲方：（买方）_________</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乙方：（卖方）_________</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szCs w:val="24"/>
        </w:rPr>
        <w:t xml:space="preserve">甲、乙双方根据《中华人民共和国民法典》等有关法律、法规的规定，甲方通过</w:t>
      </w:r>
      <w:r>
        <w:rPr>
          <w:rFonts w:hint="eastAsia" w:ascii="宋体" w:hAnsi="宋体" w:eastAsia="宋体" w:cs="宋体"/>
          <w:sz w:val="24"/>
          <w:szCs w:val="24"/>
          <w:lang w:val="en-US" w:eastAsia="zh-CN"/>
        </w:rPr>
        <w:t xml:space="preserve">竞争性磋商</w:t>
      </w:r>
      <w:r>
        <w:rPr>
          <w:rFonts w:hint="eastAsia" w:ascii="宋体" w:hAnsi="宋体" w:eastAsia="宋体" w:cs="宋体"/>
          <w:sz w:val="24"/>
          <w:szCs w:val="24"/>
        </w:rPr>
        <w:t xml:space="preserve">方式选聘乙方为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的供应商。在自愿、平等、诚实信用、协商一致的基础上，就本项目的有关事宜，订立本合同。</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一、合同内容</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标的名称：</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 标的质量：</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 标的数量（规模）：</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 履行时间（期限）：</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 履行地点：</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二、合同金额</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 本合同金额为（大写）：____________________________________圆（_______________元）人民币或其他币种。</w:t>
      </w:r>
      <w:r>
        <w:rPr>
          <w:rFonts w:hint="eastAsia" w:ascii="宋体" w:hAnsi="宋体" w:eastAsia="宋体" w:cs="宋体"/>
          <w:b/>
          <w:bCs/>
          <w:color w:val="auto"/>
          <w:highlight w:val="none"/>
          <w:lang w:val="en-US" w:eastAsia="zh-CN"/>
        </w:rPr>
        <w:t xml:space="preserve">合同价款包含：</w:t>
      </w:r>
      <w:r>
        <w:rPr>
          <w:rFonts w:hint="eastAsia" w:ascii="宋体" w:hAnsi="宋体" w:eastAsia="宋体" w:cs="宋体"/>
          <w:b/>
          <w:bCs/>
          <w:color w:val="auto"/>
          <w:sz w:val="24"/>
          <w:szCs w:val="24"/>
        </w:rPr>
        <w:t xml:space="preserve">所有</w:t>
      </w:r>
      <w:r>
        <w:rPr>
          <w:rFonts w:hint="eastAsia" w:ascii="宋体" w:hAnsi="宋体" w:eastAsia="宋体" w:cs="宋体"/>
          <w:b/>
          <w:bCs/>
          <w:color w:val="auto"/>
          <w:sz w:val="24"/>
          <w:szCs w:val="24"/>
          <w:lang w:val="en-US" w:eastAsia="zh-CN"/>
        </w:rPr>
        <w:t xml:space="preserve">人员</w:t>
      </w:r>
      <w:r>
        <w:rPr>
          <w:rFonts w:hint="eastAsia" w:ascii="宋体" w:hAnsi="宋体" w:eastAsia="宋体" w:cs="宋体"/>
          <w:b/>
          <w:bCs/>
          <w:color w:val="auto"/>
          <w:sz w:val="24"/>
          <w:szCs w:val="24"/>
        </w:rPr>
        <w:t xml:space="preserve">的工资、</w:t>
      </w:r>
      <w:r>
        <w:rPr>
          <w:rFonts w:hint="eastAsia" w:ascii="宋体" w:hAnsi="宋体" w:eastAsia="宋体" w:cs="宋体"/>
          <w:b/>
          <w:bCs/>
          <w:color w:val="auto"/>
          <w:sz w:val="24"/>
          <w:szCs w:val="24"/>
          <w:lang w:val="en-US" w:eastAsia="zh-CN"/>
        </w:rPr>
        <w:t xml:space="preserve">商业保险、</w:t>
      </w:r>
      <w:r>
        <w:rPr>
          <w:rFonts w:hint="eastAsia" w:ascii="宋体" w:hAnsi="宋体" w:eastAsia="宋体" w:cs="宋体"/>
          <w:b/>
          <w:bCs/>
          <w:color w:val="auto"/>
          <w:sz w:val="24"/>
          <w:szCs w:val="24"/>
        </w:rPr>
        <w:t xml:space="preserve">社保</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公积金、营业利润、各项税金（含开票税金）、</w:t>
      </w:r>
      <w:r>
        <w:rPr>
          <w:rFonts w:hint="eastAsia" w:ascii="宋体" w:hAnsi="宋体" w:eastAsia="宋体" w:cs="宋体"/>
          <w:b/>
          <w:bCs/>
          <w:color w:val="auto"/>
          <w:sz w:val="24"/>
          <w:szCs w:val="24"/>
          <w:lang w:val="en-US" w:eastAsia="zh-CN"/>
        </w:rPr>
        <w:t xml:space="preserve">财务费、通讯费、管理费、保洁工具、</w:t>
      </w:r>
      <w:r>
        <w:rPr>
          <w:rFonts w:hint="eastAsia" w:ascii="宋体" w:hAnsi="宋体" w:eastAsia="宋体" w:cs="宋体"/>
          <w:b/>
          <w:bCs/>
          <w:color w:val="auto"/>
          <w:sz w:val="24"/>
          <w:szCs w:val="24"/>
        </w:rPr>
        <w:t xml:space="preserve">国家法定假日加班费用</w:t>
      </w:r>
      <w:r>
        <w:rPr>
          <w:rFonts w:hint="eastAsia" w:ascii="宋体" w:hAnsi="宋体" w:eastAsia="宋体" w:cs="宋体"/>
          <w:b/>
          <w:bCs/>
          <w:color w:val="auto"/>
          <w:sz w:val="24"/>
          <w:szCs w:val="24"/>
          <w:lang w:val="en-US" w:eastAsia="zh-CN"/>
        </w:rPr>
        <w:t xml:space="preserve">等以及</w:t>
      </w:r>
      <w:r>
        <w:rPr>
          <w:rFonts w:hint="eastAsia" w:ascii="宋体" w:hAnsi="宋体" w:eastAsia="宋体" w:cs="宋体"/>
          <w:b/>
          <w:bCs/>
          <w:color w:val="auto"/>
          <w:sz w:val="24"/>
          <w:szCs w:val="24"/>
          <w:lang w:val="zh-CN"/>
        </w:rPr>
        <w:t xml:space="preserve">为完成招标文件规定的</w:t>
      </w:r>
      <w:r>
        <w:rPr>
          <w:rFonts w:hint="eastAsia" w:ascii="宋体" w:hAnsi="宋体" w:eastAsia="宋体" w:cs="宋体"/>
          <w:b/>
          <w:bCs/>
          <w:color w:val="auto"/>
          <w:sz w:val="24"/>
          <w:szCs w:val="24"/>
          <w:lang w:val="en-US" w:eastAsia="zh-CN"/>
        </w:rPr>
        <w:t xml:space="preserve">物业</w:t>
      </w:r>
      <w:r>
        <w:rPr>
          <w:rFonts w:hint="eastAsia" w:ascii="宋体" w:hAnsi="宋体" w:eastAsia="宋体" w:cs="宋体"/>
          <w:b/>
          <w:bCs/>
          <w:color w:val="auto"/>
          <w:sz w:val="24"/>
          <w:szCs w:val="24"/>
          <w:lang w:val="zh-CN"/>
        </w:rPr>
        <w:t xml:space="preserve">服务工作所涉及到的一切相关费用。</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三、技术资料</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3.1乙方应按磋商文件规定的时间向甲方提供与合同标的有关的技术资料。</w:t>
      </w:r>
      <w:r/>
    </w:p>
    <w:p>
      <w:pPr>
        <w:pStyle w:val="721"/>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1"/>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四、知识产权</w:t>
      </w:r>
      <w:r/>
    </w:p>
    <w:p>
      <w:pPr>
        <w:pStyle w:val="721"/>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4.1乙方应保证甲方在使用、接受本合同标的或其任何一部分时不受第三方提出侵犯其专利权、版权、商标权和工业设计权等知识产权的起诉。一旦出现侵权，由乙方负全部责任。</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五、产权担保</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5.1 乙方保证所交付的合同标的的所有权完全属于乙方且无任何抵押、查封等产权瑕疵。</w:t>
      </w:r>
      <w:r/>
    </w:p>
    <w:p>
      <w:pPr>
        <w:pStyle w:val="721"/>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六、履约保证金</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6.1 乙方交纳人民币_________元作为本合同的履约保证金。</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2确需收取履约保证金的，</w:t>
      </w:r>
      <w:r>
        <w:rPr>
          <w:rFonts w:hint="eastAsia" w:ascii="宋体" w:hAnsi="宋体" w:eastAsia="宋体" w:cs="宋体"/>
          <w:color w:val="auto"/>
          <w:sz w:val="24"/>
          <w:szCs w:val="24"/>
          <w:highlight w:val="none"/>
          <w:shd w:val="clear" w:color="auto" w:fill="auto"/>
          <w:lang w:eastAsia="zh-CN"/>
        </w:rPr>
        <w:t xml:space="preserve">履约保证金的缴纳形式：</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 xml:space="preserve">6.2.1</w:t>
      </w:r>
      <w:r>
        <w:rPr>
          <w:rFonts w:hint="eastAsia" w:ascii="宋体" w:hAnsi="宋体" w:eastAsia="宋体" w:cs="宋体"/>
          <w:color w:val="auto"/>
          <w:sz w:val="24"/>
          <w:szCs w:val="24"/>
          <w:highlight w:val="none"/>
          <w:shd w:val="clear" w:color="auto" w:fill="auto"/>
        </w:rPr>
        <w:t xml:space="preserve">供应商应当以支票、汇票、本票或者金融机构、担保机构出具的保函等非现金形式提交</w:t>
      </w:r>
      <w:r>
        <w:rPr>
          <w:rFonts w:hint="eastAsia" w:ascii="宋体" w:hAnsi="宋体" w:eastAsia="宋体" w:cs="宋体"/>
          <w:color w:val="auto"/>
          <w:sz w:val="24"/>
          <w:szCs w:val="24"/>
          <w:highlight w:val="none"/>
          <w:shd w:val="clear" w:color="auto" w:fill="auto"/>
          <w:lang w:eastAsia="zh-CN"/>
        </w:rPr>
        <w:t xml:space="preserve">履约保证金</w:t>
      </w:r>
      <w:r>
        <w:rPr>
          <w:rFonts w:hint="eastAsia" w:ascii="宋体" w:hAnsi="宋体" w:eastAsia="宋体" w:cs="宋体"/>
          <w:color w:val="auto"/>
          <w:sz w:val="24"/>
          <w:szCs w:val="24"/>
          <w:highlight w:val="none"/>
          <w:shd w:val="clear" w:color="auto" w:fill="auto"/>
        </w:rPr>
        <w:t xml:space="preserve">。依据《关于在全省政府采购领域推行电子履约保函（保险）的通知》，鼓励供应商自愿使用</w:t>
      </w:r>
      <w:r>
        <w:rPr>
          <w:rFonts w:hint="eastAsia" w:ascii="宋体" w:hAnsi="宋体" w:eastAsia="宋体" w:cs="宋体"/>
          <w:color w:val="auto"/>
          <w:sz w:val="24"/>
          <w:szCs w:val="24"/>
          <w:highlight w:val="none"/>
          <w:shd w:val="clear" w:color="auto" w:fill="auto"/>
          <w:lang w:eastAsia="zh-CN"/>
        </w:rPr>
        <w:t xml:space="preserve">电子</w:t>
      </w:r>
      <w:r>
        <w:rPr>
          <w:rFonts w:hint="eastAsia" w:ascii="宋体" w:hAnsi="宋体" w:eastAsia="宋体" w:cs="宋体"/>
          <w:color w:val="auto"/>
          <w:sz w:val="24"/>
          <w:szCs w:val="24"/>
          <w:highlight w:val="none"/>
          <w:shd w:val="clear" w:color="auto" w:fill="auto"/>
        </w:rPr>
        <w:t xml:space="preserve">履约保函（保险）代替缴纳履约保证金</w:t>
      </w:r>
      <w:r>
        <w:rPr>
          <w:rFonts w:hint="eastAsia" w:ascii="宋体" w:hAnsi="宋体" w:eastAsia="宋体" w:cs="宋体"/>
          <w:color w:val="auto"/>
          <w:sz w:val="24"/>
          <w:szCs w:val="24"/>
          <w:highlight w:val="none"/>
          <w:shd w:val="clear" w:color="auto" w:fill="auto"/>
          <w:lang w:eastAsia="zh-CN"/>
        </w:rPr>
        <w:t xml:space="preserve">。</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6.2.2 如以履约保函（保险）形式缴纳履约保证金，供应商可通过政府采购电子履约保函（保险）平台（www.jsdzbh.com）在线申请履约保函（保险）。</w:t>
      </w:r>
      <w:r/>
    </w:p>
    <w:p>
      <w:pPr>
        <w:pStyle w:val="721"/>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合同履行结束后，甲方应及时退还交纳的履约保证金。</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履约保证金的退还：</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.1方式：退还至</w:t>
      </w:r>
      <w:r>
        <w:rPr>
          <w:rFonts w:hint="eastAsia" w:ascii="宋体" w:hAnsi="宋体" w:eastAsia="宋体" w:cs="宋体"/>
          <w:color w:val="auto"/>
          <w:sz w:val="24"/>
          <w:szCs w:val="24"/>
          <w:highlight w:val="none"/>
          <w:shd w:val="clear" w:color="auto" w:fill="auto"/>
          <w:lang w:eastAsia="zh-CN"/>
        </w:rPr>
        <w:t xml:space="preserve">供应商</w:t>
      </w:r>
      <w:r>
        <w:rPr>
          <w:rFonts w:hint="eastAsia" w:ascii="宋体" w:hAnsi="宋体" w:eastAsia="宋体" w:cs="宋体"/>
          <w:color w:val="auto"/>
          <w:sz w:val="24"/>
          <w:szCs w:val="24"/>
          <w:highlight w:val="none"/>
          <w:shd w:val="clear" w:color="auto" w:fill="auto"/>
        </w:rPr>
        <w:t xml:space="preserve">缴纳履约保证金的账户。如为保函，在到期时自行失效。</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.2时间：验收合格且采购人收到发票后30日内。</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.3条件：按合同要求全部履约完成并经采购人验收合格，且采购人收到中标人出具的发票。</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.4不予退还情形：</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除不可抗力情况外，</w:t>
      </w:r>
      <w:r>
        <w:rPr>
          <w:rFonts w:hint="eastAsia" w:ascii="宋体" w:hAnsi="宋体" w:eastAsia="宋体" w:cs="宋体"/>
          <w:color w:val="auto"/>
          <w:sz w:val="24"/>
          <w:szCs w:val="24"/>
          <w:highlight w:val="none"/>
          <w:shd w:val="clear" w:color="auto" w:fill="auto"/>
          <w:lang w:eastAsia="zh-CN"/>
        </w:rPr>
        <w:t xml:space="preserve">供应商</w:t>
      </w:r>
      <w:r>
        <w:rPr>
          <w:rFonts w:hint="eastAsia" w:ascii="宋体" w:hAnsi="宋体" w:eastAsia="宋体" w:cs="宋体"/>
          <w:color w:val="auto"/>
          <w:sz w:val="24"/>
          <w:szCs w:val="24"/>
          <w:highlight w:val="none"/>
          <w:shd w:val="clear" w:color="auto" w:fill="auto"/>
        </w:rPr>
        <w:t xml:space="preserve">出现下列情形之一的，其履约保证金，招标人将视情节决定不予退还或部分不予退还。</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（2）中标人不履行与采购人订立的合同的；</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（3）中标人所供货物或服务不符合</w:t>
      </w:r>
      <w:r>
        <w:rPr>
          <w:rFonts w:hint="eastAsia" w:ascii="宋体" w:hAnsi="宋体" w:eastAsia="宋体" w:cs="宋体"/>
          <w:color w:val="auto"/>
          <w:sz w:val="24"/>
          <w:szCs w:val="24"/>
          <w:highlight w:val="none"/>
          <w:shd w:val="clear" w:color="auto" w:fill="auto"/>
          <w:lang w:val="en-US" w:eastAsia="zh-CN"/>
        </w:rPr>
        <w:t xml:space="preserve">响应</w:t>
      </w:r>
      <w:r>
        <w:rPr>
          <w:rFonts w:hint="eastAsia" w:ascii="宋体" w:hAnsi="宋体" w:eastAsia="宋体" w:cs="宋体"/>
          <w:color w:val="auto"/>
          <w:sz w:val="24"/>
          <w:szCs w:val="24"/>
          <w:highlight w:val="none"/>
          <w:shd w:val="clear" w:color="auto" w:fill="auto"/>
        </w:rPr>
        <w:t xml:space="preserve">文件规定要求的；</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（4）中标人采取欺骗、弄虚作假方式投标的或与</w:t>
      </w:r>
      <w:r>
        <w:rPr>
          <w:rFonts w:hint="eastAsia" w:ascii="宋体" w:hAnsi="宋体" w:eastAsia="宋体" w:cs="宋体"/>
          <w:color w:val="auto"/>
          <w:sz w:val="24"/>
          <w:szCs w:val="24"/>
          <w:highlight w:val="none"/>
          <w:shd w:val="clear" w:color="auto" w:fill="auto"/>
          <w:lang w:eastAsia="zh-CN"/>
        </w:rPr>
        <w:t xml:space="preserve">其他供应商</w:t>
      </w:r>
      <w:r>
        <w:rPr>
          <w:rFonts w:hint="eastAsia" w:ascii="宋体" w:hAnsi="宋体" w:eastAsia="宋体" w:cs="宋体"/>
          <w:color w:val="auto"/>
          <w:sz w:val="24"/>
          <w:szCs w:val="24"/>
          <w:highlight w:val="none"/>
          <w:shd w:val="clear" w:color="auto" w:fill="auto"/>
        </w:rPr>
        <w:t xml:space="preserve">串通投标的；</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（5）中标人将合同内容转包、违法分包的；</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（6）中标人故意捏造事实或伪造证明材料，进行虚假恶意投诉或反映的。</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七、合同转包或分包</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7.1乙方不得将合同标的转包给他人履行。</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7.2乙方不得将合同标的分包给他人履行。</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7.3乙方如有转包或未经甲方同意的分包行为，甲方有权解除合同。</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八、合同款项支付</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8.1合同款项的支付方式及进度安排</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8.1.1 预付款支付时间：合同签订后</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采购人收到</w:t>
      </w:r>
      <w:r>
        <w:rPr>
          <w:rFonts w:hint="eastAsia" w:ascii="宋体" w:hAnsi="宋体" w:eastAsia="宋体" w:cs="宋体"/>
          <w:color w:val="auto"/>
          <w:sz w:val="24"/>
          <w:szCs w:val="24"/>
          <w:highlight w:val="none"/>
          <w:shd w:val="clear" w:color="auto" w:fill="auto"/>
          <w:lang w:eastAsia="zh-CN"/>
        </w:rPr>
        <w:t xml:space="preserve">预付款</w:t>
      </w:r>
      <w:r>
        <w:rPr>
          <w:rFonts w:hint="eastAsia" w:ascii="宋体" w:hAnsi="宋体" w:eastAsia="宋体" w:cs="宋体"/>
          <w:color w:val="auto"/>
          <w:sz w:val="24"/>
          <w:szCs w:val="24"/>
          <w:highlight w:val="none"/>
          <w:shd w:val="clear" w:color="auto" w:fill="auto"/>
        </w:rPr>
        <w:t xml:space="preserve">发票后10个工作日内，预付款支付比例：</w:t>
      </w:r>
      <w:r>
        <w:rPr>
          <w:rFonts w:hint="eastAsia" w:ascii="宋体" w:hAnsi="宋体" w:eastAsia="宋体" w:cs="宋体"/>
          <w:color w:val="auto"/>
          <w:sz w:val="24"/>
          <w:szCs w:val="24"/>
          <w:highlight w:val="none"/>
          <w:u w:val="none"/>
          <w:shd w:val="clear" w:color="auto" w:fill="auto"/>
        </w:rPr>
        <w:t xml:space="preserve">合同金额的</w:t>
      </w:r>
      <w:r>
        <w:rPr>
          <w:rFonts w:hint="eastAsia" w:ascii="宋体" w:hAnsi="宋体" w:eastAsia="宋体" w:cs="宋体"/>
          <w:color w:val="auto"/>
          <w:sz w:val="24"/>
          <w:szCs w:val="24"/>
          <w:highlight w:val="none"/>
          <w:u w:val="none"/>
          <w:shd w:val="clear" w:color="auto" w:fill="auto"/>
          <w:lang w:val="en-US" w:eastAsia="zh-CN"/>
        </w:rPr>
        <w:t xml:space="preserve">30</w:t>
      </w:r>
      <w:r>
        <w:rPr>
          <w:rFonts w:hint="eastAsia" w:ascii="宋体" w:hAnsi="宋体" w:eastAsia="宋体" w:cs="宋体"/>
          <w:color w:val="auto"/>
          <w:sz w:val="24"/>
          <w:szCs w:val="24"/>
          <w:highlight w:val="none"/>
          <w:u w:val="none"/>
          <w:shd w:val="clear" w:color="auto" w:fill="auto"/>
        </w:rPr>
        <w:t xml:space="preserve">%</w:t>
      </w:r>
      <w:r>
        <w:rPr>
          <w:rFonts w:hint="eastAsia" w:ascii="宋体" w:hAnsi="宋体" w:eastAsia="宋体" w:cs="宋体"/>
          <w:color w:val="auto"/>
          <w:sz w:val="24"/>
          <w:szCs w:val="24"/>
          <w:highlight w:val="none"/>
          <w:shd w:val="clear" w:color="auto" w:fill="auto"/>
        </w:rPr>
        <w:t xml:space="preserve">。</w:t>
      </w:r>
      <w:r/>
    </w:p>
    <w:p>
      <w:pPr>
        <w:ind w:left="0" w:right="0" w:firstLine="480"/>
        <w:keepLines w:val="0"/>
        <w:keepNext w:val="0"/>
        <w:pageBreakBefore w:val="0"/>
        <w:spacing w:line="500" w:lineRule="exact"/>
        <w:widowControl w:val="off"/>
        <w:rPr>
          <w:rFonts w:hint="eastAsia" w:hAnsi="宋体" w:eastAsia="宋体" w:cs="宋体"/>
          <w:color w:val="auto"/>
          <w:sz w:val="24"/>
          <w:szCs w:val="18"/>
          <w:highlight w:val="none"/>
        </w:rPr>
      </w:pPr>
      <w:r>
        <w:rPr>
          <w:rFonts w:hint="eastAsia" w:ascii="宋体" w:hAnsi="宋体" w:eastAsia="宋体" w:cs="宋体"/>
          <w:color w:val="auto"/>
          <w:sz w:val="24"/>
          <w:szCs w:val="24"/>
          <w:highlight w:val="none"/>
          <w:shd w:val="clear" w:color="auto" w:fill="auto"/>
        </w:rPr>
        <w:t xml:space="preserve">8.1.2 尾款支付时间：</w:t>
      </w:r>
      <w:r>
        <w:rPr>
          <w:rFonts w:hint="eastAsia" w:hAnsi="宋体" w:eastAsia="宋体" w:cs="宋体"/>
          <w:color w:val="auto"/>
          <w:sz w:val="24"/>
          <w:szCs w:val="18"/>
          <w:highlight w:val="none"/>
        </w:rPr>
        <w:t xml:space="preserve">物业管理</w:t>
      </w:r>
      <w:r>
        <w:rPr>
          <w:rFonts w:hint="eastAsia" w:hAnsi="宋体" w:eastAsia="宋体" w:cs="宋体"/>
          <w:color w:val="auto"/>
          <w:sz w:val="24"/>
          <w:szCs w:val="18"/>
          <w:highlight w:val="none"/>
          <w:lang w:val="en-US" w:eastAsia="zh-CN"/>
        </w:rPr>
        <w:t xml:space="preserve">服务费</w:t>
      </w:r>
      <w:r>
        <w:rPr>
          <w:rFonts w:hint="eastAsia" w:hAnsi="宋体" w:eastAsia="宋体" w:cs="宋体"/>
          <w:color w:val="auto"/>
          <w:sz w:val="24"/>
          <w:szCs w:val="18"/>
          <w:highlight w:val="none"/>
        </w:rPr>
        <w:t xml:space="preserve">按</w:t>
      </w:r>
      <w:r>
        <w:rPr>
          <w:rFonts w:hint="eastAsia" w:hAnsi="宋体" w:eastAsia="宋体" w:cs="宋体"/>
          <w:color w:val="auto"/>
          <w:sz w:val="24"/>
          <w:szCs w:val="18"/>
          <w:highlight w:val="none"/>
          <w:lang w:val="en-US" w:eastAsia="zh-CN"/>
        </w:rPr>
        <w:t xml:space="preserve">季度</w:t>
      </w:r>
      <w:r>
        <w:rPr>
          <w:rFonts w:hint="eastAsia" w:hAnsi="宋体" w:eastAsia="宋体" w:cs="宋体"/>
          <w:color w:val="auto"/>
          <w:sz w:val="24"/>
          <w:szCs w:val="18"/>
          <w:highlight w:val="none"/>
        </w:rPr>
        <w:t xml:space="preserve">支付，</w:t>
      </w:r>
      <w:r>
        <w:rPr>
          <w:rFonts w:hint="eastAsia" w:hAnsi="宋体" w:eastAsia="宋体" w:cs="宋体"/>
          <w:color w:val="auto"/>
          <w:sz w:val="24"/>
          <w:szCs w:val="18"/>
          <w:highlight w:val="none"/>
          <w:lang w:val="en-US" w:eastAsia="zh-CN"/>
        </w:rPr>
        <w:t xml:space="preserve">每季度的管理费在次月二十日前将上季度资金</w:t>
      </w:r>
      <w:r>
        <w:rPr>
          <w:rFonts w:hint="eastAsia" w:hAnsi="宋体" w:eastAsia="宋体" w:cs="宋体"/>
          <w:color w:val="auto"/>
          <w:sz w:val="24"/>
          <w:szCs w:val="18"/>
          <w:highlight w:val="none"/>
        </w:rPr>
        <w:t xml:space="preserve">以转账方式结转乙方指定账户。乙方向</w:t>
      </w:r>
      <w:r>
        <w:rPr>
          <w:rFonts w:hint="eastAsia" w:hAnsi="宋体" w:eastAsia="宋体" w:cs="宋体"/>
          <w:color w:val="auto"/>
          <w:sz w:val="24"/>
          <w:szCs w:val="18"/>
          <w:highlight w:val="none"/>
          <w:lang w:val="en-US" w:eastAsia="zh-CN"/>
        </w:rPr>
        <w:t xml:space="preserve">采购人</w:t>
      </w:r>
      <w:r>
        <w:rPr>
          <w:rFonts w:hint="eastAsia" w:hAnsi="宋体" w:eastAsia="宋体" w:cs="宋体"/>
          <w:color w:val="auto"/>
          <w:sz w:val="24"/>
          <w:szCs w:val="18"/>
          <w:highlight w:val="none"/>
        </w:rPr>
        <w:t xml:space="preserve">提供税票，</w:t>
      </w:r>
      <w:r>
        <w:rPr>
          <w:rFonts w:hint="eastAsia" w:hAnsi="宋体" w:eastAsia="宋体" w:cs="宋体"/>
          <w:color w:val="auto"/>
          <w:sz w:val="24"/>
          <w:szCs w:val="18"/>
          <w:highlight w:val="none"/>
          <w:lang w:val="en-US" w:eastAsia="zh-CN"/>
        </w:rPr>
        <w:t xml:space="preserve">以上付款均不计任何利息和相关费用。</w:t>
      </w:r>
      <w:r/>
    </w:p>
    <w:p>
      <w:pPr>
        <w:ind w:left="0" w:right="0" w:firstLine="480"/>
        <w:keepLines w:val="0"/>
        <w:keepNext w:val="0"/>
        <w:pageBreakBefore w:val="0"/>
        <w:spacing w:line="500" w:lineRule="exact"/>
        <w:widowControl w:val="off"/>
        <w:rPr>
          <w:rFonts w:hint="eastAsia" w:ascii="宋体" w:hAnsi="宋体" w:cs="宋体"/>
          <w:color w:val="auto"/>
          <w:sz w:val="24"/>
          <w:highlight w:val="none"/>
          <w:lang w:val="zh-CN"/>
        </w:rPr>
      </w:pPr>
      <w:r>
        <w:rPr>
          <w:rFonts w:hint="eastAsia" w:ascii="宋体" w:hAnsi="宋体" w:eastAsia="宋体" w:cs="宋体"/>
          <w:b w:val="0"/>
          <w:bCs/>
          <w:color w:val="auto"/>
          <w:sz w:val="24"/>
          <w:highlight w:val="none"/>
        </w:rPr>
        <w:t xml:space="preserve">注：在签订合同时，中标人明确表示无需预付款或者主动要求降低预付款比例的金额，</w:t>
      </w:r>
      <w:r>
        <w:rPr>
          <w:rFonts w:hint="eastAsia" w:ascii="宋体" w:hAnsi="宋体" w:eastAsia="宋体" w:cs="宋体"/>
          <w:b w:val="0"/>
          <w:bCs/>
          <w:color w:val="auto"/>
          <w:sz w:val="24"/>
          <w:highlight w:val="none"/>
          <w:lang w:val="en-US" w:eastAsia="zh-CN"/>
        </w:rPr>
        <w:t xml:space="preserve">采购人</w:t>
      </w:r>
      <w:r>
        <w:rPr>
          <w:rFonts w:hint="eastAsia" w:ascii="宋体" w:hAnsi="宋体" w:eastAsia="宋体" w:cs="宋体"/>
          <w:b w:val="0"/>
          <w:bCs/>
          <w:color w:val="auto"/>
          <w:sz w:val="24"/>
          <w:highlight w:val="none"/>
        </w:rPr>
        <w:t xml:space="preserve">可不适用预付款规定,但中标人需提供书面声明，采购人可就预付款比例</w:t>
      </w:r>
      <w:r>
        <w:rPr>
          <w:rFonts w:hint="eastAsia" w:ascii="宋体" w:hAnsi="宋体" w:cs="宋体"/>
          <w:color w:val="auto"/>
          <w:sz w:val="24"/>
          <w:highlight w:val="none"/>
          <w:lang w:val="zh-CN"/>
        </w:rPr>
        <w:t xml:space="preserve">作相应调整。</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九、税费</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9.1本合同执行中相关的一切税费均由乙方负担。</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十、项目验收</w:t>
      </w:r>
      <w:r/>
    </w:p>
    <w:p>
      <w:pPr>
        <w:pStyle w:val="721"/>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10.1 甲方依法组织履约验收工作。</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10.3 对于实际使用人和甲方分离的项目，甲方邀请实际使用人参与验收。</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10.4 如有必要，甲方邀请参加本项目的其他供应商或第三方专业机构及专家参与验收，相关意见将作为验收书的参考资料。</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4"/>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shd w:val="clear" w:color="auto" w:fill="auto"/>
        </w:rPr>
        <w:t xml:space="preserve">民法典》。乙方在履约过程中有政府采购法律法规规定的违法违规情形的,甲方将及时报告本级财政部门。</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w:t>
      </w:r>
      <w:r>
        <w:rPr>
          <w:rFonts w:hint="eastAsia" w:ascii="宋体" w:hAnsi="宋体" w:eastAsia="宋体" w:cs="宋体"/>
          <w:b/>
          <w:color w:val="auto"/>
          <w:sz w:val="24"/>
          <w:szCs w:val="24"/>
          <w:highlight w:val="none"/>
          <w:shd w:val="clear" w:color="auto" w:fill="auto"/>
          <w:lang w:val="en-US" w:eastAsia="zh-CN"/>
        </w:rPr>
        <w:t xml:space="preserve">一</w:t>
      </w:r>
      <w:r>
        <w:rPr>
          <w:rFonts w:hint="eastAsia" w:ascii="宋体" w:hAnsi="宋体" w:eastAsia="宋体" w:cs="宋体"/>
          <w:b/>
          <w:color w:val="auto"/>
          <w:sz w:val="24"/>
          <w:szCs w:val="24"/>
          <w:highlight w:val="none"/>
          <w:shd w:val="clear" w:color="auto" w:fill="auto"/>
        </w:rPr>
        <w:t xml:space="preserve">、违约责任</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11.1甲方无正当理由拒绝接受乙方提供的合同标的的，甲方向乙方偿付拒绝接受合同价款总值</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的违约金。</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 甲方无故逾期验收和办理合同款项支付手续的,甲方应按逾期付款总额</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每日向乙方支付违约金。</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的违约金，如造成甲方损失超过违约金的，超出部分由乙方继续承担赔偿责任。 </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11.4 乙方交付合同标的的标准不符合合同规定及磋商文件规定标准的，甲方有权拒绝接受合同标的，并可单方面解除合同。</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w:t>
      </w:r>
      <w:r>
        <w:rPr>
          <w:rFonts w:hint="eastAsia" w:ascii="宋体" w:hAnsi="宋体" w:eastAsia="宋体" w:cs="宋体"/>
          <w:b/>
          <w:color w:val="auto"/>
          <w:sz w:val="24"/>
          <w:szCs w:val="24"/>
          <w:highlight w:val="none"/>
          <w:shd w:val="clear" w:color="auto" w:fill="auto"/>
          <w:lang w:val="en-US" w:eastAsia="zh-CN"/>
        </w:rPr>
        <w:t xml:space="preserve">二</w:t>
      </w:r>
      <w:r>
        <w:rPr>
          <w:rFonts w:hint="eastAsia" w:ascii="宋体" w:hAnsi="宋体" w:eastAsia="宋体" w:cs="宋体"/>
          <w:b/>
          <w:color w:val="auto"/>
          <w:sz w:val="24"/>
          <w:szCs w:val="24"/>
          <w:highlight w:val="none"/>
          <w:shd w:val="clear" w:color="auto" w:fill="auto"/>
        </w:rPr>
        <w:t xml:space="preserve">、不可抗力事件处理</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12.1 在合同有效期内，任何一方因不可抗力事件导致不能履行合同，则合同履行期可延长，其延长期与不可抗力影响 期相同。</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12.2 不可抗力事件发生后，应立即通知对方，并寄送有关权威机构出具的证明。</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12.3 不可抗力事件延续120天以上，双方应通过友好协商，确定是否继续履行合同。</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w:t>
      </w:r>
      <w:r>
        <w:rPr>
          <w:rFonts w:hint="eastAsia" w:ascii="宋体" w:hAnsi="宋体" w:eastAsia="宋体" w:cs="宋体"/>
          <w:b/>
          <w:color w:val="auto"/>
          <w:sz w:val="24"/>
          <w:szCs w:val="24"/>
          <w:highlight w:val="none"/>
          <w:shd w:val="clear" w:color="auto" w:fill="auto"/>
          <w:lang w:val="en-US" w:eastAsia="zh-CN"/>
        </w:rPr>
        <w:t xml:space="preserve">三</w:t>
      </w:r>
      <w:r>
        <w:rPr>
          <w:rFonts w:hint="eastAsia" w:ascii="宋体" w:hAnsi="宋体" w:eastAsia="宋体" w:cs="宋体"/>
          <w:b/>
          <w:color w:val="auto"/>
          <w:sz w:val="24"/>
          <w:szCs w:val="24"/>
          <w:highlight w:val="none"/>
          <w:shd w:val="clear" w:color="auto" w:fill="auto"/>
        </w:rPr>
        <w:t xml:space="preserve">、解决争议的方法</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13.1双方在签订、履行合同中所发生的一切争议，应通过友好协商解决。如协商不成，由甲方住所地人民法院管辖。</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w:t>
      </w:r>
      <w:r>
        <w:rPr>
          <w:rFonts w:hint="eastAsia" w:ascii="宋体" w:hAnsi="宋体" w:eastAsia="宋体" w:cs="宋体"/>
          <w:b/>
          <w:color w:val="auto"/>
          <w:sz w:val="24"/>
          <w:szCs w:val="24"/>
          <w:highlight w:val="none"/>
          <w:shd w:val="clear" w:color="auto" w:fill="auto"/>
          <w:lang w:val="en-US" w:eastAsia="zh-CN"/>
        </w:rPr>
        <w:t xml:space="preserve">四</w:t>
      </w:r>
      <w:r>
        <w:rPr>
          <w:rFonts w:hint="eastAsia" w:ascii="宋体" w:hAnsi="宋体" w:eastAsia="宋体" w:cs="宋体"/>
          <w:b/>
          <w:color w:val="auto"/>
          <w:sz w:val="24"/>
          <w:szCs w:val="24"/>
          <w:highlight w:val="none"/>
          <w:shd w:val="clear" w:color="auto" w:fill="auto"/>
        </w:rPr>
        <w:t xml:space="preserve">、合同生效及其</w:t>
      </w:r>
      <w:r>
        <w:rPr>
          <w:rFonts w:hint="eastAsia" w:ascii="宋体" w:hAnsi="宋体" w:eastAsia="宋体" w:cs="宋体"/>
          <w:b/>
          <w:color w:val="auto"/>
          <w:sz w:val="24"/>
          <w:szCs w:val="24"/>
          <w:highlight w:val="none"/>
          <w:shd w:val="clear" w:color="auto" w:fill="auto"/>
          <w:lang w:eastAsia="zh-CN"/>
        </w:rPr>
        <w:t xml:space="preserve">他</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14.1 合同经双方法定代表人或授权委托代表人签字并加盖单位公章后生效。</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14.2本合同未尽事宜，遵照</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shd w:val="clear" w:color="auto" w:fill="auto"/>
        </w:rPr>
        <w:t xml:space="preserve">民法典</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shd w:val="clear" w:color="auto" w:fill="auto"/>
        </w:rPr>
        <w:t xml:space="preserve">政府采购法》有关条文执行。</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14.3 本合同正本一式三份，具有同等法律效力，甲方、乙方及财政监管部门各执一份。</w:t>
      </w:r>
      <w:r/>
    </w:p>
    <w:p>
      <w:pPr>
        <w:pStyle w:val="721"/>
        <w:ind w:left="480" w:hanging="480"/>
        <w:jc w:val="both"/>
        <w:keepLines w:val="0"/>
        <w:keepNext w:val="0"/>
        <w:pageBreakBefore w:val="0"/>
        <w:spacing w:before="120" w:beforeAutospacing="0" w:after="120" w:afterAutospacing="0" w:line="520" w:lineRule="atLeast"/>
        <w:widowControl w:val="off"/>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 </w:t>
      </w:r>
      <w:r>
        <w:rPr>
          <w:rFonts w:hint="eastAsia"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甲方：             </w:t>
      </w:r>
      <w:r>
        <w:rPr>
          <w:rFonts w:hint="eastAsia" w:eastAsia="宋体"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  </w:t>
      </w:r>
      <w:r>
        <w:rPr>
          <w:rFonts w:hint="eastAsia" w:eastAsia="宋体"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乙方： </w:t>
      </w:r>
      <w:r/>
    </w:p>
    <w:p>
      <w:pPr>
        <w:pStyle w:val="721"/>
        <w:jc w:val="both"/>
        <w:keepLines w:val="0"/>
        <w:keepNext w:val="0"/>
        <w:pageBreakBefore w:val="0"/>
        <w:spacing w:before="120" w:beforeAutospacing="0" w:after="120" w:afterAutospacing="0" w:line="520" w:lineRule="atLeast"/>
        <w:widowControl w:val="off"/>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 </w:t>
      </w:r>
      <w:r>
        <w:rPr>
          <w:rFonts w:hint="eastAsia"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 地址：            </w:t>
      </w:r>
      <w:r>
        <w:rPr>
          <w:rFonts w:hint="eastAsia" w:eastAsia="宋体"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 </w:t>
      </w:r>
      <w:r>
        <w:rPr>
          <w:rFonts w:hint="eastAsia" w:eastAsia="宋体"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   地址： </w:t>
      </w:r>
      <w:r/>
    </w:p>
    <w:p>
      <w:pPr>
        <w:pStyle w:val="721"/>
        <w:jc w:val="both"/>
        <w:keepLines w:val="0"/>
        <w:keepNext w:val="0"/>
        <w:pageBreakBefore w:val="0"/>
        <w:spacing w:before="120" w:beforeAutospacing="0" w:after="120" w:afterAutospacing="0" w:line="520" w:lineRule="atLeast"/>
        <w:widowControl w:val="off"/>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  </w:t>
      </w:r>
      <w:r>
        <w:rPr>
          <w:rFonts w:hint="eastAsia"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法定代表人或授权代表：        </w:t>
      </w:r>
      <w:r>
        <w:rPr>
          <w:rFonts w:hint="eastAsia"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法定代表人或授权代表：</w:t>
      </w:r>
      <w:r/>
    </w:p>
    <w:p>
      <w:pPr>
        <w:pStyle w:val="721"/>
        <w:ind w:firstLine="480"/>
        <w:jc w:val="both"/>
        <w:keepLines w:val="0"/>
        <w:keepNext w:val="0"/>
        <w:pageBreakBefore w:val="0"/>
        <w:spacing w:before="120" w:beforeAutospacing="0" w:after="120" w:afterAutospacing="0" w:line="520" w:lineRule="atLeast"/>
        <w:widowControl w:val="off"/>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联系电话：             </w:t>
      </w:r>
      <w:r>
        <w:rPr>
          <w:rFonts w:hint="eastAsia" w:eastAsia="宋体"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 联系电话：</w:t>
      </w:r>
      <w:r/>
    </w:p>
    <w:p>
      <w:pPr>
        <w:pStyle w:val="721"/>
        <w:ind w:firstLine="480"/>
        <w:jc w:val="both"/>
        <w:keepLines w:val="0"/>
        <w:keepNext w:val="0"/>
        <w:pageBreakBefore w:val="0"/>
        <w:spacing w:before="120" w:beforeAutospacing="0" w:after="120" w:afterAutospacing="0" w:line="520" w:lineRule="atLeast"/>
        <w:widowControl w:val="off"/>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          </w:t>
      </w:r>
      <w:r/>
    </w:p>
    <w:p>
      <w:pPr>
        <w:pStyle w:val="721"/>
        <w:ind w:firstLine="420"/>
        <w:jc w:val="both"/>
        <w:spacing w:beforeAutospacing="0" w:afterAutospacing="0" w:line="0" w:lineRule="atLeast"/>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                                          签订日期：      年    月   日</w:t>
      </w:r>
      <w:r/>
    </w:p>
    <w:p>
      <w:pPr>
        <w:pStyle w:val="721"/>
        <w:jc w:val="center"/>
        <w:spacing w:before="120" w:beforeAutospacing="0" w:after="120" w:afterAutospacing="0" w:line="0" w:lineRule="atLeast"/>
        <w:rPr>
          <w:color w:val="auto"/>
          <w:highlight w:val="none"/>
          <w:shd w:val="clear" w:color="auto" w:fill="auto"/>
        </w:rPr>
      </w:pPr>
      <w:r/>
      <w:bookmarkStart w:id="156" w:name="_Toc16938590"/>
      <w:r/>
      <w:bookmarkStart w:id="157" w:name="_Toc462564139"/>
      <w:r/>
      <w:bookmarkStart w:id="158" w:name="_Toc20823346"/>
      <w:r/>
      <w:bookmarkStart w:id="159" w:name="_Toc479757211"/>
      <w:r/>
      <w:bookmarkStart w:id="160" w:name="_Toc120614244"/>
      <w:r/>
      <w:bookmarkStart w:id="161" w:name="_Hlt16619350"/>
      <w:r/>
      <w:bookmarkStart w:id="162" w:name="_Hlt16619369"/>
      <w:r>
        <w:rPr>
          <w:rFonts w:hint="eastAsia" w:asciiTheme="minorEastAsia" w:hAnsiTheme="minorEastAsia" w:eastAsiaTheme="minorEastAsia" w:cstheme="minorEastAsia"/>
          <w:color w:val="auto"/>
          <w:sz w:val="24"/>
          <w:szCs w:val="24"/>
          <w:highlight w:val="none"/>
          <w:shd w:val="clear" w:color="auto" w:fill="auto"/>
        </w:rPr>
        <w:br w:type="page" w:clear="all"/>
      </w:r>
      <w:bookmarkEnd w:id="156"/>
      <w:r/>
      <w:bookmarkEnd w:id="157"/>
      <w:r/>
      <w:bookmarkEnd w:id="158"/>
      <w:r/>
      <w:bookmarkEnd w:id="159"/>
      <w:r/>
      <w:bookmarkEnd w:id="160"/>
      <w:r>
        <w:rPr>
          <w:rFonts w:hint="eastAsia" w:ascii="黑体" w:hAnsi="宋体" w:eastAsia="黑体" w:cs="黑体"/>
          <w:color w:val="auto"/>
          <w:sz w:val="44"/>
          <w:szCs w:val="44"/>
          <w:highlight w:val="none"/>
          <w:shd w:val="clear" w:color="auto" w:fill="auto"/>
        </w:rPr>
        <w:t xml:space="preserve">第四章 采购需求</w:t>
      </w:r>
      <w:bookmarkStart w:id="163" w:name="_Toc26554093"/>
      <w:r/>
      <w:bookmarkEnd w:id="163"/>
      <w:r/>
      <w:bookmarkStart w:id="164" w:name="_Toc49090575"/>
      <w:r/>
      <w:bookmarkEnd w:id="164"/>
      <w:r/>
      <w:r/>
    </w:p>
    <w:p>
      <w:pPr>
        <w:pStyle w:val="721"/>
        <w:jc w:val="center"/>
        <w:keepLines w:val="0"/>
        <w:keepNext w:val="0"/>
        <w:pageBreakBefore w:val="0"/>
        <w:spacing w:before="120" w:beforeAutospacing="0" w:after="120" w:afterAutospacing="0" w:line="500" w:lineRule="exac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项目属性：服务类项目</w:t>
      </w:r>
      <w:r/>
    </w:p>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b/>
          <w:bCs/>
          <w:sz w:val="24"/>
          <w:szCs w:val="24"/>
          <w:lang w:val="en-US"/>
        </w:rPr>
        <w:outlineLvl w:val="1"/>
        <w:suppressLineNumbers w:val="0"/>
      </w:pPr>
      <w:r/>
      <w:bookmarkStart w:id="165" w:name="_Toc530558219"/>
      <w:r>
        <w:rPr>
          <w:rFonts w:hint="eastAsia" w:ascii="宋体" w:hAnsi="宋体" w:eastAsia="宋体" w:cs="宋体"/>
          <w:b/>
          <w:bCs/>
          <w:sz w:val="24"/>
          <w:szCs w:val="24"/>
          <w:lang w:val="en-US" w:eastAsia="zh-CN" w:bidi="ar"/>
        </w:rPr>
        <w:t xml:space="preserve">一、项目基本情况</w:t>
      </w:r>
      <w:r/>
    </w:p>
    <w:p>
      <w:pPr>
        <w:pStyle w:val="879"/>
        <w:ind w:left="0" w:righ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射阳县公安局交通警察大队保洁服务项目是对（道路交通事故一体化服务中心、交通指挥服务中心、车驾管违法处理服务中心含小型汽车和摩托车科目二考场）包括办公楼内部会议室、走道、楼梯、卫生间、茶水间等公共区域循环卫生保洁，院内、外日常保洁等。</w:t>
      </w:r>
      <w:bookmarkEnd w:id="165"/>
      <w:r/>
      <w:r/>
    </w:p>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b/>
          <w:bCs/>
          <w:sz w:val="24"/>
          <w:szCs w:val="24"/>
          <w:lang w:val="en-US"/>
        </w:rPr>
        <w:outlineLvl w:val="1"/>
        <w:suppressLineNumbers w:val="0"/>
      </w:pPr>
      <w:r>
        <w:rPr>
          <w:rFonts w:hint="eastAsia" w:ascii="宋体" w:hAnsi="宋体" w:eastAsia="宋体" w:cs="宋体"/>
          <w:b/>
          <w:bCs/>
          <w:sz w:val="24"/>
          <w:szCs w:val="24"/>
          <w:lang w:val="en-US" w:eastAsia="zh-CN" w:bidi="ar"/>
        </w:rPr>
        <w:t xml:space="preserve">二、服务要求</w:t>
      </w:r>
      <w:r/>
    </w:p>
    <w:p>
      <w:pPr>
        <w:pStyle w:val="879"/>
        <w:ind w:left="0" w:righ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总体要求：供应商应从本项目服务实际出发，根据本次招标服务范围和标准，制订出服务方案，配备合理的服务人员，对环境保洁服务，提供整洁、卫生的环境。</w:t>
      </w:r>
      <w:r/>
    </w:p>
    <w:p>
      <w:pPr>
        <w:pStyle w:val="879"/>
        <w:ind w:left="0" w:righ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实行隐蔽式服务，外环境保洁应在每日上、下午上班前进行，每天两次</w:t>
      </w:r>
      <w:r>
        <w:rPr>
          <w:rFonts w:hint="eastAsia" w:ascii="宋体" w:hAnsi="宋体" w:eastAsia="宋体" w:cs="宋体"/>
          <w:sz w:val="24"/>
          <w:szCs w:val="24"/>
          <w:lang w:val="en-US"/>
        </w:rPr>
        <w:t xml:space="preserve">(</w:t>
      </w:r>
      <w:r>
        <w:rPr>
          <w:rFonts w:hint="eastAsia" w:ascii="宋体" w:hAnsi="宋体" w:eastAsia="宋体" w:cs="宋体"/>
          <w:sz w:val="24"/>
          <w:szCs w:val="24"/>
          <w:lang w:eastAsia="zh-CN"/>
        </w:rPr>
        <w:t xml:space="preserve">上、下午各一次</w:t>
      </w:r>
      <w:r>
        <w:rPr>
          <w:rFonts w:hint="eastAsia" w:ascii="宋体" w:hAnsi="宋体" w:eastAsia="宋体" w:cs="宋体"/>
          <w:sz w:val="24"/>
          <w:szCs w:val="24"/>
          <w:lang w:val="en-US"/>
        </w:rPr>
        <w:t xml:space="preserve">)</w:t>
      </w:r>
      <w:r>
        <w:rPr>
          <w:rFonts w:hint="eastAsia" w:ascii="宋体" w:hAnsi="宋体" w:eastAsia="宋体" w:cs="宋体"/>
          <w:sz w:val="24"/>
          <w:szCs w:val="24"/>
          <w:lang w:eastAsia="zh-CN"/>
        </w:rPr>
        <w:t xml:space="preserve">，根据实际需要进行卫生保洁，经常巡视并保持外环境的清洁卫生，不得有纸屑、杂物、积水、泥浆、油水污、痰迹、烟头、瓜皮、果壳等；外环境地面无杂草；做好灭蚊、灭蝇工作。</w:t>
      </w:r>
      <w:r/>
    </w:p>
    <w:p>
      <w:pPr>
        <w:pStyle w:val="879"/>
        <w:ind w:left="0" w:righ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若采购人遇特殊情况，如遇迎接上级检查等重大活动，供应商按照采购人要求，集中调配和增加人力，完成采购人提出的特殊卫生保洁要求。</w:t>
      </w:r>
      <w:r/>
    </w:p>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b/>
          <w:bCs/>
          <w:sz w:val="24"/>
          <w:szCs w:val="24"/>
          <w:lang w:val="en-US"/>
        </w:rPr>
        <w:outlineLvl w:val="2"/>
        <w:suppressLineNumbers w:val="0"/>
      </w:pPr>
      <w:r>
        <w:rPr>
          <w:rFonts w:hint="eastAsia" w:ascii="宋体" w:hAnsi="宋体" w:eastAsia="宋体" w:cs="宋体"/>
          <w:b/>
          <w:bCs/>
          <w:sz w:val="24"/>
          <w:szCs w:val="24"/>
          <w:lang w:val="en-US" w:eastAsia="zh-CN" w:bidi="ar"/>
        </w:rPr>
        <w:t xml:space="preserve">（一）服务范围</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射阳县公安局交通警察大队大院内所有道路、绿化带，办公楼内部的公共区域（走廊、楼梯、楼梯扶手、公共区域的地面、墙面、门窗、玻璃、天花、灯具、消防箱；各楼层公共区域的垃圾桶清理，各楼层卫生间、健身房、电梯的轿厢内壁、轿门内槽、轿厢内地面；电梯门及门套；各楼层会议室、茶水间等。）</w:t>
      </w:r>
      <w:r/>
    </w:p>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b/>
          <w:bCs/>
          <w:sz w:val="24"/>
          <w:szCs w:val="24"/>
          <w:lang w:val="en-US"/>
        </w:rPr>
        <w:outlineLvl w:val="2"/>
        <w:suppressLineNumbers w:val="0"/>
      </w:pPr>
      <w:r>
        <w:rPr>
          <w:rFonts w:hint="eastAsia" w:ascii="宋体" w:hAnsi="宋体" w:eastAsia="宋体" w:cs="宋体"/>
          <w:b/>
          <w:bCs/>
          <w:sz w:val="24"/>
          <w:szCs w:val="24"/>
          <w:lang w:val="en-US" w:eastAsia="zh-CN" w:bidi="ar"/>
        </w:rPr>
        <w:t xml:space="preserve">（二）服务标准</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道路、绿化带保洁要求：大院内所有道路、绿化带和东大门、西大门外所属射阳县公安局交通警察大队区域的地面、绿化带每天上午8时前打扫结束，然后全天循环保洁，保证区域内地面无浮砂、无痰迹、无白色垃圾。</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内部公共区域保洁要求：公共区域的地面、墙面、门窗、玻璃、天花、灯具、消防箱每天必须循环保洁，各楼层公共区域的垃圾桶每天至少清理两次，保证办公楼内的公共区域天花、墙角无蜘蛛网、门窗玻璃明亮、地面干净、无杂物、无灰尘、无烟头、无卫生死角。</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卫生间保洁要求：各楼层卫生间、健身房、要常态化打扫，及时清理垃圾桶里的垃圾，更换新垃圾袋，保证卫生间墙面、地面、便池干净，无灰尘、无杂物、无积水、无异味；洗手池镜面明亮、无水渍，台面整洁卫生。</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4、走廊过道保洁要求：每天循环保洁，保证地面清洁，做到无脚印、无纸屑、无积水、无污迹。除办公室外公共部位玻璃、木饰面、大理石墙面、窗台常态化擦拭，保持无污渍。</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5、楼梯踏步扶手卫生要求：每天常态化保洁，保证楼梯腰线无灰尘、踏步无污迹、扶手无积尘。</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6、电梯的保洁要求：电梯门、不锈钢门套、轿厢内壁、轿门内槽、轿厢地面每天巡回保洁，保证电梯内光亮、无灰尘、无手印、无汗渍、无污迹。</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会议室、茶水间保洁要求：各楼层会议室、茶水间的地面每天上班前必须打扫1次，桌椅、沙发、茶几每天擦洗、摆放整齐。同时做好会议保障工作，若有会务需要，要随时按指定要求，摆放会议桌椅，会后要及时打扫卫生，保证会议室整洁、无灰尘。</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8、门牌、标识，宣传栏每周擦拭一次，确保无污渍、无积灰、无损坏。</w:t>
      </w:r>
      <w:r/>
    </w:p>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b/>
          <w:bCs/>
          <w:sz w:val="24"/>
          <w:szCs w:val="24"/>
          <w:lang w:val="en-US"/>
        </w:rPr>
        <w:outlineLvl w:val="2"/>
        <w:suppressLineNumbers w:val="0"/>
      </w:pPr>
      <w:r>
        <w:rPr>
          <w:rFonts w:hint="eastAsia" w:ascii="宋体" w:hAnsi="宋体" w:eastAsia="宋体" w:cs="宋体"/>
          <w:b/>
          <w:bCs/>
          <w:sz w:val="24"/>
          <w:szCs w:val="24"/>
          <w:lang w:val="en-US" w:eastAsia="zh-CN" w:bidi="ar"/>
        </w:rPr>
        <w:t xml:space="preserve">（三）工作要求</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1、严格遵守各项管理制度、保密制度和工作纪律，不该进的办公场所不进，不该看的文件不看，不该传的消息不传。</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服从命令、听从指挥，认真完成甲方临时交办任务。遇上级视察、检查等活动，保洁人员要提前检查各楼道、会议室、办公区内的卫生，领导走后要及时清理并打扫会议室。遇有紧急任务需要临时召集保洁员，保洁员必须随叫随到，认真完成安排的指令性工作、突击性任务。</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3、项目管理人员每天检查保洁物业服务情况，及时记录并形成资料台账。</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4、保洁工具全部由物业公司购买，每季换一次。</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5、物业公司服务人员应统一服装。</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6、所有人员不得饮酒后上班。</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7、其他射阳县公安局交通警察大队提出的合理性工作要求。</w:t>
      </w:r>
      <w:r/>
    </w:p>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b/>
          <w:bCs/>
          <w:sz w:val="24"/>
          <w:szCs w:val="24"/>
          <w:lang w:val="en-US"/>
        </w:rPr>
        <w:outlineLvl w:val="2"/>
        <w:suppressLineNumbers w:val="0"/>
      </w:pPr>
      <w:r>
        <w:rPr>
          <w:rFonts w:hint="eastAsia" w:ascii="宋体" w:hAnsi="宋体" w:eastAsia="宋体" w:cs="宋体"/>
          <w:b/>
          <w:bCs/>
          <w:sz w:val="24"/>
          <w:szCs w:val="24"/>
          <w:lang w:val="en-US" w:eastAsia="zh-CN" w:bidi="ar"/>
        </w:rPr>
        <w:t xml:space="preserve">三、人员要求</w:t>
      </w:r>
      <w:r/>
    </w:p>
    <w:p>
      <w:pPr>
        <w:pStyle w:val="879"/>
        <w:ind w:left="0" w:righ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（一）人员基本原则：精干、高效、专业、敬业、健康。</w:t>
      </w:r>
      <w:r/>
    </w:p>
    <w:p>
      <w:pPr>
        <w:pStyle w:val="879"/>
        <w:ind w:left="0" w:righ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1</w:t>
      </w:r>
      <w:r>
        <w:rPr>
          <w:rFonts w:hint="eastAsia" w:ascii="宋体" w:hAnsi="宋体" w:eastAsia="宋体" w:cs="宋体"/>
          <w:sz w:val="24"/>
          <w:szCs w:val="24"/>
          <w:lang w:eastAsia="zh-CN"/>
        </w:rPr>
        <w:t xml:space="preserve">、保洁员：</w:t>
      </w:r>
      <w:r>
        <w:rPr>
          <w:rFonts w:hint="eastAsia" w:ascii="宋体" w:hAnsi="宋体" w:eastAsia="宋体" w:cs="宋体"/>
          <w:sz w:val="24"/>
          <w:szCs w:val="24"/>
          <w:lang w:val="en-US" w:eastAsia="zh-CN"/>
        </w:rPr>
        <w:t xml:space="preserve">6人</w:t>
      </w:r>
      <w:r/>
    </w:p>
    <w:p>
      <w:pPr>
        <w:pStyle w:val="879"/>
        <w:ind w:left="0" w:righ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rPr>
        <w:outlineLvl w:val="3"/>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lang w:eastAsia="zh-CN"/>
        </w:rPr>
        <w:t xml:space="preserve">）基本要求：</w:t>
      </w:r>
      <w:r/>
    </w:p>
    <w:p>
      <w:pPr>
        <w:pStyle w:val="879"/>
        <w:ind w:left="0" w:righ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初中以上文化，身体健康，有吃苦耐劳精神，责任心强，男性不超过</w:t>
      </w:r>
      <w:r>
        <w:rPr>
          <w:rFonts w:hint="eastAsia" w:ascii="宋体" w:hAnsi="宋体" w:eastAsia="宋体" w:cs="宋体"/>
          <w:sz w:val="24"/>
          <w:szCs w:val="24"/>
          <w:lang w:val="en-US"/>
        </w:rPr>
        <w:t xml:space="preserve">60</w:t>
      </w:r>
      <w:r>
        <w:rPr>
          <w:rFonts w:hint="eastAsia" w:ascii="宋体" w:hAnsi="宋体" w:eastAsia="宋体" w:cs="宋体"/>
          <w:sz w:val="24"/>
          <w:szCs w:val="24"/>
          <w:lang w:eastAsia="zh-CN"/>
        </w:rPr>
        <w:t xml:space="preserve">周岁女性不超过</w:t>
      </w:r>
      <w:r>
        <w:rPr>
          <w:rFonts w:hint="eastAsia" w:ascii="宋体" w:hAnsi="宋体" w:eastAsia="宋体" w:cs="宋体"/>
          <w:sz w:val="24"/>
          <w:szCs w:val="24"/>
          <w:lang w:val="en-US"/>
        </w:rPr>
        <w:t xml:space="preserve">55</w:t>
      </w:r>
      <w:r>
        <w:rPr>
          <w:rFonts w:hint="eastAsia" w:ascii="宋体" w:hAnsi="宋体" w:eastAsia="宋体" w:cs="宋体"/>
          <w:sz w:val="24"/>
          <w:szCs w:val="24"/>
          <w:lang w:eastAsia="zh-CN"/>
        </w:rPr>
        <w:t xml:space="preserve">周岁；</w:t>
      </w:r>
      <w:r>
        <w:rPr>
          <w:rFonts w:hint="eastAsia" w:ascii="宋体" w:hAnsi="宋体" w:eastAsia="宋体" w:cs="宋体"/>
          <w:sz w:val="24"/>
          <w:szCs w:val="24"/>
          <w:lang w:val="en-US"/>
        </w:rPr>
        <w:t xml:space="preserve">2</w:t>
      </w:r>
      <w:r>
        <w:rPr>
          <w:rFonts w:hint="eastAsia" w:ascii="宋体" w:hAnsi="宋体" w:eastAsia="宋体" w:cs="宋体"/>
          <w:sz w:val="24"/>
          <w:szCs w:val="24"/>
          <w:lang w:eastAsia="zh-CN"/>
        </w:rPr>
        <w:t xml:space="preserve">年以上物业保洁服务工作经历，思想品质好，作风正派，无不良记录，吃苦耐劳，服从调度，认真负责。</w:t>
      </w:r>
      <w:r/>
    </w:p>
    <w:p>
      <w:pPr>
        <w:pStyle w:val="879"/>
        <w:ind w:left="0" w:righ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rPr>
        <w:t xml:space="preserve">2</w:t>
      </w:r>
      <w:r>
        <w:rPr>
          <w:rFonts w:hint="eastAsia" w:ascii="宋体" w:hAnsi="宋体" w:eastAsia="宋体" w:cs="宋体"/>
          <w:sz w:val="24"/>
          <w:szCs w:val="24"/>
          <w:lang w:eastAsia="zh-CN"/>
        </w:rPr>
        <w:t xml:space="preserve">）保洁服务时间：</w:t>
      </w:r>
      <w:r/>
    </w:p>
    <w:p>
      <w:pPr>
        <w:pStyle w:val="879"/>
        <w:ind w:left="0" w:righ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rPr>
        <w:outlineLvl w:val="4"/>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val="en-US"/>
        </w:rPr>
        <w:instrText xml:space="preserve"> = 1 \* GB3 \* MERGEFORMAT </w:instrText>
      </w:r>
      <w:r>
        <w:rPr>
          <w:rFonts w:hint="eastAsia" w:ascii="宋体" w:hAnsi="宋体" w:eastAsia="宋体" w:cs="宋体"/>
          <w:sz w:val="24"/>
          <w:szCs w:val="24"/>
          <w:lang w:val="en-US"/>
        </w:rPr>
        <w:fldChar w:fldCharType="separate"/>
      </w:r>
      <w:r>
        <w:rPr>
          <w:rFonts w:hint="eastAsia" w:ascii="宋体" w:hAnsi="宋体" w:eastAsia="宋体" w:cs="宋体"/>
          <w:sz w:val="24"/>
          <w:szCs w:val="24"/>
          <w:lang w:eastAsia="zh-CN"/>
        </w:rPr>
        <w:t xml:space="preserve">①</w:t>
      </w:r>
      <w:r>
        <w:rPr>
          <w:rFonts w:hint="eastAsia" w:ascii="宋体" w:hAnsi="宋体" w:eastAsia="宋体" w:cs="宋体"/>
          <w:sz w:val="24"/>
          <w:szCs w:val="24"/>
          <w:lang w:eastAsia="zh-CN"/>
        </w:rPr>
        <w:fldChar w:fldCharType="end"/>
      </w:r>
      <w:r>
        <w:rPr>
          <w:rFonts w:hint="eastAsia" w:ascii="宋体" w:hAnsi="宋体" w:eastAsia="宋体" w:cs="宋体"/>
          <w:sz w:val="24"/>
          <w:szCs w:val="24"/>
          <w:lang w:eastAsia="zh-CN"/>
        </w:rPr>
        <w:t xml:space="preserve">每周周一至周六工作，周日为调休日；</w:t>
      </w:r>
      <w:r/>
    </w:p>
    <w:p>
      <w:pPr>
        <w:pStyle w:val="879"/>
        <w:ind w:left="0" w:righ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val="en-US"/>
        </w:rPr>
        <w:instrText xml:space="preserve"> = 2 \* GB3 \* MERGEFORMAT </w:instrText>
      </w:r>
      <w:r>
        <w:rPr>
          <w:rFonts w:hint="eastAsia" w:ascii="宋体" w:hAnsi="宋体" w:eastAsia="宋体" w:cs="宋体"/>
          <w:sz w:val="24"/>
          <w:szCs w:val="24"/>
          <w:lang w:val="en-US"/>
        </w:rPr>
        <w:fldChar w:fldCharType="separate"/>
      </w:r>
      <w:r>
        <w:rPr>
          <w:rFonts w:hint="eastAsia" w:ascii="宋体" w:hAnsi="宋体" w:eastAsia="宋体" w:cs="宋体"/>
          <w:sz w:val="24"/>
          <w:szCs w:val="24"/>
          <w:lang w:eastAsia="zh-CN"/>
        </w:rPr>
        <w:t xml:space="preserve">②</w:t>
      </w:r>
      <w:r>
        <w:rPr>
          <w:rFonts w:hint="eastAsia" w:ascii="宋体" w:hAnsi="宋体" w:eastAsia="宋体" w:cs="宋体"/>
          <w:sz w:val="24"/>
          <w:szCs w:val="24"/>
          <w:lang w:eastAsia="zh-CN"/>
        </w:rPr>
        <w:fldChar w:fldCharType="end"/>
      </w:r>
      <w:r>
        <w:rPr>
          <w:rFonts w:hint="eastAsia" w:ascii="宋体" w:hAnsi="宋体" w:eastAsia="宋体" w:cs="宋体"/>
          <w:sz w:val="24"/>
          <w:szCs w:val="24"/>
          <w:lang w:eastAsia="zh-CN"/>
        </w:rPr>
        <w:t xml:space="preserve">上午</w:t>
      </w:r>
      <w:r>
        <w:rPr>
          <w:rFonts w:hint="eastAsia" w:ascii="宋体" w:hAnsi="宋体" w:eastAsia="宋体" w:cs="宋体"/>
          <w:sz w:val="24"/>
          <w:szCs w:val="24"/>
          <w:lang w:val="en-US"/>
        </w:rPr>
        <w:t xml:space="preserve">7:00-11:00</w:t>
      </w:r>
      <w:r>
        <w:rPr>
          <w:rFonts w:hint="eastAsia" w:ascii="宋体" w:hAnsi="宋体" w:eastAsia="宋体" w:cs="宋体"/>
          <w:sz w:val="24"/>
          <w:szCs w:val="24"/>
          <w:lang w:eastAsia="zh-CN"/>
        </w:rPr>
        <w:t xml:space="preserve">，下午</w:t>
      </w:r>
      <w:r>
        <w:rPr>
          <w:rFonts w:hint="eastAsia" w:ascii="宋体" w:hAnsi="宋体" w:eastAsia="宋体" w:cs="宋体"/>
          <w:sz w:val="24"/>
          <w:szCs w:val="24"/>
          <w:lang w:val="en-US"/>
        </w:rPr>
        <w:t xml:space="preserve">13:30-17:30</w:t>
      </w:r>
      <w:r>
        <w:rPr>
          <w:rFonts w:hint="eastAsia" w:ascii="宋体" w:hAnsi="宋体" w:eastAsia="宋体" w:cs="宋体"/>
          <w:sz w:val="24"/>
          <w:szCs w:val="24"/>
          <w:lang w:eastAsia="zh-CN"/>
        </w:rPr>
        <w:t xml:space="preserve">（可随季节适时调整，具体上班时间以甲方要求为准）。</w:t>
      </w:r>
      <w:r/>
    </w:p>
    <w:p>
      <w:pPr>
        <w:pStyle w:val="879"/>
        <w:numPr>
          <w:ilvl w:val="0"/>
          <w:numId w:val="2"/>
        </w:numPr>
        <w:ind w:left="0" w:righ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eastAsia="zh-CN"/>
        </w:rPr>
        <w:outlineLvl w:val="2"/>
      </w:pPr>
      <w:r>
        <w:rPr>
          <w:rFonts w:hint="eastAsia" w:ascii="宋体" w:hAnsi="宋体" w:eastAsia="宋体" w:cs="宋体"/>
          <w:sz w:val="24"/>
          <w:szCs w:val="24"/>
          <w:lang w:eastAsia="zh-CN"/>
        </w:rPr>
        <w:t xml:space="preserve">以上所有人员均须有健康证，无重大疾病和传染病。</w:t>
      </w:r>
      <w:r/>
    </w:p>
    <w:p>
      <w:pPr>
        <w:numPr>
          <w:ilvl w:val="0"/>
          <w:numId w:val="0"/>
        </w:numPr>
        <w:ind w:firstLine="482"/>
        <w:keepLines w:val="0"/>
        <w:keepNext w:val="0"/>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四、服务期限</w:t>
      </w:r>
      <w:r/>
    </w:p>
    <w:p>
      <w:pPr>
        <w:numPr>
          <w:ilvl w:val="0"/>
          <w:numId w:val="0"/>
        </w:num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服务期：贰</w:t>
      </w:r>
      <w:r>
        <w:rPr>
          <w:rFonts w:hint="eastAsia" w:ascii="宋体" w:hAnsi="宋体" w:eastAsia="宋体" w:cs="宋体"/>
          <w:color w:val="auto"/>
          <w:sz w:val="24"/>
          <w:szCs w:val="24"/>
          <w:highlight w:val="none"/>
          <w:lang w:val="en-US" w:eastAsia="zh-CN"/>
        </w:rPr>
        <w:t xml:space="preserve">年(合同一年一签，经采购人考核合格后续签下一年合同)</w:t>
      </w:r>
      <w:r>
        <w:rPr>
          <w:rFonts w:hint="eastAsia" w:ascii="宋体" w:hAnsi="宋体" w:eastAsia="宋体" w:cs="宋体"/>
          <w:sz w:val="24"/>
          <w:szCs w:val="24"/>
          <w:lang w:val="en-US" w:eastAsia="zh-CN"/>
        </w:rPr>
        <w:t xml:space="preserve">。</w:t>
      </w:r>
      <w:r/>
    </w:p>
    <w:p>
      <w:pPr>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sz w:val="24"/>
          <w:szCs w:val="24"/>
          <w:lang w:val="en-US"/>
        </w:rPr>
        <w:outlineLvl w:val="1"/>
        <w:suppressLineNumbers w:val="0"/>
      </w:pPr>
      <w:r>
        <w:rPr>
          <w:rFonts w:hint="eastAsia" w:ascii="宋体" w:hAnsi="宋体" w:eastAsia="宋体" w:cs="宋体"/>
          <w:b/>
          <w:bCs/>
          <w:sz w:val="24"/>
          <w:szCs w:val="24"/>
          <w:lang w:val="en-US" w:eastAsia="zh-CN" w:bidi="ar"/>
        </w:rPr>
        <w:t xml:space="preserve">五、付款方式</w:t>
      </w:r>
      <w:r>
        <w:rPr>
          <w:rFonts w:hint="eastAsia" w:ascii="宋体" w:hAnsi="宋体" w:eastAsia="宋体" w:cs="宋体"/>
          <w:b/>
          <w:bCs/>
          <w:sz w:val="24"/>
          <w:szCs w:val="24"/>
          <w:lang w:val="en-US" w:eastAsia="zh-CN" w:bidi="ar"/>
        </w:rPr>
        <w:tab/>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合同款项的支付方式及进度安排</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 预付款支付时间：合同签订后</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采购人收到</w:t>
      </w:r>
      <w:r>
        <w:rPr>
          <w:rFonts w:hint="eastAsia" w:ascii="宋体" w:hAnsi="宋体" w:eastAsia="宋体" w:cs="宋体"/>
          <w:color w:val="auto"/>
          <w:sz w:val="24"/>
          <w:szCs w:val="24"/>
          <w:highlight w:val="none"/>
          <w:shd w:val="clear" w:color="auto" w:fill="auto"/>
          <w:lang w:eastAsia="zh-CN"/>
        </w:rPr>
        <w:t xml:space="preserve">预付款</w:t>
      </w:r>
      <w:r>
        <w:rPr>
          <w:rFonts w:hint="eastAsia" w:ascii="宋体" w:hAnsi="宋体" w:eastAsia="宋体" w:cs="宋体"/>
          <w:color w:val="auto"/>
          <w:sz w:val="24"/>
          <w:szCs w:val="24"/>
          <w:highlight w:val="none"/>
          <w:shd w:val="clear" w:color="auto" w:fill="auto"/>
        </w:rPr>
        <w:t xml:space="preserve">发票后10个工作日内，预付款支付比例：</w:t>
      </w:r>
      <w:r>
        <w:rPr>
          <w:rFonts w:hint="eastAsia" w:ascii="宋体" w:hAnsi="宋体" w:eastAsia="宋体" w:cs="宋体"/>
          <w:color w:val="auto"/>
          <w:sz w:val="24"/>
          <w:szCs w:val="24"/>
          <w:highlight w:val="none"/>
          <w:u w:val="none"/>
          <w:shd w:val="clear" w:color="auto" w:fill="auto"/>
        </w:rPr>
        <w:t xml:space="preserve">合同金额的</w:t>
      </w:r>
      <w:r>
        <w:rPr>
          <w:rFonts w:hint="eastAsia" w:ascii="宋体" w:hAnsi="宋体" w:eastAsia="宋体" w:cs="宋体"/>
          <w:color w:val="auto"/>
          <w:sz w:val="24"/>
          <w:szCs w:val="24"/>
          <w:highlight w:val="none"/>
          <w:u w:val="none"/>
          <w:shd w:val="clear" w:color="auto" w:fill="auto"/>
          <w:lang w:val="en-US" w:eastAsia="zh-CN"/>
        </w:rPr>
        <w:t xml:space="preserve">30</w:t>
      </w:r>
      <w:r>
        <w:rPr>
          <w:rFonts w:hint="eastAsia" w:ascii="宋体" w:hAnsi="宋体" w:eastAsia="宋体" w:cs="宋体"/>
          <w:color w:val="auto"/>
          <w:sz w:val="24"/>
          <w:szCs w:val="24"/>
          <w:highlight w:val="none"/>
          <w:u w:val="none"/>
          <w:shd w:val="clear" w:color="auto" w:fill="auto"/>
        </w:rPr>
        <w:t xml:space="preserve">%</w:t>
      </w:r>
      <w:r>
        <w:rPr>
          <w:rFonts w:hint="eastAsia" w:ascii="宋体" w:hAnsi="宋体" w:eastAsia="宋体" w:cs="宋体"/>
          <w:color w:val="auto"/>
          <w:sz w:val="24"/>
          <w:szCs w:val="24"/>
          <w:highlight w:val="none"/>
          <w:shd w:val="clear" w:color="auto" w:fill="auto"/>
        </w:rPr>
        <w:t xml:space="preserve">。</w:t>
      </w:r>
      <w:r/>
    </w:p>
    <w:p>
      <w:pPr>
        <w:ind w:left="0" w:right="0" w:firstLine="480"/>
        <w:keepLines w:val="0"/>
        <w:keepNext w:val="0"/>
        <w:pageBreakBefore w:val="0"/>
        <w:spacing w:line="500" w:lineRule="exact"/>
        <w:widowControl w:val="off"/>
        <w:rPr>
          <w:rFonts w:hint="eastAsia" w:hAnsi="宋体" w:eastAsia="宋体" w:cs="宋体"/>
          <w:color w:val="auto"/>
          <w:sz w:val="24"/>
          <w:szCs w:val="18"/>
          <w:highlight w:val="none"/>
        </w:rPr>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 尾款支付时间：</w:t>
      </w:r>
      <w:r>
        <w:rPr>
          <w:rFonts w:hint="eastAsia" w:hAnsi="宋体" w:eastAsia="宋体" w:cs="宋体"/>
          <w:color w:val="auto"/>
          <w:sz w:val="24"/>
          <w:szCs w:val="18"/>
          <w:highlight w:val="none"/>
        </w:rPr>
        <w:t xml:space="preserve">物业管理</w:t>
      </w:r>
      <w:r>
        <w:rPr>
          <w:rFonts w:hint="eastAsia" w:hAnsi="宋体" w:eastAsia="宋体" w:cs="宋体"/>
          <w:color w:val="auto"/>
          <w:sz w:val="24"/>
          <w:szCs w:val="18"/>
          <w:highlight w:val="none"/>
          <w:lang w:val="en-US" w:eastAsia="zh-CN"/>
        </w:rPr>
        <w:t xml:space="preserve">服务费</w:t>
      </w:r>
      <w:r>
        <w:rPr>
          <w:rFonts w:hint="eastAsia" w:hAnsi="宋体" w:eastAsia="宋体" w:cs="宋体"/>
          <w:color w:val="auto"/>
          <w:sz w:val="24"/>
          <w:szCs w:val="18"/>
          <w:highlight w:val="none"/>
        </w:rPr>
        <w:t xml:space="preserve">按</w:t>
      </w:r>
      <w:r>
        <w:rPr>
          <w:rFonts w:hint="eastAsia" w:hAnsi="宋体" w:eastAsia="宋体" w:cs="宋体"/>
          <w:color w:val="auto"/>
          <w:sz w:val="24"/>
          <w:szCs w:val="18"/>
          <w:highlight w:val="none"/>
          <w:lang w:val="en-US" w:eastAsia="zh-CN"/>
        </w:rPr>
        <w:t xml:space="preserve">季度</w:t>
      </w:r>
      <w:r>
        <w:rPr>
          <w:rFonts w:hint="eastAsia" w:hAnsi="宋体" w:eastAsia="宋体" w:cs="宋体"/>
          <w:color w:val="auto"/>
          <w:sz w:val="24"/>
          <w:szCs w:val="18"/>
          <w:highlight w:val="none"/>
        </w:rPr>
        <w:t xml:space="preserve">支付，</w:t>
      </w:r>
      <w:r>
        <w:rPr>
          <w:rFonts w:hint="eastAsia" w:hAnsi="宋体" w:eastAsia="宋体" w:cs="宋体"/>
          <w:color w:val="auto"/>
          <w:sz w:val="24"/>
          <w:szCs w:val="18"/>
          <w:highlight w:val="none"/>
          <w:lang w:val="en-US" w:eastAsia="zh-CN"/>
        </w:rPr>
        <w:t xml:space="preserve">每季度的管理费在次月二十日前将上季度资金</w:t>
      </w:r>
      <w:r>
        <w:rPr>
          <w:rFonts w:hint="eastAsia" w:hAnsi="宋体" w:eastAsia="宋体" w:cs="宋体"/>
          <w:color w:val="auto"/>
          <w:sz w:val="24"/>
          <w:szCs w:val="18"/>
          <w:highlight w:val="none"/>
        </w:rPr>
        <w:t xml:space="preserve">以转账方式结转乙方指定账户。乙方向</w:t>
      </w:r>
      <w:r>
        <w:rPr>
          <w:rFonts w:hint="eastAsia" w:hAnsi="宋体" w:eastAsia="宋体" w:cs="宋体"/>
          <w:color w:val="auto"/>
          <w:sz w:val="24"/>
          <w:szCs w:val="18"/>
          <w:highlight w:val="none"/>
          <w:lang w:val="en-US" w:eastAsia="zh-CN"/>
        </w:rPr>
        <w:t xml:space="preserve">采购人</w:t>
      </w:r>
      <w:r>
        <w:rPr>
          <w:rFonts w:hint="eastAsia" w:hAnsi="宋体" w:eastAsia="宋体" w:cs="宋体"/>
          <w:color w:val="auto"/>
          <w:sz w:val="24"/>
          <w:szCs w:val="18"/>
          <w:highlight w:val="none"/>
        </w:rPr>
        <w:t xml:space="preserve">提供税票，</w:t>
      </w:r>
      <w:r>
        <w:rPr>
          <w:rFonts w:hint="eastAsia" w:hAnsi="宋体" w:eastAsia="宋体" w:cs="宋体"/>
          <w:color w:val="auto"/>
          <w:sz w:val="24"/>
          <w:szCs w:val="18"/>
          <w:highlight w:val="none"/>
          <w:lang w:val="en-US" w:eastAsia="zh-CN"/>
        </w:rPr>
        <w:t xml:space="preserve">以上付款均不计任何利息和相关费用。</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cs="宋体"/>
          <w:color w:val="auto"/>
          <w:sz w:val="24"/>
          <w:highlight w:val="none"/>
          <w:lang w:val="zh-CN"/>
        </w:rPr>
        <w:outlineLvl w:val="1"/>
        <w:suppressLineNumbers w:val="0"/>
      </w:pPr>
      <w:r>
        <w:rPr>
          <w:rFonts w:hint="eastAsia" w:ascii="宋体" w:hAnsi="宋体" w:eastAsia="宋体" w:cs="宋体"/>
          <w:b w:val="0"/>
          <w:bCs/>
          <w:color w:val="auto"/>
          <w:sz w:val="24"/>
          <w:highlight w:val="none"/>
        </w:rPr>
        <w:t xml:space="preserve">注：在签订合同时，中标人明确表示无需预付款或者主动要求降低预付款比例的金额，</w:t>
      </w:r>
      <w:r>
        <w:rPr>
          <w:rFonts w:hint="eastAsia" w:ascii="宋体" w:hAnsi="宋体" w:eastAsia="宋体" w:cs="宋体"/>
          <w:b w:val="0"/>
          <w:bCs/>
          <w:color w:val="auto"/>
          <w:sz w:val="24"/>
          <w:highlight w:val="none"/>
          <w:lang w:val="en-US" w:eastAsia="zh-CN"/>
        </w:rPr>
        <w:t xml:space="preserve">采购人</w:t>
      </w:r>
      <w:r>
        <w:rPr>
          <w:rFonts w:hint="eastAsia" w:ascii="宋体" w:hAnsi="宋体" w:eastAsia="宋体" w:cs="宋体"/>
          <w:b w:val="0"/>
          <w:bCs/>
          <w:color w:val="auto"/>
          <w:sz w:val="24"/>
          <w:highlight w:val="none"/>
        </w:rPr>
        <w:t xml:space="preserve">可不适用预付款规定,但中标人需提供书面声明，采购人可就预付款比例</w:t>
      </w:r>
      <w:r>
        <w:rPr>
          <w:rFonts w:hint="eastAsia" w:ascii="宋体" w:hAnsi="宋体" w:cs="宋体"/>
          <w:color w:val="auto"/>
          <w:sz w:val="24"/>
          <w:highlight w:val="none"/>
          <w:lang w:val="zh-CN"/>
        </w:rPr>
        <w:t xml:space="preserve">作相应调整。</w:t>
      </w:r>
      <w:r/>
    </w:p>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outlineLvl w:val="1"/>
        <w:suppressLineNumbers w:val="0"/>
      </w:pPr>
      <w:r>
        <w:rPr>
          <w:rFonts w:hint="eastAsia" w:ascii="宋体" w:hAnsi="宋体" w:eastAsia="宋体" w:cs="宋体"/>
          <w:b/>
          <w:bCs/>
          <w:sz w:val="24"/>
          <w:szCs w:val="24"/>
          <w:lang w:val="en-US" w:eastAsia="zh-CN" w:bidi="ar"/>
        </w:rPr>
        <w:t xml:space="preserve">六、安全管理要求：</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为贯彻“安全第一，预防为主”方针，中标方在项目服务过程中，必须遵守国家和地方关于劳动安全、劳务用工等法律法规及规章制度，制定严格的安全措施，加强安全监督管理，对项目服务过程中发生的人身伤害、设备损坏事故承担安全责任，并按国家有关规定，为服务人员进行人身保险，配备合格的劳动防护用品、安全用具。</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b/>
          <w:bCs/>
          <w:sz w:val="24"/>
          <w:szCs w:val="24"/>
          <w:lang w:val="en-US"/>
        </w:rPr>
        <w:outlineLvl w:val="1"/>
        <w:suppressLineNumbers w:val="0"/>
      </w:pPr>
      <w:r>
        <w:rPr>
          <w:rFonts w:hint="eastAsia" w:ascii="宋体" w:hAnsi="宋体" w:eastAsia="宋体" w:cs="宋体"/>
          <w:sz w:val="24"/>
          <w:szCs w:val="24"/>
          <w:lang w:val="en-US" w:eastAsia="zh-CN" w:bidi="ar"/>
        </w:rPr>
        <w:t xml:space="preserve">若发生安全问题，由中标方自行负责处理并承担一切经济和法律责任，其与采购人一切无关，同时按合同要求保证服务。</w:t>
      </w:r>
      <w:r/>
    </w:p>
    <w:p>
      <w:pPr>
        <w:ind w:left="0" w:right="0" w:firstLine="482"/>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特别说明</w:t>
      </w:r>
      <w:r/>
    </w:p>
    <w:p>
      <w:pPr>
        <w:ind w:left="0" w:right="0" w:firstLine="482"/>
        <w:keepLines w:val="0"/>
        <w:keepNext w:val="0"/>
        <w:pageBreakBefore w:val="0"/>
        <w:spacing w:line="50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val="0"/>
          <w:bCs w:val="0"/>
          <w:i w:val="0"/>
          <w:iCs w:val="0"/>
          <w:caps w:val="0"/>
          <w:spacing w:val="0"/>
          <w:sz w:val="24"/>
          <w:szCs w:val="24"/>
          <w:shd w:val="clear" w:color="auto" w:fill="ffffff"/>
          <w:lang w:val="en-US" w:eastAsia="zh-CN" w:bidi="ar"/>
        </w:rPr>
        <w:t xml:space="preserve">本项目技术咨询服务费用</w:t>
      </w:r>
      <w:r>
        <w:rPr>
          <w:rFonts w:hint="eastAsia" w:ascii="宋体" w:hAnsi="宋体" w:eastAsia="宋体" w:cs="宋体"/>
          <w:b w:val="0"/>
          <w:bCs w:val="0"/>
          <w:i w:val="0"/>
          <w:iCs w:val="0"/>
          <w:caps w:val="0"/>
          <w:spacing w:val="0"/>
          <w:sz w:val="24"/>
          <w:szCs w:val="24"/>
          <w:highlight w:val="yellow"/>
          <w:shd w:val="clear" w:color="auto" w:fill="ffffff"/>
          <w:lang w:val="en-US" w:eastAsia="zh-CN" w:bidi="ar"/>
        </w:rPr>
        <w:t xml:space="preserve">8000元</w:t>
      </w:r>
      <w:r>
        <w:rPr>
          <w:rFonts w:hint="eastAsia" w:ascii="宋体" w:hAnsi="宋体" w:eastAsia="宋体" w:cs="宋体"/>
          <w:b w:val="0"/>
          <w:bCs w:val="0"/>
          <w:i w:val="0"/>
          <w:iCs w:val="0"/>
          <w:caps w:val="0"/>
          <w:spacing w:val="0"/>
          <w:sz w:val="24"/>
          <w:szCs w:val="24"/>
          <w:shd w:val="clear" w:color="auto" w:fill="ffffff"/>
          <w:lang w:val="en-US" w:eastAsia="zh-CN" w:bidi="ar"/>
        </w:rPr>
        <w:t xml:space="preserve">已纳入项目整体预算中，</w:t>
      </w:r>
      <w:r>
        <w:rPr>
          <w:rFonts w:hint="eastAsia" w:ascii="宋体" w:hAnsi="宋体" w:eastAsia="宋体" w:cs="宋体"/>
          <w:b w:val="0"/>
          <w:bCs w:val="0"/>
          <w:sz w:val="24"/>
          <w:szCs w:val="24"/>
        </w:rPr>
        <w:t xml:space="preserve">中标</w:t>
      </w:r>
      <w:r>
        <w:rPr>
          <w:rFonts w:hint="eastAsia" w:ascii="宋体" w:hAnsi="宋体" w:eastAsia="宋体" w:cs="宋体"/>
          <w:bCs/>
          <w:sz w:val="24"/>
          <w:szCs w:val="24"/>
        </w:rPr>
        <w:t xml:space="preserve">人(成交供应商)与采购人签订合同前，须向</w:t>
      </w:r>
      <w:r>
        <w:rPr>
          <w:rFonts w:hint="eastAsia" w:ascii="宋体" w:hAnsi="宋体" w:eastAsia="宋体" w:cs="宋体"/>
          <w:bCs/>
          <w:sz w:val="24"/>
          <w:szCs w:val="24"/>
          <w:lang w:val="en-US" w:eastAsia="zh-CN"/>
        </w:rPr>
        <w:t xml:space="preserve">项目</w:t>
      </w:r>
      <w:r>
        <w:rPr>
          <w:rFonts w:hint="eastAsia" w:ascii="宋体" w:hAnsi="宋体" w:eastAsia="宋体" w:cs="宋体"/>
          <w:bCs/>
          <w:sz w:val="24"/>
          <w:szCs w:val="24"/>
        </w:rPr>
        <w:t xml:space="preserve">咨询公司支付</w:t>
      </w:r>
      <w:r>
        <w:rPr>
          <w:rFonts w:hint="eastAsia" w:ascii="宋体" w:hAnsi="宋体" w:eastAsia="宋体" w:cs="宋体"/>
          <w:bCs/>
          <w:sz w:val="24"/>
          <w:szCs w:val="24"/>
          <w:lang w:val="en-US" w:eastAsia="zh-CN"/>
        </w:rPr>
        <w:t xml:space="preserve">技术</w:t>
      </w:r>
      <w:r>
        <w:rPr>
          <w:rFonts w:hint="eastAsia" w:ascii="宋体" w:hAnsi="宋体" w:eastAsia="宋体" w:cs="宋体"/>
          <w:bCs/>
          <w:sz w:val="24"/>
          <w:szCs w:val="24"/>
        </w:rPr>
        <w:t xml:space="preserve">咨询服务费</w:t>
      </w:r>
      <w:r>
        <w:rPr>
          <w:rFonts w:hint="eastAsia" w:ascii="宋体" w:hAnsi="宋体" w:eastAsia="宋体" w:cs="宋体"/>
          <w:bCs/>
          <w:sz w:val="24"/>
          <w:szCs w:val="24"/>
          <w:highlight w:val="none"/>
        </w:rPr>
        <w:t xml:space="preserve">用。本条不单独列</w:t>
      </w:r>
      <w:r>
        <w:rPr>
          <w:rFonts w:hint="eastAsia" w:ascii="宋体" w:hAnsi="宋体" w:eastAsia="宋体" w:cs="宋体"/>
          <w:bCs/>
          <w:sz w:val="24"/>
          <w:szCs w:val="24"/>
          <w:highlight w:val="none"/>
          <w:lang w:val="en-US" w:eastAsia="zh-CN"/>
        </w:rPr>
        <w:t xml:space="preserve">项</w:t>
      </w:r>
      <w:r>
        <w:rPr>
          <w:rFonts w:hint="eastAsia" w:ascii="宋体" w:hAnsi="宋体" w:eastAsia="宋体" w:cs="宋体"/>
          <w:bCs/>
          <w:sz w:val="24"/>
          <w:szCs w:val="24"/>
          <w:highlight w:val="none"/>
        </w:rPr>
        <w:t xml:space="preserve">报价，</w:t>
      </w:r>
      <w:r>
        <w:rPr>
          <w:rFonts w:hint="eastAsia" w:ascii="宋体" w:hAnsi="宋体" w:eastAsia="宋体" w:cs="宋体"/>
          <w:bCs/>
          <w:sz w:val="24"/>
          <w:szCs w:val="24"/>
          <w:highlight w:val="none"/>
          <w:lang w:val="en-US" w:eastAsia="zh-CN"/>
        </w:rPr>
        <w:t xml:space="preserve">包含在投标报价之中，</w:t>
      </w:r>
      <w:r>
        <w:rPr>
          <w:rFonts w:hint="eastAsia" w:ascii="宋体" w:hAnsi="宋体" w:eastAsia="宋体" w:cs="宋体"/>
          <w:bCs/>
          <w:sz w:val="24"/>
          <w:szCs w:val="24"/>
          <w:highlight w:val="none"/>
        </w:rPr>
        <w:t xml:space="preserve">与最低人员工资标准测算无关，</w:t>
      </w:r>
      <w:r>
        <w:rPr>
          <w:rFonts w:hint="eastAsia" w:ascii="宋体" w:hAnsi="宋体" w:eastAsia="宋体" w:cs="宋体"/>
          <w:bCs/>
          <w:sz w:val="24"/>
          <w:szCs w:val="24"/>
          <w:highlight w:val="none"/>
          <w:lang w:val="en-US" w:eastAsia="zh-CN"/>
        </w:rPr>
        <w:t xml:space="preserve">请</w:t>
      </w:r>
      <w:r>
        <w:rPr>
          <w:rFonts w:hint="eastAsia" w:ascii="宋体" w:hAnsi="宋体" w:eastAsia="宋体" w:cs="宋体"/>
          <w:bCs/>
          <w:sz w:val="24"/>
          <w:szCs w:val="24"/>
          <w:highlight w:val="none"/>
        </w:rPr>
        <w:t xml:space="preserve">各投标人</w:t>
      </w:r>
      <w:r>
        <w:rPr>
          <w:rFonts w:hint="eastAsia" w:ascii="宋体" w:hAnsi="宋体" w:eastAsia="宋体" w:cs="宋体"/>
          <w:bCs/>
          <w:sz w:val="24"/>
          <w:szCs w:val="24"/>
          <w:highlight w:val="none"/>
          <w:lang w:val="en-US" w:eastAsia="zh-CN"/>
        </w:rPr>
        <w:t xml:space="preserve">报价时</w:t>
      </w:r>
      <w:r>
        <w:rPr>
          <w:rFonts w:hint="eastAsia" w:ascii="宋体" w:hAnsi="宋体" w:eastAsia="宋体" w:cs="宋体"/>
          <w:bCs/>
          <w:sz w:val="24"/>
          <w:szCs w:val="24"/>
          <w:highlight w:val="none"/>
        </w:rPr>
        <w:t xml:space="preserve">综合考虑，中标后采购人</w:t>
      </w:r>
      <w:r>
        <w:rPr>
          <w:rFonts w:hint="eastAsia" w:ascii="宋体" w:hAnsi="宋体" w:eastAsia="宋体" w:cs="宋体"/>
          <w:bCs/>
          <w:sz w:val="24"/>
          <w:szCs w:val="24"/>
        </w:rPr>
        <w:t xml:space="preserve">不再另行支付</w:t>
      </w:r>
      <w:r>
        <w:rPr>
          <w:rFonts w:hint="eastAsia" w:ascii="宋体" w:hAnsi="宋体" w:eastAsia="宋体" w:cs="宋体"/>
          <w:bCs/>
          <w:sz w:val="24"/>
          <w:szCs w:val="24"/>
          <w:lang w:eastAsia="zh-CN"/>
        </w:rPr>
        <w:t xml:space="preserve">。</w:t>
      </w:r>
      <w:r/>
    </w:p>
    <w:p>
      <w:pPr>
        <w:pStyle w:val="721"/>
        <w:ind w:left="0" w:firstLine="482"/>
        <w:jc w:val="both"/>
        <w:keepLines w:val="0"/>
        <w:keepNext w:val="0"/>
        <w:pageBreakBefore w:val="0"/>
        <w:spacing w:beforeAutospacing="0" w:afterAutospacing="0" w:line="50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八、采购标的对应的中小企业划分标准所属行业一览表</w:t>
      </w:r>
      <w:r/>
    </w:p>
    <w:tbl>
      <w:tblPr>
        <w:tblStyle w:val="700"/>
        <w:tblW w:w="8854"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900"/>
        <w:gridCol w:w="4249"/>
        <w:gridCol w:w="3705"/>
      </w:tblGrid>
      <w:tr>
        <w:trPr>
          <w:tblCellSpacing w:w="0" w:type="dxa"/>
          <w:trHeight w:val="706"/>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249"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05"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对应中小企业划分标准所属行业</w:t>
            </w:r>
            <w:r/>
          </w:p>
        </w:tc>
      </w:tr>
      <w:tr>
        <w:trPr>
          <w:tblCellSpacing w:w="0" w:type="dxa"/>
          <w:trHeight w:val="646"/>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49"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bCs/>
                <w:sz w:val="24"/>
                <w:szCs w:val="24"/>
                <w:shd w:val="clear" w:color="auto" w:fill="ffffff"/>
                <w:lang w:eastAsia="zh-CN"/>
              </w:rPr>
            </w:pPr>
            <w:r>
              <w:rPr>
                <w:rFonts w:hint="eastAsia" w:eastAsia="宋体"/>
                <w:b/>
                <w:bCs w:val="0"/>
                <w:sz w:val="24"/>
                <w:szCs w:val="24"/>
                <w:lang w:eastAsia="zh-CN"/>
              </w:rPr>
              <w:t xml:space="preserve">射阳县公安局交通管理大队保洁服务项目</w:t>
            </w:r>
            <w:r/>
          </w:p>
        </w:tc>
        <w:tc>
          <w:tcPr>
            <w:shd w:val="clear" w:color="auto" w:fill="auto"/>
            <w:tcBorders>
              <w:top w:val="single" w:color="000000" w:sz="4" w:space="0"/>
              <w:left w:val="single" w:color="000000" w:sz="4" w:space="0"/>
              <w:bottom w:val="single" w:color="000000" w:sz="4" w:space="0"/>
              <w:right w:val="single" w:color="000000" w:sz="4" w:space="0"/>
            </w:tcBorders>
            <w:tcW w:w="3705"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lang w:eastAsia="zh-CN"/>
              </w:rPr>
            </w:pPr>
            <w:r>
              <w:rPr>
                <w:rFonts w:hint="eastAsia" w:ascii="宋体" w:hAnsi="宋体" w:eastAsia="宋体" w:cs="宋体"/>
                <w:b/>
                <w:bCs/>
                <w:sz w:val="24"/>
                <w:szCs w:val="24"/>
                <w:shd w:val="clear" w:color="auto" w:fill="ffffff"/>
              </w:rPr>
              <w:t xml:space="preserve">物业</w:t>
            </w:r>
            <w:r>
              <w:rPr>
                <w:rFonts w:hint="eastAsia" w:ascii="宋体" w:hAnsi="宋体" w:eastAsia="宋体" w:cs="宋体"/>
                <w:b/>
                <w:bCs/>
                <w:sz w:val="24"/>
                <w:szCs w:val="24"/>
                <w:shd w:val="clear" w:color="auto" w:fill="ffffff"/>
                <w:lang w:val="en-US" w:eastAsia="zh-CN"/>
              </w:rPr>
              <w:t xml:space="preserve">管理</w:t>
            </w:r>
            <w:r/>
          </w:p>
        </w:tc>
      </w:tr>
    </w:tbl>
    <w:p>
      <w:pPr>
        <w:pStyle w:val="72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72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72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72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72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72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72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72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72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72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72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72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721"/>
        <w:ind w:left="0" w:right="0" w:firstLine="0"/>
        <w:jc w:val="both"/>
        <w:keepLines w:val="0"/>
        <w:keepNext w:val="0"/>
        <w:pageBreakBefore w:val="0"/>
        <w:spacing w:before="0" w:beforeAutospacing="0" w:after="0" w:afterAutospacing="0" w:line="500" w:lineRule="exact"/>
        <w:shd w:val="clear" w:color="auto" w:fill="ffffff"/>
        <w:widowControl/>
        <w:rPr>
          <w:rStyle w:val="891"/>
          <w:rFonts w:hint="eastAsia" w:ascii="宋体" w:hAnsi="宋体" w:eastAsia="宋体"/>
          <w:b/>
          <w:color w:val="000000" w:themeColor="text1"/>
          <w:sz w:val="24"/>
          <w:szCs w:val="24"/>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Style w:val="891"/>
          <w:rFonts w:hint="eastAsia" w:ascii="宋体" w:hAnsi="宋体" w:eastAsia="宋体"/>
          <w:b/>
          <w:color w:val="000000" w:themeColor="text1"/>
          <w:sz w:val="24"/>
          <w:szCs w:val="24"/>
          <w:lang w:val="en-US" w:eastAsia="zh-CN"/>
          <w14:textFill>
            <w14:solidFill>
              <w14:schemeClr w14:val="tx1"/>
            </w14:solidFill>
          </w14:textFill>
        </w:rPr>
        <w:t xml:space="preserve">附件：</w:t>
      </w:r>
      <w:r/>
    </w:p>
    <w:p>
      <w:pPr>
        <w:pStyle w:val="721"/>
        <w:ind w:left="0" w:right="0" w:firstLine="0"/>
        <w:jc w:val="center"/>
        <w:keepLines w:val="0"/>
        <w:keepNext w:val="0"/>
        <w:pageBreakBefore w:val="0"/>
        <w:spacing w:before="0" w:beforeAutospacing="0" w:after="0" w:afterAutospacing="0" w:line="500" w:lineRule="exact"/>
        <w:shd w:val="clear" w:color="auto" w:fill="ffffff"/>
        <w:widowControl/>
        <w:rPr>
          <w:rStyle w:val="891"/>
          <w:rFonts w:hint="eastAsia" w:ascii="宋体" w:hAnsi="宋体" w:eastAsia="宋体"/>
          <w:b/>
          <w:color w:val="000000" w:themeColor="text1"/>
          <w:sz w:val="30"/>
          <w:szCs w:val="30"/>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Style w:val="891"/>
          <w:rFonts w:hint="eastAsia" w:ascii="宋体" w:hAnsi="宋体" w:eastAsia="宋体"/>
          <w:b/>
          <w:color w:val="000000" w:themeColor="text1"/>
          <w:sz w:val="30"/>
          <w:szCs w:val="30"/>
          <w:lang w:eastAsia="zh-CN"/>
          <w14:textFill>
            <w14:solidFill>
              <w14:schemeClr w14:val="tx1"/>
            </w14:solidFill>
          </w14:textFill>
        </w:rPr>
        <w:t xml:space="preserve">射阳县公安局交通警察大队保洁服务</w:t>
      </w:r>
      <w:r>
        <w:rPr>
          <w:rStyle w:val="891"/>
          <w:rFonts w:hint="eastAsia" w:ascii="宋体" w:hAnsi="宋体" w:eastAsia="宋体"/>
          <w:b/>
          <w:color w:val="000000" w:themeColor="text1"/>
          <w:sz w:val="30"/>
          <w:szCs w:val="30"/>
          <w14:textFill>
            <w14:solidFill>
              <w14:schemeClr w14:val="tx1"/>
            </w14:solidFill>
          </w14:textFill>
        </w:rPr>
        <w:t xml:space="preserve">考核办法</w:t>
      </w:r>
      <w:r/>
    </w:p>
    <w:tbl>
      <w:tblPr>
        <w:tblStyle w:val="724"/>
        <w:tblW w:w="94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1385"/>
        <w:gridCol w:w="6065"/>
        <w:gridCol w:w="1243"/>
      </w:tblGrid>
      <w:tr>
        <w:trPr>
          <w:trHeight w:val="721"/>
        </w:trPr>
        <w:tc>
          <w:tcPr>
            <w:tcW w:w="726" w:type="dxa"/>
            <w:vAlign w:val="center"/>
            <w:textDirection w:val="lrTb"/>
            <w:noWrap w:val="false"/>
          </w:tcPr>
          <w:p>
            <w:pPr>
              <w:jc w:val="center"/>
              <w:keepLines w:val="0"/>
              <w:keepNext w:val="0"/>
              <w:pageBreakBefore w:val="0"/>
              <w:spacing w:after="0" w:line="340" w:lineRule="exact"/>
              <w:widowControl w:val="off"/>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序号</w:t>
            </w:r>
            <w:r/>
          </w:p>
        </w:tc>
        <w:tc>
          <w:tcPr>
            <w:tcW w:w="1385" w:type="dxa"/>
            <w:vAlign w:val="center"/>
            <w:textDirection w:val="lrTb"/>
            <w:noWrap w:val="false"/>
          </w:tcPr>
          <w:p>
            <w:pPr>
              <w:jc w:val="center"/>
              <w:keepLines w:val="0"/>
              <w:keepNext w:val="0"/>
              <w:pageBreakBefore w:val="0"/>
              <w:spacing w:after="0" w:line="340" w:lineRule="exact"/>
              <w:widowControl w:val="off"/>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考核项目</w:t>
            </w:r>
            <w:r/>
          </w:p>
        </w:tc>
        <w:tc>
          <w:tcPr>
            <w:tcW w:w="6065" w:type="dxa"/>
            <w:vAlign w:val="center"/>
            <w:textDirection w:val="lrTb"/>
            <w:noWrap w:val="false"/>
          </w:tcPr>
          <w:p>
            <w:pPr>
              <w:jc w:val="center"/>
              <w:keepLines w:val="0"/>
              <w:keepNext w:val="0"/>
              <w:pageBreakBefore w:val="0"/>
              <w:spacing w:after="0" w:line="340" w:lineRule="exact"/>
              <w:widowControl w:val="off"/>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考核内容</w:t>
            </w:r>
            <w:r/>
          </w:p>
        </w:tc>
        <w:tc>
          <w:tcPr>
            <w:tcW w:w="1243" w:type="dxa"/>
            <w:vAlign w:val="center"/>
            <w:textDirection w:val="lrTb"/>
            <w:noWrap w:val="false"/>
          </w:tcPr>
          <w:p>
            <w:pPr>
              <w:jc w:val="center"/>
              <w:keepLines w:val="0"/>
              <w:keepNext w:val="0"/>
              <w:pageBreakBefore w:val="0"/>
              <w:spacing w:after="0" w:line="340" w:lineRule="exact"/>
              <w:widowControl w:val="off"/>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扣分情况</w:t>
            </w:r>
            <w:r/>
          </w:p>
        </w:tc>
      </w:tr>
      <w:tr>
        <w:trPr/>
        <w:tc>
          <w:tcPr>
            <w:tcW w:w="726" w:type="dxa"/>
            <w:vAlign w:val="center"/>
            <w:vMerge w:val="restart"/>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w:t>
            </w:r>
            <w:r/>
          </w:p>
        </w:tc>
        <w:tc>
          <w:tcPr>
            <w:tcW w:w="1385" w:type="dxa"/>
            <w:vAlign w:val="center"/>
            <w:vMerge w:val="restart"/>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 xml:space="preserve">室外道路、绿化带保洁</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val="en-US" w:eastAsia="zh-CN"/>
              </w:rPr>
              <w:t xml:space="preserve">35分</w:t>
            </w:r>
            <w:r>
              <w:rPr>
                <w:rFonts w:hint="eastAsia" w:ascii="宋体" w:hAnsi="宋体" w:eastAsia="宋体" w:cs="宋体"/>
                <w:sz w:val="21"/>
                <w:szCs w:val="21"/>
                <w:vertAlign w:val="baseline"/>
                <w:lang w:eastAsia="zh-CN"/>
              </w:rPr>
              <w:t xml:space="preserve">）</w:t>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 xml:space="preserve">每日上午8:00前未完成全院室外道路、绿化带首次清扫作业的，每次扣5分</w:t>
            </w:r>
            <w:r>
              <w:rPr>
                <w:rFonts w:hint="eastAsia" w:ascii="宋体" w:hAnsi="宋体" w:eastAsia="宋体" w:cs="宋体"/>
                <w:sz w:val="21"/>
                <w:szCs w:val="21"/>
                <w:vertAlign w:val="baseline"/>
                <w:lang w:eastAsia="zh-CN"/>
              </w:rPr>
              <w:t xml:space="preserve">。</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 xml:space="preserve">服务区域地面存在纸屑、杂物、烟头、瓜皮果壳、白色垃圾、痰迹，每发现一处扣1分</w:t>
            </w:r>
            <w:r>
              <w:rPr>
                <w:rFonts w:hint="eastAsia" w:ascii="宋体" w:hAnsi="宋体" w:eastAsia="宋体" w:cs="宋体"/>
                <w:sz w:val="21"/>
                <w:szCs w:val="21"/>
                <w:vertAlign w:val="baseline"/>
                <w:lang w:eastAsia="zh-CN"/>
              </w:rPr>
              <w:t xml:space="preserve">。</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室外地面存在积水、泥浆、污水、油污未及时清理的，每处扣2分。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道路、绿化带地面存在浮沙、积尘明显未清扫的，每片区扣2分。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绿化带杂草未及时清理、枯枝落叶堆积的，每处扣2分。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未落实全天巡环保洁，出现垃圾长时间滞留的，每次扣2分。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未常态化开展灭蚊、灭蝇、环境消杀辅助工作，造成蚊虫滋生、卫生环境脏乱的，每次扣3分。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外保洁未执行隐蔽式作业，上班高峰期集中清扫影响执勤、办公、群众通行的，每次扣3分。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Align w:val="center"/>
            <w:vMerge w:val="restart"/>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w:t>
            </w:r>
            <w:r/>
          </w:p>
        </w:tc>
        <w:tc>
          <w:tcPr>
            <w:tcW w:w="1385" w:type="dxa"/>
            <w:vAlign w:val="center"/>
            <w:vMerge w:val="restart"/>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 xml:space="preserve">办公楼内部公共区域保洁</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val="en-US" w:eastAsia="zh-CN"/>
              </w:rPr>
              <w:t xml:space="preserve">35分</w:t>
            </w:r>
            <w:r>
              <w:rPr>
                <w:rFonts w:hint="eastAsia" w:ascii="宋体" w:hAnsi="宋体" w:eastAsia="宋体" w:cs="宋体"/>
                <w:sz w:val="21"/>
                <w:szCs w:val="21"/>
                <w:vertAlign w:val="baseline"/>
                <w:lang w:eastAsia="zh-CN"/>
              </w:rPr>
              <w:t xml:space="preserve">）</w:t>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公共区域天花、墙角、吊顶、灯具存在蜘蛛网、积尘的，每处扣1分。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墙面脏污、印迹、浮尘未清理的，每处扣1分。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门窗、玻璃、窗框不干净、有污渍、水痕、灰尘、透光差的，每处扣1分。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地面不干净、有灰尘、纸屑、烟头、杂物、污渍的，每处扣1分。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楼梯、楼梯扶手脏污、积尘、粘手、有水渍的，每处扣1分。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消防箱体、表面、玻璃积尘、脏污未擦拭的，每处扣1分。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公共区域垃圾桶未做到每日至少清理2次、桶内垃圾外溢、桶身脏污、异味明显的，每次扣2分。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卫生间地面积水、异味、污垢、镜面脏污、台面杂乱的，每次扣2分。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电梯轿厢、门套、门槽积尘、污渍、垃圾残留的，每次扣2分。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茶水间台面、地面脏乱、积水、杂物未及时清理的，每次扣2分。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会议室会后未及时复位清洁、桌椅杂乱、台面遗留杂物垃圾的，每次扣3分。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健身房公共器具、地面、边角卫生清理不到位，存在死角垃圾灰尘的，每次扣2分。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室内公共区域存在卫生死角、长期无人清理的，每处扣3分。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未执行全日循环保洁、随脏随清，卫生问题反复反弹的，每次扣2分。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Align w:val="center"/>
            <w:vMerge w:val="restart"/>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w:t>
            </w:r>
            <w:r/>
          </w:p>
        </w:tc>
        <w:tc>
          <w:tcPr>
            <w:tcW w:w="1385" w:type="dxa"/>
            <w:vAlign w:val="center"/>
            <w:vMerge w:val="restart"/>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 xml:space="preserve">工作纪律、保密制度</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在岗管理</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val="en-US" w:eastAsia="zh-CN"/>
              </w:rPr>
              <w:t xml:space="preserve">20分</w:t>
            </w:r>
            <w:r>
              <w:rPr>
                <w:rFonts w:hint="eastAsia" w:ascii="宋体" w:hAnsi="宋体" w:eastAsia="宋体" w:cs="宋体"/>
                <w:sz w:val="21"/>
                <w:szCs w:val="21"/>
                <w:vertAlign w:val="baseline"/>
                <w:lang w:eastAsia="zh-CN"/>
              </w:rPr>
              <w:t xml:space="preserve">）</w:t>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严格遵守公安机关管理制度、工作纪律、内务规定，服从大队及后勤管理人员调度，不服从管理、态度消极、推诿工作的，每次扣3分。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严禁擅自进入非保洁责任办公房间、涉密场所、办案区域、内部勤务区域，擅自闯入的，每次扣10分，情节严重当月考核直接不合格。</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严禁偷看、翻阅、触碰办公文件、台账、卷宗、电子设备、涉密资料，一经发现，本项分值全部扣完，记录违规台账，情节严重终止服务合同。</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严禁拍摄、传播、议论大队内部工作、警务信息、群众办事信息、办公场景，发现一次直接记严重违规，当月考核不合格。</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在岗期间串岗、闲聊、打闹、玩手机影响工作形象的，每次扣2分。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脱岗、空岗、擅自离岗，无人开展巡环保洁的，每次扣3分。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仪容不整、着装散乱、形象差，影响公安窗口形象的，每次扣1分。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对外泄露单位内部卫生检查、人员、工作相关信息的，每次扣5分。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Align w:val="center"/>
            <w:vMerge w:val="restart"/>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4</w:t>
            </w:r>
            <w:r/>
          </w:p>
        </w:tc>
        <w:tc>
          <w:tcPr>
            <w:tcW w:w="1385" w:type="dxa"/>
            <w:vAlign w:val="center"/>
            <w:vMerge w:val="restart"/>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 xml:space="preserve">服务规范、巡查值守、整改落实</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val="en-US" w:eastAsia="zh-CN"/>
              </w:rPr>
              <w:t xml:space="preserve">10分</w:t>
            </w:r>
            <w:r>
              <w:rPr>
                <w:rFonts w:hint="eastAsia" w:ascii="宋体" w:hAnsi="宋体" w:eastAsia="宋体" w:cs="宋体"/>
                <w:sz w:val="21"/>
                <w:szCs w:val="21"/>
                <w:vertAlign w:val="baseline"/>
                <w:lang w:eastAsia="zh-CN"/>
              </w:rPr>
              <w:t xml:space="preserve">）</w:t>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未落实常态化巡查制度，区域脏乱未及时发现、未及时处置的，每次扣1分。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接到管理部门保洁整改通知、现场问题指出后，拖延整改、整改不到位、整改反弹的，每次扣2分。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重大检查、迎检、活动前未主动加强保洁保障，造成环境不达标的，每次扣3分。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保洁工具乱摆乱放、工具不洁、影响院区美观的，每次扣1分。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垃圾清运不及时、堆放不规范、造成二次污染的，每次扣2分。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rHeight w:val="559"/>
        </w:trPr>
        <w:tc>
          <w:tcPr>
            <w:gridSpan w:val="3"/>
            <w:tcW w:w="8176" w:type="dxa"/>
            <w:vAlign w:val="center"/>
            <w:textDirection w:val="lrTb"/>
            <w:noWrap w:val="false"/>
          </w:tcPr>
          <w:p>
            <w:pPr>
              <w:jc w:val="center"/>
              <w:keepLines w:val="0"/>
              <w:keepNext w:val="0"/>
              <w:pageBreakBefore w:val="0"/>
              <w:spacing w:after="0" w:line="340" w:lineRule="exact"/>
              <w:widowControl w:val="off"/>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最终得分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b/>
                <w:bCs/>
                <w:sz w:val="21"/>
                <w:szCs w:val="21"/>
                <w:vertAlign w:val="baseline"/>
              </w:rPr>
            </w:pPr>
            <w:r>
              <w:rPr>
                <w:rFonts w:hint="eastAsia" w:ascii="宋体" w:hAnsi="宋体" w:eastAsia="宋体" w:cs="宋体"/>
                <w:b/>
                <w:bCs/>
                <w:sz w:val="21"/>
                <w:szCs w:val="21"/>
                <w:vertAlign w:val="baseline"/>
              </w:rPr>
            </w:r>
            <w:r/>
          </w:p>
        </w:tc>
      </w:tr>
      <w:tr>
        <w:trPr>
          <w:trHeight w:val="525"/>
        </w:trPr>
        <w:tc>
          <w:tcPr>
            <w:gridSpan w:val="4"/>
            <w:tcW w:w="9419" w:type="dxa"/>
            <w:vAlign w:val="center"/>
            <w:textDirection w:val="lrTb"/>
            <w:noWrap w:val="false"/>
          </w:tcPr>
          <w:p>
            <w:pPr>
              <w:pStyle w:val="884"/>
              <w:keepLines w:val="0"/>
              <w:keepNext w:val="0"/>
              <w:pageBreakBefore w:val="0"/>
              <w:spacing w:after="0" w:line="340" w:lineRule="exact"/>
              <w:widowControl w:val="off"/>
              <w:rPr>
                <w:rFonts w:hint="eastAsia" w:ascii="宋体" w:hAnsi="宋体" w:eastAsia="宋体" w:cs="宋体"/>
                <w:b w:val="0"/>
                <w:sz w:val="21"/>
                <w:szCs w:val="21"/>
                <w:lang w:eastAsia="zh-CN"/>
              </w:rPr>
            </w:pPr>
            <w:r>
              <w:rPr>
                <w:rFonts w:hint="eastAsia" w:ascii="宋体" w:hAnsi="宋体" w:eastAsia="宋体" w:cs="宋体"/>
                <w:b w:val="0"/>
                <w:sz w:val="21"/>
                <w:szCs w:val="21"/>
              </w:rPr>
              <w:t xml:space="preserve">考核评分说明</w:t>
            </w:r>
            <w:r>
              <w:rPr>
                <w:rFonts w:hint="eastAsia" w:ascii="宋体" w:hAnsi="宋体" w:eastAsia="宋体" w:cs="宋体"/>
                <w:b w:val="0"/>
                <w:sz w:val="21"/>
                <w:szCs w:val="21"/>
                <w:lang w:eastAsia="zh-CN"/>
              </w:rPr>
              <w:t xml:space="preserve">：</w:t>
            </w:r>
            <w:r/>
          </w:p>
          <w:p>
            <w:pPr>
              <w:pStyle w:val="884"/>
              <w:keepLines w:val="0"/>
              <w:keepNext w:val="0"/>
              <w:pageBreakBefore w:val="0"/>
              <w:spacing w:after="0" w:line="340" w:lineRule="exact"/>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1、此考核表，按月考核。由甲方安排人员巡查数据为准。</w:t>
            </w:r>
            <w:r/>
          </w:p>
          <w:p>
            <w:pPr>
              <w:pStyle w:val="884"/>
              <w:keepLines w:val="0"/>
              <w:keepNext w:val="0"/>
              <w:pageBreakBefore w:val="0"/>
              <w:spacing w:after="0" w:line="340" w:lineRule="exact"/>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2、满分为100分。每发现一项违反以上事项的按对应分值扣分。</w:t>
            </w:r>
            <w:r/>
          </w:p>
          <w:p>
            <w:pPr>
              <w:pStyle w:val="884"/>
              <w:keepLines w:val="0"/>
              <w:keepNext w:val="0"/>
              <w:pageBreakBefore w:val="0"/>
              <w:spacing w:after="0" w:line="340" w:lineRule="exact"/>
              <w:widowControl w:val="off"/>
              <w:rPr>
                <w:rFonts w:hint="eastAsia" w:ascii="宋体" w:hAnsi="宋体" w:eastAsia="宋体" w:cs="宋体"/>
                <w:b/>
                <w:bCs/>
                <w:sz w:val="21"/>
                <w:szCs w:val="21"/>
                <w:vertAlign w:val="baseline"/>
              </w:rPr>
            </w:pPr>
            <w:r>
              <w:rPr>
                <w:rFonts w:hint="eastAsia" w:ascii="宋体" w:hAnsi="宋体" w:eastAsia="宋体" w:cs="宋体"/>
                <w:b w:val="0"/>
                <w:sz w:val="21"/>
                <w:szCs w:val="21"/>
                <w:lang w:val="en-US" w:eastAsia="zh-CN"/>
              </w:rPr>
              <w:t xml:space="preserve">3、</w:t>
            </w:r>
            <w:r>
              <w:rPr>
                <w:rFonts w:hint="eastAsia" w:ascii="宋体" w:hAnsi="宋体" w:eastAsia="宋体" w:cs="宋体"/>
                <w:b w:val="0"/>
                <w:sz w:val="21"/>
                <w:szCs w:val="21"/>
              </w:rPr>
              <w:t xml:space="preserve">每月考核综合得分</w:t>
            </w:r>
            <w:r>
              <w:rPr>
                <w:rFonts w:hint="eastAsia" w:ascii="宋体" w:hAnsi="宋体" w:eastAsia="宋体" w:cs="宋体"/>
                <w:b w:val="0"/>
                <w:sz w:val="21"/>
                <w:szCs w:val="21"/>
                <w:lang w:val="en-US" w:eastAsia="zh-CN"/>
              </w:rPr>
              <w:t xml:space="preserve">85分（含）以上为合格，85分以下为不合格，每次扣物业费1000元；</w:t>
            </w:r>
            <w:r>
              <w:rPr>
                <w:rFonts w:hint="eastAsia" w:ascii="宋体" w:hAnsi="宋体" w:eastAsia="宋体" w:cs="宋体"/>
                <w:b w:val="0"/>
                <w:sz w:val="21"/>
                <w:szCs w:val="21"/>
              </w:rPr>
              <w:t xml:space="preserve">如一年中连续两个月考核不合格或累计三个月考核不合格，甲方有权终止合同，重新选择新的物业管理服务企业，一切责任由乙方承担。</w:t>
            </w:r>
            <w:r/>
          </w:p>
        </w:tc>
      </w:tr>
    </w:tbl>
    <w:p>
      <w:pPr>
        <w:jc w:val="both"/>
        <w:keepLines w:val="0"/>
        <w:keepNext w:val="0"/>
        <w:pageBreakBefore w:val="0"/>
        <w:spacing w:line="500" w:lineRule="exact"/>
        <w:rPr>
          <w:rFonts w:hint="eastAsia" w:ascii="宋体" w:hAnsi="宋体" w:eastAsia="宋体" w:cs="宋体"/>
          <w:b/>
          <w:bCs/>
          <w:color w:val="auto"/>
          <w:sz w:val="44"/>
          <w:szCs w:val="44"/>
          <w:highlight w:val="none"/>
          <w:shd w:val="clear" w:color="auto" w:fill="auto"/>
        </w:rPr>
      </w:pPr>
      <w:r/>
      <w:bookmarkStart w:id="166" w:name="_Toc120614281"/>
      <w:r/>
      <w:r/>
    </w:p>
    <w:p>
      <w:pPr>
        <w:jc w:val="center"/>
        <w:keepLines w:val="0"/>
        <w:keepNext w:val="0"/>
        <w:pageBreakBefore w:val="0"/>
        <w:spacing w:line="500" w:lineRule="exact"/>
        <w:rPr>
          <w:rFonts w:hint="eastAsia" w:ascii="宋体" w:hAnsi="宋体" w:eastAsia="宋体" w:cs="宋体"/>
          <w:color w:val="auto"/>
          <w:highlight w:val="none"/>
        </w:rPr>
      </w:pPr>
      <w:r>
        <w:rPr>
          <w:highlight w:val="none"/>
        </w:rPr>
      </w:r>
      <w:r>
        <w:rPr>
          <w:highlight w:val="none"/>
        </w:rPr>
      </w:r>
      <w:r/>
    </w:p>
    <w:p>
      <w:pPr>
        <w:jc w:val="center"/>
        <w:keepLines w:val="0"/>
        <w:keepNext w:val="0"/>
        <w:pageBreakBefore w:val="0"/>
        <w:spacing w:line="500" w:lineRule="exact"/>
        <w:rPr>
          <w:highlight w:val="none"/>
        </w:rPr>
      </w:pPr>
      <w:r>
        <w:rPr>
          <w:highlight w:val="none"/>
        </w:rPr>
      </w:r>
      <w:r>
        <w:rPr>
          <w:highlight w:val="none"/>
        </w:rPr>
      </w:r>
      <w:r/>
    </w:p>
    <w:p>
      <w:pPr>
        <w:jc w:val="center"/>
        <w:keepLines w:val="0"/>
        <w:keepNext w:val="0"/>
        <w:pageBreakBefore w:val="0"/>
        <w:spacing w:line="500" w:lineRule="exact"/>
        <w:rPr>
          <w:highlight w:val="none"/>
          <w:shd w:val="clear" w:color="auto" w:fill="auto"/>
        </w:rPr>
      </w:pPr>
      <w:r>
        <w:rPr>
          <w:rFonts w:hint="eastAsia" w:ascii="宋体" w:hAnsi="宋体" w:eastAsia="宋体" w:cs="宋体"/>
          <w:b/>
          <w:bCs/>
          <w:color w:val="auto"/>
          <w:sz w:val="44"/>
          <w:szCs w:val="44"/>
          <w:highlight w:val="none"/>
          <w:shd w:val="clear" w:color="auto" w:fill="auto"/>
        </w:rPr>
        <w:t xml:space="preserve">第五章 </w:t>
      </w:r>
      <w:r>
        <w:rPr>
          <w:rFonts w:hint="eastAsia" w:ascii="宋体" w:hAnsi="宋体" w:eastAsia="宋体" w:cs="宋体"/>
          <w:color w:val="auto"/>
          <w:sz w:val="44"/>
          <w:szCs w:val="44"/>
          <w:highlight w:val="none"/>
          <w:shd w:val="clear" w:color="auto" w:fill="auto"/>
        </w:rPr>
        <w:t xml:space="preserve"> </w:t>
      </w:r>
      <w:r>
        <w:rPr>
          <w:rFonts w:hint="eastAsia" w:ascii="宋体" w:hAnsi="宋体" w:eastAsia="宋体" w:cs="宋体"/>
          <w:b/>
          <w:color w:val="auto"/>
          <w:sz w:val="44"/>
          <w:szCs w:val="44"/>
          <w:highlight w:val="none"/>
          <w:shd w:val="clear" w:color="auto" w:fill="auto"/>
        </w:rPr>
        <w:t xml:space="preserve">评审方法与评审标准</w:t>
      </w:r>
      <w:bookmarkEnd w:id="166"/>
      <w:r/>
      <w:r/>
    </w:p>
    <w:p>
      <w:pPr>
        <w:keepLines w:val="0"/>
        <w:keepNext w:val="0"/>
        <w:pageBreakBefore w:val="0"/>
        <w:spacing w:line="500" w:lineRule="exac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一、定标原则</w:t>
      </w:r>
      <w:r/>
    </w:p>
    <w:p>
      <w:pPr>
        <w:pStyle w:val="879"/>
        <w:ind w:left="0" w:firstLine="480"/>
        <w:keepLines w:val="0"/>
        <w:keepNext w:val="0"/>
        <w:pageBreakBefore w:val="0"/>
        <w:spacing w:before="0" w:after="0" w:line="500" w:lineRule="exact"/>
        <w:widowControl w:val="off"/>
        <w:rPr>
          <w:rFonts w:hint="eastAsia" w:ascii="宋体" w:hAnsi="宋体" w:eastAsia="宋体" w:cs="宋体"/>
          <w:b w:val="0"/>
          <w:bCs w:val="0"/>
          <w:i w:val="0"/>
          <w:iCs w:val="0"/>
          <w:caps w:val="0"/>
          <w:color w:val="333333"/>
          <w:spacing w:val="0"/>
          <w:sz w:val="24"/>
          <w:szCs w:val="24"/>
          <w:shd w:val="clear" w:color="auto" w:fill="ffffff"/>
          <w:lang w:val="en-US" w:eastAsia="zh-CN" w:bidi="ar-SA"/>
        </w:rPr>
      </w:pP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721"/>
        <w:ind w:left="0" w:firstLine="482"/>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 xml:space="preserve">二、</w:t>
      </w:r>
      <w:r>
        <w:rPr>
          <w:rFonts w:hint="eastAsia" w:ascii="宋体" w:hAnsi="宋体" w:eastAsia="宋体" w:cs="宋体"/>
          <w:b/>
          <w:color w:val="auto"/>
          <w:sz w:val="24"/>
          <w:szCs w:val="24"/>
          <w:highlight w:val="none"/>
          <w:shd w:val="clear" w:color="auto" w:fill="auto"/>
        </w:rPr>
        <w:t xml:space="preserve">政府采购政策功能落实</w:t>
      </w:r>
      <w:r/>
    </w:p>
    <w:p>
      <w:pPr>
        <w:pStyle w:val="72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1、小微型企业价格扣除</w:t>
      </w:r>
      <w:r/>
    </w:p>
    <w:p>
      <w:pPr>
        <w:pStyle w:val="879"/>
        <w:ind w:left="0" w:firstLine="480"/>
        <w:keepLines w:val="0"/>
        <w:keepNext w:val="0"/>
        <w:pageBreakBefore w:val="0"/>
        <w:spacing w:before="0" w:after="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（1）本项目专门面向中小企业采购，不再对小型和微型企业</w:t>
      </w:r>
      <w:r>
        <w:rPr>
          <w:rFonts w:hint="eastAsia" w:ascii="宋体" w:hAnsi="宋体" w:eastAsia="宋体" w:cs="宋体"/>
          <w:color w:val="auto"/>
          <w:sz w:val="24"/>
          <w:szCs w:val="24"/>
          <w:highlight w:val="none"/>
          <w:shd w:val="clear" w:color="auto" w:fill="auto"/>
          <w:lang w:val="en-US" w:eastAsia="zh-CN"/>
        </w:rPr>
        <w:t xml:space="preserve">报价</w:t>
      </w:r>
      <w:r>
        <w:rPr>
          <w:rFonts w:hint="eastAsia" w:ascii="宋体" w:hAnsi="宋体" w:eastAsia="宋体" w:cs="宋体"/>
          <w:color w:val="auto"/>
          <w:sz w:val="24"/>
          <w:szCs w:val="24"/>
          <w:highlight w:val="none"/>
          <w:shd w:val="clear" w:color="auto" w:fill="auto"/>
        </w:rPr>
        <w:t xml:space="preserve">给予价格扣除。</w:t>
      </w:r>
      <w:r/>
    </w:p>
    <w:p>
      <w:pPr>
        <w:pStyle w:val="72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（2）供应商需按照</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rPr>
          <w:rFonts w:hint="eastAsia" w:ascii="宋体" w:hAnsi="宋体" w:eastAsia="宋体" w:cs="宋体"/>
          <w:color w:val="auto"/>
          <w:sz w:val="24"/>
          <w:szCs w:val="24"/>
          <w:highlight w:val="none"/>
          <w:shd w:val="clear" w:color="auto" w:fill="auto"/>
        </w:rPr>
        <w:t xml:space="preserve">》。</w:t>
      </w:r>
      <w:r/>
    </w:p>
    <w:p>
      <w:pPr>
        <w:pStyle w:val="72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（3）企业标准请参照《关于印发中小企业划型标准规定的通知》（工信部联企业</w:t>
      </w:r>
      <w:r>
        <w:rPr>
          <w:rFonts w:hint="eastAsia" w:ascii="宋体" w:hAnsi="宋体" w:eastAsia="宋体" w:cs="宋体"/>
          <w:color w:val="auto"/>
          <w:sz w:val="24"/>
          <w:szCs w:val="24"/>
          <w:highlight w:val="none"/>
          <w:shd w:val="clear" w:color="auto" w:fill="auto"/>
          <w:lang w:eastAsia="zh-CN"/>
        </w:rPr>
        <w:t xml:space="preserve">〔2011〕300号</w:t>
      </w:r>
      <w:r>
        <w:rPr>
          <w:rFonts w:hint="eastAsia" w:ascii="宋体" w:hAnsi="宋体" w:eastAsia="宋体" w:cs="宋体"/>
          <w:color w:val="auto"/>
          <w:sz w:val="24"/>
          <w:szCs w:val="24"/>
          <w:highlight w:val="none"/>
          <w:shd w:val="clear" w:color="auto" w:fill="auto"/>
        </w:rPr>
        <w:t xml:space="preserve">）文件规定自行填写。</w:t>
      </w:r>
      <w:r/>
    </w:p>
    <w:p>
      <w:pPr>
        <w:pStyle w:val="72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2、残疾人福利单位价格扣除</w:t>
      </w:r>
      <w:r/>
    </w:p>
    <w:p>
      <w:pPr>
        <w:pStyle w:val="72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（1）本项目对残疾人福利性单位视同小型、微型企业。</w:t>
      </w:r>
      <w:r/>
    </w:p>
    <w:p>
      <w:pPr>
        <w:pStyle w:val="72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（2）残疾人福利单位需按照</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文件的要求提供《残疾人福利性单位声明函》。</w:t>
      </w:r>
      <w:r/>
    </w:p>
    <w:p>
      <w:pPr>
        <w:pStyle w:val="72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（3）残疾人福利单位标准请参照《关于促进残疾人就业政府采购政策的通知》（财库〔2017〕141号）。</w:t>
      </w:r>
      <w:r/>
    </w:p>
    <w:p>
      <w:pPr>
        <w:pStyle w:val="72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3、监狱和戒毒企业价格扣除</w:t>
      </w:r>
      <w:r/>
    </w:p>
    <w:p>
      <w:pPr>
        <w:pStyle w:val="72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（1）本项目对监狱和戒毒企业（简称监狱企业）视同小型、微型企业。</w:t>
      </w:r>
      <w:r/>
    </w:p>
    <w:p>
      <w:pPr>
        <w:pStyle w:val="72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2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（3）监狱企业标准请参照《关于政府采购支持监狱企业发展有关问题的通知》（财库</w:t>
      </w:r>
      <w:r>
        <w:rPr>
          <w:rFonts w:hint="eastAsia" w:ascii="宋体" w:hAnsi="宋体" w:eastAsia="宋体" w:cs="宋体"/>
          <w:color w:val="auto"/>
          <w:sz w:val="24"/>
          <w:szCs w:val="24"/>
          <w:highlight w:val="none"/>
          <w:shd w:val="clear" w:color="auto" w:fill="auto"/>
          <w:lang w:eastAsia="zh-CN"/>
        </w:rPr>
        <w:t xml:space="preserve">〔2014〕68号</w:t>
      </w:r>
      <w:r>
        <w:rPr>
          <w:rFonts w:hint="eastAsia" w:ascii="宋体" w:hAnsi="宋体" w:eastAsia="宋体" w:cs="宋体"/>
          <w:color w:val="auto"/>
          <w:sz w:val="24"/>
          <w:szCs w:val="24"/>
          <w:highlight w:val="none"/>
          <w:shd w:val="clear" w:color="auto" w:fill="auto"/>
        </w:rPr>
        <w:t xml:space="preserve">）。</w:t>
      </w:r>
      <w:r/>
    </w:p>
    <w:p>
      <w:pPr>
        <w:pStyle w:val="72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4、残疾人福利单位、监狱企业属于小型、微型企业的，不重复享受政策。</w:t>
      </w:r>
      <w:r/>
    </w:p>
    <w:p>
      <w:pPr>
        <w:pStyle w:val="72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shd w:val="clear" w:color="auto" w:fill="auto"/>
        </w:rPr>
        <w:t xml:space="preserve">6%</w:t>
      </w:r>
      <w:r>
        <w:rPr>
          <w:rFonts w:hint="eastAsia" w:ascii="宋体" w:hAnsi="宋体" w:eastAsia="宋体" w:cs="宋体"/>
          <w:color w:val="auto"/>
          <w:sz w:val="24"/>
          <w:szCs w:val="24"/>
          <w:highlight w:val="none"/>
          <w:shd w:val="clear" w:color="auto" w:fill="auto"/>
        </w:rPr>
        <w:t xml:space="preserve">的价格扣除，用扣除后的价格参与评审。</w:t>
      </w:r>
      <w:r/>
    </w:p>
    <w:p>
      <w:pPr>
        <w:pStyle w:val="72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6、联合体各方均为小型、微型企业（残疾人福利单位、监狱企业）的，联合体享受</w:t>
      </w:r>
      <w:r>
        <w:rPr>
          <w:rFonts w:hint="eastAsia" w:ascii="宋体" w:hAnsi="宋体" w:eastAsia="宋体" w:cs="宋体"/>
          <w:color w:val="auto"/>
          <w:sz w:val="24"/>
          <w:szCs w:val="24"/>
          <w:highlight w:val="none"/>
          <w:u w:val="single"/>
          <w:shd w:val="clear" w:color="auto" w:fill="auto"/>
        </w:rPr>
        <w:t xml:space="preserve">20%</w:t>
      </w:r>
      <w:r>
        <w:rPr>
          <w:rFonts w:hint="eastAsia" w:ascii="宋体" w:hAnsi="宋体" w:eastAsia="宋体" w:cs="宋体"/>
          <w:color w:val="auto"/>
          <w:sz w:val="24"/>
          <w:szCs w:val="24"/>
          <w:highlight w:val="none"/>
          <w:shd w:val="clear" w:color="auto" w:fill="auto"/>
        </w:rPr>
        <w:t xml:space="preserve">价格扣除，用扣除后的价格参与评审。</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pStyle w:val="721"/>
        <w:ind w:firstLine="482"/>
        <w:keepLines w:val="0"/>
        <w:keepNext w:val="0"/>
        <w:pageBreakBefore w:val="0"/>
        <w:spacing w:before="120" w:beforeAutospacing="0" w:after="12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评审方法与评审标准</w:t>
      </w:r>
      <w:r/>
    </w:p>
    <w:tbl>
      <w:tblPr>
        <w:tblStyle w:val="700"/>
        <w:tblW w:w="94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6"/>
        <w:gridCol w:w="7179"/>
        <w:gridCol w:w="780"/>
      </w:tblGrid>
      <w:tr>
        <w:trPr>
          <w:jc w:val="center"/>
          <w:trHeight w:val="694"/>
        </w:trPr>
        <w:tc>
          <w:tcPr>
            <w:tcBorders>
              <w:right w:val="single" w:color="auto" w:sz="4" w:space="0"/>
            </w:tcBorders>
            <w:tcW w:w="144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评审</w:t>
            </w:r>
            <w:r/>
          </w:p>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w:t>
            </w:r>
            <w:r/>
          </w:p>
        </w:tc>
        <w:tc>
          <w:tcPr>
            <w:tcBorders>
              <w:left w:val="single" w:color="auto" w:sz="4" w:space="0"/>
            </w:tcBorders>
            <w:tcW w:w="717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评审标准</w:t>
            </w:r>
            <w:r/>
          </w:p>
        </w:tc>
        <w:tc>
          <w:tcPr>
            <w:tcBorders>
              <w:bottom w:val="single" w:color="auto" w:sz="4" w:space="0"/>
            </w:tcBorders>
            <w:tcW w:w="78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最高</w:t>
            </w:r>
            <w:r/>
          </w:p>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分值</w:t>
            </w:r>
            <w:r/>
          </w:p>
        </w:tc>
      </w:tr>
      <w:tr>
        <w:trPr>
          <w:jc w:val="center"/>
          <w:trHeight w:val="439"/>
        </w:trPr>
        <w:tc>
          <w:tcPr>
            <w:tcBorders>
              <w:right w:val="single" w:color="auto" w:sz="4" w:space="0"/>
            </w:tcBorders>
            <w:tcW w:w="144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w:t>
            </w:r>
            <w:r/>
          </w:p>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报价</w:t>
            </w:r>
            <w:r/>
          </w:p>
        </w:tc>
        <w:tc>
          <w:tcPr>
            <w:tcBorders>
              <w:left w:val="single" w:color="auto" w:sz="4" w:space="0"/>
              <w:right w:val="single" w:color="auto" w:sz="4" w:space="0"/>
            </w:tcBorders>
            <w:tcW w:w="7179" w:type="dxa"/>
            <w:vAlign w:val="center"/>
            <w:textDirection w:val="lrTb"/>
            <w:noWrap w:val="false"/>
          </w:tcPr>
          <w:p>
            <w:pPr>
              <w:jc w:val="left"/>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1.采用低价优先法，即满足招标文件要求且</w:t>
            </w:r>
            <w:r>
              <w:rPr>
                <w:rFonts w:hint="eastAsia" w:ascii="宋体" w:hAnsi="宋体" w:eastAsia="宋体" w:cs="宋体"/>
                <w:sz w:val="24"/>
                <w:szCs w:val="24"/>
                <w:lang w:val="en-US" w:eastAsia="zh-CN"/>
              </w:rPr>
              <w:t xml:space="preserve">最终</w:t>
            </w:r>
            <w:r>
              <w:rPr>
                <w:rFonts w:hint="eastAsia" w:ascii="宋体" w:hAnsi="宋体" w:eastAsia="宋体" w:cs="宋体"/>
                <w:sz w:val="24"/>
                <w:szCs w:val="24"/>
              </w:rPr>
              <w:t xml:space="preserve">投标价格最低的为评标基准价，其价格分为满分。</w:t>
            </w:r>
            <w:r/>
          </w:p>
          <w:p>
            <w:pPr>
              <w:jc w:val="left"/>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2.其他供应商的价格分统一按下列公式计算：投标报价得分＝（评标基准价/投标总报价）×</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（按四舍五入取至小数点后两位）</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723"/>
              <w:ind w:lef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723"/>
              <w:ind w:left="0" w:firstLine="0"/>
              <w:jc w:val="cente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p>
        </w:tc>
      </w:tr>
      <w:tr>
        <w:trPr>
          <w:jc w:val="center"/>
          <w:trHeight w:val="7284"/>
        </w:trPr>
        <w:tc>
          <w:tcPr>
            <w:tcBorders>
              <w:right w:val="single" w:color="auto" w:sz="4" w:space="0"/>
            </w:tcBorders>
            <w:tcW w:w="144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服务方案</w:t>
            </w:r>
            <w:r/>
          </w:p>
        </w:tc>
        <w:tc>
          <w:tcPr>
            <w:tcBorders>
              <w:left w:val="single" w:color="auto" w:sz="4" w:space="0"/>
              <w:bottom w:val="single" w:color="auto" w:sz="4" w:space="0"/>
            </w:tcBorders>
            <w:tcW w:w="7179" w:type="dxa"/>
            <w:vAlign w:val="center"/>
            <w:textDirection w:val="lrTb"/>
            <w:noWrap w:val="false"/>
          </w:tcPr>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0"/>
                <w:highlight w:val="white"/>
              </w:rPr>
              <w:t xml:space="preserve">总体服务方案</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14</w:t>
            </w:r>
            <w:r>
              <w:rPr>
                <w:rFonts w:hint="eastAsia" w:ascii="宋体" w:hAnsi="宋体" w:eastAsia="宋体" w:cs="宋体"/>
                <w:b/>
                <w:bCs/>
                <w:sz w:val="24"/>
                <w:szCs w:val="24"/>
                <w:highlight w:val="none"/>
              </w:rPr>
              <w:t xml:space="preserve">分）</w:t>
            </w:r>
            <w:r/>
          </w:p>
          <w:p>
            <w:pPr>
              <w:ind w:firstLine="480"/>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供应商应根据采购需求和本项目实际，提供本项目总体服务方案，包括但不限于：（1）项目管理理念；（2）管理工作目标；（3）项目服务定位；（4）</w:t>
            </w:r>
            <w:r>
              <w:rPr>
                <w:rFonts w:hint="eastAsia" w:ascii="宋体" w:hAnsi="宋体" w:eastAsia="宋体" w:cs="宋体"/>
                <w:sz w:val="24"/>
                <w:szCs w:val="20"/>
                <w:highlight w:val="white"/>
              </w:rPr>
              <w:t xml:space="preserve">重点、难点把控等情况的分析应对</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sz w:val="24"/>
                <w:szCs w:val="20"/>
                <w:highlight w:val="white"/>
              </w:rPr>
              <w:t xml:space="preserve">制度建设</w:t>
            </w:r>
            <w:r>
              <w:rPr>
                <w:rFonts w:hint="eastAsia" w:ascii="宋体" w:hAnsi="宋体" w:eastAsia="宋体" w:cs="宋体"/>
                <w:color w:val="000000"/>
                <w:sz w:val="24"/>
                <w:szCs w:val="24"/>
                <w:highlight w:val="none"/>
                <w:lang w:val="en-US" w:eastAsia="zh-CN"/>
              </w:rPr>
              <w:t xml:space="preserve">；（6）档案管理；（7）进场交接过渡方案（包括交接时间进度安排、人员培训、具体交接的内容等）。要求方案细致完整、针对性强、措施有力，方案的贯彻应能满足本项目各项服务要求。方案内容描述全面合理符合采购需求的得14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组织机构设置、人员配备、培训与管理（</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480"/>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提供组织机构设置、人员配置</w:t>
            </w:r>
            <w:r>
              <w:rPr>
                <w:rFonts w:hint="eastAsia" w:ascii="宋体" w:hAnsi="宋体" w:cs="Courier New"/>
                <w:bCs/>
                <w:color w:val="000000"/>
                <w:sz w:val="24"/>
                <w:highlight w:val="white"/>
                <w:lang w:eastAsia="zh-CN"/>
              </w:rPr>
              <w:t xml:space="preserve">、</w:t>
            </w:r>
            <w:r>
              <w:rPr>
                <w:rFonts w:hint="eastAsia" w:ascii="宋体" w:hAnsi="宋体" w:eastAsia="宋体" w:cs="宋体"/>
                <w:sz w:val="24"/>
                <w:szCs w:val="24"/>
                <w:highlight w:val="none"/>
              </w:rPr>
              <w:t xml:space="preserve">培训与管理</w:t>
            </w:r>
            <w:r>
              <w:rPr>
                <w:rFonts w:hint="eastAsia" w:ascii="宋体" w:hAnsi="宋体" w:cs="Courier New"/>
                <w:bCs/>
                <w:color w:val="000000"/>
                <w:sz w:val="24"/>
                <w:highlight w:val="white"/>
              </w:rPr>
              <w:t xml:space="preserve">方案</w:t>
            </w:r>
            <w:r>
              <w:rPr>
                <w:rFonts w:hint="eastAsia" w:ascii="宋体" w:hAnsi="宋体" w:eastAsia="宋体" w:cs="宋体"/>
                <w:color w:val="000000"/>
                <w:sz w:val="24"/>
                <w:szCs w:val="24"/>
                <w:highlight w:val="none"/>
                <w:lang w:val="en-US" w:eastAsia="zh-CN"/>
              </w:rPr>
              <w:t xml:space="preserve">，包括但不限于：（1）组织机构设置；（2）人员配备及岗位职责；（3）员工培训管理方案；（4）制定培训计划(包含培训内容、培训时间等)；要求方案细致完整、针对性强、措施有力，方案的贯彻应能满足本项目各项服务要求。方案内容描述全面合理符合采购需求的得8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制度的建立（</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w:t>
            </w:r>
            <w:r>
              <w:rPr>
                <w:rFonts w:hint="eastAsia" w:ascii="宋体" w:hAnsi="宋体" w:cs="Courier New"/>
                <w:bCs/>
                <w:color w:val="000000"/>
                <w:sz w:val="24"/>
                <w:highlight w:val="white"/>
                <w:lang w:val="en-US" w:eastAsia="zh-CN"/>
              </w:rPr>
              <w:t xml:space="preserve">制度建立</w:t>
            </w:r>
            <w:r>
              <w:rPr>
                <w:rFonts w:hint="eastAsia" w:ascii="宋体" w:hAnsi="宋体" w:eastAsia="宋体" w:cs="宋体"/>
                <w:sz w:val="24"/>
                <w:szCs w:val="20"/>
                <w:highlight w:val="white"/>
              </w:rPr>
              <w:t xml:space="preserve">方案，</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cs="Courier New"/>
                <w:bCs/>
                <w:color w:val="000000"/>
                <w:sz w:val="24"/>
                <w:highlight w:val="white"/>
                <w:lang w:eastAsia="zh-CN"/>
              </w:rPr>
              <w:t xml:space="preserve">（</w:t>
            </w:r>
            <w:r>
              <w:rPr>
                <w:rFonts w:hint="eastAsia" w:ascii="宋体" w:hAnsi="宋体" w:cs="Courier New"/>
                <w:bCs/>
                <w:color w:val="000000"/>
                <w:sz w:val="24"/>
                <w:highlight w:val="white"/>
                <w:lang w:val="en-US" w:eastAsia="zh-CN"/>
              </w:rPr>
              <w:t xml:space="preserve">1</w:t>
            </w:r>
            <w:r>
              <w:rPr>
                <w:rFonts w:hint="eastAsia" w:ascii="宋体" w:hAnsi="宋体" w:cs="Courier New"/>
                <w:bCs/>
                <w:color w:val="000000"/>
                <w:sz w:val="24"/>
                <w:highlight w:val="white"/>
                <w:lang w:eastAsia="zh-CN"/>
              </w:rPr>
              <w:t xml:space="preserve">）</w:t>
            </w:r>
            <w:r>
              <w:rPr>
                <w:rFonts w:ascii="宋体" w:hAnsi="宋体" w:eastAsia="宋体" w:cs="宋体"/>
                <w:sz w:val="24"/>
                <w:szCs w:val="24"/>
                <w:highlight w:val="none"/>
                <w:lang w:eastAsia="zh-CN"/>
              </w:rPr>
              <w:t xml:space="preserve">各项岗位管理制度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rPr>
              <w:t xml:space="preserve">员工行为规范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考核奖惩制度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安全保卫制度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综合服务制度</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highlight w:val="none"/>
                <w:lang w:val="en-US" w:eastAsia="zh-CN"/>
              </w:rPr>
              <w:t xml:space="preserve">要求方案细致完整、针对性强、措施有力，方案的贯彻应能满足本项目各项服务要求。方案内容描述全面合理符合采购需求的得10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lang w:eastAsia="zh-CN"/>
              </w:rPr>
              <w:t xml:space="preserve">服务质量标准实施方案</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lang w:eastAsia="zh-CN"/>
              </w:rPr>
              <w:t xml:space="preserve">服务质量标准实施方案</w:t>
            </w:r>
            <w:r>
              <w:rPr>
                <w:rFonts w:hint="eastAsia" w:ascii="宋体" w:hAnsi="宋体" w:eastAsia="宋体" w:cs="宋体"/>
                <w:sz w:val="24"/>
                <w:szCs w:val="20"/>
                <w:highlight w:val="white"/>
              </w:rPr>
              <w:t xml:space="preserve">，</w:t>
            </w:r>
            <w:r>
              <w:rPr>
                <w:rFonts w:hint="eastAsia" w:ascii="宋体" w:hAnsi="宋体" w:eastAsia="宋体" w:cs="宋体"/>
                <w:color w:val="000000"/>
                <w:sz w:val="24"/>
                <w:szCs w:val="24"/>
                <w:highlight w:val="none"/>
                <w:lang w:val="en-US" w:eastAsia="zh-CN"/>
              </w:rPr>
              <w:t xml:space="preserve">包括但不限于：（1）</w:t>
            </w:r>
            <w:r>
              <w:rPr>
                <w:rFonts w:hint="eastAsia" w:ascii="宋体" w:hAnsi="宋体" w:eastAsia="宋体" w:cs="宋体"/>
                <w:sz w:val="24"/>
                <w:szCs w:val="20"/>
                <w:highlight w:val="white"/>
              </w:rPr>
              <w:t xml:space="preserve">‌日常清洁</w:t>
            </w:r>
            <w:r>
              <w:rPr>
                <w:rFonts w:hint="eastAsia" w:ascii="宋体" w:hAnsi="宋体" w:eastAsia="宋体" w:cs="宋体"/>
                <w:sz w:val="24"/>
                <w:szCs w:val="20"/>
                <w:highlight w:val="white"/>
                <w:lang w:val="en-US" w:eastAsia="zh-CN"/>
              </w:rPr>
              <w:t xml:space="preserve">服务</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2</w:t>
            </w:r>
            <w:r>
              <w:rPr>
                <w:rFonts w:hint="eastAsia" w:ascii="宋体" w:hAnsi="宋体" w:eastAsia="宋体" w:cs="宋体"/>
                <w:sz w:val="24"/>
                <w:highlight w:val="white"/>
                <w:lang w:eastAsia="zh-CN"/>
              </w:rPr>
              <w:t xml:space="preserve">）</w:t>
            </w:r>
            <w:r>
              <w:rPr>
                <w:rFonts w:hint="eastAsia" w:ascii="宋体" w:hAnsi="宋体" w:eastAsia="宋体" w:cs="宋体"/>
                <w:sz w:val="24"/>
                <w:szCs w:val="20"/>
                <w:highlight w:val="white"/>
              </w:rPr>
              <w:t xml:space="preserve">安全管理</w:t>
            </w:r>
            <w:r>
              <w:rPr>
                <w:rFonts w:hint="eastAsia" w:ascii="宋体" w:hAnsi="宋体" w:eastAsia="宋体" w:cs="宋体"/>
                <w:sz w:val="24"/>
                <w:szCs w:val="20"/>
                <w:highlight w:val="white"/>
                <w:lang w:val="en-US" w:eastAsia="zh-CN"/>
              </w:rPr>
              <w:t xml:space="preserve">服务</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3</w:t>
            </w:r>
            <w:r>
              <w:rPr>
                <w:rFonts w:hint="eastAsia" w:ascii="宋体" w:hAnsi="宋体" w:eastAsia="宋体" w:cs="宋体"/>
                <w:sz w:val="24"/>
                <w:highlight w:val="white"/>
                <w:lang w:eastAsia="zh-CN"/>
              </w:rPr>
              <w:t xml:space="preserve">）</w:t>
            </w:r>
            <w:r>
              <w:rPr>
                <w:rFonts w:hint="eastAsia" w:ascii="宋体" w:hAnsi="宋体" w:eastAsia="宋体" w:cs="宋体"/>
                <w:sz w:val="24"/>
                <w:szCs w:val="20"/>
                <w:highlight w:val="white"/>
              </w:rPr>
              <w:t xml:space="preserve">‌门禁与监控</w:t>
            </w:r>
            <w:r>
              <w:rPr>
                <w:rFonts w:hint="eastAsia" w:ascii="宋体" w:hAnsi="宋体" w:eastAsia="宋体" w:cs="宋体"/>
                <w:sz w:val="24"/>
                <w:szCs w:val="20"/>
                <w:highlight w:val="white"/>
                <w:lang w:val="en-US" w:eastAsia="zh-CN"/>
              </w:rPr>
              <w:t xml:space="preserve">管理服务；（4）</w:t>
            </w:r>
            <w:r>
              <w:rPr>
                <w:rFonts w:hint="eastAsia" w:ascii="宋体" w:hAnsi="宋体" w:eastAsia="宋体" w:cs="宋体"/>
                <w:sz w:val="24"/>
                <w:szCs w:val="20"/>
                <w:highlight w:val="white"/>
              </w:rPr>
              <w:t xml:space="preserve">公共秩序维护</w:t>
            </w:r>
            <w:r>
              <w:rPr>
                <w:rFonts w:hint="eastAsia" w:ascii="宋体" w:hAnsi="宋体" w:eastAsia="宋体" w:cs="宋体"/>
                <w:sz w:val="24"/>
                <w:szCs w:val="20"/>
                <w:highlight w:val="white"/>
                <w:lang w:val="en-US" w:eastAsia="zh-CN"/>
              </w:rPr>
              <w:t xml:space="preserve">服务；</w:t>
            </w:r>
            <w:r>
              <w:rPr>
                <w:rFonts w:hint="eastAsia" w:ascii="宋体" w:hAnsi="宋体" w:cs="Courier New"/>
                <w:bCs/>
                <w:color w:val="000000"/>
                <w:sz w:val="24"/>
                <w:highlight w:val="white"/>
                <w:lang w:val="en-US" w:eastAsia="zh-CN"/>
              </w:rPr>
              <w:t xml:space="preserve">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应能满足本项目各项服务要求。方案内容描述全面合理符合采购需求的得8分，每有一项内容缺失的扣2分；每有一处内容存在缺陷或不满足要求的扣0.5分，扣完为止。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适合本项目的各种突发事件的处理预案（</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rPr>
              <w:t xml:space="preserve">适合本项目的各种突发事件的处理预案</w:t>
            </w:r>
            <w:r>
              <w:rPr>
                <w:rFonts w:hint="eastAsia" w:ascii="宋体" w:hAnsi="宋体" w:eastAsia="宋体" w:cs="宋体"/>
                <w:sz w:val="24"/>
                <w:szCs w:val="20"/>
                <w:highlight w:val="white"/>
              </w:rPr>
              <w:t xml:space="preserve">，</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cs="Courier New"/>
                <w:bCs/>
                <w:color w:val="000000"/>
                <w:sz w:val="24"/>
                <w:highlight w:val="white"/>
                <w:lang w:eastAsia="zh-CN"/>
              </w:rPr>
              <w:t xml:space="preserve">（</w:t>
            </w:r>
            <w:r>
              <w:rPr>
                <w:rFonts w:hint="eastAsia" w:ascii="宋体" w:hAnsi="宋体" w:cs="Courier New"/>
                <w:bCs/>
                <w:color w:val="000000"/>
                <w:sz w:val="24"/>
                <w:highlight w:val="white"/>
                <w:lang w:val="en-US" w:eastAsia="zh-CN"/>
              </w:rPr>
              <w:t xml:space="preserve">1</w:t>
            </w:r>
            <w:r>
              <w:rPr>
                <w:rFonts w:hint="eastAsia" w:ascii="宋体" w:hAnsi="宋体" w:cs="Courier New"/>
                <w:bCs/>
                <w:color w:val="000000"/>
                <w:sz w:val="24"/>
                <w:highlight w:val="white"/>
                <w:lang w:eastAsia="zh-CN"/>
              </w:rPr>
              <w:t xml:space="preserve">）</w:t>
            </w:r>
            <w:r>
              <w:rPr>
                <w:rFonts w:hint="eastAsia"/>
                <w:color w:val="auto"/>
                <w:sz w:val="24"/>
                <w:szCs w:val="24"/>
              </w:rPr>
              <w:t xml:space="preserve">自然灾害应急预</w:t>
            </w:r>
            <w:r>
              <w:rPr>
                <w:rFonts w:hint="eastAsia" w:ascii="宋体" w:hAnsi="宋体" w:cs="Courier New"/>
                <w:bCs/>
                <w:color w:val="000000"/>
                <w:sz w:val="24"/>
                <w:highlight w:val="white"/>
                <w:lang w:val="en-US" w:eastAsia="zh-CN"/>
              </w:rPr>
              <w:t xml:space="preserve">案；（2）安全事故应急预案；（3）公共卫生事件应急预案；（4）重大节日及大型活动应急预案；（5）应急预案体系保障措施。要求方案细致完整、针对性强、措施有力，方案的贯彻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应能满足本项目各项服务要求。方案内容描述全面合理符合采购需求的得10分，每有一项内容缺失的扣2分；每有一处内容存在缺陷或不满足要求的扣0.5分，扣完为止。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日常管理措施（</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rPr>
              <w:t xml:space="preserve">日常管理措施</w:t>
            </w:r>
            <w:r>
              <w:rPr>
                <w:rFonts w:hint="eastAsia" w:ascii="宋体" w:hAnsi="宋体" w:eastAsia="宋体" w:cs="宋体"/>
                <w:sz w:val="24"/>
                <w:szCs w:val="20"/>
                <w:highlight w:val="white"/>
              </w:rPr>
              <w:t xml:space="preserve">方案，</w:t>
            </w:r>
            <w:r>
              <w:rPr>
                <w:rFonts w:hint="eastAsia" w:ascii="宋体" w:hAnsi="宋体" w:eastAsia="宋体" w:cs="宋体"/>
                <w:color w:val="000000"/>
                <w:sz w:val="24"/>
                <w:szCs w:val="24"/>
                <w:highlight w:val="none"/>
                <w:lang w:val="en-US" w:eastAsia="zh-CN"/>
              </w:rPr>
              <w:t xml:space="preserve">包括但不限于：（1）</w:t>
            </w:r>
            <w:r>
              <w:rPr>
                <w:rFonts w:hint="eastAsia" w:ascii="宋体" w:hAnsi="宋体" w:eastAsia="宋体" w:cs="宋体"/>
                <w:sz w:val="24"/>
                <w:highlight w:val="white"/>
                <w:lang w:val="en-US" w:eastAsia="zh-CN"/>
              </w:rPr>
              <w:t xml:space="preserve">卫生</w:t>
            </w:r>
            <w:r>
              <w:rPr>
                <w:rFonts w:hint="eastAsia" w:ascii="宋体" w:hAnsi="宋体" w:eastAsia="宋体" w:cs="宋体"/>
                <w:sz w:val="24"/>
                <w:highlight w:val="white"/>
              </w:rPr>
              <w:t xml:space="preserve">保洁日常管理措施方案</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2</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安全保卫</w:t>
            </w:r>
            <w:r>
              <w:rPr>
                <w:rFonts w:hint="eastAsia" w:ascii="宋体" w:hAnsi="宋体" w:eastAsia="宋体" w:cs="宋体"/>
                <w:sz w:val="24"/>
                <w:highlight w:val="white"/>
              </w:rPr>
              <w:t xml:space="preserve">日常管理措施方案</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3</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rPr>
              <w:t xml:space="preserve">其他服务日常管理措施方案</w:t>
            </w:r>
            <w:r>
              <w:rPr>
                <w:rFonts w:hint="eastAsia" w:ascii="宋体" w:hAnsi="宋体" w:eastAsia="宋体" w:cs="宋体"/>
                <w:sz w:val="24"/>
                <w:highlight w:val="white"/>
                <w:lang w:eastAsia="zh-CN"/>
              </w:rPr>
              <w:t xml:space="preserve">；</w:t>
            </w:r>
            <w:r>
              <w:rPr>
                <w:rFonts w:hint="eastAsia" w:ascii="宋体" w:hAnsi="宋体" w:cs="Courier New"/>
                <w:bCs/>
                <w:color w:val="000000"/>
                <w:sz w:val="24"/>
                <w:highlight w:val="white"/>
                <w:lang w:val="en-US" w:eastAsia="zh-CN"/>
              </w:rPr>
              <w:t xml:space="preserve">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应能满足本项目各项服务要求。方案内容描述全面合理符合采购需求的得6分，每有一项内容缺失的扣2分；每有一处内容存在缺陷或不满足要求的扣0.5分，扣完为止。</w:t>
            </w:r>
            <w:r/>
          </w:p>
          <w:p>
            <w:pPr>
              <w:ind w:firstLine="482"/>
              <w:jc w:val="left"/>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b/>
                <w:bCs/>
                <w:color w:val="000000"/>
                <w:sz w:val="24"/>
                <w:szCs w:val="24"/>
                <w:highlight w:val="none"/>
                <w:lang w:val="en-US" w:eastAsia="zh-CN"/>
              </w:rPr>
              <w:t xml:space="preserve">以上缺陷或不满足指:内容不全面、与实际需求不符、内容不清晰或交叉混乱、套用其他项目方案、有规范性或常识性错误、存在无关的事项、凭空编造、存在不可能实现的夸大情形等任意一种情形；未提供方案不得分。</w:t>
            </w:r>
            <w:r/>
          </w:p>
        </w:tc>
        <w:tc>
          <w:tcPr>
            <w:tcBorders>
              <w:top w:val="single" w:color="auto" w:sz="4" w:space="0"/>
              <w:bottom w:val="single" w:color="auto" w:sz="4" w:space="0"/>
            </w:tcBorders>
            <w:tcW w:w="780"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56</w:t>
            </w:r>
            <w:r/>
          </w:p>
        </w:tc>
      </w:tr>
      <w:tr>
        <w:trPr>
          <w:jc w:val="center"/>
          <w:trHeight w:val="424"/>
        </w:trPr>
        <w:tc>
          <w:tcPr>
            <w:tcBorders>
              <w:right w:val="single" w:color="auto" w:sz="4" w:space="0"/>
            </w:tcBorders>
            <w:tcW w:w="144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供应商业绩</w:t>
            </w:r>
            <w:r/>
          </w:p>
        </w:tc>
        <w:tc>
          <w:tcPr>
            <w:tcBorders>
              <w:top w:val="single" w:color="auto" w:sz="4" w:space="0"/>
              <w:left w:val="single" w:color="auto" w:sz="4" w:space="0"/>
              <w:bottom w:val="single" w:color="auto" w:sz="4" w:space="0"/>
            </w:tcBorders>
            <w:tcW w:w="7179" w:type="dxa"/>
            <w:vAlign w:val="center"/>
            <w:textDirection w:val="lrTb"/>
            <w:noWrap w:val="false"/>
          </w:tcPr>
          <w:p>
            <w:pPr>
              <w:ind w:firstLine="480"/>
              <w:jc w:val="left"/>
              <w:keepLines w:val="0"/>
              <w:keepNext w:val="0"/>
              <w:pageBreakBefore w:val="0"/>
              <w:spacing w:line="380" w:lineRule="exact"/>
              <w:widowControl w:val="off"/>
              <w:rPr>
                <w:rFonts w:hint="default" w:ascii="宋体" w:hAnsi="宋体" w:cs="宋体"/>
                <w:bCs/>
                <w:color w:val="000000" w:themeColor="text1"/>
                <w:sz w:val="24"/>
                <w:highlight w:val="white"/>
                <w:lang w:val="en-US" w:eastAsia="zh-CN"/>
                <w14:textFill>
                  <w14:solidFill>
                    <w14:schemeClr w14:val="tx1"/>
                  </w14:solidFill>
                </w14:textFill>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val="en-US" w:eastAsia="zh-CN"/>
              </w:rPr>
              <w:t xml:space="preserve">自2023年1月1日以来</w:t>
            </w: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lang w:val="en-US" w:eastAsia="zh-CN"/>
              </w:rPr>
              <w:t xml:space="preserve">类似保洁</w:t>
            </w:r>
            <w:r>
              <w:rPr>
                <w:rFonts w:hint="eastAsia" w:ascii="宋体" w:hAnsi="宋体" w:eastAsia="宋体" w:cs="宋体"/>
                <w:color w:val="000000"/>
                <w:sz w:val="24"/>
                <w:szCs w:val="24"/>
                <w:highlight w:val="none"/>
              </w:rPr>
              <w:t xml:space="preserve">服务项目业绩，每提供一个业绩得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分，本项最高得分为</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p>
            <w:pPr>
              <w:ind w:firstLine="480"/>
              <w:jc w:val="left"/>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注：每个类似业绩均提供完整且无涂改的合同原件彩色扫描件并加盖供应商公章，否则不得分。</w:t>
            </w:r>
            <w:r/>
          </w:p>
        </w:tc>
        <w:tc>
          <w:tcPr>
            <w:tcBorders>
              <w:top w:val="single" w:color="auto" w:sz="4" w:space="0"/>
              <w:bottom w:val="single" w:color="auto" w:sz="4" w:space="0"/>
            </w:tcBorders>
            <w:tcW w:w="780"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p>
        </w:tc>
      </w:tr>
      <w:tr>
        <w:trPr>
          <w:jc w:val="center"/>
          <w:trHeight w:val="424"/>
        </w:trPr>
        <w:tc>
          <w:tcPr>
            <w:shd w:val="clear" w:color="auto" w:fill="auto"/>
            <w:tcBorders>
              <w:right w:val="single" w:color="auto" w:sz="4" w:space="0"/>
            </w:tcBorders>
            <w:tcW w:w="144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rPr>
              <w:t xml:space="preserve">人员配备</w:t>
            </w:r>
            <w:r/>
          </w:p>
        </w:tc>
        <w:tc>
          <w:tcPr>
            <w:shd w:val="clear" w:color="auto" w:fill="auto"/>
            <w:tcBorders>
              <w:top w:val="single" w:color="auto" w:sz="4" w:space="0"/>
              <w:left w:val="single" w:color="auto" w:sz="4" w:space="0"/>
              <w:bottom w:val="single" w:color="auto" w:sz="4" w:space="0"/>
            </w:tcBorders>
            <w:tcW w:w="7179" w:type="dxa"/>
            <w:vAlign w:val="center"/>
            <w:textDirection w:val="lrTb"/>
            <w:noWrap w:val="false"/>
          </w:tcPr>
          <w:p>
            <w:pPr>
              <w:ind w:firstLine="480"/>
              <w:jc w:val="left"/>
              <w:keepLines w:val="0"/>
              <w:keepNext w:val="0"/>
              <w:pageBreakBefore w:val="0"/>
              <w:spacing w:line="3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拟派</w:t>
            </w:r>
            <w:r>
              <w:rPr>
                <w:rFonts w:hint="eastAsia" w:ascii="宋体" w:hAnsi="宋体" w:eastAsia="宋体" w:cs="宋体"/>
                <w:sz w:val="24"/>
                <w:szCs w:val="24"/>
                <w:highlight w:val="none"/>
                <w:lang w:val="en-US" w:eastAsia="zh-CN"/>
              </w:rPr>
              <w:t xml:space="preserve">保洁</w:t>
            </w:r>
            <w:r>
              <w:rPr>
                <w:rFonts w:hint="eastAsia" w:ascii="宋体" w:hAnsi="宋体" w:eastAsia="宋体" w:cs="宋体"/>
                <w:sz w:val="24"/>
                <w:szCs w:val="24"/>
                <w:highlight w:val="none"/>
              </w:rPr>
              <w:t xml:space="preserve">人员中有1个退役军人得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分，本项最高得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注:提供退役证明材料扫描件加盖</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公章，并提供</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lang w:val="en-US" w:eastAsia="zh-CN"/>
              </w:rPr>
              <w:t xml:space="preserve">开标前近3个月内任意一个月为其发放工资的银行流水相关证明</w:t>
            </w:r>
            <w:r>
              <w:rPr>
                <w:rFonts w:hint="eastAsia" w:ascii="宋体" w:hAnsi="宋体" w:eastAsia="宋体" w:cs="宋体"/>
                <w:sz w:val="24"/>
                <w:szCs w:val="24"/>
                <w:highlight w:val="none"/>
              </w:rPr>
              <w:t xml:space="preserve">加盖公章。不提供不得分。</w:t>
            </w:r>
            <w:r/>
          </w:p>
        </w:tc>
        <w:tc>
          <w:tcPr>
            <w:shd w:val="clear" w:color="auto" w:fill="auto"/>
            <w:tcBorders>
              <w:top w:val="single" w:color="auto" w:sz="4" w:space="0"/>
              <w:bottom w:val="single" w:color="auto" w:sz="4" w:space="0"/>
            </w:tcBorders>
            <w:tcW w:w="78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4</w:t>
            </w:r>
            <w:r/>
          </w:p>
        </w:tc>
      </w:tr>
      <w:tr>
        <w:trPr>
          <w:jc w:val="center"/>
          <w:trHeight w:val="424"/>
        </w:trPr>
        <w:tc>
          <w:tcPr>
            <w:shd w:val="clear" w:color="auto" w:fill="auto"/>
            <w:tcBorders>
              <w:right w:val="single" w:color="auto" w:sz="4" w:space="0"/>
            </w:tcBorders>
            <w:tcW w:w="144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企业实力</w:t>
            </w:r>
            <w:r/>
          </w:p>
        </w:tc>
        <w:tc>
          <w:tcPr>
            <w:shd w:val="clear" w:color="auto" w:fill="auto"/>
            <w:tcBorders>
              <w:top w:val="single" w:color="auto" w:sz="4" w:space="0"/>
              <w:left w:val="single" w:color="auto" w:sz="4" w:space="0"/>
              <w:bottom w:val="single" w:color="auto" w:sz="4" w:space="0"/>
            </w:tcBorders>
            <w:tcW w:w="7179" w:type="dxa"/>
            <w:vAlign w:val="center"/>
            <w:textDirection w:val="lrTb"/>
            <w:noWrap w:val="false"/>
          </w:tcPr>
          <w:p>
            <w:pPr>
              <w:numPr>
                <w:ilvl w:val="0"/>
                <w:numId w:val="3"/>
              </w:numPr>
              <w:ind w:firstLine="480"/>
              <w:jc w:val="left"/>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供应商具有有效期内的垃圾分类服务认证证书</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numPr>
                <w:ilvl w:val="0"/>
                <w:numId w:val="3"/>
              </w:numPr>
              <w:ind w:firstLine="480"/>
              <w:jc w:val="left"/>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供应商具有</w:t>
            </w:r>
            <w:r>
              <w:rPr>
                <w:rFonts w:hint="eastAsia" w:ascii="宋体" w:hAnsi="宋体" w:eastAsia="宋体" w:cs="宋体"/>
                <w:sz w:val="24"/>
                <w:szCs w:val="24"/>
                <w:lang w:val="en-US" w:eastAsia="zh-CN"/>
              </w:rPr>
              <w:t xml:space="preserve">有效的公共环境灭菌消毒作业服务证书的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3、供应商</w:t>
            </w:r>
            <w:r>
              <w:rPr>
                <w:rFonts w:hint="eastAsia" w:ascii="宋体" w:hAnsi="宋体" w:eastAsia="宋体" w:cs="宋体"/>
                <w:sz w:val="24"/>
                <w:szCs w:val="24"/>
              </w:rPr>
              <w:t xml:space="preserve">具有</w:t>
            </w:r>
            <w:r>
              <w:rPr>
                <w:rFonts w:hint="eastAsia" w:ascii="宋体" w:hAnsi="宋体" w:eastAsia="宋体" w:cs="宋体"/>
                <w:sz w:val="24"/>
                <w:szCs w:val="24"/>
                <w:lang w:val="en-US" w:eastAsia="zh-CN"/>
              </w:rPr>
              <w:t xml:space="preserve">省级市场监督管理局颁发的质量信用A级及以上企业证书的得2分。</w:t>
            </w:r>
            <w:r/>
          </w:p>
          <w:p>
            <w:pPr>
              <w:ind w:firstLine="480"/>
              <w:jc w:val="left"/>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注：投标时需提供</w:t>
            </w:r>
            <w:r>
              <w:rPr>
                <w:rFonts w:hint="eastAsia" w:ascii="宋体" w:hAnsi="宋体" w:eastAsia="宋体" w:cs="宋体"/>
                <w:sz w:val="24"/>
                <w:szCs w:val="24"/>
                <w:lang w:val="en-US" w:eastAsia="zh-CN"/>
              </w:rPr>
              <w:t xml:space="preserve">以上证书</w:t>
            </w:r>
            <w:r>
              <w:rPr>
                <w:rFonts w:hint="eastAsia" w:ascii="宋体" w:hAnsi="宋体" w:eastAsia="宋体" w:cs="宋体"/>
                <w:sz w:val="24"/>
                <w:szCs w:val="24"/>
              </w:rPr>
              <w:t xml:space="preserve">原件彩色件加盖供应商公章，否则不得分。</w:t>
            </w:r>
            <w:r/>
          </w:p>
        </w:tc>
        <w:tc>
          <w:tcPr>
            <w:shd w:val="clear" w:color="auto" w:fill="auto"/>
            <w:tcBorders>
              <w:top w:val="single" w:color="auto" w:sz="4" w:space="0"/>
              <w:bottom w:val="single" w:color="auto" w:sz="4" w:space="0"/>
            </w:tcBorders>
            <w:tcW w:w="780"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r>
    </w:tbl>
    <w:p>
      <w:pPr>
        <w:pStyle w:val="721"/>
        <w:jc w:val="both"/>
        <w:spacing w:beforeAutospacing="0" w:afterAutospacing="0"/>
        <w:rPr>
          <w:rFonts w:hint="eastAsia"/>
          <w:lang w:val="en-US" w:eastAsia="zh-CN"/>
        </w:rPr>
      </w:pPr>
      <w:r>
        <w:rPr>
          <w:rFonts w:hint="eastAsia"/>
          <w:lang w:val="en-US" w:eastAsia="zh-CN"/>
        </w:rPr>
      </w:r>
      <w:r/>
    </w:p>
    <w:p>
      <w:pPr>
        <w:pStyle w:val="721"/>
        <w:jc w:val="center"/>
        <w:keepNext/>
        <w:spacing w:beforeAutospacing="0" w:afterAutospacing="0"/>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t xml:space="preserve">第六章  响应文件格式 </w:t>
      </w:r>
      <w:r/>
    </w:p>
    <w:p>
      <w:pPr>
        <w:pStyle w:val="721"/>
        <w:jc w:val="center"/>
        <w:keepNext/>
        <w:spacing w:beforeAutospacing="0" w:afterAutospacing="0"/>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pStyle w:val="721"/>
        <w:jc w:val="center"/>
        <w:keepNext/>
        <w:spacing w:beforeAutospacing="0" w:afterAutospacing="0"/>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pStyle w:val="721"/>
        <w:jc w:val="center"/>
        <w:keepNext/>
        <w:spacing w:beforeAutospacing="0" w:afterAutospacing="0"/>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pStyle w:val="721"/>
        <w:jc w:val="center"/>
        <w:keepNext/>
        <w:spacing w:beforeAutospacing="0" w:afterAutospacing="0"/>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pStyle w:val="721"/>
        <w:jc w:val="center"/>
        <w:keepNext/>
        <w:spacing w:beforeAutospacing="0" w:afterAutospacing="0"/>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pStyle w:val="721"/>
        <w:jc w:val="center"/>
        <w:spacing w:beforeAutospacing="0" w:afterAutospacing="0"/>
        <w:rPr>
          <w:rFonts w:hint="eastAsia" w:ascii="宋体" w:hAnsi="宋体" w:eastAsia="宋体" w:cs="宋体"/>
          <w:b/>
          <w:color w:val="auto"/>
          <w:sz w:val="72"/>
          <w:szCs w:val="72"/>
          <w:highlight w:val="none"/>
          <w:shd w:val="clear" w:color="auto" w:fill="auto"/>
        </w:rPr>
      </w:pPr>
      <w:r/>
      <w:bookmarkStart w:id="167" w:name="_Toc49090576"/>
      <w:r/>
      <w:bookmarkEnd w:id="167"/>
      <w:r/>
      <w:bookmarkStart w:id="168" w:name="_Toc120614282"/>
      <w:r/>
      <w:bookmarkEnd w:id="168"/>
      <w:r/>
      <w:bookmarkStart w:id="169" w:name="_Hlt26955039"/>
      <w:r/>
      <w:bookmarkStart w:id="170" w:name="_Toc26554094"/>
      <w:r/>
      <w:bookmarkStart w:id="171" w:name="_Hlt26671244"/>
      <w:r/>
      <w:r/>
    </w:p>
    <w:p>
      <w:pPr>
        <w:pStyle w:val="721"/>
        <w:jc w:val="center"/>
        <w:spacing w:beforeAutospacing="0" w:afterAutospacing="0"/>
        <w:rPr>
          <w:color w:val="auto"/>
          <w:highlight w:val="none"/>
          <w:shd w:val="clear" w:color="auto" w:fill="auto"/>
        </w:rPr>
      </w:pPr>
      <w:r>
        <w:rPr>
          <w:rFonts w:hint="eastAsia" w:ascii="宋体" w:hAnsi="宋体" w:eastAsia="宋体" w:cs="宋体"/>
          <w:b/>
          <w:color w:val="auto"/>
          <w:sz w:val="72"/>
          <w:szCs w:val="72"/>
          <w:highlight w:val="none"/>
          <w:shd w:val="clear" w:color="auto" w:fill="auto"/>
        </w:rPr>
        <w:t xml:space="preserve">响  应  文  件</w:t>
      </w:r>
      <w:r/>
    </w:p>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rPr>
          <w:color w:val="auto"/>
          <w:highlight w:val="none"/>
          <w:shd w:val="clear" w:color="auto" w:fill="auto"/>
        </w:rPr>
      </w:pPr>
      <w:r>
        <w:rPr>
          <w:color w:val="auto"/>
          <w:highlight w:val="none"/>
          <w:shd w:val="clear" w:color="auto" w:fill="auto"/>
        </w:rPr>
      </w:r>
      <w:r/>
    </w:p>
    <w:p>
      <w:pPr>
        <w:pStyle w:val="721"/>
        <w:jc w:val="center"/>
        <w:spacing w:beforeAutospacing="0" w:afterAutospacing="0"/>
        <w:rPr>
          <w:color w:val="auto"/>
          <w:highlight w:val="none"/>
          <w:shd w:val="clear" w:color="auto" w:fill="auto"/>
        </w:rPr>
      </w:pPr>
      <w:r>
        <w:rPr>
          <w:color w:val="auto"/>
          <w:highlight w:val="none"/>
          <w:shd w:val="clear" w:color="auto" w:fill="auto"/>
        </w:rPr>
      </w:r>
      <w:r/>
    </w:p>
    <w:p>
      <w:pPr>
        <w:pStyle w:val="721"/>
        <w:jc w:val="center"/>
        <w:spacing w:beforeAutospacing="0" w:afterAutospacing="0"/>
        <w:rPr>
          <w:color w:val="auto"/>
          <w:highlight w:val="none"/>
          <w:shd w:val="clear" w:color="auto" w:fill="auto"/>
        </w:rPr>
      </w:pPr>
      <w:r>
        <w:rPr>
          <w:color w:val="auto"/>
          <w:highlight w:val="none"/>
          <w:shd w:val="clear" w:color="auto" w:fill="auto"/>
        </w:rPr>
      </w:r>
      <w:r/>
    </w:p>
    <w:p>
      <w:pPr>
        <w:pStyle w:val="721"/>
        <w:jc w:val="center"/>
        <w:spacing w:beforeAutospacing="0" w:afterAutospacing="0"/>
        <w:rPr>
          <w:color w:val="auto"/>
          <w:highlight w:val="none"/>
          <w:shd w:val="clear" w:color="auto" w:fill="auto"/>
        </w:rPr>
      </w:pPr>
      <w:r>
        <w:rPr>
          <w:color w:val="auto"/>
          <w:highlight w:val="none"/>
          <w:shd w:val="clear" w:color="auto" w:fill="auto"/>
        </w:rPr>
      </w:r>
      <w:r/>
    </w:p>
    <w:p>
      <w:pPr>
        <w:pStyle w:val="721"/>
        <w:jc w:val="center"/>
        <w:spacing w:beforeAutospacing="0" w:afterAutospacing="0"/>
        <w:rPr>
          <w:color w:val="auto"/>
          <w:highlight w:val="none"/>
          <w:shd w:val="clear" w:color="auto" w:fill="auto"/>
        </w:rPr>
      </w:pPr>
      <w:r>
        <w:rPr>
          <w:color w:val="auto"/>
          <w:highlight w:val="none"/>
          <w:shd w:val="clear" w:color="auto" w:fill="auto"/>
        </w:rPr>
      </w:r>
      <w:r/>
    </w:p>
    <w:p>
      <w:pPr>
        <w:pStyle w:val="721"/>
        <w:jc w:val="center"/>
        <w:spacing w:beforeAutospacing="0" w:afterAutospacing="0"/>
        <w:rPr>
          <w:color w:val="auto"/>
          <w:highlight w:val="none"/>
          <w:shd w:val="clear" w:color="auto" w:fill="auto"/>
        </w:rPr>
      </w:pPr>
      <w:r>
        <w:rPr>
          <w:color w:val="auto"/>
          <w:highlight w:val="none"/>
          <w:shd w:val="clear" w:color="auto" w:fill="auto"/>
        </w:rPr>
      </w:r>
      <w:r/>
    </w:p>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21"/>
        <w:ind w:firstLine="108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目名 称：</w:t>
      </w:r>
      <w:r>
        <w:rPr>
          <w:rFonts w:hint="eastAsia" w:ascii="宋体" w:hAnsi="宋体" w:eastAsia="宋体" w:cs="宋体"/>
          <w:b/>
          <w:color w:val="auto"/>
          <w:sz w:val="36"/>
          <w:szCs w:val="36"/>
          <w:highlight w:val="none"/>
          <w:u w:val="single"/>
          <w:shd w:val="clear" w:color="auto" w:fill="auto"/>
        </w:rPr>
        <w:t xml:space="preserve">               </w:t>
      </w:r>
      <w:r/>
    </w:p>
    <w:p>
      <w:pPr>
        <w:pStyle w:val="721"/>
        <w:ind w:firstLine="108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目编 号：</w:t>
      </w:r>
      <w:r>
        <w:rPr>
          <w:rFonts w:hint="eastAsia" w:ascii="宋体" w:hAnsi="宋体" w:eastAsia="宋体" w:cs="宋体"/>
          <w:b/>
          <w:color w:val="auto"/>
          <w:sz w:val="36"/>
          <w:szCs w:val="36"/>
          <w:highlight w:val="none"/>
          <w:u w:val="single"/>
          <w:shd w:val="clear" w:color="auto" w:fill="auto"/>
        </w:rPr>
        <w:t xml:space="preserve">               </w:t>
      </w:r>
      <w:r/>
    </w:p>
    <w:p>
      <w:pPr>
        <w:pStyle w:val="721"/>
        <w:ind w:firstLine="1084"/>
        <w:jc w:val="both"/>
        <w:spacing w:beforeAutospacing="0" w:afterAutospacing="0"/>
        <w:rPr>
          <w:rFonts w:hint="default" w:eastAsia="宋体"/>
          <w:color w:val="auto"/>
          <w:highlight w:val="none"/>
          <w:shd w:val="clear" w:color="auto" w:fill="auto"/>
          <w:lang w:val="en-US" w:eastAsia="zh-CN"/>
        </w:rPr>
      </w:pPr>
      <w:r>
        <w:rPr>
          <w:rFonts w:hint="eastAsia" w:ascii="宋体" w:hAnsi="宋体" w:eastAsia="宋体" w:cs="宋体"/>
          <w:b/>
          <w:color w:val="auto"/>
          <w:sz w:val="36"/>
          <w:szCs w:val="36"/>
          <w:highlight w:val="none"/>
          <w:shd w:val="clear" w:color="auto" w:fill="auto"/>
        </w:rPr>
        <w:t xml:space="preserve">供应商名称 ：</w:t>
      </w:r>
      <w:r>
        <w:rPr>
          <w:rFonts w:hint="eastAsia" w:ascii="宋体" w:hAnsi="宋体" w:eastAsia="宋体" w:cs="宋体"/>
          <w:b/>
          <w:color w:val="auto"/>
          <w:sz w:val="36"/>
          <w:szCs w:val="36"/>
          <w:highlight w:val="none"/>
          <w:u w:val="single"/>
          <w:shd w:val="clear" w:color="auto" w:fill="auto"/>
        </w:rPr>
        <w:t xml:space="preserve">（加盖CA电子公章）</w:t>
      </w:r>
      <w:r>
        <w:rPr>
          <w:rFonts w:hint="eastAsia" w:ascii="宋体" w:hAnsi="宋体" w:eastAsia="宋体" w:cs="宋体"/>
          <w:b/>
          <w:color w:val="auto"/>
          <w:sz w:val="36"/>
          <w:szCs w:val="36"/>
          <w:highlight w:val="none"/>
          <w:u w:val="single"/>
          <w:shd w:val="clear" w:color="auto" w:fill="auto"/>
          <w:lang w:val="en-US" w:eastAsia="zh-CN"/>
        </w:rPr>
        <w:t xml:space="preserve">        </w:t>
      </w:r>
      <w:r/>
    </w:p>
    <w:p>
      <w:pPr>
        <w:pStyle w:val="721"/>
        <w:ind w:firstLine="1084"/>
        <w:jc w:val="both"/>
        <w:spacing w:beforeAutospacing="0" w:afterAutospacing="0"/>
        <w:rPr>
          <w:rFonts w:hint="default" w:eastAsia="宋体"/>
          <w:color w:val="auto"/>
          <w:highlight w:val="none"/>
          <w:shd w:val="clear" w:color="auto" w:fill="auto"/>
          <w:lang w:val="en-US" w:eastAsia="zh-CN"/>
        </w:rPr>
      </w:pPr>
      <w:r>
        <w:rPr>
          <w:rFonts w:hint="eastAsia" w:ascii="宋体" w:hAnsi="宋体" w:eastAsia="宋体" w:cs="宋体"/>
          <w:b/>
          <w:color w:val="auto"/>
          <w:sz w:val="36"/>
          <w:szCs w:val="36"/>
          <w:highlight w:val="none"/>
          <w:shd w:val="clear" w:color="auto" w:fill="auto"/>
        </w:rPr>
        <w:t xml:space="preserve">日   期 ：</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b/>
          <w:color w:val="auto"/>
          <w:sz w:val="36"/>
          <w:szCs w:val="36"/>
          <w:highlight w:val="none"/>
          <w:u w:val="single"/>
          <w:shd w:val="clear" w:color="auto" w:fill="auto"/>
          <w:lang w:val="en-US" w:eastAsia="zh-CN"/>
        </w:rPr>
        <w:t xml:space="preserve">     </w:t>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line="0" w:lineRule="atLeast"/>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721"/>
        <w:jc w:val="center"/>
        <w:spacing w:beforeAutospacing="0" w:afterAutospacing="0" w:line="0" w:lineRule="atLeast"/>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721"/>
        <w:jc w:val="center"/>
        <w:spacing w:beforeAutospacing="0" w:afterAutospacing="0" w:line="0" w:lineRule="atLeast"/>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721"/>
        <w:jc w:val="center"/>
        <w:spacing w:beforeAutospacing="0" w:afterAutospacing="0" w:line="0" w:lineRule="atLeas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721"/>
        <w:jc w:val="center"/>
        <w:spacing w:beforeAutospacing="0" w:afterAutospacing="0" w:line="0" w:lineRule="atLeas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721"/>
        <w:jc w:val="center"/>
        <w:spacing w:beforeAutospacing="0" w:afterAutospacing="0" w:line="0" w:lineRule="atLeast"/>
        <w:rPr>
          <w:rFonts w:ascii="宋体" w:hAnsi="宋体" w:eastAsia="宋体" w:cs="宋体"/>
          <w:b/>
          <w:bCs/>
          <w:color w:val="auto"/>
          <w:sz w:val="32"/>
          <w:szCs w:val="32"/>
          <w:highlight w:val="none"/>
          <w:shd w:val="clear" w:color="auto" w:fill="auto"/>
        </w:rPr>
      </w:pPr>
      <w:r>
        <w:rPr>
          <w:rFonts w:ascii="宋体" w:hAnsi="宋体" w:eastAsia="宋体" w:cs="宋体"/>
          <w:b/>
          <w:bCs/>
          <w:color w:val="auto"/>
          <w:sz w:val="32"/>
          <w:szCs w:val="32"/>
          <w:highlight w:val="none"/>
          <w:shd w:val="clear" w:color="auto" w:fill="auto"/>
        </w:rPr>
      </w:r>
      <w:r/>
    </w:p>
    <w:p>
      <w:pPr>
        <w:pStyle w:val="721"/>
        <w:jc w:val="both"/>
        <w:spacing w:beforeAutospacing="0" w:afterAutospacing="0" w:line="0" w:lineRule="atLeast"/>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721"/>
        <w:jc w:val="center"/>
        <w:spacing w:beforeAutospacing="0" w:afterAutospacing="0" w:line="0" w:lineRule="atLeast"/>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响应文件目录</w:t>
      </w:r>
      <w:r/>
    </w:p>
    <w:p>
      <w:pPr>
        <w:pStyle w:val="721"/>
        <w:jc w:val="center"/>
        <w:keepLines w:val="0"/>
        <w:keepNext w:val="0"/>
        <w:pageBreakBefore w:val="0"/>
        <w:spacing w:beforeAutospacing="0" w:afterAutospacing="0" w:line="500" w:lineRule="exact"/>
        <w:rPr>
          <w:color w:val="auto"/>
          <w:highlight w:val="none"/>
          <w:shd w:val="clear" w:color="auto" w:fill="auto"/>
        </w:rPr>
      </w:pPr>
      <w:r>
        <w:rPr>
          <w:color w:val="auto"/>
          <w:highlight w:val="none"/>
          <w:shd w:val="clear" w:color="auto" w:fill="auto"/>
        </w:rPr>
        <w:t xml:space="preserve"> </w:t>
      </w:r>
      <w:r/>
    </w:p>
    <w:p>
      <w:pPr>
        <w:pStyle w:val="721"/>
        <w:ind w:left="480"/>
        <w:jc w:val="both"/>
        <w:keepLines w:val="0"/>
        <w:keepNext w:val="0"/>
        <w:pageBreakBefore w:val="0"/>
        <w:spacing w:beforeAutospacing="0" w:afterAutospacing="0" w:line="500" w:lineRule="exac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一、法人或者其他组织的营业执照等证明文件，自然人的身份证明</w:t>
      </w:r>
      <w:r/>
    </w:p>
    <w:p>
      <w:pPr>
        <w:ind w:firstLine="480"/>
        <w:jc w:val="left"/>
        <w:keepLines w:val="0"/>
        <w:keepNext w:val="0"/>
        <w:pageBreakBefore w:val="0"/>
        <w:spacing w:line="500" w:lineRule="exact"/>
        <w:tabs>
          <w:tab w:val="left" w:pos="1331" w:leader="none"/>
        </w:tabs>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二、上一年度的财务状况报表（成立不满一年无需提供）</w:t>
      </w:r>
      <w:r/>
    </w:p>
    <w:p>
      <w:pPr>
        <w:pStyle w:val="721"/>
        <w:ind w:left="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lang w:val="en-US" w:eastAsia="zh-CN"/>
        </w:rPr>
        <w:t xml:space="preserve">三</w:t>
      </w:r>
      <w:r>
        <w:rPr>
          <w:rFonts w:hint="eastAsia" w:ascii="宋体" w:hAnsi="宋体" w:eastAsia="宋体" w:cs="宋体"/>
          <w:i w:val="0"/>
          <w:iCs/>
          <w:color w:val="auto"/>
          <w:highlight w:val="none"/>
          <w:u w:val="none"/>
          <w:shd w:val="clear" w:color="auto" w:fill="auto"/>
        </w:rPr>
        <w:t xml:space="preserve">、具备履行合同所必需的设备和专业技术能力的书面声明</w:t>
      </w:r>
      <w:r/>
    </w:p>
    <w:p>
      <w:pPr>
        <w:pStyle w:val="721"/>
        <w:ind w:left="480"/>
        <w:jc w:val="both"/>
        <w:keepLines w:val="0"/>
        <w:keepNext w:val="0"/>
        <w:pageBreakBefore w:val="0"/>
        <w:spacing w:beforeAutospacing="0" w:afterAutospacing="0" w:line="500" w:lineRule="exac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lang w:val="en-US" w:eastAsia="zh-CN"/>
        </w:rPr>
        <w:t xml:space="preserve">四</w:t>
      </w:r>
      <w:r>
        <w:rPr>
          <w:rFonts w:hint="eastAsia" w:ascii="宋体" w:hAnsi="宋体" w:eastAsia="宋体" w:cs="宋体"/>
          <w:i w:val="0"/>
          <w:iCs/>
          <w:color w:val="auto"/>
          <w:highlight w:val="none"/>
          <w:u w:val="none"/>
          <w:shd w:val="clear" w:color="auto" w:fill="auto"/>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721"/>
        <w:ind w:firstLine="480"/>
        <w:jc w:val="both"/>
        <w:keepLines w:val="0"/>
        <w:keepNext w:val="0"/>
        <w:pageBreakBefore w:val="0"/>
        <w:spacing w:beforeAutospacing="0" w:afterAutospacing="0" w:line="500" w:lineRule="exac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五、参加政府采购活动前 3 年内在经营活动中没有重大违法记录的书面声明</w:t>
      </w:r>
      <w:r/>
    </w:p>
    <w:p>
      <w:pPr>
        <w:pStyle w:val="721"/>
        <w:ind w:firstLine="480"/>
        <w:jc w:val="both"/>
        <w:keepLines w:val="0"/>
        <w:keepNext w:val="0"/>
        <w:pageBreakBefore w:val="0"/>
        <w:spacing w:beforeAutospacing="0" w:afterAutospacing="0" w:line="500" w:lineRule="exac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六、特定资格要求的证明文件（如果本项目设置特定资格要求，则需要提供）</w:t>
      </w:r>
      <w:r/>
    </w:p>
    <w:p>
      <w:pPr>
        <w:pStyle w:val="721"/>
        <w:ind w:firstLine="480"/>
        <w:jc w:val="both"/>
        <w:keepLines w:val="0"/>
        <w:keepNext w:val="0"/>
        <w:pageBreakBefore w:val="0"/>
        <w:spacing w:beforeAutospacing="0" w:afterAutospacing="0" w:line="500" w:lineRule="exac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七、法人授权书</w:t>
      </w:r>
      <w:r/>
    </w:p>
    <w:p>
      <w:pPr>
        <w:pStyle w:val="721"/>
        <w:ind w:firstLine="480"/>
        <w:jc w:val="both"/>
        <w:keepLines w:val="0"/>
        <w:keepNext w:val="0"/>
        <w:pageBreakBefore w:val="0"/>
        <w:spacing w:beforeAutospacing="0" w:afterAutospacing="0" w:line="500" w:lineRule="exac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八、磋商响应函</w:t>
      </w:r>
      <w:r/>
    </w:p>
    <w:p>
      <w:pPr>
        <w:pStyle w:val="721"/>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shd w:val="clear" w:color="auto" w:fill="auto"/>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721"/>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十、残疾人福利性单位声明函</w:t>
      </w:r>
      <w:r/>
    </w:p>
    <w:p>
      <w:pPr>
        <w:pStyle w:val="721"/>
        <w:ind w:firstLine="480"/>
        <w:jc w:val="both"/>
        <w:keepLines w:val="0"/>
        <w:keepNext w:val="0"/>
        <w:pageBreakBefore w:val="0"/>
        <w:spacing w:beforeAutospacing="0" w:afterAutospacing="0" w:line="500" w:lineRule="exac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w:t>
      </w:r>
      <w:r>
        <w:rPr>
          <w:rFonts w:hint="eastAsia" w:ascii="宋体" w:hAnsi="宋体" w:eastAsia="宋体" w:cs="宋体"/>
          <w:i w:val="0"/>
          <w:iCs/>
          <w:color w:val="auto"/>
          <w:highlight w:val="none"/>
          <w:u w:val="none"/>
          <w:shd w:val="clear" w:color="auto" w:fill="auto"/>
          <w:lang w:val="en-US" w:eastAsia="zh-CN"/>
        </w:rPr>
        <w:t xml:space="preserve">一</w:t>
      </w:r>
      <w:r>
        <w:rPr>
          <w:rFonts w:hint="eastAsia" w:ascii="宋体" w:hAnsi="宋体" w:eastAsia="宋体" w:cs="宋体"/>
          <w:i w:val="0"/>
          <w:iCs/>
          <w:color w:val="auto"/>
          <w:highlight w:val="none"/>
          <w:u w:val="none"/>
          <w:shd w:val="clear" w:color="auto" w:fill="auto"/>
        </w:rPr>
        <w:t xml:space="preserve">、分项报价表</w:t>
      </w:r>
      <w:r/>
    </w:p>
    <w:p>
      <w:pPr>
        <w:pStyle w:val="721"/>
        <w:ind w:firstLine="480"/>
        <w:jc w:val="both"/>
        <w:keepLines w:val="0"/>
        <w:keepNext w:val="0"/>
        <w:pageBreakBefore w:val="0"/>
        <w:spacing w:beforeAutospacing="0" w:afterAutospacing="0" w:line="500" w:lineRule="exac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w:t>
      </w:r>
      <w:r>
        <w:rPr>
          <w:rFonts w:hint="eastAsia" w:ascii="宋体" w:hAnsi="宋体" w:eastAsia="宋体" w:cs="宋体"/>
          <w:i w:val="0"/>
          <w:iCs/>
          <w:color w:val="auto"/>
          <w:highlight w:val="none"/>
          <w:u w:val="none"/>
          <w:shd w:val="clear" w:color="auto" w:fill="auto"/>
          <w:lang w:val="en-US" w:eastAsia="zh-CN"/>
        </w:rPr>
        <w:t xml:space="preserve">二</w:t>
      </w:r>
      <w:r>
        <w:rPr>
          <w:rFonts w:hint="eastAsia" w:ascii="宋体" w:hAnsi="宋体" w:eastAsia="宋体" w:cs="宋体"/>
          <w:i w:val="0"/>
          <w:iCs/>
          <w:color w:val="auto"/>
          <w:highlight w:val="none"/>
          <w:u w:val="none"/>
          <w:shd w:val="clear" w:color="auto" w:fill="auto"/>
        </w:rPr>
        <w:t xml:space="preserve">、技术要求响应及偏离表</w:t>
      </w:r>
      <w:r/>
    </w:p>
    <w:p>
      <w:pPr>
        <w:pStyle w:val="721"/>
        <w:ind w:firstLine="480"/>
        <w:jc w:val="both"/>
        <w:keepLines w:val="0"/>
        <w:keepNext w:val="0"/>
        <w:pageBreakBefore w:val="0"/>
        <w:spacing w:beforeAutospacing="0" w:afterAutospacing="0" w:line="500" w:lineRule="exac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w:t>
      </w:r>
      <w:r>
        <w:rPr>
          <w:rFonts w:hint="eastAsia" w:ascii="宋体" w:hAnsi="宋体" w:eastAsia="宋体" w:cs="宋体"/>
          <w:i w:val="0"/>
          <w:iCs/>
          <w:color w:val="auto"/>
          <w:highlight w:val="none"/>
          <w:u w:val="none"/>
          <w:shd w:val="clear" w:color="auto" w:fill="auto"/>
          <w:lang w:val="en-US" w:eastAsia="zh-CN"/>
        </w:rPr>
        <w:t xml:space="preserve">三</w:t>
      </w:r>
      <w:r>
        <w:rPr>
          <w:rFonts w:hint="eastAsia" w:ascii="宋体" w:hAnsi="宋体" w:eastAsia="宋体" w:cs="宋体"/>
          <w:i w:val="0"/>
          <w:iCs/>
          <w:color w:val="auto"/>
          <w:highlight w:val="none"/>
          <w:u w:val="none"/>
          <w:shd w:val="clear" w:color="auto" w:fill="auto"/>
        </w:rPr>
        <w:t xml:space="preserve">、商务要求响应及偏离表</w:t>
      </w:r>
      <w:r/>
    </w:p>
    <w:p>
      <w:pPr>
        <w:pStyle w:val="721"/>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w:t>
      </w:r>
      <w:r>
        <w:rPr>
          <w:rFonts w:hint="eastAsia" w:ascii="宋体" w:hAnsi="宋体" w:eastAsia="宋体" w:cs="宋体"/>
          <w:i w:val="0"/>
          <w:iCs/>
          <w:color w:val="auto"/>
          <w:highlight w:val="none"/>
          <w:u w:val="none"/>
          <w:shd w:val="clear" w:color="auto" w:fill="auto"/>
          <w:lang w:val="en-US" w:eastAsia="zh-CN"/>
        </w:rPr>
        <w:t xml:space="preserve">四</w:t>
      </w:r>
      <w:r>
        <w:rPr>
          <w:rFonts w:hint="eastAsia" w:ascii="宋体" w:hAnsi="宋体" w:eastAsia="宋体" w:cs="宋体"/>
          <w:i w:val="0"/>
          <w:iCs/>
          <w:color w:val="auto"/>
          <w:highlight w:val="none"/>
          <w:u w:val="none"/>
          <w:shd w:val="clear" w:color="auto" w:fill="auto"/>
        </w:rPr>
        <w:t xml:space="preserve">、开标一览表</w:t>
      </w:r>
      <w:r/>
    </w:p>
    <w:p>
      <w:pPr>
        <w:ind w:firstLine="480"/>
        <w:keepLines w:val="0"/>
        <w:keepNext w:val="0"/>
        <w:pageBreakBefore w:val="0"/>
        <w:spacing w:before="50" w:after="50" w:line="500" w:lineRule="exact"/>
        <w:widowControl/>
        <w:rPr>
          <w:rFonts w:ascii="宋体" w:hAnsi="宋体" w:eastAsia="宋体" w:cs="宋体"/>
          <w:i w:val="0"/>
          <w:iCs/>
          <w:color w:val="auto"/>
          <w:sz w:val="24"/>
          <w:highlight w:val="none"/>
          <w:u w:val="none"/>
          <w:shd w:val="clear" w:color="auto" w:fill="auto"/>
        </w:rPr>
      </w:pPr>
      <w:r>
        <w:rPr>
          <w:rFonts w:hint="eastAsia" w:ascii="宋体" w:hAnsi="宋体" w:eastAsia="宋体" w:cs="宋体"/>
          <w:i w:val="0"/>
          <w:iCs/>
          <w:color w:val="auto"/>
          <w:sz w:val="24"/>
          <w:highlight w:val="none"/>
          <w:u w:val="none"/>
          <w:shd w:val="clear" w:color="auto" w:fill="auto"/>
        </w:rPr>
        <w:t xml:space="preserve">十</w:t>
      </w:r>
      <w:r>
        <w:rPr>
          <w:rFonts w:hint="eastAsia" w:ascii="宋体" w:hAnsi="宋体" w:eastAsia="宋体" w:cs="宋体"/>
          <w:i w:val="0"/>
          <w:iCs/>
          <w:color w:val="auto"/>
          <w:sz w:val="24"/>
          <w:highlight w:val="none"/>
          <w:u w:val="none"/>
          <w:shd w:val="clear" w:color="auto" w:fill="auto"/>
          <w:lang w:val="en-US" w:eastAsia="zh-CN"/>
        </w:rPr>
        <w:t xml:space="preserve">五</w:t>
      </w:r>
      <w:r>
        <w:rPr>
          <w:rFonts w:hint="eastAsia" w:ascii="宋体" w:hAnsi="宋体" w:eastAsia="宋体" w:cs="宋体"/>
          <w:i w:val="0"/>
          <w:iCs/>
          <w:color w:val="auto"/>
          <w:sz w:val="24"/>
          <w:highlight w:val="none"/>
          <w:u w:val="none"/>
          <w:shd w:val="clear" w:color="auto" w:fill="auto"/>
        </w:rPr>
        <w:t xml:space="preserve">、技术方案、服务承诺、培训承诺等</w:t>
      </w:r>
      <w:r/>
    </w:p>
    <w:p>
      <w:pPr>
        <w:pStyle w:val="721"/>
        <w:ind w:firstLine="480"/>
        <w:jc w:val="both"/>
        <w:keepLines w:val="0"/>
        <w:keepNext w:val="0"/>
        <w:pageBreakBefore w:val="0"/>
        <w:spacing w:beforeAutospacing="0" w:afterAutospacing="0" w:line="500" w:lineRule="exact"/>
        <w:rPr>
          <w:rFonts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w:t>
      </w:r>
      <w:r>
        <w:rPr>
          <w:rFonts w:hint="eastAsia" w:ascii="宋体" w:hAnsi="宋体" w:eastAsia="宋体" w:cs="宋体"/>
          <w:i w:val="0"/>
          <w:iCs/>
          <w:color w:val="auto"/>
          <w:highlight w:val="none"/>
          <w:u w:val="none"/>
          <w:shd w:val="clear" w:color="auto" w:fill="auto"/>
          <w:lang w:val="en-US" w:eastAsia="zh-CN"/>
        </w:rPr>
        <w:t xml:space="preserve">六</w:t>
      </w:r>
      <w:r>
        <w:rPr>
          <w:rFonts w:hint="eastAsia" w:ascii="宋体" w:hAnsi="宋体" w:eastAsia="宋体" w:cs="宋体"/>
          <w:i w:val="0"/>
          <w:iCs/>
          <w:color w:val="auto"/>
          <w:highlight w:val="none"/>
          <w:u w:val="none"/>
          <w:shd w:val="clear" w:color="auto" w:fill="auto"/>
        </w:rPr>
        <w:t xml:space="preserve">、盐城市政府采购事前信用承诺书</w:t>
      </w:r>
      <w:r/>
    </w:p>
    <w:p>
      <w:pPr>
        <w:pStyle w:val="721"/>
        <w:ind w:firstLine="480"/>
        <w:jc w:val="both"/>
        <w:spacing w:beforeAutospacing="0" w:afterAutospacing="0" w:line="360" w:lineRule="auto"/>
        <w:rPr>
          <w:rFonts w:ascii="宋体" w:hAnsi="宋体" w:eastAsia="宋体" w:cs="宋体"/>
          <w:i w:val="0"/>
          <w:iCs/>
          <w:color w:val="auto"/>
          <w:highlight w:val="none"/>
          <w:u w:val="none"/>
          <w:shd w:val="clear" w:color="auto" w:fill="auto"/>
        </w:rPr>
      </w:pPr>
      <w:r>
        <w:rPr>
          <w:rFonts w:ascii="宋体" w:hAnsi="宋体" w:eastAsia="宋体" w:cs="宋体"/>
          <w:i w:val="0"/>
          <w:iCs/>
          <w:color w:val="auto"/>
          <w:highlight w:val="none"/>
          <w:u w:val="none"/>
          <w:shd w:val="clear" w:color="auto" w:fill="auto"/>
        </w:rPr>
      </w:r>
      <w:r/>
    </w:p>
    <w:p>
      <w:pPr>
        <w:pStyle w:val="721"/>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721"/>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ind w:firstLine="480"/>
        <w:jc w:val="both"/>
        <w:spacing w:beforeAutospacing="0" w:afterAutospacing="0" w:line="0" w:lineRule="atLeast"/>
        <w:rPr>
          <w:color w:val="auto"/>
          <w:highlight w:val="none"/>
        </w:rPr>
      </w:pPr>
      <w:r>
        <w:rPr>
          <w:color w:val="auto"/>
          <w:highlight w:val="none"/>
        </w:rPr>
      </w:r>
      <w:r/>
    </w:p>
    <w:p>
      <w:pPr>
        <w:pStyle w:val="721"/>
        <w:ind w:firstLine="480"/>
        <w:jc w:val="both"/>
        <w:spacing w:beforeAutospacing="0" w:afterAutospacing="0" w:line="0" w:lineRule="atLeast"/>
        <w:rPr>
          <w:color w:val="auto"/>
          <w:highlight w:val="none"/>
        </w:rPr>
      </w:pPr>
      <w:r>
        <w:rPr>
          <w:color w:val="auto"/>
          <w:highlight w:val="none"/>
        </w:rPr>
      </w:r>
      <w:r/>
    </w:p>
    <w:p>
      <w:pPr>
        <w:pStyle w:val="721"/>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721"/>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721"/>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721"/>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一、法人或者其他组织的营业执照等证明文件，自然人的身份证明</w:t>
      </w:r>
      <w:r/>
    </w:p>
    <w:p>
      <w:pPr>
        <w:pStyle w:val="721"/>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rFonts w:hint="eastAsia" w:ascii="黑体" w:hAnsi="宋体" w:eastAsia="黑体" w:cs="黑体"/>
          <w:i/>
          <w:color w:val="auto"/>
          <w:sz w:val="32"/>
          <w:szCs w:val="32"/>
          <w:highlight w:val="none"/>
          <w:u w:val="single"/>
          <w:shd w:val="clear" w:color="auto" w:fill="auto"/>
          <w:lang w:val="en-US" w:eastAsia="zh-CN"/>
        </w:rPr>
      </w:pPr>
      <w:r>
        <w:rPr>
          <w:rFonts w:hint="eastAsia" w:ascii="黑体" w:hAnsi="宋体" w:eastAsia="黑体" w:cs="黑体"/>
          <w:i/>
          <w:color w:val="auto"/>
          <w:sz w:val="32"/>
          <w:szCs w:val="32"/>
          <w:highlight w:val="none"/>
          <w:u w:val="single"/>
          <w:shd w:val="clear" w:color="auto" w:fill="auto"/>
        </w:rPr>
        <w:t xml:space="preserve">二、</w:t>
      </w:r>
      <w:r>
        <w:rPr>
          <w:rFonts w:hint="eastAsia" w:ascii="黑体" w:hAnsi="宋体" w:eastAsia="黑体" w:cs="黑体"/>
          <w:i/>
          <w:color w:val="auto"/>
          <w:sz w:val="32"/>
          <w:szCs w:val="32"/>
          <w:highlight w:val="none"/>
          <w:u w:val="single"/>
          <w:shd w:val="clear" w:color="auto" w:fill="auto"/>
          <w:lang w:val="en-US" w:eastAsia="zh-CN"/>
        </w:rPr>
        <w:t xml:space="preserve">上一年度的财务状况报表</w:t>
      </w:r>
      <w:r/>
    </w:p>
    <w:p>
      <w:pPr>
        <w:ind w:firstLine="480"/>
        <w:jc w:val="left"/>
        <w:tabs>
          <w:tab w:val="left" w:pos="1331" w:leader="none"/>
        </w:tabs>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（至少提供资产负债表、利润表、现金流量表，磋商供应商成立不满一年无需提供）</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三</w:t>
      </w:r>
      <w:r>
        <w:rPr>
          <w:rFonts w:hint="eastAsia" w:ascii="黑体" w:hAnsi="宋体" w:eastAsia="黑体" w:cs="黑体"/>
          <w:i/>
          <w:color w:val="auto"/>
          <w:sz w:val="32"/>
          <w:szCs w:val="32"/>
          <w:highlight w:val="none"/>
          <w:u w:val="single"/>
          <w:shd w:val="clear" w:color="auto" w:fill="auto"/>
        </w:rPr>
        <w:t xml:space="preserve">、具备履行合同所必需的设备和专业技术能力的书面声明</w:t>
      </w:r>
      <w:r/>
    </w:p>
    <w:p>
      <w:pPr>
        <w:pStyle w:val="721"/>
        <w:ind w:firstLine="492"/>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pStyle w:val="721"/>
        <w:ind w:firstLine="492"/>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主要设备有：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721"/>
        <w:ind w:firstLine="4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主要专业技术能力有：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721"/>
        <w:jc w:val="both"/>
        <w:spacing w:beforeAutospacing="0" w:afterAutospacing="0"/>
        <w:rPr>
          <w:rFonts w:hint="eastAsia" w:ascii="黑体" w:hAnsi="宋体" w:eastAsia="黑体" w:cs="黑体"/>
          <w:i/>
          <w:color w:val="auto"/>
          <w:sz w:val="32"/>
          <w:szCs w:val="32"/>
          <w:highlight w:val="none"/>
          <w:u w:val="single"/>
          <w:shd w:val="clear" w:color="auto" w:fill="auto"/>
          <w:lang w:val="en-US" w:eastAsia="zh-CN"/>
        </w:rPr>
      </w:pPr>
      <w:r>
        <w:rPr>
          <w:rFonts w:hint="eastAsia" w:ascii="黑体" w:hAnsi="宋体" w:eastAsia="黑体" w:cs="黑体"/>
          <w:i/>
          <w:color w:val="auto"/>
          <w:sz w:val="32"/>
          <w:szCs w:val="32"/>
          <w:highlight w:val="none"/>
          <w:u w:val="single"/>
          <w:shd w:val="clear" w:color="auto" w:fill="auto"/>
          <w:lang w:val="en-US" w:eastAsia="zh-CN"/>
        </w:rPr>
      </w:r>
      <w:r/>
    </w:p>
    <w:p>
      <w:pPr>
        <w:pStyle w:val="721"/>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四</w:t>
      </w:r>
      <w:r>
        <w:rPr>
          <w:rFonts w:hint="eastAsia" w:ascii="黑体" w:hAnsi="宋体" w:eastAsia="黑体" w:cs="黑体"/>
          <w:i/>
          <w:color w:val="auto"/>
          <w:sz w:val="32"/>
          <w:szCs w:val="32"/>
          <w:highlight w:val="none"/>
          <w:u w:val="single"/>
          <w:shd w:val="clear" w:color="auto" w:fill="auto"/>
        </w:rPr>
        <w:t xml:space="preserve">、依法缴纳税收和社会保障资金的相关材料</w:t>
      </w:r>
      <w:r/>
    </w:p>
    <w:p>
      <w:pPr>
        <w:pStyle w:val="721"/>
        <w:ind w:firstLine="48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提供提交响应文件截止时间前一年内至少一个月依法缴纳税收及缴纳社会保障资金的证明材料。供应商依法享受缓缴、免缴税收、社会保障资金的提供证明材料。</w:t>
      </w:r>
      <w:r/>
    </w:p>
    <w:p>
      <w:pPr>
        <w:pStyle w:val="721"/>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五、参加政府采购活动前 3 年内在经营活动中没有重大违法记录的书面声明</w:t>
      </w:r>
      <w:r/>
    </w:p>
    <w:p>
      <w:pPr>
        <w:pStyle w:val="721"/>
        <w:jc w:val="center"/>
        <w:spacing w:beforeAutospacing="0" w:afterAutospacing="0" w:line="0" w:lineRule="atLeast"/>
        <w:rPr>
          <w:color w:val="auto"/>
          <w:highlight w:val="none"/>
          <w:shd w:val="clear" w:color="auto" w:fill="auto"/>
        </w:rPr>
      </w:pPr>
      <w:r>
        <w:rPr>
          <w:rFonts w:hint="eastAsia" w:ascii="宋体" w:hAnsi="宋体" w:eastAsia="宋体" w:cs="宋体"/>
          <w:b/>
          <w:color w:val="auto"/>
          <w:sz w:val="44"/>
          <w:szCs w:val="44"/>
          <w:highlight w:val="none"/>
          <w:shd w:val="clear" w:color="auto" w:fill="auto"/>
        </w:rPr>
        <w:t xml:space="preserve">声  明</w:t>
      </w:r>
      <w:r/>
    </w:p>
    <w:p>
      <w:pPr>
        <w:pStyle w:val="721"/>
        <w:jc w:val="both"/>
        <w:spacing w:beforeAutospacing="0" w:afterAutospacing="0" w:line="0" w:lineRule="atLeast"/>
        <w:rPr>
          <w:color w:val="auto"/>
          <w:highlight w:val="none"/>
          <w:shd w:val="clear" w:color="auto" w:fill="auto"/>
        </w:rPr>
      </w:pPr>
      <w:r>
        <w:rPr>
          <w:rFonts w:hint="eastAsia" w:ascii="宋体" w:hAnsi="宋体" w:eastAsia="宋体" w:cs="宋体"/>
          <w:b/>
          <w:color w:val="auto"/>
          <w:highlight w:val="none"/>
          <w:shd w:val="clear" w:color="auto" w:fill="auto"/>
        </w:rPr>
        <w:t xml:space="preserve">    </w:t>
      </w:r>
      <w:r>
        <w:rPr>
          <w:rFonts w:hint="eastAsia" w:ascii="宋体" w:hAnsi="宋体" w:eastAsia="宋体" w:cs="宋体"/>
          <w:color w:val="auto"/>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六、特定资格要求的证明文件</w:t>
      </w:r>
      <w:r/>
    </w:p>
    <w:p>
      <w:pPr>
        <w:pStyle w:val="721"/>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如果本项目申请人的特定资格要求中要求提供的，必须提供。</w:t>
      </w:r>
      <w:r/>
    </w:p>
    <w:p>
      <w:pPr>
        <w:pStyle w:val="721"/>
        <w:jc w:val="center"/>
        <w:spacing w:beforeAutospacing="0" w:afterAutospacing="0"/>
        <w:rPr>
          <w:rFonts w:ascii="黑体" w:hAnsi="宋体" w:eastAsia="黑体" w:cs="黑体"/>
          <w:i/>
          <w:color w:val="auto"/>
          <w:sz w:val="32"/>
          <w:szCs w:val="32"/>
          <w:highlight w:val="none"/>
          <w:u w:val="single"/>
          <w:shd w:val="clear" w:color="auto" w:fill="auto"/>
        </w:rPr>
      </w:pPr>
      <w:r/>
      <w:bookmarkStart w:id="172" w:name="_Toc120614284"/>
      <w:r/>
      <w:r/>
    </w:p>
    <w:p>
      <w:pPr>
        <w:pStyle w:val="721"/>
        <w:jc w:val="center"/>
        <w:spacing w:beforeAutospacing="0" w:afterAutospacing="0"/>
        <w:rPr>
          <w:rFonts w:ascii="黑体" w:hAnsi="宋体" w:eastAsia="黑体" w:cs="黑体"/>
          <w:i/>
          <w:color w:val="auto"/>
          <w:sz w:val="32"/>
          <w:szCs w:val="32"/>
          <w:highlight w:val="none"/>
          <w:u w:val="single"/>
          <w:shd w:val="clear" w:color="auto" w:fill="auto"/>
        </w:rPr>
      </w:pPr>
      <w:r>
        <w:rPr>
          <w:rFonts w:ascii="黑体" w:hAnsi="宋体" w:eastAsia="黑体" w:cs="黑体"/>
          <w:i/>
          <w:color w:val="auto"/>
          <w:sz w:val="32"/>
          <w:szCs w:val="32"/>
          <w:highlight w:val="none"/>
          <w:u w:val="single"/>
          <w:shd w:val="clear" w:color="auto" w:fill="auto"/>
        </w:rPr>
      </w:r>
      <w:r/>
    </w:p>
    <w:p>
      <w:pPr>
        <w:pStyle w:val="721"/>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p>
    <w:p>
      <w:pPr>
        <w:pStyle w:val="721"/>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p>
    <w:p>
      <w:pPr>
        <w:pStyle w:val="721"/>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p>
    <w:p>
      <w:pPr>
        <w:pStyle w:val="721"/>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p>
    <w:p>
      <w:pPr>
        <w:pStyle w:val="721"/>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p>
    <w:p>
      <w:pPr>
        <w:pStyle w:val="721"/>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p>
    <w:p>
      <w:pPr>
        <w:pStyle w:val="721"/>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p>
    <w:p>
      <w:pPr>
        <w:pStyle w:val="721"/>
        <w:jc w:val="left"/>
        <w:spacing w:beforeAutospacing="0" w:afterAutospacing="0"/>
        <w:rPr>
          <w:rFonts w:hint="eastAsia" w:ascii="黑体" w:hAnsi="宋体" w:eastAsia="黑体" w:cs="黑体"/>
          <w:i/>
          <w:color w:val="auto"/>
          <w:sz w:val="32"/>
          <w:szCs w:val="32"/>
          <w:highlight w:val="none"/>
          <w:u w:val="single"/>
          <w:shd w:val="clear" w:color="auto" w:fill="auto"/>
        </w:rPr>
      </w:pPr>
      <w:r>
        <w:rPr>
          <w:rFonts w:hint="eastAsia" w:ascii="黑体" w:hAnsi="宋体" w:eastAsia="黑体" w:cs="黑体"/>
          <w:i/>
          <w:color w:val="auto"/>
          <w:sz w:val="32"/>
          <w:szCs w:val="32"/>
          <w:highlight w:val="none"/>
          <w:u w:val="single"/>
          <w:shd w:val="clear" w:color="auto" w:fill="auto"/>
        </w:rPr>
      </w:r>
      <w:r/>
    </w:p>
    <w:p>
      <w:pPr>
        <w:pStyle w:val="721"/>
        <w:jc w:val="center"/>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七、法人授权书</w:t>
      </w:r>
      <w:r/>
    </w:p>
    <w:p>
      <w:pPr>
        <w:pStyle w:val="721"/>
        <w:ind w:firstLine="480"/>
        <w:jc w:val="both"/>
        <w:keepLines w:val="0"/>
        <w:keepNext w:val="0"/>
        <w:pageBreakBefore w:val="0"/>
        <w:spacing w:beforeAutospacing="0" w:afterAutospacing="0" w:line="500" w:lineRule="exact"/>
        <w:widowControl w:val="off"/>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本授权书声明：____________（供应商名称）授权________________（被授权人的姓名）为我方就JSZC-</w:t>
      </w:r>
      <w:r>
        <w:rPr>
          <w:rFonts w:ascii="Times New Roman" w:hAnsi="Times New Roman"/>
          <w:color w:val="auto"/>
          <w:highlight w:val="none"/>
          <w:u w:val="single"/>
          <w:shd w:val="clear" w:color="auto" w:fill="auto"/>
        </w:rPr>
        <w:t xml:space="preserve">        </w:t>
      </w:r>
      <w:r>
        <w:rPr>
          <w:rFonts w:ascii="Times New Roman" w:hAnsi="Times New Roman"/>
          <w:color w:val="auto"/>
          <w:highlight w:val="none"/>
          <w:shd w:val="clear" w:color="auto" w:fill="auto"/>
        </w:rPr>
        <w:t xml:space="preserve">号项目采购活动的合法代理人，以本单位名义全权处理一切与该项目采购有关的事务。</w:t>
      </w:r>
      <w:r/>
    </w:p>
    <w:p>
      <w:pPr>
        <w:pStyle w:val="721"/>
        <w:ind w:firstLine="480"/>
        <w:jc w:val="both"/>
        <w:keepLines w:val="0"/>
        <w:keepNext w:val="0"/>
        <w:pageBreakBefore w:val="0"/>
        <w:spacing w:beforeAutospacing="0" w:afterAutospacing="0" w:line="500" w:lineRule="exact"/>
        <w:widowControl w:val="off"/>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本授权书于______年____月____日起生效，特此声明。</w:t>
      </w:r>
      <w:r/>
    </w:p>
    <w:p>
      <w:pPr>
        <w:pStyle w:val="721"/>
        <w:jc w:val="both"/>
        <w:keepLines w:val="0"/>
        <w:keepNext w:val="0"/>
        <w:pageBreakBefore w:val="0"/>
        <w:spacing w:beforeAutospacing="0" w:afterAutospacing="0" w:line="500" w:lineRule="exact"/>
        <w:widowControl w:val="off"/>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被授权人身份证号码：</w:t>
      </w:r>
      <w:r>
        <w:rPr>
          <w:rFonts w:ascii="Times New Roman" w:hAnsi="Times New Roman"/>
          <w:color w:val="auto"/>
          <w:highlight w:val="none"/>
          <w:u w:val="single"/>
          <w:shd w:val="clear" w:color="auto" w:fill="auto"/>
        </w:rPr>
        <w:t xml:space="preserve">                              </w:t>
      </w:r>
      <w:r/>
    </w:p>
    <w:p>
      <w:pPr>
        <w:pStyle w:val="721"/>
        <w:jc w:val="both"/>
        <w:keepLines w:val="0"/>
        <w:keepNext w:val="0"/>
        <w:pageBreakBefore w:val="0"/>
        <w:spacing w:beforeAutospacing="0" w:afterAutospacing="0" w:line="500" w:lineRule="exact"/>
        <w:widowControl w:val="off"/>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被授权人联系电话：（手机）</w:t>
      </w:r>
      <w:r>
        <w:rPr>
          <w:rFonts w:ascii="Times New Roman" w:hAnsi="Times New Roman"/>
          <w:color w:val="auto"/>
          <w:highlight w:val="none"/>
          <w:u w:val="single"/>
          <w:shd w:val="clear" w:color="auto" w:fill="auto"/>
        </w:rPr>
        <w:t xml:space="preserve">                          </w:t>
      </w:r>
      <w:r/>
    </w:p>
    <w:p>
      <w:pPr>
        <w:pStyle w:val="721"/>
        <w:ind w:firstLine="480"/>
        <w:jc w:val="both"/>
        <w:keepLines w:val="0"/>
        <w:keepNext w:val="0"/>
        <w:pageBreakBefore w:val="0"/>
        <w:spacing w:beforeAutospacing="0" w:afterAutospacing="0" w:line="500" w:lineRule="exact"/>
        <w:widowControl w:val="off"/>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授权单位名称：</w:t>
      </w:r>
      <w:r>
        <w:rPr>
          <w:rFonts w:ascii="Times New Roman" w:hAnsi="Times New Roman"/>
          <w:color w:val="auto"/>
          <w:highlight w:val="none"/>
          <w:u w:val="single"/>
          <w:shd w:val="clear" w:color="auto" w:fill="auto"/>
        </w:rPr>
        <w:t xml:space="preserve">（加盖CA电子公章）</w:t>
      </w:r>
      <w:r/>
    </w:p>
    <w:p>
      <w:pPr>
        <w:pStyle w:val="721"/>
        <w:ind w:firstLine="480"/>
        <w:jc w:val="both"/>
        <w:keepLines w:val="0"/>
        <w:keepNext w:val="0"/>
        <w:pageBreakBefore w:val="0"/>
        <w:spacing w:beforeAutospacing="0" w:afterAutospacing="0" w:line="500" w:lineRule="exact"/>
        <w:widowControl w:val="off"/>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单位地址：</w:t>
      </w:r>
      <w:r>
        <w:rPr>
          <w:rFonts w:ascii="Times New Roman" w:hAnsi="Times New Roman"/>
          <w:color w:val="auto"/>
          <w:highlight w:val="none"/>
          <w:u w:val="single"/>
          <w:shd w:val="clear" w:color="auto" w:fill="auto"/>
        </w:rPr>
        <w:t xml:space="preserve">                                         </w:t>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shd w:val="clear" w:color="auto" w:fill="auto"/>
        </w:rPr>
        <w:t xml:space="preserve"> 日期：</w:t>
      </w:r>
      <w:bookmarkStart w:id="173" w:name="_Hlt26671380"/>
      <w:r/>
      <w:bookmarkStart w:id="174" w:name="_格式3__银行出具的资信证明"/>
      <w:r/>
      <w:bookmarkStart w:id="175" w:name="_Hlt26955070"/>
      <w:r>
        <w:rPr>
          <w:rFonts w:ascii="Times New Roman" w:hAnsi="Times New Roman"/>
          <w:color w:val="auto"/>
          <w:highlight w:val="none"/>
          <w:u w:val="single"/>
          <w:shd w:val="clear" w:color="auto" w:fill="auto"/>
        </w:rPr>
        <w:t xml:space="preserve">                                         </w:t>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21"/>
        <w:ind w:firstLine="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21"/>
        <w:ind w:firstLine="480"/>
        <w:jc w:val="center"/>
        <w:keepLines w:val="0"/>
        <w:keepNext w:val="0"/>
        <w:pageBreakBefore w:val="0"/>
        <w:spacing w:beforeAutospacing="0" w:afterAutospacing="0" w:line="500" w:lineRule="exact"/>
        <w:widowControl w:val="off"/>
        <w:tabs>
          <w:tab w:val="left" w:pos="360" w:leader="none"/>
        </w:tabs>
        <w:rPr>
          <w:color w:val="auto"/>
          <w:highlight w:val="none"/>
          <w:shd w:val="clear" w:color="auto" w:fill="auto"/>
        </w:rPr>
      </w:pPr>
      <w:r>
        <w:rPr>
          <w:rFonts w:hint="eastAsia" w:ascii="黑体" w:hAnsi="宋体" w:eastAsia="黑体" w:cs="黑体"/>
          <w:b/>
          <w:i/>
          <w:color w:val="auto"/>
          <w:sz w:val="32"/>
          <w:szCs w:val="32"/>
          <w:highlight w:val="none"/>
          <w:u w:val="single"/>
          <w:shd w:val="clear" w:color="auto" w:fill="auto"/>
        </w:rPr>
        <w:t xml:space="preserve">八、磋商响应函</w:t>
      </w:r>
      <w:r/>
    </w:p>
    <w:p>
      <w:pPr>
        <w:pStyle w:val="721"/>
        <w:keepLines w:val="0"/>
        <w:keepNext w:val="0"/>
        <w:pageBreakBefore w:val="0"/>
        <w:spacing w:beforeAutospacing="0" w:afterAutospacing="0" w:line="500" w:lineRule="atLeast"/>
        <w:widowControl w:val="off"/>
        <w:rPr>
          <w:rFonts w:hint="eastAsia" w:eastAsia="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致：</w:t>
      </w:r>
      <w:r>
        <w:rPr>
          <w:rFonts w:hint="eastAsia" w:ascii="宋体" w:hAnsi="宋体" w:eastAsia="宋体" w:cs="宋体"/>
          <w:color w:val="auto"/>
          <w:highlight w:val="none"/>
          <w:shd w:val="clear" w:color="auto" w:fill="auto"/>
          <w:lang w:eastAsia="zh-CN"/>
        </w:rPr>
        <w:t xml:space="preserve">射阳县行政服务中心 </w:t>
      </w:r>
      <w:r/>
    </w:p>
    <w:p>
      <w:pPr>
        <w:pStyle w:val="721"/>
        <w:ind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根据贵方的JSZC-***</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号磋商文件，正式授权下述签字人______(姓名)代表我方______________（供应商的名称），全权处理本次项目磋商的有关事宜。</w:t>
      </w:r>
      <w:r/>
    </w:p>
    <w:p>
      <w:pPr>
        <w:pStyle w:val="721"/>
        <w:ind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据此函，__________签字人兹宣布同意如下：</w:t>
      </w:r>
      <w:r/>
    </w:p>
    <w:p>
      <w:pPr>
        <w:pStyle w:val="721"/>
        <w:ind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1.按磋商文件规定的各项要求，向买方提供所需货物、服务（包含与货物相关的服务及与服务相关的货物）。</w:t>
      </w:r>
      <w:r/>
    </w:p>
    <w:p>
      <w:pPr>
        <w:pStyle w:val="721"/>
        <w:ind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2.我们完全理解贵方不一定将合同授予最低报价的供应商。</w:t>
      </w:r>
      <w:r/>
    </w:p>
    <w:p>
      <w:pPr>
        <w:pStyle w:val="721"/>
        <w:ind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3.我们已详细审核全部磋商文件及其有效补充文件，我们知道必须放弃提出含糊不清或误解问题的权利。</w:t>
      </w:r>
      <w:r/>
    </w:p>
    <w:p>
      <w:pPr>
        <w:pStyle w:val="721"/>
        <w:ind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4.我们同意从规定的开标日期起遵循本响应文件，并在规定的磋商有效期期满之前均具有约束力。</w:t>
      </w:r>
      <w:r/>
    </w:p>
    <w:p>
      <w:pPr>
        <w:pStyle w:val="721"/>
        <w:ind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5.同意向贵方提供贵方可能另外要求的与磋商有关的任何证据或资料，并保证我方已提供和将要提供的文件是真实的、准确的。</w:t>
      </w:r>
      <w:r/>
    </w:p>
    <w:p>
      <w:pPr>
        <w:pStyle w:val="721"/>
        <w:ind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6.一旦我方成交,我方将根据磋商文件的规定，严格履行合同的责任和义务,并保证在磋商文件规定的时间完成项目，交付买方验收、使用。</w:t>
      </w:r>
      <w:r/>
    </w:p>
    <w:p>
      <w:pPr>
        <w:pStyle w:val="721"/>
        <w:ind w:left="425"/>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7.我方与本磋商有关的正式通讯地址为：</w:t>
      </w:r>
      <w:r/>
    </w:p>
    <w:p>
      <w:pPr>
        <w:pStyle w:val="721"/>
        <w:ind w:left="420"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地          址：</w:t>
      </w:r>
      <w:r/>
    </w:p>
    <w:p>
      <w:pPr>
        <w:pStyle w:val="721"/>
        <w:ind w:left="420"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邮          编：</w:t>
      </w:r>
      <w:r/>
    </w:p>
    <w:p>
      <w:pPr>
        <w:pStyle w:val="721"/>
        <w:ind w:left="420"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电          话：</w:t>
      </w:r>
      <w:r/>
    </w:p>
    <w:p>
      <w:pPr>
        <w:pStyle w:val="721"/>
        <w:ind w:left="420"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传          真：</w:t>
      </w:r>
      <w:r/>
    </w:p>
    <w:p>
      <w:pPr>
        <w:pStyle w:val="721"/>
        <w:ind w:left="420"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供应商开户行：</w:t>
      </w:r>
      <w:r/>
    </w:p>
    <w:p>
      <w:pPr>
        <w:pStyle w:val="721"/>
        <w:ind w:left="420" w:firstLine="480"/>
        <w:keepLines w:val="0"/>
        <w:keepNext w:val="0"/>
        <w:pageBreakBefore w:val="0"/>
        <w:spacing w:beforeAutospacing="0" w:afterAutospacing="0" w:line="500" w:lineRule="atLeas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账          号： </w:t>
      </w:r>
      <w:r/>
    </w:p>
    <w:p>
      <w:pPr>
        <w:pStyle w:val="721"/>
        <w:ind w:left="420" w:firstLine="480"/>
        <w:keepLines w:val="0"/>
        <w:keepNext w:val="0"/>
        <w:pageBreakBefore w:val="0"/>
        <w:spacing w:beforeAutospacing="0" w:afterAutospacing="0" w:line="500" w:lineRule="atLeas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eastAsia="zh-CN"/>
        </w:rPr>
        <w:t xml:space="preserve">供应商</w:t>
      </w:r>
      <w:r>
        <w:rPr>
          <w:rFonts w:hint="eastAsia" w:ascii="宋体" w:hAnsi="宋体" w:eastAsia="宋体" w:cs="宋体"/>
          <w:color w:val="auto"/>
          <w:highlight w:val="none"/>
          <w:shd w:val="clear" w:color="auto" w:fill="auto"/>
        </w:rPr>
        <w:t xml:space="preserve">全称（加盖CA电子公章）：</w:t>
      </w:r>
      <w:r/>
    </w:p>
    <w:p>
      <w:pPr>
        <w:pStyle w:val="721"/>
        <w:ind w:left="420" w:firstLine="480"/>
        <w:keepLines w:val="0"/>
        <w:keepNext w:val="0"/>
        <w:pageBreakBefore w:val="0"/>
        <w:spacing w:beforeAutospacing="0" w:afterAutospacing="0" w:line="500" w:lineRule="atLeas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法定代表人或授权代表（签字）：</w:t>
      </w:r>
      <w:r/>
    </w:p>
    <w:p>
      <w:pPr>
        <w:pStyle w:val="721"/>
        <w:ind w:left="420"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日           期：________年____月____日</w:t>
      </w:r>
      <w:r/>
    </w:p>
    <w:p>
      <w:pPr>
        <w:pStyle w:val="721"/>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numPr>
          <w:ilvl w:val="0"/>
          <w:numId w:val="4"/>
        </w:numPr>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pStyle w:val="721"/>
        <w:numPr>
          <w:ilvl w:val="0"/>
          <w:numId w:val="0"/>
        </w:numPr>
        <w:jc w:val="both"/>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ind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lang w:eastAsia="zh-CN"/>
        </w:rPr>
        <w:t xml:space="preserve">射阳县行政服务中心 </w:t>
      </w:r>
      <w:r>
        <w:rPr>
          <w:rFonts w:hint="eastAsia" w:ascii="宋体" w:hAnsi="宋体" w:eastAsia="宋体" w:cs="宋体"/>
          <w:color w:val="auto"/>
          <w:sz w:val="24"/>
          <w:szCs w:val="24"/>
          <w:highlight w:val="none"/>
        </w:rPr>
        <w:t xml:space="preserve">组织的</w:t>
      </w:r>
      <w:r>
        <w:rPr>
          <w:rFonts w:hint="eastAsia" w:ascii="宋体" w:hAnsi="宋体" w:eastAsia="宋体" w:cs="宋体"/>
          <w:i/>
          <w:iCs/>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i/>
          <w:iCs/>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的采购活动，服务全部由符合政策要求的中小企业承接。相关企业（含联合体中的中小企业、签订分包意向协议的中小企业）的具体情况如下：</w:t>
      </w:r>
      <w:r/>
    </w:p>
    <w:p>
      <w:pPr>
        <w:numPr>
          <w:ilvl w:val="0"/>
          <w:numId w:val="5"/>
        </w:numPr>
        <w:ind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 ，属于</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磋商</w:t>
      </w:r>
      <w:r>
        <w:rPr>
          <w:rFonts w:hint="eastAsia" w:ascii="宋体" w:hAnsi="宋体" w:eastAsia="宋体" w:cs="宋体"/>
          <w:i/>
          <w:iCs/>
          <w:color w:val="auto"/>
          <w:sz w:val="24"/>
          <w:szCs w:val="24"/>
          <w:highlight w:val="none"/>
          <w:u w:val="single"/>
        </w:rPr>
        <w:t xml:space="preserve">文件中明确的所属行业）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i/>
          <w:iCs/>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i/>
          <w:iCs/>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numPr>
          <w:ilvl w:val="0"/>
          <w:numId w:val="5"/>
        </w:numPr>
        <w:ind w:left="0"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 ，属于</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磋商</w:t>
      </w:r>
      <w:r>
        <w:rPr>
          <w:rFonts w:hint="eastAsia" w:ascii="宋体" w:hAnsi="宋体" w:eastAsia="宋体" w:cs="宋体"/>
          <w:i/>
          <w:iCs/>
          <w:color w:val="auto"/>
          <w:sz w:val="24"/>
          <w:szCs w:val="24"/>
          <w:highlight w:val="none"/>
          <w:u w:val="single"/>
        </w:rPr>
        <w:t xml:space="preserve">文件中明确的所属行业）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i/>
          <w:iCs/>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i/>
          <w:iCs/>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721"/>
        <w:ind w:righ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21"/>
        <w:ind w:right="0" w:firstLine="360"/>
        <w:jc w:val="right"/>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pStyle w:val="721"/>
        <w:ind w:right="0" w:firstLine="540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721"/>
        <w:ind w:right="0" w:firstLine="24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21"/>
        <w:ind w:righ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pStyle w:val="721"/>
        <w:ind w:righ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备注2：供应商如不提供此声明函，价格将不做相应扣除</w:t>
      </w:r>
      <w:r>
        <w:rPr>
          <w:rFonts w:hint="eastAsia" w:ascii="宋体" w:hAnsi="宋体" w:eastAsia="宋体" w:cs="宋体"/>
          <w:color w:val="auto"/>
          <w:sz w:val="24"/>
          <w:szCs w:val="24"/>
          <w:highlight w:val="none"/>
          <w:lang w:eastAsia="zh-CN"/>
        </w:rPr>
        <w:t xml:space="preserve">（如项目全面面向中小企业，则资格审查不通过）</w:t>
      </w:r>
      <w:r>
        <w:rPr>
          <w:rFonts w:hint="eastAsia" w:ascii="宋体" w:hAnsi="宋体" w:eastAsia="宋体" w:cs="宋体"/>
          <w:color w:val="auto"/>
          <w:sz w:val="24"/>
          <w:szCs w:val="24"/>
          <w:highlight w:val="none"/>
        </w:rPr>
        <w:t xml:space="preserve">。</w:t>
      </w:r>
      <w:r/>
    </w:p>
    <w:p>
      <w:pPr>
        <w:pStyle w:val="72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rPr>
        <w:br w:type="page" w:clear="all"/>
      </w:r>
      <w:r/>
    </w:p>
    <w:p>
      <w:pPr>
        <w:pStyle w:val="721"/>
        <w:numPr>
          <w:ilvl w:val="0"/>
          <w:numId w:val="4"/>
        </w:numPr>
        <w:ind w:left="0" w:firstLine="0"/>
        <w:jc w:val="center"/>
        <w:spacing w:beforeAutospacing="0" w:afterAutospacing="0" w:line="0" w:lineRule="atLeast"/>
        <w:rPr>
          <w:rFonts w:hint="eastAsia" w:ascii="黑体" w:hAnsi="宋体" w:eastAsia="黑体" w:cs="黑体"/>
          <w:b/>
          <w:color w:val="auto"/>
          <w:sz w:val="32"/>
          <w:szCs w:val="32"/>
          <w:highlight w:val="none"/>
          <w:shd w:val="clear" w:color="auto" w:fill="auto"/>
        </w:rPr>
      </w:pPr>
      <w:r>
        <w:rPr>
          <w:rFonts w:hint="eastAsia" w:ascii="黑体" w:hAnsi="宋体" w:eastAsia="黑体" w:cs="黑体"/>
          <w:b/>
          <w:color w:val="auto"/>
          <w:sz w:val="32"/>
          <w:szCs w:val="32"/>
          <w:highlight w:val="none"/>
          <w:shd w:val="clear" w:color="auto" w:fill="auto"/>
        </w:rPr>
        <w:t xml:space="preserve">残疾人福利性单位声明函</w:t>
      </w:r>
      <w:r/>
    </w:p>
    <w:p>
      <w:pPr>
        <w:pStyle w:val="721"/>
        <w:numPr>
          <w:ilvl w:val="0"/>
          <w:numId w:val="0"/>
        </w:numPr>
        <w:jc w:val="both"/>
        <w:spacing w:beforeAutospacing="0" w:afterAutospacing="0" w:line="0" w:lineRule="atLeast"/>
        <w:rPr>
          <w:rFonts w:hint="eastAsia" w:ascii="黑体" w:hAnsi="宋体" w:eastAsia="黑体" w:cs="黑体"/>
          <w:b/>
          <w:color w:val="auto"/>
          <w:sz w:val="32"/>
          <w:szCs w:val="32"/>
          <w:highlight w:val="none"/>
          <w:shd w:val="clear" w:color="auto" w:fill="auto"/>
        </w:rPr>
      </w:pPr>
      <w:r>
        <w:rPr>
          <w:rFonts w:hint="eastAsia" w:ascii="黑体" w:hAnsi="宋体" w:eastAsia="黑体" w:cs="黑体"/>
          <w:b/>
          <w:color w:val="auto"/>
          <w:sz w:val="32"/>
          <w:szCs w:val="32"/>
          <w:highlight w:val="none"/>
          <w:shd w:val="clear" w:color="auto" w:fill="auto"/>
        </w:rPr>
      </w:r>
      <w:r/>
    </w:p>
    <w:p>
      <w:pPr>
        <w:pStyle w:val="721"/>
        <w:ind w:firstLine="482"/>
        <w:jc w:val="both"/>
        <w:keepLines w:val="0"/>
        <w:keepNext w:val="0"/>
        <w:pageBreakBefore w:val="0"/>
        <w:spacing w:beforeAutospacing="0" w:afterAutospacing="0" w:line="50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shd w:val="clear" w:color="auto" w:fill="auto"/>
          <w:lang w:eastAsia="zh-CN"/>
        </w:rPr>
        <w:t xml:space="preserve">〔2017〕141号</w:t>
      </w:r>
      <w:r>
        <w:rPr>
          <w:rFonts w:hint="eastAsia" w:ascii="宋体" w:hAnsi="宋体" w:eastAsia="宋体" w:cs="宋体"/>
          <w:color w:val="auto"/>
          <w:highlight w:val="none"/>
          <w:shd w:val="clear" w:color="auto" w:fill="auto"/>
        </w:rPr>
        <w:t xml:space="preserve">）的规定，本单位为符合条件的残疾人福利性单位，且本单位参加______单位的</w:t>
      </w:r>
      <w:r>
        <w:rPr>
          <w:rFonts w:hint="eastAsia" w:ascii="宋体" w:hAnsi="宋体" w:eastAsia="宋体" w:cs="宋体"/>
          <w:color w:val="auto"/>
          <w:highlight w:val="none"/>
          <w:shd w:val="clear" w:color="auto" w:fill="auto"/>
          <w:lang w:val="en-US" w:eastAsia="zh-CN"/>
        </w:rPr>
        <w:t xml:space="preserve">磋商</w:t>
      </w:r>
      <w:r>
        <w:rPr>
          <w:rFonts w:hint="eastAsia" w:ascii="宋体" w:hAnsi="宋体" w:eastAsia="宋体" w:cs="宋体"/>
          <w:color w:val="auto"/>
          <w:highlight w:val="none"/>
          <w:shd w:val="clear" w:color="auto" w:fill="auto"/>
        </w:rPr>
        <w:t xml:space="preserve">文件编号为______的</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项目（分包号：**）采购活动提供本单位制造的货物，或者提供其他残疾人福利性单位制造的货物（不包括使用非残疾人福利性单位注册商标的货物）。</w:t>
      </w:r>
      <w:r/>
    </w:p>
    <w:p>
      <w:pPr>
        <w:pStyle w:val="721"/>
        <w:ind w:firstLine="482"/>
        <w:jc w:val="both"/>
        <w:keepLines w:val="0"/>
        <w:keepNext w:val="0"/>
        <w:pageBreakBefore w:val="0"/>
        <w:spacing w:beforeAutospacing="0" w:afterAutospacing="0" w:line="50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本单位对上述声明的真实性负责。如有虚假，将依法承担相应责任。</w:t>
      </w:r>
      <w:r/>
    </w:p>
    <w:p>
      <w:pPr>
        <w:pStyle w:val="721"/>
        <w:ind w:firstLine="482"/>
        <w:jc w:val="both"/>
        <w:keepLines w:val="0"/>
        <w:keepNext w:val="0"/>
        <w:pageBreakBefore w:val="0"/>
        <w:spacing w:beforeAutospacing="0" w:afterAutospacing="0" w:line="500" w:lineRule="exact"/>
        <w:widowControl w:val="off"/>
        <w:rPr>
          <w:color w:val="auto"/>
          <w:highlight w:val="none"/>
          <w:shd w:val="clear" w:color="auto" w:fill="auto"/>
        </w:rPr>
      </w:pPr>
      <w:r>
        <w:rPr>
          <w:color w:val="auto"/>
          <w:highlight w:val="none"/>
          <w:shd w:val="clear" w:color="auto" w:fill="auto"/>
        </w:rPr>
        <w:t xml:space="preserve"> </w:t>
      </w:r>
      <w:r/>
    </w:p>
    <w:p>
      <w:pPr>
        <w:pStyle w:val="721"/>
        <w:ind w:firstLine="482"/>
        <w:jc w:val="both"/>
        <w:keepLines w:val="0"/>
        <w:keepNext w:val="0"/>
        <w:pageBreakBefore w:val="0"/>
        <w:spacing w:beforeAutospacing="0" w:afterAutospacing="0" w:line="500" w:lineRule="exact"/>
        <w:widowControl w:val="off"/>
        <w:rPr>
          <w:rFonts w:hint="eastAsia" w:eastAsia="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备注：1、供应商如不提供此声明函，价格将不做相应扣除</w:t>
      </w:r>
      <w:r>
        <w:rPr>
          <w:rFonts w:hint="eastAsia" w:ascii="宋体" w:hAnsi="宋体" w:eastAsia="宋体" w:cs="宋体"/>
          <w:color w:val="auto"/>
          <w:highlight w:val="none"/>
          <w:shd w:val="clear" w:color="auto" w:fill="auto"/>
          <w:lang w:eastAsia="zh-CN"/>
        </w:rPr>
        <w:t xml:space="preserve">（如项目全面面向中小企业，则资格审查不通过）</w:t>
      </w:r>
      <w:r>
        <w:rPr>
          <w:rFonts w:hint="eastAsia" w:ascii="宋体" w:hAnsi="宋体" w:eastAsia="宋体" w:cs="宋体"/>
          <w:color w:val="auto"/>
          <w:highlight w:val="none"/>
          <w:shd w:val="clear" w:color="auto" w:fill="auto"/>
        </w:rPr>
        <w:t xml:space="preserve">。2、成交供应商为残疾人福利单位的，此声明函将随成交结果同时公告，接受社会监督</w:t>
      </w:r>
      <w:r>
        <w:rPr>
          <w:rFonts w:hint="eastAsia" w:ascii="宋体" w:hAnsi="宋体" w:eastAsia="宋体" w:cs="宋体"/>
          <w:color w:val="auto"/>
          <w:highlight w:val="none"/>
          <w:shd w:val="clear" w:color="auto" w:fill="auto"/>
          <w:lang w:eastAsia="zh-CN"/>
        </w:rPr>
        <w:t xml:space="preserve">。</w:t>
      </w:r>
      <w:r/>
    </w:p>
    <w:p>
      <w:pPr>
        <w:pStyle w:val="721"/>
        <w:ind w:firstLine="624"/>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ind w:right="1560" w:firstLine="624"/>
        <w:jc w:val="center"/>
        <w:keepLines w:val="0"/>
        <w:keepNext w:val="0"/>
        <w:pageBreakBefore w:val="0"/>
        <w:spacing w:beforeAutospacing="0" w:afterAutospacing="0" w:line="560" w:lineRule="atLeast"/>
        <w:widowControl w:val="off"/>
        <w:tabs>
          <w:tab w:val="left" w:pos="4864" w:leader="none"/>
        </w:tabs>
        <w:rPr>
          <w:color w:val="auto"/>
          <w:highlight w:val="none"/>
          <w:shd w:val="clear" w:color="auto" w:fill="auto"/>
        </w:rPr>
      </w:pPr>
      <w:r>
        <w:rPr>
          <w:rFonts w:ascii="仿宋_GB2312" w:eastAsia="仿宋_GB2312" w:cs="仿宋_GB2312"/>
          <w:color w:val="auto"/>
          <w:sz w:val="30"/>
          <w:szCs w:val="30"/>
          <w:highlight w:val="none"/>
          <w:shd w:val="clear" w:color="auto" w:fill="auto"/>
        </w:rPr>
        <w:t xml:space="preserve">             </w:t>
      </w:r>
      <w:r>
        <w:rPr>
          <w:rFonts w:hint="eastAsia" w:ascii="宋体" w:hAnsi="宋体" w:eastAsia="宋体" w:cs="宋体"/>
          <w:color w:val="auto"/>
          <w:highlight w:val="none"/>
          <w:shd w:val="clear" w:color="auto" w:fill="auto"/>
        </w:rPr>
        <w:t xml:space="preserve">          供应商全称（加盖CA电子公章）：</w:t>
      </w:r>
      <w:r/>
    </w:p>
    <w:p>
      <w:pPr>
        <w:pStyle w:val="721"/>
        <w:ind w:right="1560" w:firstLine="480"/>
        <w:jc w:val="center"/>
        <w:keepLines w:val="0"/>
        <w:keepNext w:val="0"/>
        <w:pageBreakBefore w:val="0"/>
        <w:spacing w:beforeAutospacing="0" w:afterAutospacing="0" w:line="560" w:lineRule="atLeast"/>
        <w:widowControl w:val="off"/>
        <w:tabs>
          <w:tab w:val="left" w:pos="4864" w:leader="none"/>
        </w:tabs>
        <w:rPr>
          <w:color w:val="auto"/>
          <w:highlight w:val="none"/>
          <w:shd w:val="clear" w:color="auto" w:fill="auto"/>
        </w:rPr>
      </w:pPr>
      <w:r>
        <w:rPr>
          <w:rFonts w:hint="eastAsia" w:ascii="宋体" w:hAnsi="宋体" w:eastAsia="宋体" w:cs="宋体"/>
          <w:color w:val="auto"/>
          <w:highlight w:val="none"/>
          <w:shd w:val="clear" w:color="auto" w:fill="auto"/>
        </w:rPr>
        <w:t xml:space="preserve">        日  期：</w:t>
      </w:r>
      <w:r/>
    </w:p>
    <w:p>
      <w:pPr>
        <w:pStyle w:val="721"/>
        <w:jc w:val="center"/>
        <w:keepLines w:val="0"/>
        <w:keepNext w:val="0"/>
        <w:pageBreakBefore w:val="0"/>
        <w:spacing w:beforeAutospacing="0" w:afterAutospacing="0" w:line="560" w:lineRule="atLeast"/>
        <w:widowControl w:val="off"/>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21"/>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80"/>
        <w:numPr>
          <w:ilvl w:val="0"/>
          <w:numId w:val="0"/>
        </w:numPr>
        <w:jc w:val="center"/>
        <w:spacing w:line="360" w:lineRule="auto"/>
        <w:rPr>
          <w:rFonts w:ascii="黑体" w:hAnsi="宋体" w:eastAsia="黑体" w:cs="黑体"/>
          <w:b/>
          <w:color w:val="auto"/>
          <w:sz w:val="32"/>
          <w:szCs w:val="32"/>
          <w:highlight w:val="none"/>
          <w:shd w:val="clear" w:color="auto" w:fill="auto"/>
        </w:rPr>
      </w:pPr>
      <w:r>
        <w:rPr>
          <w:rFonts w:hint="eastAsia" w:ascii="黑体" w:hAnsi="宋体" w:eastAsia="黑体" w:cs="黑体"/>
          <w:b/>
          <w:color w:val="auto"/>
          <w:sz w:val="32"/>
          <w:szCs w:val="32"/>
          <w:highlight w:val="none"/>
          <w:shd w:val="clear" w:color="auto" w:fill="auto"/>
          <w:lang w:val="en-US" w:eastAsia="zh-CN"/>
        </w:rPr>
        <w:t xml:space="preserve">十一、</w:t>
      </w:r>
      <w:r>
        <w:rPr>
          <w:rFonts w:hint="eastAsia" w:ascii="黑体" w:hAnsi="宋体" w:eastAsia="黑体" w:cs="黑体"/>
          <w:b/>
          <w:color w:val="auto"/>
          <w:sz w:val="32"/>
          <w:szCs w:val="32"/>
          <w:highlight w:val="none"/>
          <w:shd w:val="clear" w:color="auto" w:fill="auto"/>
        </w:rPr>
        <w:t xml:space="preserve">分项报价表</w:t>
      </w:r>
      <w:r/>
    </w:p>
    <w:p>
      <w:pPr>
        <w:pStyle w:val="880"/>
        <w:spacing w:line="360" w:lineRule="auto"/>
        <w:rPr>
          <w:rFonts w:ascii="Times New Roman" w:hAnsi="Times New Roman" w:eastAsia="宋体"/>
          <w:color w:val="auto"/>
          <w:sz w:val="21"/>
          <w:highlight w:val="none"/>
          <w:shd w:val="clear" w:color="auto" w:fill="auto"/>
        </w:rPr>
      </w:pPr>
      <w:r>
        <w:rPr>
          <w:rFonts w:hint="eastAsia" w:ascii="Times New Roman" w:hAnsi="宋体" w:eastAsia="宋体"/>
          <w:color w:val="auto"/>
          <w:sz w:val="21"/>
          <w:highlight w:val="none"/>
          <w:shd w:val="clear" w:color="auto" w:fill="auto"/>
        </w:rPr>
        <w:t xml:space="preserve">项目名称：</w:t>
      </w:r>
      <w:r/>
    </w:p>
    <w:p>
      <w:pPr>
        <w:pStyle w:val="880"/>
        <w:spacing w:line="360" w:lineRule="auto"/>
        <w:rPr>
          <w:rFonts w:hAnsi="宋体" w:eastAsia="宋体"/>
          <w:color w:val="auto"/>
          <w:sz w:val="21"/>
          <w:highlight w:val="none"/>
          <w:shd w:val="clear" w:color="auto" w:fill="auto"/>
        </w:rPr>
      </w:pPr>
      <w:r>
        <w:rPr>
          <w:rFonts w:hint="eastAsia" w:hAnsi="宋体" w:eastAsia="宋体"/>
          <w:color w:val="auto"/>
          <w:sz w:val="21"/>
          <w:highlight w:val="none"/>
          <w:shd w:val="clear" w:color="auto" w:fill="auto"/>
          <w:lang w:eastAsia="zh-CN"/>
        </w:rPr>
        <w:t xml:space="preserve">供应商</w:t>
      </w:r>
      <w:r>
        <w:rPr>
          <w:rFonts w:hint="eastAsia" w:hAnsi="宋体" w:eastAsia="宋体"/>
          <w:color w:val="auto"/>
          <w:sz w:val="21"/>
          <w:highlight w:val="none"/>
          <w:shd w:val="clear" w:color="auto" w:fill="auto"/>
        </w:rPr>
        <w:t xml:space="preserve">名称（公章）：</w:t>
      </w:r>
      <w:r>
        <w:rPr>
          <w:rFonts w:hAnsi="宋体" w:eastAsia="宋体"/>
          <w:color w:val="auto"/>
          <w:sz w:val="21"/>
          <w:highlight w:val="none"/>
          <w:shd w:val="clear" w:color="auto" w:fill="auto"/>
        </w:rPr>
        <w:t xml:space="preserve">  </w:t>
      </w:r>
      <w:r/>
    </w:p>
    <w:tbl>
      <w:tblPr>
        <w:tblStyle w:val="700"/>
        <w:tblW w:w="9952" w:type="dxa"/>
        <w:tblInd w:w="-3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175"/>
        <w:gridCol w:w="892"/>
        <w:gridCol w:w="975"/>
        <w:gridCol w:w="1215"/>
        <w:gridCol w:w="1260"/>
        <w:gridCol w:w="2640"/>
      </w:tblGrid>
      <w:tr>
        <w:trPr>
          <w:trHeight w:val="704"/>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序号</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标的物名称</w:t>
            </w:r>
            <w:r/>
          </w:p>
        </w:tc>
        <w:tc>
          <w:tcPr>
            <w:tcW w:w="8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单位</w:t>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数量</w:t>
            </w:r>
            <w:r/>
          </w:p>
        </w:tc>
        <w:tc>
          <w:tcPr>
            <w:tcW w:w="121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单价</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以年为单位</w:t>
            </w:r>
            <w:r>
              <w:rPr>
                <w:rFonts w:hint="eastAsia" w:ascii="宋体" w:hAnsi="宋体" w:eastAsia="宋体" w:cs="宋体"/>
                <w:sz w:val="21"/>
                <w:szCs w:val="21"/>
                <w:lang w:eastAsia="zh-CN"/>
              </w:rPr>
              <w:t xml:space="preserve">）</w:t>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总价</w:t>
            </w:r>
            <w:r/>
          </w:p>
        </w:tc>
        <w:tc>
          <w:tcPr>
            <w:tcW w:w="2640"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b/>
                <w:bCs/>
                <w:i/>
                <w:iCs/>
                <w:color w:val="auto"/>
                <w:sz w:val="21"/>
                <w:szCs w:val="21"/>
                <w:highlight w:val="none"/>
                <w:lang w:val="en-US" w:eastAsia="zh-CN"/>
              </w:rPr>
              <w:t xml:space="preserve">备注（要求必须完全响应，否则作无效标书处理）</w:t>
            </w:r>
            <w:r/>
          </w:p>
        </w:tc>
      </w:tr>
      <w:tr>
        <w:trPr>
          <w:trHeight w:val="866"/>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 xml:space="preserve">1</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 xml:space="preserve">人员工资、加班费、社保、住房公积金</w:t>
            </w:r>
            <w:r/>
          </w:p>
        </w:tc>
        <w:tc>
          <w:tcPr>
            <w:gridSpan w:val="3"/>
            <w:tcW w:w="30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sz w:val="21"/>
                <w:szCs w:val="21"/>
              </w:rPr>
              <w:t xml:space="preserve">（以下</w:t>
            </w:r>
            <w:r>
              <w:rPr>
                <w:rFonts w:hint="eastAsia" w:ascii="宋体" w:hAnsi="宋体" w:eastAsia="宋体" w:cs="宋体"/>
                <w:b/>
                <w:sz w:val="21"/>
                <w:szCs w:val="21"/>
                <w:lang w:val="en-US" w:eastAsia="zh-CN"/>
              </w:rPr>
              <w:t xml:space="preserve">各</w:t>
            </w:r>
            <w:r>
              <w:rPr>
                <w:rFonts w:hint="eastAsia" w:ascii="宋体" w:hAnsi="宋体" w:eastAsia="宋体" w:cs="宋体"/>
                <w:b/>
                <w:sz w:val="21"/>
                <w:szCs w:val="21"/>
              </w:rPr>
              <w:t xml:space="preserve">项合计）</w:t>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 xml:space="preserve"> </w:t>
            </w:r>
            <w:r/>
          </w:p>
        </w:tc>
        <w:tc>
          <w:tcPr>
            <w:tcW w:w="264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r>
            <w:r/>
          </w:p>
        </w:tc>
      </w:tr>
      <w:tr>
        <w:trPr>
          <w:trHeight w:val="285"/>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1.1</w:t>
            </w:r>
            <w:r>
              <w:rPr>
                <w:rFonts w:hint="eastAsia" w:ascii="宋体" w:hAnsi="宋体" w:eastAsia="宋体" w:cs="宋体"/>
                <w:color w:val="auto"/>
                <w:highlight w:val="none"/>
                <w:shd w:val="clear" w:color="auto" w:fill="auto"/>
              </w:rPr>
              <w:t xml:space="preserve">　</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保洁</w:t>
            </w:r>
            <w:r/>
          </w:p>
        </w:tc>
        <w:tc>
          <w:tcPr>
            <w:shd w:val="clear" w:color="auto" w:fill="auto"/>
            <w:tcW w:w="8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sz w:val="21"/>
                <w:szCs w:val="21"/>
                <w:lang w:val="en-US" w:eastAsia="zh-CN"/>
              </w:rPr>
              <w:t xml:space="preserve">人*年</w:t>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6</w:t>
            </w:r>
            <w:r/>
          </w:p>
        </w:tc>
        <w:tc>
          <w:tcPr>
            <w:tcW w:w="121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26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000000"/>
                <w:sz w:val="21"/>
                <w:szCs w:val="21"/>
              </w:rPr>
              <w:t xml:space="preserve">所提供人员</w:t>
            </w:r>
            <w:r>
              <w:rPr>
                <w:rFonts w:hint="eastAsia" w:ascii="宋体" w:hAnsi="宋体" w:eastAsia="宋体" w:cs="宋体"/>
                <w:color w:val="000000"/>
                <w:sz w:val="21"/>
                <w:szCs w:val="21"/>
                <w:lang w:val="en-US" w:eastAsia="zh-CN"/>
              </w:rPr>
              <w:t xml:space="preserve">工资按12个月进行测算且</w:t>
            </w:r>
            <w:r>
              <w:rPr>
                <w:rFonts w:hint="eastAsia" w:ascii="宋体" w:hAnsi="宋体" w:eastAsia="宋体" w:cs="宋体"/>
                <w:color w:val="000000"/>
                <w:sz w:val="21"/>
                <w:szCs w:val="21"/>
              </w:rPr>
              <w:t xml:space="preserve">不得低于本县最新公布的最低工资标准（2</w:t>
            </w:r>
            <w:r>
              <w:rPr>
                <w:rFonts w:hint="eastAsia" w:ascii="宋体" w:hAnsi="宋体" w:eastAsia="宋体" w:cs="宋体"/>
                <w:color w:val="000000"/>
                <w:sz w:val="21"/>
                <w:szCs w:val="21"/>
                <w:lang w:val="en-US" w:eastAsia="zh-CN"/>
              </w:rPr>
              <w:t xml:space="preserve">180</w:t>
            </w:r>
            <w:r>
              <w:rPr>
                <w:rFonts w:hint="eastAsia" w:ascii="宋体" w:hAnsi="宋体" w:eastAsia="宋体" w:cs="宋体"/>
                <w:color w:val="000000"/>
                <w:sz w:val="21"/>
                <w:szCs w:val="21"/>
              </w:rPr>
              <w:t xml:space="preserve">元/人每月）</w:t>
            </w:r>
            <w:r>
              <w:rPr>
                <w:rFonts w:hint="eastAsia" w:ascii="宋体" w:hAnsi="宋体" w:eastAsia="宋体" w:cs="宋体"/>
                <w:color w:val="000000"/>
                <w:sz w:val="21"/>
                <w:szCs w:val="21"/>
                <w:lang w:eastAsia="zh-CN"/>
              </w:rPr>
              <w:t xml:space="preserve">。</w:t>
            </w:r>
            <w:r/>
          </w:p>
        </w:tc>
      </w:tr>
      <w:tr>
        <w:trPr>
          <w:trHeight w:val="285"/>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1.2</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社保</w:t>
            </w:r>
            <w:r/>
          </w:p>
        </w:tc>
        <w:tc>
          <w:tcPr>
            <w:tcW w:w="8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000000"/>
                <w:sz w:val="21"/>
                <w:szCs w:val="21"/>
                <w:lang w:val="en-US" w:eastAsia="zh-CN"/>
              </w:rPr>
              <w:t xml:space="preserve">人*年</w:t>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6</w:t>
            </w:r>
            <w:r/>
          </w:p>
        </w:tc>
        <w:tc>
          <w:tcPr>
            <w:tcW w:w="121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26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社保费用应执行苏人社发[2023]3号《关于2023年度社会保险缴费工资基数上下限暂行标准的通知》，社保（企业部分）不得低于上述文件标准及规定险种，即不得低于1285.05元/人/月。</w:t>
            </w:r>
            <w:r/>
          </w:p>
        </w:tc>
      </w:tr>
      <w:tr>
        <w:trPr>
          <w:trHeight w:val="743"/>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1.3</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住房公积金</w:t>
            </w:r>
            <w:r/>
          </w:p>
        </w:tc>
        <w:tc>
          <w:tcPr>
            <w:tcW w:w="8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000000"/>
                <w:sz w:val="21"/>
                <w:szCs w:val="21"/>
                <w:lang w:val="en-US" w:eastAsia="zh-CN"/>
              </w:rPr>
              <w:t xml:space="preserve">人*年</w:t>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6</w:t>
            </w:r>
            <w:r/>
          </w:p>
        </w:tc>
        <w:tc>
          <w:tcPr>
            <w:tcW w:w="121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26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根据《住房公积金管理条例》（国务院令 350 号）企业单位应当按时足额缴存住房公积金</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2"/>
                <w:sz w:val="21"/>
                <w:szCs w:val="21"/>
                <w:highlight w:val="none"/>
                <w14:textFill>
                  <w14:solidFill>
                    <w14:schemeClr w14:val="tx1"/>
                  </w14:solidFill>
                </w14:textFill>
              </w:rPr>
              <w:t xml:space="preserve">住房公积金须按不低于</w:t>
            </w: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100.5</w:t>
            </w:r>
            <w:r>
              <w:rPr>
                <w:rFonts w:hint="eastAsia" w:ascii="宋体" w:hAnsi="宋体" w:eastAsia="宋体" w:cs="宋体"/>
                <w:color w:val="000000" w:themeColor="text1"/>
                <w:spacing w:val="-2"/>
                <w:sz w:val="21"/>
                <w:szCs w:val="21"/>
                <w:highlight w:val="none"/>
                <w14:textFill>
                  <w14:solidFill>
                    <w14:schemeClr w14:val="tx1"/>
                  </w14:solidFill>
                </w14:textFill>
              </w:rPr>
              <w:t xml:space="preserve">元/人/每月。</w:t>
            </w:r>
            <w:r>
              <w:rPr>
                <w:rFonts w:hint="eastAsia" w:ascii="宋体" w:hAnsi="宋体" w:eastAsia="宋体" w:cs="宋体"/>
                <w:color w:val="000000"/>
                <w:sz w:val="21"/>
                <w:szCs w:val="21"/>
                <w:lang w:val="en-US" w:eastAsia="zh-CN"/>
              </w:rPr>
              <w:t xml:space="preserve">缴纳期限12个月。</w:t>
            </w:r>
            <w:r/>
          </w:p>
        </w:tc>
      </w:tr>
      <w:tr>
        <w:trPr>
          <w:trHeight w:val="593"/>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2</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综合管理费</w:t>
            </w:r>
            <w:r/>
          </w:p>
        </w:tc>
        <w:tc>
          <w:tcPr>
            <w:tcW w:w="8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项</w:t>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1</w:t>
            </w:r>
            <w:r/>
          </w:p>
        </w:tc>
        <w:tc>
          <w:tcPr>
            <w:tcW w:w="121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26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包括意外伤害保险费</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等保险</w:t>
            </w:r>
            <w:r>
              <w:rPr>
                <w:rFonts w:hint="eastAsia"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高温补助费、福利费、体检费、服装费、保洁设备、工具及耗材费、管理费、劳务费、培训费、风险费、税金、合理利润及政策性文件规定等各项应有费用，以及为完成招标文件规定的物业服务工作所涉及到的一切相关费用（即</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磋商</w:t>
            </w:r>
            <w:r>
              <w:rPr>
                <w:rFonts w:hint="eastAsia"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文件中要求报价时考虑的一切费用）</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供应商</w:t>
            </w:r>
            <w:r>
              <w:rPr>
                <w:rFonts w:hint="eastAsia"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自行报价</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w:t>
            </w:r>
            <w:r/>
          </w:p>
        </w:tc>
      </w:tr>
      <w:tr>
        <w:trPr>
          <w:trHeight w:val="305"/>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lang w:eastAsia="zh-CN"/>
              </w:rPr>
            </w:pPr>
            <w:r>
              <w:rPr>
                <w:rFonts w:hint="eastAsia" w:ascii="宋体" w:hAnsi="宋体" w:eastAsia="宋体" w:cs="宋体"/>
                <w:b/>
                <w:color w:val="auto"/>
                <w:highlight w:val="none"/>
                <w:shd w:val="clear" w:color="auto" w:fill="auto"/>
                <w:lang w:val="en-US" w:eastAsia="zh-CN"/>
              </w:rPr>
              <w:t xml:space="preserve">3</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 xml:space="preserve">法定税费</w:t>
            </w:r>
            <w:r/>
          </w:p>
        </w:tc>
        <w:tc>
          <w:tcPr>
            <w:tcW w:w="8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lang w:val="en-US" w:eastAsia="zh-CN"/>
              </w:rPr>
            </w:pPr>
            <w:r>
              <w:rPr>
                <w:rFonts w:hint="eastAsia" w:ascii="宋体" w:hAnsi="宋体" w:eastAsia="宋体" w:cs="宋体"/>
                <w:b w:val="0"/>
                <w:bCs/>
                <w:color w:val="auto"/>
                <w:highlight w:val="none"/>
                <w:shd w:val="clear" w:color="auto" w:fill="auto"/>
                <w:lang w:val="en-US" w:eastAsia="zh-CN"/>
              </w:rPr>
              <w:t xml:space="preserve">年</w:t>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r>
            <w:r/>
          </w:p>
        </w:tc>
        <w:tc>
          <w:tcPr>
            <w:tcW w:w="1215"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r>
            <w:r/>
          </w:p>
        </w:tc>
        <w:tc>
          <w:tcPr>
            <w:tcW w:w="1260" w:type="dxa"/>
            <w:vAlign w:val="center"/>
            <w:textDirection w:val="lrTb"/>
            <w:noWrap w:val="false"/>
          </w:tcPr>
          <w:p>
            <w:pPr>
              <w:jc w:val="left"/>
              <w:keepLines w:val="0"/>
              <w:keepNext w:val="0"/>
              <w:pageBreakBefore w:val="0"/>
              <w:spacing w:line="360" w:lineRule="exact"/>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r>
            <w:r/>
          </w:p>
        </w:tc>
        <w:tc>
          <w:tcPr>
            <w:tcW w:w="264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
                <w:color w:val="auto"/>
                <w:highlight w:val="none"/>
                <w:shd w:val="clear" w:color="auto" w:fill="auto"/>
              </w:rPr>
            </w:pPr>
            <w:r>
              <w:rPr>
                <w:rFonts w:hint="eastAsia" w:ascii="宋体" w:hAnsi="宋体" w:eastAsia="宋体" w:cs="宋体"/>
                <w:color w:val="000000"/>
                <w:sz w:val="21"/>
                <w:szCs w:val="21"/>
              </w:rPr>
              <w:t xml:space="preserve">各</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填报的税率统一按照6.72%计算</w:t>
            </w:r>
            <w:r>
              <w:rPr>
                <w:rFonts w:hint="eastAsia" w:ascii="宋体" w:hAnsi="宋体" w:eastAsia="宋体" w:cs="宋体"/>
                <w:color w:val="000000"/>
                <w:sz w:val="21"/>
                <w:szCs w:val="21"/>
                <w:lang w:eastAsia="zh-CN"/>
              </w:rPr>
              <w:t xml:space="preserve">。</w:t>
            </w:r>
            <w:r/>
          </w:p>
        </w:tc>
      </w:tr>
      <w:tr>
        <w:trPr>
          <w:trHeight w:val="817"/>
        </w:trPr>
        <w:tc>
          <w:tcPr>
            <w:gridSpan w:val="2"/>
            <w:tcW w:w="297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 xml:space="preserve">投标总报价</w:t>
            </w:r>
            <w:r>
              <w:rPr>
                <w:rFonts w:hint="eastAsia" w:ascii="宋体" w:hAnsi="宋体" w:eastAsia="宋体" w:cs="宋体"/>
                <w:b/>
                <w:color w:val="auto"/>
                <w:highlight w:val="none"/>
                <w:shd w:val="clear" w:color="auto" w:fill="auto"/>
                <w:lang w:val="en-US" w:eastAsia="zh-CN"/>
              </w:rPr>
              <w:t xml:space="preserve">/一年</w:t>
            </w:r>
            <w:r>
              <w:rPr>
                <w:rFonts w:hint="eastAsia" w:ascii="宋体" w:hAnsi="宋体" w:eastAsia="宋体" w:cs="宋体"/>
                <w:b/>
                <w:color w:val="auto"/>
                <w:highlight w:val="none"/>
                <w:shd w:val="clear" w:color="auto" w:fill="auto"/>
              </w:rPr>
              <w:t xml:space="preserve">（1+2+3）</w:t>
            </w:r>
            <w:r/>
          </w:p>
        </w:tc>
        <w:tc>
          <w:tcPr>
            <w:tcW w:w="892" w:type="dxa"/>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121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26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r>
    </w:tbl>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ind w:firstLine="470"/>
        <w:spacing w:line="360" w:lineRule="auto"/>
        <w:rPr>
          <w:rFonts w:ascii="宋体" w:hAnsi="宋体"/>
          <w:b/>
          <w:color w:val="auto"/>
          <w:sz w:val="24"/>
          <w:highlight w:val="none"/>
          <w:shd w:val="clear" w:color="auto" w:fill="auto"/>
        </w:rPr>
      </w:pPr>
      <w:r>
        <w:rPr>
          <w:rFonts w:hint="eastAsia" w:ascii="宋体" w:hAnsi="宋体"/>
          <w:b/>
          <w:color w:val="auto"/>
          <w:sz w:val="24"/>
          <w:highlight w:val="none"/>
          <w:lang w:val="en-US" w:eastAsia="zh-CN"/>
        </w:rPr>
        <w:t xml:space="preserve">备注：1、</w:t>
      </w:r>
      <w:r>
        <w:rPr>
          <w:rFonts w:hint="eastAsia" w:ascii="宋体" w:hAnsi="宋体"/>
          <w:b/>
          <w:color w:val="auto"/>
          <w:sz w:val="24"/>
          <w:highlight w:val="none"/>
          <w:shd w:val="clear" w:color="auto" w:fill="auto"/>
          <w:lang w:eastAsia="zh-CN"/>
        </w:rPr>
        <w:t xml:space="preserve">供应商</w:t>
      </w:r>
      <w:r>
        <w:rPr>
          <w:rFonts w:hint="eastAsia" w:ascii="宋体" w:hAnsi="Arial" w:cs="宋体"/>
          <w:b/>
          <w:bCs/>
          <w:color w:val="auto"/>
          <w:sz w:val="24"/>
          <w:highlight w:val="none"/>
          <w:shd w:val="clear" w:color="auto" w:fill="auto"/>
          <w:lang w:val="zh-CN"/>
        </w:rPr>
        <w:t xml:space="preserve">所提供人员的费用不得低于上述标准进行测算，</w:t>
      </w:r>
      <w:r>
        <w:rPr>
          <w:rFonts w:hint="eastAsia" w:ascii="宋体" w:hAnsi="宋体"/>
          <w:b/>
          <w:color w:val="auto"/>
          <w:sz w:val="24"/>
          <w:highlight w:val="none"/>
          <w:shd w:val="clear" w:color="auto" w:fill="auto"/>
        </w:rPr>
        <w:t xml:space="preserve">否则</w:t>
      </w:r>
      <w:r>
        <w:rPr>
          <w:rFonts w:hint="eastAsia" w:ascii="宋体" w:hAnsi="Arial" w:cs="宋体"/>
          <w:b/>
          <w:bCs/>
          <w:color w:val="auto"/>
          <w:sz w:val="24"/>
          <w:highlight w:val="none"/>
          <w:shd w:val="clear" w:color="auto" w:fill="auto"/>
          <w:lang w:val="zh-CN"/>
        </w:rPr>
        <w:t xml:space="preserve">视为未实质性响应</w:t>
      </w:r>
      <w:r>
        <w:rPr>
          <w:rFonts w:hint="eastAsia" w:ascii="宋体" w:hAnsi="Arial" w:cs="宋体"/>
          <w:b/>
          <w:bCs/>
          <w:color w:val="auto"/>
          <w:sz w:val="24"/>
          <w:highlight w:val="none"/>
          <w:shd w:val="clear" w:color="auto" w:fill="auto"/>
          <w:lang w:val="en-US" w:eastAsia="zh-CN"/>
        </w:rPr>
        <w:t xml:space="preserve">磋商</w:t>
      </w:r>
      <w:r>
        <w:rPr>
          <w:rFonts w:hint="eastAsia" w:ascii="宋体" w:hAnsi="Arial" w:cs="宋体"/>
          <w:b/>
          <w:bCs/>
          <w:color w:val="auto"/>
          <w:sz w:val="24"/>
          <w:highlight w:val="none"/>
          <w:shd w:val="clear" w:color="auto" w:fill="auto"/>
          <w:lang w:val="zh-CN"/>
        </w:rPr>
        <w:t xml:space="preserve">文件要求</w:t>
      </w:r>
      <w:r>
        <w:rPr>
          <w:rFonts w:hint="eastAsia" w:ascii="宋体" w:hAnsi="宋体"/>
          <w:b/>
          <w:color w:val="auto"/>
          <w:sz w:val="24"/>
          <w:highlight w:val="none"/>
          <w:shd w:val="clear" w:color="auto" w:fill="auto"/>
        </w:rPr>
        <w:t xml:space="preserve">。如果</w:t>
      </w:r>
      <w:r>
        <w:rPr>
          <w:rFonts w:hint="eastAsia" w:ascii="宋体" w:hAnsi="宋体"/>
          <w:b/>
          <w:color w:val="auto"/>
          <w:sz w:val="24"/>
          <w:highlight w:val="none"/>
          <w:shd w:val="clear" w:color="auto" w:fill="auto"/>
          <w:lang w:val="en-US" w:eastAsia="zh-CN"/>
        </w:rPr>
        <w:t xml:space="preserve">磋商</w:t>
      </w:r>
      <w:r>
        <w:rPr>
          <w:rFonts w:hint="eastAsia" w:ascii="宋体" w:hAnsi="宋体"/>
          <w:b/>
          <w:color w:val="auto"/>
          <w:sz w:val="24"/>
          <w:highlight w:val="none"/>
          <w:shd w:val="clear" w:color="auto" w:fill="auto"/>
        </w:rPr>
        <w:t xml:space="preserve">公告发布之后</w:t>
      </w:r>
      <w:r>
        <w:rPr>
          <w:rFonts w:hint="eastAsia" w:ascii="宋体" w:hAnsi="宋体"/>
          <w:b/>
          <w:color w:val="auto"/>
          <w:sz w:val="24"/>
          <w:highlight w:val="none"/>
          <w:shd w:val="clear" w:color="auto" w:fill="auto"/>
          <w:lang w:val="en-US" w:eastAsia="zh-CN"/>
        </w:rPr>
        <w:t xml:space="preserve">开标前</w:t>
      </w:r>
      <w:r>
        <w:rPr>
          <w:rFonts w:hint="eastAsia" w:ascii="宋体" w:hAnsi="宋体"/>
          <w:b/>
          <w:color w:val="auto"/>
          <w:sz w:val="24"/>
          <w:highlight w:val="none"/>
          <w:shd w:val="clear" w:color="auto" w:fill="auto"/>
        </w:rPr>
        <w:t xml:space="preserve">遇政府调整职工最低工资标准或社会保险缴纳基数，</w:t>
      </w:r>
      <w:r>
        <w:rPr>
          <w:rFonts w:hint="eastAsia" w:ascii="宋体" w:hAnsi="宋体"/>
          <w:b/>
          <w:color w:val="auto"/>
          <w:sz w:val="24"/>
          <w:highlight w:val="none"/>
          <w:shd w:val="clear" w:color="auto" w:fill="auto"/>
          <w:lang w:val="en-US" w:eastAsia="zh-CN"/>
        </w:rPr>
        <w:t xml:space="preserve">磋商小组进行符合性审查时</w:t>
      </w:r>
      <w:r>
        <w:rPr>
          <w:rFonts w:hint="eastAsia" w:ascii="宋体" w:hAnsi="宋体"/>
          <w:b/>
          <w:color w:val="auto"/>
          <w:sz w:val="24"/>
          <w:highlight w:val="none"/>
          <w:shd w:val="clear" w:color="auto" w:fill="auto"/>
        </w:rPr>
        <w:t xml:space="preserve">可仍按上述标准</w:t>
      </w:r>
      <w:r>
        <w:rPr>
          <w:rFonts w:hint="eastAsia" w:ascii="宋体" w:hAnsi="宋体"/>
          <w:b/>
          <w:color w:val="auto"/>
          <w:sz w:val="24"/>
          <w:highlight w:val="none"/>
          <w:shd w:val="clear" w:color="auto" w:fill="auto"/>
          <w:lang w:val="en-US" w:eastAsia="zh-CN"/>
        </w:rPr>
        <w:t xml:space="preserve">审查</w:t>
      </w:r>
      <w:r>
        <w:rPr>
          <w:rFonts w:hint="eastAsia" w:ascii="宋体" w:hAnsi="宋体"/>
          <w:b/>
          <w:color w:val="auto"/>
          <w:sz w:val="24"/>
          <w:highlight w:val="none"/>
          <w:shd w:val="clear" w:color="auto" w:fill="auto"/>
        </w:rPr>
        <w:t xml:space="preserve">，中标后，</w:t>
      </w:r>
      <w:r>
        <w:rPr>
          <w:rFonts w:hint="eastAsia" w:ascii="宋体" w:hAnsi="宋体"/>
          <w:b/>
          <w:color w:val="auto"/>
          <w:sz w:val="24"/>
          <w:highlight w:val="none"/>
          <w:shd w:val="clear" w:color="auto" w:fill="auto"/>
          <w:lang w:val="en-US" w:eastAsia="zh-CN"/>
        </w:rPr>
        <w:t xml:space="preserve">中标人应按照最新政策文件规定执行</w:t>
      </w:r>
      <w:r>
        <w:rPr>
          <w:rFonts w:hint="eastAsia" w:ascii="宋体" w:hAnsi="宋体"/>
          <w:b/>
          <w:color w:val="auto"/>
          <w:sz w:val="24"/>
          <w:highlight w:val="none"/>
          <w:shd w:val="clear" w:color="auto" w:fill="auto"/>
        </w:rPr>
        <w:t xml:space="preserve">。</w:t>
      </w:r>
      <w:r/>
    </w:p>
    <w:p>
      <w:pPr>
        <w:pStyle w:val="721"/>
        <w:ind w:firstLine="480"/>
        <w:jc w:val="both"/>
        <w:spacing w:beforeAutospacing="0" w:afterAutospacing="0" w:line="360" w:lineRule="auto"/>
        <w:rPr>
          <w:rFonts w:ascii="宋体" w:hAnsi="宋体" w:cs="宋体"/>
          <w:b/>
          <w:bCs/>
          <w:color w:val="ff0000"/>
        </w:rPr>
      </w:pPr>
      <w:r>
        <w:rPr>
          <w:rFonts w:hint="eastAsia" w:ascii="宋体" w:hAnsi="宋体" w:eastAsia="宋体" w:cs="宋体"/>
          <w:b/>
          <w:bCs/>
          <w:color w:val="ff0000"/>
          <w:lang w:val="en-US" w:eastAsia="zh-CN"/>
        </w:rPr>
        <w:t xml:space="preserve">2、</w:t>
      </w:r>
      <w:r>
        <w:rPr>
          <w:rFonts w:hint="eastAsia" w:ascii="宋体" w:hAnsi="宋体" w:cs="宋体"/>
          <w:b/>
          <w:bCs/>
          <w:color w:val="ff0000"/>
        </w:rPr>
        <w:t xml:space="preserve">“投标分项报价表”中“投标总报价”数额应当与“开标一览表”中“</w:t>
      </w:r>
      <w:bookmarkStart w:id="176" w:name="_Hlk208908629"/>
      <w:r>
        <w:rPr>
          <w:rFonts w:hint="eastAsia" w:ascii="宋体" w:hAnsi="宋体" w:cs="宋体"/>
          <w:b/>
          <w:bCs/>
          <w:color w:val="ff0000"/>
        </w:rPr>
        <w:t xml:space="preserve">投标总报价</w:t>
      </w:r>
      <w:bookmarkEnd w:id="176"/>
      <w:r>
        <w:rPr>
          <w:rFonts w:hint="eastAsia" w:ascii="宋体" w:hAnsi="宋体" w:cs="宋体"/>
          <w:b/>
          <w:bCs/>
          <w:color w:val="ff0000"/>
        </w:rPr>
        <w:t xml:space="preserve">”数额一致</w:t>
      </w:r>
      <w:r>
        <w:rPr>
          <w:rFonts w:hint="eastAsia" w:ascii="宋体" w:hAnsi="宋体" w:eastAsia="宋体" w:cs="宋体"/>
          <w:b/>
          <w:bCs/>
          <w:color w:val="ff0000"/>
        </w:rPr>
        <w:t xml:space="preserve">，如不一致以开标一览表为准（开标一览表中报</w:t>
      </w:r>
      <w:r>
        <w:rPr>
          <w:rFonts w:hint="eastAsia" w:ascii="宋体" w:hAnsi="宋体" w:eastAsia="宋体" w:cs="宋体"/>
          <w:b/>
          <w:bCs/>
          <w:color w:val="ff0000"/>
          <w:highlight w:val="yellow"/>
          <w:lang w:eastAsia="zh-CN"/>
        </w:rPr>
        <w:t xml:space="preserve">一</w:t>
      </w:r>
      <w:r>
        <w:rPr>
          <w:rFonts w:hint="eastAsia" w:ascii="宋体" w:hAnsi="宋体" w:eastAsia="宋体" w:cs="宋体"/>
          <w:b/>
          <w:bCs/>
          <w:color w:val="ff0000"/>
          <w:highlight w:val="yellow"/>
        </w:rPr>
        <w:t xml:space="preserve">年</w:t>
      </w:r>
      <w:r>
        <w:rPr>
          <w:rFonts w:hint="eastAsia" w:ascii="宋体" w:hAnsi="宋体" w:eastAsia="宋体" w:cs="宋体"/>
          <w:b/>
          <w:bCs/>
          <w:color w:val="ff0000"/>
        </w:rPr>
        <w:t xml:space="preserve">费用）</w:t>
      </w:r>
      <w:r>
        <w:rPr>
          <w:rFonts w:hint="eastAsia" w:ascii="宋体" w:hAnsi="宋体" w:cs="宋体"/>
          <w:b/>
          <w:bCs/>
          <w:color w:val="ff0000"/>
        </w:rPr>
        <w:t xml:space="preserve">。</w:t>
      </w:r>
      <w:r/>
    </w:p>
    <w:p>
      <w:pPr>
        <w:ind w:firstLine="470"/>
        <w:spacing w:line="360" w:lineRule="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p>
      <w:pPr>
        <w:pStyle w:val="721"/>
        <w:jc w:val="both"/>
        <w:spacing w:beforeAutospacing="0" w:afterAutospacing="0"/>
        <w:rPr>
          <w:color w:val="ff0000"/>
          <w:highlight w:val="none"/>
          <w:shd w:val="clear" w:color="auto" w:fill="auto"/>
        </w:rPr>
      </w:pPr>
      <w:r>
        <w:rPr>
          <w:color w:val="ff0000"/>
          <w:highlight w:val="none"/>
          <w:shd w:val="clear" w:color="auto" w:fill="auto"/>
        </w:rPr>
        <w:t xml:space="preserve"> </w:t>
      </w:r>
      <w:r/>
    </w:p>
    <w:p>
      <w:pPr>
        <w:rPr>
          <w:color w:val="ff0000"/>
          <w:highlight w:val="none"/>
          <w:shd w:val="clear" w:color="auto" w:fill="auto"/>
        </w:rPr>
      </w:pPr>
      <w:r>
        <w:rPr>
          <w:color w:val="ff0000"/>
          <w:highlight w:val="none"/>
          <w:shd w:val="clear" w:color="auto" w:fill="auto"/>
        </w:rPr>
        <w:br w:type="page" w:clear="all"/>
      </w:r>
      <w:r/>
    </w:p>
    <w:p>
      <w:pPr>
        <w:pStyle w:val="721"/>
        <w:jc w:val="center"/>
        <w:spacing w:beforeAutospacing="0" w:afterAutospacing="0"/>
        <w:rPr>
          <w:rFonts w:hint="eastAsia" w:eastAsia="黑体"/>
          <w:color w:val="auto"/>
          <w:highlight w:val="none"/>
          <w:shd w:val="clear" w:color="auto" w:fill="auto"/>
          <w:lang w:val="en-US" w:eastAsia="zh-CN"/>
        </w:rPr>
      </w:pPr>
      <w:r>
        <w:rPr>
          <w:rFonts w:hint="eastAsia" w:ascii="黑体" w:hAnsi="宋体" w:eastAsia="黑体" w:cs="黑体"/>
          <w:b/>
          <w:color w:val="auto"/>
          <w:sz w:val="32"/>
          <w:szCs w:val="32"/>
          <w:highlight w:val="none"/>
          <w:shd w:val="clear" w:color="auto" w:fill="auto"/>
        </w:rPr>
        <w:t xml:space="preserve">十</w:t>
      </w:r>
      <w:r>
        <w:rPr>
          <w:rFonts w:hint="eastAsia" w:ascii="黑体" w:hAnsi="宋体" w:eastAsia="黑体" w:cs="黑体"/>
          <w:b/>
          <w:color w:val="auto"/>
          <w:sz w:val="32"/>
          <w:szCs w:val="32"/>
          <w:highlight w:val="none"/>
          <w:shd w:val="clear" w:color="auto" w:fill="auto"/>
          <w:lang w:val="en-US" w:eastAsia="zh-CN"/>
        </w:rPr>
        <w:t xml:space="preserve">二</w:t>
      </w:r>
      <w:r>
        <w:rPr>
          <w:rFonts w:hint="eastAsia" w:ascii="黑体" w:hAnsi="宋体" w:eastAsia="黑体" w:cs="黑体"/>
          <w:b/>
          <w:color w:val="auto"/>
          <w:sz w:val="32"/>
          <w:szCs w:val="32"/>
          <w:highlight w:val="none"/>
          <w:shd w:val="clear" w:color="auto" w:fill="auto"/>
        </w:rPr>
        <w:t xml:space="preserve">、技术要求响应及偏离表</w:t>
      </w:r>
      <w:r/>
    </w:p>
    <w:tbl>
      <w:tblPr>
        <w:tblStyle w:val="70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72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bl>
    <w:p>
      <w:pPr>
        <w:pStyle w:val="721"/>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注： 行数不够，可自行添加。</w:t>
      </w:r>
      <w:r/>
    </w:p>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rPr>
          <w:rFonts w:ascii="黑体" w:hAnsi="宋体" w:eastAsia="黑体" w:cs="黑体"/>
          <w:b/>
          <w:color w:val="auto"/>
          <w:sz w:val="32"/>
          <w:szCs w:val="32"/>
          <w:highlight w:val="none"/>
          <w:shd w:val="clear" w:color="auto" w:fill="auto"/>
        </w:rPr>
      </w:pPr>
      <w:r/>
      <w:bookmarkStart w:id="177" w:name="_Hlt26955054"/>
      <w:r>
        <w:rPr>
          <w:rFonts w:hint="eastAsia" w:ascii="黑体" w:hAnsi="宋体" w:eastAsia="黑体" w:cs="黑体"/>
          <w:b/>
          <w:color w:val="auto"/>
          <w:sz w:val="32"/>
          <w:szCs w:val="32"/>
          <w:highlight w:val="none"/>
          <w:shd w:val="clear" w:color="auto" w:fill="auto"/>
        </w:rPr>
        <w:br w:type="page" w:clear="all"/>
      </w:r>
      <w:r/>
    </w:p>
    <w:p>
      <w:pPr>
        <w:pStyle w:val="721"/>
        <w:jc w:val="center"/>
        <w:spacing w:beforeAutospacing="0" w:afterAutospacing="0"/>
        <w:rPr>
          <w:color w:val="auto"/>
          <w:highlight w:val="none"/>
          <w:shd w:val="clear" w:color="auto" w:fill="auto"/>
        </w:rPr>
      </w:pPr>
      <w:r>
        <w:rPr>
          <w:rFonts w:hint="eastAsia" w:ascii="黑体" w:hAnsi="宋体" w:eastAsia="黑体" w:cs="黑体"/>
          <w:b/>
          <w:color w:val="auto"/>
          <w:sz w:val="32"/>
          <w:szCs w:val="32"/>
          <w:highlight w:val="none"/>
          <w:shd w:val="clear" w:color="auto" w:fill="auto"/>
        </w:rPr>
        <w:t xml:space="preserve">十</w:t>
      </w:r>
      <w:r>
        <w:rPr>
          <w:rFonts w:hint="eastAsia" w:ascii="黑体" w:hAnsi="宋体" w:eastAsia="黑体" w:cs="黑体"/>
          <w:b/>
          <w:color w:val="auto"/>
          <w:sz w:val="32"/>
          <w:szCs w:val="32"/>
          <w:highlight w:val="none"/>
          <w:shd w:val="clear" w:color="auto" w:fill="auto"/>
          <w:lang w:val="en-US" w:eastAsia="zh-CN"/>
        </w:rPr>
        <w:t xml:space="preserve">三</w:t>
      </w:r>
      <w:r>
        <w:rPr>
          <w:rFonts w:hint="eastAsia" w:ascii="黑体" w:hAnsi="宋体" w:eastAsia="黑体" w:cs="黑体"/>
          <w:b/>
          <w:color w:val="auto"/>
          <w:sz w:val="32"/>
          <w:szCs w:val="32"/>
          <w:highlight w:val="none"/>
          <w:shd w:val="clear" w:color="auto" w:fill="auto"/>
        </w:rPr>
        <w:t xml:space="preserve">、商务要求响应及偏离表</w:t>
      </w:r>
      <w:r/>
    </w:p>
    <w:tbl>
      <w:tblPr>
        <w:tblStyle w:val="70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bookmarkStart w:id="178" w:name="_Hlt26955064"/>
            <w:r/>
            <w:bookmarkStart w:id="179" w:name="_Hlt24879081"/>
            <w:r/>
            <w:bookmarkStart w:id="180" w:name="_Hlt26955056"/>
            <w:r/>
            <w:bookmarkStart w:id="181" w:name="_Hlt26580838"/>
            <w:r/>
            <w:bookmarkStart w:id="182" w:name="_Hlt26671372"/>
            <w:r/>
            <w:bookmarkStart w:id="183" w:name="_Hlt26609391"/>
            <w:r/>
            <w:bookmarkStart w:id="184" w:name="_Hlt26671343"/>
            <w:r/>
            <w:bookmarkStart w:id="185" w:name="_Hlt26782999"/>
            <w:r>
              <w:rPr>
                <w:rFonts w:hint="eastAsia" w:ascii="宋体" w:hAnsi="宋体" w:eastAsia="宋体" w:cs="宋体"/>
                <w:color w:val="auto"/>
                <w:highlight w:val="none"/>
                <w:shd w:val="clear" w:color="auto" w:fill="auto"/>
              </w:rPr>
              <w:t xml:space="preserve">序号</w:t>
            </w:r>
            <w:bookmarkEnd w:id="178"/>
            <w:r/>
            <w:bookmarkEnd w:id="179"/>
            <w:r/>
            <w:bookmarkEnd w:id="180"/>
            <w:r/>
            <w:bookmarkEnd w:id="181"/>
            <w:r/>
            <w:bookmarkEnd w:id="182"/>
            <w:r/>
            <w:bookmarkEnd w:id="183"/>
            <w:r/>
            <w:bookmarkEnd w:id="184"/>
            <w:r/>
            <w:bookmarkEnd w:id="185"/>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72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bl>
    <w:p>
      <w:pPr>
        <w:pStyle w:val="721"/>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注： 行数不够，可自行添加。</w:t>
      </w:r>
      <w:r/>
    </w:p>
    <w:p>
      <w:pPr>
        <w:pStyle w:val="721"/>
        <w:jc w:val="both"/>
        <w:spacing w:beforeAutospacing="0" w:afterAutospacing="0" w:line="480" w:lineRule="auto"/>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line="480" w:lineRule="auto"/>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rPr>
          <w:color w:val="auto"/>
          <w:highlight w:val="none"/>
          <w:shd w:val="clear" w:color="auto" w:fill="auto"/>
        </w:rPr>
      </w:pPr>
      <w:r/>
      <w:bookmarkStart w:id="186" w:name="_格式2__法定代表人授权书"/>
      <w:r/>
      <w:bookmarkStart w:id="187" w:name="_Hlt26955066"/>
      <w:r/>
      <w:bookmarkStart w:id="188" w:name="_Toc462564146"/>
      <w:r/>
      <w:bookmarkStart w:id="189" w:name="_Hlt26609389"/>
      <w:r/>
      <w:bookmarkStart w:id="190" w:name="_Hlt26671374"/>
      <w:r>
        <w:rPr>
          <w:color w:val="auto"/>
          <w:highlight w:val="none"/>
          <w:shd w:val="clear" w:color="auto" w:fill="auto"/>
        </w:rPr>
        <w:t xml:space="preserve"> </w:t>
      </w:r>
      <w:r/>
    </w:p>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rPr>
          <w:color w:val="auto"/>
          <w:highlight w:val="none"/>
          <w:shd w:val="clear" w:color="auto" w:fill="auto"/>
        </w:rPr>
      </w:pPr>
      <w:r>
        <w:rPr>
          <w:color w:val="auto"/>
          <w:highlight w:val="none"/>
          <w:shd w:val="clear" w:color="auto" w:fill="auto"/>
        </w:rPr>
      </w:r>
      <w:r/>
    </w:p>
    <w:p>
      <w:pPr>
        <w:pStyle w:val="721"/>
        <w:jc w:val="center"/>
        <w:spacing w:beforeAutospacing="0" w:afterAutospacing="0"/>
        <w:rPr>
          <w:color w:val="auto"/>
          <w:highlight w:val="none"/>
          <w:shd w:val="clear" w:color="auto" w:fill="auto"/>
        </w:rPr>
      </w:pPr>
      <w:r>
        <w:rPr>
          <w:color w:val="auto"/>
          <w:highlight w:val="none"/>
          <w:shd w:val="clear" w:color="auto" w:fill="auto"/>
        </w:rPr>
      </w:r>
      <w:r/>
    </w:p>
    <w:p>
      <w:pPr>
        <w:pStyle w:val="721"/>
        <w:jc w:val="center"/>
        <w:spacing w:beforeAutospacing="0" w:afterAutospacing="0"/>
        <w:rPr>
          <w:color w:val="auto"/>
          <w:highlight w:val="none"/>
          <w:shd w:val="clear" w:color="auto" w:fill="auto"/>
        </w:rPr>
      </w:pPr>
      <w:r>
        <w:rPr>
          <w:color w:val="auto"/>
          <w:highlight w:val="none"/>
          <w:shd w:val="clear" w:color="auto" w:fill="auto"/>
        </w:rPr>
      </w:r>
      <w:r/>
    </w:p>
    <w:p>
      <w:pPr>
        <w:pStyle w:val="721"/>
        <w:jc w:val="center"/>
        <w:spacing w:beforeAutospacing="0" w:afterAutospacing="0"/>
        <w:rPr>
          <w:color w:val="auto"/>
          <w:highlight w:val="none"/>
          <w:shd w:val="clear" w:color="auto" w:fill="auto"/>
        </w:rPr>
      </w:pPr>
      <w:r>
        <w:rPr>
          <w:color w:val="auto"/>
          <w:highlight w:val="none"/>
          <w:shd w:val="clear" w:color="auto" w:fill="auto"/>
        </w:rPr>
      </w:r>
      <w:r/>
    </w:p>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rPr>
          <w:rFonts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br w:type="page" w:clear="all"/>
      </w:r>
      <w:r/>
    </w:p>
    <w:p>
      <w:pPr>
        <w:pStyle w:val="721"/>
        <w:jc w:val="center"/>
        <w:spacing w:beforeAutospacing="0" w:afterAutospacing="0"/>
        <w:rPr>
          <w:color w:val="auto"/>
          <w:highlight w:val="none"/>
          <w:u w:val="none"/>
        </w:rPr>
      </w:pPr>
      <w:r>
        <w:rPr>
          <w:rFonts w:hint="eastAsia" w:ascii="黑体" w:hAnsi="宋体" w:eastAsia="黑体" w:cs="黑体"/>
          <w:b/>
          <w:i/>
          <w:color w:val="auto"/>
          <w:sz w:val="32"/>
          <w:szCs w:val="32"/>
          <w:highlight w:val="none"/>
          <w:u w:val="none"/>
        </w:rPr>
        <w:t xml:space="preserve">十</w:t>
      </w:r>
      <w:r>
        <w:rPr>
          <w:rFonts w:hint="eastAsia" w:ascii="黑体" w:hAnsi="宋体" w:eastAsia="黑体" w:cs="黑体"/>
          <w:b/>
          <w:i/>
          <w:color w:val="auto"/>
          <w:sz w:val="32"/>
          <w:szCs w:val="32"/>
          <w:highlight w:val="none"/>
          <w:u w:val="none"/>
          <w:lang w:val="en-US" w:eastAsia="zh-CN"/>
        </w:rPr>
        <w:t xml:space="preserve">四</w:t>
      </w:r>
      <w:r>
        <w:rPr>
          <w:rFonts w:hint="eastAsia" w:ascii="黑体" w:hAnsi="宋体" w:eastAsia="黑体" w:cs="黑体"/>
          <w:b/>
          <w:i/>
          <w:color w:val="auto"/>
          <w:sz w:val="32"/>
          <w:szCs w:val="32"/>
          <w:highlight w:val="none"/>
          <w:u w:val="none"/>
        </w:rPr>
        <w:t xml:space="preserve">、开标一览表</w:t>
      </w:r>
      <w:r/>
    </w:p>
    <w:p>
      <w:pPr>
        <w:pStyle w:val="721"/>
        <w:ind w:firstLine="480"/>
        <w:jc w:val="both"/>
        <w:spacing w:beforeAutospacing="0" w:afterAutospacing="0"/>
        <w:rPr>
          <w:color w:val="auto"/>
          <w:highlight w:val="none"/>
        </w:rPr>
      </w:pP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全称（加盖CA电子签章）：</w:t>
      </w:r>
      <w:r/>
    </w:p>
    <w:p>
      <w:pPr>
        <w:pStyle w:val="721"/>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72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70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21"/>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21"/>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721"/>
        <w:jc w:val="both"/>
        <w:spacing w:beforeAutospacing="0" w:afterAutospacing="0"/>
        <w:rPr>
          <w:color w:val="auto"/>
          <w:highlight w:val="none"/>
        </w:rPr>
      </w:pPr>
      <w:r>
        <w:rPr>
          <w:color w:val="auto"/>
          <w:highlight w:val="none"/>
        </w:rPr>
        <w:t xml:space="preserve"> </w:t>
      </w:r>
      <w:r/>
    </w:p>
    <w:p>
      <w:pPr>
        <w:pStyle w:val="721"/>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21"/>
        <w:ind w:firstLine="480"/>
        <w:jc w:val="both"/>
        <w:spacing w:beforeAutospacing="0" w:afterAutospacing="0"/>
        <w:rPr>
          <w:color w:val="auto"/>
          <w:highlight w:val="none"/>
        </w:rPr>
      </w:pPr>
      <w:r>
        <w:rPr>
          <w:color w:val="auto"/>
          <w:highlight w:val="none"/>
        </w:rPr>
        <w:t xml:space="preserve"> </w:t>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shd w:val="clear" w:color="auto" w:fill="auto"/>
          <w:lang w:val="en-US" w:eastAsia="zh-CN" w:bidi="ar-SA"/>
        </w:rPr>
      </w:pPr>
      <w:r>
        <w:rPr>
          <w:rFonts w:hint="eastAsia" w:ascii="黑体" w:hAnsi="宋体" w:eastAsia="黑体" w:cs="黑体"/>
          <w:b/>
          <w:bCs/>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left"/>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t xml:space="preserve">十五、技术方案、服务承诺、培训承诺等</w:t>
      </w:r>
      <w:r/>
    </w:p>
    <w:p>
      <w:pPr>
        <w:pStyle w:val="721"/>
        <w:jc w:val="both"/>
        <w:spacing w:beforeAutospacing="0" w:afterAutospacing="0"/>
        <w:tabs>
          <w:tab w:val="left" w:pos="2160" w:leader="none"/>
        </w:tabs>
        <w:rPr>
          <w:color w:val="auto"/>
          <w:highlight w:val="none"/>
          <w:shd w:val="clear" w:color="auto" w:fill="auto"/>
        </w:rPr>
      </w:pPr>
      <w:r>
        <w:rPr>
          <w:color w:val="auto"/>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jc w:val="center"/>
        <w:rPr>
          <w:rFonts w:hint="eastAsia" w:ascii="黑体" w:hAnsi="宋体" w:eastAsia="黑体" w:cs="黑体"/>
          <w:b/>
          <w:color w:val="auto"/>
          <w:sz w:val="32"/>
          <w:szCs w:val="32"/>
          <w:highlight w:val="none"/>
          <w:shd w:val="clear" w:color="auto" w:fill="auto"/>
          <w:lang w:val="en-US" w:eastAsia="zh-CN" w:bidi="ar-SA"/>
        </w:rPr>
      </w:pPr>
      <w:r>
        <w:rPr>
          <w:rFonts w:hint="eastAsia" w:ascii="宋体" w:hAnsi="宋体" w:eastAsia="宋体" w:cs="宋体"/>
          <w:color w:val="auto"/>
          <w:sz w:val="32"/>
          <w:szCs w:val="32"/>
          <w:highlight w:val="none"/>
          <w:shd w:val="clear" w:color="auto" w:fill="auto"/>
        </w:rPr>
        <w:br w:type="page" w:clear="all"/>
      </w:r>
      <w:r>
        <w:rPr>
          <w:rFonts w:hint="eastAsia" w:ascii="黑体" w:hAnsi="宋体" w:eastAsia="黑体" w:cs="黑体"/>
          <w:b/>
          <w:color w:val="auto"/>
          <w:sz w:val="32"/>
          <w:szCs w:val="32"/>
          <w:highlight w:val="none"/>
          <w:shd w:val="clear" w:color="auto" w:fill="auto"/>
          <w:lang w:val="en-US" w:eastAsia="zh-CN" w:bidi="ar-SA"/>
        </w:rPr>
        <w:t xml:space="preserve">十六、盐城市政府采购事前信用承诺书</w:t>
      </w:r>
      <w:r/>
    </w:p>
    <w:p>
      <w:pPr>
        <w:ind w:firstLine="64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32"/>
          <w:szCs w:val="32"/>
          <w:highlight w:val="none"/>
          <w:shd w:val="clear" w:color="auto" w:fill="auto"/>
        </w:rPr>
        <w:t xml:space="preserve"> </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为营造我市公开、公平、公正、诚实守信的政府采购交易环境，树立诚信守法的</w:t>
      </w:r>
      <w:r>
        <w:rPr>
          <w:rFonts w:hint="eastAsia" w:ascii="宋体" w:hAnsi="宋体" w:eastAsia="宋体" w:cs="宋体"/>
          <w:color w:val="auto"/>
          <w:sz w:val="24"/>
          <w:highlight w:val="none"/>
          <w:shd w:val="clear" w:color="auto" w:fill="auto"/>
          <w:lang w:eastAsia="zh-CN"/>
        </w:rPr>
        <w:t xml:space="preserve">供应商</w:t>
      </w:r>
      <w:r>
        <w:rPr>
          <w:rFonts w:hint="eastAsia" w:ascii="宋体" w:hAnsi="宋体" w:eastAsia="宋体" w:cs="宋体"/>
          <w:color w:val="auto"/>
          <w:sz w:val="24"/>
          <w:highlight w:val="none"/>
          <w:shd w:val="clear" w:color="auto" w:fill="auto"/>
        </w:rPr>
        <w:t xml:space="preserve">形象，本人代表本单位作出以下承诺：</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shd w:val="clear" w:color="auto" w:fill="auto"/>
          <w:lang w:eastAsia="zh-CN"/>
        </w:rPr>
        <w:t xml:space="preserve">虚假成分</w:t>
      </w:r>
      <w:r>
        <w:rPr>
          <w:rFonts w:hint="eastAsia" w:ascii="宋体" w:hAnsi="宋体" w:eastAsia="宋体" w:cs="宋体"/>
          <w:color w:val="auto"/>
          <w:sz w:val="24"/>
          <w:highlight w:val="none"/>
          <w:shd w:val="clear" w:color="auto" w:fill="auto"/>
        </w:rPr>
        <w:t xml:space="preserve">，并对所提供资料的真实性负责；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（四）严格遵守即时信息公示规定，及时</w:t>
      </w:r>
      <w:r>
        <w:rPr>
          <w:rFonts w:hint="eastAsia" w:ascii="宋体" w:hAnsi="宋体" w:eastAsia="宋体" w:cs="宋体"/>
          <w:color w:val="auto"/>
          <w:sz w:val="24"/>
          <w:highlight w:val="none"/>
          <w:shd w:val="clear" w:color="auto" w:fill="auto"/>
          <w:lang w:eastAsia="zh-CN"/>
        </w:rPr>
        <w:t xml:space="preserve">维护和更新</w:t>
      </w:r>
      <w:r>
        <w:rPr>
          <w:rFonts w:hint="eastAsia" w:ascii="宋体" w:hAnsi="宋体" w:eastAsia="宋体" w:cs="宋体"/>
          <w:color w:val="auto"/>
          <w:sz w:val="24"/>
          <w:highlight w:val="none"/>
          <w:shd w:val="clear" w:color="auto" w:fill="auto"/>
        </w:rPr>
        <w:t xml:space="preserve">盐城市政府采购网中与本单位相关的信息；</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color w:val="auto"/>
          <w:sz w:val="24"/>
          <w:highlight w:val="none"/>
          <w:shd w:val="clear" w:color="auto" w:fill="auto"/>
          <w:lang w:val="en-US" w:eastAsia="zh-CN"/>
        </w:rPr>
        <w:t xml:space="preserve"> </w:t>
      </w:r>
      <w:r/>
    </w:p>
    <w:p>
      <w:pPr>
        <w:ind w:firstLine="432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法定代表人签名：</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 xml:space="preserve">   单位名称（盖章）：</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年</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 xml:space="preserve">月</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 xml:space="preserve">日</w:t>
      </w:r>
      <w:r/>
    </w:p>
    <w:p>
      <w:pPr>
        <w:pStyle w:val="721"/>
        <w:jc w:val="both"/>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21"/>
        <w:jc w:val="both"/>
        <w:spacing w:beforeAutospacing="0" w:afterAutospacing="0"/>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pStyle w:val="721"/>
        <w:jc w:val="center"/>
        <w:spacing w:beforeAutospacing="0" w:afterAutospacing="0"/>
        <w:rPr>
          <w:rFonts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质疑函范本</w:t>
      </w:r>
      <w:r/>
    </w:p>
    <w:p>
      <w:pPr>
        <w:pStyle w:val="721"/>
        <w:jc w:val="both"/>
        <w:spacing w:before="290"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一、质疑供应商基本信息</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质疑供应商：</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联系人：</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授权代表：</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 </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二、质疑项目基本情况</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质疑项目的名称：</w:t>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质疑项目的编号：</w:t>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采购人名称：</w:t>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磋商</w:t>
      </w:r>
      <w:r>
        <w:rPr>
          <w:rFonts w:hint="eastAsia" w:ascii="宋体" w:hAnsi="宋体" w:eastAsia="宋体" w:cs="宋体"/>
          <w:color w:val="auto"/>
          <w:highlight w:val="none"/>
          <w:shd w:val="clear" w:color="auto" w:fill="auto"/>
        </w:rPr>
        <w:t xml:space="preserve">文件获取日期：</w:t>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三、质疑事项具体内容</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质疑事项1：</w:t>
      </w:r>
      <w:r>
        <w:rPr>
          <w:rFonts w:hint="eastAsia" w:ascii="宋体" w:hAnsi="宋体" w:eastAsia="宋体" w:cs="宋体"/>
          <w:color w:val="auto"/>
          <w:highlight w:val="none"/>
          <w:u w:val="single"/>
          <w:shd w:val="clear" w:color="auto" w:fill="auto"/>
        </w:rPr>
        <w:t xml:space="preserve">                             </w:t>
      </w:r>
      <w:r/>
    </w:p>
    <w:p>
      <w:pPr>
        <w:pStyle w:val="721"/>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事实依据：</w:t>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法律依据：</w:t>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质疑事项2</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四、与质疑事项相关的质疑请求</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请求：</w:t>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签字(签章)：                 公章：               日期：    </w:t>
      </w:r>
      <w:r/>
    </w:p>
    <w:p>
      <w:pPr>
        <w:pStyle w:val="721"/>
        <w:jc w:val="both"/>
        <w:keepLines w:val="0"/>
        <w:keepNext w:val="0"/>
        <w:pageBreakBefore w:val="0"/>
        <w:spacing w:beforeAutospacing="0" w:afterAutospacing="0" w:line="500" w:lineRule="exact"/>
        <w:rPr>
          <w:rFonts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质疑函制作说明：</w:t>
      </w:r>
      <w:r/>
    </w:p>
    <w:p>
      <w:pPr>
        <w:pStyle w:val="721"/>
        <w:ind w:firstLine="480"/>
        <w:keepLines w:val="0"/>
        <w:keepNext w:val="0"/>
        <w:pageBreakBefore w:val="0"/>
        <w:spacing w:beforeAutospacing="0" w:afterAutospacing="0" w:line="500" w:lineRule="exac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1.供应商提出质疑时，应提交质疑函和必要的证明材料。</w:t>
      </w:r>
      <w:r/>
    </w:p>
    <w:p>
      <w:pPr>
        <w:pStyle w:val="721"/>
        <w:ind w:firstLine="480"/>
        <w:keepLines w:val="0"/>
        <w:keepNext w:val="0"/>
        <w:pageBreakBefore w:val="0"/>
        <w:spacing w:beforeAutospacing="0" w:afterAutospacing="0" w:line="500" w:lineRule="exac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21"/>
        <w:ind w:firstLine="480"/>
        <w:keepLines w:val="0"/>
        <w:keepNext w:val="0"/>
        <w:pageBreakBefore w:val="0"/>
        <w:spacing w:beforeAutospacing="0" w:afterAutospacing="0" w:line="500" w:lineRule="exac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3.质疑供应商若对项目的某一分包进行质疑，质疑函中应列明具体分包号。</w:t>
      </w:r>
      <w:r/>
    </w:p>
    <w:p>
      <w:pPr>
        <w:pStyle w:val="721"/>
        <w:ind w:firstLine="480"/>
        <w:keepLines w:val="0"/>
        <w:keepNext w:val="0"/>
        <w:pageBreakBefore w:val="0"/>
        <w:spacing w:beforeAutospacing="0" w:afterAutospacing="0" w:line="500" w:lineRule="exac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4.质疑函的质疑事项应具体、明确，并有必要的事实依据和法律依据。</w:t>
      </w:r>
      <w:r/>
    </w:p>
    <w:p>
      <w:pPr>
        <w:pStyle w:val="721"/>
        <w:ind w:firstLine="480"/>
        <w:keepLines w:val="0"/>
        <w:keepNext w:val="0"/>
        <w:pageBreakBefore w:val="0"/>
        <w:spacing w:beforeAutospacing="0" w:afterAutospacing="0" w:line="500" w:lineRule="exac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5.质疑函的质疑请求应与质疑事项相关。</w:t>
      </w:r>
      <w:r/>
    </w:p>
    <w:p>
      <w:pPr>
        <w:pStyle w:val="721"/>
        <w:ind w:firstLine="480"/>
        <w:keepLines w:val="0"/>
        <w:keepNext w:val="0"/>
        <w:pageBreakBefore w:val="0"/>
        <w:spacing w:beforeAutospacing="0" w:afterAutospacing="0" w:line="500" w:lineRule="exac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p>
      <w:pPr>
        <w:pStyle w:val="721"/>
        <w:ind w:firstLine="420"/>
        <w:jc w:val="both"/>
        <w:spacing w:beforeAutospacing="0" w:afterAutospacing="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rPr>
          <w:color w:val="auto"/>
          <w:highlight w:val="none"/>
          <w:shd w:val="clear" w:color="auto" w:fill="auto"/>
        </w:rPr>
      </w:pPr>
      <w:r>
        <w:rPr>
          <w:color w:val="auto"/>
          <w:highlight w:val="none"/>
          <w:shd w:val="clear" w:color="auto" w:fill="auto"/>
        </w:rPr>
      </w:r>
      <w:r/>
    </w:p>
    <w:p>
      <w:pPr>
        <w:pStyle w:val="721"/>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bookmarkEnd w:id="6"/>
      <w:r/>
      <w:bookmarkEnd w:id="41"/>
      <w:r/>
      <w:bookmarkEnd w:id="88"/>
      <w:r/>
      <w:bookmarkEnd w:id="89"/>
      <w:r/>
      <w:bookmarkEnd w:id="90"/>
      <w:r/>
      <w:bookmarkEnd w:id="91"/>
      <w:r/>
      <w:bookmarkEnd w:id="92"/>
      <w:r/>
      <w:bookmarkEnd w:id="93"/>
      <w:r/>
      <w:bookmarkEnd w:id="94"/>
      <w:r/>
      <w:bookmarkEnd w:id="95"/>
      <w:r/>
      <w:bookmarkEnd w:id="104"/>
      <w:r/>
      <w:bookmarkEnd w:id="105"/>
      <w:r/>
      <w:bookmarkEnd w:id="112"/>
      <w:r/>
      <w:bookmarkEnd w:id="161"/>
      <w:r/>
      <w:bookmarkEnd w:id="162"/>
      <w:r/>
      <w:bookmarkEnd w:id="169"/>
      <w:r/>
      <w:bookmarkEnd w:id="170"/>
      <w:r/>
      <w:bookmarkEnd w:id="171"/>
      <w:r/>
      <w:bookmarkEnd w:id="172"/>
      <w:r/>
      <w:bookmarkEnd w:id="173"/>
      <w:r/>
      <w:bookmarkEnd w:id="174"/>
      <w:r/>
      <w:bookmarkEnd w:id="175"/>
      <w:r/>
      <w:bookmarkEnd w:id="177"/>
      <w:r/>
      <w:bookmarkEnd w:id="186"/>
      <w:r/>
      <w:bookmarkEnd w:id="187"/>
      <w:r/>
      <w:bookmarkEnd w:id="188"/>
      <w:r/>
      <w:bookmarkEnd w:id="189"/>
      <w:r/>
      <w:bookmarkEnd w:id="190"/>
      <w:r/>
      <w:r/>
    </w:p>
    <w:p>
      <w:pPr>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r/>
      <w:r/>
    </w:p>
    <w:sectPr>
      <w:footerReference w:type="default" r:id="rId10"/>
      <w:footnotePr/>
      <w:endnotePr/>
      <w:type w:val="nextPage"/>
      <w:pgSz w:w="11906" w:h="16838" w:orient="portrait"/>
      <w:pgMar w:top="1440" w:right="1440" w:bottom="1440" w:left="144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仿宋">
    <w:panose1 w:val="02010609060101010101"/>
  </w:font>
  <w:font w:name="等线">
    <w:panose1 w:val="02010600030101010101"/>
  </w:font>
  <w:font w:name="黑体">
    <w:panose1 w:val="02010609060101010101"/>
  </w:font>
  <w:font w:name="仿宋_GB2312">
    <w:panose1 w:val="02010609060101010101"/>
  </w:font>
  <w:font w:name="楷体_GB2312">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left"/>
      <w:rPr>
        <w:rFonts w:hint="eastAsia" w:ascii="隶书" w:hAnsi="隶书" w:eastAsia="隶书" w:cs="隶书"/>
        <w:sz w:val="21"/>
        <w:szCs w:val="21"/>
        <w:lang w:val="en-US" w:eastAsia="zh-CN"/>
      </w:rPr>
      <w:pBdr>
        <w:bottom w:val="none" w:color="auto" w:sz="0" w:space="1"/>
      </w:pBdr>
    </w:pPr>
    <w:r>
      <w:rPr>
        <w:rFonts w:hint="eastAsia" w:ascii="隶书" w:hAnsi="隶书" w:eastAsia="隶书" w:cs="隶书"/>
        <w:sz w:val="21"/>
        <w:szCs w:val="21"/>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90">
    <w:name w:val="Heading 1"/>
    <w:basedOn w:val="689"/>
    <w:next w:val="689"/>
    <w:link w:val="728"/>
    <w:uiPriority w:val="9"/>
    <w:qFormat/>
    <w:pPr>
      <w:keepLines/>
      <w:keepNext/>
      <w:spacing w:before="480" w:after="200"/>
      <w:outlineLvl w:val="0"/>
    </w:pPr>
    <w:rPr>
      <w:rFonts w:ascii="Arial" w:hAnsi="Arial" w:eastAsia="Arial" w:cs="Arial"/>
      <w:sz w:val="40"/>
      <w:szCs w:val="40"/>
    </w:rPr>
  </w:style>
  <w:style w:type="paragraph" w:styleId="691">
    <w:name w:val="Heading 2"/>
    <w:basedOn w:val="689"/>
    <w:next w:val="68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92">
    <w:name w:val="Heading 3"/>
    <w:basedOn w:val="689"/>
    <w:next w:val="689"/>
    <w:link w:val="730"/>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689"/>
    <w:next w:val="689"/>
    <w:link w:val="731"/>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689"/>
    <w:next w:val="689"/>
    <w:link w:val="732"/>
    <w:uiPriority w:val="9"/>
    <w:unhideWhenUsed/>
    <w:qFormat/>
    <w:pPr>
      <w:keepLines/>
      <w:keepNext/>
      <w:spacing w:before="320" w:after="200"/>
      <w:outlineLvl w:val="4"/>
    </w:pPr>
    <w:rPr>
      <w:rFonts w:ascii="Arial" w:hAnsi="Arial" w:eastAsia="Arial" w:cs="Arial"/>
      <w:b/>
      <w:bCs/>
      <w:sz w:val="24"/>
      <w:szCs w:val="24"/>
    </w:rPr>
  </w:style>
  <w:style w:type="paragraph" w:styleId="695">
    <w:name w:val="Heading 6"/>
    <w:basedOn w:val="689"/>
    <w:next w:val="689"/>
    <w:link w:val="733"/>
    <w:uiPriority w:val="9"/>
    <w:unhideWhenUsed/>
    <w:qFormat/>
    <w:pPr>
      <w:keepLines/>
      <w:keepNext/>
      <w:spacing w:before="320" w:after="200"/>
      <w:outlineLvl w:val="5"/>
    </w:pPr>
    <w:rPr>
      <w:rFonts w:ascii="Arial" w:hAnsi="Arial" w:eastAsia="Arial" w:cs="Arial"/>
      <w:b/>
      <w:bCs/>
      <w:sz w:val="22"/>
      <w:szCs w:val="22"/>
    </w:rPr>
  </w:style>
  <w:style w:type="paragraph" w:styleId="696">
    <w:name w:val="Heading 7"/>
    <w:basedOn w:val="689"/>
    <w:next w:val="689"/>
    <w:link w:val="734"/>
    <w:uiPriority w:val="9"/>
    <w:unhideWhenUsed/>
    <w:qFormat/>
    <w:pPr>
      <w:keepLines/>
      <w:keepNext/>
      <w:spacing w:before="320" w:after="200"/>
      <w:outlineLvl w:val="6"/>
    </w:pPr>
    <w:rPr>
      <w:rFonts w:ascii="Arial" w:hAnsi="Arial" w:eastAsia="Arial" w:cs="Arial"/>
      <w:b/>
      <w:bCs/>
      <w:i/>
      <w:iCs/>
      <w:sz w:val="22"/>
      <w:szCs w:val="22"/>
    </w:rPr>
  </w:style>
  <w:style w:type="paragraph" w:styleId="697">
    <w:name w:val="Heading 8"/>
    <w:basedOn w:val="689"/>
    <w:next w:val="689"/>
    <w:link w:val="735"/>
    <w:uiPriority w:val="9"/>
    <w:unhideWhenUsed/>
    <w:qFormat/>
    <w:pPr>
      <w:keepLines/>
      <w:keepNext/>
      <w:spacing w:before="320" w:after="200"/>
      <w:outlineLvl w:val="7"/>
    </w:pPr>
    <w:rPr>
      <w:rFonts w:ascii="Arial" w:hAnsi="Arial" w:eastAsia="Arial" w:cs="Arial"/>
      <w:i/>
      <w:iCs/>
      <w:sz w:val="22"/>
      <w:szCs w:val="22"/>
    </w:rPr>
  </w:style>
  <w:style w:type="paragraph" w:styleId="698">
    <w:name w:val="Heading 9"/>
    <w:basedOn w:val="689"/>
    <w:next w:val="689"/>
    <w:link w:val="736"/>
    <w:uiPriority w:val="9"/>
    <w:unhideWhenUsed/>
    <w:qFormat/>
    <w:pPr>
      <w:keepLines/>
      <w:keepNext/>
      <w:spacing w:before="320" w:after="200"/>
      <w:outlineLvl w:val="8"/>
    </w:pPr>
    <w:rPr>
      <w:rFonts w:ascii="Arial" w:hAnsi="Arial" w:eastAsia="Arial" w:cs="Arial"/>
      <w:i/>
      <w:iCs/>
      <w:sz w:val="21"/>
      <w:szCs w:val="21"/>
    </w:rPr>
  </w:style>
  <w:style w:type="character" w:styleId="699" w:default="1">
    <w:name w:val="Default Paragraph Font"/>
    <w:uiPriority w:val="0"/>
    <w:semiHidden/>
    <w:qFormat/>
  </w:style>
  <w:style w:type="table" w:styleId="700" w:default="1">
    <w:name w:val="Normal Table"/>
    <w:uiPriority w:val="0"/>
    <w:semiHidden/>
    <w:qFormat/>
    <w:tblPr>
      <w:tblCellMar>
        <w:left w:w="108" w:type="dxa"/>
        <w:top w:w="0" w:type="dxa"/>
        <w:right w:w="108" w:type="dxa"/>
        <w:bottom w:w="0" w:type="dxa"/>
      </w:tblCellMar>
    </w:tblPr>
  </w:style>
  <w:style w:type="paragraph" w:styleId="701">
    <w:name w:val="toc 7"/>
    <w:basedOn w:val="689"/>
    <w:next w:val="689"/>
    <w:uiPriority w:val="39"/>
    <w:unhideWhenUsed/>
    <w:qFormat/>
    <w:pPr>
      <w:ind w:left="1701" w:right="0" w:firstLine="0"/>
      <w:spacing w:after="57"/>
    </w:pPr>
  </w:style>
  <w:style w:type="paragraph" w:styleId="702">
    <w:name w:val="Caption"/>
    <w:basedOn w:val="689"/>
    <w:next w:val="68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3">
    <w:name w:val="Body Text Indent"/>
    <w:basedOn w:val="689"/>
    <w:next w:val="704"/>
    <w:uiPriority w:val="0"/>
    <w:qFormat/>
    <w:pPr>
      <w:ind w:firstLine="645"/>
    </w:pPr>
    <w:rPr>
      <w:rFonts w:ascii="楷体_GB2312" w:eastAsia="楷体_GB2312"/>
      <w:sz w:val="32"/>
      <w:szCs w:val="32"/>
    </w:rPr>
  </w:style>
  <w:style w:type="paragraph" w:styleId="704">
    <w:name w:val="envelope return"/>
    <w:basedOn w:val="689"/>
    <w:uiPriority w:val="99"/>
    <w:qFormat/>
    <w:rPr>
      <w:rFonts w:ascii="Arial" w:hAnsi="Arial" w:cs="Arial"/>
    </w:rPr>
  </w:style>
  <w:style w:type="paragraph" w:styleId="705">
    <w:name w:val="Block Text"/>
    <w:basedOn w:val="689"/>
    <w:uiPriority w:val="0"/>
    <w:qFormat/>
    <w:pPr>
      <w:ind w:left="420" w:right="33"/>
      <w:jc w:val="left"/>
    </w:pPr>
    <w:rPr>
      <w:sz w:val="24"/>
    </w:rPr>
  </w:style>
  <w:style w:type="paragraph" w:styleId="706">
    <w:name w:val="toc 5"/>
    <w:basedOn w:val="689"/>
    <w:next w:val="689"/>
    <w:uiPriority w:val="39"/>
    <w:unhideWhenUsed/>
    <w:qFormat/>
    <w:pPr>
      <w:ind w:left="1134" w:right="0" w:firstLine="0"/>
      <w:spacing w:after="57"/>
    </w:pPr>
  </w:style>
  <w:style w:type="paragraph" w:styleId="707">
    <w:name w:val="toc 3"/>
    <w:basedOn w:val="689"/>
    <w:next w:val="689"/>
    <w:uiPriority w:val="39"/>
    <w:unhideWhenUsed/>
    <w:qFormat/>
    <w:pPr>
      <w:ind w:left="567" w:right="0" w:firstLine="0"/>
      <w:spacing w:after="57"/>
    </w:pPr>
  </w:style>
  <w:style w:type="paragraph" w:styleId="708">
    <w:name w:val="toc 8"/>
    <w:basedOn w:val="689"/>
    <w:next w:val="689"/>
    <w:uiPriority w:val="39"/>
    <w:unhideWhenUsed/>
    <w:qFormat/>
    <w:pPr>
      <w:ind w:left="1984" w:right="0" w:firstLine="0"/>
      <w:spacing w:after="57"/>
    </w:pPr>
  </w:style>
  <w:style w:type="paragraph" w:styleId="709">
    <w:name w:val="endnote text"/>
    <w:basedOn w:val="689"/>
    <w:link w:val="874"/>
    <w:uiPriority w:val="99"/>
    <w:semiHidden/>
    <w:unhideWhenUsed/>
    <w:qFormat/>
    <w:pPr>
      <w:spacing w:after="0" w:line="240" w:lineRule="auto"/>
    </w:pPr>
    <w:rPr>
      <w:sz w:val="20"/>
    </w:rPr>
  </w:style>
  <w:style w:type="paragraph" w:styleId="710">
    <w:name w:val="Footer"/>
    <w:basedOn w:val="689"/>
    <w:uiPriority w:val="0"/>
    <w:qFormat/>
    <w:pPr>
      <w:jc w:val="left"/>
      <w:tabs>
        <w:tab w:val="center" w:pos="4153" w:leader="none"/>
        <w:tab w:val="right" w:pos="8306" w:leader="none"/>
      </w:tabs>
    </w:pPr>
    <w:rPr>
      <w:sz w:val="18"/>
    </w:rPr>
  </w:style>
  <w:style w:type="paragraph" w:styleId="711">
    <w:name w:val="Header"/>
    <w:basedOn w:val="68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12">
    <w:name w:val="toc 1"/>
    <w:basedOn w:val="689"/>
    <w:next w:val="689"/>
    <w:uiPriority w:val="39"/>
    <w:unhideWhenUsed/>
    <w:qFormat/>
    <w:pPr>
      <w:ind w:left="0" w:right="0" w:firstLine="0"/>
      <w:spacing w:after="57"/>
    </w:pPr>
  </w:style>
  <w:style w:type="paragraph" w:styleId="713">
    <w:name w:val="toc 4"/>
    <w:basedOn w:val="689"/>
    <w:next w:val="689"/>
    <w:uiPriority w:val="39"/>
    <w:unhideWhenUsed/>
    <w:qFormat/>
    <w:pPr>
      <w:ind w:left="850" w:right="0" w:firstLine="0"/>
      <w:spacing w:after="57"/>
    </w:pPr>
  </w:style>
  <w:style w:type="paragraph" w:styleId="714">
    <w:name w:val="Subtitle"/>
    <w:basedOn w:val="689"/>
    <w:next w:val="689"/>
    <w:link w:val="740"/>
    <w:uiPriority w:val="11"/>
    <w:qFormat/>
    <w:pPr>
      <w:spacing w:before="200" w:after="200"/>
    </w:pPr>
    <w:rPr>
      <w:sz w:val="24"/>
      <w:szCs w:val="24"/>
    </w:rPr>
  </w:style>
  <w:style w:type="paragraph" w:styleId="715">
    <w:name w:val="footnote text"/>
    <w:basedOn w:val="689"/>
    <w:link w:val="873"/>
    <w:uiPriority w:val="99"/>
    <w:semiHidden/>
    <w:unhideWhenUsed/>
    <w:qFormat/>
    <w:pPr>
      <w:spacing w:after="40" w:line="240" w:lineRule="auto"/>
    </w:pPr>
    <w:rPr>
      <w:sz w:val="18"/>
    </w:rPr>
  </w:style>
  <w:style w:type="paragraph" w:styleId="716">
    <w:name w:val="toc 6"/>
    <w:basedOn w:val="689"/>
    <w:next w:val="689"/>
    <w:uiPriority w:val="39"/>
    <w:unhideWhenUsed/>
    <w:qFormat/>
    <w:pPr>
      <w:ind w:left="1417" w:right="0" w:firstLine="0"/>
      <w:spacing w:after="57"/>
    </w:pPr>
  </w:style>
  <w:style w:type="paragraph" w:styleId="717">
    <w:name w:val="Body Text Indent 3"/>
    <w:basedOn w:val="689"/>
    <w:uiPriority w:val="0"/>
    <w:qFormat/>
    <w:pPr>
      <w:ind w:left="645" w:firstLine="645"/>
    </w:pPr>
    <w:rPr>
      <w:rFonts w:ascii="Arial" w:hAnsi="Arial" w:eastAsia="仿宋_GB2312" w:cs="Arial"/>
      <w:color w:val="ffff00"/>
      <w:sz w:val="32"/>
      <w:szCs w:val="32"/>
    </w:rPr>
  </w:style>
  <w:style w:type="paragraph" w:styleId="718">
    <w:name w:val="table of figures"/>
    <w:basedOn w:val="689"/>
    <w:next w:val="689"/>
    <w:uiPriority w:val="99"/>
    <w:unhideWhenUsed/>
    <w:qFormat/>
    <w:pPr>
      <w:spacing w:after="0" w:afterAutospacing="0"/>
    </w:pPr>
  </w:style>
  <w:style w:type="paragraph" w:styleId="719">
    <w:name w:val="toc 2"/>
    <w:basedOn w:val="689"/>
    <w:next w:val="689"/>
    <w:uiPriority w:val="39"/>
    <w:unhideWhenUsed/>
    <w:qFormat/>
    <w:pPr>
      <w:ind w:left="283" w:right="0" w:firstLine="0"/>
      <w:spacing w:after="57"/>
    </w:pPr>
  </w:style>
  <w:style w:type="paragraph" w:styleId="720">
    <w:name w:val="toc 9"/>
    <w:basedOn w:val="689"/>
    <w:next w:val="689"/>
    <w:uiPriority w:val="39"/>
    <w:unhideWhenUsed/>
    <w:qFormat/>
    <w:pPr>
      <w:ind w:left="2268" w:right="0" w:firstLine="0"/>
      <w:spacing w:after="57"/>
    </w:pPr>
  </w:style>
  <w:style w:type="paragraph" w:styleId="721">
    <w:name w:val="Normal (Web)"/>
    <w:basedOn w:val="689"/>
    <w:uiPriority w:val="0"/>
    <w:qFormat/>
    <w:pPr>
      <w:jc w:val="left"/>
      <w:spacing w:beforeAutospacing="1" w:afterAutospacing="1"/>
    </w:pPr>
    <w:rPr>
      <w:rFonts w:cs="Times New Roman"/>
      <w:sz w:val="24"/>
    </w:rPr>
  </w:style>
  <w:style w:type="paragraph" w:styleId="722">
    <w:name w:val="Title"/>
    <w:basedOn w:val="689"/>
    <w:next w:val="689"/>
    <w:link w:val="739"/>
    <w:uiPriority w:val="10"/>
    <w:qFormat/>
    <w:pPr>
      <w:contextualSpacing/>
      <w:spacing w:before="300" w:after="200"/>
    </w:pPr>
    <w:rPr>
      <w:sz w:val="48"/>
      <w:szCs w:val="48"/>
    </w:rPr>
  </w:style>
  <w:style w:type="paragraph" w:styleId="723">
    <w:name w:val="Body Text First Indent 2"/>
    <w:basedOn w:val="703"/>
    <w:next w:val="689"/>
    <w:uiPriority w:val="0"/>
    <w:qFormat/>
    <w:pPr>
      <w:ind w:firstLine="420"/>
    </w:pPr>
  </w:style>
  <w:style w:type="table" w:styleId="724">
    <w:name w:val="Table Grid"/>
    <w:basedOn w:val="70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basedOn w:val="699"/>
    <w:uiPriority w:val="99"/>
    <w:semiHidden/>
    <w:unhideWhenUsed/>
    <w:qFormat/>
    <w:rPr>
      <w:vertAlign w:val="superscript"/>
    </w:rPr>
  </w:style>
  <w:style w:type="character" w:styleId="726">
    <w:name w:val="Hyperlink"/>
    <w:uiPriority w:val="99"/>
    <w:unhideWhenUsed/>
    <w:qFormat/>
    <w:rPr>
      <w:color w:val="0026e5" w:themeColor="hyperlink"/>
      <w:u w:val="single"/>
      <w14:textFill>
        <w14:solidFill>
          <w14:schemeClr w14:val="hlink"/>
        </w14:solidFill>
      </w14:textFill>
    </w:rPr>
  </w:style>
  <w:style w:type="character" w:styleId="727">
    <w:name w:val="footnote reference"/>
    <w:basedOn w:val="699"/>
    <w:uiPriority w:val="99"/>
    <w:unhideWhenUsed/>
    <w:qFormat/>
    <w:rPr>
      <w:vertAlign w:val="superscript"/>
    </w:rPr>
  </w:style>
  <w:style w:type="character" w:styleId="728" w:customStyle="1">
    <w:name w:val="Heading 1 Char"/>
    <w:basedOn w:val="699"/>
    <w:link w:val="690"/>
    <w:uiPriority w:val="9"/>
    <w:qFormat/>
    <w:rPr>
      <w:rFonts w:ascii="Arial" w:hAnsi="Arial" w:eastAsia="Arial" w:cs="Arial"/>
      <w:sz w:val="40"/>
      <w:szCs w:val="40"/>
    </w:rPr>
  </w:style>
  <w:style w:type="character" w:styleId="729" w:customStyle="1">
    <w:name w:val="Heading 2 Char"/>
    <w:basedOn w:val="699"/>
    <w:uiPriority w:val="9"/>
    <w:qFormat/>
    <w:rPr>
      <w:rFonts w:ascii="Arial" w:hAnsi="Arial" w:eastAsia="Arial" w:cs="Arial"/>
      <w:sz w:val="34"/>
    </w:rPr>
  </w:style>
  <w:style w:type="character" w:styleId="730" w:customStyle="1">
    <w:name w:val="Heading 3 Char"/>
    <w:basedOn w:val="699"/>
    <w:link w:val="692"/>
    <w:uiPriority w:val="9"/>
    <w:qFormat/>
    <w:rPr>
      <w:rFonts w:ascii="Arial" w:hAnsi="Arial" w:eastAsia="Arial" w:cs="Arial"/>
      <w:sz w:val="30"/>
      <w:szCs w:val="30"/>
    </w:rPr>
  </w:style>
  <w:style w:type="character" w:styleId="731" w:customStyle="1">
    <w:name w:val="Heading 4 Char"/>
    <w:basedOn w:val="699"/>
    <w:link w:val="693"/>
    <w:uiPriority w:val="9"/>
    <w:qFormat/>
    <w:rPr>
      <w:rFonts w:ascii="Arial" w:hAnsi="Arial" w:eastAsia="Arial" w:cs="Arial"/>
      <w:b/>
      <w:bCs/>
      <w:sz w:val="26"/>
      <w:szCs w:val="26"/>
    </w:rPr>
  </w:style>
  <w:style w:type="character" w:styleId="732" w:customStyle="1">
    <w:name w:val="Heading 5 Char"/>
    <w:basedOn w:val="699"/>
    <w:link w:val="694"/>
    <w:uiPriority w:val="9"/>
    <w:qFormat/>
    <w:rPr>
      <w:rFonts w:ascii="Arial" w:hAnsi="Arial" w:eastAsia="Arial" w:cs="Arial"/>
      <w:b/>
      <w:bCs/>
      <w:sz w:val="24"/>
      <w:szCs w:val="24"/>
    </w:rPr>
  </w:style>
  <w:style w:type="character" w:styleId="733" w:customStyle="1">
    <w:name w:val="Heading 6 Char"/>
    <w:basedOn w:val="699"/>
    <w:link w:val="695"/>
    <w:uiPriority w:val="9"/>
    <w:qFormat/>
    <w:rPr>
      <w:rFonts w:ascii="Arial" w:hAnsi="Arial" w:eastAsia="Arial" w:cs="Arial"/>
      <w:b/>
      <w:bCs/>
      <w:sz w:val="22"/>
      <w:szCs w:val="22"/>
    </w:rPr>
  </w:style>
  <w:style w:type="character" w:styleId="734" w:customStyle="1">
    <w:name w:val="Heading 7 Char"/>
    <w:basedOn w:val="699"/>
    <w:link w:val="696"/>
    <w:uiPriority w:val="9"/>
    <w:qFormat/>
    <w:rPr>
      <w:rFonts w:ascii="Arial" w:hAnsi="Arial" w:eastAsia="Arial" w:cs="Arial"/>
      <w:b/>
      <w:bCs/>
      <w:i/>
      <w:iCs/>
      <w:sz w:val="22"/>
      <w:szCs w:val="22"/>
    </w:rPr>
  </w:style>
  <w:style w:type="character" w:styleId="735" w:customStyle="1">
    <w:name w:val="Heading 8 Char"/>
    <w:basedOn w:val="699"/>
    <w:link w:val="697"/>
    <w:uiPriority w:val="9"/>
    <w:qFormat/>
    <w:rPr>
      <w:rFonts w:ascii="Arial" w:hAnsi="Arial" w:eastAsia="Arial" w:cs="Arial"/>
      <w:i/>
      <w:iCs/>
      <w:sz w:val="22"/>
      <w:szCs w:val="22"/>
    </w:rPr>
  </w:style>
  <w:style w:type="character" w:styleId="736" w:customStyle="1">
    <w:name w:val="Heading 9 Char"/>
    <w:basedOn w:val="699"/>
    <w:link w:val="698"/>
    <w:uiPriority w:val="9"/>
    <w:qFormat/>
    <w:rPr>
      <w:rFonts w:ascii="Arial" w:hAnsi="Arial" w:eastAsia="Arial" w:cs="Arial"/>
      <w:i/>
      <w:iCs/>
      <w:sz w:val="21"/>
      <w:szCs w:val="21"/>
    </w:rPr>
  </w:style>
  <w:style w:type="paragraph" w:styleId="737">
    <w:name w:val="List Paragraph"/>
    <w:basedOn w:val="689"/>
    <w:uiPriority w:val="34"/>
    <w:qFormat/>
    <w:pPr>
      <w:contextualSpacing/>
      <w:ind w:left="720"/>
    </w:pPr>
  </w:style>
  <w:style w:type="paragraph" w:styleId="738">
    <w:name w:val="No Spacing"/>
    <w:uiPriority w:val="1"/>
    <w:qFormat/>
    <w:pPr>
      <w:spacing w:before="0" w:after="0" w:line="240" w:lineRule="auto"/>
    </w:pPr>
    <w:rPr>
      <w:rFonts w:hint="default" w:ascii="Times New Roman" w:hAnsi="Times New Roman" w:eastAsia="宋体" w:cs="Times New Roman"/>
    </w:rPr>
  </w:style>
  <w:style w:type="character" w:styleId="739" w:customStyle="1">
    <w:name w:val="Title Char"/>
    <w:basedOn w:val="699"/>
    <w:link w:val="722"/>
    <w:uiPriority w:val="10"/>
    <w:qFormat/>
    <w:rPr>
      <w:sz w:val="48"/>
      <w:szCs w:val="48"/>
    </w:rPr>
  </w:style>
  <w:style w:type="character" w:styleId="740" w:customStyle="1">
    <w:name w:val="Subtitle Char"/>
    <w:basedOn w:val="699"/>
    <w:link w:val="714"/>
    <w:uiPriority w:val="11"/>
    <w:qFormat/>
    <w:rPr>
      <w:sz w:val="24"/>
      <w:szCs w:val="24"/>
    </w:rPr>
  </w:style>
  <w:style w:type="paragraph" w:styleId="741">
    <w:name w:val="Quote"/>
    <w:basedOn w:val="689"/>
    <w:next w:val="689"/>
    <w:link w:val="742"/>
    <w:uiPriority w:val="29"/>
    <w:qFormat/>
    <w:pPr>
      <w:ind w:left="720" w:right="720"/>
    </w:pPr>
    <w:rPr>
      <w:i/>
    </w:rPr>
  </w:style>
  <w:style w:type="character" w:styleId="742" w:customStyle="1">
    <w:name w:val="Quote Char"/>
    <w:link w:val="741"/>
    <w:uiPriority w:val="29"/>
    <w:qFormat/>
    <w:rPr>
      <w:i/>
    </w:rPr>
  </w:style>
  <w:style w:type="paragraph" w:styleId="743">
    <w:name w:val="Intense Quote"/>
    <w:basedOn w:val="689"/>
    <w:next w:val="689"/>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Intense Quote Char"/>
    <w:link w:val="743"/>
    <w:uiPriority w:val="30"/>
    <w:qFormat/>
    <w:rPr>
      <w:i/>
    </w:rPr>
  </w:style>
  <w:style w:type="character" w:styleId="745" w:customStyle="1">
    <w:name w:val="Header Char"/>
    <w:basedOn w:val="699"/>
    <w:uiPriority w:val="99"/>
    <w:qFormat/>
  </w:style>
  <w:style w:type="character" w:styleId="746" w:customStyle="1">
    <w:name w:val="Footer Char"/>
    <w:basedOn w:val="699"/>
    <w:uiPriority w:val="99"/>
    <w:qFormat/>
  </w:style>
  <w:style w:type="character" w:styleId="747" w:customStyle="1">
    <w:name w:val="Caption Char"/>
    <w:uiPriority w:val="99"/>
    <w:qFormat/>
  </w:style>
  <w:style w:type="table" w:styleId="748" w:customStyle="1">
    <w:name w:val="Table Grid Light"/>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basedOn w:val="7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basedOn w:val="7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basedOn w:val="70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basedOn w:val="70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basedOn w:val="70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basedOn w:val="70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basedOn w:val="70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basedOn w:val="70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basedOn w:val="70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basedOn w:val="70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basedOn w:val="70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basedOn w:val="70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basedOn w:val="70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7" w:customStyle="1">
    <w:name w:val="Grid Table 2 - Accent 6"/>
    <w:basedOn w:val="70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68" w:customStyle="1">
    <w:name w:val="Grid Table 3"/>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basedOn w:val="70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basedOn w:val="70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basedOn w:val="70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basedOn w:val="70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basedOn w:val="70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basedOn w:val="70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basedOn w:val="7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basedOn w:val="70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7" w:customStyle="1">
    <w:name w:val="Grid Table 4 - Accent 2"/>
    <w:basedOn w:val="70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78" w:customStyle="1">
    <w:name w:val="Grid Table 4 - Accent 3"/>
    <w:basedOn w:val="70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79" w:customStyle="1">
    <w:name w:val="Grid Table 4 - Accent 4"/>
    <w:basedOn w:val="70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80" w:customStyle="1">
    <w:name w:val="Grid Table 4 - Accent 5"/>
    <w:basedOn w:val="70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1" w:customStyle="1">
    <w:name w:val="Grid Table 4 - Accent 6"/>
    <w:basedOn w:val="70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2" w:customStyle="1">
    <w:name w:val="Grid Table 5 Dark"/>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4" w:customStyle="1">
    <w:name w:val="Grid Table 5 Dark - Accent 2"/>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5" w:customStyle="1">
    <w:name w:val="Grid Table 5 Dark - Accent 3"/>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6" w:customStyle="1">
    <w:name w:val="Grid Table 5 Dark- Accent 4"/>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7" w:customStyle="1">
    <w:name w:val="Grid Table 5 Dark - Accent 5"/>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88" w:customStyle="1">
    <w:name w:val="Grid Table 5 Dark - Accent 6"/>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89" w:customStyle="1">
    <w:name w:val="Grid Table 6 Colorful"/>
    <w:basedOn w:val="7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6 Colorful - Accent 1"/>
    <w:basedOn w:val="70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1" w:customStyle="1">
    <w:name w:val="Grid Table 6 Colorful - Accent 2"/>
    <w:basedOn w:val="70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92" w:customStyle="1">
    <w:name w:val="Grid Table 6 Colorful - Accent 3"/>
    <w:basedOn w:val="70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93" w:customStyle="1">
    <w:name w:val="Grid Table 6 Colorful - Accent 4"/>
    <w:basedOn w:val="70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94" w:customStyle="1">
    <w:name w:val="Grid Table 6 Colorful - Accent 5"/>
    <w:basedOn w:val="70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5" w:customStyle="1">
    <w:name w:val="Grid Table 6 Colorful - Accent 6"/>
    <w:basedOn w:val="70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6" w:customStyle="1">
    <w:name w:val="Grid Table 7 Colorful"/>
    <w:basedOn w:val="7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basedOn w:val="70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basedOn w:val="70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basedOn w:val="70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basedOn w:val="70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basedOn w:val="70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basedOn w:val="70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3" w:customStyle="1">
    <w:name w:val="List Table 1 Light"/>
    <w:basedOn w:val="7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basedOn w:val="70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5" w:customStyle="1">
    <w:name w:val="List Table 1 Light - Accent 2"/>
    <w:basedOn w:val="70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6" w:customStyle="1">
    <w:name w:val="List Table 1 Light - Accent 3"/>
    <w:basedOn w:val="70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7" w:customStyle="1">
    <w:name w:val="List Table 1 Light - Accent 4"/>
    <w:basedOn w:val="70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basedOn w:val="70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09" w:customStyle="1">
    <w:name w:val="List Table 1 Light - Accent 6"/>
    <w:basedOn w:val="70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10" w:customStyle="1">
    <w:name w:val="List Table 2"/>
    <w:basedOn w:val="7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basedOn w:val="70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2" w:customStyle="1">
    <w:name w:val="List Table 2 - Accent 2"/>
    <w:basedOn w:val="70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3" w:customStyle="1">
    <w:name w:val="List Table 2 - Accent 3"/>
    <w:basedOn w:val="70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4" w:customStyle="1">
    <w:name w:val="List Table 2 - Accent 4"/>
    <w:basedOn w:val="70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5" w:customStyle="1">
    <w:name w:val="List Table 2 - Accent 5"/>
    <w:basedOn w:val="70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6" w:customStyle="1">
    <w:name w:val="List Table 2 - Accent 6"/>
    <w:basedOn w:val="70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7" w:customStyle="1">
    <w:name w:val="List Table 3"/>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basedOn w:val="70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9" w:customStyle="1">
    <w:name w:val="List Table 3 - Accent 2"/>
    <w:basedOn w:val="70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20" w:customStyle="1">
    <w:name w:val="List Table 3 - Accent 3"/>
    <w:basedOn w:val="70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1" w:customStyle="1">
    <w:name w:val="List Table 3 - Accent 4"/>
    <w:basedOn w:val="70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2" w:customStyle="1">
    <w:name w:val="List Table 3 - Accent 5"/>
    <w:basedOn w:val="70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3" w:customStyle="1">
    <w:name w:val="List Table 3 - Accent 6"/>
    <w:basedOn w:val="70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4" w:customStyle="1">
    <w:name w:val="List Table 4"/>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basedOn w:val="70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6" w:customStyle="1">
    <w:name w:val="List Table 4 - Accent 2"/>
    <w:basedOn w:val="70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7" w:customStyle="1">
    <w:name w:val="List Table 4 - Accent 3"/>
    <w:basedOn w:val="70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28" w:customStyle="1">
    <w:name w:val="List Table 4 - Accent 4"/>
    <w:basedOn w:val="70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29" w:customStyle="1">
    <w:name w:val="List Table 4 - Accent 5"/>
    <w:basedOn w:val="70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30" w:customStyle="1">
    <w:name w:val="List Table 4 - Accent 6"/>
    <w:basedOn w:val="70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1" w:customStyle="1">
    <w:name w:val="List Table 5 Dark"/>
    <w:basedOn w:val="7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1"/>
    <w:basedOn w:val="70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2"/>
    <w:basedOn w:val="70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3"/>
    <w:basedOn w:val="70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4"/>
    <w:basedOn w:val="70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5"/>
    <w:basedOn w:val="70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6"/>
    <w:basedOn w:val="70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6 Colorful"/>
    <w:basedOn w:val="7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List Table 6 Colorful - Accent 1"/>
    <w:basedOn w:val="70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40" w:customStyle="1">
    <w:name w:val="List Table 6 Colorful - Accent 2"/>
    <w:basedOn w:val="70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1" w:customStyle="1">
    <w:name w:val="List Table 6 Colorful - Accent 3"/>
    <w:basedOn w:val="70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42" w:customStyle="1">
    <w:name w:val="List Table 6 Colorful - Accent 4"/>
    <w:basedOn w:val="70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43" w:customStyle="1">
    <w:name w:val="List Table 6 Colorful - Accent 5"/>
    <w:basedOn w:val="70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44" w:customStyle="1">
    <w:name w:val="List Table 6 Colorful - Accent 6"/>
    <w:basedOn w:val="70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5" w:customStyle="1">
    <w:name w:val="List Table 7 Colorful"/>
    <w:basedOn w:val="7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basedOn w:val="70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basedOn w:val="70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basedOn w:val="70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basedOn w:val="70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basedOn w:val="70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basedOn w:val="70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52" w:customStyle="1">
    <w:name w:val="Lined - Accent"/>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4" w:customStyle="1">
    <w:name w:val="Lined - Accent 2"/>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5" w:customStyle="1">
    <w:name w:val="Lined - Accent 3"/>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6" w:customStyle="1">
    <w:name w:val="Lined - Accent 4"/>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7" w:customStyle="1">
    <w:name w:val="Lined - Accent 5"/>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8" w:customStyle="1">
    <w:name w:val="Lined - Accent 6"/>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9" w:customStyle="1">
    <w:name w:val="Bordered &amp; Lined - Accent"/>
    <w:basedOn w:val="70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basedOn w:val="70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1" w:customStyle="1">
    <w:name w:val="Bordered &amp; Lined - Accent 2"/>
    <w:basedOn w:val="70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2" w:customStyle="1">
    <w:name w:val="Bordered &amp; Lined - Accent 3"/>
    <w:basedOn w:val="70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3" w:customStyle="1">
    <w:name w:val="Bordered &amp; Lined - Accent 4"/>
    <w:basedOn w:val="70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4" w:customStyle="1">
    <w:name w:val="Bordered &amp; Lined - Accent 5"/>
    <w:basedOn w:val="70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5" w:customStyle="1">
    <w:name w:val="Bordered &amp; Lined - Accent 6"/>
    <w:basedOn w:val="70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6" w:customStyle="1">
    <w:name w:val="Bordered"/>
    <w:basedOn w:val="70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basedOn w:val="70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68" w:customStyle="1">
    <w:name w:val="Bordered - Accent 2"/>
    <w:basedOn w:val="70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69" w:customStyle="1">
    <w:name w:val="Bordered - Accent 3"/>
    <w:basedOn w:val="70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70" w:customStyle="1">
    <w:name w:val="Bordered - Accent 4"/>
    <w:basedOn w:val="70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1" w:customStyle="1">
    <w:name w:val="Bordered - Accent 5"/>
    <w:basedOn w:val="70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72" w:customStyle="1">
    <w:name w:val="Bordered - Accent 6"/>
    <w:basedOn w:val="70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3" w:customStyle="1">
    <w:name w:val="Footnote Text Char"/>
    <w:link w:val="715"/>
    <w:uiPriority w:val="99"/>
    <w:qFormat/>
    <w:rPr>
      <w:sz w:val="18"/>
    </w:rPr>
  </w:style>
  <w:style w:type="character" w:styleId="874" w:customStyle="1">
    <w:name w:val="Endnote Text Char"/>
    <w:link w:val="709"/>
    <w:uiPriority w:val="99"/>
    <w:qFormat/>
    <w:rPr>
      <w:sz w:val="20"/>
    </w:rPr>
  </w:style>
  <w:style w:type="paragraph" w:styleId="875" w:customStyle="1">
    <w:name w:val="TOC Heading"/>
    <w:uiPriority w:val="39"/>
    <w:unhideWhenUsed/>
    <w:qFormat/>
    <w:rPr>
      <w:rFonts w:hint="default" w:ascii="Times New Roman" w:hAnsi="Times New Roman" w:eastAsia="宋体" w:cs="Times New Roman"/>
    </w:rPr>
  </w:style>
  <w:style w:type="paragraph" w:styleId="876" w:customStyle="1">
    <w:name w:val="正文首行缩进 21"/>
    <w:basedOn w:val="877"/>
    <w:uiPriority w:val="0"/>
    <w:qFormat/>
    <w:pPr>
      <w:ind w:firstLine="420"/>
    </w:pPr>
  </w:style>
  <w:style w:type="paragraph" w:styleId="877" w:customStyle="1">
    <w:name w:val="正文文本缩进1"/>
    <w:basedOn w:val="689"/>
    <w:uiPriority w:val="0"/>
    <w:qFormat/>
    <w:pPr>
      <w:ind w:left="420"/>
      <w:spacing w:after="120"/>
    </w:pPr>
  </w:style>
  <w:style w:type="paragraph" w:styleId="878" w:customStyle="1">
    <w:name w:val="4"/>
    <w:basedOn w:val="689"/>
    <w:next w:val="717"/>
    <w:uiPriority w:val="0"/>
    <w:qFormat/>
    <w:pPr>
      <w:ind w:firstLine="420"/>
      <w:spacing w:line="360" w:lineRule="auto"/>
    </w:pPr>
    <w:rPr>
      <w:color w:val="ff0000"/>
      <w:sz w:val="24"/>
    </w:rPr>
  </w:style>
  <w:style w:type="paragraph" w:styleId="879" w:customStyle="1">
    <w:name w:val="普通正文"/>
    <w:basedOn w:val="689"/>
    <w:uiPriority w:val="0"/>
    <w:qFormat/>
    <w:pPr>
      <w:ind w:firstLine="480"/>
      <w:jc w:val="left"/>
      <w:spacing w:before="120" w:after="120" w:line="360" w:lineRule="auto"/>
    </w:pPr>
    <w:rPr>
      <w:rFonts w:ascii="Arial" w:hAnsi="Arial" w:eastAsia="等线" w:cs="Arial"/>
      <w:sz w:val="24"/>
      <w:szCs w:val="24"/>
    </w:rPr>
  </w:style>
  <w:style w:type="paragraph" w:styleId="880" w:customStyle="1">
    <w:name w:val="纯文本1"/>
    <w:basedOn w:val="689"/>
    <w:uiPriority w:val="0"/>
    <w:qFormat/>
    <w:rPr>
      <w:rFonts w:ascii="宋体" w:hAnsi="Courier New" w:eastAsia="楷体_GB2312"/>
      <w:sz w:val="28"/>
      <w:szCs w:val="20"/>
    </w:rPr>
  </w:style>
  <w:style w:type="paragraph" w:styleId="881" w:customStyle="1">
    <w:name w:val="索引 41"/>
    <w:basedOn w:val="689"/>
    <w:next w:val="689"/>
    <w:uiPriority w:val="0"/>
    <w:unhideWhenUsed/>
    <w:qFormat/>
    <w:pPr>
      <w:ind w:left="600"/>
    </w:pPr>
    <w:rPr>
      <w:sz w:val="21"/>
      <w:szCs w:val="24"/>
    </w:rPr>
  </w:style>
  <w:style w:type="character" w:styleId="882" w:customStyle="1">
    <w:name w:val="NormalCharacter"/>
    <w:uiPriority w:val="0"/>
    <w:qFormat/>
  </w:style>
  <w:style w:type="paragraph" w:styleId="883" w:customStyle="1">
    <w:name w:val="其他"/>
    <w:basedOn w:val="689"/>
    <w:uiPriority w:val="0"/>
    <w:qFormat/>
    <w:pPr>
      <w:ind w:firstLine="400"/>
      <w:spacing w:line="360" w:lineRule="auto"/>
      <w:shd w:val="clear" w:color="auto" w:fill="auto"/>
      <w:widowControl w:val="off"/>
    </w:pPr>
    <w:rPr>
      <w:rFonts w:ascii="宋体" w:hAnsi="宋体" w:eastAsia="宋体" w:cs="宋体"/>
      <w:sz w:val="30"/>
      <w:szCs w:val="30"/>
      <w:u w:val="none"/>
      <w:lang w:val="zh-CN" w:eastAsia="zh-CN" w:bidi="zh-CN"/>
    </w:rPr>
  </w:style>
  <w:style w:type="paragraph" w:styleId="884" w:customStyle="1">
    <w:name w:val="Normal_20"/>
    <w:basedOn w:val="885"/>
    <w:next w:val="890"/>
    <w:uiPriority w:val="0"/>
    <w:qFormat/>
    <w:rPr>
      <w:rFonts w:hint="default" w:ascii="黑体" w:hAnsi="黑体" w:eastAsia="黑体" w:cs="黑体"/>
      <w:b/>
      <w:sz w:val="32"/>
      <w:szCs w:val="24"/>
      <w:lang w:val="en-US" w:eastAsia="zh-CN" w:bidi="ar-SA"/>
    </w:rPr>
  </w:style>
  <w:style w:type="paragraph" w:styleId="885" w:customStyle="1">
    <w:name w:val="正文_3"/>
    <w:next w:val="886"/>
    <w:uiPriority w:val="0"/>
    <w:qFormat/>
    <w:pPr>
      <w:jc w:val="both"/>
      <w:widowControl w:val="off"/>
    </w:pPr>
    <w:rPr>
      <w:rFonts w:hint="default" w:ascii="Calibri" w:hAnsi="Calibri" w:eastAsia="宋体" w:cs="Times New Roman"/>
      <w:sz w:val="21"/>
      <w:szCs w:val="22"/>
      <w:lang w:val="en-US" w:eastAsia="zh-CN" w:bidi="ar-SA"/>
    </w:rPr>
  </w:style>
  <w:style w:type="paragraph" w:styleId="886" w:customStyle="1">
    <w:name w:val="正文首行缩进 2_1"/>
    <w:basedOn w:val="887"/>
    <w:next w:val="889"/>
    <w:uiPriority w:val="0"/>
    <w:qFormat/>
    <w:pPr>
      <w:ind w:left="200" w:firstLine="200"/>
      <w:spacing w:after="120"/>
    </w:pPr>
    <w:rPr>
      <w:rFonts w:ascii="Times New Roman"/>
      <w:szCs w:val="24"/>
    </w:rPr>
  </w:style>
  <w:style w:type="paragraph" w:styleId="887" w:customStyle="1">
    <w:name w:val="正文文本缩进_1"/>
    <w:basedOn w:val="888"/>
    <w:next w:val="886"/>
    <w:uiPriority w:val="0"/>
    <w:qFormat/>
    <w:pPr>
      <w:ind w:firstLine="225"/>
    </w:pPr>
    <w:rPr>
      <w:rFonts w:ascii="仿宋_GB2312" w:eastAsia="仿宋_GB2312"/>
      <w:sz w:val="32"/>
    </w:rPr>
  </w:style>
  <w:style w:type="paragraph" w:styleId="888" w:customStyle="1">
    <w:name w:val="正文_18"/>
    <w:next w:val="887"/>
    <w:uiPriority w:val="0"/>
    <w:qFormat/>
    <w:pPr>
      <w:jc w:val="both"/>
      <w:widowControl w:val="off"/>
    </w:pPr>
    <w:rPr>
      <w:rFonts w:hint="default" w:ascii="Calibri" w:hAnsi="Calibri" w:eastAsia="宋体" w:cs="Times New Roman"/>
      <w:sz w:val="21"/>
      <w:szCs w:val="22"/>
      <w:lang w:val="en-US" w:eastAsia="zh-CN" w:bidi="ar-SA"/>
    </w:rPr>
  </w:style>
  <w:style w:type="paragraph" w:styleId="889" w:customStyle="1">
    <w:name w:val="xl53_0"/>
    <w:next w:val="885"/>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890" w:customStyle="1">
    <w:name w:val="Heading 3_0"/>
    <w:basedOn w:val="884"/>
    <w:next w:val="884"/>
    <w:uiPriority w:val="0"/>
    <w:qFormat/>
    <w:pPr>
      <w:keepLines/>
      <w:keepNext/>
      <w:spacing w:before="260" w:after="260" w:line="413" w:lineRule="auto"/>
      <w:outlineLvl w:val="2"/>
    </w:pPr>
    <w:rPr>
      <w:rFonts w:ascii="Times New Roman" w:hAnsi="Times New Roman" w:eastAsia="Times New Roman"/>
      <w:szCs w:val="20"/>
    </w:rPr>
  </w:style>
  <w:style w:type="character" w:styleId="891" w:customStyle="1">
    <w:name w:val="NormalCharacter1"/>
    <w:uiPriority w:val="99"/>
    <w:qFormat/>
    <w:rPr>
      <w:rFonts w:ascii="Calibri" w:hAnsi="Calibri" w:eastAsia="宋体"/>
    </w:rPr>
  </w:style>
  <w:style w:type="numbering" w:styleId="8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Fang</dc:creator>
  <cp:lastModifiedBy>彭明静</cp:lastModifiedBy>
  <cp:revision>7</cp:revision>
  <dcterms:created xsi:type="dcterms:W3CDTF">2026-03-20T03:31:00Z</dcterms:created>
  <dcterms:modified xsi:type="dcterms:W3CDTF">2026-06-09T03:06:49Z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EF7EEA6F6B9F40CBBD64D4FE74B707EA_13</vt:lpwstr>
  </property>
  <property fmtid="{D5CDD505-2E9C-101B-9397-08002B2CF9AE}" pid="4" name="KSOTemplateDocerSaveRecord">
    <vt:lpwstr>eyJoZGlkIjoiNTRhMzEyYWUwYWY2Nzk3ZWFhMWZmYmQwOTJjZDNjOTQiLCJ1c2VySWQiOiIzMjQ2NzY2NzQifQ==</vt:lpwstr>
  </property>
</Properties>
</file>