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27" w:right="-92" w:hanging="172"/>
        <w:jc w:val="center"/>
        <w:spacing w:before="156" w:after="156" w:line="1320" w:lineRule="exact"/>
        <w:rPr>
          <w:rFonts w:hint="eastAsia" w:ascii="宋体" w:hAnsi="宋体" w:eastAsia="宋体" w:cs="宋体"/>
          <w:b/>
          <w:color w:val="auto"/>
          <w:sz w:val="96"/>
          <w:szCs w:val="96"/>
          <w:highlight w:val="none"/>
          <w:lang w:eastAsia="zh-CN"/>
        </w:rPr>
        <w:outlineLvl w:val="0"/>
      </w:pPr>
      <w:r>
        <w:rPr>
          <w:rFonts w:hint="eastAsia" w:ascii="宋体" w:hAnsi="宋体" w:eastAsia="宋体" w:cs="宋体"/>
          <w:b/>
          <w:bCs w:val="0"/>
          <w:color w:val="auto"/>
          <w:sz w:val="52"/>
          <w:szCs w:val="52"/>
          <w:highlight w:val="none"/>
          <w:lang w:eastAsia="zh-CN"/>
        </w:rPr>
        <w:t xml:space="preserve">2026年东台市市场监督管理局物业管理服务项目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编号：JSZC-320981-JZCG-G2026-0007</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69"/>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ind w:firstLine="620"/>
        <w:jc w:val="left"/>
        <w:spacing w:line="453" w:lineRule="atLeast"/>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pStyle w:val="689"/>
        <w:rPr>
          <w:rFonts w:hint="eastAsia" w:ascii="宋体" w:hAnsi="宋体" w:eastAsia="宋体" w:cs="宋体"/>
          <w:bCs/>
          <w:color w:val="auto"/>
          <w:sz w:val="31"/>
          <w:highlight w:val="none"/>
        </w:rPr>
      </w:pPr>
      <w:r>
        <w:rPr>
          <w:rFonts w:hint="eastAsia" w:ascii="宋体" w:hAnsi="宋体" w:eastAsia="宋体" w:cs="宋体"/>
          <w:bCs/>
          <w:color w:val="auto"/>
          <w:sz w:val="31"/>
          <w:highlight w:val="none"/>
        </w:rPr>
      </w:r>
      <w:r/>
    </w:p>
    <w:p>
      <w:pPr>
        <w:jc w:val="cente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采购人：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lang w:eastAsia="zh-CN"/>
        </w:rPr>
        <w:t xml:space="preserve">东台市市场监督管理局</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  </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（盖章）</w:t>
      </w:r>
      <w:r/>
    </w:p>
    <w:p>
      <w:pPr>
        <w:jc w:val="center"/>
        <w:spacing w:line="480" w:lineRule="auto"/>
        <w:rPr>
          <w:rFonts w:hint="eastAsia" w:ascii="宋体" w:hAnsi="宋体" w:eastAsia="宋体" w:cs="宋体"/>
          <w:b/>
          <w:color w:val="auto"/>
          <w:sz w:val="31"/>
          <w:highlight w:val="none"/>
        </w:rPr>
        <w:outlineLvl w:val="0"/>
      </w:pPr>
      <w:r>
        <w:rPr>
          <w:rFonts w:hint="eastAsia" w:ascii="宋体" w:hAnsi="宋体" w:eastAsia="宋体" w:cs="宋体"/>
          <w:b/>
          <w:color w:val="auto"/>
          <w:sz w:val="31"/>
          <w:highlight w:val="none"/>
        </w:rPr>
        <w:t xml:space="preserve">法定代表人或其委托代理人：</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（签字或盖章）</w:t>
      </w:r>
      <w:r/>
    </w:p>
    <w:p>
      <w:pPr>
        <w:pStyle w:val="690"/>
        <w:jc w:val="center"/>
        <w:spacing w:before="0" w:after="0" w:line="453"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80"/>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none"/>
        </w:rPr>
        <w:t xml:space="preserve"> 202</w:t>
      </w:r>
      <w:r>
        <w:rPr>
          <w:rFonts w:hint="eastAsia" w:ascii="宋体" w:hAnsi="宋体" w:eastAsia="宋体" w:cs="宋体"/>
          <w:b/>
          <w:color w:val="auto"/>
          <w:sz w:val="31"/>
          <w:highlight w:val="none"/>
          <w:u w:val="none"/>
          <w:lang w:val="en-US" w:eastAsia="zh-CN"/>
        </w:rPr>
        <w:t xml:space="preserve">6</w:t>
      </w:r>
      <w:r>
        <w:rPr>
          <w:rFonts w:hint="eastAsia" w:ascii="宋体" w:hAnsi="宋体" w:eastAsia="宋体" w:cs="宋体"/>
          <w:b/>
          <w:color w:val="auto"/>
          <w:sz w:val="31"/>
          <w:highlight w:val="none"/>
          <w:u w:val="none"/>
        </w:rPr>
        <w:t xml:space="preserve">年</w:t>
      </w:r>
      <w:r>
        <w:rPr>
          <w:rFonts w:hint="eastAsia" w:ascii="宋体" w:hAnsi="宋体" w:eastAsia="宋体" w:cs="宋体"/>
          <w:b/>
          <w:color w:val="auto"/>
          <w:sz w:val="31"/>
          <w:highlight w:val="none"/>
          <w:u w:val="none"/>
          <w:lang w:val="en-US" w:eastAsia="zh-CN"/>
        </w:rPr>
        <w:t xml:space="preserve">6</w:t>
      </w:r>
      <w:r>
        <w:rPr>
          <w:rFonts w:hint="eastAsia" w:ascii="宋体" w:hAnsi="宋体" w:eastAsia="宋体" w:cs="宋体"/>
          <w:b/>
          <w:color w:val="auto"/>
          <w:sz w:val="31"/>
          <w:highlight w:val="none"/>
          <w:u w:val="none"/>
        </w:rPr>
        <w:t xml:space="preserve">月</w:t>
      </w:r>
      <w:r>
        <w:rPr>
          <w:rFonts w:hint="eastAsia" w:ascii="宋体" w:hAnsi="宋体" w:eastAsia="宋体" w:cs="宋体"/>
          <w:b/>
          <w:color w:val="auto"/>
          <w:sz w:val="31"/>
          <w:highlight w:val="none"/>
          <w:u w:val="none"/>
          <w:lang w:val="en-US" w:eastAsia="zh-CN"/>
        </w:rPr>
        <w:t xml:space="preserve">12</w:t>
      </w:r>
      <w:r>
        <w:rPr>
          <w:rFonts w:hint="eastAsia" w:ascii="宋体" w:hAnsi="宋体" w:eastAsia="宋体" w:cs="宋体"/>
          <w:b/>
          <w:color w:val="auto"/>
          <w:sz w:val="31"/>
          <w:highlight w:val="none"/>
          <w:u w:val="none"/>
        </w:rPr>
        <w:t xml:space="preserve">日</w:t>
      </w:r>
      <w:r/>
    </w:p>
    <w:p>
      <w:pPr>
        <w:pStyle w:val="680"/>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80"/>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0"/>
        <w:jc w:val="center"/>
        <w:spacing w:beforeAutospacing="0" w:afterAutospacing="0" w:line="480" w:lineRule="auto"/>
        <w:rPr>
          <w:rFonts w:hint="eastAsia" w:ascii="宋体" w:hAnsi="宋体" w:eastAsia="宋体" w:cs="宋体"/>
          <w:color w:val="auto"/>
          <w:sz w:val="21"/>
          <w:szCs w:val="21"/>
          <w:highlight w:val="none"/>
        </w:rPr>
      </w:pPr>
      <w:r/>
      <w:bookmarkStart w:id="0" w:name="_Toc120614210"/>
      <w:r/>
      <w:bookmarkStart w:id="1" w:name="_Toc16938516"/>
      <w:r/>
      <w:bookmarkStart w:id="2" w:name="_Toc479757206"/>
      <w:r/>
      <w:bookmarkStart w:id="3" w:name="_Toc513029200"/>
      <w:r/>
      <w:bookmarkStart w:id="4" w:name="_Toc20823272"/>
      <w:r/>
      <w:bookmarkStart w:id="5" w:name="_Toc523127445"/>
      <w:r/>
      <w:r/>
    </w:p>
    <w:p>
      <w:pPr>
        <w:pStyle w:val="680"/>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80"/>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9"/>
        <w:tabs>
          <w:tab w:val="right" w:pos="8306"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TOC \o "1-1" \h \u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_Toc15180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第一章 </w:t>
      </w:r>
      <w:r>
        <w:rPr>
          <w:rFonts w:hint="eastAsia" w:ascii="宋体" w:hAnsi="宋体" w:eastAsia="宋体" w:cs="宋体"/>
          <w:color w:val="auto"/>
          <w:sz w:val="36"/>
          <w:szCs w:val="72"/>
          <w:highlight w:val="none"/>
          <w:lang w:val="en-US" w:eastAsia="zh-CN"/>
        </w:rPr>
        <w:t xml:space="preserve">招标公告</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3</w:t>
      </w:r>
      <w:r>
        <w:rPr>
          <w:rFonts w:hint="eastAsia" w:ascii="宋体" w:hAnsi="宋体" w:eastAsia="宋体" w:cs="宋体"/>
          <w:color w:val="auto"/>
          <w:sz w:val="36"/>
          <w:szCs w:val="44"/>
          <w:highlight w:val="none"/>
        </w:rPr>
        <w:fldChar w:fldCharType="end"/>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_Toc22965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第二章 投标人须知</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6</w:t>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_Toc22832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第三章 合同文本</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2</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2</w:t>
      </w:r>
      <w:r/>
    </w:p>
    <w:p>
      <w:pPr>
        <w:pStyle w:val="679"/>
        <w:tabs>
          <w:tab w:val="right" w:pos="8306" w:leader="dot"/>
        </w:tabs>
        <w:rPr>
          <w:rFonts w:hint="eastAsia"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_Toc19591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lang w:val="en-US" w:eastAsia="zh-CN"/>
        </w:rPr>
        <w:t xml:space="preserve">第四章  采购需求</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lang w:val="en-US" w:eastAsia="zh-CN"/>
        </w:rPr>
        <w:t xml:space="preserve">2</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8</w:t>
      </w:r>
      <w:r/>
    </w:p>
    <w:p>
      <w:pPr>
        <w:pStyle w:val="679"/>
        <w:tabs>
          <w:tab w:val="right" w:pos="8306" w:leader="dot"/>
        </w:tabs>
        <w:rPr>
          <w:rFonts w:hint="default"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_Toc6611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第五章 评标方法与评标标准</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43</w:t>
      </w:r>
      <w:r/>
    </w:p>
    <w:p>
      <w:pPr>
        <w:pStyle w:val="679"/>
        <w:tabs>
          <w:tab w:val="right" w:pos="8306" w:leader="dot"/>
        </w:tabs>
        <w:rPr>
          <w:rFonts w:hint="default" w:ascii="宋体" w:hAnsi="宋体" w:eastAsia="宋体" w:cs="宋体"/>
          <w:color w:val="auto"/>
          <w:sz w:val="36"/>
          <w:szCs w:val="44"/>
          <w:highlight w:val="none"/>
          <w:lang w:val="en-US" w:eastAsia="zh-CN"/>
        </w:rPr>
      </w:pP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HYPERLINK \l _Toc13639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72"/>
          <w:highlight w:val="none"/>
        </w:rPr>
        <w:t xml:space="preserve">第六章 投标文件格式</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rPr>
        <w:t xml:space="preserve">47</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sz w:val="44"/>
          <w:szCs w:val="44"/>
          <w:highlight w:val="none"/>
        </w:rPr>
        <w:fldChar w:fldCharType="end"/>
      </w: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680"/>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80"/>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2026年东台市市场监督管理局物业管理服务项目</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招标文件</w:t>
      </w:r>
      <w:r>
        <w:rPr>
          <w:rFonts w:hint="eastAsia" w:ascii="宋体" w:hAnsi="宋体" w:eastAsia="宋体" w:cs="宋体"/>
          <w:i w:val="0"/>
          <w:iCs w:val="0"/>
          <w:caps w:val="0"/>
          <w:color w:val="auto"/>
          <w:spacing w:val="0"/>
          <w:sz w:val="24"/>
          <w:szCs w:val="24"/>
          <w:highlight w:val="none"/>
          <w:shd w:val="clear" w:color="auto" w:fill="ffffff"/>
        </w:rPr>
        <w:t xml:space="preserve">，方能参与政府采购项目）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rPr>
        <w:t xml:space="preserve">北京时间）前递交投标文件。</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6" w:name="_Toc35393790"/>
      <w:r/>
      <w:bookmarkStart w:id="7" w:name="_Hlk24379207"/>
      <w:r/>
      <w:bookmarkStart w:id="8" w:name="_Toc35393621"/>
      <w:r/>
      <w:bookmarkStart w:id="9" w:name="_Toc38985263"/>
      <w:r/>
      <w:bookmarkStart w:id="10" w:name="_Toc28359002"/>
      <w:r/>
      <w:bookmarkStart w:id="11" w:name="_Toc28359079"/>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1.项目编号：JSZC-320981-JZCG-G2026-0007</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2026年东台市市场监督管理局物业管理服务项目</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225万元</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75万元/年，三年物业服务费合计225万元。</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东台市市场监督管理局（原东台市水务大楼）区域的秩序维护与安全服务、卫生保洁（含“小蜜蜂”驿站、健康活动中心老干部活动中心）、会务服务、绿化管护、车辆停放、进出登记、至相关部门送取文件、邮寄及收取相关物件等。（详细内容见本招标文件第四章）</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.合同履行期限：三年（合同一年一签）</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w:t>
      </w:r>
      <w:r>
        <w:rPr>
          <w:rFonts w:hint="eastAsia" w:ascii="宋体" w:hAnsi="宋体" w:eastAsia="宋体" w:cs="宋体"/>
          <w:color w:val="auto"/>
          <w:sz w:val="24"/>
          <w:szCs w:val="24"/>
          <w:highlight w:val="none"/>
          <w:lang w:eastAsia="zh-CN"/>
        </w:rPr>
        <w:t xml:space="preserve">。</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12" w:name="_Toc35393622"/>
      <w:r/>
      <w:bookmarkStart w:id="13" w:name="_Toc28359003"/>
      <w:r/>
      <w:bookmarkStart w:id="14" w:name="_Toc35393791"/>
      <w:r/>
      <w:bookmarkStart w:id="15" w:name="_Toc38985264"/>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截止时间前一年内至少一个月依法缴纳税收及缴纳社会保障资金的证明材料。供应商依法享受缓缴、免缴税收、社会保障资金的证明材料）；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中无需提供证明材料）</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80"/>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u w:val="none"/>
          <w:lang w:val="en-US" w:eastAsia="zh-CN"/>
        </w:rPr>
        <w:t xml:space="preserve">。</w:t>
      </w:r>
      <w:r/>
    </w:p>
    <w:p>
      <w:pPr>
        <w:pStyle w:val="680"/>
        <w:numPr>
          <w:ilvl w:val="0"/>
          <w:numId w:val="0"/>
        </w:numPr>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680"/>
        <w:numPr>
          <w:ilvl w:val="0"/>
          <w:numId w:val="0"/>
        </w:numPr>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bidi="ar-SA"/>
        </w:rPr>
        <w:t xml:space="preserve">供应商如委托被授权人参与，则被授权人须为本单位正式职工并提供供应商为被授权人缴纳的社会养老保险证明；</w:t>
      </w:r>
      <w:r/>
    </w:p>
    <w:p>
      <w:pPr>
        <w:pStyle w:val="680"/>
        <w:numPr>
          <w:ilvl w:val="0"/>
          <w:numId w:val="0"/>
        </w:numPr>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3.2 项目负责人须</w:t>
      </w:r>
      <w:r>
        <w:rPr>
          <w:rFonts w:hint="eastAsia" w:ascii="宋体" w:hAnsi="宋体" w:eastAsia="宋体" w:cs="宋体"/>
          <w:color w:val="auto"/>
          <w:sz w:val="24"/>
          <w:szCs w:val="21"/>
          <w:highlight w:val="none"/>
          <w:lang w:val="en-US" w:eastAsia="zh-CN"/>
        </w:rPr>
        <w:t xml:space="preserve">具有</w:t>
      </w:r>
      <w:r>
        <w:rPr>
          <w:rFonts w:hint="eastAsia" w:ascii="宋体" w:hAnsi="宋体" w:eastAsia="宋体" w:cs="宋体"/>
          <w:color w:val="auto"/>
          <w:sz w:val="24"/>
          <w:szCs w:val="21"/>
          <w:highlight w:val="none"/>
        </w:rPr>
        <w:t xml:space="preserve">物业管理经验</w:t>
      </w:r>
      <w:r>
        <w:rPr>
          <w:rFonts w:hint="eastAsia" w:ascii="宋体" w:hAnsi="宋体" w:eastAsia="宋体" w:cs="宋体"/>
          <w:color w:val="auto"/>
          <w:sz w:val="24"/>
          <w:szCs w:val="21"/>
          <w:highlight w:val="none"/>
          <w:lang w:val="en-US" w:eastAsia="zh-CN"/>
        </w:rPr>
        <w:t xml:space="preserve">且</w:t>
      </w:r>
      <w:r>
        <w:rPr>
          <w:rFonts w:hint="eastAsia" w:ascii="宋体" w:hAnsi="宋体" w:eastAsia="宋体" w:cs="宋体"/>
          <w:color w:val="auto"/>
          <w:sz w:val="24"/>
          <w:szCs w:val="24"/>
          <w:highlight w:val="none"/>
          <w:lang w:val="en-US" w:eastAsia="zh-CN" w:bidi="ar-SA"/>
        </w:rPr>
        <w:t xml:space="preserve">从本项目投标文件递交截止之日起无在管物业项目（有在管项目，但原委托单位已出具同意变更或调整的除外）。</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三、获取</w:t>
      </w:r>
      <w:r>
        <w:rPr>
          <w:rFonts w:hint="eastAsia" w:ascii="宋体" w:hAnsi="宋体" w:eastAsia="宋体" w:cs="宋体"/>
          <w:b/>
          <w:color w:val="auto"/>
          <w:sz w:val="24"/>
          <w:szCs w:val="24"/>
          <w:highlight w:val="none"/>
          <w:lang w:eastAsia="zh-CN"/>
        </w:rPr>
        <w:t xml:space="preserve">招标文件</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28359082"/>
      <w:r/>
      <w:bookmarkStart w:id="19" w:name="_Toc28359005"/>
      <w:r/>
      <w:bookmarkStart w:id="20" w:name="_Toc35393793"/>
      <w:r/>
      <w:bookmarkStart w:id="21" w:name="_Toc35393624"/>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2.地点：“苏采云”系统内免费下载（投标人必须在苏采云系统中获取招标文件，方能参与政府采购项目）；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none"/>
        </w:rPr>
        <w:t xml:space="preserve">月</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none"/>
        </w:rPr>
        <w:t xml:space="preserve">日</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non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lang w:val="en-US" w:eastAsia="zh-CN" w:bidi="ar-SA"/>
        </w:rPr>
        <w:t xml:space="preserve">（北京时间）</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2.地点：“苏采云”政府采购交易系统网上开标大厅。</w:t>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bookmarkStart w:id="22" w:name="_Toc38985267"/>
      <w:r/>
      <w:bookmarkStart w:id="23" w:name="_Toc35393625"/>
      <w:r/>
      <w:bookmarkStart w:id="24" w:name="_Toc35393794"/>
      <w:r/>
      <w:bookmarkStart w:id="25" w:name="_Toc28359007"/>
      <w:r/>
      <w:bookmarkStart w:id="26" w:name="_Toc28359084"/>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795"/>
      <w:r/>
      <w:bookmarkStart w:id="28" w:name="_Toc35393626"/>
      <w:r/>
      <w:bookmarkStart w:id="29"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80"/>
        <w:ind w:firstLine="482"/>
        <w:jc w:val="both"/>
        <w:keepLines/>
        <w:keepNext/>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绑定与登录——参与投标——下载招标文件（后缀名为“kedt”）——将后缀名为“kedt”的招标文件导入政府采购客户端工具——制作投标文件——导出加密的投标文件（后缀名为 zip）——通过“苏采云”系统上传投标文件。具体见《“苏采云”系统供应商操作手册》（手册下载地址：苏采云系统——右侧消息通知栏）。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招标文件（后缀名为“kedt”）、供应商操作手册及政府采购客户端工具可通过“苏采云”系统相应链接进行下载。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采购代理机构将数据电文形式的招标文件加载至“苏采云”系统，供潜在供应商下载或者查阅。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名    称：</w:t>
      </w:r>
      <w:r>
        <w:rPr>
          <w:rFonts w:hint="eastAsia" w:cs="宋体"/>
          <w:b w:val="0"/>
          <w:bCs w:val="0"/>
          <w:i w:val="0"/>
          <w:iCs w:val="0"/>
          <w:caps w:val="0"/>
          <w:color w:val="auto"/>
          <w:spacing w:val="0"/>
          <w:sz w:val="24"/>
          <w:szCs w:val="24"/>
          <w:highlight w:val="none"/>
          <w:u w:val="none"/>
          <w:shd w:val="clear" w:color="auto" w:fill="ffffff"/>
          <w:lang w:eastAsia="zh-CN"/>
        </w:rPr>
        <w:t xml:space="preserve">东台市市场监督管理局</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  </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地    址：东台市范公北路9号  </w:t>
      </w:r>
      <w:r/>
    </w:p>
    <w:p>
      <w:pPr>
        <w:pStyle w:val="665"/>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联系方式：</w:t>
      </w:r>
      <w:r>
        <w:rPr>
          <w:rFonts w:hint="eastAsia" w:cs="宋体"/>
          <w:b w:val="0"/>
          <w:bCs w:val="0"/>
          <w:i w:val="0"/>
          <w:iCs w:val="0"/>
          <w:caps w:val="0"/>
          <w:color w:val="auto"/>
          <w:spacing w:val="0"/>
          <w:sz w:val="24"/>
          <w:szCs w:val="24"/>
          <w:highlight w:val="none"/>
          <w:u w:val="none"/>
          <w:shd w:val="clear" w:color="auto" w:fill="ffffff"/>
          <w:lang w:val="en-US" w:eastAsia="zh-CN"/>
        </w:rPr>
        <w:t xml:space="preserve">邢先生</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 15051052151 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680"/>
        <w:ind w:firstLine="480"/>
        <w:jc w:val="both"/>
        <w:pageBreakBefore w:val="0"/>
        <w:spacing w:beforeAutospacing="0" w:afterAutospacing="0" w:line="460" w:lineRule="exact"/>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名    称：东台市</w:t>
      </w:r>
      <w:r>
        <w:rPr>
          <w:rFonts w:hint="eastAsia" w:ascii="宋体" w:hAnsi="宋体" w:eastAsia="宋体" w:cs="宋体"/>
          <w:color w:val="auto"/>
          <w:highlight w:val="none"/>
          <w:lang w:val="en-US" w:eastAsia="zh-CN"/>
        </w:rPr>
        <w:t xml:space="preserve">公共资源交易中心</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rPr>
        <w:t xml:space="preserve">地    址：东台市北海西路8号</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联系方式：刘先生 13921850520                   </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项目联系人：刘先生</w:t>
      </w:r>
      <w:r/>
    </w:p>
    <w:p>
      <w:pPr>
        <w:pStyle w:val="680"/>
        <w:ind w:left="0"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话：13921850520</w:t>
      </w:r>
      <w:r/>
    </w:p>
    <w:p>
      <w:pPr>
        <w:jc w:val="center"/>
        <w:rPr>
          <w:rFonts w:hint="eastAsia" w:ascii="宋体" w:hAnsi="宋体" w:eastAsia="宋体" w:cs="宋体"/>
          <w:b/>
          <w:color w:val="auto"/>
          <w:sz w:val="44"/>
          <w:szCs w:val="44"/>
          <w:highlight w:val="none"/>
        </w:rPr>
      </w:pPr>
      <w:r/>
      <w:bookmarkStart w:id="32" w:name="_Toc120614211"/>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rPr>
          <w:rFonts w:hint="eastAsia" w:ascii="宋体" w:hAnsi="宋体" w:eastAsia="宋体" w:cs="宋体"/>
          <w:b/>
          <w:color w:val="auto"/>
          <w:sz w:val="44"/>
          <w:szCs w:val="44"/>
          <w:highlight w:val="none"/>
        </w:rPr>
      </w:r>
    </w:p>
    <w:p>
      <w:pPr>
        <w:pStyle w:val="669"/>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69"/>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669"/>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2"/>
      <w:r/>
      <w:bookmarkStart w:id="33" w:name="_Toc513029202"/>
      <w:r/>
      <w:bookmarkStart w:id="34" w:name="_Toc120614213"/>
      <w:r/>
      <w:bookmarkStart w:id="35" w:name="_Toc20823274"/>
      <w:r/>
      <w:bookmarkStart w:id="36" w:name="_Toc16938518"/>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37" w:name="_Toc20823275"/>
      <w:r/>
      <w:bookmarkStart w:id="38" w:name="_Toc513029203"/>
      <w:r/>
      <w:bookmarkStart w:id="39" w:name="_Toc16938519"/>
      <w:r/>
      <w:bookmarkStart w:id="40" w:name="_Toc120614214"/>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auto"/>
          <w:sz w:val="24"/>
          <w:szCs w:val="24"/>
          <w:highlight w:val="none"/>
          <w:lang w:eastAsia="zh-CN"/>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仅适用于招标公告中所述项目。</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6" w:name="_Toc16938521"/>
      <w:r/>
      <w:bookmarkStart w:id="47" w:name="_Toc20823277"/>
      <w:r/>
      <w:bookmarkStart w:id="48" w:name="_Toc513029205"/>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6"/>
      <w:r/>
      <w:bookmarkEnd w:id="47"/>
      <w:r/>
      <w:bookmarkEnd w:id="48"/>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w:t>
      </w:r>
      <w:r>
        <w:rPr>
          <w:rFonts w:hint="eastAsia" w:ascii="宋体" w:hAnsi="宋体" w:eastAsia="宋体" w:cs="宋体"/>
          <w:color w:val="auto"/>
          <w:sz w:val="24"/>
          <w:szCs w:val="24"/>
          <w:highlight w:val="none"/>
          <w:lang w:eastAsia="zh-CN"/>
        </w:rPr>
        <w:t xml:space="preserve">件</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49" w:name="_Toc20823278"/>
      <w:r/>
      <w:bookmarkStart w:id="50" w:name="_Toc513029206"/>
      <w:r/>
      <w:bookmarkStart w:id="51" w:name="_Toc16938522"/>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9"/>
      <w:r/>
      <w:bookmarkEnd w:id="50"/>
      <w:r/>
      <w:bookmarkEnd w:id="51"/>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w:t>
      </w:r>
      <w:r>
        <w:rPr>
          <w:rFonts w:hint="eastAsia" w:ascii="宋体" w:hAnsi="宋体" w:eastAsia="宋体" w:cs="宋体"/>
          <w:color w:val="auto"/>
          <w:sz w:val="24"/>
          <w:szCs w:val="24"/>
          <w:highlight w:val="none"/>
          <w:lang w:eastAsia="zh-CN"/>
        </w:rPr>
        <w:t xml:space="preserve">有关</w:t>
      </w:r>
      <w:r>
        <w:rPr>
          <w:rFonts w:hint="eastAsia" w:ascii="宋体" w:hAnsi="宋体" w:eastAsia="宋体" w:cs="宋体"/>
          <w:color w:val="auto"/>
          <w:sz w:val="24"/>
          <w:szCs w:val="24"/>
          <w:highlight w:val="none"/>
        </w:rPr>
        <w:t xml:space="preserve">法律法规制约和保护。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52" w:name="_Toc16938523"/>
      <w:r/>
      <w:bookmarkStart w:id="53" w:name="_Toc513029207"/>
      <w:r/>
      <w:bookmarkStart w:id="54" w:name="_Toc462564067"/>
      <w:r/>
      <w:bookmarkStart w:id="55" w:name="_Toc20823279"/>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2"/>
      <w:r/>
      <w:bookmarkEnd w:id="53"/>
      <w:r/>
      <w:bookmarkEnd w:id="54"/>
      <w:r/>
      <w:bookmarkEnd w:id="55"/>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在任何情况下均无义务和责任承担这些费用。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不收取标书工本费与中标服务费。</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的约束力</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的规定和约束。</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bookmarkStart w:id="56" w:name="_Toc120614215"/>
      <w:r/>
      <w:bookmarkStart w:id="57" w:name="_Toc513029209"/>
      <w:r/>
      <w:bookmarkStart w:id="58" w:name="_Toc16938525"/>
      <w:r/>
      <w:bookmarkStart w:id="59" w:name="_Toc20823281"/>
      <w:r>
        <w:rPr>
          <w:rFonts w:hint="eastAsia" w:ascii="宋体" w:hAnsi="宋体" w:eastAsia="宋体" w:cs="宋体"/>
          <w:b/>
          <w:color w:val="auto"/>
          <w:sz w:val="24"/>
          <w:szCs w:val="24"/>
          <w:highlight w:val="none"/>
        </w:rPr>
        <w:t xml:space="preserve">二、</w:t>
      </w:r>
      <w:bookmarkEnd w:id="56"/>
      <w:r/>
      <w:bookmarkEnd w:id="57"/>
      <w:r/>
      <w:bookmarkEnd w:id="58"/>
      <w:r/>
      <w:bookmarkEnd w:id="59"/>
      <w:r>
        <w:rPr>
          <w:rFonts w:hint="eastAsia" w:ascii="宋体" w:hAnsi="宋体" w:eastAsia="宋体" w:cs="宋体"/>
          <w:b/>
          <w:color w:val="auto"/>
          <w:sz w:val="24"/>
          <w:szCs w:val="24"/>
          <w:highlight w:val="none"/>
          <w:lang w:eastAsia="zh-CN"/>
        </w:rPr>
        <w:t xml:space="preserve">招标文件</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0" w:name="_Toc20823282"/>
      <w:r/>
      <w:bookmarkStart w:id="61" w:name="_Toc16938526"/>
      <w:r/>
      <w:bookmarkStart w:id="62" w:name="_Toc513029210"/>
      <w:r>
        <w:rPr>
          <w:rFonts w:hint="eastAsia" w:ascii="宋体" w:hAnsi="宋体" w:eastAsia="宋体" w:cs="宋体"/>
          <w:color w:val="auto"/>
          <w:sz w:val="24"/>
          <w:szCs w:val="24"/>
          <w:highlight w:val="none"/>
          <w:lang w:eastAsia="zh-CN"/>
        </w:rPr>
        <w:t xml:space="preserve">6.招标文件</w:t>
      </w:r>
      <w:r>
        <w:rPr>
          <w:rFonts w:hint="eastAsia" w:ascii="宋体" w:hAnsi="宋体" w:eastAsia="宋体" w:cs="宋体"/>
          <w:color w:val="auto"/>
          <w:sz w:val="24"/>
          <w:szCs w:val="24"/>
          <w:highlight w:val="none"/>
        </w:rPr>
        <w:t xml:space="preserve">构成</w:t>
      </w:r>
      <w:bookmarkEnd w:id="60"/>
      <w:r/>
      <w:bookmarkEnd w:id="61"/>
      <w:r/>
      <w:bookmarkEnd w:id="62"/>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由以下部分组成：</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是否齐全，如有缺漏请立即与采购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联系解决。</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中所有的事项、格式、条款和规范等要求。按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要求和规定编制投标文件，并保证所提供的全部资料的真实性，以使其投标文件对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作出实质性响应，否则其风险由投标人自行承担。</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3" w:name="_Toc513029211"/>
      <w:r/>
      <w:bookmarkStart w:id="64" w:name="_Toc16938527"/>
      <w:r/>
      <w:bookmarkStart w:id="65" w:name="_Toc20823283"/>
      <w:r/>
      <w:bookmarkStart w:id="66" w:name="_Toc462564070"/>
      <w:r>
        <w:rPr>
          <w:rFonts w:hint="eastAsia" w:ascii="宋体" w:hAnsi="宋体" w:eastAsia="宋体" w:cs="宋体"/>
          <w:color w:val="auto"/>
          <w:sz w:val="24"/>
          <w:szCs w:val="24"/>
          <w:highlight w:val="none"/>
          <w:lang w:eastAsia="zh-CN"/>
        </w:rPr>
        <w:t xml:space="preserve">7.招标文件</w:t>
      </w:r>
      <w:r>
        <w:rPr>
          <w:rFonts w:hint="eastAsia" w:ascii="宋体" w:hAnsi="宋体" w:eastAsia="宋体" w:cs="宋体"/>
          <w:color w:val="auto"/>
          <w:sz w:val="24"/>
          <w:szCs w:val="24"/>
          <w:highlight w:val="none"/>
        </w:rPr>
        <w:t xml:space="preserve">的澄清</w:t>
      </w:r>
      <w:bookmarkEnd w:id="63"/>
      <w:r/>
      <w:bookmarkEnd w:id="64"/>
      <w:r/>
      <w:bookmarkEnd w:id="65"/>
      <w:r/>
      <w:bookmarkEnd w:id="66"/>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67" w:name="_Toc20823284"/>
      <w:r/>
      <w:bookmarkStart w:id="68" w:name="_Toc16938528"/>
      <w:r/>
      <w:bookmarkStart w:id="69" w:name="_Toc513029212"/>
      <w:r/>
      <w:bookmarkStart w:id="70" w:name="_Toc462564071"/>
      <w:r>
        <w:rPr>
          <w:rFonts w:hint="eastAsia" w:ascii="宋体" w:hAnsi="宋体" w:eastAsia="宋体" w:cs="宋体"/>
          <w:color w:val="auto"/>
          <w:sz w:val="24"/>
          <w:szCs w:val="24"/>
          <w:highlight w:val="none"/>
          <w:lang w:eastAsia="zh-CN"/>
        </w:rPr>
        <w:t xml:space="preserve">8.招标文件</w:t>
      </w:r>
      <w:r>
        <w:rPr>
          <w:rFonts w:hint="eastAsia" w:ascii="宋体" w:hAnsi="宋体" w:eastAsia="宋体" w:cs="宋体"/>
          <w:color w:val="auto"/>
          <w:sz w:val="24"/>
          <w:szCs w:val="24"/>
          <w:highlight w:val="none"/>
        </w:rPr>
        <w:t xml:space="preserve">的修改</w:t>
      </w:r>
      <w:bookmarkEnd w:id="67"/>
      <w:r/>
      <w:bookmarkEnd w:id="68"/>
      <w:r/>
      <w:bookmarkEnd w:id="69"/>
      <w:r/>
      <w:bookmarkEnd w:id="7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的组成部分，并对投标人具有约束力。</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1" w:name="_Toc462564072"/>
      <w:r/>
      <w:bookmarkStart w:id="72" w:name="_Toc120614216"/>
      <w:r/>
      <w:bookmarkStart w:id="73" w:name="_Toc16938529"/>
      <w:r/>
      <w:bookmarkStart w:id="74" w:name="_Toc20823285"/>
      <w:r/>
      <w:bookmarkStart w:id="75" w:name="_Toc513029213"/>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76" w:name="_Toc20823286"/>
      <w:r/>
      <w:bookmarkStart w:id="77" w:name="_Toc513029214"/>
      <w:r/>
      <w:bookmarkStart w:id="78" w:name="_Toc462564073"/>
      <w:r/>
      <w:bookmarkStart w:id="79" w:name="_Toc16938530"/>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6"/>
      <w:r/>
      <w:bookmarkEnd w:id="77"/>
      <w:r/>
      <w:bookmarkEnd w:id="78"/>
      <w:r/>
      <w:bookmarkEnd w:id="7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0" w:name="_Toc20823287"/>
      <w:r/>
      <w:bookmarkStart w:id="81" w:name="_Toc462564074"/>
      <w:r/>
      <w:bookmarkStart w:id="82" w:name="_Toc513029215"/>
      <w:r/>
      <w:bookmarkStart w:id="83" w:name="_Toc16938531"/>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80"/>
      <w:r/>
      <w:bookmarkEnd w:id="81"/>
      <w:r/>
      <w:bookmarkEnd w:id="82"/>
      <w:r/>
      <w:bookmarkEnd w:id="8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84" w:name="_Toc513029216"/>
      <w:r/>
      <w:bookmarkStart w:id="85" w:name="_Toc14577357"/>
      <w:r/>
      <w:bookmarkStart w:id="86" w:name="_Toc49090507"/>
      <w:r/>
      <w:bookmarkStart w:id="87" w:name="_Toc14577354"/>
      <w:r/>
      <w:bookmarkStart w:id="88" w:name="_Toc513029219"/>
      <w:r/>
      <w:bookmarkStart w:id="89" w:name="_Toc49090509"/>
      <w:r/>
      <w:bookmarkStart w:id="90" w:name="_Hlt26670360"/>
      <w:r/>
      <w:bookmarkStart w:id="91" w:name="_Hlt26954838"/>
      <w:r/>
      <w:bookmarkStart w:id="92" w:name="_Hlt26668975"/>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证明投标人及投标标的符合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规定的文件</w:t>
      </w:r>
      <w:bookmarkEnd w:id="84"/>
      <w:r/>
      <w:bookmarkEnd w:id="85"/>
      <w:r/>
      <w:bookmarkEnd w:id="86"/>
      <w:r/>
      <w:bookmarkEnd w:id="87"/>
      <w:r/>
      <w:bookmarkEnd w:id="88"/>
      <w:r/>
      <w:bookmarkEnd w:id="8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要求提交证明文件，证明</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投标标的符合</w:t>
      </w:r>
      <w:r>
        <w:rPr>
          <w:rFonts w:hint="eastAsia" w:ascii="宋体" w:hAnsi="宋体" w:eastAsia="宋体" w:cs="宋体"/>
          <w:color w:val="auto"/>
          <w:sz w:val="24"/>
          <w:szCs w:val="24"/>
          <w:highlight w:val="none"/>
          <w:lang w:eastAsia="zh-CN"/>
        </w:rPr>
        <w:t xml:space="preserve">招标文件的</w:t>
      </w:r>
      <w:r>
        <w:rPr>
          <w:rFonts w:hint="eastAsia" w:ascii="宋体" w:hAnsi="宋体" w:eastAsia="宋体" w:cs="宋体"/>
          <w:color w:val="auto"/>
          <w:sz w:val="24"/>
          <w:szCs w:val="24"/>
          <w:highlight w:val="none"/>
        </w:rPr>
        <w:t xml:space="preserve">规定。</w:t>
      </w:r>
      <w:bookmarkEnd w:id="93"/>
      <w:r/>
      <w:bookmarkEnd w:id="94"/>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对证明文件无明确形式要求的，证明文件可以以文字资料、图纸和数据等形式提交。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投标分项报价</w:t>
      </w:r>
      <w:bookmarkStart w:id="95" w:name="_Hlt26670373"/>
      <w:r>
        <w:rPr>
          <w:rFonts w:hint="eastAsia" w:ascii="宋体" w:hAnsi="宋体" w:eastAsia="宋体" w:cs="宋体"/>
          <w:color w:val="auto"/>
          <w:sz w:val="24"/>
          <w:szCs w:val="24"/>
          <w:highlight w:val="none"/>
        </w:rPr>
        <w:t xml:space="preserve">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中另有规定的按规定执行。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12.3投标配置和分项明细报价除标的物的价款外还应包括（但不限于）服务需求所必须的保洁用品、耗材及材料费、人工费、车旅费、耗材费、机械设备使用费、维护费、安全措施费，以及本项目</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rPr>
        <w:t xml:space="preserve">所需的社会保险（含五险一金）、不可预见性风险费、直接成本、间接成本、风险、税金、规费、合理利润等，以及为完成</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规定的物业服务工作所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的一切相关费用。</w:t>
      </w:r>
      <w:r/>
    </w:p>
    <w:p>
      <w:pPr>
        <w:ind w:left="0" w:firstLine="480"/>
        <w:pageBreakBefore w:val="0"/>
        <w:spacing w:line="480" w:lineRule="exact"/>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val="0"/>
          <w:color w:val="auto"/>
          <w:sz w:val="24"/>
          <w:szCs w:val="24"/>
          <w:highlight w:val="none"/>
          <w:lang w:val="zh-CN"/>
        </w:rPr>
        <w:t xml:space="preserve">所有人员工资不低于本市最低工资标准2</w:t>
      </w:r>
      <w:r>
        <w:rPr>
          <w:rFonts w:hint="eastAsia" w:ascii="宋体" w:hAnsi="宋体" w:eastAsia="宋体" w:cs="宋体"/>
          <w:b/>
          <w:bCs w:val="0"/>
          <w:color w:val="auto"/>
          <w:sz w:val="24"/>
          <w:szCs w:val="24"/>
          <w:highlight w:val="none"/>
          <w:lang w:val="en-US" w:eastAsia="zh-CN"/>
        </w:rPr>
        <w:t xml:space="preserve">430</w:t>
      </w:r>
      <w:r>
        <w:rPr>
          <w:rFonts w:hint="eastAsia" w:ascii="宋体" w:hAnsi="宋体" w:eastAsia="宋体" w:cs="宋体"/>
          <w:b/>
          <w:bCs w:val="0"/>
          <w:color w:val="auto"/>
          <w:sz w:val="24"/>
          <w:szCs w:val="24"/>
          <w:highlight w:val="none"/>
          <w:lang w:val="zh-CN"/>
        </w:rPr>
        <w:t xml:space="preserve">元/人每月，为员工缴纳的社会保险费以及超龄人员的各种商业保险费，包括但不限于养老、医疗、失业、工伤、生育等。</w:t>
      </w:r>
      <w:r>
        <w:rPr>
          <w:rFonts w:hint="eastAsia" w:ascii="宋体" w:hAnsi="宋体" w:eastAsia="宋体" w:cs="宋体"/>
          <w:b/>
          <w:bCs w:val="0"/>
          <w:color w:val="auto"/>
          <w:sz w:val="24"/>
          <w:szCs w:val="24"/>
          <w:highlight w:val="none"/>
        </w:rPr>
        <w:t xml:space="preserve">每年法定节假日加班天数为13天，加班人员数不得低于</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人。</w:t>
      </w:r>
      <w:r/>
    </w:p>
    <w:p>
      <w:pPr>
        <w:ind w:left="0" w:firstLine="482"/>
        <w:pageBreakBefore w:val="0"/>
        <w:spacing w:line="480" w:lineRule="exact"/>
        <w:rPr>
          <w:rFonts w:hint="eastAsia" w:ascii="宋体" w:hAnsi="宋体" w:eastAsia="宋体" w:cs="宋体"/>
          <w:b/>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lang w:val="zh-CN"/>
        </w:rPr>
        <w:t xml:space="preserve">投标人所提供人员的费用不得低于上述标</w:t>
      </w:r>
      <w:r>
        <w:rPr>
          <w:rFonts w:hint="eastAsia" w:ascii="宋体" w:hAnsi="宋体" w:eastAsia="宋体" w:cs="宋体"/>
          <w:b/>
          <w:bCs/>
          <w:color w:val="auto"/>
          <w:sz w:val="24"/>
          <w:szCs w:val="24"/>
          <w:highlight w:val="none"/>
          <w:shd w:val="clear" w:color="auto" w:fill="auto"/>
          <w:lang w:val="zh-CN"/>
        </w:rPr>
        <w:t xml:space="preserve">准进行测算，否则视为未实质性响应</w:t>
      </w:r>
      <w:r>
        <w:rPr>
          <w:rFonts w:hint="eastAsia" w:ascii="宋体" w:hAnsi="宋体" w:eastAsia="宋体" w:cs="宋体"/>
          <w:b/>
          <w:bCs/>
          <w:color w:val="auto"/>
          <w:sz w:val="24"/>
          <w:szCs w:val="24"/>
          <w:highlight w:val="none"/>
          <w:shd w:val="clear" w:color="auto" w:fill="auto"/>
          <w:lang w:val="en-US" w:eastAsia="zh-CN"/>
        </w:rPr>
        <w:t xml:space="preserve">招标文件</w:t>
      </w:r>
      <w:r>
        <w:rPr>
          <w:rFonts w:hint="eastAsia" w:ascii="宋体" w:hAnsi="宋体" w:eastAsia="宋体" w:cs="宋体"/>
          <w:b/>
          <w:bCs/>
          <w:color w:val="auto"/>
          <w:sz w:val="24"/>
          <w:szCs w:val="24"/>
          <w:highlight w:val="none"/>
          <w:shd w:val="clear" w:color="auto" w:fill="auto"/>
          <w:lang w:val="zh-CN"/>
        </w:rPr>
        <w:t xml:space="preserve">要求。如果</w:t>
      </w:r>
      <w:r>
        <w:rPr>
          <w:rFonts w:hint="eastAsia" w:ascii="宋体" w:hAnsi="宋体" w:eastAsia="宋体" w:cs="宋体"/>
          <w:b/>
          <w:bCs/>
          <w:color w:val="auto"/>
          <w:sz w:val="24"/>
          <w:szCs w:val="24"/>
          <w:highlight w:val="none"/>
          <w:shd w:val="clear" w:color="auto" w:fill="auto"/>
          <w:lang w:val="en-US" w:eastAsia="zh-CN"/>
        </w:rPr>
        <w:t xml:space="preserve">招标公告</w:t>
      </w:r>
      <w:r>
        <w:rPr>
          <w:rFonts w:hint="eastAsia" w:ascii="宋体" w:hAnsi="宋体" w:eastAsia="宋体" w:cs="宋体"/>
          <w:b/>
          <w:bCs/>
          <w:color w:val="auto"/>
          <w:sz w:val="24"/>
          <w:szCs w:val="24"/>
          <w:highlight w:val="none"/>
          <w:shd w:val="clear" w:color="auto" w:fill="auto"/>
          <w:lang w:val="zh-CN"/>
        </w:rPr>
        <w:t xml:space="preserve">发布之后</w:t>
      </w:r>
      <w:r>
        <w:rPr>
          <w:rFonts w:hint="eastAsia" w:ascii="宋体" w:hAnsi="宋体" w:eastAsia="宋体" w:cs="宋体"/>
          <w:b/>
          <w:bCs/>
          <w:color w:val="auto"/>
          <w:sz w:val="24"/>
          <w:szCs w:val="24"/>
          <w:highlight w:val="none"/>
          <w:shd w:val="clear" w:color="auto" w:fill="auto"/>
          <w:lang w:val="en-US" w:eastAsia="zh-CN"/>
        </w:rPr>
        <w:t xml:space="preserve">开标前</w:t>
      </w:r>
      <w:r>
        <w:rPr>
          <w:rFonts w:hint="eastAsia" w:ascii="宋体" w:hAnsi="宋体" w:eastAsia="宋体" w:cs="宋体"/>
          <w:b/>
          <w:bCs/>
          <w:color w:val="auto"/>
          <w:sz w:val="24"/>
          <w:szCs w:val="24"/>
          <w:highlight w:val="none"/>
          <w:shd w:val="clear" w:color="auto" w:fill="auto"/>
          <w:lang w:val="zh-CN"/>
        </w:rPr>
        <w:t xml:space="preserve">遇政府调整职工最低工资标准或社会保险缴纳基数，</w:t>
      </w:r>
      <w:r>
        <w:rPr>
          <w:rFonts w:hint="eastAsia" w:ascii="宋体" w:hAnsi="宋体" w:eastAsia="宋体" w:cs="宋体"/>
          <w:b/>
          <w:bCs/>
          <w:color w:val="auto"/>
          <w:sz w:val="24"/>
          <w:szCs w:val="24"/>
          <w:highlight w:val="none"/>
          <w:shd w:val="clear" w:color="auto" w:fill="auto"/>
          <w:lang w:val="en-US" w:eastAsia="zh-CN"/>
        </w:rPr>
        <w:t xml:space="preserve">评标委员会进行符合性审查时</w:t>
      </w:r>
      <w:r>
        <w:rPr>
          <w:rFonts w:hint="eastAsia" w:ascii="宋体" w:hAnsi="宋体" w:eastAsia="宋体" w:cs="宋体"/>
          <w:b/>
          <w:bCs/>
          <w:color w:val="auto"/>
          <w:sz w:val="24"/>
          <w:szCs w:val="24"/>
          <w:highlight w:val="none"/>
          <w:shd w:val="clear" w:color="auto" w:fill="auto"/>
          <w:lang w:val="zh-CN"/>
        </w:rPr>
        <w:t xml:space="preserve">可仍按上述标准</w:t>
      </w:r>
      <w:r>
        <w:rPr>
          <w:rFonts w:hint="eastAsia" w:ascii="宋体" w:hAnsi="宋体" w:eastAsia="宋体" w:cs="宋体"/>
          <w:b/>
          <w:bCs/>
          <w:color w:val="auto"/>
          <w:sz w:val="24"/>
          <w:szCs w:val="24"/>
          <w:highlight w:val="none"/>
          <w:shd w:val="clear" w:color="auto" w:fill="auto"/>
          <w:lang w:val="en-US" w:eastAsia="zh-CN"/>
        </w:rPr>
        <w:t xml:space="preserve">审查</w:t>
      </w:r>
      <w:r>
        <w:rPr>
          <w:rFonts w:hint="eastAsia" w:ascii="宋体" w:hAnsi="宋体" w:eastAsia="宋体" w:cs="宋体"/>
          <w:b/>
          <w:bCs/>
          <w:color w:val="auto"/>
          <w:sz w:val="24"/>
          <w:szCs w:val="24"/>
          <w:highlight w:val="none"/>
          <w:shd w:val="clear" w:color="auto" w:fill="auto"/>
          <w:lang w:val="zh-CN"/>
        </w:rPr>
        <w:t xml:space="preserve">，中标后，</w:t>
      </w:r>
      <w:r>
        <w:rPr>
          <w:rFonts w:hint="eastAsia" w:ascii="宋体" w:hAnsi="宋体" w:eastAsia="宋体" w:cs="宋体"/>
          <w:b/>
          <w:bCs/>
          <w:color w:val="auto"/>
          <w:sz w:val="24"/>
          <w:szCs w:val="24"/>
          <w:highlight w:val="none"/>
          <w:shd w:val="clear" w:color="auto" w:fill="auto"/>
          <w:lang w:val="en-US" w:eastAsia="zh-CN"/>
        </w:rPr>
        <w:t xml:space="preserve">中标人应按照最新政策文件规定执行</w:t>
      </w:r>
      <w:r>
        <w:rPr>
          <w:rFonts w:hint="eastAsia" w:ascii="宋体" w:hAnsi="宋体" w:eastAsia="宋体" w:cs="宋体"/>
          <w:b/>
          <w:bCs/>
          <w:color w:val="auto"/>
          <w:sz w:val="24"/>
          <w:szCs w:val="24"/>
          <w:highlight w:val="none"/>
          <w:shd w:val="clear" w:color="auto" w:fill="auto"/>
          <w:lang w:val="zh-CN"/>
        </w:rPr>
        <w:t xml:space="preserve">。</w:t>
      </w:r>
      <w:r/>
    </w:p>
    <w:p>
      <w:pPr>
        <w:ind w:left="0" w:firstLine="480"/>
        <w:pageBreakBefore w:val="0"/>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12.5投标人根据招标内容的要求准确报价，一经报出，不得更改。</w:t>
      </w:r>
      <w:r/>
    </w:p>
    <w:p>
      <w:pPr>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12.6投标报价的单位为人民币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。如果未能按合同、</w:t>
      </w:r>
      <w:r>
        <w:rPr>
          <w:rFonts w:hint="eastAsia" w:ascii="宋体" w:hAnsi="宋体" w:eastAsia="宋体" w:cs="宋体"/>
          <w:color w:val="auto"/>
          <w:sz w:val="24"/>
          <w:szCs w:val="24"/>
          <w:highlight w:val="none"/>
          <w:shd w:val="clear" w:color="auto" w:fill="auto"/>
          <w:lang w:val="en-US" w:eastAsia="zh-CN"/>
        </w:rPr>
        <w:t xml:space="preserve">招标文件</w:t>
      </w:r>
      <w:r>
        <w:rPr>
          <w:rFonts w:hint="eastAsia" w:ascii="宋体" w:hAnsi="宋体" w:eastAsia="宋体" w:cs="宋体"/>
          <w:color w:val="auto"/>
          <w:sz w:val="24"/>
          <w:szCs w:val="24"/>
          <w:highlight w:val="none"/>
          <w:shd w:val="clear" w:color="auto" w:fill="auto"/>
        </w:rPr>
        <w:t xml:space="preserve">履约的，</w:t>
      </w:r>
      <w:r>
        <w:rPr>
          <w:rFonts w:hint="eastAsia" w:ascii="宋体" w:hAnsi="宋体" w:eastAsia="宋体" w:cs="宋体"/>
          <w:color w:val="auto"/>
          <w:sz w:val="24"/>
          <w:szCs w:val="24"/>
          <w:highlight w:val="none"/>
          <w:shd w:val="clear" w:color="auto" w:fill="auto"/>
          <w:lang w:eastAsia="zh-CN"/>
        </w:rPr>
        <w:t xml:space="preserve">终止</w:t>
      </w:r>
      <w:r>
        <w:rPr>
          <w:rFonts w:hint="eastAsia" w:ascii="宋体" w:hAnsi="宋体" w:eastAsia="宋体" w:cs="宋体"/>
          <w:color w:val="auto"/>
          <w:sz w:val="24"/>
          <w:szCs w:val="24"/>
          <w:highlight w:val="none"/>
          <w:shd w:val="clear" w:color="auto" w:fill="auto"/>
        </w:rPr>
        <w:t xml:space="preserve">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color w:val="auto"/>
          <w:sz w:val="24"/>
          <w:szCs w:val="24"/>
          <w:highlight w:val="none"/>
          <w:lang w:val="zh-CN"/>
        </w:rPr>
        <w:t xml:space="preserve">合同期满</w:t>
      </w:r>
      <w:r>
        <w:rPr>
          <w:rFonts w:hint="eastAsia" w:ascii="宋体" w:hAnsi="宋体" w:eastAsia="宋体" w:cs="宋体"/>
          <w:color w:val="auto"/>
          <w:sz w:val="24"/>
          <w:szCs w:val="24"/>
          <w:highlight w:val="none"/>
          <w:lang w:val="en-US" w:eastAsia="zh-CN"/>
        </w:rPr>
        <w:t xml:space="preserve">并完成与后续物业服务</w:t>
      </w:r>
      <w:r>
        <w:rPr>
          <w:rFonts w:hint="eastAsia" w:ascii="宋体" w:hAnsi="宋体" w:eastAsia="宋体" w:cs="宋体"/>
          <w:color w:val="auto"/>
          <w:sz w:val="24"/>
          <w:szCs w:val="24"/>
          <w:highlight w:val="none"/>
          <w:lang w:val="zh-CN"/>
        </w:rPr>
        <w:t xml:space="preserve">企业的衔接后，方可退出，经本单位验收合格，</w:t>
      </w:r>
      <w:r>
        <w:rPr>
          <w:rFonts w:hint="eastAsia" w:ascii="宋体" w:hAnsi="宋体" w:eastAsia="宋体" w:cs="宋体"/>
          <w:color w:val="auto"/>
          <w:sz w:val="24"/>
          <w:szCs w:val="24"/>
          <w:highlight w:val="none"/>
          <w:lang w:val="en-US" w:eastAsia="zh-CN"/>
        </w:rPr>
        <w:t xml:space="preserve">退出本物业管理时必须向本单位移交全套档案等资料</w:t>
      </w:r>
      <w:r>
        <w:rPr>
          <w:rFonts w:hint="eastAsia" w:ascii="宋体" w:hAnsi="宋体" w:eastAsia="宋体" w:cs="宋体"/>
          <w:color w:val="auto"/>
          <w:sz w:val="24"/>
          <w:szCs w:val="24"/>
          <w:highlight w:val="none"/>
          <w:lang w:val="zh-CN"/>
        </w:rPr>
        <w:t xml:space="preserve">，同时退还履约保证金余额。</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12.7对于超出</w:t>
      </w:r>
      <w:r>
        <w:rPr>
          <w:rFonts w:hint="eastAsia" w:ascii="宋体" w:hAnsi="宋体" w:eastAsia="宋体" w:cs="宋体"/>
          <w:color w:val="auto"/>
          <w:sz w:val="24"/>
          <w:szCs w:val="24"/>
          <w:highlight w:val="none"/>
          <w:shd w:val="clear" w:color="auto" w:fill="auto"/>
          <w:lang w:val="en-US" w:eastAsia="zh-CN"/>
        </w:rPr>
        <w:t xml:space="preserve">招标文件</w:t>
      </w:r>
      <w:r>
        <w:rPr>
          <w:rFonts w:hint="eastAsia" w:ascii="宋体" w:hAnsi="宋体" w:eastAsia="宋体" w:cs="宋体"/>
          <w:color w:val="auto"/>
          <w:sz w:val="24"/>
          <w:szCs w:val="24"/>
          <w:highlight w:val="none"/>
          <w:shd w:val="clear" w:color="auto" w:fill="auto"/>
        </w:rPr>
        <w:t xml:space="preserve">的其他临时性服务项目，由甲乙双方协商解决。</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98" w:name="_Hlt26670482"/>
      <w:r/>
      <w:bookmarkStart w:id="99" w:name="_Hlt26954848"/>
      <w:r/>
      <w:bookmarkStart w:id="100" w:name="_Hlt26954844"/>
      <w:r/>
      <w:bookmarkStart w:id="101" w:name="_Hlt26954846"/>
      <w:r/>
      <w:bookmarkStart w:id="102" w:name="_Hlt26668983"/>
      <w:r/>
      <w:bookmarkStart w:id="103" w:name="_Hlt26670486"/>
      <w:r/>
      <w:bookmarkStart w:id="104" w:name="_Hlt26954842"/>
      <w:r/>
      <w:bookmarkStart w:id="105" w:name="_Hlt26670425"/>
      <w:r/>
      <w:bookmarkStart w:id="106" w:name="_Hlt26670403"/>
      <w:r/>
      <w:bookmarkStart w:id="107" w:name="_Hlt26954731"/>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中的技术要求与商务要求逐项作出响应或偏离，并说明原因。</w:t>
      </w:r>
      <w:r/>
    </w:p>
    <w:p>
      <w:pPr>
        <w:pStyle w:val="680"/>
        <w:ind w:left="0"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08" w:name="_Toc49090510"/>
      <w:r/>
      <w:bookmarkStart w:id="109" w:name="_Toc14577359"/>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投标函和开标一览表</w:t>
      </w:r>
      <w:bookmarkEnd w:id="108"/>
      <w:r/>
      <w:bookmarkEnd w:id="10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中提供的格式完整、正确填写投标函、开标一览表。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0" w:name="_Toc49090511"/>
      <w:r/>
      <w:bookmarkStart w:id="111" w:name="_Toc14577360"/>
      <w:r/>
      <w:bookmarkStart w:id="112" w:name="_Hlt26954850"/>
      <w:r/>
      <w:bookmarkStart w:id="113" w:name="_Hlt26670489"/>
      <w:r/>
      <w:bookmarkStart w:id="114" w:name="_Hlt26954734"/>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投标有效期</w:t>
      </w:r>
      <w:bookmarkEnd w:id="110"/>
      <w:r/>
      <w:bookmarkEnd w:id="111"/>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而予以拒绝。</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投标有效期的延长</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15" w:name="_Toc20823296"/>
      <w:r/>
      <w:bookmarkStart w:id="116" w:name="_Toc16938540"/>
      <w:r/>
      <w:bookmarkStart w:id="117" w:name="_Toc513029224"/>
      <w:r/>
      <w:bookmarkStart w:id="118" w:name="_Toc120614217"/>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1" w:name="_Toc20823297"/>
      <w:r/>
      <w:bookmarkStart w:id="122" w:name="_Toc462564084"/>
      <w:r/>
      <w:bookmarkStart w:id="123" w:name="_Toc16938541"/>
      <w:r/>
      <w:bookmarkStart w:id="124" w:name="_Toc513029225"/>
      <w:r>
        <w:rPr>
          <w:rFonts w:hint="eastAsia" w:ascii="宋体" w:hAnsi="宋体" w:eastAsia="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投标截止时间</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w:t>
      </w:r>
      <w:r>
        <w:rPr>
          <w:rFonts w:hint="eastAsia" w:ascii="宋体" w:hAnsi="宋体" w:eastAsia="宋体" w:cs="宋体"/>
          <w:color w:val="auto"/>
          <w:sz w:val="24"/>
          <w:szCs w:val="24"/>
          <w:highlight w:val="none"/>
          <w:lang w:eastAsia="zh-CN"/>
        </w:rPr>
        <w:t xml:space="preserve">充分考虑</w:t>
      </w:r>
      <w:r>
        <w:rPr>
          <w:rFonts w:hint="eastAsia" w:ascii="宋体" w:hAnsi="宋体" w:eastAsia="宋体" w:cs="宋体"/>
          <w:color w:val="auto"/>
          <w:sz w:val="24"/>
          <w:szCs w:val="24"/>
          <w:highlight w:val="none"/>
        </w:rPr>
        <w:t xml:space="preserve">网络环境、网络带宽等风险因素，如因投标人自身原因造成的电子投标文件上传不</w:t>
      </w:r>
      <w:r>
        <w:rPr>
          <w:rFonts w:hint="eastAsia" w:ascii="宋体" w:hAnsi="宋体" w:eastAsia="宋体" w:cs="宋体"/>
          <w:color w:val="auto"/>
          <w:sz w:val="24"/>
          <w:szCs w:val="24"/>
          <w:highlight w:val="none"/>
          <w:lang w:eastAsia="zh-CN"/>
        </w:rPr>
        <w:t xml:space="preserve">成功</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第二章第26.1.2条 规定做无效投标处理。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酌情延长投标截止时间，在此情况下，投标人的所有权利和义务以及投标人受制的截止时间均应以延长后新的截止时间为准。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28" w:name="_Toc513029227"/>
      <w:r/>
      <w:bookmarkStart w:id="129" w:name="_Toc20823299"/>
      <w:r/>
      <w:bookmarkStart w:id="130" w:name="_Toc16938543"/>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1" w:name="_Toc16938544"/>
      <w:r/>
      <w:bookmarkStart w:id="132" w:name="_Toc20823300"/>
      <w:r/>
      <w:bookmarkStart w:id="133" w:name="_Toc513029228"/>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投标文件的撤回和修改</w:t>
      </w:r>
      <w:bookmarkEnd w:id="131"/>
      <w:r/>
      <w:bookmarkEnd w:id="132"/>
      <w:r/>
      <w:bookmarkEnd w:id="13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中规定的投标有效期满之间的这段时间内，投标人不得撤回其投标。</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4" w:name="_Toc513029229"/>
      <w:r/>
      <w:bookmarkStart w:id="135" w:name="_Toc16938545"/>
      <w:r/>
      <w:bookmarkStart w:id="136" w:name="_Toc20823301"/>
      <w:r/>
      <w:bookmarkStart w:id="137" w:name="_Toc120614218"/>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38" w:name="_Toc513029230"/>
      <w:r/>
      <w:bookmarkStart w:id="139" w:name="_Toc20823302"/>
      <w:r/>
      <w:bookmarkStart w:id="140" w:name="_Toc16938546"/>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开标</w:t>
      </w:r>
      <w:bookmarkEnd w:id="138"/>
      <w:r/>
      <w:bookmarkEnd w:id="139"/>
      <w:r/>
      <w:bookmarkEnd w:id="14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投标文件解密、开标结果确认等工作，应按照《操作手册》规定执行。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1" w:name="_Toc513029231"/>
      <w:r/>
      <w:bookmarkStart w:id="142" w:name="_Toc20823303"/>
      <w:r/>
      <w:bookmarkStart w:id="143" w:name="_Toc16938547"/>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评标委员会</w:t>
      </w:r>
      <w:bookmarkEnd w:id="141"/>
      <w:r/>
      <w:bookmarkEnd w:id="142"/>
      <w:r/>
      <w:bookmarkEnd w:id="143"/>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评标过程的保密与公正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定稿后该提醒删除）</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4" w:name="_Toc20823304"/>
      <w:r/>
      <w:bookmarkStart w:id="145" w:name="_Toc513029232"/>
      <w:r/>
      <w:bookmarkStart w:id="146" w:name="_Toc16938548"/>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投标文件的澄清</w:t>
      </w:r>
      <w:bookmarkEnd w:id="144"/>
      <w:r/>
      <w:bookmarkEnd w:id="145"/>
      <w:r/>
      <w:bookmarkEnd w:id="146"/>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47" w:name="_Toc16938549"/>
      <w:r/>
      <w:bookmarkStart w:id="148" w:name="_Toc20823305"/>
      <w:r/>
      <w:bookmarkStart w:id="149" w:name="_Toc513029233"/>
      <w:r>
        <w:rPr>
          <w:rFonts w:hint="eastAsia" w:ascii="宋体" w:hAnsi="宋体" w:eastAsia="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的规定，由采购人对投标文件中的资格证明文件进行审查。资格审查的结论，采购人以书面形式向评委会进行反馈。</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的规定，由评委会从投标文件的有效性、完整性和对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的响应程度进行审查，以确定是否对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的实质性要求作出响应。</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的要求。实质性响应的投标应该是与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要求的全部条款、条件和规格相符，没有重大偏离或保留的投标。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规定的实质性要求存在负偏离，或者在实质上与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0" w:name="_Toc16938550"/>
      <w:r/>
      <w:bookmarkStart w:id="151" w:name="_Toc20823306"/>
      <w:r/>
      <w:bookmarkStart w:id="152"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无效投标条款和废标条款</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3" w:name="_Toc513029235"/>
      <w:r/>
      <w:bookmarkStart w:id="154" w:name="_Toc16938551"/>
      <w:r/>
      <w:bookmarkStart w:id="155" w:name="_Toc20823307"/>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要求上传电子投标文件的。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中规定资格要求的。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中规定的实质性要求和条件的（</w:t>
      </w:r>
      <w:r>
        <w:rPr>
          <w:rFonts w:hint="eastAsia" w:ascii="宋体" w:hAnsi="宋体" w:eastAsia="宋体" w:cs="宋体"/>
          <w:i/>
          <w:color w:val="auto"/>
          <w:sz w:val="24"/>
          <w:szCs w:val="24"/>
          <w:highlight w:val="none"/>
          <w:u w:val="single"/>
        </w:rPr>
        <w:t xml:space="preserve">本</w:t>
      </w:r>
      <w:r>
        <w:rPr>
          <w:rFonts w:hint="eastAsia" w:ascii="宋体" w:hAnsi="宋体" w:eastAsia="宋体" w:cs="宋体"/>
          <w:i/>
          <w:color w:val="auto"/>
          <w:sz w:val="24"/>
          <w:szCs w:val="24"/>
          <w:highlight w:val="none"/>
          <w:u w:val="single"/>
          <w:lang w:eastAsia="zh-CN"/>
        </w:rPr>
        <w:t xml:space="preserve">招标文件</w:t>
      </w:r>
      <w:r>
        <w:rPr>
          <w:rFonts w:hint="eastAsia" w:ascii="宋体" w:hAnsi="宋体" w:eastAsia="宋体" w:cs="宋体"/>
          <w:i/>
          <w:color w:val="auto"/>
          <w:sz w:val="24"/>
          <w:szCs w:val="24"/>
          <w:highlight w:val="none"/>
          <w:u w:val="single"/>
        </w:rPr>
        <w:t xml:space="preserve">中斜体且有下划线部分为实质性要求和条件）。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26.1.10投标人不能证明其报价合理性的，评标委员会应当将其作为无效投标处理。</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（一）评审过程中出现下列情形之一的，评标委员会应当启动异常低价投标审查程序：</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1.投标报价低于全部通过符合性审查供应商投标报价平均值50%的，即投标报价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全部通过符合性审查供应商投标报价平均值×50%；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2.投标报价低于通过符合性审查的次低报价供应商投标报价50%的，即投标报价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通过符合性审查的次低报价供应商投标报价×50%；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3.投标报价低于采购项目最高限价45%的，即投标报价</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采购项目最高限价×45%；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680"/>
        <w:ind w:left="0" w:firstLine="482"/>
        <w:jc w:val="both"/>
        <w:pageBreakBefore w:val="0"/>
        <w:spacing w:beforeAutospacing="0" w:afterAutospacing="0"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要求加盖CA电子公章的。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无效投标的情形。</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w:t>
      </w:r>
      <w:r>
        <w:rPr>
          <w:rFonts w:hint="eastAsia" w:ascii="宋体" w:hAnsi="宋体" w:eastAsia="宋体" w:cs="宋体"/>
          <w:color w:val="auto"/>
          <w:sz w:val="24"/>
          <w:szCs w:val="24"/>
          <w:highlight w:val="none"/>
          <w:lang w:eastAsia="zh-CN"/>
        </w:rPr>
        <w:t xml:space="preserve">招标文件做</w:t>
      </w:r>
      <w:r>
        <w:rPr>
          <w:rFonts w:hint="eastAsia" w:ascii="宋体" w:hAnsi="宋体" w:eastAsia="宋体" w:cs="宋体"/>
          <w:color w:val="auto"/>
          <w:sz w:val="24"/>
          <w:szCs w:val="24"/>
          <w:highlight w:val="none"/>
        </w:rPr>
        <w:t xml:space="preserve">实质响应的供应商不足三家的。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存在歧义、重大缺陷导致评审工作无法进行。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做出实质响应的供应商不足三家情况，按政府采购相关规定执行。</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57" w:name="_Toc20823310"/>
      <w:r/>
      <w:bookmarkStart w:id="158" w:name="_Toc513029238"/>
      <w:r/>
      <w:bookmarkStart w:id="159" w:name="_Toc16938554"/>
      <w:r>
        <w:rPr>
          <w:rFonts w:hint="eastAsia" w:ascii="宋体" w:hAnsi="宋体" w:eastAsia="宋体" w:cs="宋体"/>
          <w:color w:val="auto"/>
          <w:sz w:val="24"/>
          <w:szCs w:val="24"/>
          <w:highlight w:val="none"/>
          <w:lang w:eastAsia="zh-CN"/>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第五章规定。 </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28.</w:t>
      </w:r>
      <w:r>
        <w:rPr>
          <w:rFonts w:hint="eastAsia" w:ascii="宋体" w:hAnsi="宋体" w:eastAsia="宋体" w:cs="宋体"/>
          <w:color w:val="auto"/>
          <w:sz w:val="24"/>
          <w:szCs w:val="24"/>
          <w:highlight w:val="none"/>
        </w:rPr>
        <w:t xml:space="preserve">质疑处理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的，可以对</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、采购过程和采购结果使自己的权益受到损害的，可以在知道或应知其权益受到损害之日起七个工作日内，以书面形式根据下述28.4条款的规定向采购人提出质疑。上述应知其权益受到损害之日，是指：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公告期限届满之日；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ind w:left="0"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采购人只接收以纸质原件形式送达的质疑，采购人不接受未填写快递运单的快件。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中标通知书</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80"/>
        <w:ind w:left="0" w:firstLine="482"/>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1" w:name="_Toc513029236"/>
      <w:r/>
      <w:bookmarkStart w:id="162" w:name="_Toc16938552"/>
      <w:r/>
      <w:bookmarkStart w:id="163" w:name="_Toc20823308"/>
      <w:r/>
      <w:bookmarkStart w:id="164" w:name="_Toc120614220"/>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bookmarkStart w:id="165" w:name="_Toc513029237"/>
      <w:r/>
      <w:bookmarkStart w:id="166" w:name="_Toc20823309"/>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确定的事项与采购人签订政府采购合同。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、中标人的投标文件及招标过程中有关澄清、承诺文件均应作为合同附件。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服务（包含与服务相关的货物）的追加</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”系统</w:t>
      </w:r>
      <w:r>
        <w:rPr>
          <w:rFonts w:hint="eastAsia" w:ascii="宋体" w:hAnsi="宋体" w:eastAsia="宋体" w:cs="宋体"/>
          <w:color w:val="auto"/>
          <w:sz w:val="24"/>
          <w:szCs w:val="24"/>
          <w:highlight w:val="none"/>
        </w:rPr>
        <w:t xml:space="preserve">操作手册。 </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w:t>
      </w:r>
      <w:r>
        <w:rPr>
          <w:rFonts w:hint="eastAsia" w:ascii="宋体" w:hAnsi="宋体" w:eastAsia="宋体" w:cs="宋体"/>
          <w:color w:val="auto"/>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80"/>
        <w:ind w:left="0"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0"/>
        <w:ind w:left="0"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采购人优先采购各级政府部门公开发布的有效期内的创新产品、创新服务、首台套、首购首用等《目录》中的创新产品。</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0"/>
        <w:ind w:left="0"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33.预付款制度</w:t>
      </w:r>
      <w:r/>
    </w:p>
    <w:p>
      <w:pPr>
        <w:pStyle w:val="680"/>
        <w:ind w:firstLine="480"/>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本项目落实预付款制度，预付款比例为</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680"/>
        <w:jc w:val="center"/>
        <w:spacing w:beforeAutospacing="0" w:afterAutospacing="0"/>
        <w:rPr>
          <w:rFonts w:hint="default" w:ascii="宋体" w:hAnsi="宋体" w:eastAsia="黑体" w:cs="宋体"/>
          <w:color w:val="auto"/>
          <w:sz w:val="30"/>
          <w:szCs w:val="30"/>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r>
      <w:r>
        <w:rPr>
          <w:rFonts w:hint="eastAsia" w:ascii="黑体" w:hAnsi="宋体" w:eastAsia="黑体" w:cs="黑体"/>
          <w:color w:val="auto"/>
          <w:sz w:val="44"/>
          <w:szCs w:val="44"/>
          <w:highlight w:val="none"/>
          <w:lang w:val="en-US" w:eastAsia="zh-CN"/>
        </w:rPr>
      </w:r>
    </w:p>
    <w:p>
      <w:pPr>
        <w:pStyle w:val="680"/>
        <w:jc w:val="center"/>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w:t>
      </w:r>
      <w:r>
        <w:rPr>
          <w:rFonts w:hint="eastAsia" w:ascii="黑体" w:hAnsi="宋体" w:eastAsia="黑体" w:cs="黑体"/>
          <w:color w:val="auto"/>
          <w:sz w:val="44"/>
          <w:szCs w:val="44"/>
          <w:highlight w:val="none"/>
          <w:lang w:val="en-US" w:eastAsia="zh-CN"/>
        </w:rPr>
        <w:t xml:space="preserve">三</w:t>
      </w:r>
      <w:r>
        <w:rPr>
          <w:rFonts w:hint="eastAsia" w:ascii="黑体" w:hAnsi="宋体" w:eastAsia="黑体" w:cs="黑体"/>
          <w:color w:val="auto"/>
          <w:sz w:val="44"/>
          <w:szCs w:val="44"/>
          <w:highlight w:val="none"/>
        </w:rPr>
        <w:t xml:space="preserve">章 </w:t>
      </w:r>
      <w:r>
        <w:rPr>
          <w:rFonts w:hint="eastAsia" w:ascii="黑体" w:hAnsi="宋体" w:eastAsia="黑体" w:cs="黑体"/>
          <w:color w:val="auto"/>
          <w:sz w:val="44"/>
          <w:szCs w:val="44"/>
          <w:highlight w:val="none"/>
          <w:lang w:val="en-US" w:eastAsia="zh-CN"/>
        </w:rPr>
        <w:t xml:space="preserve">合同文本</w:t>
      </w:r>
      <w:r/>
    </w:p>
    <w:p>
      <w:pPr>
        <w:pStyle w:val="68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8" w:name="_Toc16938559"/>
      <w:r/>
      <w:bookmarkStart w:id="169" w:name="_Toc513029243"/>
      <w:r/>
      <w:bookmarkStart w:id="170" w:name="_Toc20823315"/>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80"/>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0"/>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政府采购合同（服务）（合同编号）</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2026年东台市市场监督管理局物业管理服务项目</w:t>
      </w:r>
      <w:r>
        <w:rPr>
          <w:rFonts w:hint="eastAsia" w:ascii="宋体" w:hAnsi="宋体" w:eastAsia="宋体" w:cs="宋体"/>
          <w:color w:val="auto"/>
          <w:sz w:val="24"/>
          <w:szCs w:val="24"/>
          <w:highlight w:val="none"/>
        </w:rPr>
        <w:t xml:space="preserve">公开招标的结果，签署本合同。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lang w:eastAsia="zh-CN"/>
        </w:rPr>
        <w:t xml:space="preserve">2026年东台市市场监督管理局物业管理服务项目</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标的质量：</w:t>
      </w:r>
      <w:r>
        <w:rPr>
          <w:rFonts w:hint="eastAsia" w:ascii="宋体" w:hAnsi="宋体" w:eastAsia="宋体" w:cs="宋体"/>
          <w:color w:val="auto"/>
          <w:sz w:val="24"/>
          <w:szCs w:val="24"/>
          <w:highlight w:val="none"/>
          <w:lang w:val="en-US" w:eastAsia="zh-CN"/>
        </w:rPr>
        <w:t xml:space="preserve">服务质量应符合国家法律法规、相关规范、行业标准要求及展示馆的操作规章和流程，服从甲方的工作安排，爱岗敬业，安全专业，满足甲方和使用人的实际需求，创造整洁、卫生、文明、安全、舒适的环境</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标的需求：</w:t>
      </w:r>
      <w:r>
        <w:rPr>
          <w:rFonts w:hint="eastAsia" w:ascii="宋体" w:hAnsi="宋体" w:eastAsia="宋体" w:cs="宋体"/>
          <w:color w:val="auto"/>
          <w:sz w:val="24"/>
          <w:szCs w:val="24"/>
          <w:highlight w:val="none"/>
          <w:lang w:val="en-US" w:eastAsia="zh-CN"/>
        </w:rPr>
        <w:t xml:space="preserve">东台市市场监督管理局（原东台市水务大楼）区域的秩序维护与安全服务、卫生保洁（含“小蜜蜂”驿站、健康活动中心、老干部活动中心）、会务服务、绿化管护、车辆停放、进出登记、至相关部门送取文件、邮寄及收取相关物件等。</w:t>
      </w:r>
      <w:r>
        <w:rPr>
          <w:rFonts w:hint="eastAsia" w:ascii="宋体" w:hAnsi="宋体" w:eastAsia="宋体" w:cs="宋体"/>
          <w:color w:val="auto"/>
          <w:sz w:val="24"/>
          <w:szCs w:val="24"/>
          <w:highlight w:val="none"/>
        </w:rPr>
        <w:t xml:space="preserve">（详细</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内容见本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第四章）</w:t>
      </w:r>
      <w:r/>
    </w:p>
    <w:p>
      <w:pPr>
        <w:pStyle w:val="680"/>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1.4 履行时间（期限）：服务期三年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一年一签。</w:t>
      </w:r>
      <w:r/>
    </w:p>
    <w:p>
      <w:pPr>
        <w:pStyle w:val="680"/>
        <w:ind w:left="0" w:firstLine="480"/>
        <w:jc w:val="both"/>
        <w:keepLines w:val="0"/>
        <w:keepNext w:val="0"/>
        <w:pageBreakBefore w:val="0"/>
        <w:spacing w:beforeAutospacing="0" w:afterAutospacing="0"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履行地点：东台市市场监督管理局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老干部活动中心（东亭菜场3楼）</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2.1本合同金额为（大写）：_______________</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（_________元）人民币</w:t>
      </w:r>
      <w:r>
        <w:rPr>
          <w:rFonts w:hint="eastAsia" w:ascii="宋体" w:hAnsi="宋体" w:eastAsia="宋体" w:cs="宋体"/>
          <w:color w:val="auto"/>
          <w:sz w:val="24"/>
          <w:szCs w:val="24"/>
          <w:highlight w:val="none"/>
          <w:lang w:eastAsia="zh-CN"/>
        </w:rPr>
        <w:t xml:space="preserve">，该价格包括（但不限于）完成本项目所必须的保洁用品、耗材及材料费、人工费、机械设备使用费、车旅费耗材费、维护费、试验费、安全措施费，以及本项目</w:t>
      </w:r>
      <w:r>
        <w:rPr>
          <w:rFonts w:hint="eastAsia" w:ascii="宋体" w:hAnsi="宋体" w:eastAsia="宋体" w:cs="宋体"/>
          <w:color w:val="auto"/>
          <w:sz w:val="24"/>
          <w:szCs w:val="24"/>
          <w:highlight w:val="none"/>
          <w:lang w:val="en-US" w:eastAsia="zh-CN"/>
        </w:rPr>
        <w:t xml:space="preserve">服务人员</w:t>
      </w:r>
      <w:r>
        <w:rPr>
          <w:rFonts w:hint="eastAsia" w:ascii="宋体" w:hAnsi="宋体" w:eastAsia="宋体" w:cs="宋体"/>
          <w:color w:val="auto"/>
          <w:sz w:val="24"/>
          <w:szCs w:val="24"/>
          <w:highlight w:val="none"/>
          <w:lang w:eastAsia="zh-CN"/>
        </w:rPr>
        <w:t xml:space="preserve">所需的社会保险（含五险一金）、不可预见性风险费、直接成本、间接成本、风险、税金、规费、合理利润等，以及为完成招标文件规定的物业服务工作所涉及的一切相关费用。</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规定的时间向甲方提供服务（包含与服务相关的货物）的有关技术资料。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四、工作内容及服务要求</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第四章</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五、双方权利和义务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审议乙方提交的物业管理服务方案及管理制度。</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审议乙方提出的物业管理服务年度计划。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监督并配合乙方管理服务工作的实施及制度的执行。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合同签订之后，甲方就本合同内的各物业向乙方的物业管理处无偿提供具备办公条件的物业管理办公室（有效期至合同期止）。</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负责处理非乙方管理原因而产生的各种纠纷和协调工作。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按合同规定支付乙方本合同所指物业的物业管理服务费。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维护乙方权利和地位，保障乙方在涉及管理上的各种关系。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协调乙方在涉及管理上的各种关系。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按需要配备、更新必要的设施，如垃圾桶、地垫、茶水服务推车、烟筒等供乙方使用，并负责配套设施设备的维护，承担相应费用。</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按合同规定支付乙方本合同所指服务费。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乙方权利和义务：</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5.11 </w:t>
      </w:r>
      <w:r>
        <w:rPr>
          <w:rFonts w:hint="eastAsia" w:ascii="宋体" w:hAnsi="宋体" w:eastAsia="宋体" w:cs="宋体"/>
          <w:color w:val="auto"/>
          <w:sz w:val="24"/>
          <w:szCs w:val="24"/>
          <w:highlight w:val="none"/>
        </w:rPr>
        <w:t xml:space="preserve">乙方在接到甲方书面通知后</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日内按要求接手进入并全面接管，进入正常服务管理工作。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5.12 </w:t>
      </w:r>
      <w:r>
        <w:rPr>
          <w:rFonts w:hint="eastAsia" w:ascii="宋体" w:hAnsi="宋体" w:eastAsia="宋体" w:cs="宋体"/>
          <w:color w:val="auto"/>
          <w:sz w:val="24"/>
          <w:szCs w:val="24"/>
          <w:highlight w:val="none"/>
        </w:rPr>
        <w:t xml:space="preserve">依照有关规定和本合同约定，制定</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制度，对服务及其环境、秩序进行管理。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5.13 </w:t>
      </w:r>
      <w:r>
        <w:rPr>
          <w:rFonts w:hint="eastAsia" w:ascii="宋体" w:hAnsi="宋体" w:eastAsia="宋体" w:cs="宋体"/>
          <w:color w:val="auto"/>
          <w:sz w:val="24"/>
          <w:szCs w:val="24"/>
          <w:highlight w:val="none"/>
        </w:rPr>
        <w:t xml:space="preserve">依照本合同约定向甲方收取</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费。</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5.14 </w:t>
      </w:r>
      <w:r>
        <w:rPr>
          <w:rFonts w:hint="eastAsia" w:ascii="宋体" w:hAnsi="宋体" w:eastAsia="宋体" w:cs="宋体"/>
          <w:color w:val="auto"/>
          <w:sz w:val="24"/>
          <w:szCs w:val="24"/>
          <w:highlight w:val="none"/>
        </w:rPr>
        <w:t xml:space="preserve">建立服务项目的管理档案。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5.15 </w:t>
      </w:r>
      <w:r>
        <w:rPr>
          <w:rFonts w:hint="eastAsia" w:ascii="宋体" w:hAnsi="宋体" w:eastAsia="宋体" w:cs="宋体"/>
          <w:color w:val="auto"/>
          <w:sz w:val="24"/>
          <w:szCs w:val="24"/>
          <w:highlight w:val="none"/>
        </w:rPr>
        <w:t xml:space="preserve">按照服务情况及要求进行养护、服务与管理。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5.16 </w:t>
      </w:r>
      <w:r>
        <w:rPr>
          <w:rFonts w:hint="eastAsia" w:ascii="宋体" w:hAnsi="宋体" w:eastAsia="宋体" w:cs="宋体"/>
          <w:color w:val="auto"/>
          <w:sz w:val="24"/>
          <w:szCs w:val="24"/>
          <w:highlight w:val="none"/>
        </w:rPr>
        <w:t xml:space="preserve">不得将服务项目整体转让给其他</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企业管理，若将专项服务（如高空保洁）委托有资质专业公司承担，</w:t>
      </w:r>
      <w:r>
        <w:rPr>
          <w:rFonts w:hint="eastAsia" w:ascii="宋体" w:hAnsi="宋体" w:eastAsia="宋体" w:cs="宋体"/>
          <w:color w:val="auto"/>
          <w:sz w:val="24"/>
          <w:szCs w:val="24"/>
          <w:highlight w:val="none"/>
          <w:lang w:eastAsia="zh-CN"/>
        </w:rPr>
        <w:t xml:space="preserve">须报</w:t>
      </w:r>
      <w:r>
        <w:rPr>
          <w:rFonts w:hint="eastAsia" w:ascii="宋体" w:hAnsi="宋体" w:eastAsia="宋体" w:cs="宋体"/>
          <w:color w:val="auto"/>
          <w:sz w:val="24"/>
          <w:szCs w:val="24"/>
          <w:highlight w:val="none"/>
        </w:rPr>
        <w:t xml:space="preserve">甲方批准。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5.17 </w:t>
      </w:r>
      <w:r>
        <w:rPr>
          <w:rFonts w:hint="eastAsia" w:ascii="宋体" w:hAnsi="宋体" w:eastAsia="宋体" w:cs="宋体"/>
          <w:color w:val="auto"/>
          <w:sz w:val="24"/>
          <w:szCs w:val="24"/>
          <w:highlight w:val="none"/>
        </w:rPr>
        <w:t xml:space="preserve">负责编制服务的年度日常维修养护计划，经双方议定后，由乙方组织实施。</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5.18 </w:t>
      </w:r>
      <w:r>
        <w:rPr>
          <w:rFonts w:hint="eastAsia" w:ascii="宋体" w:hAnsi="宋体" w:eastAsia="宋体" w:cs="宋体"/>
          <w:color w:val="auto"/>
          <w:sz w:val="24"/>
          <w:szCs w:val="24"/>
          <w:highlight w:val="none"/>
        </w:rPr>
        <w:t xml:space="preserve">负责编制服务年度计划。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5.19 </w:t>
      </w:r>
      <w:r>
        <w:rPr>
          <w:rFonts w:hint="eastAsia" w:ascii="宋体" w:hAnsi="宋体" w:eastAsia="宋体" w:cs="宋体"/>
          <w:color w:val="auto"/>
          <w:sz w:val="24"/>
          <w:szCs w:val="24"/>
          <w:highlight w:val="none"/>
        </w:rPr>
        <w:t xml:space="preserve">本合同终止时，乙方必须向甲方移交全部借用的物品、管理用房及服务的全部档案资料。</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5.20 </w:t>
      </w:r>
      <w:r>
        <w:rPr>
          <w:rFonts w:hint="eastAsia" w:ascii="宋体" w:hAnsi="宋体" w:eastAsia="宋体" w:cs="宋体"/>
          <w:color w:val="auto"/>
          <w:sz w:val="24"/>
          <w:szCs w:val="24"/>
          <w:highlight w:val="none"/>
        </w:rPr>
        <w:t xml:space="preserve">在本服务区域内发生治安案件或者各类灾害事故时，应当及时向甲方或公安和有关部门报告，并协助做好调查和救助工作。</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5.21 </w:t>
      </w:r>
      <w:r>
        <w:rPr>
          <w:rFonts w:hint="eastAsia" w:ascii="宋体" w:hAnsi="宋体" w:eastAsia="宋体" w:cs="宋体"/>
          <w:color w:val="auto"/>
          <w:sz w:val="24"/>
          <w:szCs w:val="24"/>
          <w:highlight w:val="none"/>
        </w:rPr>
        <w:t xml:space="preserve">因乙方未能履行本服务合同的约定，导致甲方人身、财产安全受到损害的，乙方应当依法承担相应的法律责任及经济赔偿。</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5.22 </w:t>
      </w:r>
      <w:r>
        <w:rPr>
          <w:rFonts w:hint="eastAsia" w:ascii="宋体" w:hAnsi="宋体" w:eastAsia="宋体" w:cs="宋体"/>
          <w:color w:val="auto"/>
          <w:sz w:val="24"/>
          <w:szCs w:val="24"/>
          <w:highlight w:val="none"/>
        </w:rPr>
        <w:t xml:space="preserve">乙方管理人员在服务工程中进行如下活动时，对甲方造成的财产损失可不承担民事赔偿责任；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为救助他人生命而造成的必要财产损失；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为避免甲方财产受损或可能受损而造成的必要财产损失；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为抓捕违法犯罪分子、制止不法侵害行为而造成的必要财产损失；</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5.23 </w:t>
      </w:r>
      <w:r>
        <w:rPr>
          <w:rFonts w:hint="eastAsia" w:ascii="宋体" w:hAnsi="宋体" w:eastAsia="宋体" w:cs="宋体"/>
          <w:color w:val="auto"/>
          <w:sz w:val="24"/>
          <w:szCs w:val="24"/>
          <w:highlight w:val="none"/>
        </w:rPr>
        <w:t xml:space="preserve">本项目在服务期内乙方不得变更项目负责人和已备案审查的服务人员，如确因特殊情况需要变更，需交纳违约金壹万元/人，且其更换人员资格条件不得降低并通过甲方审核。</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5.24 </w:t>
      </w:r>
      <w:r>
        <w:rPr>
          <w:rFonts w:hint="eastAsia" w:ascii="宋体" w:hAnsi="宋体" w:eastAsia="宋体" w:cs="宋体"/>
          <w:color w:val="auto"/>
          <w:sz w:val="24"/>
          <w:szCs w:val="24"/>
          <w:highlight w:val="none"/>
        </w:rPr>
        <w:t xml:space="preserve">接受甲方的监督，按要求配齐工作人员。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5.25 </w:t>
      </w:r>
      <w:r>
        <w:rPr>
          <w:rFonts w:hint="eastAsia" w:ascii="宋体" w:hAnsi="宋体" w:eastAsia="宋体" w:cs="宋体"/>
          <w:color w:val="auto"/>
          <w:sz w:val="24"/>
          <w:szCs w:val="24"/>
          <w:highlight w:val="none"/>
        </w:rPr>
        <w:t xml:space="preserve">接受物业管理行政主管部门的监督指导。</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.1乙方</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交纳人民币</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val="en-US" w:eastAsia="zh-CN"/>
        </w:rPr>
        <w:t xml:space="preserve">价</w:t>
      </w:r>
      <w:r>
        <w:rPr>
          <w:rFonts w:hint="eastAsia" w:ascii="宋体" w:hAnsi="宋体" w:eastAsia="宋体" w:cs="宋体"/>
          <w:color w:val="auto"/>
          <w:sz w:val="24"/>
          <w:szCs w:val="24"/>
          <w:highlight w:val="none"/>
          <w:u w:val="single"/>
        </w:rPr>
        <w:t xml:space="preserve">的</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作为本合同的履约保证金。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6.2确需收取履约保证金的，履约保证金的缴纳形式：</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如以履约保函（保险）形式缴纳履约保证金，供应商可通过政府采购电子履约保函（保险）平台（www.jsdzbh.com）在线申请履约保函（保险）。</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6.3合同履行结束后，甲方应及时退还交纳的履约保证金。</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6.4履约保证金的退还：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6.4.1方式：退还至投标人缴纳履约保证金的账户。如为保函，在到期时自行失效。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6.4.2时间：验收合格且采购人收到发票后30日内。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6.4.3条件：按合同要求全部履约完成并经采购人验收合格，且采购人收到中标人出具的发票。</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6.4.4不予退还情形：</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、合同款项支付及考核办法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.1合同款项的支付方式及进度安排</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 预付款支付时间：</w:t>
      </w:r>
      <w:r>
        <w:rPr>
          <w:rFonts w:hint="eastAsia" w:ascii="宋体" w:hAnsi="宋体" w:eastAsia="宋体" w:cs="宋体"/>
          <w:color w:val="auto"/>
          <w:sz w:val="24"/>
          <w:szCs w:val="24"/>
          <w:highlight w:val="none"/>
        </w:rPr>
        <w:t xml:space="preserve">合同签订后收到乙方开具的发票后支付预付款，预付款比例为：当年服务费的</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 尾款支付时间：乙方按</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及时提供考核资料及结算依据，经甲方审核后【扣除考核罚金及其</w:t>
      </w:r>
      <w:r>
        <w:rPr>
          <w:rFonts w:hint="eastAsia" w:ascii="宋体" w:hAnsi="宋体" w:eastAsia="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费用后】</w:t>
      </w:r>
      <w:r>
        <w:rPr>
          <w:rFonts w:hint="eastAsia" w:ascii="宋体" w:hAnsi="宋体" w:eastAsia="宋体" w:cs="宋体"/>
          <w:color w:val="auto"/>
          <w:sz w:val="24"/>
          <w:szCs w:val="24"/>
          <w:highlight w:val="none"/>
          <w:lang w:eastAsia="zh-CN"/>
        </w:rPr>
        <w:t xml:space="preserve">开具</w:t>
      </w:r>
      <w:r>
        <w:rPr>
          <w:rFonts w:hint="eastAsia" w:ascii="宋体" w:hAnsi="宋体" w:eastAsia="宋体" w:cs="宋体"/>
          <w:color w:val="auto"/>
          <w:sz w:val="24"/>
          <w:szCs w:val="24"/>
          <w:highlight w:val="none"/>
        </w:rPr>
        <w:t xml:space="preserve">合法票据，甲方将上</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的物业管理费用支付给乙方</w:t>
      </w:r>
      <w:r>
        <w:rPr>
          <w:rFonts w:hint="eastAsia" w:ascii="宋体" w:hAnsi="宋体" w:eastAsia="宋体" w:cs="宋体"/>
          <w:b/>
          <w:bCs/>
          <w:color w:val="auto"/>
          <w:sz w:val="24"/>
          <w:szCs w:val="24"/>
          <w:highlight w:val="none"/>
        </w:rPr>
        <w:t xml:space="preserve">（先扣除预付款部分后支付剩余服务费）</w:t>
      </w:r>
      <w:r>
        <w:rPr>
          <w:rFonts w:hint="eastAsia" w:ascii="宋体" w:hAnsi="宋体" w:eastAsia="宋体" w:cs="宋体"/>
          <w:color w:val="auto"/>
          <w:sz w:val="24"/>
          <w:szCs w:val="24"/>
          <w:highlight w:val="none"/>
        </w:rPr>
        <w:t xml:space="preserve">。</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.1.3税费：本合同执行中相关的一切税费均由乙方负担。</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1.4乙方需提供相应金额的有效票据，以上付款均无银行利息。甲方在履行财政相关资金审批手续后向乙方支付合同款（因履行财政相关资金审批手续导致甲方迟延支付合同价款的，甲方不承担迟延支付价款的违约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注：在签订合同时，乙方明确书面表示无需预付款或者主动要求降低预付款比例的，甲方可取消预付款或降低预付比例。</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.2考核办法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8.2.1</w:t>
      </w:r>
      <w:r>
        <w:rPr>
          <w:rFonts w:hint="eastAsia" w:ascii="宋体" w:hAnsi="宋体" w:eastAsia="宋体" w:cs="宋体"/>
          <w:color w:val="auto"/>
          <w:sz w:val="24"/>
          <w:szCs w:val="24"/>
          <w:highlight w:val="none"/>
        </w:rPr>
        <w:t xml:space="preserve">甲方每季度根据服务及物业质量，依据服务要求进行考核，考核得分80分及以上时全额支付物业费，考核得分低于80分时，每低1分扣合同总价的1%。</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8.2.2</w:t>
      </w:r>
      <w:r>
        <w:rPr>
          <w:rFonts w:hint="eastAsia" w:ascii="宋体" w:hAnsi="宋体" w:eastAsia="宋体" w:cs="宋体"/>
          <w:color w:val="auto"/>
          <w:sz w:val="24"/>
          <w:szCs w:val="24"/>
          <w:highlight w:val="none"/>
        </w:rPr>
        <w:t xml:space="preserve">考核过程中发现的不合格项，甲方有权书面要求乙方在规定期限内整改，整改不到位的，甲方有权不支付上季度服务费直至整改到位，逾期未整改或无正当理由拒绝整改的，甲方有权单方终止合同。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、违约责任</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如因甲方的原因，造成乙方未完成规定管理目标，乙方有权书面要求甲方在一定期限内解决，逾期未解决的，乙方不承担因此造成的一切后果，甲方不按合同规定付清服务费，将按银行同期利率加倍罚息</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甲方每季度对乙方进行一次服务考评，考评结果达不到合格（低于80分）标准的，甲方有权书面要求乙方在规定期限内整改，整改不到位的，甲方有权不支付上季度服务费直至整改到位，逾期未整改或无正当理由拒绝整改的，甲方有权单方终止合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9.3 </w:t>
      </w:r>
      <w:r>
        <w:rPr>
          <w:rFonts w:hint="eastAsia" w:ascii="宋体" w:hAnsi="宋体" w:eastAsia="宋体" w:cs="宋体"/>
          <w:color w:val="auto"/>
          <w:sz w:val="24"/>
          <w:szCs w:val="24"/>
          <w:highlight w:val="none"/>
        </w:rPr>
        <w:t xml:space="preserve">乙方在承包期内与外界发生的一切债权、债务等纠纷均与甲方无关。</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十、不可抗力事件处理</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.1在合同有效期内，任何一方因不可抗力事件导致不能履行合同，则合同履行期可延长，其延长期与不可抗力影响期相同。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、解决争议的方法</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.1双方在签订、履行合同中所发生的一切争议，应通过友好协商解决。如协商不成，由甲方住所地人民法院管辖。</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二、其</w:t>
      </w:r>
      <w:r>
        <w:rPr>
          <w:rFonts w:hint="eastAsia" w:ascii="宋体" w:hAnsi="宋体" w:eastAsia="宋体" w:cs="宋体"/>
          <w:b/>
          <w:color w:val="auto"/>
          <w:sz w:val="24"/>
          <w:szCs w:val="24"/>
          <w:highlight w:val="none"/>
        </w:rPr>
        <w:t xml:space="preserve">他条款</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 </w:t>
      </w:r>
      <w:r>
        <w:rPr>
          <w:rFonts w:hint="eastAsia" w:ascii="宋体" w:hAnsi="宋体" w:eastAsia="宋体" w:cs="宋体"/>
          <w:color w:val="auto"/>
          <w:sz w:val="24"/>
          <w:szCs w:val="24"/>
          <w:highlight w:val="none"/>
        </w:rPr>
        <w:t xml:space="preserve">服务期满后，如双方仍有合作意向，可在同等条件下续签合同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 </w:t>
      </w:r>
      <w:r>
        <w:rPr>
          <w:rFonts w:hint="eastAsia" w:ascii="宋体" w:hAnsi="宋体" w:eastAsia="宋体" w:cs="宋体"/>
          <w:color w:val="auto"/>
          <w:sz w:val="24"/>
          <w:szCs w:val="24"/>
          <w:highlight w:val="none"/>
        </w:rPr>
        <w:t xml:space="preserve">本合同签订之日起十五日内，甲方持本合同到其他相关部门办理备案。</w:t>
      </w:r>
      <w:r/>
    </w:p>
    <w:p>
      <w:pPr>
        <w:pStyle w:val="680"/>
        <w:ind w:left="0" w:firstLine="482"/>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、合同生效及其</w:t>
      </w:r>
      <w:r>
        <w:rPr>
          <w:rFonts w:hint="eastAsia" w:ascii="宋体" w:hAnsi="宋体" w:eastAsia="宋体" w:cs="宋体"/>
          <w:b/>
          <w:color w:val="auto"/>
          <w:sz w:val="24"/>
          <w:szCs w:val="24"/>
          <w:highlight w:val="none"/>
          <w:lang w:eastAsia="zh-CN"/>
        </w:rPr>
        <w:t xml:space="preserve">他</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.1合同经双方法定代表人或授权委托代表人签字并加盖单位公章后生效。</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13.2</w:t>
      </w:r>
      <w:r>
        <w:rPr>
          <w:rFonts w:hint="eastAsia" w:ascii="宋体" w:hAnsi="宋体" w:eastAsia="宋体" w:cs="宋体"/>
          <w:color w:val="auto"/>
          <w:sz w:val="24"/>
          <w:szCs w:val="24"/>
          <w:highlight w:val="none"/>
        </w:rPr>
        <w:t xml:space="preserve"> 合同期满本合同自然终止，双方如续订合同，应在该合同期满 30 天前向对方提出书面意见。</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 自本合同生效、乙方正式进场之日起三十天内，根据甲方委托管理事项，办完交接验收手续。</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13.4</w:t>
      </w:r>
      <w:r>
        <w:rPr>
          <w:rFonts w:hint="eastAsia" w:ascii="宋体" w:hAnsi="宋体" w:eastAsia="宋体" w:cs="宋体"/>
          <w:color w:val="auto"/>
          <w:sz w:val="24"/>
          <w:szCs w:val="24"/>
          <w:highlight w:val="none"/>
        </w:rPr>
        <w:t xml:space="preserve"> 双方可对本合同的条款进行补充，以书面形式签订补充协议，补充协议与本合同具有同等效力。</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本合同未尽事宜，遵照《</w:t>
      </w:r>
      <w:r>
        <w:rPr>
          <w:rFonts w:hint="eastAsia" w:ascii="宋体" w:hAnsi="宋体" w:eastAsia="宋体" w:cs="宋体"/>
          <w:color w:val="auto"/>
          <w:sz w:val="24"/>
          <w:szCs w:val="24"/>
          <w:highlight w:val="none"/>
          <w:lang w:eastAsia="zh-CN"/>
        </w:rPr>
        <w:t xml:space="preserve">中华人民共和国民法典》《中华人民共和国政府采购法》等</w:t>
      </w:r>
      <w:r>
        <w:rPr>
          <w:rFonts w:hint="eastAsia" w:ascii="宋体" w:hAnsi="宋体" w:eastAsia="宋体" w:cs="宋体"/>
          <w:color w:val="auto"/>
          <w:sz w:val="24"/>
          <w:szCs w:val="24"/>
          <w:highlight w:val="none"/>
        </w:rPr>
        <w:t xml:space="preserve">有关条文执行。</w:t>
      </w:r>
      <w:r/>
    </w:p>
    <w:p>
      <w:pPr>
        <w:pStyle w:val="680"/>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本合同一式</w:t>
      </w:r>
      <w:r>
        <w:rPr>
          <w:rFonts w:hint="eastAsia" w:ascii="宋体" w:hAnsi="宋体" w:eastAsia="宋体" w:cs="宋体"/>
          <w:color w:val="auto"/>
          <w:sz w:val="24"/>
          <w:szCs w:val="24"/>
          <w:highlight w:val="none"/>
          <w:u w:val="single"/>
        </w:rPr>
        <w:t xml:space="preserve">六</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rPr>
        <w:t xml:space="preserve">份，其余用于相关单位存档。</w:t>
      </w:r>
      <w:r/>
    </w:p>
    <w:p>
      <w:pPr>
        <w:pStyle w:val="680"/>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80"/>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36"/>
          <w:szCs w:val="36"/>
          <w:highlight w:val="none"/>
        </w:rP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签订日期：      年    月   日</w:t>
      </w:r>
      <w:bookmarkStart w:id="171" w:name="_Toc479757211"/>
      <w:r/>
      <w:bookmarkStart w:id="172" w:name="_Toc462564139"/>
      <w:r/>
      <w:bookmarkStart w:id="173" w:name="_Toc120614244"/>
      <w:r/>
      <w:bookmarkStart w:id="174" w:name="_Toc20823346"/>
      <w:r/>
      <w:bookmarkStart w:id="175" w:name="_Hlt16619350"/>
      <w:r/>
      <w:bookmarkStart w:id="176" w:name="_Toc16938590"/>
      <w:r/>
      <w:bookmarkStart w:id="177" w:name="_Hlt16619369"/>
      <w:r>
        <w:rPr>
          <w:rFonts w:hint="eastAsia" w:ascii="宋体" w:hAnsi="宋体" w:eastAsia="宋体" w:cs="宋体"/>
          <w:color w:val="auto"/>
          <w:sz w:val="24"/>
          <w:szCs w:val="24"/>
          <w:highlight w:val="none"/>
        </w:rPr>
        <w:br w:type="page" w:clear="all"/>
      </w:r>
      <w:bookmarkEnd w:id="171"/>
      <w:r/>
      <w:bookmarkEnd w:id="172"/>
      <w:r/>
      <w:bookmarkEnd w:id="173"/>
      <w:r/>
      <w:bookmarkEnd w:id="174"/>
      <w:r/>
      <w:bookmarkEnd w:id="175"/>
      <w:r/>
      <w:bookmarkEnd w:id="176"/>
      <w:r/>
      <w:bookmarkStart w:id="178" w:name="_Toc120614281"/>
      <w:r>
        <w:rPr>
          <w:rFonts w:hint="eastAsia" w:ascii="黑体" w:hAnsi="宋体" w:eastAsia="黑体" w:cs="黑体"/>
          <w:color w:val="auto"/>
          <w:sz w:val="44"/>
          <w:szCs w:val="44"/>
          <w:highlight w:val="none"/>
        </w:rPr>
        <w:t xml:space="preserve">第四章 采购需求</w:t>
      </w: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一、项目基本概况</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（一）招标人：</w:t>
      </w:r>
      <w:r>
        <w:rPr>
          <w:rFonts w:hint="eastAsia" w:ascii="宋体" w:hAnsi="宋体" w:eastAsia="宋体" w:cs="宋体"/>
          <w:color w:val="auto"/>
          <w:sz w:val="24"/>
          <w:highlight w:val="none"/>
          <w:lang w:eastAsia="zh-CN"/>
        </w:rPr>
        <w:t xml:space="preserve">东台市市场监督管理局</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（二）物业名称：</w:t>
      </w:r>
      <w:r>
        <w:rPr>
          <w:rFonts w:hint="eastAsia" w:ascii="宋体" w:hAnsi="宋体" w:eastAsia="宋体" w:cs="宋体"/>
          <w:color w:val="auto"/>
          <w:sz w:val="24"/>
          <w:highlight w:val="none"/>
          <w:lang w:eastAsia="zh-CN"/>
        </w:rPr>
        <w:t xml:space="preserve">2026年东台市市场监督管理局物业管理服务项目</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（三）招标内容：物业管理服务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（四）物业范围</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东台市市场监督管理局（原东台市水务大楼）负一层、一层、二层、四到十三层、十五层，</w:t>
      </w:r>
      <w:r>
        <w:rPr>
          <w:rFonts w:hint="eastAsia" w:ascii="宋体" w:hAnsi="宋体" w:eastAsia="宋体" w:cs="宋体"/>
          <w:color w:val="auto"/>
          <w:sz w:val="24"/>
          <w:szCs w:val="24"/>
          <w:highlight w:val="none"/>
          <w:lang w:val="en-US" w:eastAsia="zh-CN"/>
        </w:rPr>
        <w:t xml:space="preserve">原东台市市场监管局北关分局三层（老干部活动中心），</w:t>
      </w:r>
      <w:r>
        <w:rPr>
          <w:rFonts w:hint="eastAsia" w:ascii="宋体" w:hAnsi="宋体" w:eastAsia="宋体" w:cs="宋体"/>
          <w:color w:val="auto"/>
          <w:sz w:val="24"/>
          <w:szCs w:val="24"/>
          <w:highlight w:val="none"/>
        </w:rPr>
        <w:t xml:space="preserve">建筑面积约10000㎡。其中垂直电梯2部，绿化面积约300㎡。以及市区范围内所有小蜜蜂驿站。</w:t>
      </w:r>
      <w:r/>
    </w:p>
    <w:p>
      <w:pPr>
        <w:ind w:firstLine="482"/>
        <w:jc w:val="left"/>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二、管理服务内容和要求：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管理服务内容：东台市市场监督管理局（原东台市水务大楼）区域的秩序维护与安全服务、卫生保洁（含“小蜜蜂”驿站、健康活动中心</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4"/>
          <w:highlight w:val="none"/>
          <w:lang w:val="en-US" w:eastAsia="zh-CN"/>
        </w:rPr>
        <w:t xml:space="preserve">老干部活动中心</w:t>
      </w:r>
      <w:r>
        <w:rPr>
          <w:rFonts w:hint="eastAsia" w:ascii="宋体" w:hAnsi="宋体" w:eastAsia="宋体" w:cs="宋体"/>
          <w:color w:val="auto"/>
          <w:sz w:val="24"/>
          <w:szCs w:val="21"/>
          <w:highlight w:val="none"/>
        </w:rPr>
        <w:t xml:space="preserve">）、会务服务、绿化管护、车辆停放、进出登记、至相关部门送取文件、邮寄及收取相关物件等。</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管理服务总体要求：</w:t>
      </w:r>
      <w:r>
        <w:rPr>
          <w:rFonts w:hint="eastAsia" w:ascii="宋体" w:hAnsi="宋体" w:eastAsia="宋体" w:cs="宋体"/>
          <w:color w:val="auto"/>
          <w:sz w:val="24"/>
          <w:highlight w:val="none"/>
        </w:rPr>
        <w:t xml:space="preserve">服务质量应符合国家法律法规、相关规范、行业标准要求及展示馆的操作规章和流程，服从</w:t>
      </w:r>
      <w:r>
        <w:rPr>
          <w:rFonts w:hint="eastAsia" w:ascii="宋体" w:hAnsi="宋体" w:eastAsia="宋体" w:cs="宋体"/>
          <w:color w:val="auto"/>
          <w:sz w:val="24"/>
          <w:highlight w:val="none"/>
          <w:lang w:val="en-US" w:eastAsia="zh-CN"/>
        </w:rPr>
        <w:t xml:space="preserve">招标人</w:t>
      </w:r>
      <w:r>
        <w:rPr>
          <w:rFonts w:hint="eastAsia" w:ascii="宋体" w:hAnsi="宋体" w:eastAsia="宋体" w:cs="宋体"/>
          <w:color w:val="auto"/>
          <w:sz w:val="24"/>
          <w:highlight w:val="none"/>
        </w:rPr>
        <w:t xml:space="preserve">的工作安排，爱岗敬业，安全专业，满足</w:t>
      </w:r>
      <w:r>
        <w:rPr>
          <w:rFonts w:hint="eastAsia" w:ascii="宋体" w:hAnsi="宋体" w:eastAsia="宋体" w:cs="宋体"/>
          <w:color w:val="auto"/>
          <w:sz w:val="24"/>
          <w:highlight w:val="none"/>
          <w:lang w:val="en-US" w:eastAsia="zh-CN"/>
        </w:rPr>
        <w:t xml:space="preserve">招标人</w:t>
      </w:r>
      <w:r>
        <w:rPr>
          <w:rFonts w:hint="eastAsia" w:ascii="宋体" w:hAnsi="宋体" w:eastAsia="宋体" w:cs="宋体"/>
          <w:color w:val="auto"/>
          <w:sz w:val="24"/>
          <w:highlight w:val="none"/>
        </w:rPr>
        <w:t xml:space="preserve">和使用人的实际需求，创造整洁、卫生、文明、安全、舒适的环境。</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（一）卫生保洁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保洁范围：办公楼内外的所有区域。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（1）室内部分：</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6200"/>
        <w:gridCol w:w="1525"/>
      </w:tblGrid>
      <w:tr>
        <w:trPr>
          <w:jc w:val="center"/>
          <w:trHeight w:val="483"/>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楼层</w:t>
            </w:r>
            <w:r/>
          </w:p>
        </w:tc>
        <w:tc>
          <w:tcPr>
            <w:tcW w:w="62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服务区域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62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负一层</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2</w:t>
            </w:r>
            <w:r/>
          </w:p>
        </w:tc>
        <w:tc>
          <w:tcPr>
            <w:tcW w:w="6200"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一楼公共区域</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4"/>
                <w:highlight w:val="none"/>
                <w:lang w:val="en-US" w:eastAsia="zh-CN"/>
              </w:rPr>
              <w:t xml:space="preserve">健康活动中心</w:t>
            </w:r>
            <w:r/>
          </w:p>
        </w:tc>
        <w:tc>
          <w:tcPr>
            <w:tcW w:w="152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lang w:val="en-US" w:eastAsia="zh-CN"/>
              </w:rPr>
              <w:t xml:space="preserve">50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二楼</w:t>
            </w:r>
            <w:r>
              <w:rPr>
                <w:rFonts w:hint="eastAsia" w:ascii="宋体" w:hAnsi="宋体" w:eastAsia="宋体" w:cs="宋体"/>
                <w:color w:val="auto"/>
                <w:sz w:val="24"/>
                <w:szCs w:val="21"/>
                <w:highlight w:val="none"/>
              </w:rPr>
              <w:t xml:space="preserve">公共区域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4</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四楼公共区域</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5</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五楼公共区域、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6</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六楼公共区域、支部活动室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7</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七楼公共区域、701、703、704、705、706、</w:t>
            </w:r>
            <w:r>
              <w:rPr>
                <w:rFonts w:hint="eastAsia" w:ascii="宋体" w:hAnsi="宋体" w:eastAsia="宋体" w:cs="宋体"/>
                <w:color w:val="auto"/>
                <w:sz w:val="24"/>
                <w:szCs w:val="21"/>
                <w:highlight w:val="none"/>
                <w:lang w:val="en-US" w:eastAsia="zh-CN"/>
              </w:rPr>
              <w:t xml:space="preserve">714</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8</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八楼公共区域、801、802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803、804、806、</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9</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九楼公共区域、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10</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十楼公共区域、</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11</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十一楼公共区域、</w:t>
            </w:r>
            <w:r>
              <w:rPr>
                <w:rFonts w:hint="eastAsia" w:ascii="宋体" w:hAnsi="宋体" w:eastAsia="宋体" w:cs="宋体"/>
                <w:color w:val="auto"/>
                <w:sz w:val="24"/>
                <w:szCs w:val="21"/>
                <w:highlight w:val="none"/>
                <w:lang w:val="en-US" w:eastAsia="zh-CN"/>
              </w:rPr>
              <w:t xml:space="preserve">听证室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2</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十二楼公共区域、会议室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3</w:t>
            </w:r>
            <w:r/>
          </w:p>
        </w:tc>
        <w:tc>
          <w:tcPr>
            <w:tcW w:w="6200"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十三楼公共区域</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会议室</w:t>
            </w:r>
            <w:r/>
          </w:p>
        </w:tc>
        <w:tc>
          <w:tcPr>
            <w:tcW w:w="15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500</w:t>
            </w:r>
            <w:r/>
          </w:p>
        </w:tc>
      </w:tr>
      <w:tr>
        <w:trPr>
          <w:jc w:val="center"/>
        </w:trPr>
        <w:tc>
          <w:tcPr>
            <w:tcW w:w="10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14</w:t>
            </w:r>
            <w:r/>
          </w:p>
        </w:tc>
        <w:tc>
          <w:tcPr>
            <w:tcW w:w="6200" w:type="dxa"/>
            <w:vAlign w:val="top"/>
            <w:textDirection w:val="lrTb"/>
            <w:noWrap w:val="false"/>
          </w:tcPr>
          <w:p>
            <w:pPr>
              <w:jc w:val="left"/>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4"/>
                <w:highlight w:val="none"/>
                <w:lang w:val="en-US" w:eastAsia="zh-CN"/>
              </w:rPr>
              <w:t xml:space="preserve">十五楼公共区域</w:t>
            </w:r>
            <w:r/>
          </w:p>
        </w:tc>
        <w:tc>
          <w:tcPr>
            <w:tcW w:w="152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50</w:t>
            </w:r>
            <w:r/>
          </w:p>
        </w:tc>
      </w:tr>
    </w:tbl>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日常打扫以上区域并积极巡查打扫，保证公共区域清洁；打扫管理2部电梯；七楼701、703、704、705、706，八楼的801、802、803、804、806需每天打扫两次（根据业主需要调整或增加打扫的办公室）；对各楼层会议室、多功能会议室负责会议室会务服务。在所有楼层的日常巡逻工作中，如发现异常情况需及时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（2）室外部分：①市场监管局院内及门口、道路、停车场 ；②绿化。</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（1）室外区域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①每天清扫道路、停车场的地面两次，每小时巡视一次，发现脏物、落叶、废品应及时处理。清扫、巡视形成完整记录备查。对区域内各种设施进行抹尘和清洗，保持外围干净、整洁。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②根据各种地面脏的程度要随时进行清洗。局部地面每月用机器彻底清洗一次。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③及时清扫果皮、废纸、杂物等垃圾。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④及时收集各类垃圾，堆放在指定地点。清运时密封装置，确保无飘洒和漏水现象。及时清洗</w:t>
      </w:r>
      <w:r>
        <w:rPr>
          <w:rFonts w:hint="eastAsia" w:ascii="宋体" w:hAnsi="宋体" w:eastAsia="宋体" w:cs="宋体"/>
          <w:color w:val="auto"/>
          <w:sz w:val="24"/>
          <w:szCs w:val="21"/>
          <w:highlight w:val="none"/>
          <w:lang w:eastAsia="zh-CN"/>
        </w:rPr>
        <w:t xml:space="preserve">垃圾桶</w:t>
      </w:r>
      <w:r>
        <w:rPr>
          <w:rFonts w:hint="eastAsia" w:ascii="宋体" w:hAnsi="宋体" w:eastAsia="宋体" w:cs="宋体"/>
          <w:color w:val="auto"/>
          <w:sz w:val="24"/>
          <w:szCs w:val="21"/>
          <w:highlight w:val="none"/>
        </w:rPr>
        <w:t xml:space="preserve">筒身，更换垃圾袋，保持干净、无异味、无满溢，每周使用消毒剂进行彻底消毒，使蚊蝇鼠虫无滋生源。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⑤保持路牌、标识、消防箱、电表箱、水表箱、外围灯柱、音箱等物体</w:t>
      </w:r>
      <w:r>
        <w:rPr>
          <w:rFonts w:hint="eastAsia" w:ascii="宋体" w:hAnsi="宋体" w:eastAsia="宋体" w:cs="宋体"/>
          <w:color w:val="auto"/>
          <w:sz w:val="24"/>
          <w:szCs w:val="21"/>
          <w:highlight w:val="none"/>
          <w:lang w:eastAsia="zh-CN"/>
        </w:rPr>
        <w:t xml:space="preserve">表面</w:t>
      </w:r>
      <w:r>
        <w:rPr>
          <w:rFonts w:hint="eastAsia" w:ascii="宋体" w:hAnsi="宋体" w:eastAsia="宋体" w:cs="宋体"/>
          <w:color w:val="auto"/>
          <w:sz w:val="24"/>
          <w:szCs w:val="21"/>
          <w:highlight w:val="none"/>
        </w:rPr>
        <w:t xml:space="preserve">的清洁，及时处理违章乱贴、乱画的海报、小广告及污迹。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⑥每周清除一次卫生死角，水管处、下水道口、排水沟、水池、雨水槽内阴沟、污水井等地方，要确保其内无杂物。</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⑦外墙4米以下随时保洁，保持无污渍。</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（2）大厅、走廊、电梯、楼梯、开水间、卫生间等公共部位</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①每日循环清扫地面垃圾，清除地面的污迹，每周彻底清洗一次，平时发现污渍及时处理。大厅的地面每日至少推尘2次、拖地2次。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②每日抹净门厅玻璃，其余公共部分每周彻底清洗一次，保持玻璃干净明亮，无手印、无水印、擦净门框、柱子等灰尘。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③每日抹净大厅内指示牌、告示牌等，使其无积尘，每周彻底清除沙发、茶几等各处卫生死角。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④每日对开水器、饮水机等进行清理，表面无明显污渍、水渍。外露管道保持清洁、无灰尘、无污迹，及时清倒茶叶筐。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⑤每日</w:t>
      </w:r>
      <w:r>
        <w:rPr>
          <w:rFonts w:hint="eastAsia" w:ascii="宋体" w:hAnsi="宋体" w:eastAsia="宋体" w:cs="宋体"/>
          <w:color w:val="auto"/>
          <w:sz w:val="24"/>
          <w:szCs w:val="21"/>
          <w:highlight w:val="none"/>
          <w:lang w:eastAsia="zh-CN"/>
        </w:rPr>
        <w:t xml:space="preserve">倾倒垃圾</w:t>
      </w:r>
      <w:r>
        <w:rPr>
          <w:rFonts w:hint="eastAsia" w:ascii="宋体" w:hAnsi="宋体" w:eastAsia="宋体" w:cs="宋体"/>
          <w:color w:val="auto"/>
          <w:sz w:val="24"/>
          <w:szCs w:val="21"/>
          <w:highlight w:val="none"/>
        </w:rPr>
        <w:t xml:space="preserve">两次，及时更换垃圾袋，及时处理</w:t>
      </w:r>
      <w:r>
        <w:rPr>
          <w:rFonts w:hint="eastAsia" w:ascii="宋体" w:hAnsi="宋体" w:eastAsia="宋体" w:cs="宋体"/>
          <w:color w:val="auto"/>
          <w:sz w:val="24"/>
          <w:szCs w:val="21"/>
          <w:highlight w:val="none"/>
          <w:lang w:eastAsia="zh-CN"/>
        </w:rPr>
        <w:t xml:space="preserve">垃圾桶</w:t>
      </w:r>
      <w:r>
        <w:rPr>
          <w:rFonts w:hint="eastAsia" w:ascii="宋体" w:hAnsi="宋体" w:eastAsia="宋体" w:cs="宋体"/>
          <w:color w:val="auto"/>
          <w:sz w:val="24"/>
          <w:szCs w:val="21"/>
          <w:highlight w:val="none"/>
        </w:rPr>
        <w:t xml:space="preserve">上面的痰迹，使其外表干净、光亮、无满溢垃圾现象。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日清扫拖净电梯轿厢地面，抹净内外壁，保持无手印、污渍、无灰尘。电梯地面每天清洗，不得留有污渍、残留清洁剂等，水分要彻底吹干。定期用金属清洁剂进行保养，减少氧化、锈蚀的程度，保持电梯干净光亮、整洁。</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⑦每天至少擦抹检查一次公共部位的盆栽植物、花槽，保持盆栽无黄叶、烟头纸屑等杂物，使其无尘、无垃圾。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⑧主楼梯每日打扫一次，消防楼梯每周打扫一次，擦净楼梯扶手，拖净楼梯。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⑨拖洗所有卫生间地面，抹净洁具、门框、墙身，每天循环多次，保持无灰尘、无垃圾、无异味，无手脚印、无污渍等。</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卫生间隔板、烘手机、纸盒每天擦抹一次。小便池、厕位、水池1小时冲洗1次，每天用洗液清洗一次。洁具每周用消毒剂消毒两次，整体卫生间全面消毒，每月一次。洗手台每月抛光保养一次，镜面、台面、洗手盆每天清洁4次。上班时间每半小时巡视1次，发现污迹、水迹、积水、头发、手印、便迹、异味、报纸等及时清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⑪每周一次全面清洗墙面瓷砖，地面用清洁剂刷洗，天花擦净，灯具、风口抹尘，保持干净，无污渍。卫生间、茶水间的地面每天拖地</w:t>
      </w:r>
      <w:r>
        <w:rPr>
          <w:rFonts w:hint="eastAsia" w:ascii="宋体" w:hAnsi="宋体" w:eastAsia="宋体" w:cs="宋体"/>
          <w:color w:val="auto"/>
          <w:sz w:val="24"/>
          <w:szCs w:val="21"/>
          <w:highlight w:val="none"/>
          <w:lang w:eastAsia="zh-CN"/>
        </w:rPr>
        <w:t xml:space="preserve">至少4次</w:t>
      </w:r>
      <w:r>
        <w:rPr>
          <w:rFonts w:hint="eastAsia" w:ascii="宋体" w:hAnsi="宋体" w:eastAsia="宋体" w:cs="宋体"/>
          <w:color w:val="auto"/>
          <w:sz w:val="24"/>
          <w:szCs w:val="21"/>
          <w:highlight w:val="none"/>
        </w:rPr>
        <w:t xml:space="preserve">，每天冲洗一次，保持地面干燥。</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⑫打扫卫生间和打扫其他公共区域的保洁工具不得混用。</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会议室、休息室、活动室</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 每天清扫地面垃圾、擦抹桌椅、橱柜、沙发、茶几等，擦净相关设施、设备，并定期消毒。每天循环及时清理吸烟区的卫生，非吸烟区严禁吸烟，如发现应立即劝阻，并及时清理烟灰。沙发、茶几每天清洁两次，地面每天清洁两次，平时发现污渍、痰渍、水迹等及时处理，每周彻底拖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 室内所有垃圾篓的垃圾不能超过2/3，无虫、无异味，及时运送至指定地点堆放。每天至少更换垃圾袋一次，每周全面清洁一次，每月彻底清洗一次。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 用鸡毛掸扫去墙面灰尘，彻底清理室内墙壁、墙角、天花、风口等蜘蛛网，每周一次。平时随见随时清理，局部灰尘、污渍随时处理。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④平时发现日光灯不亮、闪烁和损坏及时报告，并协助业主修复，及时清除拆装时留下的污迹。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 每天清理电源开关、插座，抹净上面污渍和灰尘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⑥沙发每天清洁一次，不得留有污渍、残留清洁剂等，水分要彻底吹干。</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 公共部位窗户玻璃随时保洁，平时发现手印、污渍及时擦净。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⑧花盆里面垃圾、烟头每天清理，植物叶子经常抹尘。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 及时更换茶水，保持干净，随时保持周围地面干净。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 平时对地面痰迹、口香糖等及时进行清除，拖洗地面后及时抹净地角线、墙角上的污迹、水迹、清理卫生死角。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门、门框、玻璃门、桌椅每天擦抹一次，保持清洁、摆放整齐。</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严禁翻阅资料、报刊、书籍，不得透露所看到的、听到的有关工作信息。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（4）701、703、704、705、706、801、802、803、804、806室保洁服务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 每天上下午两次清扫地面垃圾、擦抹桌椅、橱柜、沙发、茶几等，擦净相关设施、设备，并定期消毒。</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 室内所有垃圾篓的垃圾不能超过2/3，无虫、无异味，及时运送至指定地点堆放。每天至少更换垃圾袋一次，每周全面清洁一次，每月彻底清洗一次。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 用鸡毛掸扫去墙面灰尘，彻底清理室内墙壁、墙角、天花、风口等蜘蛛网，每周一次。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④办公桌椅用半干抹布擦拭。简单物品归位（严禁翻阅任何资料，严禁将桌上任何物品拿离原位，放置到别处）</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⑤平时发现日光灯不亮、闪烁和损坏及时报告，并协助业主修复，及时清除拆装时留下的污迹。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⑥每天清理电源开关、插座，抹净上面污渍和灰尘</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⑦茶几、沙发、立柜、门板、门柜用半干抹布擦拭，（严禁移动家具摆放位置，注意细节）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⑧茶水及时更换、补充，随时保持周围地面干净。</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⑨严禁翻阅资料、报刊、书籍，不得透露所看到的、听到的有关工作信息。</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（5）停车场</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①每日清扫地面垃圾杂物，特别注意车上抛出的垃圾物。保持地面无垃圾杂物、无积水、无明显泥土、整洁，每月用清水冲洗一次地面。</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②雨天增加清扫力度，发现泥土及时清理，晴天用清水将地面清洗干净，雨天注意清理通道口集水沟、井内的杂物。</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③及时</w:t>
      </w:r>
      <w:r>
        <w:rPr>
          <w:rFonts w:hint="eastAsia" w:ascii="宋体" w:hAnsi="宋体" w:eastAsia="宋体" w:cs="宋体"/>
          <w:color w:val="auto"/>
          <w:sz w:val="24"/>
          <w:szCs w:val="21"/>
          <w:highlight w:val="none"/>
          <w:lang w:eastAsia="zh-CN"/>
        </w:rPr>
        <w:t xml:space="preserve">倾倒垃圾</w:t>
      </w:r>
      <w:r>
        <w:rPr>
          <w:rFonts w:hint="eastAsia" w:ascii="宋体" w:hAnsi="宋体" w:eastAsia="宋体" w:cs="宋体"/>
          <w:color w:val="auto"/>
          <w:sz w:val="24"/>
          <w:szCs w:val="21"/>
          <w:highlight w:val="none"/>
        </w:rPr>
        <w:t xml:space="preserve">，将垃圾运到指定地点</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④每月彻底清除停车场的死角（包括通道口集水沟、井），对油污较多的车位地面进行特别处理。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⑤清洁中如发现车门或车窗、车灯没有关好，应及时通告值班人员，以便得到妥善处理，并将此事汇报主管。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（6）负一层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每半月进行一次打扫保洁工作，确保地面无明显灰尘及杂物。打扫时注意个人防护，确保自身的人身安全。</w:t>
      </w:r>
      <w:r/>
    </w:p>
    <w:p>
      <w:p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（7）小蜜蜂驿站</w:t>
      </w:r>
      <w:r>
        <w:rPr>
          <w:rFonts w:hint="eastAsia" w:ascii="宋体" w:hAnsi="宋体" w:eastAsia="宋体" w:cs="宋体"/>
          <w:color w:val="auto"/>
          <w:sz w:val="24"/>
          <w:szCs w:val="21"/>
          <w:highlight w:val="none"/>
          <w:lang w:val="en-US" w:eastAsia="zh-CN"/>
        </w:rPr>
        <w:t xml:space="preserve">和老干部活动中心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全市所有的小蜜蜂驿站每日至少打扫保洁一次，</w:t>
      </w:r>
      <w:r>
        <w:rPr>
          <w:rFonts w:hint="eastAsia" w:ascii="宋体" w:hAnsi="宋体" w:eastAsia="宋体" w:cs="宋体"/>
          <w:color w:val="auto"/>
          <w:sz w:val="24"/>
          <w:szCs w:val="21"/>
          <w:highlight w:val="none"/>
          <w:lang w:val="en-US" w:eastAsia="zh-CN"/>
        </w:rPr>
        <w:t xml:space="preserve">老干部活动中心</w:t>
      </w:r>
      <w:r>
        <w:rPr>
          <w:rFonts w:hint="eastAsia" w:ascii="宋体" w:hAnsi="宋体" w:eastAsia="宋体" w:cs="宋体"/>
          <w:color w:val="auto"/>
          <w:sz w:val="24"/>
          <w:szCs w:val="21"/>
          <w:highlight w:val="none"/>
        </w:rPr>
        <w:t xml:space="preserve">每</w:t>
      </w:r>
      <w:r>
        <w:rPr>
          <w:rFonts w:hint="eastAsia" w:ascii="宋体" w:hAnsi="宋体" w:eastAsia="宋体" w:cs="宋体"/>
          <w:color w:val="auto"/>
          <w:sz w:val="24"/>
          <w:szCs w:val="21"/>
          <w:highlight w:val="none"/>
          <w:lang w:val="en-US" w:eastAsia="zh-CN"/>
        </w:rPr>
        <w:t xml:space="preserve">周</w:t>
      </w:r>
      <w:r>
        <w:rPr>
          <w:rFonts w:hint="eastAsia" w:ascii="宋体" w:hAnsi="宋体" w:eastAsia="宋体" w:cs="宋体"/>
          <w:color w:val="auto"/>
          <w:sz w:val="24"/>
          <w:szCs w:val="21"/>
          <w:highlight w:val="none"/>
        </w:rPr>
        <w:t xml:space="preserve">至少打扫保洁一次，如遇特殊情况需增加打扫保洁的次数。</w:t>
      </w:r>
      <w:r/>
    </w:p>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（8）材质清洁要求</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092"/>
        <w:gridCol w:w="5756"/>
      </w:tblGrid>
      <w:tr>
        <w:trPr>
          <w:jc w:val="center"/>
          <w:trHeight w:val="479"/>
        </w:trPr>
        <w:tc>
          <w:tcPr>
            <w:tcW w:w="872"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大类</w:t>
            </w:r>
            <w:r/>
          </w:p>
        </w:tc>
        <w:tc>
          <w:tcPr>
            <w:tcW w:w="2092"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材质</w:t>
            </w:r>
            <w:r/>
          </w:p>
        </w:tc>
        <w:tc>
          <w:tcPr>
            <w:tcW w:w="5756" w:type="dxa"/>
            <w:vAlign w:val="center"/>
            <w:textDirection w:val="lrTb"/>
            <w:noWrap w:val="false"/>
          </w:tcPr>
          <w:p>
            <w:pPr>
              <w:jc w:val="center"/>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清洁质量要求</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硬</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大理石</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表面光亮、洁净、接缝四周边角无污垢。</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花岗岩</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表面光亮、无污迹、接缝四周边角无污垢。</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木制地板</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表面光亮、四周边角无积灰、无污渍。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PVC板</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光亮、无污迹。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瓷砖</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光洁、明亮、无污渍、无水迹。</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软地面</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地毯</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色泽均一、无褪色、无毛边、柔软、纤维</w:t>
            </w:r>
            <w:r>
              <w:rPr>
                <w:rFonts w:hint="eastAsia" w:ascii="宋体" w:hAnsi="宋体" w:eastAsia="宋体" w:cs="宋体"/>
                <w:color w:val="auto"/>
                <w:sz w:val="22"/>
                <w:szCs w:val="22"/>
                <w:highlight w:val="none"/>
                <w:lang w:eastAsia="zh-CN"/>
              </w:rPr>
              <w:t xml:space="preserve">呈</w:t>
            </w:r>
            <w:r>
              <w:rPr>
                <w:rFonts w:hint="eastAsia" w:ascii="宋体" w:hAnsi="宋体" w:eastAsia="宋体" w:cs="宋体"/>
                <w:color w:val="auto"/>
                <w:sz w:val="22"/>
                <w:szCs w:val="22"/>
                <w:highlight w:val="none"/>
              </w:rPr>
              <w:t xml:space="preserve">同一方向。</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塑胶地垫</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表面平整、色泽均一、无残留物、无污渍、无板结。</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金属</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哑</w:t>
            </w:r>
            <w:r>
              <w:rPr>
                <w:rFonts w:hint="eastAsia" w:ascii="宋体" w:hAnsi="宋体" w:eastAsia="宋体" w:cs="宋体"/>
                <w:color w:val="auto"/>
                <w:sz w:val="22"/>
                <w:szCs w:val="22"/>
                <w:highlight w:val="none"/>
              </w:rPr>
              <w:t xml:space="preserve">光丝纹不锈钢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表面色泽均一、无斑点、无擦痕、无污迹。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抛光镜面不锈钢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明亮、无擦痕、无印迹。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哑</w:t>
            </w:r>
            <w:r>
              <w:rPr>
                <w:rFonts w:hint="eastAsia" w:ascii="宋体" w:hAnsi="宋体" w:eastAsia="宋体" w:cs="宋体"/>
                <w:color w:val="auto"/>
                <w:sz w:val="22"/>
                <w:szCs w:val="22"/>
                <w:highlight w:val="none"/>
              </w:rPr>
              <w:t xml:space="preserve">光轧花不锈钢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色泽均一、无斑点、无擦痕、无污迹。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铝合金</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表面光滑、洁净、无斑点、无灰尘、无污迹。</w:t>
            </w:r>
            <w:r/>
          </w:p>
        </w:tc>
      </w:tr>
      <w:tr>
        <w:trPr>
          <w:jc w:val="center"/>
          <w:trHeight w:val="479"/>
        </w:trPr>
        <w:tc>
          <w:tcPr>
            <w:tcW w:w="872" w:type="dxa"/>
            <w:vAlign w:val="center"/>
            <w:vMerge w:val="restart"/>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w:t>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材质</w:t>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玻璃</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洁净明亮、通透性强、无划痕、无水迹。</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墙纸</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无斑点、无污渍。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高密度板</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复合板</w:t>
            </w:r>
            <w:r>
              <w:rPr>
                <w:rFonts w:hint="eastAsia" w:ascii="宋体" w:hAnsi="宋体" w:eastAsia="宋体" w:cs="宋体"/>
                <w:color w:val="auto"/>
                <w:sz w:val="22"/>
                <w:szCs w:val="22"/>
                <w:highlight w:val="none"/>
                <w:lang w:eastAsia="zh-CN"/>
              </w:rPr>
              <w:t xml:space="preserve">）</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色泽均一、无擦痕、无积灰、无污渍。</w:t>
            </w:r>
            <w:r/>
          </w:p>
        </w:tc>
      </w:tr>
      <w:tr>
        <w:trPr>
          <w:jc w:val="center"/>
          <w:trHeight w:val="479"/>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涂料</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无灰尘、无污渍</w:t>
            </w:r>
            <w:r/>
          </w:p>
        </w:tc>
      </w:tr>
      <w:tr>
        <w:trPr>
          <w:jc w:val="center"/>
          <w:trHeight w:val="550"/>
        </w:trPr>
        <w:tc>
          <w:tcPr>
            <w:tcW w:w="872" w:type="dxa"/>
            <w:vAlign w:val="center"/>
            <w:vMerge w:val="continue"/>
            <w:textDirection w:val="lrTb"/>
            <w:noWrap w:val="false"/>
          </w:tcPr>
          <w:p>
            <w:pPr>
              <w:jc w:val="left"/>
              <w:spacing w:line="34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092" w:type="dxa"/>
            <w:vAlign w:val="center"/>
            <w:textDirection w:val="lrTb"/>
            <w:noWrap w:val="false"/>
          </w:tcPr>
          <w:p>
            <w:pPr>
              <w:jc w:val="cente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金箔面</w:t>
            </w:r>
            <w:r/>
          </w:p>
        </w:tc>
        <w:tc>
          <w:tcPr>
            <w:tcW w:w="5756" w:type="dxa"/>
            <w:vAlign w:val="center"/>
            <w:textDirection w:val="lrTb"/>
            <w:noWrap w:val="false"/>
          </w:tcPr>
          <w:p>
            <w:pPr>
              <w:spacing w:line="3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光亮、无灰尘、无污渍。</w:t>
            </w:r>
            <w:r/>
          </w:p>
        </w:tc>
      </w:tr>
    </w:tbl>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（9）部位清洁要求</w:t>
      </w:r>
      <w:r/>
    </w:p>
    <w:tbl>
      <w:tblPr>
        <w:tblStyle w:val="6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816"/>
        <w:gridCol w:w="6280"/>
      </w:tblGrid>
      <w:tr>
        <w:trPr>
          <w:jc w:val="center"/>
          <w:trHeight w:val="515"/>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序号</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项目</w:t>
            </w:r>
            <w:r/>
          </w:p>
        </w:tc>
        <w:tc>
          <w:tcPr>
            <w:tcW w:w="6280" w:type="dxa"/>
            <w:vAlign w:val="center"/>
            <w:textDirection w:val="lrTb"/>
            <w:noWrap w:val="false"/>
          </w:tcPr>
          <w:p>
            <w:pPr>
              <w:jc w:val="center"/>
              <w:rPr>
                <w:rFonts w:hint="eastAsia"/>
                <w:color w:val="auto"/>
                <w:highlight w:val="none"/>
              </w:rPr>
            </w:pPr>
            <w:r>
              <w:rPr>
                <w:rFonts w:hint="eastAsia"/>
                <w:color w:val="auto"/>
                <w:highlight w:val="none"/>
              </w:rPr>
              <w:t xml:space="preserve">服务要求</w:t>
            </w:r>
            <w:r/>
          </w:p>
        </w:tc>
      </w:tr>
      <w:tr>
        <w:trPr>
          <w:jc w:val="center"/>
          <w:trHeight w:val="34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走廊、门厅、大堂、电梯厅、楼梯或消防梯地面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地表面、接缝、角落、边线等处洁净，地面干净有光泽，无垃圾、杂物、灰尘、污迹、划痕等现象，保持地面材质原貌。门框、窗框、窗台、金属件表面光亮、无灰尘、无污渍、无絮状物。旋转门、门中轴、门框、门边缝部位光亮、无痕迹、无灰尘。旋转门空调出风口无灰尘、无污迹。门把手干净、无痕迹、定时消毒。</w:t>
            </w:r>
            <w:r/>
          </w:p>
        </w:tc>
      </w:tr>
      <w:tr>
        <w:trPr>
          <w:jc w:val="center"/>
          <w:trHeight w:val="222"/>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2</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楼梯扶手、栏杆、窗台、指示牌</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保持干净、无灰尘、光亮。窗框、窗台、金属件表面光亮、无灰尘、无污渍、无絮状物。指示牌、广告牌无灰尘、无污迹、无痕迹，金属件表面光亮，无痕迹。</w:t>
            </w:r>
            <w:r/>
          </w:p>
        </w:tc>
      </w:tr>
      <w:tr>
        <w:trPr>
          <w:jc w:val="center"/>
          <w:trHeight w:val="27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3</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消防栓、消防箱、公共设施</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保持表面干净，无灰尘、无污渍。报警器、火警通讯电话插座、灭火器表面光亮、无灰尘、无污迹。喷淋盖、烟感器、喇叭无灰尘、无污渍。监控摄像头、门</w:t>
            </w:r>
            <w:r>
              <w:rPr>
                <w:rFonts w:hint="eastAsia"/>
                <w:color w:val="auto"/>
                <w:highlight w:val="none"/>
                <w:lang w:val="en-US" w:eastAsia="zh-CN"/>
              </w:rPr>
              <w:t xml:space="preserve">禁</w:t>
            </w:r>
            <w:r>
              <w:rPr>
                <w:rFonts w:hint="eastAsia"/>
                <w:color w:val="auto"/>
                <w:highlight w:val="none"/>
              </w:rPr>
              <w:t xml:space="preserve">器表面光亮、无灰尘、无斑点、无絮状物。消防栓外表面光亮、无痕迹、无灰尘，内侧无灰尘、无污迹。</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4</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天花板、风口、公共灯具</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目视无灰尘、无污迹、无蜘蛛网，表面、接缝、角落、边线等处无污渍、无灰尘、无斑点。</w:t>
            </w:r>
            <w:r/>
          </w:p>
        </w:tc>
      </w:tr>
      <w:tr>
        <w:trPr>
          <w:jc w:val="center"/>
          <w:trHeight w:val="140"/>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5</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走廊、楼梯、大堂门厅、电梯厅玻璃</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保持洁净、光亮、无灰尘、无污迹、无水迹。</w:t>
            </w:r>
            <w:r/>
          </w:p>
        </w:tc>
      </w:tr>
      <w:tr>
        <w:trPr>
          <w:jc w:val="center"/>
          <w:trHeight w:val="520"/>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6</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平台、屋顶</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无垃圾堆积。</w:t>
            </w:r>
            <w:r/>
          </w:p>
        </w:tc>
      </w:tr>
      <w:tr>
        <w:trPr>
          <w:jc w:val="center"/>
          <w:trHeight w:val="27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7</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服务功能性用房（如会议室、接待室、活动室、开水间等）</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保持干净、整洁、无垃圾。热水炉外壳应无污迹、水渍。</w:t>
            </w:r>
            <w:r/>
          </w:p>
        </w:tc>
      </w:tr>
      <w:tr>
        <w:trPr>
          <w:jc w:val="center"/>
          <w:trHeight w:val="206"/>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8</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不锈钢台面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无水迹、无污渍、无擦痕。不锈钢水槽干净、无斑点、无污迹无杂物、水垢，落水口无污垢。冷、热水</w:t>
            </w:r>
            <w:r>
              <w:rPr>
                <w:rFonts w:hint="eastAsia"/>
                <w:color w:val="auto"/>
                <w:highlight w:val="none"/>
                <w:lang w:val="en-US" w:eastAsia="zh-CN"/>
              </w:rPr>
              <w:t xml:space="preserve">龙</w:t>
            </w:r>
            <w:r>
              <w:rPr>
                <w:rFonts w:hint="eastAsia"/>
                <w:color w:val="auto"/>
                <w:highlight w:val="none"/>
              </w:rPr>
              <w:t xml:space="preserve">头表面光亮、无污渍、无水垢。下水道无异味、定期滴入消毒液。</w:t>
            </w:r>
            <w:r/>
          </w:p>
        </w:tc>
      </w:tr>
      <w:tr>
        <w:trPr>
          <w:jc w:val="center"/>
          <w:trHeight w:val="48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9</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公共卫生间</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坐厕内</w:t>
            </w:r>
            <w:r>
              <w:rPr>
                <w:rFonts w:hint="eastAsia"/>
                <w:color w:val="auto"/>
                <w:highlight w:val="none"/>
                <w:lang w:val="en-US" w:eastAsia="zh-CN"/>
              </w:rPr>
              <w:t xml:space="preserve">外</w:t>
            </w:r>
            <w:r>
              <w:rPr>
                <w:rFonts w:hint="eastAsia"/>
                <w:color w:val="auto"/>
                <w:highlight w:val="none"/>
              </w:rPr>
              <w:t xml:space="preserve">、小便池内</w:t>
            </w:r>
            <w:r>
              <w:rPr>
                <w:rFonts w:hint="eastAsia"/>
                <w:color w:val="auto"/>
                <w:highlight w:val="none"/>
                <w:lang w:val="en-US" w:eastAsia="zh-CN"/>
              </w:rPr>
              <w:t xml:space="preserve">外</w:t>
            </w:r>
            <w:r>
              <w:rPr>
                <w:rFonts w:hint="eastAsia"/>
                <w:color w:val="auto"/>
                <w:highlight w:val="none"/>
              </w:rPr>
              <w:t xml:space="preserve">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w:t>
            </w:r>
            <w:r>
              <w:rPr>
                <w:rFonts w:hint="eastAsia"/>
                <w:color w:val="auto"/>
                <w:highlight w:val="none"/>
                <w:lang w:eastAsia="zh-CN"/>
              </w:rPr>
              <w:t xml:space="preserve">，</w:t>
            </w:r>
            <w:r>
              <w:rPr>
                <w:rFonts w:hint="eastAsia"/>
                <w:color w:val="auto"/>
                <w:highlight w:val="none"/>
              </w:rPr>
              <w:t xml:space="preserve">管道表面光亮、无灰尘。卫生间内保持空气清新、无异味。</w:t>
            </w:r>
            <w:r/>
          </w:p>
        </w:tc>
      </w:tr>
      <w:tr>
        <w:trPr>
          <w:jc w:val="center"/>
          <w:trHeight w:val="154"/>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10</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垃圾收集</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垃圾收集点周围地面无散落垃圾、无污水、无污迹、无异味、干净整洁。</w:t>
            </w:r>
            <w:r/>
          </w:p>
        </w:tc>
      </w:tr>
      <w:tr>
        <w:trPr>
          <w:jc w:val="center"/>
          <w:trHeight w:val="34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电梯轿厢</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轿厢壁无浮灰；不锈钢表面光亮、无污迹。垂直升降电梯轿厢四壁光洁明亮</w:t>
            </w:r>
            <w:r>
              <w:rPr>
                <w:rFonts w:hint="eastAsia"/>
                <w:color w:val="auto"/>
                <w:highlight w:val="none"/>
                <w:lang w:eastAsia="zh-CN"/>
              </w:rPr>
              <w:t xml:space="preserve">，</w:t>
            </w:r>
            <w:r>
              <w:rPr>
                <w:rFonts w:hint="eastAsia"/>
                <w:color w:val="auto"/>
                <w:highlight w:val="none"/>
              </w:rPr>
              <w:t xml:space="preserve">操作面板无污迹、无灰尘、无擦痕</w:t>
            </w:r>
            <w:r>
              <w:rPr>
                <w:rFonts w:hint="eastAsia"/>
                <w:color w:val="auto"/>
                <w:highlight w:val="none"/>
                <w:lang w:eastAsia="zh-CN"/>
              </w:rPr>
              <w:t xml:space="preserve">，</w:t>
            </w:r>
            <w:r>
              <w:rPr>
                <w:rFonts w:hint="eastAsia"/>
                <w:color w:val="auto"/>
                <w:highlight w:val="none"/>
              </w:rPr>
              <w:t xml:space="preserve">保持空气清新、无异味。自动扶梯踏步、阶梯干净、无灰尘、无污迹橡胶扶手保持色泽均一</w:t>
            </w:r>
            <w:r>
              <w:rPr>
                <w:rFonts w:hint="eastAsia"/>
                <w:color w:val="auto"/>
                <w:highlight w:val="none"/>
                <w:lang w:eastAsia="zh-CN"/>
              </w:rPr>
              <w:t xml:space="preserve">，</w:t>
            </w:r>
            <w:r>
              <w:rPr>
                <w:rFonts w:hint="eastAsia"/>
                <w:color w:val="auto"/>
                <w:highlight w:val="none"/>
              </w:rPr>
              <w:t xml:space="preserve">无灰尘、无污渍、定时消毒，玻璃、不锈钢外壳。</w:t>
            </w:r>
            <w:r/>
          </w:p>
        </w:tc>
      </w:tr>
      <w:tr>
        <w:trPr>
          <w:jc w:val="center"/>
          <w:trHeight w:val="147"/>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12</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设备机房、管道井、风井</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无卫生死角、无垃圾堆积，无灰尘、目视无蜘蛛网、无污渍、无水渍。</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13</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广场、停车场、绿地、花台、明沟</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保持干净、整洁、无垃圾。</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14</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外墙</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目视洁净、光亮、无污垢。表面、接缝、角落、边线等处洁净，无污迹、无灰尘、无划痕。</w:t>
            </w:r>
            <w:r/>
          </w:p>
        </w:tc>
      </w:tr>
      <w:tr>
        <w:trPr>
          <w:jc w:val="center"/>
          <w:trHeight w:val="206"/>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15</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垃圾箱房</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箱房封闭式专人管理，箱房循环保洁；整洁、干净、无异味，灭害措施完善。废弃物收集箱外侧表面光洁、无灰尘。废弃物收集箱内侧干净、无残留物、无异味、定时消毒。废弃物及时收集，不满溢。</w:t>
            </w:r>
            <w:r/>
          </w:p>
        </w:tc>
      </w:tr>
      <w:tr>
        <w:trPr>
          <w:jc w:val="center"/>
          <w:trHeight w:val="129"/>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16</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烟灰缸、垃圾桶</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桶无满溢、无异味、无污迹、烟缸内烟蒂不多于三支。</w:t>
            </w:r>
            <w:r/>
          </w:p>
        </w:tc>
      </w:tr>
      <w:tr>
        <w:trPr>
          <w:jc w:val="center"/>
          <w:trHeight w:val="123"/>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17</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消杀灭害</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对通风口、明沟、垃圾房喷洒药水，安排灭蟑螂、老鼠。</w:t>
            </w:r>
            <w:r/>
          </w:p>
        </w:tc>
      </w:tr>
      <w:tr>
        <w:trPr>
          <w:jc w:val="center"/>
          <w:trHeight w:val="138"/>
        </w:trPr>
        <w:tc>
          <w:tcPr>
            <w:tcW w:w="664" w:type="dxa"/>
            <w:vAlign w:val="center"/>
            <w:textDirection w:val="lrTb"/>
            <w:noWrap w:val="false"/>
          </w:tcPr>
          <w:p>
            <w:pPr>
              <w:jc w:val="center"/>
              <w:rPr>
                <w:rFonts w:hint="eastAsia"/>
                <w:color w:val="auto"/>
                <w:highlight w:val="none"/>
              </w:rPr>
            </w:pPr>
            <w:r>
              <w:rPr>
                <w:rFonts w:hint="eastAsia"/>
                <w:color w:val="auto"/>
                <w:highlight w:val="none"/>
              </w:rPr>
              <w:t xml:space="preserve">18</w:t>
            </w:r>
            <w:r/>
          </w:p>
        </w:tc>
        <w:tc>
          <w:tcPr>
            <w:tcW w:w="1816" w:type="dxa"/>
            <w:vAlign w:val="center"/>
            <w:textDirection w:val="lrTb"/>
            <w:noWrap w:val="false"/>
          </w:tcPr>
          <w:p>
            <w:pPr>
              <w:jc w:val="center"/>
              <w:rPr>
                <w:rFonts w:hint="eastAsia"/>
                <w:color w:val="auto"/>
                <w:highlight w:val="none"/>
              </w:rPr>
            </w:pPr>
            <w:r>
              <w:rPr>
                <w:rFonts w:hint="eastAsia"/>
                <w:color w:val="auto"/>
                <w:highlight w:val="none"/>
              </w:rPr>
              <w:t xml:space="preserve">电器设施</w:t>
            </w:r>
            <w:r/>
          </w:p>
        </w:tc>
        <w:tc>
          <w:tcPr>
            <w:tcW w:w="6280" w:type="dxa"/>
            <w:vAlign w:val="center"/>
            <w:textDirection w:val="lrTb"/>
            <w:noWrap w:val="false"/>
          </w:tcPr>
          <w:p>
            <w:pPr>
              <w:rPr>
                <w:rFonts w:hint="eastAsia"/>
                <w:color w:val="auto"/>
                <w:highlight w:val="none"/>
              </w:rPr>
            </w:pPr>
            <w:r>
              <w:rPr>
                <w:rFonts w:hint="eastAsia"/>
                <w:color w:val="auto"/>
                <w:highlight w:val="none"/>
              </w:rPr>
              <w:t xml:space="preserve">灯泡、灯管无灰尘。灯罩无灰尘、无污迹。</w:t>
            </w:r>
            <w:r>
              <w:rPr>
                <w:rFonts w:hint="eastAsia"/>
                <w:color w:val="auto"/>
                <w:highlight w:val="none"/>
                <w:lang w:eastAsia="zh-CN"/>
              </w:rPr>
              <w:t xml:space="preserve">其他</w:t>
            </w:r>
            <w:r>
              <w:rPr>
                <w:rFonts w:hint="eastAsia"/>
                <w:color w:val="auto"/>
                <w:highlight w:val="none"/>
              </w:rPr>
              <w:t xml:space="preserve">装饰件无灰尘、光亮、无污迹。开关、插座、配电箱无灰尘、无污迹。</w:t>
            </w:r>
            <w:r/>
          </w:p>
        </w:tc>
      </w:tr>
    </w:tbl>
    <w:p>
      <w:pPr>
        <w:numPr>
          <w:ilvl w:val="0"/>
          <w:numId w:val="0"/>
        </w:num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bidi="ar-SA"/>
        </w:rPr>
        <w:t xml:space="preserve">（二）</w:t>
      </w:r>
      <w:r>
        <w:rPr>
          <w:rFonts w:hint="eastAsia" w:ascii="宋体" w:hAnsi="宋体" w:eastAsia="宋体" w:cs="宋体"/>
          <w:b/>
          <w:bCs/>
          <w:color w:val="auto"/>
          <w:sz w:val="24"/>
          <w:szCs w:val="21"/>
          <w:highlight w:val="none"/>
        </w:rPr>
        <w:t xml:space="preserve">保安职责要求：</w:t>
      </w:r>
      <w:r/>
    </w:p>
    <w:p>
      <w:pPr>
        <w:numPr>
          <w:ilvl w:val="0"/>
          <w:numId w:val="0"/>
        </w:numPr>
        <w:ind w:firstLine="480"/>
        <w:jc w:val="left"/>
        <w:keepLines w:val="0"/>
        <w:keepNext w:val="0"/>
        <w:pageBreakBefore w:val="0"/>
        <w:spacing w:line="440" w:lineRule="exact"/>
        <w:widowControl w:val="off"/>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①</w:t>
      </w:r>
      <w:r>
        <w:rPr>
          <w:rFonts w:hint="eastAsia" w:ascii="宋体" w:hAnsi="宋体" w:eastAsia="宋体" w:cs="宋体"/>
          <w:color w:val="auto"/>
          <w:sz w:val="24"/>
          <w:szCs w:val="21"/>
          <w:highlight w:val="none"/>
          <w:lang w:val="en-US" w:eastAsia="zh-CN"/>
        </w:rPr>
        <w:t xml:space="preserve">负责</w:t>
      </w:r>
      <w:r>
        <w:rPr>
          <w:rFonts w:hint="eastAsia" w:ascii="宋体" w:hAnsi="宋体" w:eastAsia="宋体" w:cs="宋体"/>
          <w:color w:val="auto"/>
          <w:sz w:val="24"/>
          <w:szCs w:val="21"/>
          <w:highlight w:val="none"/>
        </w:rPr>
        <w:t xml:space="preserve">火灾自动报警系统、自动喷淋灭火系统、消火栓灭火系统、消防应急照明灯和疏散指示标志等所有消防设施</w:t>
      </w:r>
      <w:r>
        <w:rPr>
          <w:rFonts w:hint="eastAsia" w:ascii="宋体" w:hAnsi="宋体" w:eastAsia="宋体" w:cs="宋体"/>
          <w:color w:val="auto"/>
          <w:sz w:val="24"/>
          <w:szCs w:val="21"/>
          <w:highlight w:val="none"/>
          <w:lang w:eastAsia="zh-CN"/>
        </w:rPr>
        <w:t xml:space="preserve">的</w:t>
      </w:r>
      <w:r>
        <w:rPr>
          <w:rFonts w:hint="eastAsia" w:ascii="宋体" w:hAnsi="宋体" w:eastAsia="宋体" w:cs="宋体"/>
          <w:color w:val="auto"/>
          <w:sz w:val="24"/>
          <w:szCs w:val="21"/>
          <w:highlight w:val="none"/>
          <w:lang w:val="en-US" w:eastAsia="zh-CN"/>
        </w:rPr>
        <w:t xml:space="preserve">日常巡视工作，如发现异常状况须及时上报。</w:t>
      </w:r>
      <w:r/>
    </w:p>
    <w:p>
      <w:pPr>
        <w:numPr>
          <w:ilvl w:val="0"/>
          <w:numId w:val="0"/>
        </w:num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②做好外来人员、车辆的询查、登记工作，制止闲杂人员进入大楼；限时（上、下班时间前后半小时，上级领导视察）立岗服务，维护正常政务服务秩序，工作期间大楼安全保卫工作；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③讲文明、讲礼貌，热情对待来客咨询进行引导和服务，耐心宣传、劝导来访人员遵守机关的各项工作制度；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④指挥并监督好大楼车辆停放疏导以及车辆的询查和车辆停放疏导工作，禁止车辆乱停乱放、盗窃及破坏车辆事件的发生；车库进出通道及大楼门口进出口通道禁止停放车辆，引导外来车辆在院内区域有序停放。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⑤负责收、分发报纸、快递、邮件等。办公人员下班后对大楼内公共区域的门窗关闭，照明灯关闭。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⑥做好日常内部及大楼周边的安全巡视工作，要经常进行安全防范检查，积极做好巡逻保卫工作，发现不安全因素要及时报告经理或业主。</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⑦管理门口及院内车辆停放及进出登记。</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⑧监控室必须24小时值班，在大楼内搬动大型或数量较多物品，形迹可疑者，要检查证件并登记，防止偷盗行为。发现情况及时汇报和处置。值班人员须进行消防培训，能准确分辨消防系统报警情况，及时处置并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⑨在执勤或护卫的区域、场所遇到突发事件时，要迅速把紧出入口，保护现场，维护现场秩序，并立即向相关部门报告。</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⑩自觉遵守规定，不迟到、不早退、不擅离岗位，不做与值班内容无关的事，发现问题迅速处理，发现不安全因素要及时报告经理或业主。</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⑪爱护值班岗位的执勤用品，保证执勤用品的正常使用；交班前15分钟做好岗位清洁卫生，整理好执勤用品，认真填写好值班记录，按规定交接班。</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⑫南门、北门及岗亭处至少安排一人值守。</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三</w:t>
      </w:r>
      <w:r>
        <w:rPr>
          <w:rFonts w:hint="eastAsia" w:ascii="宋体" w:hAnsi="宋体" w:eastAsia="宋体" w:cs="宋体"/>
          <w:b/>
          <w:bCs/>
          <w:color w:val="auto"/>
          <w:sz w:val="24"/>
          <w:szCs w:val="21"/>
          <w:highlight w:val="none"/>
        </w:rPr>
        <w:t xml:space="preserve">）绿化服务</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及时养护修剪，保证树冠完整美观，分枝点合适，枝条粗壮，无枯枝死杈、无残花。花台内无杂草、杂物。</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四</w:t>
      </w:r>
      <w:r>
        <w:rPr>
          <w:rFonts w:hint="eastAsia" w:ascii="宋体" w:hAnsi="宋体" w:eastAsia="宋体" w:cs="宋体"/>
          <w:b/>
          <w:bCs/>
          <w:color w:val="auto"/>
          <w:sz w:val="24"/>
          <w:szCs w:val="21"/>
          <w:highlight w:val="none"/>
        </w:rPr>
        <w:t xml:space="preserve">）物业管理区域内车辆（机动车和非机动车）行驶、停放及场所管理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根据办公楼的情况设置行车指示标志，规定车辆行驶路线，指定车辆停放区域；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保安人员应对进出大楼周边区域的各类车辆进行管理，维护交通秩序，保证车辆便于通行、易于停放；</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停车场地无积水，车辆停放有序；</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监控室人员要对大楼各楼层和周边区域监控有力、协调得当，能及时发现可疑情况，预防各类事故案件的发生；</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非机动车应定点停放。</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五</w:t>
      </w:r>
      <w:r>
        <w:rPr>
          <w:rFonts w:hint="eastAsia" w:ascii="宋体" w:hAnsi="宋体" w:eastAsia="宋体" w:cs="宋体"/>
          <w:b/>
          <w:bCs/>
          <w:color w:val="auto"/>
          <w:sz w:val="24"/>
          <w:szCs w:val="21"/>
          <w:highlight w:val="none"/>
        </w:rPr>
        <w:t xml:space="preserve">）根据办公室及相关科室要求及时去市政府及相关部门送取文件，并负责邮寄及收取相关物件。</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六</w:t>
      </w: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4"/>
          <w:highlight w:val="none"/>
          <w:lang w:val="en-US" w:eastAsia="zh-CN"/>
        </w:rPr>
        <w:t xml:space="preserve">能够熟练操作会议需要的大屏、音响等设备，</w:t>
      </w:r>
      <w:r>
        <w:rPr>
          <w:rFonts w:hint="eastAsia" w:ascii="宋体" w:hAnsi="宋体" w:eastAsia="宋体" w:cs="宋体"/>
          <w:b/>
          <w:bCs/>
          <w:color w:val="auto"/>
          <w:sz w:val="24"/>
          <w:szCs w:val="21"/>
          <w:highlight w:val="none"/>
        </w:rPr>
        <w:t xml:space="preserve">保洁、保安、会务服务人员应统一着装</w:t>
      </w:r>
      <w:r>
        <w:rPr>
          <w:rFonts w:hint="eastAsia" w:ascii="宋体" w:hAnsi="宋体" w:eastAsia="宋体" w:cs="宋体"/>
          <w:b/>
          <w:bCs/>
          <w:color w:val="auto"/>
          <w:sz w:val="24"/>
          <w:szCs w:val="21"/>
          <w:highlight w:val="none"/>
          <w:lang w:eastAsia="zh-CN"/>
        </w:rPr>
        <w:t xml:space="preserve">，</w:t>
      </w:r>
      <w:r>
        <w:rPr>
          <w:rFonts w:hint="eastAsia" w:ascii="宋体" w:hAnsi="宋体" w:eastAsia="宋体" w:cs="宋体"/>
          <w:b/>
          <w:bCs/>
          <w:color w:val="auto"/>
          <w:sz w:val="24"/>
          <w:szCs w:val="21"/>
          <w:highlight w:val="none"/>
        </w:rPr>
        <w:t xml:space="preserve">（工种不同，着装需做区分，服装</w:t>
      </w:r>
      <w:r>
        <w:rPr>
          <w:rFonts w:hint="eastAsia" w:ascii="宋体" w:hAnsi="宋体" w:eastAsia="宋体" w:cs="宋体"/>
          <w:b/>
          <w:bCs/>
          <w:color w:val="auto"/>
          <w:sz w:val="24"/>
          <w:szCs w:val="21"/>
          <w:highlight w:val="none"/>
          <w:lang w:eastAsia="zh-CN"/>
        </w:rPr>
        <w:t xml:space="preserve">须</w:t>
      </w:r>
      <w:r>
        <w:rPr>
          <w:rFonts w:hint="eastAsia" w:ascii="宋体" w:hAnsi="宋体" w:eastAsia="宋体" w:cs="宋体"/>
          <w:b/>
          <w:bCs/>
          <w:color w:val="auto"/>
          <w:sz w:val="24"/>
          <w:szCs w:val="21"/>
          <w:highlight w:val="none"/>
        </w:rPr>
        <w:t xml:space="preserve">经业主同意方能使用）。</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w:t>
      </w:r>
      <w:r>
        <w:rPr>
          <w:rFonts w:hint="eastAsia" w:ascii="宋体" w:hAnsi="宋体" w:eastAsia="宋体" w:cs="宋体"/>
          <w:b/>
          <w:bCs/>
          <w:color w:val="auto"/>
          <w:sz w:val="24"/>
          <w:szCs w:val="21"/>
          <w:highlight w:val="none"/>
          <w:lang w:val="en-US" w:eastAsia="zh-CN"/>
        </w:rPr>
        <w:t xml:space="preserve">七</w:t>
      </w:r>
      <w:r>
        <w:rPr>
          <w:rFonts w:hint="eastAsia" w:ascii="宋体" w:hAnsi="宋体" w:eastAsia="宋体" w:cs="宋体"/>
          <w:b/>
          <w:bCs/>
          <w:color w:val="auto"/>
          <w:sz w:val="24"/>
          <w:szCs w:val="21"/>
          <w:highlight w:val="none"/>
        </w:rPr>
        <w:t xml:space="preserve">）承担与物业管理服务相关的或因发生突发事件等需要交办的其他工作。</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三、管理服务人员最低配置及要求</w:t>
      </w:r>
      <w:r/>
    </w:p>
    <w:p>
      <w:pPr>
        <w:ind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（一）各类管理服务人员的要求：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项目负责人1人：</w:t>
      </w:r>
      <w:r>
        <w:rPr>
          <w:rFonts w:hint="eastAsia" w:ascii="宋体" w:hAnsi="宋体" w:eastAsia="宋体" w:cs="宋体"/>
          <w:color w:val="auto"/>
          <w:sz w:val="24"/>
          <w:szCs w:val="21"/>
          <w:highlight w:val="none"/>
          <w:lang w:val="en-US" w:eastAsia="zh-CN"/>
        </w:rPr>
        <w:t xml:space="preserve">具有</w:t>
      </w:r>
      <w:r>
        <w:rPr>
          <w:rFonts w:hint="eastAsia" w:ascii="宋体" w:hAnsi="宋体" w:eastAsia="宋体" w:cs="宋体"/>
          <w:color w:val="auto"/>
          <w:sz w:val="24"/>
          <w:szCs w:val="21"/>
          <w:highlight w:val="none"/>
        </w:rPr>
        <w:t xml:space="preserve">有物业管理经验，知识面广，专业技能熟练，有较强的组织领导能力和协调能力。不超过</w:t>
      </w:r>
      <w:r>
        <w:rPr>
          <w:rFonts w:hint="eastAsia" w:ascii="宋体" w:hAnsi="宋体" w:eastAsia="宋体" w:cs="宋体"/>
          <w:color w:val="auto"/>
          <w:sz w:val="24"/>
          <w:szCs w:val="21"/>
          <w:highlight w:val="none"/>
          <w:lang w:val="en-US" w:eastAsia="zh-CN"/>
        </w:rPr>
        <w:t xml:space="preserve">50</w:t>
      </w:r>
      <w:r>
        <w:rPr>
          <w:rFonts w:hint="eastAsia" w:ascii="宋体" w:hAnsi="宋体" w:eastAsia="宋体" w:cs="宋体"/>
          <w:color w:val="auto"/>
          <w:sz w:val="24"/>
          <w:szCs w:val="21"/>
          <w:highlight w:val="none"/>
        </w:rPr>
        <w:t xml:space="preserve">周岁，人品端正、身体健康，无违法犯罪记录，无不良嗜好。</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保洁员不少于</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人：女性，不超过50周岁，初中及以上文化程度，五官端正、身体健康，负责保洁工作，有吃苦耐劳精神。</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会务服务人员2人；女性，不超过</w:t>
      </w:r>
      <w:r>
        <w:rPr>
          <w:rFonts w:hint="eastAsia" w:ascii="宋体" w:hAnsi="宋体" w:eastAsia="宋体" w:cs="宋体"/>
          <w:color w:val="auto"/>
          <w:sz w:val="24"/>
          <w:szCs w:val="21"/>
          <w:highlight w:val="none"/>
          <w:lang w:val="en-US" w:eastAsia="zh-CN"/>
        </w:rPr>
        <w:t xml:space="preserve">40</w:t>
      </w:r>
      <w:r>
        <w:rPr>
          <w:rFonts w:hint="eastAsia" w:ascii="宋体" w:hAnsi="宋体" w:eastAsia="宋体" w:cs="宋体"/>
          <w:color w:val="auto"/>
          <w:sz w:val="24"/>
          <w:szCs w:val="21"/>
          <w:highlight w:val="none"/>
        </w:rPr>
        <w:t xml:space="preserve">周岁，高中及以上文化程度，形象好、气质佳、身高165cm及以上、普通话标准流利、具有1年及以上酒店或办公楼工作服务经验、身体健康，负责保洁、资料复印、资料整理等工作，有吃苦耐劳精神。</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不少于6人：男性，年龄不超过55周岁（其中45周岁以下保安人数不得少于2人、持有消防设施操作员证书的不得少于2人），初中及以上文化程度，身高不低于1.65米，人品及五官端正，身体健康，无违法犯罪记录，无不良嗜好，有较强的责任心。</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须在团队人员中提供相关人员的</w:t>
      </w:r>
      <w:r>
        <w:rPr>
          <w:rFonts w:hint="eastAsia" w:ascii="宋体" w:hAnsi="宋体" w:eastAsia="宋体" w:cs="宋体"/>
          <w:color w:val="auto"/>
          <w:sz w:val="24"/>
          <w:szCs w:val="21"/>
          <w:highlight w:val="none"/>
        </w:rPr>
        <w:t xml:space="preserve">消防设施操作员证书</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未提供的视为无效投标</w:t>
      </w:r>
      <w:r>
        <w:rPr>
          <w:rFonts w:hint="eastAsia" w:ascii="宋体" w:hAnsi="宋体" w:eastAsia="宋体" w:cs="宋体"/>
          <w:color w:val="auto"/>
          <w:sz w:val="24"/>
          <w:szCs w:val="21"/>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以上所有人员均须有健康证，无重大疾病和传染病（投标时不需要提供，中标单位的上述人员将在招标人统一组织下在指定医院进行健康体检，费用由中标人承担）。</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以上所有人员名单经招标人确定后，不得随意变动。如需变动人员须经招标人同意方可调派类似条件的人员顶替。</w:t>
      </w:r>
      <w:r/>
    </w:p>
    <w:p>
      <w:pPr>
        <w:ind w:left="359" w:firstLine="482"/>
        <w:jc w:val="left"/>
        <w:keepLines w:val="0"/>
        <w:keepNext w:val="0"/>
        <w:pageBreakBefore w:val="0"/>
        <w:spacing w:line="440" w:lineRule="exact"/>
        <w:widowControl w:val="off"/>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w:t>
      </w:r>
      <w:r>
        <w:rPr>
          <w:rFonts w:hint="eastAsia" w:ascii="宋体" w:hAnsi="宋体" w:eastAsia="宋体" w:cs="宋体"/>
          <w:b/>
          <w:color w:val="auto"/>
          <w:sz w:val="24"/>
          <w:szCs w:val="21"/>
          <w:highlight w:val="none"/>
          <w:lang w:val="en-US" w:eastAsia="zh-CN"/>
        </w:rPr>
        <w:t xml:space="preserve">二</w:t>
      </w:r>
      <w:r>
        <w:rPr>
          <w:rFonts w:hint="eastAsia" w:ascii="宋体" w:hAnsi="宋体" w:eastAsia="宋体" w:cs="宋体"/>
          <w:b/>
          <w:color w:val="auto"/>
          <w:sz w:val="24"/>
          <w:szCs w:val="21"/>
          <w:highlight w:val="none"/>
        </w:rPr>
        <w:t xml:space="preserve">）管理服务人员的最低配置：</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行政办公、保安、保洁、会务等人员的配备须满足管理和服务需要，最低不少于1</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人；员工工资不得低于东台市现行规定的最低工资标准。物业公司必须按国家规定为每位从业人员缴纳各种必缴的社会保险。同时应保障从业人员每年应享有的适当福利及国家法定节假日规定的加班费。</w:t>
      </w:r>
      <w:r/>
    </w:p>
    <w:p>
      <w:pPr>
        <w:ind w:firstLine="482"/>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四、其他要求</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（一）服务报价</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由投标人根据招标文件所提供的资料和东台市的物价水平自行测算。投标报价应包含（但不限于）管理、保安、保洁等人员的工资、社会保险、各项福利、工具及保洁卫生用品（定期更换且不得使用劣质产品，否则招标人有权利扣除中标单位的考核分数）、耗材（如登记册、笔等）、物业办公用品、服装、管理费及合理利润、税费等物业管理中有可能发生的一切费用。</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物业管理服务费均由招标人按合同规定形式支付给物业管理公司。</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（二）服务工作标准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中标人应树立“业主至上，服务第一”的思想，为招标人创造一个安全、宁静、整洁、优雅的办公环境；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中标人应为招标人提供礼貌、热情、周到的服务，最大限度地满足招标人的服务要求；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中标人应主动、积极地加强与招标人的联系，多途径、多渠道征询和听取意见，不断改进工作；</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中标人应加强保密教育，严格遵守保密规定；</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如遇会务延时（含工作日及节假日）及节假日期间的会务服务，中标人不得另收任何费用。</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（三）物业衔接要求</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中标单位接到中标通知后，应及时与招标人沟通，了解相关情况，尽快做好接管大楼的相关工作；</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（四）档案、资料管理</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加强有关物业的档案和资料的管理。档案和资料的管理包括：业主投诉和意见档案、安全管理记录档案、清洁卫生管理档案、环境绿化管理档案、物业人事管理及人员培训档案等，以及具体的管理方案。物业管理企业必须运用计算机管理，所有档案要求做到保存完整，管理完善，交接手续完备，检索方便准确。</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（五）建立健全物业管理制度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根据本项目的具体情况，受托单位应制定企业详细的内部管理制度、日常服务的运作管理制度等相关制度。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物业管理员工行为规范；</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项目负责人及管理人员岗位职责；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办公室工作职责；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保洁工作职责；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保安工作职责；</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管理人员考核细则（百分考核）；</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考核奖惩制度；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绿化管理制度；</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综合服务制度；</w:t>
      </w:r>
      <w:r/>
    </w:p>
    <w:p>
      <w:pPr>
        <w:ind w:firstLine="241"/>
        <w:jc w:val="left"/>
        <w:spacing w:line="38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（六）物业管理服务用房</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招标人向物业管理公司提供的物业管理服务用房。物业管理公司无权出租、买卖和抵押。</w:t>
      </w:r>
      <w:r/>
    </w:p>
    <w:p>
      <w:pPr>
        <w:pStyle w:val="680"/>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采购标的对应的中小企业划分标准所属行业一览表</w:t>
      </w:r>
      <w:r/>
    </w:p>
    <w:tbl>
      <w:tblPr>
        <w:tblStyle w:val="668"/>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4382"/>
        <w:gridCol w:w="3687"/>
      </w:tblGrid>
      <w:tr>
        <w:trPr>
          <w:jc w:val="center"/>
          <w:tblCellSpacing w:w="0" w:type="dxa"/>
          <w:trHeight w:val="718"/>
        </w:trPr>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序号</w:t>
            </w:r>
            <w:r/>
          </w:p>
        </w:tc>
        <w:tc>
          <w:tcPr>
            <w:tcBorders>
              <w:top w:val="single" w:color="auto" w:sz="4" w:space="0"/>
              <w:left w:val="single" w:color="auto" w:sz="4" w:space="0"/>
              <w:bottom w:val="single" w:color="auto" w:sz="4" w:space="0"/>
              <w:right w:val="single" w:color="auto" w:sz="4" w:space="0"/>
            </w:tcBorders>
            <w:tcW w:w="2467"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采购标的</w:t>
            </w:r>
            <w:r/>
          </w:p>
        </w:tc>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对应中小企业划分标准所属行业</w:t>
            </w:r>
            <w:r/>
          </w:p>
        </w:tc>
      </w:tr>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1</w:t>
            </w:r>
            <w:r/>
          </w:p>
        </w:tc>
        <w:tc>
          <w:tcPr>
            <w:tcBorders>
              <w:top w:val="single" w:color="auto" w:sz="4" w:space="0"/>
              <w:left w:val="single" w:color="auto" w:sz="4" w:space="0"/>
              <w:bottom w:val="single" w:color="auto" w:sz="4" w:space="0"/>
              <w:right w:val="single" w:color="auto" w:sz="4" w:space="0"/>
            </w:tcBorders>
            <w:tcW w:w="2467" w:type="pct"/>
            <w:vAlign w:val="center"/>
            <w:textDirection w:val="lrTb"/>
            <w:noWrap w:val="false"/>
          </w:tcPr>
          <w:p>
            <w:pPr>
              <w:pStyle w:val="693"/>
              <w:rPr>
                <w:rFonts w:hint="eastAsia" w:ascii="宋体" w:hAnsi="宋体" w:eastAsia="宋体" w:cs="宋体"/>
                <w:color w:val="auto"/>
                <w:highlight w:val="none"/>
                <w:u w:val="none"/>
                <w:lang w:eastAsia="zh-CN"/>
              </w:rPr>
            </w:pPr>
            <w:r>
              <w:rPr>
                <w:rFonts w:hint="eastAsia" w:ascii="宋体" w:hAnsi="宋体" w:eastAsia="宋体" w:cs="宋体"/>
                <w:color w:val="auto"/>
                <w:highlight w:val="none"/>
                <w:u w:val="none"/>
                <w:lang w:eastAsia="zh-CN"/>
              </w:rPr>
              <w:t xml:space="preserve">2026年东台市市场监督管理局物业管理服务项目</w:t>
            </w:r>
            <w:r/>
          </w:p>
        </w:tc>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pStyle w:val="693"/>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物业管理</w:t>
            </w:r>
            <w:r/>
          </w:p>
        </w:tc>
      </w:tr>
    </w:tbl>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680"/>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ind w:firstLine="4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第五章  评标方法与评标标准</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全部实质性要求，且按照评审因素的量化指标评审得分最高的投标人为排名第一的中标候选人，本项目选取1名中标候选人。</w:t>
      </w:r>
      <w:r/>
    </w:p>
    <w:p>
      <w:pPr>
        <w:pStyle w:val="680"/>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小微型企业价格扣除</w:t>
      </w:r>
      <w:r/>
    </w:p>
    <w:p>
      <w:pPr>
        <w:pStyle w:val="686"/>
        <w:ind w:left="0" w:firstLine="480"/>
        <w:keepLines w:val="0"/>
        <w:keepNext w:val="0"/>
        <w:pageBreakBefore w:val="0"/>
        <w:spacing w:before="0" w:after="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w:t>
      </w:r>
      <w:r>
        <w:rPr>
          <w:rFonts w:hint="eastAsia" w:ascii="宋体" w:hAnsi="宋体" w:eastAsia="宋体" w:cs="宋体"/>
          <w:color w:val="auto"/>
          <w:highlight w:val="none"/>
          <w:lang w:eastAsia="zh-CN"/>
        </w:rPr>
        <w:t xml:space="preserve">〔2011〕300号</w:t>
      </w:r>
      <w:r>
        <w:rPr>
          <w:rFonts w:hint="eastAsia" w:ascii="宋体" w:hAnsi="宋体" w:eastAsia="宋体" w:cs="宋体"/>
          <w:color w:val="auto"/>
          <w:highlight w:val="none"/>
        </w:rPr>
        <w:t xml:space="preserve">）文件规定自行填写。</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残疾人福利单位价格扣除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的要求提供《残疾人福利性单位声明函》。</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监狱和戒毒企业价格扣除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含新疆生产建设兵团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出具的属于监狱企业的证明文件。供应商如不提供上述证明文件，价格将不做相应扣除。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w:t>
      </w:r>
      <w:r>
        <w:rPr>
          <w:rFonts w:hint="eastAsia" w:ascii="宋体" w:hAnsi="宋体" w:eastAsia="宋体" w:cs="宋体"/>
          <w:color w:val="auto"/>
          <w:highlight w:val="none"/>
          <w:lang w:eastAsia="zh-CN"/>
        </w:rPr>
        <w:t xml:space="preserve">〔2014〕68号</w:t>
      </w:r>
      <w:r>
        <w:rPr>
          <w:rFonts w:hint="eastAsia" w:ascii="宋体" w:hAnsi="宋体" w:eastAsia="宋体" w:cs="宋体"/>
          <w:color w:val="auto"/>
          <w:highlight w:val="none"/>
        </w:rPr>
        <w:t xml:space="preserve">）。</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残疾人福利单位、监狱企业属于小型、微型企业的，不重复享受政策。</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如果本项目同意联合体投标或同意分包履行合同的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bCs/>
          <w:color w:val="auto"/>
          <w:highlight w:val="none"/>
          <w:lang w:eastAsia="zh-CN"/>
        </w:rPr>
        <w:t xml:space="preserve">如属政府强制采购产品未提供认证证书的或认证证书提供不全的将视为未实质性响应采购要求。</w:t>
      </w:r>
      <w:r>
        <w:rPr>
          <w:rFonts w:hint="eastAsia" w:ascii="宋体" w:hAnsi="宋体" w:eastAsia="宋体" w:cs="宋体"/>
          <w:color w:val="auto"/>
          <w:highlight w:val="none"/>
          <w:lang w:eastAsia="zh-CN"/>
        </w:rPr>
        <w:t xml:space="preserve">其他条件相同情况下，应当优先采购节能产品、环境标志产品。</w:t>
      </w:r>
      <w:r/>
    </w:p>
    <w:p>
      <w:pPr>
        <w:pStyle w:val="680"/>
        <w:ind w:left="0" w:firstLine="482"/>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68"/>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226"/>
        <w:gridCol w:w="1062"/>
        <w:gridCol w:w="1058"/>
        <w:gridCol w:w="5544"/>
      </w:tblGrid>
      <w:tr>
        <w:trPr>
          <w:jc w:val="center"/>
          <w:trHeight w:val="584"/>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序</w:t>
            </w:r>
            <w:r>
              <w:rPr>
                <w:rFonts w:hint="eastAsia" w:ascii="宋体" w:hAnsi="宋体" w:eastAsia="宋体" w:cs="宋体"/>
                <w:b w:val="0"/>
                <w:bCs w:val="0"/>
                <w:color w:val="auto"/>
                <w:highlight w:val="none"/>
                <w:lang w:eastAsia="zh-CN"/>
              </w:rPr>
              <w:t xml:space="preserve">号</w:t>
            </w:r>
            <w:r/>
          </w:p>
        </w:tc>
        <w:tc>
          <w:tcPr>
            <w:gridSpan w:val="2"/>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分部内容</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分项内容</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打分要求</w:t>
            </w:r>
            <w:r/>
          </w:p>
        </w:tc>
      </w:tr>
      <w:tr>
        <w:trPr>
          <w:jc w:val="center"/>
          <w:trHeight w:val="957"/>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keepLines w:val="0"/>
              <w:keepNext w:val="0"/>
              <w:pageBreakBefore w:val="0"/>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jc w:val="center"/>
              <w:spacing w:line="300" w:lineRule="exact"/>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rPr>
              <w:t xml:space="preserve">价格部分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15分</w:t>
            </w:r>
            <w:r>
              <w:rPr>
                <w:rFonts w:hint="eastAsia" w:ascii="宋体" w:hAnsi="宋体" w:eastAsia="宋体" w:cs="宋体"/>
                <w:color w:val="auto"/>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spacing w:line="3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价格评价</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spacing w:line="300" w:lineRule="exact"/>
              <w:rPr>
                <w:rFonts w:hint="default"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spacing w:line="300" w:lineRule="exact"/>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满足</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要求且</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最低的供应商的价格为基准价，其价格分为满分。其他供应商的价格分=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基准价/报价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15</w:t>
            </w:r>
            <w:r>
              <w:rPr>
                <w:rFonts w:hint="eastAsia" w:ascii="宋体" w:hAnsi="宋体" w:eastAsia="宋体" w:cs="宋体"/>
                <w:color w:val="auto"/>
                <w:highlight w:val="none"/>
              </w:rPr>
              <w:t xml:space="preserve">。</w:t>
            </w:r>
            <w:r/>
          </w:p>
        </w:tc>
      </w:tr>
      <w:tr>
        <w:trPr>
          <w:jc w:val="center"/>
          <w:trHeight w:val="625"/>
        </w:trPr>
        <w:tc>
          <w:tcPr>
            <w:tcBorders>
              <w:top w:val="single" w:color="auto" w:sz="4" w:space="0"/>
              <w:left w:val="single" w:color="auto" w:sz="4" w:space="0"/>
              <w:right w:val="single" w:color="auto" w:sz="4" w:space="0"/>
            </w:tcBorders>
            <w:tcW w:w="669" w:type="dxa"/>
            <w:vAlign w:val="center"/>
            <w:vMerge w:val="restart"/>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 xml:space="preserve">二</w:t>
            </w:r>
            <w:r/>
          </w:p>
        </w:tc>
        <w:tc>
          <w:tcPr>
            <w:tcBorders>
              <w:top w:val="single" w:color="auto" w:sz="4" w:space="0"/>
              <w:left w:val="single" w:color="auto" w:sz="4" w:space="0"/>
              <w:right w:val="single" w:color="auto" w:sz="4" w:space="0"/>
            </w:tcBorders>
            <w:tcW w:w="1226" w:type="dxa"/>
            <w:vAlign w:val="center"/>
            <w:vMerge w:val="restart"/>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技术不分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70分</w:t>
            </w:r>
            <w:r>
              <w:rPr>
                <w:rFonts w:hint="eastAsia" w:ascii="宋体" w:hAnsi="宋体" w:eastAsia="宋体" w:cs="宋体"/>
                <w:color w:val="auto"/>
                <w:highlight w:val="none"/>
                <w:lang w:eastAsia="zh-CN"/>
              </w:rPr>
              <w:t xml:space="preserve">）</w:t>
            </w:r>
            <w:r/>
          </w:p>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整体设想方案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物业管理总体设想方案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根据投标人对本物业的认识、服务定位、管理理念、服务目标、整体设想等，针对提出的总体设想是否符合项目要求，是否具有详细内容，是否有效扎实，思路清晰，进行综合评审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2"/>
                <w:highlight w:val="none"/>
                <w:lang w:eastAsia="zh-CN"/>
              </w:rPr>
              <w:t xml:space="preserve">综合管理方案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管理方式、操作规程、人员配备、物资装备</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提供本项目的管理方式、操作规程、管理机制、项目保障</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人员配备、物资装备等，针对管理方式、操作规程描述是否齐全，是否符合采购人实际需求，进行综合评审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szCs w:val="22"/>
                <w:highlight w:val="none"/>
                <w:lang w:eastAsia="zh-CN"/>
              </w:rPr>
              <w:t xml:space="preserve">秩序维护服务方案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公共秩序维护、车辆停放管理服务方案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提供公共秩序维护、车辆停放管理服务方案等，针对公共秩序维护、车辆停放管理服务方案是否合理、实用性强，进行综合评审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消防安全管理方案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消防安全管理方案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提供消防安全管理方案等，针对消防安全管理方案，是否合理、实用性强，进行综合评审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保洁服务方案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环境卫生清洁服务方案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提供环境卫生清洁服务方案等，针对环境卫生清洁服务方案是否合理、实用性强，进行综合评审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会议服务方案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会议服务方案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提供会议服务方案等，针对会议服务方案是否合理、实用性强，进行综合评审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日常维护及维修方案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工程设备设施日常维护及维修服务方案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提供工程设备设施日常维护及维修服务方案等，针对工程设备设施日常维护及维修服务方案是否合理、实用性强，进行综合评审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54"/>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lang w:eastAsia="zh-CN"/>
              </w:rPr>
              <w:t xml:space="preserve">大型活动保障方案</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节假日及举办活动期间保洁保安方案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提供节假日及举办活动期间保洁保安方案等，针对节假日及本项目举办活动期间保洁保安方案是否合理、实用性强，进行综合评审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567"/>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r>
            <w:r/>
          </w:p>
        </w:tc>
        <w:tc>
          <w:tcPr>
            <w:tcBorders>
              <w:left w:val="single" w:color="auto" w:sz="4" w:space="0"/>
              <w:right w:val="single" w:color="auto" w:sz="4" w:space="0"/>
            </w:tcBorders>
            <w:tcW w:w="1226" w:type="dxa"/>
            <w:vAlign w:val="center"/>
            <w:vMerge w:val="continue"/>
            <w:textDirection w:val="lrTb"/>
            <w:noWrap w:val="false"/>
          </w:tcPr>
          <w:p>
            <w:pPr>
              <w:jc w:val="center"/>
              <w:spacing w:line="30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szCs w:val="22"/>
                <w:highlight w:val="none"/>
              </w:rPr>
              <w:t xml:space="preserve">突发事件处理预案</w:t>
            </w:r>
            <w:r/>
          </w:p>
        </w:tc>
        <w:tc>
          <w:tcPr>
            <w:tcBorders>
              <w:top w:val="single" w:color="auto" w:sz="4" w:space="0"/>
              <w:left w:val="single" w:color="auto" w:sz="4" w:space="0"/>
              <w:bottom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突发事件应急处理预案</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提供突发事件应急处理预案等，针对突发事件应急处理预案是否合理、实用性强，进行综合评审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103"/>
        </w:trPr>
        <w:tc>
          <w:tcPr>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szCs w:val="22"/>
                <w:highlight w:val="none"/>
                <w:lang w:eastAsia="zh-CN"/>
              </w:rPr>
            </w:pPr>
            <w:r>
              <w:rPr>
                <w:rFonts w:hint="eastAsia" w:ascii="宋体" w:hAnsi="宋体" w:eastAsia="宋体" w:cs="宋体"/>
                <w:b w:val="0"/>
                <w:bCs w:val="0"/>
                <w:color w:val="auto"/>
                <w:szCs w:val="22"/>
                <w:highlight w:val="none"/>
                <w:lang w:eastAsia="zh-CN"/>
              </w:rPr>
            </w:r>
            <w:r/>
          </w:p>
        </w:tc>
        <w:tc>
          <w:tcPr>
            <w:tcBorders>
              <w:left w:val="single" w:color="auto" w:sz="4" w:space="0"/>
              <w:right w:val="single" w:color="auto" w:sz="4" w:space="0"/>
            </w:tcBorders>
            <w:tcW w:w="1226" w:type="dxa"/>
            <w:vAlign w:val="center"/>
            <w:vMerge w:val="continue"/>
            <w:textDirection w:val="lrTb"/>
            <w:noWrap w:val="false"/>
          </w:tcPr>
          <w:p>
            <w:pPr>
              <w:jc w:val="center"/>
              <w:keepLines w:val="0"/>
              <w:keepNext w:val="0"/>
              <w:pageBreakBefore w:val="0"/>
              <w:rPr>
                <w:rFonts w:hint="eastAsia" w:ascii="宋体" w:hAnsi="宋体" w:eastAsia="宋体" w:cs="宋体"/>
                <w:b w:val="0"/>
                <w:bCs w:val="0"/>
                <w:color w:val="auto"/>
                <w:szCs w:val="22"/>
                <w:highlight w:val="none"/>
                <w:lang w:eastAsia="zh-CN"/>
              </w:rPr>
            </w:pPr>
            <w:r>
              <w:rPr>
                <w:rFonts w:hint="eastAsia" w:ascii="宋体" w:hAnsi="宋体" w:eastAsia="宋体" w:cs="宋体"/>
                <w:b w:val="0"/>
                <w:bCs w:val="0"/>
                <w:color w:val="auto"/>
                <w:szCs w:val="22"/>
                <w:highlight w:val="none"/>
                <w:lang w:eastAsia="zh-CN"/>
              </w:rPr>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rPr>
                <w:rFonts w:hint="eastAsia" w:ascii="宋体" w:hAnsi="宋体" w:eastAsia="宋体" w:cs="宋体"/>
                <w:b w:val="0"/>
                <w:bCs w:val="0"/>
                <w:color w:val="auto"/>
                <w:szCs w:val="22"/>
                <w:highlight w:val="none"/>
                <w:lang w:val="en-US" w:eastAsia="zh-CN"/>
              </w:rPr>
            </w:pPr>
            <w:r>
              <w:rPr>
                <w:rFonts w:hint="eastAsia" w:ascii="宋体" w:hAnsi="宋体" w:eastAsia="宋体" w:cs="宋体"/>
                <w:b w:val="0"/>
                <w:bCs w:val="0"/>
                <w:color w:val="auto"/>
                <w:szCs w:val="22"/>
                <w:highlight w:val="none"/>
                <w:lang w:val="en-US" w:eastAsia="zh-CN"/>
              </w:rPr>
              <w:t xml:space="preserve">服务质量承诺</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rPr>
                <w:rFonts w:hint="eastAsia" w:ascii="宋体" w:hAnsi="宋体" w:eastAsia="宋体" w:cs="宋体"/>
                <w:b w:val="0"/>
                <w:bCs w:val="0"/>
                <w:color w:val="auto"/>
                <w:szCs w:val="22"/>
                <w:highlight w:val="none"/>
                <w:lang w:eastAsia="zh-CN"/>
              </w:rPr>
            </w:pPr>
            <w:r>
              <w:rPr>
                <w:rFonts w:hint="eastAsia" w:ascii="宋体" w:hAnsi="宋体" w:eastAsia="宋体" w:cs="宋体"/>
                <w:color w:val="auto"/>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44" w:type="dxa"/>
            <w:vAlign w:val="center"/>
            <w:textDirection w:val="lrTb"/>
            <w:noWrap w:val="false"/>
          </w:tcPr>
          <w:p>
            <w:pPr>
              <w:ind w:firstLine="422"/>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服务质量承诺</w:t>
            </w:r>
            <w:r/>
          </w:p>
          <w:p>
            <w:pPr>
              <w:ind w:firstLine="42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提供服务质量承诺等，针对服务质量承诺的服务内容和质量保证措施是否全面、合理，进行综合评审</w:t>
            </w:r>
            <w:r>
              <w:rPr>
                <w:rFonts w:hint="eastAsia" w:ascii="宋体" w:hAnsi="宋体" w:eastAsia="宋体" w:cs="宋体"/>
                <w:color w:val="auto"/>
                <w:highlight w:val="none"/>
                <w:lang w:eastAsia="zh-CN"/>
              </w:rPr>
              <w:t xml:space="preserve">：</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方案完整详尽，专业性、可行性强，考虑周全，思路特别清晰，符合项目需求该项得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对项目总体有一定的认识，方案较为完整、细致，思路基本清晰，基本符合项目需求，该项得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方案不细致，欠完善，与项目需求响应度低，项目理解思路一般该项得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不提供或者经评标委员会认定非常差的不得分。</w:t>
            </w:r>
            <w:r/>
          </w:p>
        </w:tc>
      </w:tr>
      <w:tr>
        <w:trPr>
          <w:jc w:val="center"/>
          <w:trHeight w:val="1548"/>
        </w:trPr>
        <w:tc>
          <w:tcPr>
            <w:tcBorders>
              <w:left w:val="single" w:color="auto" w:sz="4" w:space="0"/>
              <w:right w:val="single" w:color="auto" w:sz="4" w:space="0"/>
            </w:tcBorders>
            <w:tcW w:w="669" w:type="dxa"/>
            <w:vAlign w:val="center"/>
            <w:vMerge w:val="restart"/>
            <w:textDirection w:val="lrTb"/>
            <w:noWrap w:val="false"/>
          </w:tcPr>
          <w:p>
            <w:pPr>
              <w:jc w:val="center"/>
              <w:keepLines w:val="0"/>
              <w:keepNext w:val="0"/>
              <w:pageBreakBefore w:val="0"/>
              <w:rPr>
                <w:rFonts w:hint="default" w:ascii="宋体" w:hAnsi="宋体" w:eastAsia="宋体" w:cs="宋体"/>
                <w:b w:val="0"/>
                <w:bCs w:val="0"/>
                <w:color w:val="auto"/>
                <w:sz w:val="21"/>
                <w:szCs w:val="22"/>
                <w:highlight w:val="none"/>
                <w:lang w:val="en-US" w:eastAsia="zh-CN" w:bidi="ar-SA"/>
              </w:rPr>
            </w:pPr>
            <w:r>
              <w:rPr>
                <w:rFonts w:hint="eastAsia" w:ascii="宋体" w:hAnsi="宋体" w:eastAsia="宋体" w:cs="宋体"/>
                <w:b w:val="0"/>
                <w:bCs w:val="0"/>
                <w:color w:val="auto"/>
                <w:szCs w:val="22"/>
                <w:highlight w:val="none"/>
                <w:lang w:val="en-US" w:eastAsia="zh-CN"/>
              </w:rPr>
              <w:t xml:space="preserve">三</w:t>
            </w:r>
            <w:r/>
          </w:p>
        </w:tc>
        <w:tc>
          <w:tcPr>
            <w:tcBorders>
              <w:left w:val="single" w:color="auto" w:sz="4" w:space="0"/>
              <w:right w:val="single" w:color="auto" w:sz="4" w:space="0"/>
            </w:tcBorders>
            <w:tcW w:w="1226" w:type="dxa"/>
            <w:vAlign w:val="center"/>
            <w:vMerge w:val="restart"/>
            <w:textDirection w:val="lrTb"/>
            <w:noWrap w:val="false"/>
          </w:tcPr>
          <w:p>
            <w:pPr>
              <w:jc w:val="center"/>
              <w:keepLines w:val="0"/>
              <w:keepNext w:val="0"/>
              <w:pageBreakBefore w:val="0"/>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商务部分（15分）</w:t>
            </w:r>
            <w:r/>
          </w:p>
        </w:tc>
        <w:tc>
          <w:tcPr>
            <w:tcBorders>
              <w:top w:val="single" w:color="auto" w:sz="4" w:space="0"/>
              <w:left w:val="single" w:color="auto" w:sz="4" w:space="0"/>
              <w:right w:val="single" w:color="auto" w:sz="4" w:space="0"/>
            </w:tcBorders>
            <w:tcW w:w="1062"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团队人员</w:t>
            </w:r>
            <w:r/>
          </w:p>
        </w:tc>
        <w:tc>
          <w:tcPr>
            <w:tcBorders>
              <w:top w:val="single" w:color="auto" w:sz="4" w:space="0"/>
              <w:left w:val="single" w:color="auto" w:sz="4" w:space="0"/>
              <w:right w:val="single" w:color="auto" w:sz="4" w:space="0"/>
            </w:tcBorders>
            <w:tcW w:w="1058" w:type="dxa"/>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left w:val="single" w:color="auto" w:sz="4" w:space="0"/>
              <w:right w:val="single" w:color="auto" w:sz="4" w:space="0"/>
            </w:tcBorders>
            <w:tcW w:w="5544" w:type="dxa"/>
            <w:vAlign w:val="center"/>
            <w:textDirection w:val="lrTb"/>
            <w:noWrap w:val="false"/>
          </w:tcPr>
          <w:p>
            <w:pPr>
              <w:numPr>
                <w:ilvl w:val="0"/>
                <w:numId w:val="0"/>
              </w:num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1.保安人员具有消防设施操作员证书的数量除满足采购要求（2人）外，每增加有1人得2分，最多得4分；</w:t>
            </w:r>
            <w:r/>
          </w:p>
          <w:p>
            <w:pPr>
              <w:numPr>
                <w:ilvl w:val="0"/>
                <w:numId w:val="0"/>
              </w:numPr>
              <w:ind w:firstLine="42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2.会务服务人员</w:t>
            </w:r>
            <w:r>
              <w:rPr>
                <w:rFonts w:hint="eastAsia" w:ascii="宋体" w:hAnsi="宋体" w:eastAsia="宋体" w:cs="宋体"/>
                <w:color w:val="auto"/>
                <w:sz w:val="21"/>
                <w:szCs w:val="21"/>
                <w:highlight w:val="none"/>
              </w:rPr>
              <w:t xml:space="preserve">中具有普通话水平测试二级乙等及以上，有1</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42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供应商团队人员中具有电工证书的，得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ind w:firstLine="42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注：投标文件中需提供相关人员证书及供应商为其缴纳的社保证明材料，未提供或提供不全的不得分。</w:t>
            </w:r>
            <w:r/>
          </w:p>
        </w:tc>
      </w:tr>
      <w:tr>
        <w:trPr>
          <w:jc w:val="center"/>
          <w:trHeight w:val="544"/>
        </w:trPr>
        <w:tc>
          <w:tcPr>
            <w:shd w:val="clear" w:color="auto" w:fill="auto"/>
            <w:tcBorders>
              <w:left w:val="single" w:color="auto" w:sz="4" w:space="0"/>
              <w:right w:val="single" w:color="auto" w:sz="4" w:space="0"/>
            </w:tcBorders>
            <w:tcW w:w="669" w:type="dxa"/>
            <w:vAlign w:val="center"/>
            <w:vMerge w:val="continue"/>
            <w:textDirection w:val="lrTb"/>
            <w:noWrap w:val="false"/>
          </w:tcPr>
          <w:p>
            <w:pPr>
              <w:jc w:val="center"/>
              <w:keepLines w:val="0"/>
              <w:keepNext w:val="0"/>
              <w:pageBreakBefore w:val="0"/>
              <w:rPr>
                <w:rFonts w:hint="default" w:ascii="宋体" w:hAnsi="宋体" w:eastAsia="宋体" w:cs="宋体"/>
                <w:b w:val="0"/>
                <w:bCs w:val="0"/>
                <w:color w:val="auto"/>
                <w:sz w:val="21"/>
                <w:szCs w:val="22"/>
                <w:highlight w:val="none"/>
                <w:lang w:val="en-US" w:eastAsia="zh-CN" w:bidi="ar-SA"/>
              </w:rPr>
            </w:pPr>
            <w:r>
              <w:rPr>
                <w:rFonts w:hint="default" w:ascii="宋体" w:hAnsi="宋体" w:eastAsia="宋体" w:cs="宋体"/>
                <w:b w:val="0"/>
                <w:bCs w:val="0"/>
                <w:color w:val="auto"/>
                <w:sz w:val="21"/>
                <w:szCs w:val="22"/>
                <w:highlight w:val="none"/>
                <w:lang w:val="en-US" w:eastAsia="zh-CN" w:bidi="ar-SA"/>
              </w:rPr>
            </w:r>
            <w:r/>
          </w:p>
        </w:tc>
        <w:tc>
          <w:tcPr>
            <w:shd w:val="clear" w:color="auto" w:fill="auto"/>
            <w:tcBorders>
              <w:left w:val="single" w:color="auto" w:sz="4" w:space="0"/>
              <w:right w:val="single" w:color="auto" w:sz="4" w:space="0"/>
            </w:tcBorders>
            <w:tcW w:w="1226" w:type="dxa"/>
            <w:vAlign w:val="center"/>
            <w:vMerge w:val="continue"/>
            <w:textDirection w:val="lrTb"/>
            <w:noWrap w:val="false"/>
          </w:tcPr>
          <w:p>
            <w:pPr>
              <w:jc w:val="center"/>
              <w:keepLines w:val="0"/>
              <w:keepNext w:val="0"/>
              <w:pageBreakBefore w:val="0"/>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tc>
        <w:tc>
          <w:tcPr>
            <w:shd w:val="clear" w:color="auto" w:fill="auto"/>
            <w:tcBorders>
              <w:top w:val="single" w:color="auto" w:sz="4" w:space="0"/>
              <w:left w:val="single" w:color="auto" w:sz="4" w:space="0"/>
              <w:right w:val="single" w:color="auto" w:sz="4" w:space="0"/>
            </w:tcBorders>
            <w:tcW w:w="1062"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企业业绩</w:t>
            </w:r>
            <w:r/>
          </w:p>
        </w:tc>
        <w:tc>
          <w:tcPr>
            <w:shd w:val="clear" w:color="auto" w:fill="auto"/>
            <w:tcBorders>
              <w:top w:val="single" w:color="auto" w:sz="4" w:space="0"/>
              <w:left w:val="single" w:color="auto" w:sz="4" w:space="0"/>
              <w:right w:val="single" w:color="auto" w:sz="4" w:space="0"/>
            </w:tcBorders>
            <w:tcW w:w="1058"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left w:val="single" w:color="auto" w:sz="4" w:space="0"/>
              <w:bottom w:val="single" w:color="auto" w:sz="4" w:space="0"/>
              <w:right w:val="single" w:color="auto" w:sz="4" w:space="0"/>
            </w:tcBorders>
            <w:tcW w:w="5544" w:type="dxa"/>
            <w:vAlign w:val="center"/>
            <w:textDirection w:val="lrTb"/>
            <w:noWrap w:val="false"/>
          </w:tcPr>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投标人具有目前在管公共服务性办公楼或行政楼物业管理业绩，每有1个得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firstLine="42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投标文件中需</w:t>
            </w:r>
            <w:r>
              <w:rPr>
                <w:rFonts w:hint="eastAsia" w:ascii="宋体" w:hAnsi="宋体" w:eastAsia="宋体" w:cs="宋体"/>
                <w:color w:val="auto"/>
                <w:sz w:val="21"/>
                <w:szCs w:val="21"/>
                <w:highlight w:val="none"/>
              </w:rPr>
              <w:t xml:space="preserve">提供物业合同及业主证明扫描件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须加盖业主单位公章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未提供或提供不全的不得分，</w:t>
            </w:r>
            <w:r>
              <w:rPr>
                <w:rFonts w:hint="eastAsia" w:ascii="宋体" w:hAnsi="宋体" w:eastAsia="宋体" w:cs="宋体"/>
                <w:color w:val="auto"/>
                <w:sz w:val="21"/>
                <w:szCs w:val="21"/>
                <w:highlight w:val="none"/>
              </w:rPr>
              <w:t xml:space="preserve">业主证明格式</w:t>
            </w:r>
            <w:r>
              <w:rPr>
                <w:rFonts w:hint="eastAsia" w:ascii="宋体" w:hAnsi="宋体" w:eastAsia="宋体" w:cs="宋体"/>
                <w:color w:val="auto"/>
                <w:sz w:val="21"/>
                <w:szCs w:val="21"/>
                <w:highlight w:val="none"/>
                <w:lang w:val="en-US" w:eastAsia="zh-CN"/>
              </w:rPr>
              <w:t xml:space="preserve">自拟</w:t>
            </w:r>
            <w:r>
              <w:rPr>
                <w:rFonts w:hint="eastAsia" w:ascii="宋体" w:hAnsi="宋体" w:eastAsia="宋体" w:cs="宋体"/>
                <w:color w:val="auto"/>
                <w:sz w:val="21"/>
                <w:szCs w:val="21"/>
                <w:highlight w:val="none"/>
                <w:lang w:eastAsia="zh-CN"/>
              </w:rPr>
              <w:t xml:space="preserve">。</w:t>
            </w:r>
            <w:r/>
          </w:p>
          <w:p>
            <w:pPr>
              <w:ind w:firstLine="42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公共服务性办公楼或行政楼是指：政府机关、国有企业、事业单位、医院、学校等单位办公楼，住宅小区、厂房等不包含在内。</w:t>
            </w:r>
            <w:r/>
          </w:p>
        </w:tc>
      </w:tr>
    </w:tbl>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提交截止时间后不得修改或补充</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2.供应商的最终得分为所有评委打分的平均值，计算结果保留至小数点后两位。</w:t>
      </w:r>
      <w:r/>
    </w:p>
    <w:p>
      <w:pPr>
        <w:pStyle w:val="680"/>
        <w:ind w:left="0" w:firstLine="480"/>
        <w:keepLines w:val="0"/>
        <w:keepNext w:val="0"/>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采购需求、评价方法与评价标准中要求的人员资质如项目经理证书、消防设施操作员证书、学历证书、普通话等级证书等均需供应商提供相应的复印件。</w:t>
      </w:r>
      <w:r/>
    </w:p>
    <w:p>
      <w:pPr>
        <w:pStyle w:val="680"/>
        <w:ind w:left="0" w:firstLine="480"/>
        <w:keepLines w:val="0"/>
        <w:keepNext w:val="0"/>
        <w:pageBreakBefore w:val="0"/>
        <w:spacing w:beforeAutospacing="0" w:afterAutospacing="0" w:line="480" w:lineRule="exact"/>
        <w:widowControl w:val="off"/>
        <w:rPr>
          <w:rFonts w:hint="eastAsia" w:ascii="宋体" w:hAnsi="宋体" w:eastAsia="宋体" w:cs="宋体"/>
          <w:b/>
          <w:bCs/>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供应商必须保证全部响应资料的真实性，如有虚假或对</w:t>
      </w:r>
      <w:r>
        <w:rPr>
          <w:rFonts w:hint="eastAsia" w:ascii="宋体" w:hAnsi="宋体" w:eastAsia="宋体" w:cs="宋体"/>
          <w:color w:val="auto"/>
          <w:highlight w:val="none"/>
          <w:lang w:val="en-US" w:eastAsia="zh-CN"/>
        </w:rPr>
        <w:t xml:space="preserve">招标文件</w:t>
      </w:r>
      <w:r>
        <w:rPr>
          <w:rFonts w:hint="eastAsia" w:ascii="宋体" w:hAnsi="宋体" w:eastAsia="宋体" w:cs="宋体"/>
          <w:color w:val="auto"/>
          <w:highlight w:val="none"/>
        </w:rPr>
        <w:t xml:space="preserve">所要求说明的情况故意隐瞒或虚报，视为不实质性</w:t>
      </w:r>
      <w:r>
        <w:rPr>
          <w:rFonts w:hint="eastAsia" w:ascii="宋体" w:hAnsi="宋体" w:eastAsia="宋体" w:cs="宋体"/>
          <w:color w:val="auto"/>
          <w:highlight w:val="none"/>
          <w:lang w:eastAsia="zh-CN"/>
        </w:rPr>
        <w:t xml:space="preserve">投标文件</w:t>
      </w:r>
      <w:r>
        <w:rPr>
          <w:rFonts w:hint="eastAsia" w:ascii="宋体" w:hAnsi="宋体" w:eastAsia="宋体" w:cs="宋体"/>
          <w:color w:val="auto"/>
          <w:highlight w:val="none"/>
        </w:rPr>
        <w:t xml:space="preserve">，为无效投标，已成交的将取消成交资格，按“提供虚假材料谋取成交、成交”相关处理办法处理。</w:t>
      </w:r>
      <w:r/>
    </w:p>
    <w:p>
      <w:pPr>
        <w:pStyle w:val="680"/>
        <w:ind w:left="0" w:firstLine="480"/>
        <w:keepLines w:val="0"/>
        <w:keepNext w:val="0"/>
        <w:pageBreakBefore w:val="0"/>
        <w:spacing w:beforeAutospacing="0" w:afterAutospacing="0" w:line="480" w:lineRule="exact"/>
        <w:widowControl w:val="off"/>
        <w:rPr>
          <w:color w:val="auto"/>
          <w:highlight w:val="none"/>
        </w:rPr>
      </w:pPr>
      <w:r>
        <w:rPr>
          <w:color w:val="auto"/>
          <w:highlight w:val="none"/>
        </w:rPr>
      </w:r>
      <w:r/>
    </w:p>
    <w:p>
      <w:pPr>
        <w:pStyle w:val="680"/>
        <w:jc w:val="both"/>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680"/>
        <w:jc w:val="center"/>
        <w:keepLines w:val="0"/>
        <w:keepNext w:val="0"/>
        <w:pageBreakBefore w:val="0"/>
        <w:spacing w:beforeAutospacing="0" w:afterAutospacing="0" w:line="820" w:lineRule="exact"/>
        <w:widowControl w:val="off"/>
        <w:rPr>
          <w:rFonts w:hint="eastAsia" w:ascii="宋体" w:hAnsi="宋体" w:eastAsia="宋体" w:cs="宋体"/>
          <w:color w:val="auto"/>
          <w:sz w:val="44"/>
          <w:szCs w:val="44"/>
          <w:highlight w:val="none"/>
        </w:rPr>
      </w:pPr>
      <w:r>
        <w:rPr>
          <w:rFonts w:hint="eastAsia" w:ascii="宋体" w:hAnsi="宋体" w:eastAsia="宋体" w:cs="宋体"/>
          <w:b/>
          <w:bCs/>
          <w:color w:val="auto"/>
          <w:sz w:val="44"/>
          <w:szCs w:val="44"/>
          <w:highlight w:val="none"/>
        </w:rPr>
        <w:t xml:space="preserve">第六章  投标文件格式</w:t>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72"/>
          <w:szCs w:val="72"/>
          <w:highlight w:val="none"/>
        </w:rPr>
      </w:pPr>
      <w:r/>
      <w:bookmarkStart w:id="179" w:name="_Hlt26671244"/>
      <w:r/>
      <w:bookmarkEnd w:id="179"/>
      <w:r/>
      <w:bookmarkStart w:id="180" w:name="_Toc26554094"/>
      <w:r/>
      <w:bookmarkEnd w:id="180"/>
      <w:r/>
      <w:bookmarkStart w:id="181" w:name="_Hlt26955039"/>
      <w:r/>
      <w:bookmarkEnd w:id="181"/>
      <w:r/>
      <w:bookmarkStart w:id="182" w:name="_Toc49090576"/>
      <w:r/>
      <w:bookmarkStart w:id="183" w:name="_Toc120614282"/>
      <w:r/>
      <w:r/>
    </w:p>
    <w:p>
      <w:pPr>
        <w:pStyle w:val="680"/>
        <w:jc w:val="center"/>
        <w:keepLines w:val="0"/>
        <w:keepNext w:val="0"/>
        <w:pageBreakBefore w:val="0"/>
        <w:spacing w:beforeAutospacing="0" w:afterAutospacing="0" w:line="820" w:lineRule="exact"/>
        <w:widowControl w:val="off"/>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  标  文  件</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80"/>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u w:val="single"/>
        </w:rPr>
      </w:r>
      <w:r>
        <w:rPr>
          <w:rFonts w:hint="eastAsia" w:ascii="宋体" w:hAnsi="宋体" w:eastAsia="宋体" w:cs="宋体"/>
          <w:b/>
          <w:color w:val="auto"/>
          <w:sz w:val="36"/>
          <w:szCs w:val="36"/>
          <w:highlight w:val="none"/>
          <w:u w:val="single"/>
        </w:rPr>
      </w:r>
    </w:p>
    <w:p>
      <w:pPr>
        <w:pStyle w:val="680"/>
        <w:jc w:val="center"/>
        <w:spacing w:beforeAutospacing="0" w:afterAutospacing="0" w:line="0" w:lineRule="atLeast"/>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rPr>
          <w:rFonts w:hint="eastAsia" w:ascii="宋体" w:hAnsi="宋体" w:eastAsia="宋体" w:cs="宋体"/>
          <w:b/>
          <w:bCs/>
          <w:color w:val="auto"/>
          <w:sz w:val="36"/>
          <w:szCs w:val="36"/>
          <w:highlight w:val="none"/>
          <w:u w:val="single"/>
        </w:rPr>
      </w:r>
    </w:p>
    <w:p>
      <w:pPr>
        <w:pStyle w:val="680"/>
        <w:jc w:val="center"/>
        <w:spacing w:beforeAutospacing="0" w:afterAutospacing="0" w:line="0" w:lineRule="atLeast"/>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rPr>
          <w:rFonts w:hint="eastAsia" w:ascii="宋体" w:hAnsi="宋体" w:eastAsia="宋体" w:cs="宋体"/>
          <w:b/>
          <w:bCs/>
          <w:color w:val="auto"/>
          <w:sz w:val="36"/>
          <w:szCs w:val="36"/>
          <w:highlight w:val="none"/>
          <w:u w:val="single"/>
        </w:rPr>
      </w:r>
    </w:p>
    <w:p>
      <w:pPr>
        <w:pStyle w:val="680"/>
        <w:jc w:val="center"/>
        <w:spacing w:beforeAutospacing="0" w:afterAutospacing="0" w:line="0" w:lineRule="atLeast"/>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rPr>
          <w:rFonts w:hint="eastAsia" w:ascii="宋体" w:hAnsi="宋体" w:eastAsia="宋体" w:cs="宋体"/>
          <w:b/>
          <w:bCs/>
          <w:color w:val="auto"/>
          <w:sz w:val="36"/>
          <w:szCs w:val="36"/>
          <w:highlight w:val="none"/>
          <w:u w:val="single"/>
        </w:rPr>
      </w:r>
    </w:p>
    <w:p>
      <w:pPr>
        <w:pStyle w:val="680"/>
        <w:jc w:val="center"/>
        <w:spacing w:beforeAutospacing="0" w:afterAutospacing="0" w:line="0" w:lineRule="atLeast"/>
        <w:rPr>
          <w:rFonts w:hint="eastAsia" w:ascii="宋体" w:hAnsi="宋体" w:eastAsia="宋体" w:cs="宋体"/>
          <w:b/>
          <w:bCs/>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8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w:t>
      </w:r>
      <w:bookmarkStart w:id="194" w:name="_GoBack"/>
      <w:r/>
      <w:bookmarkEnd w:id="194"/>
      <w:r>
        <w:rPr>
          <w:rFonts w:hint="eastAsia" w:ascii="宋体" w:hAnsi="宋体" w:eastAsia="宋体" w:cs="宋体"/>
          <w:i w:val="0"/>
          <w:iCs/>
          <w:color w:val="auto"/>
          <w:sz w:val="24"/>
          <w:szCs w:val="24"/>
          <w:highlight w:val="none"/>
          <w:u w:val="none"/>
          <w:lang w:val="en-US" w:eastAsia="zh-CN" w:bidi="ar-SA"/>
        </w:rPr>
        <w:t xml:space="preserve">的财务状况报表（至少提供资产负债表、利润表、现金流量表，投标人成立不满一年无需提供）</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w:t>
      </w:r>
      <w:r>
        <w:rPr>
          <w:rFonts w:hint="eastAsia" w:ascii="宋体" w:hAnsi="宋体" w:eastAsia="宋体" w:cs="宋体"/>
          <w:i w:val="0"/>
          <w:iCs/>
          <w:color w:val="auto"/>
          <w:highlight w:val="none"/>
          <w:u w:val="none"/>
          <w:lang w:val="en-US" w:eastAsia="zh-CN"/>
        </w:rPr>
        <w:t xml:space="preserve">3</w:t>
      </w:r>
      <w:r>
        <w:rPr>
          <w:rFonts w:hint="eastAsia" w:ascii="宋体" w:hAnsi="宋体" w:eastAsia="宋体" w:cs="宋体"/>
          <w:i w:val="0"/>
          <w:iCs/>
          <w:color w:val="auto"/>
          <w:highlight w:val="none"/>
          <w:u w:val="none"/>
        </w:rPr>
        <w:t xml:space="preserve">年内在经营活动中没有重大违法记录的书面声明</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六、供应商法定代表人身份证明和</w:t>
      </w:r>
      <w:r>
        <w:rPr>
          <w:rFonts w:hint="eastAsia" w:ascii="宋体" w:hAnsi="宋体" w:eastAsia="宋体" w:cs="宋体"/>
          <w:i w:val="0"/>
          <w:iCs/>
          <w:color w:val="auto"/>
          <w:highlight w:val="none"/>
          <w:u w:val="none"/>
          <w:lang w:eastAsia="zh-CN"/>
        </w:rPr>
        <w:t xml:space="preserve">投标文件</w:t>
      </w:r>
      <w:r>
        <w:rPr>
          <w:rFonts w:hint="eastAsia" w:ascii="宋体" w:hAnsi="宋体" w:eastAsia="宋体" w:cs="宋体"/>
          <w:i w:val="0"/>
          <w:iCs/>
          <w:color w:val="auto"/>
          <w:highlight w:val="none"/>
          <w:u w:val="none"/>
        </w:rPr>
        <w:t xml:space="preserve">签署授权委托书（另附法定代表人和被授权人的身份证复印件）</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七、供应商为被授权人缴纳的社会养老保险证明</w:t>
      </w:r>
      <w:r/>
    </w:p>
    <w:p>
      <w:pPr>
        <w:pStyle w:val="680"/>
        <w:ind w:left="0" w:firstLine="480"/>
        <w:jc w:val="both"/>
        <w:keepLines w:val="0"/>
        <w:keepNext w:val="0"/>
        <w:pageBreakBefore w:val="0"/>
        <w:spacing w:beforeAutospacing="0" w:afterAutospacing="0" w:line="480" w:lineRule="exac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rPr>
        <w:t xml:space="preserve">八、项目负责人</w:t>
      </w:r>
      <w:r>
        <w:rPr>
          <w:rFonts w:hint="eastAsia" w:ascii="宋体" w:hAnsi="宋体" w:eastAsia="宋体" w:cs="宋体"/>
          <w:i w:val="0"/>
          <w:iCs/>
          <w:color w:val="auto"/>
          <w:highlight w:val="none"/>
          <w:u w:val="none"/>
          <w:lang w:val="en-US" w:eastAsia="zh-CN"/>
        </w:rPr>
        <w:t xml:space="preserve">具有</w:t>
      </w:r>
      <w:r>
        <w:rPr>
          <w:rFonts w:hint="eastAsia" w:ascii="宋体" w:hAnsi="宋体" w:eastAsia="宋体" w:cs="宋体"/>
          <w:i w:val="0"/>
          <w:iCs/>
          <w:color w:val="auto"/>
          <w:highlight w:val="none"/>
          <w:u w:val="none"/>
        </w:rPr>
        <w:t xml:space="preserve">物业管理经验</w:t>
      </w:r>
      <w:r>
        <w:rPr>
          <w:rFonts w:hint="eastAsia" w:ascii="宋体" w:hAnsi="宋体" w:eastAsia="宋体" w:cs="宋体"/>
          <w:i w:val="0"/>
          <w:iCs/>
          <w:color w:val="auto"/>
          <w:highlight w:val="none"/>
          <w:u w:val="none"/>
          <w:lang w:eastAsia="zh-CN"/>
        </w:rPr>
        <w:t xml:space="preserve">的</w:t>
      </w:r>
      <w:r>
        <w:rPr>
          <w:rFonts w:hint="eastAsia" w:ascii="宋体" w:hAnsi="宋体" w:eastAsia="宋体" w:cs="宋体"/>
          <w:i w:val="0"/>
          <w:iCs/>
          <w:color w:val="auto"/>
          <w:highlight w:val="none"/>
          <w:u w:val="none"/>
          <w:lang w:val="en-US" w:eastAsia="zh-CN"/>
        </w:rPr>
        <w:t xml:space="preserve">证明材料（如能体现项目负责人名称的合同或业主方出具的加盖公章的证明材料）</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九、</w:t>
      </w:r>
      <w:r>
        <w:rPr>
          <w:rFonts w:hint="eastAsia" w:ascii="宋体" w:hAnsi="宋体" w:eastAsia="宋体" w:cs="宋体"/>
          <w:i w:val="0"/>
          <w:iCs/>
          <w:color w:val="auto"/>
          <w:highlight w:val="none"/>
          <w:u w:val="none"/>
        </w:rPr>
        <w:t xml:space="preserve">项目负责人有在管物业项目，原委托单位同意变更或调整的证明材料（如有则需提供，格式自拟）</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w:t>
      </w:r>
      <w:r>
        <w:rPr>
          <w:rFonts w:hint="eastAsia" w:ascii="宋体" w:hAnsi="宋体" w:eastAsia="宋体" w:cs="宋体"/>
          <w:i w:val="0"/>
          <w:iCs/>
          <w:color w:val="auto"/>
          <w:highlight w:val="none"/>
          <w:u w:val="none"/>
        </w:rPr>
        <w:t xml:space="preserve">投标函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、残疾人福利性单位声明函</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报价表</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、分项报价表</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、盐城市政府采购事前信用承诺书</w:t>
      </w:r>
      <w:r/>
    </w:p>
    <w:p>
      <w:pPr>
        <w:pStyle w:val="680"/>
        <w:ind w:left="0" w:firstLine="480"/>
        <w:jc w:val="both"/>
        <w:keepLines w:val="0"/>
        <w:keepNext w:val="0"/>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、与评审有关的其他资料。</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投标人成立不满一年不需提供</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8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80"/>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80"/>
        <w:ind w:firstLine="480"/>
        <w:jc w:val="both"/>
        <w:spacing w:beforeAutospacing="0" w:afterAutospacing="0"/>
        <w:rPr>
          <w:rFonts w:hint="eastAsia" w:ascii="宋体" w:hAnsi="宋体" w:eastAsia="宋体" w:cs="宋体"/>
          <w:color w:val="auto"/>
          <w:highlight w:val="none"/>
        </w:rPr>
      </w:pPr>
      <w:r/>
      <w:bookmarkStart w:id="184"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4"/>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rPr>
          <w:rFonts w:hint="eastAsia" w:ascii="宋体" w:hAnsi="宋体" w:eastAsia="宋体" w:cs="宋体"/>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rPr>
          <w:rFonts w:hint="eastAsia" w:ascii="宋体" w:hAnsi="宋体" w:eastAsia="宋体" w:cs="宋体"/>
          <w:bCs/>
          <w:i/>
          <w:color w:val="auto"/>
          <w:sz w:val="32"/>
          <w:szCs w:val="32"/>
          <w:highlight w:val="none"/>
          <w:u w:val="single"/>
        </w:rPr>
      </w:r>
    </w:p>
    <w:p>
      <w:pPr>
        <w:pStyle w:val="680"/>
        <w:jc w:val="both"/>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80"/>
        <w:jc w:val="both"/>
        <w:spacing w:beforeAutospacing="0" w:afterAutospacing="0"/>
        <w:rPr>
          <w:rFonts w:hint="eastAsia" w:ascii="宋体" w:hAnsi="宋体" w:eastAsia="宋体" w:cs="宋体"/>
          <w:color w:val="auto"/>
          <w:highlight w:val="none"/>
        </w:rPr>
      </w:pPr>
      <w:r/>
      <w:bookmarkStart w:id="185" w:name="_Hlt26671380"/>
      <w:r/>
      <w:bookmarkStart w:id="186" w:name="_Hlt26955070"/>
      <w:r/>
      <w:bookmarkStart w:id="187" w:name="_格式3__银行出具的资信证明"/>
      <w:r>
        <w:rPr>
          <w:rFonts w:hint="eastAsia" w:ascii="宋体" w:hAnsi="宋体" w:eastAsia="宋体" w:cs="宋体"/>
          <w:i/>
          <w:color w:val="auto"/>
          <w:sz w:val="32"/>
          <w:szCs w:val="32"/>
          <w:highlight w:val="none"/>
          <w:u w:val="single"/>
        </w:rPr>
        <w:t xml:space="preserve">六、</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80"/>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8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项目负责人具有物业管理经验的证明材料（如能体现项目负责人名称的合同或业主方出具的加盖公章的证明材料）</w:t>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pStyle w:val="680"/>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bidi="ar-SA"/>
        </w:rPr>
        <w:t xml:space="preserve">九、</w:t>
      </w:r>
      <w:r>
        <w:rPr>
          <w:rFonts w:hint="eastAsia" w:ascii="宋体" w:hAnsi="宋体" w:eastAsia="宋体" w:cs="宋体"/>
          <w:b/>
          <w:color w:val="auto"/>
          <w:sz w:val="32"/>
          <w:szCs w:val="32"/>
          <w:highlight w:val="none"/>
        </w:rPr>
        <w:t xml:space="preserve">项目负责人有在管物业项目，原委托单位同意变更或调整的证明材料（如有则需提供，格式自拟）</w:t>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、投标函</w:t>
      </w:r>
      <w:r/>
    </w:p>
    <w:p>
      <w:pPr>
        <w:pStyle w:val="680"/>
        <w:keepLines w:val="0"/>
        <w:keepNext w:val="0"/>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（采购人名称）   </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w:t>
      </w:r>
      <w:r>
        <w:rPr>
          <w:rFonts w:hint="eastAsia" w:ascii="宋体" w:hAnsi="宋体" w:eastAsia="宋体" w:cs="宋体"/>
          <w:color w:val="auto"/>
          <w:highlight w:val="none"/>
          <w:lang w:val="en-US" w:eastAsia="zh-CN"/>
        </w:rPr>
        <w:t xml:space="preserve">编号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的</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，正式授权下述签字人______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规定的各项要求，向买方提供所需服务（包含与服务相关的货物）。</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及其有效补充文件，我们知道必须放弃提出含糊不清或误解问题的权利。</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680"/>
        <w:ind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80"/>
        <w:ind w:left="420" w:firstLine="480"/>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en-US" w:eastAsia="zh-CN"/>
        </w:rPr>
        <w:t xml:space="preserve"> （采购人名称） </w:t>
      </w:r>
      <w:r>
        <w:rPr>
          <w:rFonts w:hint="eastAsia" w:ascii="宋体" w:hAnsi="宋体" w:eastAsia="宋体" w:cs="宋体"/>
          <w:color w:val="auto"/>
          <w:sz w:val="24"/>
          <w:highlight w:val="none"/>
        </w:rPr>
        <w:t xml:space="preserve">组织的采购编号为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eastAsia="zh-CN"/>
        </w:rPr>
        <w:t xml:space="preserve">招标文件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w:t>
      </w:r>
      <w:r>
        <w:rPr>
          <w:rFonts w:hint="eastAsia" w:ascii="宋体" w:hAnsi="宋体" w:eastAsia="宋体" w:cs="宋体"/>
          <w:i/>
          <w:iCs/>
          <w:color w:val="auto"/>
          <w:sz w:val="24"/>
          <w:highlight w:val="none"/>
          <w:u w:val="single"/>
          <w:lang w:eastAsia="zh-CN"/>
        </w:rPr>
        <w:t xml:space="preserve">招标文件</w:t>
      </w:r>
      <w:r>
        <w:rPr>
          <w:rFonts w:hint="eastAsia" w:ascii="宋体" w:hAnsi="宋体" w:eastAsia="宋体" w:cs="宋体"/>
          <w:i/>
          <w:iCs/>
          <w:color w:val="auto"/>
          <w:sz w:val="24"/>
          <w:highlight w:val="none"/>
          <w:u w:val="single"/>
        </w:rPr>
        <w:t xml:space="preserve">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680"/>
        <w:ind w:right="72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80" w:firstLine="360"/>
        <w:jc w:val="right"/>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80"/>
        <w:ind w:right="480" w:firstLine="540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80"/>
        <w:ind w:firstLine="24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、残疾人福利性单位声明函（分包号：**）</w:t>
      </w:r>
      <w:r/>
    </w:p>
    <w:p>
      <w:pPr>
        <w:pStyle w:val="680"/>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680"/>
        <w:ind w:firstLine="480"/>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中标人为残疾人福利单位的，此声明函将随中标结果同时公告，接受社会监督</w:t>
      </w:r>
      <w:r/>
    </w:p>
    <w:p>
      <w:pPr>
        <w:pStyle w:val="680"/>
        <w:ind w:firstLine="624"/>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560" w:firstLine="624"/>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80"/>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     期：</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ind w:firstLine="482"/>
        <w:jc w:val="center"/>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w:t>
      </w:r>
      <w:bookmarkStart w:id="188" w:name="_格式2__法定代表人授权书"/>
      <w:r/>
      <w:bookmarkStart w:id="189" w:name="_Toc462564146"/>
      <w:r/>
      <w:bookmarkStart w:id="190" w:name="_Hlt26609389"/>
      <w:r/>
      <w:bookmarkStart w:id="191" w:name="_Hlt26955054"/>
      <w:r/>
      <w:bookmarkStart w:id="192" w:name="_Hlt26955066"/>
      <w:r/>
      <w:bookmarkStart w:id="193" w:name="_Hlt26671374"/>
      <w:r>
        <w:rPr>
          <w:rFonts w:hint="eastAsia" w:ascii="宋体" w:hAnsi="宋体" w:eastAsia="宋体" w:cs="宋体"/>
          <w:b/>
          <w:color w:val="auto"/>
          <w:sz w:val="32"/>
          <w:szCs w:val="32"/>
          <w:highlight w:val="none"/>
        </w:rPr>
        <w:t xml:space="preserve">报价表（服务类）</w:t>
      </w:r>
      <w:r/>
    </w:p>
    <w:p>
      <w:pPr>
        <w:pStyle w:val="680"/>
        <w:numPr>
          <w:ilvl w:val="0"/>
          <w:numId w:val="0"/>
        </w:numPr>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p>
    <w:p>
      <w:pPr>
        <w:pStyle w:val="680"/>
        <w:ind w:firstLine="482"/>
        <w:jc w:val="both"/>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 包 号：</w:t>
      </w:r>
      <w:r/>
    </w:p>
    <w:tbl>
      <w:tblPr>
        <w:tblStyle w:val="66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大写：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0"/>
              <w:ind w:firstLine="240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3年合计：           元</w:t>
            </w:r>
            <w:r/>
          </w:p>
        </w:tc>
      </w:tr>
    </w:tbl>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8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r>
    </w:p>
    <w:p>
      <w:pPr>
        <w:pStyle w:val="68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投标</w:t>
      </w:r>
      <w:r>
        <w:rPr>
          <w:rFonts w:hint="eastAsia" w:ascii="宋体" w:hAnsi="宋体" w:eastAsia="宋体" w:cs="宋体"/>
          <w:b/>
          <w:color w:val="auto"/>
          <w:sz w:val="32"/>
          <w:highlight w:val="none"/>
        </w:rPr>
        <w:t xml:space="preserve">分项报价表（分包号：**）</w:t>
      </w:r>
      <w:r/>
    </w:p>
    <w:p>
      <w:pP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项目名称：</w:t>
      </w:r>
      <w:r/>
    </w:p>
    <w:p>
      <w:pPr>
        <w:spacing w:before="240" w:after="24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投标人名称（公章）：  </w:t>
      </w:r>
      <w:r/>
    </w:p>
    <w:tbl>
      <w:tblPr>
        <w:tblStyle w:val="681"/>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3800"/>
        <w:gridCol w:w="798"/>
        <w:gridCol w:w="815"/>
        <w:gridCol w:w="1191"/>
        <w:gridCol w:w="1333"/>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总价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人员工资、加班费、社保、住房公积金</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spacing w:line="57"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基本工资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国家法定假日加班费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社保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住房公积金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auto" w:sz="4"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综合管理杂费</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其他费用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5"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pct"/>
            <w:vAlign w:val="center"/>
            <w:textDirection w:val="lrTb"/>
            <w:noWrap/>
          </w:tcPr>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pct"/>
            <w:vAlign w:val="center"/>
            <w:textDirection w:val="lrTb"/>
            <w:noWrap/>
          </w:tcPr>
          <w:p>
            <w:pP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法定税费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3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0" w:type="pct"/>
            <w:vAlign w:val="center"/>
            <w:textDirection w:val="lrTb"/>
            <w:noWrap/>
          </w:tcPr>
          <w:p>
            <w:pPr>
              <w:jc w:val="center"/>
              <w:spacing w:line="85"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投标总报价（1+2+3+4）</w:t>
            </w:r>
            <w:r>
              <w:rPr>
                <w:rFonts w:hint="eastAsia" w:ascii="宋体" w:hAnsi="宋体" w:eastAsia="宋体" w:cs="宋体"/>
                <w:b/>
                <w:color w:val="auto"/>
                <w:highlight w:val="none"/>
                <w:lang w:val="en-US" w:eastAsia="zh-CN"/>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pct"/>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3" w:type="pct"/>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ind w:firstLine="471"/>
        <w:keepLines w:val="0"/>
        <w:keepNext w:val="0"/>
        <w:pageBreakBefore w:val="0"/>
        <w:spacing w:line="480" w:lineRule="exact"/>
        <w:widowControl w:val="off"/>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lang w:val="en-US" w:eastAsia="zh-CN"/>
        </w:rPr>
        <w:t xml:space="preserve">注：（1）投标人可自行划分人员类别及增加相应的表格行数。</w:t>
      </w:r>
      <w:r/>
    </w:p>
    <w:p>
      <w:pPr>
        <w:ind w:firstLine="471"/>
        <w:keepLines w:val="0"/>
        <w:keepNext w:val="0"/>
        <w:pageBreakBefore w:val="0"/>
        <w:spacing w:line="48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w:t>
      </w:r>
      <w:r>
        <w:rPr>
          <w:rFonts w:hint="eastAsia" w:ascii="宋体" w:hAnsi="宋体" w:eastAsia="宋体" w:cs="宋体"/>
          <w:color w:val="auto"/>
          <w:sz w:val="24"/>
          <w:highlight w:val="none"/>
          <w:lang w:val="en-US" w:eastAsia="zh-CN"/>
        </w:rPr>
        <w:t xml:space="preserve">名或</w:t>
      </w:r>
      <w:r>
        <w:rPr>
          <w:rFonts w:hint="eastAsia" w:ascii="宋体" w:hAnsi="宋体" w:eastAsia="宋体" w:cs="宋体"/>
          <w:color w:val="auto"/>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6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78"/>
      <w:bookmarkEnd w:id="182"/>
      <w:bookmarkEnd w:id="183"/>
      <w:bookmarkEnd w:id="185"/>
      <w:bookmarkEnd w:id="186"/>
      <w:bookmarkEnd w:id="187"/>
      <w:bookmarkEnd w:id="188"/>
      <w:bookmarkEnd w:id="189"/>
      <w:bookmarkEnd w:id="190"/>
      <w:bookmarkEnd w:id="191"/>
      <w:bookmarkEnd w:id="192"/>
      <w:bookmarkEnd w:id="193"/>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十六、</w:t>
      </w:r>
      <w:r>
        <w:rPr>
          <w:rFonts w:hint="eastAsia" w:ascii="宋体" w:hAnsi="宋体" w:eastAsia="宋体" w:cs="宋体"/>
          <w:b/>
          <w:bCs/>
          <w:color w:val="auto"/>
          <w:sz w:val="32"/>
          <w:szCs w:val="32"/>
          <w:highlight w:val="none"/>
        </w:rPr>
        <w:t xml:space="preserve">与评审有关的其他资料</w:t>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p>
    <w:p>
      <w:pPr>
        <w:pStyle w:val="680"/>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0"/>
        <w:numPr>
          <w:ilvl w:val="0"/>
          <w:numId w:val="0"/>
        </w:numPr>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0"/>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80"/>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680"/>
        <w:jc w:val="both"/>
        <w:keepLines w:val="0"/>
        <w:keepNext w:val="0"/>
        <w:pageBreakBefore w:val="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80"/>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0"/>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327" w:right="1689" w:bottom="1327" w:left="157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等线">
    <w:panose1 w:val="0201060003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6"/>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page">
                <wp:posOffset>1079500</wp:posOffset>
              </wp:positionH>
              <wp:positionV relativeFrom="page">
                <wp:posOffset>359410</wp:posOffset>
              </wp:positionV>
              <wp:extent cx="5399405" cy="17970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399405" cy="179705"/>
                      </a:xfrm>
                      <a:prstGeom prst="rect">
                        <a:avLst/>
                      </a:prstGeom>
                      <a:noFill/>
                      <a:ln>
                        <a:noFill/>
                      </a:ln>
                      <a:effectLst>
                        <a:outerShdw algn="ctr" rotWithShape="0">
                          <a:srgbClr val="A0A0A4"/>
                        </a:outerShdw>
                      </a:effectLst>
                    </wps:spPr>
                    <wps:bodyPr rot="0">
                      <a:prstTxWarp prst="textNoShape">
                        <a:avLst/>
                      </a:prstTxWarp>
                      <a:noAutofit/>
                    </wps:bodyPr>
                  </wps:wsp>
                </a:graphicData>
              </a:graphic>
            </wp:anchor>
          </w:drawing>
        </mc:Choice>
        <mc:Fallback>
          <w:pict>
            <v:shape id="shape 0" o:spid="_x0000_s0" o:spt="202" type="#_x0000_t202" style="position:absolute;z-index:-251659264;o:allowoverlap:true;o:allowincell:false;mso-position-horizontal-relative:page;margin-left:85.0pt;mso-position-horizontal:absolute;mso-position-vertical-relative:page;margin-top:28.3pt;mso-position-vertical:absolute;width:425.1pt;height:14.1pt;mso-wrap-distance-left:9.0pt;mso-wrap-distance-top:0.0pt;mso-wrap-distance-right:9.0pt;mso-wrap-distance-bottom:0.0pt;visibility:visible;" filled="f"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7"/>
    <w:link w:val="12"/>
    <w:uiPriority w:val="9"/>
    <w:rPr>
      <w:rFonts w:ascii="Arial" w:hAnsi="Arial" w:eastAsia="Arial" w:cs="Arial"/>
      <w:sz w:val="40"/>
      <w:szCs w:val="40"/>
    </w:rPr>
  </w:style>
  <w:style w:type="character" w:styleId="15">
    <w:name w:val="Heading 2 Char"/>
    <w:basedOn w:val="667"/>
    <w:link w:val="665"/>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7"/>
    <w:link w:val="16"/>
    <w:uiPriority w:val="9"/>
    <w:rPr>
      <w:rFonts w:ascii="Arial" w:hAnsi="Arial" w:eastAsia="Arial" w:cs="Arial"/>
      <w:sz w:val="30"/>
      <w:szCs w:val="30"/>
    </w:rPr>
  </w:style>
  <w:style w:type="character" w:styleId="19">
    <w:name w:val="Heading 4 Char"/>
    <w:basedOn w:val="667"/>
    <w:link w:val="666"/>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7"/>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8"/>
    <w:uiPriority w:val="99"/>
  </w:style>
  <w:style w:type="character" w:styleId="44">
    <w:name w:val="Footer Char"/>
    <w:basedOn w:val="667"/>
    <w:link w:val="676"/>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5">
    <w:name w:val="Heading 2"/>
    <w:basedOn w:val="664"/>
    <w:next w:val="6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6">
    <w:name w:val="Heading 4"/>
    <w:basedOn w:val="664"/>
    <w:next w:val="664"/>
    <w:uiPriority w:val="0"/>
    <w:qFormat/>
    <w:pPr>
      <w:keepLines/>
      <w:keepNext/>
      <w:spacing w:before="280" w:after="290" w:line="376" w:lineRule="auto"/>
      <w:outlineLvl w:val="3"/>
    </w:pPr>
    <w:rPr>
      <w:rFonts w:ascii="Arial" w:hAnsi="Arial" w:eastAsia="黑体" w:cs="Arial"/>
      <w:b/>
      <w:bCs/>
      <w:sz w:val="28"/>
      <w:szCs w:val="28"/>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customStyle="1">
    <w:name w:val="Default"/>
    <w:basedOn w:val="664"/>
    <w:uiPriority w:val="0"/>
    <w:semiHidden/>
    <w:qFormat/>
    <w:pPr>
      <w:jc w:val="left"/>
    </w:pPr>
    <w:rPr>
      <w:rFonts w:ascii="宋体" w:hAnsi="Calibri" w:cs="宋体"/>
      <w:color w:val="000000"/>
      <w:sz w:val="24"/>
    </w:rPr>
  </w:style>
  <w:style w:type="paragraph" w:styleId="670">
    <w:name w:val="Document Map"/>
    <w:basedOn w:val="664"/>
    <w:uiPriority w:val="0"/>
    <w:semiHidden/>
    <w:qFormat/>
    <w:pPr>
      <w:shd w:val="clear" w:color="auto" w:fill="000080"/>
    </w:pPr>
  </w:style>
  <w:style w:type="paragraph" w:styleId="671">
    <w:name w:val="annotation text"/>
    <w:basedOn w:val="664"/>
    <w:uiPriority w:val="0"/>
    <w:qFormat/>
    <w:pPr>
      <w:jc w:val="left"/>
    </w:pPr>
  </w:style>
  <w:style w:type="paragraph" w:styleId="672">
    <w:name w:val="Body Text"/>
    <w:basedOn w:val="664"/>
    <w:uiPriority w:val="0"/>
    <w:qFormat/>
    <w:pPr>
      <w:spacing w:after="120"/>
    </w:pPr>
  </w:style>
  <w:style w:type="paragraph" w:styleId="673">
    <w:name w:val="Body Text Indent"/>
    <w:basedOn w:val="664"/>
    <w:uiPriority w:val="0"/>
    <w:qFormat/>
    <w:pPr>
      <w:ind w:firstLine="600"/>
      <w:spacing w:line="360" w:lineRule="auto"/>
    </w:pPr>
    <w:rPr>
      <w:rFonts w:ascii="仿宋_GB2312" w:eastAsia="仿宋_GB2312"/>
      <w:sz w:val="30"/>
    </w:rPr>
  </w:style>
  <w:style w:type="paragraph" w:styleId="674">
    <w:name w:val="Block Text"/>
    <w:basedOn w:val="664"/>
    <w:next w:val="666"/>
    <w:uiPriority w:val="0"/>
    <w:qFormat/>
    <w:pPr>
      <w:ind w:left="1440" w:right="1440"/>
      <w:spacing w:after="120"/>
    </w:pPr>
  </w:style>
  <w:style w:type="paragraph" w:styleId="675">
    <w:name w:val="Plain Text"/>
    <w:basedOn w:val="664"/>
    <w:uiPriority w:val="0"/>
    <w:qFormat/>
    <w:rPr>
      <w:rFonts w:ascii="宋体" w:hAnsi="Courier New"/>
      <w:szCs w:val="20"/>
    </w:rPr>
  </w:style>
  <w:style w:type="paragraph" w:styleId="676">
    <w:name w:val="Footer"/>
    <w:basedOn w:val="664"/>
    <w:link w:val="685"/>
    <w:uiPriority w:val="0"/>
    <w:qFormat/>
    <w:pPr>
      <w:jc w:val="left"/>
      <w:tabs>
        <w:tab w:val="center" w:pos="4153" w:leader="none"/>
        <w:tab w:val="right" w:pos="8306" w:leader="none"/>
      </w:tabs>
    </w:pPr>
    <w:rPr>
      <w:sz w:val="18"/>
      <w:szCs w:val="18"/>
    </w:rPr>
  </w:style>
  <w:style w:type="paragraph" w:styleId="677">
    <w:name w:val="envelope return"/>
    <w:basedOn w:val="664"/>
    <w:uiPriority w:val="0"/>
    <w:qFormat/>
    <w:rPr>
      <w:rFonts w:ascii="Arial" w:hAnsi="Arial"/>
    </w:rPr>
  </w:style>
  <w:style w:type="paragraph" w:styleId="678">
    <w:name w:val="Header"/>
    <w:basedOn w:val="664"/>
    <w:link w:val="684"/>
    <w:uiPriority w:val="0"/>
    <w:qFormat/>
    <w:pPr>
      <w:jc w:val="center"/>
      <w:tabs>
        <w:tab w:val="center" w:pos="4153" w:leader="none"/>
        <w:tab w:val="right" w:pos="8306" w:leader="none"/>
      </w:tabs>
      <w:pBdr>
        <w:bottom w:val="single" w:color="auto" w:sz="6" w:space="1"/>
      </w:pBdr>
    </w:pPr>
    <w:rPr>
      <w:sz w:val="18"/>
      <w:szCs w:val="18"/>
    </w:rPr>
  </w:style>
  <w:style w:type="paragraph" w:styleId="679">
    <w:name w:val="toc 1"/>
    <w:basedOn w:val="664"/>
    <w:next w:val="664"/>
    <w:uiPriority w:val="0"/>
    <w:qFormat/>
  </w:style>
  <w:style w:type="paragraph" w:styleId="680">
    <w:name w:val="Normal (Web)"/>
    <w:basedOn w:val="664"/>
    <w:uiPriority w:val="0"/>
    <w:qFormat/>
    <w:pPr>
      <w:jc w:val="left"/>
      <w:spacing w:beforeAutospacing="1" w:afterAutospacing="1"/>
    </w:pPr>
    <w:rPr>
      <w:rFonts w:cs="Times New Roman"/>
      <w:sz w:val="24"/>
    </w:rPr>
  </w:style>
  <w:style w:type="table" w:styleId="681">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page number"/>
    <w:basedOn w:val="667"/>
    <w:uiPriority w:val="0"/>
    <w:qFormat/>
  </w:style>
  <w:style w:type="character" w:styleId="683">
    <w:name w:val="Emphasis"/>
    <w:basedOn w:val="667"/>
    <w:uiPriority w:val="0"/>
    <w:qFormat/>
    <w:rPr>
      <w:i/>
    </w:rPr>
  </w:style>
  <w:style w:type="character" w:styleId="684" w:customStyle="1">
    <w:name w:val="页眉 Char"/>
    <w:basedOn w:val="667"/>
    <w:link w:val="678"/>
    <w:uiPriority w:val="0"/>
    <w:qFormat/>
    <w:rPr>
      <w:rFonts w:asciiTheme="minorHAnsi" w:hAnsiTheme="minorHAnsi" w:eastAsiaTheme="minorEastAsia" w:cstheme="minorBidi"/>
      <w:sz w:val="18"/>
      <w:szCs w:val="18"/>
    </w:rPr>
  </w:style>
  <w:style w:type="character" w:styleId="685" w:customStyle="1">
    <w:name w:val="页脚 Char"/>
    <w:basedOn w:val="667"/>
    <w:link w:val="676"/>
    <w:uiPriority w:val="0"/>
    <w:qFormat/>
    <w:rPr>
      <w:rFonts w:asciiTheme="minorHAnsi" w:hAnsiTheme="minorHAnsi" w:eastAsiaTheme="minorEastAsia" w:cstheme="minorBidi"/>
      <w:sz w:val="18"/>
      <w:szCs w:val="18"/>
    </w:rPr>
  </w:style>
  <w:style w:type="paragraph" w:styleId="686" w:customStyle="1">
    <w:name w:val="普通正文"/>
    <w:basedOn w:val="664"/>
    <w:uiPriority w:val="0"/>
    <w:qFormat/>
    <w:pPr>
      <w:ind w:firstLine="480"/>
      <w:jc w:val="left"/>
      <w:spacing w:before="120" w:after="120" w:line="360" w:lineRule="auto"/>
    </w:pPr>
    <w:rPr>
      <w:rFonts w:ascii="Arial" w:hAnsi="Arial" w:eastAsia="等线" w:cs="Arial"/>
      <w:sz w:val="24"/>
      <w:szCs w:val="24"/>
    </w:rPr>
  </w:style>
  <w:style w:type="paragraph" w:styleId="687" w:customStyle="1">
    <w:name w:val="正文首行缩进 21"/>
    <w:basedOn w:val="688"/>
    <w:uiPriority w:val="0"/>
    <w:qFormat/>
    <w:pPr>
      <w:ind w:firstLine="420"/>
    </w:pPr>
  </w:style>
  <w:style w:type="paragraph" w:styleId="688" w:customStyle="1">
    <w:name w:val="正文文本缩进1"/>
    <w:basedOn w:val="664"/>
    <w:uiPriority w:val="0"/>
    <w:qFormat/>
    <w:pPr>
      <w:ind w:left="420"/>
      <w:spacing w:after="120"/>
    </w:pPr>
  </w:style>
  <w:style w:type="paragraph" w:styleId="689" w:customStyle="1">
    <w:name w:val="正文首行缩进1"/>
    <w:basedOn w:val="672"/>
    <w:uiPriority w:val="0"/>
    <w:qFormat/>
    <w:pPr>
      <w:ind w:firstLine="200"/>
      <w:spacing w:line="360" w:lineRule="auto"/>
    </w:pPr>
    <w:rPr>
      <w:rFonts w:ascii="仿宋_GB2312" w:hAnsi="仿宋_GB2312" w:eastAsia="仿宋_GB2312"/>
      <w:sz w:val="30"/>
      <w:szCs w:val="30"/>
    </w:rPr>
  </w:style>
  <w:style w:type="paragraph" w:styleId="690" w:customStyle="1">
    <w:name w:val="小节标题"/>
    <w:basedOn w:val="664"/>
    <w:next w:val="664"/>
    <w:uiPriority w:val="0"/>
    <w:qFormat/>
    <w:pPr>
      <w:spacing w:before="175" w:after="102" w:line="351" w:lineRule="atLeast"/>
      <w:widowControl/>
    </w:pPr>
    <w:rPr>
      <w:rFonts w:eastAsia="黑体"/>
      <w:color w:val="000000"/>
    </w:rPr>
  </w:style>
  <w:style w:type="paragraph" w:styleId="691" w:customStyle="1">
    <w:name w:val="正文1"/>
    <w:next w:val="664"/>
    <w:uiPriority w:val="0"/>
    <w:qFormat/>
    <w:pPr>
      <w:jc w:val="both"/>
    </w:pPr>
    <w:rPr>
      <w:rFonts w:ascii="Times New Roman" w:hAnsi="Times New Roman" w:eastAsia="宋体" w:cs="Times New Roman"/>
      <w:sz w:val="21"/>
      <w:szCs w:val="21"/>
      <w:lang w:val="en-US" w:eastAsia="zh-CN" w:bidi="ar-SA"/>
    </w:rPr>
  </w:style>
  <w:style w:type="paragraph" w:styleId="692" w:customStyle="1">
    <w:name w:val=" Char Char Char"/>
    <w:basedOn w:val="670"/>
    <w:uiPriority w:val="0"/>
    <w:qFormat/>
    <w:pPr>
      <w:ind w:left="357"/>
      <w:jc w:val="left"/>
      <w:spacing w:line="436" w:lineRule="exact"/>
      <w:outlineLvl w:val="3"/>
    </w:pPr>
    <w:rPr>
      <w:rFonts w:ascii="Tahoma" w:hAnsi="Tahoma"/>
      <w:b/>
      <w:sz w:val="24"/>
    </w:rPr>
  </w:style>
  <w:style w:type="paragraph" w:styleId="693" w:customStyle="1">
    <w:name w:val="表格"/>
    <w:basedOn w:val="664"/>
    <w:uiPriority w:val="0"/>
    <w:qFormat/>
    <w:pPr>
      <w:ind w:firstLine="0"/>
      <w:jc w:val="center"/>
      <w:spacing w:line="240" w:lineRule="auto"/>
    </w:pPr>
    <w:rPr>
      <w:sz w:val="24"/>
    </w:rPr>
  </w:style>
  <w:style w:type="numbering" w:styleId="10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dd10e958-f087-403f-924e-2c11c2180d7b</errorID>
      <errorWord>需</errorWord>
      <group>L1_Word</group>
      <groupName>字词问题</groupName>
      <ability>L2_Typo</ability>
      <abilityName>字词错误</abilityName>
      <candidateList>
        <item>须</item>
      </candidateList>
      <explain>存在发音相同字词的误用。</explain>
      <paraID>21C8D849</paraID>
      <start>35</start>
      <end>36</end>
      <status>modified</status>
      <modifiedWord>须</modifiedWord>
      <trackRevisions>false</trackRevisions>
    </reviewItem>
    <reviewItem>
      <errorID>cf575eac-60b1-43d9-bd4f-0953f8ee625a</errorID>
      <errorWord>工做</errorWord>
      <group>L1_Word</group>
      <groupName>字词问题</groupName>
      <ability>L2_Typo</ability>
      <abilityName>字词错误</abilityName>
      <candidateList>
        <item>工作</item>
      </candidateList>
      <explain>存在发音相同字词的误用。</explain>
      <paraID>17E8A388</paraID>
      <start>22</start>
      <end>24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EA5FE38-72DE-48D5-A42D-F9B4C71AA5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丁亚东</cp:lastModifiedBy>
  <cp:revision>273</cp:revision>
  <dcterms:created xsi:type="dcterms:W3CDTF">2014-10-29T12:08:00Z</dcterms:created>
  <dcterms:modified xsi:type="dcterms:W3CDTF">2026-06-12T08:44:14Z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CB05E1C554A2476FBB823E6061650BA2_13</vt:lpwstr>
  </property>
  <property fmtid="{D5CDD505-2E9C-101B-9397-08002B2CF9AE}" pid="4" name="KSOTemplateDocerSaveRecord">
    <vt:lpwstr>eyJoZGlkIjoiOWRkMjE4Y2MyM2NjY2NmODlhYTZlYjQ3MDRlMTg5ZWMiLCJ1c2VySWQiOiIxMzA2NDU5MDMyIn0=</vt:lpwstr>
  </property>
</Properties>
</file>