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30"/>
        <w:ind w:firstLine="0"/>
        <w:jc w:val="left"/>
        <w:spacing w:before="120" w:after="120"/>
        <w:rPr>
          <w:b/>
          <w:bCs/>
          <w:sz w:val="84"/>
          <w:szCs w:val="84"/>
          <w:highlight w:val="none"/>
        </w:rPr>
      </w:pPr>
      <w:r>
        <w:rPr>
          <w:b/>
          <w:bCs/>
          <w:sz w:val="84"/>
          <w:szCs w:val="84"/>
          <w:highlight w:val="none"/>
        </w:rPr>
      </w:r>
      <w:r/>
    </w:p>
    <w:p>
      <w:pPr>
        <w:pStyle w:val="930"/>
        <w:ind w:firstLine="0"/>
        <w:spacing w:before="120" w:after="120"/>
        <w:rPr>
          <w:b/>
          <w:bCs/>
          <w:sz w:val="28"/>
          <w:szCs w:val="28"/>
          <w:highlight w:val="none"/>
        </w:rPr>
      </w:pPr>
      <w:r>
        <w:rPr>
          <w:rFonts w:hint="eastAsia"/>
          <w:b/>
          <w:bCs/>
          <w:sz w:val="84"/>
          <w:szCs w:val="24"/>
          <w:highlight w:val="none"/>
        </w:rPr>
        <w:t xml:space="preserve">      招 标 文</w:t>
      </w:r>
      <w:bookmarkStart w:id="0" w:name="_GoBack"/>
      <w:r/>
      <w:bookmarkEnd w:id="0"/>
      <w:r>
        <w:rPr>
          <w:rFonts w:hint="eastAsia"/>
          <w:b/>
          <w:bCs/>
          <w:sz w:val="84"/>
          <w:szCs w:val="24"/>
          <w:highlight w:val="none"/>
        </w:rPr>
        <w:t xml:space="preserve"> 件</w:t>
      </w:r>
      <w:r>
        <w:rPr>
          <w:rFonts w:hint="eastAsia"/>
          <w:b/>
          <w:bCs/>
          <w:sz w:val="28"/>
          <w:szCs w:val="28"/>
          <w:highlight w:val="none"/>
        </w:rPr>
        <w:t xml:space="preserve"> </w:t>
      </w:r>
      <w:r>
        <w:rPr>
          <w:b/>
          <w:bCs/>
          <w:sz w:val="28"/>
          <w:szCs w:val="28"/>
          <w:highlight w:val="none"/>
        </w:rPr>
      </w:r>
      <w:r/>
    </w:p>
    <w:p>
      <w:pPr>
        <w:pStyle w:val="930"/>
        <w:ind w:left="3627" w:hanging="2711"/>
        <w:jc w:val="both"/>
        <w:spacing w:before="120" w:after="120"/>
        <w:rPr>
          <w:b/>
          <w:bCs/>
          <w:color w:val="000000"/>
          <w:sz w:val="30"/>
          <w:szCs w:val="30"/>
          <w:highlight w:val="none"/>
        </w:rPr>
      </w:pPr>
      <w:r>
        <w:rPr>
          <w:b/>
          <w:bCs/>
          <w:color w:val="000000"/>
          <w:sz w:val="30"/>
          <w:szCs w:val="30"/>
          <w:highlight w:val="none"/>
        </w:rPr>
      </w:r>
      <w:r/>
    </w:p>
    <w:p>
      <w:pPr>
        <w:pStyle w:val="930"/>
        <w:ind w:left="3627" w:hanging="2711"/>
        <w:jc w:val="both"/>
        <w:spacing w:before="120" w:after="120"/>
        <w:rPr>
          <w:b/>
          <w:bCs/>
          <w:color w:val="000000"/>
          <w:sz w:val="30"/>
          <w:szCs w:val="30"/>
          <w:highlight w:val="none"/>
        </w:rPr>
      </w:pPr>
      <w:r>
        <w:rPr>
          <w:b/>
          <w:bCs/>
          <w:color w:val="000000"/>
          <w:sz w:val="30"/>
          <w:szCs w:val="30"/>
          <w:highlight w:val="none"/>
        </w:rPr>
      </w:r>
      <w:r/>
    </w:p>
    <w:p>
      <w:pPr>
        <w:pStyle w:val="930"/>
        <w:ind w:firstLine="0"/>
        <w:jc w:val="left"/>
        <w:spacing w:before="120" w:after="120"/>
        <w:rPr>
          <w:rFonts w:hint="eastAsia" w:eastAsia="宋体"/>
          <w:b/>
          <w:bCs/>
          <w:color w:val="000000"/>
          <w:sz w:val="30"/>
          <w:szCs w:val="30"/>
          <w:highlight w:val="none"/>
          <w:lang w:eastAsia="zh-CN"/>
        </w:rPr>
      </w:pPr>
      <w:r>
        <w:rPr>
          <w:rFonts w:hint="eastAsia"/>
          <w:b/>
          <w:bCs/>
          <w:color w:val="000000"/>
          <w:sz w:val="30"/>
          <w:szCs w:val="30"/>
          <w:highlight w:val="none"/>
        </w:rPr>
        <w:t xml:space="preserve">       </w:t>
      </w:r>
      <w:r>
        <w:rPr>
          <w:rFonts w:hint="eastAsia"/>
          <w:b/>
          <w:bCs/>
          <w:color w:val="000000"/>
          <w:sz w:val="30"/>
          <w:szCs w:val="30"/>
          <w:highlight w:val="none"/>
          <w:lang w:val="en-US" w:eastAsia="zh-CN"/>
        </w:rPr>
        <w:t xml:space="preserve"> </w:t>
      </w:r>
      <w:r>
        <w:rPr>
          <w:rFonts w:hint="eastAsia"/>
          <w:b/>
          <w:bCs/>
          <w:color w:val="000000"/>
          <w:sz w:val="30"/>
          <w:szCs w:val="30"/>
          <w:highlight w:val="none"/>
        </w:rPr>
        <w:t xml:space="preserve">  </w:t>
      </w:r>
      <w:r>
        <w:rPr>
          <w:rFonts w:hint="eastAsia"/>
          <w:b/>
          <w:bCs/>
          <w:color w:val="000000"/>
          <w:sz w:val="30"/>
          <w:szCs w:val="30"/>
          <w:highlight w:val="none"/>
          <w:lang w:val="en-US" w:eastAsia="zh-CN"/>
        </w:rPr>
        <w:t xml:space="preserve"> </w:t>
      </w:r>
      <w:r>
        <w:rPr>
          <w:rFonts w:hint="eastAsia"/>
          <w:b/>
          <w:bCs/>
          <w:color w:val="000000"/>
          <w:sz w:val="30"/>
          <w:szCs w:val="30"/>
          <w:highlight w:val="none"/>
        </w:rPr>
        <w:t xml:space="preserve">项目编号：JSZC-320900-JZCG-G2026-00</w:t>
      </w:r>
      <w:r>
        <w:rPr>
          <w:rFonts w:hint="eastAsia" w:eastAsia="宋体"/>
          <w:b/>
          <w:bCs/>
          <w:color w:val="000000"/>
          <w:sz w:val="30"/>
          <w:szCs w:val="30"/>
          <w:highlight w:val="none"/>
          <w:lang w:eastAsia="zh-CN"/>
        </w:rPr>
        <w:t xml:space="preserve">34</w:t>
      </w:r>
      <w:r/>
    </w:p>
    <w:p>
      <w:pPr>
        <w:pStyle w:val="930"/>
        <w:ind w:firstLine="0"/>
        <w:jc w:val="center"/>
        <w:spacing w:before="120" w:after="120"/>
        <w:rPr>
          <w:rFonts w:hint="eastAsia"/>
          <w:b/>
          <w:bCs/>
          <w:color w:val="000000"/>
          <w:sz w:val="30"/>
          <w:szCs w:val="30"/>
          <w:highlight w:val="none"/>
        </w:rPr>
      </w:pPr>
      <w:r>
        <w:rPr>
          <w:rFonts w:hint="eastAsia"/>
          <w:b/>
          <w:bCs/>
          <w:color w:val="000000"/>
          <w:sz w:val="30"/>
          <w:szCs w:val="30"/>
          <w:highlight w:val="none"/>
        </w:rPr>
      </w:r>
      <w:r/>
    </w:p>
    <w:p>
      <w:pPr>
        <w:pStyle w:val="930"/>
        <w:ind w:firstLine="0"/>
        <w:jc w:val="center"/>
        <w:spacing w:before="120" w:after="120"/>
        <w:rPr>
          <w:rFonts w:hint="eastAsia" w:eastAsia="宋体"/>
          <w:b/>
          <w:sz w:val="36"/>
          <w:szCs w:val="24"/>
          <w:highlight w:val="none"/>
          <w:lang w:eastAsia="zh-CN"/>
        </w:rPr>
      </w:pPr>
      <w:r>
        <w:rPr>
          <w:rFonts w:hint="eastAsia"/>
          <w:b/>
          <w:bCs/>
          <w:color w:val="000000"/>
          <w:sz w:val="30"/>
          <w:szCs w:val="30"/>
          <w:highlight w:val="none"/>
        </w:rPr>
        <w:t xml:space="preserve">项目名称：</w:t>
      </w:r>
      <w:r>
        <w:rPr>
          <w:rFonts w:hint="eastAsia"/>
          <w:b/>
          <w:bCs/>
          <w:color w:val="000000"/>
          <w:sz w:val="30"/>
          <w:szCs w:val="30"/>
          <w:highlight w:val="none"/>
          <w:lang w:eastAsia="zh-CN"/>
        </w:rPr>
        <w:t xml:space="preserve">盐城市规划展览馆物业管理服务项目</w:t>
      </w:r>
      <w:r>
        <w:rPr>
          <w:rFonts w:hint="eastAsia" w:eastAsia="宋体"/>
          <w:b/>
          <w:sz w:val="36"/>
          <w:szCs w:val="24"/>
          <w:highlight w:val="none"/>
          <w:lang w:eastAsia="zh-CN"/>
        </w:rPr>
      </w:r>
      <w:r/>
    </w:p>
    <w:p>
      <w:pPr>
        <w:pStyle w:val="930"/>
        <w:ind w:firstLine="0"/>
        <w:spacing w:before="120" w:after="120"/>
        <w:rPr>
          <w:b/>
          <w:bCs/>
          <w:color w:val="000000"/>
          <w:sz w:val="28"/>
          <w:szCs w:val="28"/>
          <w:highlight w:val="none"/>
        </w:rPr>
      </w:pPr>
      <w:r>
        <w:rPr>
          <w:b/>
          <w:bCs/>
          <w:color w:val="000000"/>
          <w:sz w:val="28"/>
          <w:szCs w:val="28"/>
          <w:highlight w:val="none"/>
        </w:rPr>
      </w:r>
      <w:r/>
    </w:p>
    <w:p>
      <w:pPr>
        <w:pStyle w:val="930"/>
        <w:ind w:firstLine="0"/>
        <w:spacing w:before="120" w:after="120"/>
        <w:rPr>
          <w:b/>
          <w:bCs/>
          <w:color w:val="000000"/>
          <w:sz w:val="28"/>
          <w:szCs w:val="28"/>
          <w:highlight w:val="none"/>
        </w:rPr>
      </w:pPr>
      <w:r>
        <w:rPr>
          <w:b/>
          <w:bCs/>
          <w:color w:val="000000"/>
          <w:sz w:val="28"/>
          <w:szCs w:val="28"/>
          <w:highlight w:val="none"/>
        </w:rPr>
      </w:r>
      <w:r/>
    </w:p>
    <w:p>
      <w:pPr>
        <w:pStyle w:val="930"/>
        <w:ind w:firstLine="0"/>
        <w:rPr>
          <w:sz w:val="28"/>
          <w:szCs w:val="28"/>
          <w:highlight w:val="none"/>
        </w:rPr>
      </w:pPr>
      <w:r>
        <w:rPr>
          <w:rFonts w:hint="eastAsia"/>
          <w:sz w:val="28"/>
          <w:szCs w:val="28"/>
          <w:highlight w:val="none"/>
        </w:rPr>
        <w:t xml:space="preserve">   </w:t>
      </w:r>
      <w:r>
        <w:rPr>
          <w:sz w:val="28"/>
          <w:szCs w:val="28"/>
          <w:highlight w:val="none"/>
        </w:rPr>
      </w:r>
      <w:r/>
    </w:p>
    <w:p>
      <w:pPr>
        <w:pStyle w:val="930"/>
        <w:ind w:firstLine="0"/>
        <w:jc w:val="center"/>
        <w:spacing w:line="240" w:lineRule="auto"/>
        <w:rPr>
          <w:b/>
          <w:bCs/>
          <w:sz w:val="28"/>
          <w:szCs w:val="28"/>
          <w:highlight w:val="none"/>
        </w:rPr>
      </w:pPr>
      <w:r>
        <w:rPr>
          <w:rFonts w:hint="eastAsia"/>
          <w:b/>
          <w:bCs/>
          <w:sz w:val="28"/>
          <w:szCs w:val="28"/>
          <w:highlight w:val="none"/>
        </w:rPr>
        <w:t xml:space="preserve">   </w:t>
      </w:r>
      <w:r>
        <w:rPr>
          <w:b/>
          <w:bCs/>
          <w:sz w:val="28"/>
          <w:szCs w:val="28"/>
          <w:highlight w:val="none"/>
        </w:rPr>
      </w:r>
      <w:r/>
    </w:p>
    <w:p>
      <w:pPr>
        <w:pStyle w:val="930"/>
        <w:ind w:firstLine="0"/>
        <w:jc w:val="center"/>
        <w:spacing w:line="240" w:lineRule="auto"/>
        <w:rPr>
          <w:b/>
          <w:bCs/>
          <w:sz w:val="28"/>
          <w:szCs w:val="28"/>
          <w:highlight w:val="none"/>
        </w:rPr>
      </w:pPr>
      <w:r>
        <w:rPr>
          <w:b/>
          <w:bCs/>
          <w:sz w:val="28"/>
          <w:szCs w:val="28"/>
          <w:highlight w:val="none"/>
        </w:rPr>
      </w:r>
      <w:r/>
    </w:p>
    <w:p>
      <w:pPr>
        <w:pStyle w:val="930"/>
        <w:ind w:firstLine="0"/>
        <w:jc w:val="center"/>
        <w:spacing w:before="120" w:after="120" w:line="240" w:lineRule="auto"/>
        <w:rPr>
          <w:rFonts w:hint="eastAsia" w:ascii="黑体" w:hAnsi="黑体" w:eastAsia="黑体" w:cs="黑体"/>
          <w:bCs/>
          <w:sz w:val="32"/>
          <w:szCs w:val="32"/>
          <w:highlight w:val="none"/>
          <w:lang w:eastAsia="zh-CN"/>
        </w:rPr>
      </w:pPr>
      <w:r>
        <w:rPr>
          <w:rFonts w:hint="eastAsia" w:ascii="黑体" w:hAnsi="黑体" w:eastAsia="黑体" w:cs="黑体"/>
          <w:bCs/>
          <w:sz w:val="32"/>
          <w:szCs w:val="32"/>
          <w:highlight w:val="none"/>
          <w:lang w:eastAsia="zh-CN"/>
        </w:rPr>
        <w:t xml:space="preserve">盐城市规划展览馆</w:t>
      </w:r>
      <w:r>
        <w:rPr>
          <w:rFonts w:hint="eastAsia" w:ascii="黑体" w:hAnsi="黑体" w:eastAsia="黑体" w:cs="黑体"/>
          <w:bCs/>
          <w:sz w:val="32"/>
          <w:szCs w:val="32"/>
          <w:highlight w:val="none"/>
          <w:lang w:eastAsia="zh-CN"/>
        </w:rPr>
      </w:r>
      <w:r/>
    </w:p>
    <w:p>
      <w:pPr>
        <w:pStyle w:val="930"/>
        <w:ind w:firstLine="0"/>
        <w:jc w:val="center"/>
        <w:spacing w:before="120" w:after="120" w:line="240" w:lineRule="auto"/>
        <w:rPr>
          <w:rFonts w:ascii="黑体" w:hAnsi="黑体" w:eastAsia="黑体" w:cs="黑体"/>
          <w:bCs/>
          <w:sz w:val="32"/>
          <w:szCs w:val="32"/>
          <w:highlight w:val="none"/>
        </w:rPr>
      </w:pPr>
      <w:r>
        <w:rPr>
          <w:rFonts w:hint="eastAsia" w:ascii="黑体" w:hAnsi="黑体" w:eastAsia="黑体" w:cs="黑体"/>
          <w:bCs/>
          <w:sz w:val="32"/>
          <w:szCs w:val="32"/>
          <w:highlight w:val="none"/>
          <w:lang w:val="en-US" w:eastAsia="zh-CN"/>
        </w:rPr>
        <w:t xml:space="preserve">2026</w:t>
      </w:r>
      <w:r>
        <w:rPr>
          <w:rFonts w:hint="eastAsia" w:ascii="黑体" w:hAnsi="黑体" w:eastAsia="黑体" w:cs="黑体"/>
          <w:bCs/>
          <w:sz w:val="32"/>
          <w:szCs w:val="32"/>
          <w:highlight w:val="none"/>
        </w:rPr>
        <w:t xml:space="preserve">年</w:t>
      </w:r>
      <w:r>
        <w:rPr>
          <w:rFonts w:hint="eastAsia" w:ascii="黑体" w:hAnsi="黑体" w:eastAsia="黑体" w:cs="黑体"/>
          <w:bCs/>
          <w:sz w:val="32"/>
          <w:szCs w:val="32"/>
          <w:highlight w:val="none"/>
          <w:lang w:val="en-US" w:eastAsia="zh-CN"/>
        </w:rPr>
        <w:t xml:space="preserve">6</w:t>
      </w:r>
      <w:r>
        <w:rPr>
          <w:rFonts w:hint="eastAsia" w:ascii="黑体" w:hAnsi="黑体" w:eastAsia="黑体" w:cs="黑体"/>
          <w:bCs/>
          <w:sz w:val="32"/>
          <w:szCs w:val="32"/>
          <w:highlight w:val="none"/>
        </w:rPr>
        <w:t xml:space="preserve">月</w:t>
      </w:r>
      <w:r>
        <w:rPr>
          <w:rFonts w:ascii="黑体" w:hAnsi="黑体" w:eastAsia="黑体" w:cs="黑体"/>
          <w:bCs/>
          <w:sz w:val="32"/>
          <w:szCs w:val="32"/>
          <w:highlight w:val="none"/>
        </w:rPr>
      </w:r>
      <w:r/>
    </w:p>
    <w:p>
      <w:pPr>
        <w:pStyle w:val="930"/>
        <w:ind w:firstLine="0"/>
        <w:jc w:val="center"/>
        <w:spacing w:line="240" w:lineRule="auto"/>
        <w:rPr>
          <w:sz w:val="28"/>
          <w:szCs w:val="28"/>
          <w:highlight w:val="none"/>
        </w:rPr>
      </w:pPr>
      <w:r>
        <w:rPr>
          <w:sz w:val="28"/>
          <w:szCs w:val="28"/>
          <w:highlight w:val="none"/>
        </w:rPr>
      </w:r>
      <w:r/>
    </w:p>
    <w:p>
      <w:pPr>
        <w:pStyle w:val="930"/>
        <w:ind w:firstLine="0"/>
        <w:tabs>
          <w:tab w:val="left" w:pos="3206" w:leader="none"/>
          <w:tab w:val="center" w:pos="4725" w:leader="none"/>
        </w:tabs>
        <w:rPr>
          <w:b/>
          <w:sz w:val="28"/>
          <w:szCs w:val="28"/>
          <w:highlight w:val="none"/>
        </w:rPr>
        <w:sectPr>
          <w:headerReference w:type="default" r:id="rId9"/>
          <w:headerReference w:type="even" r:id="rId10"/>
          <w:headerReference w:type="first" r:id="rId11"/>
          <w:footerReference w:type="default" r:id="rId13"/>
          <w:footerReference w:type="even" r:id="rId14"/>
          <w:footerReference w:type="first" r:id="rId15"/>
          <w:footnotePr/>
          <w:endnotePr/>
          <w:type w:val="nextPage"/>
          <w:pgSz w:w="11906" w:h="16838" w:orient="portrait"/>
          <w:pgMar w:top="1468" w:right="1196" w:bottom="1491" w:left="1429" w:header="851" w:footer="907" w:gutter="0"/>
          <w:cols w:num="1" w:sep="0" w:space="1701" w:equalWidth="1"/>
          <w:docGrid w:linePitch="360"/>
          <w:titlePg/>
        </w:sectPr>
      </w:pPr>
      <w:r>
        <w:rPr>
          <w:sz w:val="28"/>
          <w:szCs w:val="28"/>
          <w:highlight w:val="none"/>
        </w:rPr>
        <w:tab/>
      </w:r>
      <w:r>
        <w:rPr>
          <w:b/>
          <w:sz w:val="28"/>
          <w:szCs w:val="28"/>
          <w:highlight w:val="none"/>
        </w:rPr>
      </w:r>
      <w:r/>
    </w:p>
    <w:p>
      <w:pPr>
        <w:pStyle w:val="930"/>
        <w:ind w:firstLine="0"/>
        <w:jc w:val="center"/>
        <w:spacing w:line="240" w:lineRule="auto"/>
        <w:rPr>
          <w:rFonts w:hint="eastAsia" w:ascii="黑体" w:hAnsi="黑体" w:eastAsia="黑体" w:cs="黑体"/>
          <w:bCs/>
          <w:sz w:val="44"/>
          <w:szCs w:val="24"/>
          <w:highlight w:val="none"/>
        </w:rPr>
      </w:pPr>
      <w:r>
        <w:rPr>
          <w:rFonts w:hint="eastAsia" w:ascii="黑体" w:hAnsi="黑体" w:eastAsia="黑体" w:cs="黑体"/>
          <w:bCs/>
          <w:sz w:val="44"/>
          <w:szCs w:val="24"/>
          <w:highlight w:val="none"/>
        </w:rPr>
      </w:r>
      <w:r/>
    </w:p>
    <w:p>
      <w:pPr>
        <w:pStyle w:val="930"/>
        <w:ind w:firstLine="0"/>
        <w:jc w:val="center"/>
        <w:spacing w:line="240" w:lineRule="auto"/>
        <w:rPr>
          <w:rFonts w:ascii="黑体" w:hAnsi="黑体" w:eastAsia="黑体" w:cs="黑体"/>
          <w:bCs/>
          <w:sz w:val="44"/>
          <w:szCs w:val="24"/>
          <w:highlight w:val="none"/>
        </w:rPr>
      </w:pPr>
      <w:r>
        <w:rPr>
          <w:rFonts w:hint="eastAsia" w:ascii="黑体" w:hAnsi="黑体" w:eastAsia="黑体" w:cs="黑体"/>
          <w:bCs/>
          <w:sz w:val="44"/>
          <w:szCs w:val="24"/>
          <w:highlight w:val="none"/>
        </w:rPr>
        <w:t xml:space="preserve">总  目  录</w:t>
      </w:r>
      <w:r>
        <w:rPr>
          <w:rFonts w:ascii="黑体" w:hAnsi="黑体" w:eastAsia="黑体" w:cs="黑体"/>
          <w:bCs/>
          <w:sz w:val="44"/>
          <w:szCs w:val="24"/>
          <w:highlight w:val="none"/>
        </w:rPr>
      </w:r>
      <w:r/>
    </w:p>
    <w:p>
      <w:pPr>
        <w:pStyle w:val="930"/>
        <w:ind w:firstLine="0"/>
        <w:jc w:val="center"/>
        <w:spacing w:line="240" w:lineRule="auto"/>
        <w:rPr>
          <w:rFonts w:ascii="黑体" w:hAnsi="黑体" w:eastAsia="黑体" w:cs="黑体"/>
          <w:bCs/>
          <w:sz w:val="44"/>
          <w:szCs w:val="24"/>
          <w:highlight w:val="none"/>
        </w:rPr>
      </w:pPr>
      <w:r>
        <w:rPr>
          <w:rFonts w:ascii="黑体" w:hAnsi="黑体" w:eastAsia="黑体" w:cs="黑体"/>
          <w:bCs/>
          <w:sz w:val="44"/>
          <w:szCs w:val="24"/>
          <w:highlight w:val="none"/>
        </w:rPr>
      </w:r>
      <w:r/>
    </w:p>
    <w:p>
      <w:pPr>
        <w:pStyle w:val="930"/>
        <w:numPr>
          <w:ilvl w:val="0"/>
          <w:numId w:val="1"/>
        </w:numPr>
        <w:ind w:left="1856" w:hanging="1018"/>
        <w:jc w:val="both"/>
        <w:spacing w:line="560" w:lineRule="exact"/>
        <w:rPr>
          <w:rFonts w:ascii="黑体" w:hAnsi="Showcard Gothic" w:eastAsia="黑体" w:cs="Times New Roman"/>
          <w:color w:val="000000"/>
          <w:sz w:val="36"/>
          <w:szCs w:val="24"/>
          <w:highlight w:val="none"/>
        </w:rPr>
        <w:outlineLvl w:val="0"/>
      </w:pPr>
      <w:r>
        <w:rPr>
          <w:rFonts w:hint="eastAsia" w:ascii="黑体" w:hAnsi="Showcard Gothic" w:eastAsia="黑体" w:cs="Times New Roman"/>
          <w:color w:val="000000"/>
          <w:sz w:val="36"/>
          <w:szCs w:val="24"/>
          <w:highlight w:val="none"/>
        </w:rPr>
        <w:t xml:space="preserve"> 招标公告………………………………3</w:t>
      </w:r>
      <w:r>
        <w:rPr>
          <w:rFonts w:ascii="黑体" w:hAnsi="Showcard Gothic" w:eastAsia="黑体" w:cs="Times New Roman"/>
          <w:color w:val="000000"/>
          <w:sz w:val="36"/>
          <w:szCs w:val="24"/>
          <w:highlight w:val="none"/>
        </w:rPr>
      </w:r>
      <w:r/>
    </w:p>
    <w:p>
      <w:pPr>
        <w:pStyle w:val="930"/>
        <w:numPr>
          <w:ilvl w:val="0"/>
          <w:numId w:val="1"/>
        </w:numPr>
        <w:ind w:left="1856" w:hanging="1018"/>
        <w:jc w:val="both"/>
        <w:spacing w:line="560" w:lineRule="exact"/>
        <w:rPr>
          <w:rFonts w:ascii="黑体" w:hAnsi="Showcard Gothic" w:eastAsia="黑体" w:cs="Times New Roman"/>
          <w:color w:val="000000"/>
          <w:sz w:val="36"/>
          <w:szCs w:val="24"/>
          <w:highlight w:val="none"/>
        </w:rPr>
        <w:outlineLvl w:val="0"/>
      </w:pPr>
      <w:r>
        <w:rPr>
          <w:rFonts w:hint="eastAsia" w:ascii="黑体" w:hAnsi="Showcard Gothic" w:eastAsia="黑体" w:cs="Times New Roman"/>
          <w:color w:val="000000"/>
          <w:sz w:val="36"/>
          <w:szCs w:val="24"/>
          <w:highlight w:val="none"/>
        </w:rPr>
        <w:t xml:space="preserve"> 投标人须知……………………………7</w:t>
      </w:r>
      <w:r>
        <w:rPr>
          <w:rFonts w:ascii="黑体" w:hAnsi="Showcard Gothic" w:eastAsia="黑体" w:cs="Times New Roman"/>
          <w:color w:val="000000"/>
          <w:sz w:val="36"/>
          <w:szCs w:val="24"/>
          <w:highlight w:val="none"/>
        </w:rPr>
      </w:r>
      <w:r/>
    </w:p>
    <w:p>
      <w:pPr>
        <w:pStyle w:val="930"/>
        <w:numPr>
          <w:ilvl w:val="0"/>
          <w:numId w:val="1"/>
        </w:numPr>
        <w:ind w:left="1856" w:hanging="1018"/>
        <w:jc w:val="both"/>
        <w:spacing w:line="560" w:lineRule="exact"/>
        <w:rPr>
          <w:rFonts w:ascii="黑体" w:hAnsi="Showcard Gothic" w:eastAsia="黑体" w:cs="Times New Roman"/>
          <w:color w:val="000000"/>
          <w:sz w:val="36"/>
          <w:szCs w:val="24"/>
          <w:highlight w:val="none"/>
        </w:rPr>
        <w:outlineLvl w:val="0"/>
      </w:pPr>
      <w:r>
        <w:rPr>
          <w:rFonts w:hint="eastAsia" w:ascii="黑体" w:hAnsi="Showcard Gothic" w:eastAsia="黑体" w:cs="Times New Roman"/>
          <w:color w:val="000000"/>
          <w:sz w:val="36"/>
          <w:szCs w:val="24"/>
          <w:highlight w:val="none"/>
        </w:rPr>
        <w:t xml:space="preserve"> 合同文本………………………………2</w:t>
      </w:r>
      <w:r>
        <w:rPr>
          <w:rFonts w:hint="eastAsia" w:ascii="黑体" w:hAnsi="Showcard Gothic" w:eastAsia="黑体" w:cs="Times New Roman"/>
          <w:color w:val="000000"/>
          <w:sz w:val="36"/>
          <w:szCs w:val="24"/>
          <w:highlight w:val="none"/>
          <w:lang w:val="en-US" w:eastAsia="zh-CN"/>
        </w:rPr>
        <w:t xml:space="preserve">6</w:t>
      </w:r>
      <w:r>
        <w:rPr>
          <w:rFonts w:ascii="黑体" w:hAnsi="Showcard Gothic" w:eastAsia="黑体" w:cs="Times New Roman"/>
          <w:color w:val="000000"/>
          <w:sz w:val="36"/>
          <w:szCs w:val="24"/>
          <w:highlight w:val="none"/>
        </w:rPr>
      </w:r>
      <w:r/>
    </w:p>
    <w:p>
      <w:pPr>
        <w:pStyle w:val="930"/>
        <w:ind w:left="1856" w:hanging="1018"/>
        <w:jc w:val="both"/>
        <w:spacing w:line="560" w:lineRule="exact"/>
        <w:rPr>
          <w:rFonts w:ascii="黑体" w:hAnsi="Showcard Gothic" w:eastAsia="黑体" w:cs="Times New Roman"/>
          <w:color w:val="000000"/>
          <w:sz w:val="36"/>
          <w:szCs w:val="24"/>
          <w:highlight w:val="none"/>
          <w:lang w:val="en-US" w:eastAsia="zh-CN"/>
        </w:rPr>
        <w:outlineLvl w:val="0"/>
      </w:pPr>
      <w:r>
        <w:rPr>
          <w:rFonts w:hint="eastAsia" w:ascii="黑体" w:hAnsi="Showcard Gothic" w:eastAsia="黑体" w:cs="Times New Roman"/>
          <w:color w:val="000000"/>
          <w:sz w:val="36"/>
          <w:szCs w:val="24"/>
          <w:highlight w:val="none"/>
        </w:rPr>
        <w:t xml:space="preserve">第四章  采购需求………………………………</w:t>
      </w:r>
      <w:r>
        <w:rPr>
          <w:rFonts w:hint="eastAsia" w:ascii="黑体" w:hAnsi="Showcard Gothic" w:eastAsia="黑体" w:cs="Times New Roman"/>
          <w:color w:val="000000"/>
          <w:sz w:val="36"/>
          <w:szCs w:val="24"/>
          <w:highlight w:val="none"/>
          <w:lang w:val="en-US" w:eastAsia="zh-CN"/>
        </w:rPr>
        <w:t xml:space="preserve">41</w:t>
      </w:r>
      <w:r>
        <w:rPr>
          <w:rFonts w:ascii="黑体" w:hAnsi="Showcard Gothic" w:eastAsia="黑体" w:cs="Times New Roman"/>
          <w:color w:val="000000"/>
          <w:sz w:val="36"/>
          <w:szCs w:val="24"/>
          <w:highlight w:val="none"/>
          <w:lang w:val="en-US" w:eastAsia="zh-CN"/>
        </w:rPr>
      </w:r>
      <w:r/>
    </w:p>
    <w:p>
      <w:pPr>
        <w:pStyle w:val="930"/>
        <w:ind w:left="1856" w:hanging="1018"/>
        <w:jc w:val="both"/>
        <w:spacing w:line="560" w:lineRule="exact"/>
        <w:rPr>
          <w:rFonts w:ascii="黑体" w:hAnsi="Showcard Gothic" w:eastAsia="黑体" w:cs="Times New Roman"/>
          <w:color w:val="000000"/>
          <w:sz w:val="36"/>
          <w:szCs w:val="24"/>
          <w:highlight w:val="none"/>
          <w:lang w:val="en-US" w:eastAsia="zh-CN"/>
        </w:rPr>
        <w:outlineLvl w:val="0"/>
      </w:pPr>
      <w:r>
        <w:rPr>
          <w:rFonts w:hint="eastAsia" w:ascii="黑体" w:hAnsi="Showcard Gothic" w:eastAsia="黑体" w:cs="Times New Roman"/>
          <w:color w:val="000000"/>
          <w:sz w:val="36"/>
          <w:szCs w:val="24"/>
          <w:highlight w:val="none"/>
        </w:rPr>
        <w:t xml:space="preserve">第五章  评标方法与评标标准…………………</w:t>
      </w:r>
      <w:r>
        <w:rPr>
          <w:rFonts w:hint="eastAsia" w:ascii="黑体" w:hAnsi="Showcard Gothic" w:eastAsia="黑体" w:cs="Times New Roman"/>
          <w:color w:val="000000"/>
          <w:sz w:val="36"/>
          <w:szCs w:val="24"/>
          <w:highlight w:val="none"/>
          <w:lang w:val="en-US" w:eastAsia="zh-CN"/>
        </w:rPr>
        <w:t xml:space="preserve">64</w:t>
      </w:r>
      <w:r>
        <w:rPr>
          <w:rFonts w:ascii="黑体" w:hAnsi="Showcard Gothic" w:eastAsia="黑体" w:cs="Times New Roman"/>
          <w:color w:val="000000"/>
          <w:sz w:val="36"/>
          <w:szCs w:val="24"/>
          <w:highlight w:val="none"/>
          <w:lang w:val="en-US" w:eastAsia="zh-CN"/>
        </w:rPr>
      </w:r>
      <w:r/>
    </w:p>
    <w:p>
      <w:pPr>
        <w:pStyle w:val="930"/>
        <w:ind w:left="1856" w:hanging="1018"/>
        <w:jc w:val="both"/>
        <w:spacing w:line="560" w:lineRule="exact"/>
        <w:rPr>
          <w:rFonts w:ascii="黑体" w:hAnsi="Showcard Gothic" w:eastAsia="黑体" w:cs="Times New Roman"/>
          <w:color w:val="000000"/>
          <w:sz w:val="36"/>
          <w:szCs w:val="24"/>
          <w:highlight w:val="none"/>
          <w:lang w:val="en-US" w:eastAsia="zh-CN"/>
        </w:rPr>
        <w:outlineLvl w:val="0"/>
      </w:pPr>
      <w:r>
        <w:rPr>
          <w:rFonts w:hint="eastAsia" w:ascii="黑体" w:hAnsi="Showcard Gothic" w:eastAsia="黑体" w:cs="Times New Roman"/>
          <w:color w:val="000000"/>
          <w:sz w:val="36"/>
          <w:szCs w:val="24"/>
          <w:highlight w:val="none"/>
        </w:rPr>
        <w:t xml:space="preserve">第六章  投标文件格式…………………………</w:t>
      </w:r>
      <w:r>
        <w:rPr>
          <w:rFonts w:hint="eastAsia" w:ascii="黑体" w:hAnsi="Showcard Gothic" w:eastAsia="黑体" w:cs="Times New Roman"/>
          <w:color w:val="000000"/>
          <w:sz w:val="36"/>
          <w:szCs w:val="24"/>
          <w:highlight w:val="none"/>
          <w:lang w:val="en-US" w:eastAsia="zh-CN"/>
        </w:rPr>
        <w:t xml:space="preserve">69</w:t>
      </w:r>
      <w:r>
        <w:rPr>
          <w:rFonts w:ascii="黑体" w:hAnsi="Showcard Gothic" w:eastAsia="黑体" w:cs="Times New Roman"/>
          <w:color w:val="000000"/>
          <w:sz w:val="36"/>
          <w:szCs w:val="24"/>
          <w:highlight w:val="none"/>
          <w:lang w:val="en-US" w:eastAsia="zh-CN"/>
        </w:rPr>
      </w:r>
      <w:r/>
    </w:p>
    <w:p>
      <w:pPr>
        <w:pStyle w:val="1219"/>
        <w:ind w:firstLine="2640"/>
        <w:jc w:val="left"/>
        <w:spacing w:line="500" w:lineRule="exact"/>
        <w:rPr>
          <w:b w:val="0"/>
          <w:bCs/>
          <w:highlight w:val="none"/>
        </w:rPr>
      </w:pPr>
      <w:r>
        <w:rPr>
          <w:rFonts w:hint="eastAsia"/>
          <w:highlight w:val="none"/>
        </w:rPr>
        <w:br w:type="page" w:clear="all"/>
      </w:r>
      <w:r>
        <w:rPr>
          <w:rFonts w:hint="eastAsia"/>
          <w:b w:val="0"/>
          <w:bCs/>
          <w:highlight w:val="none"/>
        </w:rPr>
        <w:t xml:space="preserve">第一章</w:t>
      </w:r>
      <w:r>
        <w:rPr>
          <w:rFonts w:ascii="Calibri" w:hAnsi="Calibri" w:cs="Calibri"/>
          <w:b w:val="0"/>
          <w:bCs/>
          <w:highlight w:val="none"/>
        </w:rPr>
        <w:t xml:space="preserve"> </w:t>
      </w:r>
      <w:r>
        <w:rPr>
          <w:rFonts w:hint="eastAsia"/>
          <w:b w:val="0"/>
          <w:bCs/>
          <w:highlight w:val="none"/>
        </w:rPr>
        <w:t xml:space="preserve"> 招标公告</w:t>
      </w:r>
      <w:r>
        <w:rPr>
          <w:b w:val="0"/>
          <w:bCs/>
          <w:highlight w:val="none"/>
        </w:rPr>
      </w:r>
      <w:r/>
    </w:p>
    <w:p>
      <w:pPr>
        <w:pStyle w:val="930"/>
        <w:ind w:firstLine="480"/>
        <w:spacing w:line="560" w:lineRule="exact"/>
        <w:widowControl/>
        <w:rPr>
          <w:sz w:val="24"/>
          <w:szCs w:val="20"/>
          <w:highlight w:val="none"/>
          <w:lang w:val="en-US" w:eastAsia="zh-CN"/>
        </w:rPr>
        <w:pBdr>
          <w:top w:val="single" w:color="000000" w:sz="4" w:space="0"/>
          <w:left w:val="single" w:color="000000" w:sz="4" w:space="0"/>
          <w:bottom w:val="single" w:color="000000" w:sz="4" w:space="0"/>
          <w:right w:val="single" w:color="000000" w:sz="4" w:space="0"/>
        </w:pBdr>
      </w:pPr>
      <w:r>
        <w:rPr>
          <w:rFonts w:hint="eastAsia"/>
          <w:sz w:val="24"/>
          <w:szCs w:val="20"/>
          <w:highlight w:val="none"/>
          <w:lang w:val="en-US" w:eastAsia="zh-CN"/>
        </w:rPr>
        <w:t xml:space="preserve">项目概况</w:t>
      </w:r>
      <w:r>
        <w:rPr>
          <w:sz w:val="24"/>
          <w:szCs w:val="20"/>
          <w:highlight w:val="none"/>
          <w:lang w:val="en-US" w:eastAsia="zh-CN"/>
        </w:rPr>
      </w:r>
      <w:r/>
    </w:p>
    <w:p>
      <w:pPr>
        <w:pStyle w:val="930"/>
        <w:ind w:firstLine="480"/>
        <w:spacing w:line="560" w:lineRule="exact"/>
        <w:widowControl/>
        <w:rPr>
          <w:sz w:val="24"/>
          <w:szCs w:val="20"/>
          <w:highlight w:val="none"/>
        </w:rPr>
        <w:pBdr>
          <w:top w:val="single" w:color="000000" w:sz="4" w:space="0"/>
          <w:left w:val="single" w:color="000000" w:sz="4" w:space="0"/>
          <w:bottom w:val="single" w:color="000000" w:sz="4" w:space="0"/>
          <w:right w:val="single" w:color="000000" w:sz="4" w:space="0"/>
        </w:pBdr>
      </w:pPr>
      <w:r>
        <w:rPr>
          <w:rFonts w:hint="eastAsia"/>
          <w:sz w:val="24"/>
          <w:szCs w:val="20"/>
          <w:highlight w:val="none"/>
          <w:lang w:eastAsia="zh-CN"/>
        </w:rPr>
        <w:t xml:space="preserve">盐城市规划展览馆物业管理服务项目JSZC-320900-JZCG-G2026-0034</w:t>
      </w:r>
      <w:r>
        <w:rPr>
          <w:rFonts w:hint="eastAsia"/>
          <w:sz w:val="24"/>
          <w:szCs w:val="20"/>
          <w:highlight w:val="none"/>
        </w:rPr>
        <w:t xml:space="preserve">的潜在投标人应在“苏采云”系统内免费下载（投标人必须在苏采云系统中获取</w:t>
      </w:r>
      <w:r>
        <w:rPr>
          <w:rFonts w:hint="eastAsia"/>
          <w:b w:val="0"/>
          <w:bCs/>
          <w:sz w:val="24"/>
          <w:szCs w:val="24"/>
          <w:highlight w:val="none"/>
          <w:lang w:val="en-US" w:eastAsia="zh-CN"/>
        </w:rPr>
        <w:t xml:space="preserve">采购</w:t>
      </w:r>
      <w:r>
        <w:rPr>
          <w:rFonts w:hint="eastAsia"/>
          <w:b w:val="0"/>
          <w:bCs/>
          <w:sz w:val="24"/>
          <w:szCs w:val="24"/>
          <w:highlight w:val="none"/>
        </w:rPr>
        <w:t xml:space="preserve">文件</w:t>
      </w:r>
      <w:r>
        <w:rPr>
          <w:rFonts w:hint="eastAsia"/>
          <w:sz w:val="24"/>
          <w:szCs w:val="20"/>
          <w:highlight w:val="none"/>
        </w:rPr>
        <w:t xml:space="preserve">，方能参与政府采购项目），并于202</w:t>
      </w:r>
      <w:r>
        <w:rPr>
          <w:rFonts w:hint="eastAsia"/>
          <w:sz w:val="24"/>
          <w:szCs w:val="20"/>
          <w:highlight w:val="none"/>
          <w:lang w:val="en-US" w:eastAsia="zh-CN"/>
        </w:rPr>
        <w:t xml:space="preserve">6</w:t>
      </w:r>
      <w:r>
        <w:rPr>
          <w:rFonts w:hint="eastAsia"/>
          <w:sz w:val="24"/>
          <w:szCs w:val="20"/>
          <w:highlight w:val="none"/>
        </w:rPr>
        <w:t xml:space="preserve">年</w:t>
      </w:r>
      <w:r>
        <w:rPr>
          <w:rFonts w:hint="eastAsia"/>
          <w:sz w:val="24"/>
          <w:szCs w:val="20"/>
          <w:highlight w:val="none"/>
          <w:lang w:val="en-US" w:eastAsia="zh-CN"/>
        </w:rPr>
        <w:t xml:space="preserve">7</w:t>
      </w:r>
      <w:r>
        <w:rPr>
          <w:rFonts w:hint="eastAsia"/>
          <w:sz w:val="24"/>
          <w:szCs w:val="20"/>
          <w:highlight w:val="none"/>
        </w:rPr>
        <w:t xml:space="preserve">月</w:t>
      </w:r>
      <w:r>
        <w:rPr>
          <w:rFonts w:hint="eastAsia"/>
          <w:sz w:val="24"/>
          <w:szCs w:val="20"/>
          <w:highlight w:val="none"/>
          <w:lang w:val="en-US" w:eastAsia="zh-CN"/>
        </w:rPr>
        <w:t xml:space="preserve">9</w:t>
      </w:r>
      <w:r>
        <w:rPr>
          <w:rFonts w:hint="eastAsia"/>
          <w:sz w:val="24"/>
          <w:szCs w:val="20"/>
          <w:highlight w:val="none"/>
        </w:rPr>
        <w:t xml:space="preserve">日</w:t>
      </w:r>
      <w:r>
        <w:rPr>
          <w:rFonts w:hint="eastAsia"/>
          <w:sz w:val="24"/>
          <w:szCs w:val="20"/>
          <w:highlight w:val="none"/>
          <w:lang w:val="en-US" w:eastAsia="zh-CN"/>
        </w:rPr>
        <w:t xml:space="preserve">9</w:t>
      </w:r>
      <w:r>
        <w:rPr>
          <w:rFonts w:hint="eastAsia"/>
          <w:sz w:val="24"/>
          <w:szCs w:val="20"/>
          <w:highlight w:val="none"/>
        </w:rPr>
        <w:t xml:space="preserve">点</w:t>
      </w:r>
      <w:r>
        <w:rPr>
          <w:rFonts w:hint="eastAsia"/>
          <w:sz w:val="24"/>
          <w:szCs w:val="20"/>
          <w:highlight w:val="none"/>
          <w:lang w:val="en-US" w:eastAsia="zh-CN"/>
        </w:rPr>
        <w:t xml:space="preserve">30</w:t>
      </w:r>
      <w:r>
        <w:rPr>
          <w:rFonts w:hint="eastAsia"/>
          <w:sz w:val="24"/>
          <w:szCs w:val="20"/>
          <w:highlight w:val="none"/>
        </w:rPr>
        <w:t xml:space="preserve">分（北京时间）前</w:t>
      </w:r>
      <w:r>
        <w:rPr>
          <w:rFonts w:hint="eastAsia"/>
          <w:sz w:val="24"/>
          <w:szCs w:val="20"/>
          <w:highlight w:val="none"/>
          <w:lang w:val="en-US" w:eastAsia="zh-CN"/>
        </w:rPr>
        <w:t xml:space="preserve">递交</w:t>
      </w:r>
      <w:r>
        <w:rPr>
          <w:rFonts w:hint="eastAsia"/>
          <w:sz w:val="24"/>
          <w:szCs w:val="20"/>
          <w:highlight w:val="none"/>
        </w:rPr>
        <w:t xml:space="preserve">投标文件。</w:t>
      </w:r>
      <w:r>
        <w:rPr>
          <w:sz w:val="24"/>
          <w:szCs w:val="20"/>
          <w:highlight w:val="none"/>
        </w:rPr>
      </w:r>
      <w:r/>
    </w:p>
    <w:p>
      <w:pPr>
        <w:pStyle w:val="930"/>
        <w:ind w:firstLine="480"/>
        <w:spacing w:line="560" w:lineRule="exact"/>
        <w:widowControl/>
        <w:rPr>
          <w:b/>
          <w:bCs/>
          <w:sz w:val="24"/>
          <w:szCs w:val="20"/>
          <w:highlight w:val="none"/>
        </w:rPr>
      </w:pPr>
      <w:r>
        <w:rPr>
          <w:rFonts w:hint="eastAsia"/>
          <w:b/>
          <w:bCs/>
          <w:sz w:val="24"/>
          <w:szCs w:val="20"/>
          <w:highlight w:val="none"/>
        </w:rPr>
        <w:t xml:space="preserve">一、项目基本情况</w:t>
      </w:r>
      <w:r>
        <w:rPr>
          <w:b/>
          <w:bCs/>
          <w:sz w:val="24"/>
          <w:szCs w:val="20"/>
          <w:highlight w:val="none"/>
        </w:rPr>
      </w:r>
      <w:r/>
    </w:p>
    <w:p>
      <w:pPr>
        <w:pStyle w:val="930"/>
        <w:ind w:firstLine="480"/>
        <w:spacing w:line="560" w:lineRule="exact"/>
        <w:widowControl/>
        <w:rPr>
          <w:rFonts w:hint="eastAsia" w:eastAsia="宋体"/>
          <w:sz w:val="24"/>
          <w:szCs w:val="20"/>
          <w:highlight w:val="none"/>
          <w:lang w:eastAsia="zh-CN"/>
        </w:rPr>
      </w:pPr>
      <w:r>
        <w:rPr>
          <w:rFonts w:hint="eastAsia"/>
          <w:sz w:val="24"/>
          <w:szCs w:val="20"/>
          <w:highlight w:val="none"/>
        </w:rPr>
        <w:t xml:space="preserve">1.项目编号：JSZC-320900-JZCG-G2026-00</w:t>
      </w:r>
      <w:r>
        <w:rPr>
          <w:rFonts w:hint="eastAsia"/>
          <w:sz w:val="24"/>
          <w:szCs w:val="24"/>
          <w:highlight w:val="none"/>
          <w:u w:val="none"/>
          <w:lang w:val="en-US" w:eastAsia="zh-CN"/>
        </w:rPr>
        <w:t xml:space="preserve">34 </w:t>
      </w:r>
      <w:r>
        <w:rPr>
          <w:rFonts w:hint="eastAsia" w:eastAsia="宋体"/>
          <w:sz w:val="24"/>
          <w:szCs w:val="20"/>
          <w:highlight w:val="none"/>
          <w:lang w:eastAsia="zh-CN"/>
        </w:rPr>
      </w:r>
      <w:r/>
    </w:p>
    <w:p>
      <w:pPr>
        <w:pStyle w:val="930"/>
        <w:ind w:firstLine="480"/>
        <w:spacing w:line="560" w:lineRule="exact"/>
        <w:widowControl/>
        <w:rPr>
          <w:rFonts w:hint="eastAsia" w:eastAsia="宋体"/>
          <w:sz w:val="24"/>
          <w:szCs w:val="20"/>
          <w:highlight w:val="none"/>
          <w:lang w:eastAsia="zh-CN"/>
        </w:rPr>
      </w:pPr>
      <w:r>
        <w:rPr>
          <w:rFonts w:hint="eastAsia"/>
          <w:sz w:val="24"/>
          <w:szCs w:val="20"/>
          <w:highlight w:val="none"/>
        </w:rPr>
        <w:t xml:space="preserve">2.项目名称：</w:t>
      </w:r>
      <w:r>
        <w:rPr>
          <w:rFonts w:hint="eastAsia"/>
          <w:sz w:val="24"/>
          <w:szCs w:val="20"/>
          <w:highlight w:val="none"/>
          <w:lang w:eastAsia="zh-CN"/>
        </w:rPr>
        <w:t xml:space="preserve">盐城市规划展览馆物业管理服务项目</w:t>
      </w:r>
      <w:r>
        <w:rPr>
          <w:rFonts w:hint="eastAsia" w:eastAsia="宋体"/>
          <w:sz w:val="24"/>
          <w:szCs w:val="20"/>
          <w:highlight w:val="none"/>
          <w:lang w:eastAsia="zh-CN"/>
        </w:rPr>
      </w:r>
      <w:r/>
    </w:p>
    <w:p>
      <w:pPr>
        <w:pStyle w:val="930"/>
        <w:ind w:firstLine="480"/>
        <w:spacing w:line="560" w:lineRule="exact"/>
        <w:widowControl/>
        <w:rPr>
          <w:sz w:val="24"/>
          <w:szCs w:val="20"/>
          <w:highlight w:val="none"/>
        </w:rPr>
      </w:pPr>
      <w:r>
        <w:rPr>
          <w:rFonts w:hint="eastAsia"/>
          <w:sz w:val="24"/>
          <w:szCs w:val="20"/>
          <w:highlight w:val="none"/>
        </w:rPr>
        <w:t xml:space="preserve">3.采购方式：公开招标</w:t>
      </w:r>
      <w:r>
        <w:rPr>
          <w:sz w:val="24"/>
          <w:szCs w:val="20"/>
          <w:highlight w:val="none"/>
        </w:rPr>
      </w:r>
      <w:r/>
    </w:p>
    <w:p>
      <w:pPr>
        <w:pStyle w:val="930"/>
        <w:ind w:firstLine="480"/>
        <w:spacing w:line="560" w:lineRule="exact"/>
        <w:widowControl/>
        <w:rPr>
          <w:sz w:val="24"/>
          <w:szCs w:val="20"/>
          <w:highlight w:val="none"/>
        </w:rPr>
      </w:pPr>
      <w:r>
        <w:rPr>
          <w:rFonts w:hint="eastAsia"/>
          <w:sz w:val="24"/>
          <w:szCs w:val="20"/>
          <w:highlight w:val="none"/>
        </w:rPr>
        <w:t xml:space="preserve">4.</w:t>
      </w:r>
      <w:bookmarkStart w:id="1" w:name="_Toc28359090"/>
      <w:r/>
      <w:bookmarkStart w:id="2" w:name="_Toc35393630"/>
      <w:r/>
      <w:bookmarkStart w:id="3" w:name="_Toc28359013"/>
      <w:r/>
      <w:bookmarkStart w:id="4" w:name="_Toc35393799"/>
      <w:r>
        <w:rPr>
          <w:rFonts w:hint="eastAsia"/>
          <w:sz w:val="24"/>
          <w:szCs w:val="20"/>
          <w:highlight w:val="none"/>
        </w:rPr>
        <w:t xml:space="preserve">预算金额：</w:t>
      </w:r>
      <w:r>
        <w:rPr>
          <w:rFonts w:hint="eastAsia"/>
          <w:sz w:val="24"/>
          <w:szCs w:val="20"/>
          <w:highlight w:val="none"/>
          <w:lang w:val="en-US" w:eastAsia="zh-CN"/>
        </w:rPr>
        <w:t xml:space="preserve">135</w:t>
      </w:r>
      <w:r>
        <w:rPr>
          <w:rFonts w:hint="eastAsia"/>
          <w:sz w:val="24"/>
          <w:szCs w:val="20"/>
          <w:highlight w:val="none"/>
        </w:rPr>
        <w:t xml:space="preserve">万元</w:t>
      </w:r>
      <w:r>
        <w:rPr>
          <w:sz w:val="24"/>
          <w:szCs w:val="20"/>
          <w:highlight w:val="none"/>
        </w:rPr>
      </w:r>
      <w:r/>
    </w:p>
    <w:p>
      <w:pPr>
        <w:pStyle w:val="930"/>
        <w:ind w:firstLine="480"/>
        <w:spacing w:line="560" w:lineRule="exact"/>
        <w:widowControl/>
        <w:rPr>
          <w:rFonts w:hint="eastAsia"/>
          <w:sz w:val="24"/>
          <w:szCs w:val="20"/>
          <w:highlight w:val="none"/>
        </w:rPr>
      </w:pPr>
      <w:r>
        <w:rPr>
          <w:rFonts w:hint="eastAsia"/>
          <w:sz w:val="24"/>
          <w:szCs w:val="20"/>
          <w:highlight w:val="none"/>
        </w:rPr>
        <w:t xml:space="preserve">5.最高限价：</w:t>
      </w:r>
      <w:r>
        <w:rPr>
          <w:rFonts w:hint="eastAsia"/>
          <w:sz w:val="24"/>
          <w:szCs w:val="20"/>
          <w:highlight w:val="none"/>
          <w:lang w:val="en-US" w:eastAsia="zh-CN"/>
        </w:rPr>
        <w:t xml:space="preserve">135</w:t>
      </w:r>
      <w:r>
        <w:rPr>
          <w:rFonts w:hint="eastAsia"/>
          <w:sz w:val="24"/>
          <w:szCs w:val="20"/>
          <w:highlight w:val="none"/>
        </w:rPr>
        <w:t xml:space="preserve">万元</w:t>
      </w:r>
      <w:r>
        <w:rPr>
          <w:rFonts w:hint="eastAsia"/>
          <w:sz w:val="24"/>
          <w:szCs w:val="20"/>
          <w:highlight w:val="none"/>
        </w:rPr>
      </w:r>
      <w:r/>
    </w:p>
    <w:p>
      <w:pPr>
        <w:pStyle w:val="930"/>
        <w:ind w:firstLine="480"/>
        <w:spacing w:line="560" w:lineRule="exact"/>
        <w:widowControl/>
        <w:rPr>
          <w:rFonts w:hint="eastAsia" w:ascii="宋体" w:hAnsi="宋体" w:eastAsia="宋体" w:cs="宋体"/>
          <w:sz w:val="24"/>
          <w:szCs w:val="24"/>
          <w:highlight w:val="none"/>
        </w:rPr>
      </w:pPr>
      <w:r>
        <w:rPr>
          <w:rFonts w:hint="eastAsia"/>
          <w:sz w:val="24"/>
          <w:szCs w:val="20"/>
          <w:highlight w:val="none"/>
        </w:rPr>
        <w:t xml:space="preserve">6.采购需求：</w:t>
      </w:r>
      <w:r>
        <w:rPr>
          <w:rFonts w:hint="eastAsia"/>
          <w:sz w:val="24"/>
          <w:szCs w:val="20"/>
          <w:highlight w:val="none"/>
          <w:lang w:val="en-US" w:eastAsia="zh-CN"/>
        </w:rPr>
        <w:t xml:space="preserve">盐城市规划展览馆物业管理服务项目，</w:t>
      </w:r>
      <w:r>
        <w:rPr>
          <w:rFonts w:hint="eastAsia" w:ascii="宋体" w:hAnsi="宋体" w:eastAsia="宋体" w:cs="宋体"/>
          <w:sz w:val="24"/>
          <w:szCs w:val="24"/>
          <w:highlight w:val="none"/>
        </w:rPr>
        <w:t xml:space="preserve">包含馆内外治安保卫、卫生保洁、安保监控、设备操作及部分设备维护（消防、供配电、计算机、灯光、音响及智能化）、接待服务等物业管理工作。具体内容及要求详见</w:t>
      </w:r>
      <w:r>
        <w:rPr>
          <w:rFonts w:hint="eastAsia" w:eastAsia="宋体" w:cs="宋体"/>
          <w:sz w:val="24"/>
          <w:szCs w:val="24"/>
          <w:highlight w:val="none"/>
          <w:lang w:val="en-US" w:eastAsia="zh-CN"/>
        </w:rPr>
        <w:t xml:space="preserve">采购</w:t>
      </w:r>
      <w:r>
        <w:rPr>
          <w:rFonts w:hint="eastAsia" w:ascii="宋体" w:hAnsi="宋体" w:eastAsia="宋体" w:cs="宋体"/>
          <w:sz w:val="24"/>
          <w:szCs w:val="24"/>
          <w:highlight w:val="none"/>
        </w:rPr>
        <w:t xml:space="preserve">需求，采购人保留对服务内容进行适当调整的权利。</w:t>
      </w:r>
      <w:r>
        <w:rPr>
          <w:rFonts w:hint="eastAsia" w:ascii="宋体" w:hAnsi="宋体" w:eastAsia="宋体" w:cs="宋体"/>
          <w:sz w:val="24"/>
          <w:szCs w:val="24"/>
          <w:highlight w:val="none"/>
        </w:rPr>
      </w:r>
      <w:r/>
    </w:p>
    <w:p>
      <w:pPr>
        <w:pStyle w:val="930"/>
        <w:ind w:firstLine="480"/>
        <w:spacing w:line="560" w:lineRule="exact"/>
        <w:widowControl/>
        <w:rPr>
          <w:sz w:val="24"/>
          <w:szCs w:val="20"/>
          <w:highlight w:val="none"/>
        </w:rPr>
      </w:pPr>
      <w:r>
        <w:rPr>
          <w:rFonts w:hint="eastAsia"/>
          <w:sz w:val="24"/>
          <w:szCs w:val="20"/>
          <w:highlight w:val="none"/>
        </w:rPr>
        <w:t xml:space="preserve">7.合同履行期限：</w:t>
      </w:r>
      <w:bookmarkEnd w:id="1"/>
      <w:r/>
      <w:bookmarkEnd w:id="2"/>
      <w:r/>
      <w:bookmarkEnd w:id="3"/>
      <w:r/>
      <w:bookmarkEnd w:id="4"/>
      <w:r>
        <w:rPr>
          <w:rFonts w:hint="eastAsia" w:eastAsia="宋体" w:cs="宋体"/>
          <w:sz w:val="24"/>
          <w:szCs w:val="24"/>
          <w:highlight w:val="none"/>
          <w:lang w:val="en-US" w:eastAsia="zh-CN"/>
        </w:rPr>
        <w:t xml:space="preserve">一</w:t>
      </w:r>
      <w:r>
        <w:rPr>
          <w:rFonts w:hint="eastAsia" w:ascii="宋体" w:hAnsi="宋体" w:eastAsia="宋体" w:cs="宋体"/>
          <w:sz w:val="24"/>
          <w:szCs w:val="24"/>
          <w:highlight w:val="none"/>
        </w:rPr>
        <w:t xml:space="preserve">年（含3个月试用期），自合同签订之日起计算。</w:t>
      </w:r>
      <w:r>
        <w:rPr>
          <w:sz w:val="24"/>
          <w:szCs w:val="20"/>
          <w:highlight w:val="none"/>
        </w:rPr>
      </w:r>
      <w:r/>
    </w:p>
    <w:p>
      <w:pPr>
        <w:pStyle w:val="930"/>
        <w:ind w:firstLine="480"/>
        <w:spacing w:line="560" w:lineRule="exact"/>
        <w:widowControl/>
        <w:rPr>
          <w:rFonts w:hint="eastAsia"/>
          <w:sz w:val="24"/>
          <w:szCs w:val="20"/>
          <w:highlight w:val="none"/>
        </w:rPr>
      </w:pPr>
      <w:r/>
      <w:bookmarkStart w:id="5" w:name="_Toc35393636"/>
      <w:r/>
      <w:bookmarkStart w:id="6" w:name="_Toc28359095"/>
      <w:r/>
      <w:bookmarkStart w:id="7" w:name="_Toc28359018"/>
      <w:r/>
      <w:bookmarkStart w:id="8" w:name="_Toc35393805"/>
      <w:r>
        <w:rPr>
          <w:rFonts w:hint="eastAsia"/>
          <w:sz w:val="24"/>
          <w:szCs w:val="20"/>
          <w:highlight w:val="none"/>
        </w:rPr>
        <w:t xml:space="preserve">8.本项目（是/否）接受联合体投标：否</w:t>
      </w:r>
      <w:r>
        <w:rPr>
          <w:rFonts w:hint="eastAsia"/>
          <w:sz w:val="24"/>
          <w:szCs w:val="20"/>
          <w:highlight w:val="none"/>
        </w:rPr>
      </w:r>
      <w:r/>
    </w:p>
    <w:p>
      <w:pPr>
        <w:pStyle w:val="930"/>
        <w:ind w:firstLine="480"/>
        <w:spacing w:line="560" w:lineRule="exact"/>
        <w:widowControl/>
        <w:rPr>
          <w:b/>
          <w:bCs/>
          <w:sz w:val="24"/>
          <w:szCs w:val="20"/>
          <w:highlight w:val="none"/>
        </w:rPr>
      </w:pPr>
      <w:r>
        <w:rPr>
          <w:rFonts w:hint="eastAsia"/>
          <w:b/>
          <w:bCs/>
          <w:sz w:val="24"/>
          <w:szCs w:val="20"/>
          <w:highlight w:val="none"/>
        </w:rPr>
        <w:t xml:space="preserve">二、申请人的资格要求</w:t>
      </w:r>
      <w:r>
        <w:rPr>
          <w:b/>
          <w:bCs/>
          <w:sz w:val="24"/>
          <w:szCs w:val="20"/>
          <w:highlight w:val="none"/>
        </w:rPr>
      </w:r>
      <w:r/>
    </w:p>
    <w:p>
      <w:pPr>
        <w:pStyle w:val="930"/>
        <w:ind w:firstLine="480"/>
        <w:spacing w:line="560" w:lineRule="exact"/>
        <w:widowControl/>
        <w:rPr>
          <w:sz w:val="24"/>
          <w:szCs w:val="20"/>
          <w:highlight w:val="none"/>
        </w:rPr>
      </w:pPr>
      <w:r>
        <w:rPr>
          <w:rFonts w:hint="eastAsia"/>
          <w:sz w:val="24"/>
          <w:szCs w:val="20"/>
          <w:highlight w:val="none"/>
        </w:rPr>
        <w:t xml:space="preserve">1.满足《中华人民共和国政府采购法》第二十二条规定，并提供下列材料：</w:t>
      </w:r>
      <w:r>
        <w:rPr>
          <w:sz w:val="24"/>
          <w:szCs w:val="20"/>
          <w:highlight w:val="none"/>
        </w:rPr>
      </w:r>
      <w:r/>
    </w:p>
    <w:p>
      <w:pPr>
        <w:pStyle w:val="930"/>
        <w:ind w:firstLine="480"/>
        <w:spacing w:line="560" w:lineRule="exact"/>
        <w:widowControl/>
        <w:rPr>
          <w:sz w:val="24"/>
          <w:szCs w:val="20"/>
          <w:highlight w:val="none"/>
        </w:rPr>
      </w:pPr>
      <w:r>
        <w:rPr>
          <w:rFonts w:hint="eastAsia"/>
          <w:sz w:val="24"/>
          <w:szCs w:val="20"/>
          <w:highlight w:val="none"/>
        </w:rPr>
        <w:t xml:space="preserve">1.1 法人或者其他组织的营业执照等证明文件，自然人的身份证明；</w:t>
      </w:r>
      <w:r>
        <w:rPr>
          <w:sz w:val="24"/>
          <w:szCs w:val="20"/>
          <w:highlight w:val="none"/>
        </w:rPr>
      </w:r>
      <w:r/>
    </w:p>
    <w:p>
      <w:pPr>
        <w:pStyle w:val="930"/>
        <w:ind w:firstLine="480"/>
        <w:spacing w:line="560" w:lineRule="exact"/>
        <w:widowControl/>
        <w:rPr>
          <w:rFonts w:hint="eastAsia" w:eastAsia="宋体"/>
          <w:sz w:val="24"/>
          <w:szCs w:val="20"/>
          <w:highlight w:val="none"/>
          <w:lang w:eastAsia="zh-CN"/>
        </w:rPr>
      </w:pPr>
      <w:r>
        <w:rPr>
          <w:rFonts w:hint="eastAsia"/>
          <w:sz w:val="24"/>
          <w:szCs w:val="20"/>
          <w:highlight w:val="none"/>
        </w:rPr>
        <w:t xml:space="preserve">1.2</w:t>
      </w:r>
      <w:r>
        <w:rPr>
          <w:rFonts w:hint="eastAsia"/>
          <w:sz w:val="24"/>
          <w:szCs w:val="20"/>
          <w:highlight w:val="none"/>
          <w:lang w:val="en-US" w:eastAsia="zh-CN"/>
        </w:rPr>
        <w:t xml:space="preserve"> </w:t>
      </w:r>
      <w:r>
        <w:rPr>
          <w:rFonts w:hint="eastAsia" w:eastAsia="宋体" w:cs="宋体"/>
          <w:color w:val="000000"/>
          <w:sz w:val="24"/>
          <w:szCs w:val="20"/>
          <w:highlight w:val="none"/>
          <w:lang w:val="en-US" w:eastAsia="zh-CN"/>
        </w:rPr>
        <w:t xml:space="preserve">上一</w:t>
      </w:r>
      <w:r>
        <w:rPr>
          <w:rFonts w:hint="eastAsia" w:ascii="宋体" w:hAnsi="宋体" w:eastAsia="宋体" w:cs="宋体"/>
          <w:color w:val="000000"/>
          <w:sz w:val="24"/>
          <w:szCs w:val="20"/>
          <w:highlight w:val="none"/>
        </w:rPr>
        <w:t xml:space="preserve">年度的财务状况报告（成立不满一年无需提供）</w:t>
      </w:r>
      <w:r>
        <w:rPr>
          <w:rFonts w:hint="eastAsia" w:eastAsia="宋体" w:cs="宋体"/>
          <w:color w:val="000000"/>
          <w:sz w:val="24"/>
          <w:szCs w:val="20"/>
          <w:highlight w:val="none"/>
          <w:lang w:eastAsia="zh-CN"/>
        </w:rPr>
        <w:t xml:space="preserve">；</w:t>
      </w:r>
      <w:r>
        <w:rPr>
          <w:rFonts w:hint="eastAsia" w:eastAsia="宋体"/>
          <w:sz w:val="24"/>
          <w:szCs w:val="20"/>
          <w:highlight w:val="none"/>
          <w:lang w:eastAsia="zh-CN"/>
        </w:rPr>
      </w:r>
      <w:r/>
    </w:p>
    <w:p>
      <w:pPr>
        <w:pStyle w:val="930"/>
        <w:ind w:firstLine="480"/>
        <w:spacing w:line="560" w:lineRule="exact"/>
        <w:widowControl/>
        <w:rPr>
          <w:sz w:val="24"/>
          <w:szCs w:val="20"/>
          <w:highlight w:val="none"/>
        </w:rPr>
      </w:pPr>
      <w:r>
        <w:rPr>
          <w:rFonts w:hint="eastAsia"/>
          <w:sz w:val="24"/>
          <w:szCs w:val="20"/>
          <w:highlight w:val="none"/>
        </w:rPr>
        <w:t xml:space="preserve">1.3具备履行合同所必需的设备和专业技术能力的书面声明；</w:t>
      </w:r>
      <w:r>
        <w:rPr>
          <w:sz w:val="24"/>
          <w:szCs w:val="20"/>
          <w:highlight w:val="none"/>
        </w:rPr>
      </w:r>
      <w:r/>
    </w:p>
    <w:p>
      <w:pPr>
        <w:pStyle w:val="930"/>
        <w:ind w:firstLine="480"/>
        <w:spacing w:line="560" w:lineRule="exact"/>
        <w:widowControl/>
        <w:rPr>
          <w:sz w:val="24"/>
          <w:szCs w:val="20"/>
          <w:highlight w:val="none"/>
        </w:rPr>
      </w:pPr>
      <w:r>
        <w:rPr>
          <w:rFonts w:hint="eastAsia"/>
          <w:sz w:val="24"/>
          <w:szCs w:val="20"/>
          <w:highlight w:val="none"/>
        </w:rPr>
        <w:t xml:space="preserve">1.4依法缴纳税收和社会保障资金的相关材料（提供提交投标文件截止时间前一年内至少一个月依法缴纳税收及缴纳社会保障资金的证明材料。</w:t>
      </w:r>
      <w:r>
        <w:rPr>
          <w:rFonts w:hint="eastAsia"/>
          <w:sz w:val="24"/>
          <w:szCs w:val="20"/>
          <w:highlight w:val="none"/>
          <w:lang w:val="en-US" w:eastAsia="zh-CN"/>
        </w:rPr>
        <w:t xml:space="preserve">供应商</w:t>
      </w:r>
      <w:r>
        <w:rPr>
          <w:rFonts w:hint="eastAsia"/>
          <w:sz w:val="24"/>
          <w:szCs w:val="20"/>
          <w:highlight w:val="none"/>
        </w:rPr>
        <w:t xml:space="preserve">依法享受缓缴、免缴税收、社会保障资金的提供证明材料。）</w:t>
      </w:r>
      <w:r>
        <w:rPr>
          <w:sz w:val="24"/>
          <w:szCs w:val="20"/>
          <w:highlight w:val="none"/>
        </w:rPr>
      </w:r>
      <w:r/>
    </w:p>
    <w:p>
      <w:pPr>
        <w:pStyle w:val="930"/>
        <w:ind w:firstLine="480"/>
        <w:spacing w:line="560" w:lineRule="exact"/>
        <w:widowControl/>
        <w:rPr>
          <w:sz w:val="24"/>
          <w:szCs w:val="20"/>
          <w:highlight w:val="none"/>
        </w:rPr>
      </w:pPr>
      <w:r>
        <w:rPr>
          <w:rFonts w:hint="eastAsia"/>
          <w:sz w:val="24"/>
          <w:szCs w:val="20"/>
          <w:highlight w:val="none"/>
        </w:rPr>
        <w:t xml:space="preserve">1.5参加政府采购活动前3年内在经营活动中没有重大违法记录的书面声明。</w:t>
      </w:r>
      <w:r>
        <w:rPr>
          <w:sz w:val="24"/>
          <w:szCs w:val="20"/>
          <w:highlight w:val="none"/>
        </w:rPr>
      </w:r>
      <w:r/>
    </w:p>
    <w:p>
      <w:pPr>
        <w:pStyle w:val="930"/>
        <w:ind w:firstLine="480"/>
        <w:spacing w:line="560" w:lineRule="exact"/>
        <w:widowControl/>
        <w:rPr>
          <w:sz w:val="24"/>
          <w:szCs w:val="20"/>
          <w:highlight w:val="none"/>
        </w:rPr>
      </w:pPr>
      <w:r>
        <w:rPr>
          <w:rFonts w:hint="eastAsia"/>
          <w:sz w:val="24"/>
          <w:szCs w:val="20"/>
          <w:highlight w:val="none"/>
        </w:rPr>
        <w:t xml:space="preserve">1.6法律、行政法规规定的其他条件。</w:t>
      </w:r>
      <w:r>
        <w:rPr>
          <w:sz w:val="24"/>
          <w:szCs w:val="20"/>
          <w:highlight w:val="none"/>
        </w:rPr>
      </w:r>
      <w:r/>
    </w:p>
    <w:p>
      <w:pPr>
        <w:pStyle w:val="930"/>
        <w:ind w:firstLine="480"/>
        <w:spacing w:line="560" w:lineRule="exact"/>
        <w:widowControl/>
        <w:rPr>
          <w:sz w:val="24"/>
          <w:szCs w:val="20"/>
          <w:highlight w:val="none"/>
        </w:rPr>
      </w:pPr>
      <w:r>
        <w:rPr>
          <w:rFonts w:hint="eastAsia"/>
          <w:sz w:val="24"/>
          <w:szCs w:val="20"/>
          <w:highlight w:val="none"/>
        </w:rPr>
        <w:t xml:space="preserve">1.7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r>
        <w:rPr>
          <w:sz w:val="24"/>
          <w:szCs w:val="20"/>
          <w:highlight w:val="none"/>
        </w:rPr>
      </w:r>
      <w:r/>
    </w:p>
    <w:p>
      <w:pPr>
        <w:pStyle w:val="930"/>
        <w:ind w:firstLine="480"/>
        <w:spacing w:line="560" w:lineRule="exact"/>
        <w:widowControl/>
        <w:rPr>
          <w:rFonts w:hint="eastAsia"/>
          <w:sz w:val="24"/>
          <w:szCs w:val="20"/>
          <w:highlight w:val="none"/>
        </w:rPr>
      </w:pPr>
      <w:r>
        <w:rPr>
          <w:rFonts w:hint="eastAsia"/>
          <w:sz w:val="24"/>
          <w:szCs w:val="20"/>
          <w:highlight w:val="none"/>
        </w:rPr>
        <w:t xml:space="preserve">1.8单位负责人为同一人或者存在直接控股、管理关系的不同</w:t>
      </w:r>
      <w:r>
        <w:rPr>
          <w:rFonts w:hint="eastAsia"/>
          <w:sz w:val="24"/>
          <w:szCs w:val="20"/>
          <w:highlight w:val="none"/>
          <w:lang w:val="en-US" w:eastAsia="zh-CN"/>
        </w:rPr>
        <w:t xml:space="preserve">供应商</w:t>
      </w:r>
      <w:r>
        <w:rPr>
          <w:rFonts w:hint="eastAsia"/>
          <w:sz w:val="24"/>
          <w:szCs w:val="20"/>
          <w:highlight w:val="none"/>
        </w:rPr>
        <w:t xml:space="preserve">，不得参加同一合同项下的政府采购活动。</w:t>
      </w:r>
      <w:r>
        <w:rPr>
          <w:rFonts w:hint="eastAsia"/>
          <w:sz w:val="24"/>
          <w:szCs w:val="20"/>
          <w:highlight w:val="none"/>
        </w:rPr>
      </w:r>
      <w:r/>
    </w:p>
    <w:p>
      <w:pPr>
        <w:ind w:left="0" w:right="0" w:firstLine="482"/>
        <w:spacing w:before="0" w:after="0" w:line="556" w:lineRule="atLeast"/>
        <w:pBdr>
          <w:top w:val="none" w:color="000000" w:sz="4" w:space="0"/>
          <w:left w:val="none" w:color="000000" w:sz="4" w:space="0"/>
          <w:bottom w:val="none" w:color="000000" w:sz="4" w:space="0"/>
          <w:right w:val="none" w:color="000000" w:sz="4" w:space="0"/>
        </w:pBdr>
      </w:pPr>
      <w:r>
        <w:rPr>
          <w:rFonts w:hint="eastAsia"/>
          <w:sz w:val="24"/>
          <w:szCs w:val="20"/>
          <w:highlight w:val="none"/>
        </w:rPr>
        <w:t xml:space="preserve">2.落实政府采购政策需满足的资格要求：</w:t>
      </w:r>
      <w:r>
        <w:rPr>
          <w:sz w:val="24"/>
          <w:szCs w:val="20"/>
          <w:highlight w:val="none"/>
          <w:u w:val="none"/>
        </w:rPr>
      </w:r>
      <w:r>
        <w:rPr>
          <w:rFonts w:ascii="SimSun" w:hAnsi="SimSun" w:eastAsia="SimSun" w:cs="SimSun"/>
          <w:b/>
          <w:color w:val="000000"/>
          <w:sz w:val="24"/>
        </w:rPr>
        <w:t xml:space="preserve">本项目专门面向中小企业采购。采购标的的所属行业为物业管理服务，投标人需按照采购文件的要求提供相应的《中小企业声明函》。企业标准请参照《关于印发中小企业划型标准规定的通知》（工信部联企业〔2011〕300号）文件规定自行填写。</w:t>
      </w:r>
      <w:r/>
      <w:r>
        <w:rPr>
          <w:rFonts w:hint="eastAsia"/>
          <w:sz w:val="24"/>
          <w:szCs w:val="20"/>
          <w:highlight w:val="none"/>
        </w:rPr>
      </w:r>
      <w:r/>
      <w:r/>
      <w:r>
        <w:rPr>
          <w:sz w:val="21"/>
        </w:rPr>
      </w:r>
    </w:p>
    <w:p>
      <w:pPr>
        <w:pStyle w:val="930"/>
        <w:ind w:firstLine="480"/>
        <w:spacing w:line="560" w:lineRule="exact"/>
        <w:widowControl/>
        <w:rPr>
          <w:strike/>
          <w:sz w:val="24"/>
          <w:szCs w:val="20"/>
          <w:highlight w:val="none"/>
          <w:u w:val="none"/>
        </w:rPr>
      </w:pPr>
      <w:r>
        <w:rPr>
          <w:rFonts w:hint="eastAsia"/>
          <w:sz w:val="24"/>
          <w:szCs w:val="20"/>
          <w:highlight w:val="none"/>
          <w:u w:val="none"/>
        </w:rPr>
        <w:t xml:space="preserve">3.本项目的特定资格要求：无</w:t>
      </w:r>
      <w:r>
        <w:rPr>
          <w:strike/>
          <w:sz w:val="24"/>
          <w:szCs w:val="20"/>
          <w:highlight w:val="none"/>
          <w:u w:val="none"/>
        </w:rPr>
      </w:r>
      <w:r/>
    </w:p>
    <w:p>
      <w:pPr>
        <w:pStyle w:val="930"/>
        <w:ind w:firstLine="480"/>
        <w:spacing w:line="560" w:lineRule="exact"/>
        <w:widowControl/>
        <w:rPr>
          <w:b/>
          <w:bCs/>
          <w:sz w:val="24"/>
          <w:szCs w:val="20"/>
          <w:highlight w:val="none"/>
        </w:rPr>
      </w:pPr>
      <w:r>
        <w:rPr>
          <w:rFonts w:hint="eastAsia"/>
          <w:b/>
          <w:bCs/>
          <w:sz w:val="24"/>
          <w:szCs w:val="20"/>
          <w:highlight w:val="none"/>
        </w:rPr>
        <w:t xml:space="preserve">三、获取招标文件</w:t>
      </w:r>
      <w:r>
        <w:rPr>
          <w:b/>
          <w:bCs/>
          <w:sz w:val="24"/>
          <w:szCs w:val="20"/>
          <w:highlight w:val="none"/>
        </w:rPr>
      </w:r>
      <w:r/>
    </w:p>
    <w:p>
      <w:pPr>
        <w:pStyle w:val="930"/>
        <w:ind w:firstLine="480"/>
        <w:spacing w:line="560" w:lineRule="exact"/>
        <w:widowControl/>
        <w:rPr>
          <w:sz w:val="24"/>
          <w:szCs w:val="20"/>
          <w:highlight w:val="none"/>
        </w:rPr>
      </w:pPr>
      <w:r/>
      <w:bookmarkStart w:id="9" w:name="_Toc28359082"/>
      <w:r/>
      <w:bookmarkStart w:id="10" w:name="_Toc38985266"/>
      <w:r/>
      <w:bookmarkStart w:id="11" w:name="_Toc28359005"/>
      <w:r/>
      <w:bookmarkStart w:id="12" w:name="_Toc35393793"/>
      <w:r/>
      <w:bookmarkStart w:id="13" w:name="_Toc35393624"/>
      <w:r>
        <w:rPr>
          <w:rFonts w:hint="eastAsia"/>
          <w:sz w:val="24"/>
          <w:szCs w:val="20"/>
          <w:highlight w:val="none"/>
        </w:rPr>
        <w:t xml:space="preserve">1.时间：</w:t>
      </w:r>
      <w:bookmarkEnd w:id="9"/>
      <w:r/>
      <w:bookmarkEnd w:id="10"/>
      <w:r/>
      <w:bookmarkEnd w:id="11"/>
      <w:r/>
      <w:bookmarkEnd w:id="12"/>
      <w:r/>
      <w:bookmarkEnd w:id="13"/>
      <w:r>
        <w:rPr>
          <w:rFonts w:hint="eastAsia"/>
          <w:sz w:val="24"/>
          <w:szCs w:val="20"/>
          <w:highlight w:val="none"/>
        </w:rPr>
        <w:t xml:space="preserve">自招标文件公告发布之日起5个工作日 </w:t>
      </w:r>
      <w:r>
        <w:rPr>
          <w:sz w:val="24"/>
          <w:szCs w:val="20"/>
          <w:highlight w:val="none"/>
        </w:rPr>
      </w:r>
      <w:r/>
    </w:p>
    <w:p>
      <w:pPr>
        <w:pStyle w:val="930"/>
        <w:ind w:firstLine="480"/>
        <w:spacing w:line="560" w:lineRule="exact"/>
        <w:widowControl/>
        <w:rPr>
          <w:sz w:val="24"/>
          <w:szCs w:val="20"/>
          <w:highlight w:val="none"/>
        </w:rPr>
      </w:pPr>
      <w:r>
        <w:rPr>
          <w:rFonts w:hint="eastAsia"/>
          <w:sz w:val="24"/>
          <w:szCs w:val="20"/>
          <w:highlight w:val="none"/>
        </w:rPr>
        <w:t xml:space="preserve">2.地点：“苏采云”系统内免费下载（</w:t>
      </w:r>
      <w:r>
        <w:rPr>
          <w:rFonts w:hint="eastAsia"/>
          <w:sz w:val="24"/>
          <w:szCs w:val="20"/>
          <w:highlight w:val="none"/>
          <w:lang w:val="en-US" w:eastAsia="zh-CN"/>
        </w:rPr>
        <w:t xml:space="preserve">供应商</w:t>
      </w:r>
      <w:r>
        <w:rPr>
          <w:rFonts w:hint="eastAsia"/>
          <w:sz w:val="24"/>
          <w:szCs w:val="20"/>
          <w:highlight w:val="none"/>
        </w:rPr>
        <w:t xml:space="preserve">必须在苏采云系统中获取</w:t>
      </w:r>
      <w:r>
        <w:rPr>
          <w:rFonts w:hint="eastAsia"/>
          <w:b w:val="0"/>
          <w:bCs/>
          <w:sz w:val="24"/>
          <w:szCs w:val="24"/>
          <w:highlight w:val="none"/>
          <w:lang w:val="en-US" w:eastAsia="zh-CN"/>
        </w:rPr>
        <w:t xml:space="preserve">采购</w:t>
      </w:r>
      <w:r>
        <w:rPr>
          <w:rFonts w:hint="eastAsia"/>
          <w:b w:val="0"/>
          <w:bCs/>
          <w:sz w:val="24"/>
          <w:szCs w:val="24"/>
          <w:highlight w:val="none"/>
        </w:rPr>
        <w:t xml:space="preserve">文件</w:t>
      </w:r>
      <w:r>
        <w:rPr>
          <w:rFonts w:hint="eastAsia"/>
          <w:sz w:val="24"/>
          <w:szCs w:val="20"/>
          <w:highlight w:val="none"/>
        </w:rPr>
        <w:t xml:space="preserve">，方能参与政府采购项目）； </w:t>
      </w:r>
      <w:r>
        <w:rPr>
          <w:sz w:val="24"/>
          <w:szCs w:val="20"/>
          <w:highlight w:val="none"/>
        </w:rPr>
      </w:r>
      <w:r/>
    </w:p>
    <w:p>
      <w:pPr>
        <w:pStyle w:val="930"/>
        <w:ind w:firstLine="480"/>
        <w:spacing w:line="560" w:lineRule="exact"/>
        <w:widowControl/>
        <w:rPr>
          <w:rFonts w:hint="eastAsia"/>
          <w:sz w:val="24"/>
          <w:szCs w:val="24"/>
          <w:highlight w:val="none"/>
        </w:rPr>
      </w:pPr>
      <w:r>
        <w:rPr>
          <w:rFonts w:hint="eastAsia"/>
          <w:sz w:val="24"/>
          <w:szCs w:val="24"/>
          <w:highlight w:val="none"/>
        </w:rPr>
        <w:t xml:space="preserve">3.方式：本项目采用网上注册登记方式。 </w:t>
      </w:r>
      <w:r>
        <w:rPr>
          <w:rFonts w:hint="eastAsia"/>
          <w:sz w:val="24"/>
          <w:szCs w:val="24"/>
          <w:highlight w:val="none"/>
        </w:rPr>
      </w:r>
      <w:r/>
    </w:p>
    <w:p>
      <w:pPr>
        <w:pStyle w:val="930"/>
        <w:ind w:firstLine="480"/>
        <w:spacing w:line="560" w:lineRule="exact"/>
        <w:widowControl/>
        <w:rPr>
          <w:rFonts w:hint="eastAsia"/>
          <w:sz w:val="24"/>
          <w:szCs w:val="24"/>
          <w:highlight w:val="none"/>
        </w:rPr>
      </w:pPr>
      <w:r>
        <w:rPr>
          <w:rFonts w:hint="eastAsia"/>
          <w:sz w:val="24"/>
          <w:szCs w:val="20"/>
          <w:highlight w:val="none"/>
        </w:rPr>
        <w:t xml:space="preserve">4.售价：0元</w:t>
      </w:r>
      <w:r>
        <w:rPr>
          <w:rFonts w:hint="eastAsia"/>
          <w:sz w:val="24"/>
          <w:szCs w:val="24"/>
          <w:highlight w:val="none"/>
        </w:rPr>
      </w:r>
      <w:r/>
    </w:p>
    <w:p>
      <w:pPr>
        <w:pStyle w:val="930"/>
        <w:ind w:firstLine="480"/>
        <w:spacing w:line="560" w:lineRule="exact"/>
        <w:widowControl/>
        <w:rPr>
          <w:b/>
          <w:bCs/>
          <w:sz w:val="24"/>
          <w:szCs w:val="20"/>
          <w:highlight w:val="none"/>
        </w:rPr>
      </w:pPr>
      <w:r>
        <w:rPr>
          <w:rFonts w:hint="eastAsia"/>
          <w:b/>
          <w:bCs/>
          <w:sz w:val="24"/>
          <w:szCs w:val="20"/>
          <w:highlight w:val="none"/>
        </w:rPr>
        <w:t xml:space="preserve">四、提交投标文件截止时间、开标时间和地点</w:t>
      </w:r>
      <w:r>
        <w:rPr>
          <w:b/>
          <w:bCs/>
          <w:sz w:val="24"/>
          <w:szCs w:val="20"/>
          <w:highlight w:val="none"/>
        </w:rPr>
      </w:r>
      <w:r/>
    </w:p>
    <w:p>
      <w:pPr>
        <w:pStyle w:val="930"/>
        <w:ind w:firstLine="480"/>
        <w:spacing w:line="560" w:lineRule="exact"/>
        <w:widowControl/>
        <w:rPr>
          <w:sz w:val="24"/>
          <w:szCs w:val="20"/>
          <w:highlight w:val="none"/>
        </w:rPr>
      </w:pPr>
      <w:r>
        <w:rPr>
          <w:rFonts w:hint="eastAsia"/>
          <w:sz w:val="24"/>
          <w:szCs w:val="20"/>
          <w:highlight w:val="none"/>
        </w:rPr>
        <w:t xml:space="preserve">1.时间：202</w:t>
      </w:r>
      <w:r>
        <w:rPr>
          <w:rFonts w:hint="eastAsia"/>
          <w:sz w:val="24"/>
          <w:szCs w:val="20"/>
          <w:highlight w:val="none"/>
          <w:lang w:val="en-US" w:eastAsia="zh-CN"/>
        </w:rPr>
        <w:t xml:space="preserve">6</w:t>
      </w:r>
      <w:r>
        <w:rPr>
          <w:rFonts w:hint="eastAsia"/>
          <w:sz w:val="24"/>
          <w:szCs w:val="20"/>
          <w:highlight w:val="none"/>
        </w:rPr>
        <w:t xml:space="preserve">年</w:t>
      </w:r>
      <w:r>
        <w:rPr>
          <w:rFonts w:hint="eastAsia"/>
          <w:sz w:val="24"/>
          <w:szCs w:val="20"/>
          <w:highlight w:val="none"/>
          <w:lang w:val="en-US" w:eastAsia="zh-CN"/>
        </w:rPr>
        <w:t xml:space="preserve">7</w:t>
      </w:r>
      <w:r>
        <w:rPr>
          <w:rFonts w:hint="eastAsia"/>
          <w:sz w:val="24"/>
          <w:szCs w:val="20"/>
          <w:highlight w:val="none"/>
        </w:rPr>
        <w:t xml:space="preserve">月9</w:t>
      </w:r>
      <w:r>
        <w:rPr>
          <w:rFonts w:hint="eastAsia"/>
          <w:sz w:val="24"/>
          <w:szCs w:val="20"/>
          <w:highlight w:val="none"/>
        </w:rPr>
        <w:t xml:space="preserve">日</w:t>
      </w:r>
      <w:r>
        <w:rPr>
          <w:rFonts w:hint="eastAsia"/>
          <w:sz w:val="24"/>
          <w:szCs w:val="20"/>
          <w:highlight w:val="none"/>
          <w:lang w:val="en-US" w:eastAsia="zh-CN"/>
        </w:rPr>
        <w:t xml:space="preserve">9</w:t>
      </w:r>
      <w:r>
        <w:rPr>
          <w:rFonts w:hint="eastAsia"/>
          <w:sz w:val="24"/>
          <w:szCs w:val="20"/>
          <w:highlight w:val="none"/>
        </w:rPr>
        <w:t xml:space="preserve">点</w:t>
      </w:r>
      <w:r>
        <w:rPr>
          <w:rFonts w:hint="eastAsia"/>
          <w:sz w:val="24"/>
          <w:szCs w:val="20"/>
          <w:highlight w:val="none"/>
          <w:lang w:val="en-US" w:eastAsia="zh-CN"/>
        </w:rPr>
        <w:t xml:space="preserve">30</w:t>
      </w:r>
      <w:r>
        <w:rPr>
          <w:rFonts w:hint="eastAsia"/>
          <w:sz w:val="24"/>
          <w:szCs w:val="20"/>
          <w:highlight w:val="none"/>
        </w:rPr>
        <w:t xml:space="preserve">分</w:t>
      </w:r>
      <w:r>
        <w:rPr>
          <w:rFonts w:hint="eastAsia"/>
          <w:color w:val="000000"/>
          <w:sz w:val="24"/>
          <w:szCs w:val="20"/>
          <w:highlight w:val="none"/>
        </w:rPr>
        <w:t xml:space="preserve">（</w:t>
      </w:r>
      <w:r>
        <w:rPr>
          <w:rFonts w:hint="eastAsia"/>
          <w:sz w:val="24"/>
          <w:szCs w:val="20"/>
          <w:highlight w:val="none"/>
        </w:rPr>
        <w:t xml:space="preserve">北京时间）</w:t>
      </w:r>
      <w:r>
        <w:rPr>
          <w:sz w:val="24"/>
          <w:szCs w:val="20"/>
          <w:highlight w:val="none"/>
        </w:rPr>
      </w:r>
      <w:r/>
    </w:p>
    <w:p>
      <w:pPr>
        <w:pStyle w:val="930"/>
        <w:ind w:firstLine="480"/>
        <w:spacing w:line="560" w:lineRule="exact"/>
        <w:widowControl/>
        <w:rPr>
          <w:sz w:val="24"/>
          <w:szCs w:val="20"/>
          <w:highlight w:val="none"/>
        </w:rPr>
      </w:pPr>
      <w:r>
        <w:rPr>
          <w:rFonts w:hint="eastAsia"/>
          <w:sz w:val="24"/>
          <w:szCs w:val="20"/>
          <w:highlight w:val="none"/>
        </w:rPr>
        <w:t xml:space="preserve">2.地点：</w:t>
      </w:r>
      <w:r>
        <w:rPr>
          <w:rFonts w:ascii="宋体" w:hAnsi="宋体" w:cs="宋体"/>
          <w:color w:val="000000"/>
          <w:sz w:val="24"/>
          <w:highlight w:val="none"/>
        </w:rPr>
        <w:t xml:space="preserve">苏采云“不见面”开标大厅。</w:t>
      </w:r>
      <w:r>
        <w:rPr>
          <w:sz w:val="24"/>
          <w:szCs w:val="20"/>
          <w:highlight w:val="none"/>
        </w:rPr>
      </w:r>
      <w:r/>
    </w:p>
    <w:p>
      <w:pPr>
        <w:pStyle w:val="930"/>
        <w:ind w:firstLine="480"/>
        <w:spacing w:line="560" w:lineRule="exact"/>
        <w:widowControl/>
        <w:rPr>
          <w:b/>
          <w:bCs/>
          <w:sz w:val="24"/>
          <w:szCs w:val="20"/>
          <w:highlight w:val="none"/>
        </w:rPr>
      </w:pPr>
      <w:r/>
      <w:bookmarkStart w:id="14" w:name="_Toc35393625"/>
      <w:r/>
      <w:bookmarkStart w:id="15" w:name="_Toc28359084"/>
      <w:r/>
      <w:bookmarkStart w:id="16" w:name="_Toc35393794"/>
      <w:r/>
      <w:bookmarkStart w:id="17" w:name="_Toc38985267"/>
      <w:r/>
      <w:bookmarkStart w:id="18" w:name="_Toc28359007"/>
      <w:r>
        <w:rPr>
          <w:rFonts w:hint="eastAsia"/>
          <w:b/>
          <w:bCs/>
          <w:sz w:val="24"/>
          <w:szCs w:val="20"/>
          <w:highlight w:val="none"/>
        </w:rPr>
        <w:t xml:space="preserve">五、公告期限</w:t>
      </w:r>
      <w:bookmarkEnd w:id="14"/>
      <w:r/>
      <w:bookmarkEnd w:id="15"/>
      <w:r/>
      <w:bookmarkEnd w:id="16"/>
      <w:r/>
      <w:bookmarkEnd w:id="17"/>
      <w:r/>
      <w:bookmarkEnd w:id="18"/>
      <w:r>
        <w:rPr>
          <w:b/>
          <w:bCs/>
          <w:sz w:val="24"/>
          <w:szCs w:val="20"/>
          <w:highlight w:val="none"/>
        </w:rPr>
      </w:r>
      <w:r/>
    </w:p>
    <w:p>
      <w:pPr>
        <w:pStyle w:val="930"/>
        <w:ind w:firstLine="480"/>
        <w:spacing w:line="560" w:lineRule="exact"/>
        <w:widowControl/>
        <w:rPr>
          <w:sz w:val="24"/>
          <w:szCs w:val="20"/>
          <w:highlight w:val="none"/>
        </w:rPr>
      </w:pPr>
      <w:r/>
      <w:bookmarkStart w:id="19" w:name="_Toc35393626"/>
      <w:r/>
      <w:bookmarkStart w:id="20" w:name="_Toc38985268"/>
      <w:r/>
      <w:bookmarkStart w:id="21" w:name="_Toc35393795"/>
      <w:r>
        <w:rPr>
          <w:rFonts w:hint="eastAsia"/>
          <w:sz w:val="24"/>
          <w:szCs w:val="20"/>
          <w:highlight w:val="none"/>
        </w:rPr>
        <w:t xml:space="preserve">自本公告发布之日起5个工作日。</w:t>
      </w:r>
      <w:bookmarkEnd w:id="19"/>
      <w:r/>
      <w:bookmarkEnd w:id="20"/>
      <w:r/>
      <w:bookmarkEnd w:id="21"/>
      <w:r>
        <w:rPr>
          <w:sz w:val="24"/>
          <w:szCs w:val="20"/>
          <w:highlight w:val="none"/>
        </w:rPr>
      </w:r>
      <w:r/>
    </w:p>
    <w:p>
      <w:pPr>
        <w:pStyle w:val="930"/>
        <w:ind w:firstLine="480"/>
        <w:spacing w:line="560" w:lineRule="exact"/>
        <w:widowControl/>
        <w:rPr>
          <w:b/>
          <w:bCs/>
          <w:sz w:val="28"/>
          <w:szCs w:val="28"/>
          <w:highlight w:val="none"/>
        </w:rPr>
      </w:pPr>
      <w:r>
        <w:rPr>
          <w:rFonts w:hint="eastAsia"/>
          <w:b/>
          <w:bCs/>
          <w:sz w:val="28"/>
          <w:szCs w:val="28"/>
          <w:highlight w:val="none"/>
        </w:rPr>
        <w:t xml:space="preserve">六、其他补充事宜</w:t>
      </w:r>
      <w:r>
        <w:rPr>
          <w:b/>
          <w:bCs/>
          <w:sz w:val="28"/>
          <w:szCs w:val="28"/>
          <w:highlight w:val="none"/>
        </w:rPr>
      </w:r>
      <w:r/>
    </w:p>
    <w:p>
      <w:pPr>
        <w:pStyle w:val="930"/>
        <w:ind w:firstLine="482"/>
        <w:jc w:val="left"/>
        <w:spacing w:line="560" w:lineRule="exac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r>
        <w:rPr>
          <w:rFonts w:hint="eastAsia" w:ascii="宋体" w:hAnsi="宋体" w:cs="宋体"/>
          <w:color w:val="000000"/>
          <w:sz w:val="24"/>
          <w:szCs w:val="20"/>
          <w:highlight w:val="none"/>
        </w:rPr>
      </w:r>
      <w:r/>
    </w:p>
    <w:p>
      <w:pPr>
        <w:pStyle w:val="930"/>
        <w:ind w:firstLine="482"/>
        <w:jc w:val="left"/>
        <w:spacing w:line="560" w:lineRule="exact"/>
        <w:widowControl/>
        <w:rPr>
          <w:rFonts w:hint="eastAsia" w:ascii="宋体" w:hAnsi="宋体" w:cs="宋体"/>
          <w:color w:val="000000"/>
          <w:sz w:val="24"/>
          <w:szCs w:val="20"/>
          <w:highlight w:val="none"/>
        </w:rPr>
        <w:outlineLvl w:val="2"/>
      </w:pPr>
      <w:r>
        <w:rPr>
          <w:rFonts w:hint="eastAsia" w:ascii="宋体" w:hAnsi="宋体" w:cs="宋体"/>
          <w:color w:val="000000"/>
          <w:sz w:val="24"/>
          <w:szCs w:val="20"/>
          <w:highlight w:val="none"/>
        </w:rPr>
        <w:t xml:space="preserve">领取CA和办理电子签章（</w:t>
      </w:r>
      <w:r>
        <w:rPr>
          <w:rFonts w:hint="eastAsia" w:ascii="宋体" w:hAnsi="宋体" w:cs="宋体"/>
          <w:b/>
          <w:bCs/>
          <w:color w:val="000000"/>
          <w:sz w:val="24"/>
          <w:szCs w:val="20"/>
          <w:highlight w:val="none"/>
        </w:rPr>
        <w:t xml:space="preserve">盐城市府西路1号盐城市公共资源交易中心四楼大厅10号，11号窗口办理</w:t>
      </w:r>
      <w:r>
        <w:rPr>
          <w:rFonts w:hint="eastAsia" w:ascii="宋体" w:hAnsi="宋体" w:cs="宋体"/>
          <w:color w:val="000000"/>
          <w:sz w:val="24"/>
          <w:szCs w:val="20"/>
          <w:highlight w:val="none"/>
        </w:rPr>
        <w:t xml:space="preserve">，联系电话：15051556883，办理邮箱：yancheng@ideabank.net.cn，具体系统操作见《苏采云系统供应商操作手册》（以下简称《操作手册》））、进行注册并按《操作手册》要求制作、上传电子投标文件,《苏采云系统供应商操作手册》，手册下载地址：苏采云系统-右侧消息通知栏。</w:t>
      </w:r>
      <w:r>
        <w:rPr>
          <w:rFonts w:hint="eastAsia" w:ascii="宋体" w:hAnsi="宋体" w:cs="宋体"/>
          <w:color w:val="000000"/>
          <w:sz w:val="24"/>
          <w:szCs w:val="20"/>
          <w:highlight w:val="none"/>
        </w:rPr>
      </w:r>
      <w:r/>
    </w:p>
    <w:p>
      <w:pPr>
        <w:pStyle w:val="930"/>
        <w:ind w:firstLine="482"/>
        <w:jc w:val="left"/>
        <w:spacing w:line="560" w:lineRule="exact"/>
        <w:widowControl/>
        <w:rPr>
          <w:rFonts w:hint="eastAsia" w:ascii="宋体" w:hAnsi="宋体" w:cs="宋体"/>
          <w:color w:val="000000"/>
          <w:sz w:val="24"/>
          <w:szCs w:val="20"/>
          <w:highlight w:val="none"/>
        </w:rPr>
        <w:outlineLvl w:val="2"/>
      </w:pPr>
      <w:r>
        <w:rPr>
          <w:rFonts w:hint="eastAsia" w:ascii="宋体" w:hAnsi="宋体" w:cs="宋体"/>
          <w:color w:val="000000"/>
          <w:sz w:val="24"/>
          <w:szCs w:val="20"/>
          <w:highlight w:val="none"/>
        </w:rPr>
        <w:t xml:space="preserve">2. 潜在供应商访问电子招标响应交易平台的网络地址和方法： </w:t>
      </w:r>
      <w:r>
        <w:rPr>
          <w:rFonts w:hint="eastAsia" w:ascii="宋体" w:hAnsi="宋体" w:cs="宋体"/>
          <w:color w:val="000000"/>
          <w:sz w:val="24"/>
          <w:szCs w:val="20"/>
          <w:highlight w:val="none"/>
        </w:rPr>
      </w:r>
      <w:r/>
    </w:p>
    <w:p>
      <w:pPr>
        <w:pStyle w:val="930"/>
        <w:ind w:firstLine="482"/>
        <w:jc w:val="left"/>
        <w:spacing w:line="560" w:lineRule="exact"/>
        <w:widowControl/>
        <w:rPr>
          <w:rFonts w:hint="eastAsia" w:ascii="宋体" w:hAnsi="宋体" w:cs="宋体"/>
          <w:color w:val="000000"/>
          <w:sz w:val="24"/>
          <w:szCs w:val="20"/>
          <w:highlight w:val="none"/>
        </w:rPr>
        <w:outlineLvl w:val="2"/>
      </w:pPr>
      <w:r>
        <w:rPr>
          <w:rFonts w:hint="eastAsia" w:ascii="宋体" w:hAnsi="宋体" w:cs="宋体"/>
          <w:color w:val="000000"/>
          <w:sz w:val="24"/>
          <w:szCs w:val="20"/>
          <w:highlight w:val="none"/>
        </w:rPr>
        <w:t xml:space="preserve">2.1“苏采云”系统用户注册--获取“CA 数字证书”--CA 绑定与登录--参与投 标--下载采购文件（后缀名为“.kedt”）--将后缀名为“.kedt”的采购文件导入政府采购客户端工具--制作响应文件--导出加密的响应文件（后缀名为zip）--通过“苏采云”系统上传响应文件。具体见《“苏采云”系统供应商操作手册》 （手册下载地址：苏采云系统-右侧消息通知栏）。 </w:t>
      </w:r>
      <w:r>
        <w:rPr>
          <w:rFonts w:hint="eastAsia" w:ascii="宋体" w:hAnsi="宋体" w:cs="宋体"/>
          <w:color w:val="000000"/>
          <w:sz w:val="24"/>
          <w:szCs w:val="20"/>
          <w:highlight w:val="none"/>
        </w:rPr>
      </w:r>
      <w:r/>
    </w:p>
    <w:p>
      <w:pPr>
        <w:pStyle w:val="930"/>
        <w:ind w:firstLine="482"/>
        <w:jc w:val="left"/>
        <w:spacing w:line="560" w:lineRule="exact"/>
        <w:widowControl/>
        <w:rPr>
          <w:rFonts w:hint="eastAsia" w:ascii="宋体" w:hAnsi="宋体" w:cs="宋体"/>
          <w:color w:val="000000"/>
          <w:sz w:val="24"/>
          <w:szCs w:val="20"/>
          <w:highlight w:val="none"/>
        </w:rPr>
        <w:outlineLvl w:val="2"/>
      </w:pPr>
      <w:r>
        <w:rPr>
          <w:rFonts w:hint="eastAsia" w:ascii="宋体" w:hAnsi="宋体" w:cs="宋体"/>
          <w:color w:val="000000"/>
          <w:sz w:val="24"/>
          <w:szCs w:val="20"/>
          <w:highlight w:val="none"/>
        </w:rPr>
        <w:t xml:space="preserve">2.2 潜在投标人访问“苏采云”系统方法：江苏省政府采购网首页-“苏采云”链接。 </w:t>
      </w:r>
      <w:r>
        <w:rPr>
          <w:rFonts w:hint="eastAsia" w:ascii="宋体" w:hAnsi="宋体" w:cs="宋体"/>
          <w:color w:val="000000"/>
          <w:sz w:val="24"/>
          <w:szCs w:val="20"/>
          <w:highlight w:val="none"/>
        </w:rPr>
      </w:r>
      <w:r/>
    </w:p>
    <w:p>
      <w:pPr>
        <w:pStyle w:val="930"/>
        <w:ind w:firstLine="482"/>
        <w:jc w:val="left"/>
        <w:spacing w:line="560" w:lineRule="exact"/>
        <w:widowControl/>
        <w:rPr>
          <w:rFonts w:hint="eastAsia" w:ascii="宋体" w:hAnsi="宋体" w:cs="宋体"/>
          <w:color w:val="000000"/>
          <w:sz w:val="24"/>
          <w:szCs w:val="20"/>
          <w:highlight w:val="none"/>
        </w:rPr>
        <w:outlineLvl w:val="2"/>
      </w:pPr>
      <w:r>
        <w:rPr>
          <w:rFonts w:hint="eastAsia" w:ascii="宋体" w:hAnsi="宋体" w:cs="宋体"/>
          <w:color w:val="000000"/>
          <w:sz w:val="24"/>
          <w:szCs w:val="20"/>
          <w:highlight w:val="none"/>
        </w:rPr>
        <w:t xml:space="preserve">2.3 采购文件（后缀名为“.kedt”）、供应商操作手册及政府采购客户端 工具可通过“苏采云”系统相应链接进行下载。 </w:t>
      </w:r>
      <w:r>
        <w:rPr>
          <w:rFonts w:hint="eastAsia" w:ascii="宋体" w:hAnsi="宋体" w:cs="宋体"/>
          <w:color w:val="000000"/>
          <w:sz w:val="24"/>
          <w:szCs w:val="20"/>
          <w:highlight w:val="none"/>
        </w:rPr>
      </w:r>
      <w:r/>
    </w:p>
    <w:p>
      <w:pPr>
        <w:pStyle w:val="930"/>
        <w:ind w:firstLine="482"/>
        <w:jc w:val="left"/>
        <w:spacing w:line="560" w:lineRule="exact"/>
        <w:widowControl/>
        <w:rPr>
          <w:rFonts w:hint="eastAsia" w:ascii="宋体" w:hAnsi="宋体" w:cs="宋体"/>
          <w:color w:val="000000"/>
          <w:sz w:val="24"/>
          <w:szCs w:val="20"/>
          <w:highlight w:val="none"/>
        </w:rPr>
        <w:outlineLvl w:val="2"/>
      </w:pPr>
      <w:r>
        <w:rPr>
          <w:rFonts w:hint="eastAsia" w:ascii="宋体" w:hAnsi="宋体" w:cs="宋体"/>
          <w:color w:val="000000"/>
          <w:sz w:val="24"/>
          <w:szCs w:val="20"/>
          <w:highlight w:val="none"/>
        </w:rPr>
        <w:t xml:space="preserve">2.4 采购代理机构将数据电文形式的采购文件加载至“苏采云”系统，供潜在供应商下载或者查阅。 </w:t>
      </w:r>
      <w:r>
        <w:rPr>
          <w:rFonts w:hint="eastAsia" w:ascii="宋体" w:hAnsi="宋体" w:cs="宋体"/>
          <w:color w:val="000000"/>
          <w:sz w:val="24"/>
          <w:szCs w:val="20"/>
          <w:highlight w:val="none"/>
        </w:rPr>
      </w:r>
      <w:r/>
    </w:p>
    <w:p>
      <w:pPr>
        <w:pStyle w:val="930"/>
        <w:ind w:firstLine="482"/>
        <w:jc w:val="left"/>
        <w:spacing w:line="560" w:lineRule="exact"/>
        <w:widowControl/>
        <w:rPr>
          <w:rFonts w:hint="eastAsia" w:ascii="宋体" w:hAnsi="宋体" w:cs="宋体"/>
          <w:color w:val="000000"/>
          <w:sz w:val="24"/>
          <w:szCs w:val="20"/>
          <w:highlight w:val="none"/>
        </w:rPr>
        <w:outlineLvl w:val="2"/>
      </w:pPr>
      <w:r>
        <w:rPr>
          <w:rFonts w:hint="eastAsia" w:ascii="宋体" w:hAnsi="宋体" w:cs="宋体"/>
          <w:color w:val="000000"/>
          <w:sz w:val="24"/>
          <w:szCs w:val="20"/>
          <w:highlight w:val="none"/>
        </w:rPr>
        <w:t xml:space="preserve">2.5 请潜在投标单位提前安装相应的控件（详见《“苏采云”系统供应商操作手册》）并使用谷歌浏览器登录“苏采云”系统参与不见面开评标。 </w:t>
      </w:r>
      <w:r>
        <w:rPr>
          <w:rFonts w:hint="eastAsia" w:ascii="宋体" w:hAnsi="宋体" w:cs="宋体"/>
          <w:color w:val="000000"/>
          <w:sz w:val="24"/>
          <w:szCs w:val="20"/>
          <w:highlight w:val="none"/>
        </w:rPr>
      </w:r>
      <w:r/>
    </w:p>
    <w:p>
      <w:pPr>
        <w:pStyle w:val="930"/>
        <w:ind w:firstLine="482"/>
        <w:jc w:val="left"/>
        <w:spacing w:line="560" w:lineRule="exact"/>
        <w:widowControl/>
        <w:rPr>
          <w:rFonts w:hint="eastAsia" w:ascii="宋体" w:hAnsi="宋体" w:cs="宋体"/>
          <w:color w:val="000000"/>
          <w:sz w:val="24"/>
          <w:szCs w:val="20"/>
          <w:highlight w:val="none"/>
        </w:rPr>
        <w:outlineLvl w:val="2"/>
      </w:pPr>
      <w:r>
        <w:rPr>
          <w:rFonts w:hint="eastAsia" w:ascii="宋体" w:hAnsi="宋体" w:cs="宋体"/>
          <w:color w:val="000000"/>
          <w:sz w:val="24"/>
          <w:szCs w:val="20"/>
          <w:highlight w:val="none"/>
        </w:rPr>
        <w:t xml:space="preserve">如潜在投标人未按上述要求操作，将自行承担所产生的风险。</w:t>
      </w:r>
      <w:r>
        <w:rPr>
          <w:rFonts w:hint="eastAsia" w:ascii="宋体" w:hAnsi="宋体" w:cs="宋体"/>
          <w:color w:val="000000"/>
          <w:sz w:val="24"/>
          <w:szCs w:val="20"/>
          <w:highlight w:val="none"/>
        </w:rPr>
      </w:r>
      <w:r/>
    </w:p>
    <w:p>
      <w:pPr>
        <w:pStyle w:val="930"/>
        <w:ind w:firstLine="482"/>
        <w:jc w:val="left"/>
        <w:spacing w:line="560" w:lineRule="exact"/>
        <w:widowControl/>
        <w:rPr>
          <w:rFonts w:hint="eastAsia" w:ascii="宋体" w:hAnsi="宋体" w:cs="宋体"/>
          <w:color w:val="000000"/>
          <w:sz w:val="24"/>
          <w:szCs w:val="20"/>
          <w:highlight w:val="none"/>
        </w:rPr>
        <w:outlineLvl w:val="2"/>
      </w:pPr>
      <w:r>
        <w:rPr>
          <w:rFonts w:hint="eastAsia" w:ascii="宋体" w:hAnsi="宋体" w:cs="宋体"/>
          <w:color w:val="000000"/>
          <w:sz w:val="24"/>
          <w:szCs w:val="20"/>
          <w:highlight w:val="none"/>
        </w:rPr>
        <w:t xml:space="preserve">3.有关本次招标的事项若存在变动或修改，敬请及时关注盐城市政府采购中心在“中国政府采购网”“江苏政府采购网”“盐城市政府采购网”发布的更正公告。</w:t>
      </w:r>
      <w:r>
        <w:rPr>
          <w:rFonts w:hint="eastAsia" w:ascii="宋体" w:hAnsi="宋体" w:cs="宋体"/>
          <w:color w:val="000000"/>
          <w:sz w:val="24"/>
          <w:szCs w:val="20"/>
          <w:highlight w:val="none"/>
        </w:rPr>
      </w:r>
      <w:r/>
    </w:p>
    <w:p>
      <w:pPr>
        <w:pStyle w:val="930"/>
        <w:ind w:firstLine="482"/>
        <w:jc w:val="left"/>
        <w:spacing w:line="556" w:lineRule="exac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4.本次招标不收取投标保证金，不收取质量保证金。</w:t>
      </w:r>
      <w:r>
        <w:rPr>
          <w:rFonts w:hint="eastAsia" w:ascii="宋体" w:hAnsi="宋体" w:cs="宋体"/>
          <w:color w:val="000000"/>
          <w:sz w:val="24"/>
          <w:szCs w:val="20"/>
          <w:highlight w:val="none"/>
        </w:rPr>
      </w:r>
      <w:r/>
    </w:p>
    <w:p>
      <w:pPr>
        <w:pStyle w:val="930"/>
        <w:ind w:firstLine="480"/>
        <w:spacing w:line="560" w:lineRule="exact"/>
        <w:widowControl/>
        <w:rPr>
          <w:b/>
          <w:bCs/>
          <w:sz w:val="24"/>
          <w:szCs w:val="20"/>
          <w:highlight w:val="none"/>
        </w:rPr>
      </w:pPr>
      <w:r>
        <w:rPr>
          <w:rFonts w:hint="eastAsia"/>
          <w:b/>
          <w:bCs/>
          <w:sz w:val="24"/>
          <w:szCs w:val="20"/>
          <w:highlight w:val="none"/>
        </w:rPr>
        <w:t xml:space="preserve">七、</w:t>
      </w:r>
      <w:bookmarkEnd w:id="5"/>
      <w:r/>
      <w:bookmarkEnd w:id="6"/>
      <w:r/>
      <w:bookmarkEnd w:id="7"/>
      <w:r/>
      <w:bookmarkEnd w:id="8"/>
      <w:r>
        <w:rPr>
          <w:rFonts w:hint="eastAsia"/>
          <w:b/>
          <w:bCs/>
          <w:sz w:val="24"/>
          <w:szCs w:val="20"/>
          <w:highlight w:val="none"/>
        </w:rPr>
        <w:t xml:space="preserve">对本次招标提出询问，请按以下方式联系。</w:t>
      </w:r>
      <w:r>
        <w:rPr>
          <w:b/>
          <w:bCs/>
          <w:sz w:val="24"/>
          <w:szCs w:val="20"/>
          <w:highlight w:val="none"/>
        </w:rPr>
      </w:r>
      <w:r/>
    </w:p>
    <w:p>
      <w:pPr>
        <w:pStyle w:val="930"/>
        <w:ind w:firstLine="480"/>
        <w:spacing w:line="560" w:lineRule="exact"/>
        <w:widowControl/>
        <w:rPr>
          <w:b/>
          <w:bCs/>
          <w:sz w:val="24"/>
          <w:szCs w:val="20"/>
          <w:highlight w:val="none"/>
        </w:rPr>
      </w:pPr>
      <w:r/>
      <w:bookmarkStart w:id="22" w:name="_Toc28359019"/>
      <w:r/>
      <w:bookmarkStart w:id="23" w:name="_Toc35393637"/>
      <w:r/>
      <w:bookmarkStart w:id="24" w:name="_Toc35393806"/>
      <w:r/>
      <w:bookmarkStart w:id="25" w:name="_Toc28359096"/>
      <w:r/>
      <w:bookmarkStart w:id="26" w:name="_Toc14577347"/>
      <w:r/>
      <w:bookmarkStart w:id="27" w:name="_Toc513029209"/>
      <w:r/>
      <w:bookmarkStart w:id="28" w:name="_Toc61149549"/>
      <w:r>
        <w:rPr>
          <w:rFonts w:hint="eastAsia"/>
          <w:b/>
          <w:bCs/>
          <w:sz w:val="24"/>
          <w:szCs w:val="20"/>
          <w:highlight w:val="none"/>
        </w:rPr>
        <w:t xml:space="preserve">1.采购人信息</w:t>
      </w:r>
      <w:bookmarkEnd w:id="22"/>
      <w:r/>
      <w:bookmarkEnd w:id="23"/>
      <w:r/>
      <w:bookmarkEnd w:id="24"/>
      <w:r/>
      <w:bookmarkEnd w:id="25"/>
      <w:r>
        <w:rPr>
          <w:b/>
          <w:bCs/>
          <w:sz w:val="24"/>
          <w:szCs w:val="20"/>
          <w:highlight w:val="none"/>
        </w:rPr>
      </w:r>
      <w:r/>
    </w:p>
    <w:p>
      <w:pPr>
        <w:pStyle w:val="930"/>
        <w:ind w:firstLine="480"/>
        <w:spacing w:line="560" w:lineRule="exact"/>
        <w:widowControl/>
        <w:rPr>
          <w:rFonts w:hint="eastAsia" w:eastAsia="宋体"/>
          <w:sz w:val="24"/>
          <w:szCs w:val="20"/>
          <w:highlight w:val="none"/>
          <w:lang w:eastAsia="zh-CN"/>
        </w:rPr>
      </w:pPr>
      <w:r>
        <w:rPr>
          <w:rFonts w:hint="eastAsia"/>
          <w:sz w:val="24"/>
          <w:szCs w:val="20"/>
          <w:highlight w:val="none"/>
        </w:rPr>
        <w:t xml:space="preserve">名    称：</w:t>
      </w:r>
      <w:r>
        <w:rPr>
          <w:rFonts w:hint="eastAsia"/>
          <w:sz w:val="24"/>
          <w:highlight w:val="none"/>
          <w:lang w:eastAsia="zh-CN"/>
        </w:rPr>
        <w:t xml:space="preserve">盐城市规划展览馆</w:t>
      </w:r>
      <w:r>
        <w:rPr>
          <w:rFonts w:hint="eastAsia" w:eastAsia="宋体"/>
          <w:sz w:val="24"/>
          <w:szCs w:val="20"/>
          <w:highlight w:val="none"/>
          <w:lang w:eastAsia="zh-CN"/>
        </w:rPr>
      </w:r>
      <w:r/>
    </w:p>
    <w:p>
      <w:pPr>
        <w:pStyle w:val="930"/>
        <w:ind w:firstLine="480"/>
        <w:spacing w:line="560" w:lineRule="exact"/>
        <w:widowControl/>
        <w:rPr>
          <w:rFonts w:hint="eastAsia" w:ascii="宋体" w:hAnsi="宋体" w:eastAsia="宋体" w:cs="宋体"/>
          <w:sz w:val="24"/>
          <w:szCs w:val="24"/>
          <w:highlight w:val="none"/>
          <w:lang w:val="en-US" w:eastAsia="zh-CN"/>
        </w:rPr>
      </w:pPr>
      <w:r>
        <w:rPr>
          <w:rFonts w:hint="eastAsia"/>
          <w:sz w:val="24"/>
          <w:szCs w:val="20"/>
          <w:highlight w:val="none"/>
        </w:rPr>
        <w:t xml:space="preserve">地    址：</w:t>
      </w:r>
      <w:r>
        <w:rPr>
          <w:rFonts w:hint="eastAsia" w:ascii="宋体" w:hAnsi="宋体" w:eastAsia="宋体" w:cs="宋体"/>
          <w:sz w:val="24"/>
          <w:szCs w:val="24"/>
          <w:highlight w:val="none"/>
          <w:lang w:val="en-US" w:eastAsia="zh-CN"/>
        </w:rPr>
        <w:t xml:space="preserve">盐城市解放南路168号</w:t>
      </w:r>
      <w:r>
        <w:rPr>
          <w:rFonts w:hint="eastAsia" w:ascii="宋体" w:hAnsi="宋体" w:eastAsia="宋体" w:cs="宋体"/>
          <w:sz w:val="24"/>
          <w:szCs w:val="24"/>
          <w:highlight w:val="none"/>
          <w:lang w:val="en-US" w:eastAsia="zh-CN"/>
        </w:rPr>
      </w:r>
      <w:r/>
    </w:p>
    <w:p>
      <w:pPr>
        <w:pStyle w:val="930"/>
        <w:ind w:firstLine="480"/>
        <w:spacing w:line="560" w:lineRule="exact"/>
        <w:widowControl/>
        <w:rPr>
          <w:sz w:val="24"/>
          <w:szCs w:val="20"/>
          <w:highlight w:val="none"/>
        </w:rPr>
      </w:pPr>
      <w:r>
        <w:rPr>
          <w:rFonts w:hint="eastAsia"/>
          <w:sz w:val="24"/>
          <w:szCs w:val="20"/>
          <w:highlight w:val="none"/>
        </w:rPr>
        <w:t xml:space="preserve">联 系 人：</w:t>
      </w:r>
      <w:r>
        <w:rPr>
          <w:rFonts w:hint="eastAsia" w:ascii="宋体" w:hAnsi="宋体" w:eastAsia="宋体" w:cs="宋体"/>
          <w:sz w:val="24"/>
          <w:szCs w:val="24"/>
          <w:highlight w:val="none"/>
          <w:lang w:val="en-US" w:eastAsia="zh-CN"/>
        </w:rPr>
        <w:t xml:space="preserve">李女士</w:t>
      </w:r>
      <w:r>
        <w:rPr>
          <w:rFonts w:hint="eastAsia"/>
          <w:sz w:val="24"/>
          <w:szCs w:val="20"/>
          <w:highlight w:val="none"/>
        </w:rPr>
        <w:t xml:space="preserve">              </w:t>
      </w:r>
      <w:r>
        <w:rPr>
          <w:sz w:val="24"/>
          <w:szCs w:val="20"/>
          <w:highlight w:val="none"/>
        </w:rPr>
      </w:r>
      <w:r/>
    </w:p>
    <w:p>
      <w:pPr>
        <w:pStyle w:val="930"/>
        <w:ind w:firstLine="480"/>
        <w:spacing w:line="560" w:lineRule="exact"/>
        <w:widowControl/>
        <w:rPr>
          <w:rFonts w:ascii="仿宋" w:hAnsi="仿宋" w:eastAsia="仿宋" w:cs="仿宋"/>
          <w:color w:val="333333"/>
          <w:sz w:val="28"/>
          <w:szCs w:val="28"/>
          <w:highlight w:val="none"/>
          <w:shd w:val="clear" w:color="auto" w:fill="ffffff"/>
        </w:rPr>
      </w:pPr>
      <w:r>
        <w:rPr>
          <w:rFonts w:hint="eastAsia"/>
          <w:sz w:val="24"/>
          <w:szCs w:val="20"/>
          <w:highlight w:val="none"/>
        </w:rPr>
        <w:t xml:space="preserve">联系方式：</w:t>
      </w:r>
      <w:r>
        <w:rPr>
          <w:rFonts w:hint="eastAsia" w:ascii="宋体" w:hAnsi="宋体" w:eastAsia="宋体" w:cs="宋体"/>
          <w:sz w:val="24"/>
          <w:szCs w:val="24"/>
          <w:highlight w:val="none"/>
          <w:lang w:val="en-US" w:eastAsia="zh-CN"/>
        </w:rPr>
        <w:t xml:space="preserve">0515-88585019</w:t>
      </w:r>
      <w:r>
        <w:rPr>
          <w:rFonts w:hint="eastAsia"/>
          <w:sz w:val="24"/>
          <w:szCs w:val="20"/>
          <w:highlight w:val="none"/>
        </w:rPr>
        <w:t xml:space="preserve">  </w:t>
      </w:r>
      <w:r>
        <w:rPr>
          <w:rFonts w:hint="eastAsia" w:ascii="仿宋" w:hAnsi="仿宋" w:eastAsia="仿宋" w:cs="仿宋"/>
          <w:color w:val="333333"/>
          <w:sz w:val="28"/>
          <w:szCs w:val="28"/>
          <w:highlight w:val="none"/>
          <w:shd w:val="clear" w:color="auto" w:fill="ffffff"/>
        </w:rPr>
        <w:t xml:space="preserve">    </w:t>
      </w:r>
      <w:r>
        <w:rPr>
          <w:rFonts w:ascii="仿宋" w:hAnsi="仿宋" w:eastAsia="仿宋" w:cs="仿宋"/>
          <w:color w:val="333333"/>
          <w:sz w:val="28"/>
          <w:szCs w:val="28"/>
          <w:highlight w:val="none"/>
          <w:shd w:val="clear" w:color="auto" w:fill="ffffff"/>
        </w:rPr>
      </w:r>
      <w:r/>
    </w:p>
    <w:p>
      <w:pPr>
        <w:pStyle w:val="930"/>
        <w:ind w:firstLine="480"/>
        <w:spacing w:line="560" w:lineRule="exact"/>
        <w:widowControl/>
        <w:rPr>
          <w:b/>
          <w:bCs/>
          <w:sz w:val="24"/>
          <w:szCs w:val="20"/>
          <w:highlight w:val="none"/>
        </w:rPr>
      </w:pPr>
      <w:r>
        <w:rPr>
          <w:rFonts w:hint="eastAsia"/>
          <w:b/>
          <w:bCs/>
          <w:sz w:val="24"/>
          <w:szCs w:val="20"/>
          <w:highlight w:val="none"/>
        </w:rPr>
        <w:t xml:space="preserve">2.采购代理机构信息</w:t>
      </w:r>
      <w:r>
        <w:rPr>
          <w:b/>
          <w:bCs/>
          <w:sz w:val="24"/>
          <w:szCs w:val="20"/>
          <w:highlight w:val="none"/>
        </w:rPr>
      </w:r>
      <w:r/>
    </w:p>
    <w:p>
      <w:pPr>
        <w:pStyle w:val="930"/>
        <w:ind w:firstLine="480"/>
        <w:spacing w:line="560" w:lineRule="exact"/>
        <w:widowControl/>
        <w:rPr>
          <w:sz w:val="24"/>
          <w:szCs w:val="20"/>
          <w:highlight w:val="none"/>
        </w:rPr>
      </w:pPr>
      <w:r>
        <w:rPr>
          <w:rFonts w:hint="eastAsia"/>
          <w:sz w:val="24"/>
          <w:szCs w:val="20"/>
          <w:highlight w:val="none"/>
        </w:rPr>
        <w:t xml:space="preserve">名    称：盐城市政府采购中心 </w:t>
      </w:r>
      <w:r>
        <w:rPr>
          <w:sz w:val="24"/>
          <w:szCs w:val="20"/>
          <w:highlight w:val="none"/>
        </w:rPr>
      </w:r>
      <w:r/>
    </w:p>
    <w:p>
      <w:pPr>
        <w:pStyle w:val="930"/>
        <w:ind w:firstLine="480"/>
        <w:spacing w:line="560" w:lineRule="exact"/>
        <w:widowControl/>
        <w:rPr>
          <w:sz w:val="24"/>
          <w:szCs w:val="20"/>
          <w:highlight w:val="none"/>
        </w:rPr>
      </w:pPr>
      <w:r>
        <w:rPr>
          <w:rFonts w:hint="eastAsia"/>
          <w:sz w:val="24"/>
          <w:szCs w:val="20"/>
          <w:highlight w:val="none"/>
        </w:rPr>
        <w:t xml:space="preserve">地    址：盐城市府西路1号市公共资源交易中心5楼</w:t>
      </w:r>
      <w:r>
        <w:rPr>
          <w:sz w:val="24"/>
          <w:szCs w:val="20"/>
          <w:highlight w:val="none"/>
        </w:rPr>
      </w:r>
      <w:r/>
    </w:p>
    <w:p>
      <w:pPr>
        <w:pStyle w:val="930"/>
        <w:ind w:firstLine="480"/>
        <w:spacing w:line="560" w:lineRule="exact"/>
        <w:widowControl/>
        <w:rPr>
          <w:rFonts w:hint="eastAsia" w:ascii="宋体" w:hAnsi="宋体" w:eastAsia="宋体" w:cs="宋体"/>
          <w:sz w:val="24"/>
          <w:szCs w:val="20"/>
          <w:highlight w:val="none"/>
          <w:lang w:val="en-US" w:eastAsia="zh-CN"/>
        </w:rPr>
      </w:pPr>
      <w:r>
        <w:rPr>
          <w:rFonts w:hint="eastAsia" w:ascii="宋体" w:hAnsi="宋体" w:eastAsia="宋体" w:cs="宋体"/>
          <w:sz w:val="24"/>
          <w:szCs w:val="20"/>
          <w:highlight w:val="none"/>
          <w:lang w:val="en-US" w:eastAsia="zh-CN"/>
        </w:rPr>
        <w:t xml:space="preserve">联 系 人： </w:t>
      </w:r>
      <w:r>
        <w:rPr>
          <w:rFonts w:hint="eastAsia" w:ascii="宋体" w:hAnsi="宋体" w:eastAsia="宋体" w:cs="宋体"/>
          <w:sz w:val="24"/>
          <w:szCs w:val="20"/>
          <w:highlight w:val="none"/>
          <w:lang w:val="en-US" w:eastAsia="zh-CN"/>
        </w:rPr>
        <w:t xml:space="preserve">仇先生</w:t>
      </w:r>
      <w:r>
        <w:rPr>
          <w:rFonts w:hint="eastAsia" w:ascii="宋体" w:hAnsi="宋体" w:eastAsia="宋体" w:cs="宋体"/>
          <w:sz w:val="24"/>
          <w:szCs w:val="20"/>
          <w:highlight w:val="none"/>
          <w:lang w:val="en-US" w:eastAsia="zh-CN"/>
        </w:rPr>
      </w:r>
      <w:r/>
    </w:p>
    <w:p>
      <w:pPr>
        <w:pStyle w:val="930"/>
        <w:ind w:firstLine="480"/>
        <w:spacing w:line="560" w:lineRule="exact"/>
        <w:widowControl/>
        <w:rPr>
          <w:rFonts w:hint="eastAsia" w:ascii="宋体" w:hAnsi="宋体" w:eastAsia="宋体" w:cs="宋体"/>
          <w:sz w:val="24"/>
          <w:szCs w:val="20"/>
          <w:highlight w:val="none"/>
          <w:lang w:val="en-US" w:eastAsia="zh-CN"/>
        </w:rPr>
      </w:pPr>
      <w:r>
        <w:rPr>
          <w:rFonts w:hint="eastAsia" w:ascii="宋体" w:hAnsi="宋体" w:eastAsia="宋体" w:cs="宋体"/>
          <w:sz w:val="24"/>
          <w:szCs w:val="20"/>
          <w:highlight w:val="none"/>
          <w:lang w:val="en-US" w:eastAsia="zh-CN"/>
        </w:rPr>
        <w:t xml:space="preserve">联系方式：</w:t>
      </w:r>
      <w:r>
        <w:rPr>
          <w:rFonts w:hint="eastAsia" w:ascii="宋体" w:hAnsi="宋体" w:eastAsia="宋体" w:cs="宋体"/>
          <w:sz w:val="24"/>
          <w:szCs w:val="20"/>
          <w:highlight w:val="none"/>
          <w:lang w:val="en-US" w:eastAsia="zh-CN"/>
        </w:rPr>
        <w:t xml:space="preserve"> 0515-86663506</w:t>
      </w:r>
      <w:r/>
    </w:p>
    <w:p>
      <w:pPr>
        <w:pStyle w:val="930"/>
        <w:ind w:firstLine="480"/>
        <w:spacing w:line="560" w:lineRule="exact"/>
        <w:widowControl/>
        <w:rPr>
          <w:b/>
          <w:bCs/>
          <w:sz w:val="24"/>
          <w:szCs w:val="20"/>
          <w:highlight w:val="none"/>
        </w:rPr>
      </w:pPr>
      <w:r/>
      <w:bookmarkStart w:id="31" w:name="_Toc28359021"/>
      <w:r>
        <w:rPr>
          <w:rFonts w:hint="eastAsia"/>
          <w:b/>
          <w:bCs/>
          <w:sz w:val="24"/>
          <w:szCs w:val="20"/>
          <w:highlight w:val="none"/>
        </w:rPr>
        <w:t xml:space="preserve">3.</w:t>
      </w:r>
      <w:bookmarkEnd w:id="31"/>
      <w:r>
        <w:rPr>
          <w:rFonts w:hint="eastAsia"/>
          <w:b/>
          <w:bCs/>
          <w:sz w:val="24"/>
          <w:szCs w:val="20"/>
          <w:highlight w:val="none"/>
        </w:rPr>
        <w:t xml:space="preserve">项目联系方式</w:t>
      </w:r>
      <w:bookmarkEnd w:id="26"/>
      <w:r/>
      <w:bookmarkEnd w:id="27"/>
      <w:r/>
      <w:bookmarkEnd w:id="28"/>
      <w:r>
        <w:rPr>
          <w:b/>
          <w:bCs/>
          <w:sz w:val="24"/>
          <w:szCs w:val="20"/>
          <w:highlight w:val="none"/>
        </w:rPr>
      </w:r>
      <w:r/>
    </w:p>
    <w:p>
      <w:pPr>
        <w:pStyle w:val="930"/>
        <w:ind w:firstLine="480"/>
        <w:spacing w:line="560" w:lineRule="exact"/>
        <w:widowControl/>
        <w:rPr>
          <w:rFonts w:hint="eastAsia" w:ascii="宋体" w:hAnsi="宋体" w:eastAsia="宋体" w:cs="宋体"/>
          <w:sz w:val="24"/>
          <w:szCs w:val="20"/>
          <w:highlight w:val="none"/>
          <w:lang w:val="en-US" w:eastAsia="zh-CN"/>
        </w:rPr>
      </w:pPr>
      <w:r>
        <w:rPr>
          <w:rFonts w:hint="eastAsia" w:ascii="宋体" w:hAnsi="宋体" w:eastAsia="宋体" w:cs="宋体"/>
          <w:sz w:val="24"/>
          <w:szCs w:val="20"/>
          <w:highlight w:val="none"/>
        </w:rPr>
        <w:t xml:space="preserve">联 系 人：</w:t>
      </w:r>
      <w:r>
        <w:rPr>
          <w:rFonts w:hint="eastAsia" w:ascii="宋体" w:hAnsi="宋体" w:eastAsia="宋体" w:cs="宋体"/>
          <w:sz w:val="24"/>
          <w:szCs w:val="20"/>
          <w:highlight w:val="none"/>
          <w:lang w:val="en-US" w:eastAsia="zh-CN"/>
        </w:rPr>
        <w:t xml:space="preserve">仇先生</w:t>
      </w:r>
      <w:r>
        <w:rPr>
          <w:rFonts w:hint="eastAsia" w:ascii="宋体" w:hAnsi="宋体" w:eastAsia="宋体" w:cs="宋体"/>
          <w:sz w:val="24"/>
          <w:szCs w:val="20"/>
          <w:highlight w:val="none"/>
          <w:lang w:val="en-US" w:eastAsia="zh-CN"/>
        </w:rPr>
      </w:r>
      <w:r/>
    </w:p>
    <w:p>
      <w:pPr>
        <w:pStyle w:val="930"/>
        <w:ind w:firstLine="480"/>
        <w:spacing w:line="560" w:lineRule="exact"/>
        <w:widowControl/>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联系方式</w:t>
      </w:r>
      <w:r>
        <w:rPr>
          <w:rFonts w:hint="eastAsia" w:ascii="宋体" w:hAnsi="宋体" w:eastAsia="宋体" w:cs="宋体"/>
          <w:sz w:val="24"/>
          <w:szCs w:val="20"/>
          <w:highlight w:val="none"/>
          <w:lang w:val="en-US" w:eastAsia="zh-CN"/>
        </w:rPr>
        <w:t xml:space="preserve">：</w:t>
      </w:r>
      <w:r>
        <w:rPr>
          <w:rFonts w:hint="eastAsia" w:ascii="宋体" w:hAnsi="宋体" w:eastAsia="宋体" w:cs="宋体"/>
          <w:sz w:val="24"/>
          <w:szCs w:val="20"/>
          <w:highlight w:val="none"/>
          <w:lang w:val="en-US" w:eastAsia="zh-CN"/>
        </w:rPr>
        <w:t xml:space="preserve">0515-86663506</w:t>
      </w:r>
      <w:r>
        <w:rPr>
          <w:rFonts w:hint="eastAsia" w:ascii="宋体" w:hAnsi="宋体" w:eastAsia="宋体" w:cs="宋体"/>
          <w:sz w:val="24"/>
          <w:szCs w:val="20"/>
          <w:highlight w:val="none"/>
        </w:rPr>
      </w:r>
      <w:r/>
    </w:p>
    <w:p>
      <w:pPr>
        <w:pStyle w:val="930"/>
        <w:ind w:firstLine="480"/>
        <w:spacing w:line="520" w:lineRule="exact"/>
        <w:widowControl/>
        <w:rPr>
          <w:highlight w:val="none"/>
        </w:rPr>
      </w:pPr>
      <w:r>
        <w:rPr>
          <w:highlight w:val="none"/>
        </w:rPr>
      </w:r>
      <w:r/>
    </w:p>
    <w:p>
      <w:pPr>
        <w:pStyle w:val="1219"/>
        <w:ind w:firstLine="2640"/>
        <w:jc w:val="left"/>
        <w:spacing w:line="240" w:lineRule="auto"/>
        <w:rPr>
          <w:highlight w:val="none"/>
        </w:rPr>
      </w:pPr>
      <w:r>
        <w:rPr>
          <w:rFonts w:hint="eastAsia"/>
          <w:b w:val="0"/>
          <w:bCs/>
          <w:highlight w:val="none"/>
        </w:rPr>
        <w:br w:type="page" w:clear="all"/>
      </w:r>
      <w:r>
        <w:rPr>
          <w:rFonts w:hint="eastAsia"/>
          <w:b w:val="0"/>
          <w:bCs/>
          <w:highlight w:val="none"/>
        </w:rPr>
        <w:t xml:space="preserve">第二章</w:t>
      </w:r>
      <w:bookmarkStart w:id="32" w:name="_Toc20823274"/>
      <w:r/>
      <w:bookmarkStart w:id="33" w:name="_Toc120614213"/>
      <w:r/>
      <w:bookmarkStart w:id="34" w:name="_Toc513029202"/>
      <w:r/>
      <w:bookmarkStart w:id="35" w:name="_Toc16938518"/>
      <w:r>
        <w:rPr>
          <w:rFonts w:ascii="Calibri" w:hAnsi="Calibri" w:cs="Calibri"/>
          <w:b w:val="0"/>
          <w:bCs/>
          <w:highlight w:val="none"/>
        </w:rPr>
        <w:t xml:space="preserve"> </w:t>
      </w:r>
      <w:r>
        <w:rPr>
          <w:rFonts w:hint="eastAsia"/>
          <w:b w:val="0"/>
          <w:bCs/>
          <w:highlight w:val="none"/>
        </w:rPr>
        <w:t xml:space="preserve"> 投标人须知</w:t>
      </w:r>
      <w:bookmarkEnd w:id="32"/>
      <w:r/>
      <w:bookmarkEnd w:id="33"/>
      <w:r/>
      <w:bookmarkEnd w:id="34"/>
      <w:r/>
      <w:bookmarkEnd w:id="35"/>
      <w:r>
        <w:rPr>
          <w:highlight w:val="none"/>
        </w:rPr>
      </w:r>
      <w:r/>
    </w:p>
    <w:p>
      <w:pPr>
        <w:pStyle w:val="930"/>
        <w:ind w:firstLine="480"/>
        <w:spacing w:line="520" w:lineRule="exact"/>
        <w:widowControl/>
        <w:rPr>
          <w:rFonts w:eastAsia="Arial"/>
          <w:b/>
          <w:bCs/>
          <w:sz w:val="24"/>
          <w:szCs w:val="20"/>
          <w:highlight w:val="none"/>
          <w:lang w:val="zh-CN"/>
        </w:rPr>
      </w:pPr>
      <w:r/>
      <w:bookmarkStart w:id="36" w:name="_Toc16938519"/>
      <w:r/>
      <w:bookmarkStart w:id="37" w:name="_Toc120614214"/>
      <w:r/>
      <w:bookmarkStart w:id="38" w:name="_Toc513029203"/>
      <w:r/>
      <w:bookmarkStart w:id="39" w:name="_Toc20823275"/>
      <w:r>
        <w:rPr>
          <w:rFonts w:hint="eastAsia" w:eastAsia="Arial"/>
          <w:b/>
          <w:bCs/>
          <w:sz w:val="24"/>
          <w:szCs w:val="20"/>
          <w:highlight w:val="none"/>
          <w:lang w:val="zh-CN"/>
        </w:rPr>
        <w:t xml:space="preserve">一、总则</w:t>
      </w:r>
      <w:bookmarkEnd w:id="36"/>
      <w:r/>
      <w:bookmarkEnd w:id="37"/>
      <w:r/>
      <w:bookmarkEnd w:id="38"/>
      <w:r/>
      <w:bookmarkEnd w:id="39"/>
      <w:r>
        <w:rPr>
          <w:rFonts w:eastAsia="Arial"/>
          <w:b/>
          <w:bCs/>
          <w:sz w:val="24"/>
          <w:szCs w:val="20"/>
          <w:highlight w:val="none"/>
          <w:lang w:val="zh-CN"/>
        </w:rPr>
      </w:r>
      <w:r/>
    </w:p>
    <w:p>
      <w:pPr>
        <w:pStyle w:val="930"/>
        <w:ind w:firstLine="480"/>
        <w:spacing w:line="520" w:lineRule="exact"/>
        <w:widowControl/>
        <w:rPr>
          <w:rFonts w:eastAsia="Arial"/>
          <w:b/>
          <w:bCs/>
          <w:sz w:val="24"/>
          <w:szCs w:val="20"/>
          <w:highlight w:val="none"/>
          <w:lang w:val="zh-CN"/>
        </w:rPr>
      </w:pPr>
      <w:r/>
      <w:bookmarkStart w:id="40" w:name="_Toc16938520"/>
      <w:r/>
      <w:bookmarkStart w:id="41" w:name="_Toc458694821"/>
      <w:r/>
      <w:bookmarkStart w:id="42" w:name="_Toc513029204"/>
      <w:r/>
      <w:bookmarkStart w:id="43" w:name="_Toc20823276"/>
      <w:r>
        <w:rPr>
          <w:rFonts w:hint="eastAsia" w:eastAsia="Arial"/>
          <w:b/>
          <w:bCs/>
          <w:sz w:val="24"/>
          <w:szCs w:val="20"/>
          <w:highlight w:val="none"/>
          <w:lang w:val="zh-CN"/>
        </w:rPr>
        <w:t xml:space="preserve">1</w:t>
      </w:r>
      <w:bookmarkEnd w:id="40"/>
      <w:r>
        <w:rPr>
          <w:rFonts w:hint="eastAsia" w:eastAsia="Arial"/>
          <w:b/>
          <w:bCs/>
          <w:sz w:val="24"/>
          <w:szCs w:val="20"/>
          <w:highlight w:val="none"/>
          <w:lang w:val="zh-CN"/>
        </w:rPr>
        <w:t xml:space="preserve">、招标方式</w:t>
      </w:r>
      <w:bookmarkEnd w:id="41"/>
      <w:r/>
      <w:bookmarkEnd w:id="42"/>
      <w:r/>
      <w:bookmarkEnd w:id="43"/>
      <w:r>
        <w:rPr>
          <w:rFonts w:eastAsia="Arial"/>
          <w:b/>
          <w:bCs/>
          <w:sz w:val="24"/>
          <w:szCs w:val="20"/>
          <w:highlight w:val="none"/>
          <w:lang w:val="zh-CN"/>
        </w:rPr>
      </w:r>
      <w:r/>
    </w:p>
    <w:p>
      <w:pPr>
        <w:pStyle w:val="930"/>
        <w:ind w:firstLine="480"/>
        <w:spacing w:line="520" w:lineRule="exact"/>
        <w:widowControl/>
        <w:rPr>
          <w:rFonts w:eastAsia="Arial"/>
          <w:sz w:val="24"/>
          <w:szCs w:val="20"/>
          <w:highlight w:val="none"/>
        </w:rPr>
      </w:pPr>
      <w:r>
        <w:rPr>
          <w:rFonts w:hint="eastAsia" w:eastAsia="Arial"/>
          <w:sz w:val="24"/>
          <w:szCs w:val="20"/>
          <w:highlight w:val="none"/>
        </w:rPr>
        <w:t xml:space="preserve">1.1本次招标采取公开招标方式，本招标文件仅适用于招标公告中所述项目。</w:t>
      </w:r>
      <w:r>
        <w:rPr>
          <w:rFonts w:eastAsia="Arial"/>
          <w:sz w:val="24"/>
          <w:szCs w:val="20"/>
          <w:highlight w:val="none"/>
        </w:rPr>
      </w:r>
      <w:r/>
    </w:p>
    <w:p>
      <w:pPr>
        <w:pStyle w:val="930"/>
        <w:ind w:firstLine="480"/>
        <w:spacing w:line="520" w:lineRule="exact"/>
        <w:widowControl/>
        <w:rPr>
          <w:rFonts w:eastAsia="Arial"/>
          <w:b/>
          <w:bCs/>
          <w:sz w:val="24"/>
          <w:szCs w:val="20"/>
          <w:highlight w:val="none"/>
          <w:lang w:val="zh-CN"/>
        </w:rPr>
      </w:pPr>
      <w:r/>
      <w:bookmarkStart w:id="44" w:name="_Toc20823277"/>
      <w:r/>
      <w:bookmarkStart w:id="45" w:name="_Toc513029205"/>
      <w:r/>
      <w:bookmarkStart w:id="46" w:name="_Toc16938521"/>
      <w:r>
        <w:rPr>
          <w:rFonts w:hint="eastAsia" w:eastAsia="Arial"/>
          <w:b/>
          <w:bCs/>
          <w:sz w:val="24"/>
          <w:szCs w:val="20"/>
          <w:highlight w:val="none"/>
          <w:lang w:val="zh-CN"/>
        </w:rPr>
        <w:t xml:space="preserve">2、合格的投标人</w:t>
      </w:r>
      <w:bookmarkEnd w:id="44"/>
      <w:r/>
      <w:bookmarkEnd w:id="45"/>
      <w:r/>
      <w:bookmarkEnd w:id="46"/>
      <w:r>
        <w:rPr>
          <w:rFonts w:eastAsia="Arial"/>
          <w:b/>
          <w:bCs/>
          <w:sz w:val="24"/>
          <w:szCs w:val="20"/>
          <w:highlight w:val="none"/>
          <w:lang w:val="zh-CN"/>
        </w:rPr>
      </w:r>
      <w:r/>
    </w:p>
    <w:p>
      <w:pPr>
        <w:pStyle w:val="930"/>
        <w:ind w:firstLine="480"/>
        <w:spacing w:line="520" w:lineRule="exact"/>
        <w:widowControl/>
        <w:rPr>
          <w:rFonts w:eastAsia="Arial"/>
          <w:sz w:val="24"/>
          <w:szCs w:val="20"/>
          <w:highlight w:val="none"/>
        </w:rPr>
      </w:pPr>
      <w:r>
        <w:rPr>
          <w:rFonts w:hint="eastAsia" w:eastAsia="Arial"/>
          <w:sz w:val="24"/>
          <w:szCs w:val="20"/>
          <w:highlight w:val="none"/>
        </w:rPr>
        <w:t xml:space="preserve">2.1满足招标公告中</w:t>
      </w:r>
      <w:r>
        <w:rPr>
          <w:rFonts w:hint="eastAsia" w:eastAsia="宋体" w:cs="宋体"/>
          <w:color w:val="000000"/>
          <w:sz w:val="24"/>
          <w:highlight w:val="none"/>
          <w:lang w:val="en-US" w:eastAsia="zh-CN"/>
        </w:rPr>
        <w:t xml:space="preserve">供应商</w:t>
      </w:r>
      <w:r>
        <w:rPr>
          <w:rFonts w:hint="eastAsia" w:eastAsia="Arial"/>
          <w:sz w:val="24"/>
          <w:szCs w:val="20"/>
          <w:highlight w:val="none"/>
        </w:rPr>
        <w:t xml:space="preserve">的资格要求的规定。</w:t>
      </w:r>
      <w:r>
        <w:rPr>
          <w:rFonts w:eastAsia="Arial"/>
          <w:sz w:val="24"/>
          <w:szCs w:val="20"/>
          <w:highlight w:val="none"/>
        </w:rPr>
      </w:r>
      <w:r/>
    </w:p>
    <w:p>
      <w:pPr>
        <w:pStyle w:val="930"/>
        <w:ind w:firstLine="480"/>
        <w:spacing w:line="520" w:lineRule="exact"/>
        <w:widowControl/>
        <w:rPr>
          <w:rFonts w:eastAsia="Arial"/>
          <w:sz w:val="24"/>
          <w:szCs w:val="20"/>
          <w:highlight w:val="none"/>
        </w:rPr>
      </w:pPr>
      <w:r>
        <w:rPr>
          <w:rFonts w:hint="eastAsia" w:eastAsia="Arial"/>
          <w:sz w:val="24"/>
          <w:szCs w:val="20"/>
          <w:highlight w:val="none"/>
        </w:rPr>
        <w:t xml:space="preserve">2.2满足本文件实质性要求和条件的规定。</w:t>
      </w:r>
      <w:r>
        <w:rPr>
          <w:rFonts w:eastAsia="Arial"/>
          <w:sz w:val="24"/>
          <w:szCs w:val="20"/>
          <w:highlight w:val="none"/>
        </w:rPr>
      </w:r>
      <w:r/>
    </w:p>
    <w:p>
      <w:pPr>
        <w:pStyle w:val="930"/>
        <w:ind w:firstLine="480"/>
        <w:spacing w:line="520" w:lineRule="exact"/>
        <w:widowControl/>
        <w:rPr>
          <w:rFonts w:hint="eastAsia" w:eastAsia="Arial"/>
          <w:b/>
          <w:bCs/>
          <w:sz w:val="24"/>
          <w:szCs w:val="20"/>
          <w:highlight w:val="none"/>
        </w:rPr>
      </w:pPr>
      <w:r/>
      <w:bookmarkStart w:id="47" w:name="_Toc513029206"/>
      <w:r/>
      <w:bookmarkStart w:id="48" w:name="_Toc16938522"/>
      <w:r/>
      <w:bookmarkStart w:id="49" w:name="_Toc20823278"/>
      <w:r>
        <w:rPr>
          <w:rFonts w:hint="eastAsia" w:eastAsia="Arial"/>
          <w:b/>
          <w:bCs/>
          <w:sz w:val="24"/>
          <w:szCs w:val="20"/>
          <w:highlight w:val="none"/>
        </w:rPr>
        <w:t xml:space="preserve">3、适用法律</w:t>
      </w:r>
      <w:bookmarkEnd w:id="47"/>
      <w:r/>
      <w:bookmarkEnd w:id="48"/>
      <w:r/>
      <w:bookmarkEnd w:id="49"/>
      <w:r>
        <w:rPr>
          <w:rFonts w:hint="eastAsia" w:eastAsia="Arial"/>
          <w:b/>
          <w:bCs/>
          <w:sz w:val="24"/>
          <w:szCs w:val="20"/>
          <w:highlight w:val="none"/>
        </w:rPr>
        <w:t xml:space="preserve">和标准</w:t>
      </w:r>
      <w:r>
        <w:rPr>
          <w:rFonts w:hint="eastAsia" w:eastAsia="Arial"/>
          <w:b/>
          <w:bCs/>
          <w:sz w:val="24"/>
          <w:szCs w:val="20"/>
          <w:highlight w:val="none"/>
        </w:rPr>
      </w:r>
      <w:r/>
    </w:p>
    <w:p>
      <w:pPr>
        <w:pStyle w:val="930"/>
        <w:ind w:firstLine="480"/>
        <w:spacing w:line="520" w:lineRule="exact"/>
        <w:widowControl/>
        <w:rPr>
          <w:rFonts w:hint="eastAsia" w:eastAsia="Arial"/>
          <w:sz w:val="24"/>
          <w:szCs w:val="20"/>
          <w:highlight w:val="none"/>
        </w:rPr>
      </w:pPr>
      <w:r>
        <w:rPr>
          <w:rFonts w:hint="eastAsia" w:eastAsia="Arial"/>
          <w:sz w:val="24"/>
          <w:szCs w:val="20"/>
          <w:highlight w:val="none"/>
        </w:rPr>
        <w:t xml:space="preserve">3.1本次招标及由此产生的合同受中华人民共和国有关的法律法规制约和保护。</w:t>
      </w:r>
      <w:r>
        <w:rPr>
          <w:rFonts w:hint="eastAsia" w:eastAsia="Arial"/>
          <w:sz w:val="24"/>
          <w:szCs w:val="20"/>
          <w:highlight w:val="none"/>
        </w:rPr>
      </w:r>
      <w:r/>
    </w:p>
    <w:p>
      <w:pPr>
        <w:pStyle w:val="930"/>
        <w:ind w:firstLine="420"/>
        <w:spacing w:line="400" w:lineRule="exact"/>
        <w:rPr>
          <w:rFonts w:hint="eastAsia" w:ascii="宋体" w:hAnsi="宋体" w:eastAsia="宋体" w:cs="宋体"/>
          <w:color w:val="000000"/>
          <w:sz w:val="24"/>
          <w:szCs w:val="24"/>
          <w:highlight w:val="none"/>
        </w:rPr>
      </w:pPr>
      <w:r>
        <w:rPr>
          <w:rFonts w:hint="eastAsia" w:ascii="方正魏碑_GBK" w:hAnsi="方正魏碑_GBK" w:eastAsia="方正魏碑_GBK" w:cs="方正魏碑_GBK"/>
          <w:color w:val="000000"/>
          <w:sz w:val="24"/>
          <w:szCs w:val="21"/>
          <w:highlight w:val="none"/>
        </w:rPr>
        <w:t xml:space="preserve">3.2 在本项目政府采购活动过程中，如果所执行的标准有更新的，按照最新标准执行。</w:t>
      </w:r>
      <w:r>
        <w:rPr>
          <w:rFonts w:hint="eastAsia" w:ascii="宋体" w:hAnsi="宋体" w:eastAsia="宋体" w:cs="宋体"/>
          <w:color w:val="000000"/>
          <w:sz w:val="24"/>
          <w:szCs w:val="24"/>
          <w:highlight w:val="none"/>
        </w:rPr>
      </w:r>
      <w:r/>
    </w:p>
    <w:p>
      <w:pPr>
        <w:pStyle w:val="930"/>
        <w:ind w:firstLine="480"/>
        <w:spacing w:line="520" w:lineRule="exact"/>
        <w:widowControl/>
        <w:rPr>
          <w:rFonts w:eastAsia="Arial"/>
          <w:b/>
          <w:bCs/>
          <w:sz w:val="24"/>
          <w:szCs w:val="20"/>
          <w:highlight w:val="none"/>
          <w:lang w:val="zh-CN"/>
        </w:rPr>
      </w:pPr>
      <w:r/>
      <w:bookmarkStart w:id="50" w:name="_Toc513029207"/>
      <w:r/>
      <w:bookmarkStart w:id="51" w:name="_Toc16938523"/>
      <w:r/>
      <w:bookmarkStart w:id="52" w:name="_Toc20823279"/>
      <w:r/>
      <w:bookmarkStart w:id="53" w:name="_Toc462564067"/>
      <w:r>
        <w:rPr>
          <w:rFonts w:hint="eastAsia" w:eastAsia="Arial"/>
          <w:b/>
          <w:bCs/>
          <w:sz w:val="24"/>
          <w:szCs w:val="20"/>
          <w:highlight w:val="none"/>
          <w:lang w:val="zh-CN"/>
        </w:rPr>
        <w:t xml:space="preserve">4、投标费用</w:t>
      </w:r>
      <w:bookmarkEnd w:id="50"/>
      <w:r/>
      <w:bookmarkEnd w:id="51"/>
      <w:r/>
      <w:bookmarkEnd w:id="52"/>
      <w:r/>
      <w:bookmarkEnd w:id="53"/>
      <w:r>
        <w:rPr>
          <w:rFonts w:eastAsia="Arial"/>
          <w:b/>
          <w:bCs/>
          <w:sz w:val="24"/>
          <w:szCs w:val="20"/>
          <w:highlight w:val="none"/>
          <w:lang w:val="zh-CN"/>
        </w:rPr>
      </w:r>
      <w:r/>
    </w:p>
    <w:p>
      <w:pPr>
        <w:pStyle w:val="930"/>
        <w:ind w:firstLine="480"/>
        <w:spacing w:line="520" w:lineRule="exact"/>
        <w:widowControl/>
        <w:rPr>
          <w:rFonts w:eastAsia="Arial"/>
          <w:sz w:val="24"/>
          <w:szCs w:val="20"/>
          <w:highlight w:val="none"/>
        </w:rPr>
      </w:pPr>
      <w:r>
        <w:rPr>
          <w:rFonts w:hint="eastAsia" w:eastAsia="Arial"/>
          <w:sz w:val="24"/>
          <w:szCs w:val="20"/>
          <w:highlight w:val="none"/>
        </w:rPr>
        <w:t xml:space="preserve">4.1投标人应自行承担所有与参加投标有关的费用，无论投标过程中的做法和结果如何，盐城市政府采购中心（以下简称采购中心）在任何情况下均无义务和责任承担这些费用。</w:t>
      </w:r>
      <w:r>
        <w:rPr>
          <w:rFonts w:eastAsia="Arial"/>
          <w:sz w:val="24"/>
          <w:szCs w:val="20"/>
          <w:highlight w:val="none"/>
        </w:rPr>
      </w:r>
      <w:r/>
    </w:p>
    <w:p>
      <w:pPr>
        <w:pStyle w:val="930"/>
        <w:ind w:firstLine="480"/>
        <w:spacing w:line="520" w:lineRule="exact"/>
        <w:widowControl/>
        <w:rPr>
          <w:rFonts w:eastAsia="Arial"/>
          <w:sz w:val="24"/>
          <w:szCs w:val="20"/>
          <w:highlight w:val="none"/>
        </w:rPr>
      </w:pPr>
      <w:r>
        <w:rPr>
          <w:rFonts w:hint="eastAsia" w:eastAsia="Arial"/>
          <w:sz w:val="24"/>
          <w:szCs w:val="20"/>
          <w:highlight w:val="none"/>
        </w:rPr>
        <w:t xml:space="preserve">4.2本次招标采购中心和采购人不收取标书工本费与中标服务费。</w:t>
      </w:r>
      <w:r>
        <w:rPr>
          <w:rFonts w:eastAsia="Arial"/>
          <w:sz w:val="24"/>
          <w:szCs w:val="20"/>
          <w:highlight w:val="none"/>
        </w:rPr>
      </w:r>
      <w:r/>
    </w:p>
    <w:p>
      <w:pPr>
        <w:pStyle w:val="930"/>
        <w:ind w:firstLine="480"/>
        <w:spacing w:line="520" w:lineRule="exact"/>
        <w:widowControl/>
        <w:rPr>
          <w:rFonts w:eastAsia="Arial"/>
          <w:b/>
          <w:bCs/>
          <w:sz w:val="24"/>
          <w:szCs w:val="20"/>
          <w:highlight w:val="none"/>
          <w:lang w:val="zh-CN"/>
        </w:rPr>
      </w:pPr>
      <w:r>
        <w:rPr>
          <w:rFonts w:hint="eastAsia" w:eastAsia="Arial"/>
          <w:b/>
          <w:bCs/>
          <w:sz w:val="24"/>
          <w:szCs w:val="20"/>
          <w:highlight w:val="none"/>
          <w:lang w:val="zh-CN"/>
        </w:rPr>
        <w:t xml:space="preserve">5、招标文件的约束力</w:t>
      </w:r>
      <w:r>
        <w:rPr>
          <w:rFonts w:eastAsia="Arial"/>
          <w:b/>
          <w:bCs/>
          <w:sz w:val="24"/>
          <w:szCs w:val="20"/>
          <w:highlight w:val="none"/>
          <w:lang w:val="zh-CN"/>
        </w:rPr>
      </w:r>
      <w:r/>
    </w:p>
    <w:p>
      <w:pPr>
        <w:pStyle w:val="930"/>
        <w:ind w:firstLine="480"/>
        <w:spacing w:line="520" w:lineRule="exact"/>
        <w:widowControl/>
        <w:rPr>
          <w:rFonts w:eastAsia="Arial"/>
          <w:sz w:val="24"/>
          <w:szCs w:val="20"/>
          <w:highlight w:val="none"/>
        </w:rPr>
      </w:pPr>
      <w:r>
        <w:rPr>
          <w:rFonts w:hint="eastAsia" w:eastAsia="Arial"/>
          <w:sz w:val="24"/>
          <w:szCs w:val="20"/>
          <w:highlight w:val="none"/>
        </w:rPr>
        <w:t xml:space="preserve">5.1投标人一旦参加本项目采购活动，即被认为接受了本招标文件的规定和约束。</w:t>
      </w:r>
      <w:r>
        <w:rPr>
          <w:rFonts w:eastAsia="Arial"/>
          <w:sz w:val="24"/>
          <w:szCs w:val="20"/>
          <w:highlight w:val="none"/>
        </w:rPr>
      </w:r>
      <w:r/>
    </w:p>
    <w:p>
      <w:pPr>
        <w:pStyle w:val="930"/>
        <w:ind w:firstLine="480"/>
        <w:spacing w:line="520" w:lineRule="exact"/>
        <w:widowControl/>
        <w:rPr>
          <w:rFonts w:eastAsia="Arial"/>
          <w:b/>
          <w:bCs/>
          <w:sz w:val="24"/>
          <w:szCs w:val="20"/>
          <w:highlight w:val="none"/>
          <w:lang w:val="zh-CN"/>
        </w:rPr>
      </w:pPr>
      <w:r/>
      <w:bookmarkStart w:id="54" w:name="_Toc20823281"/>
      <w:r/>
      <w:bookmarkStart w:id="55" w:name="_Toc16938525"/>
      <w:r/>
      <w:bookmarkStart w:id="56" w:name="_Toc120614215"/>
      <w:r>
        <w:rPr>
          <w:rFonts w:hint="eastAsia" w:eastAsia="Arial"/>
          <w:b/>
          <w:bCs/>
          <w:sz w:val="24"/>
          <w:szCs w:val="20"/>
          <w:highlight w:val="none"/>
          <w:lang w:val="zh-CN"/>
        </w:rPr>
        <w:t xml:space="preserve">二、招标文件</w:t>
      </w:r>
      <w:bookmarkEnd w:id="54"/>
      <w:r/>
      <w:bookmarkEnd w:id="55"/>
      <w:r/>
      <w:bookmarkEnd w:id="56"/>
      <w:r>
        <w:rPr>
          <w:rFonts w:eastAsia="Arial"/>
          <w:b/>
          <w:bCs/>
          <w:sz w:val="24"/>
          <w:szCs w:val="20"/>
          <w:highlight w:val="none"/>
          <w:lang w:val="zh-CN"/>
        </w:rPr>
      </w:r>
      <w:r/>
    </w:p>
    <w:p>
      <w:pPr>
        <w:pStyle w:val="930"/>
        <w:ind w:firstLine="480"/>
        <w:spacing w:line="520" w:lineRule="exact"/>
        <w:widowControl/>
        <w:rPr>
          <w:rFonts w:eastAsia="Arial"/>
          <w:b/>
          <w:bCs/>
          <w:sz w:val="24"/>
          <w:szCs w:val="20"/>
          <w:highlight w:val="none"/>
          <w:lang w:val="zh-CN"/>
        </w:rPr>
      </w:pPr>
      <w:r/>
      <w:bookmarkStart w:id="57" w:name="_Toc513029210"/>
      <w:r/>
      <w:bookmarkStart w:id="58" w:name="_Toc16938526"/>
      <w:r/>
      <w:bookmarkStart w:id="59" w:name="_Toc20823282"/>
      <w:r>
        <w:rPr>
          <w:rFonts w:hint="eastAsia" w:eastAsia="Arial"/>
          <w:b/>
          <w:bCs/>
          <w:sz w:val="24"/>
          <w:szCs w:val="20"/>
          <w:highlight w:val="none"/>
          <w:lang w:val="zh-CN"/>
        </w:rPr>
        <w:t xml:space="preserve">6、招标文件构成</w:t>
      </w:r>
      <w:bookmarkEnd w:id="57"/>
      <w:r/>
      <w:bookmarkEnd w:id="58"/>
      <w:r/>
      <w:bookmarkEnd w:id="59"/>
      <w:r>
        <w:rPr>
          <w:rFonts w:eastAsia="Arial"/>
          <w:b/>
          <w:bCs/>
          <w:sz w:val="24"/>
          <w:szCs w:val="20"/>
          <w:highlight w:val="none"/>
          <w:lang w:val="zh-CN"/>
        </w:rPr>
      </w:r>
      <w:r/>
    </w:p>
    <w:p>
      <w:pPr>
        <w:pStyle w:val="930"/>
        <w:ind w:firstLine="480"/>
        <w:spacing w:line="520" w:lineRule="exact"/>
        <w:widowControl/>
        <w:rPr>
          <w:rFonts w:eastAsia="Arial"/>
          <w:sz w:val="24"/>
          <w:szCs w:val="20"/>
          <w:highlight w:val="none"/>
        </w:rPr>
      </w:pPr>
      <w:r>
        <w:rPr>
          <w:rFonts w:hint="eastAsia" w:eastAsia="Arial"/>
          <w:sz w:val="24"/>
          <w:szCs w:val="20"/>
          <w:highlight w:val="none"/>
        </w:rPr>
        <w:t xml:space="preserve">6.1 招标文件由以下部分组成：</w:t>
      </w:r>
      <w:r>
        <w:rPr>
          <w:rFonts w:eastAsia="Arial"/>
          <w:sz w:val="24"/>
          <w:szCs w:val="20"/>
          <w:highlight w:val="none"/>
        </w:rPr>
      </w:r>
      <w:r/>
    </w:p>
    <w:p>
      <w:pPr>
        <w:pStyle w:val="930"/>
        <w:ind w:firstLine="480"/>
        <w:spacing w:line="520" w:lineRule="exact"/>
        <w:widowControl/>
        <w:rPr>
          <w:rFonts w:eastAsia="Arial"/>
          <w:sz w:val="24"/>
          <w:szCs w:val="20"/>
          <w:highlight w:val="none"/>
        </w:rPr>
      </w:pPr>
      <w:r>
        <w:rPr>
          <w:rFonts w:hint="eastAsia" w:eastAsia="Arial"/>
          <w:sz w:val="24"/>
          <w:szCs w:val="20"/>
          <w:highlight w:val="none"/>
        </w:rPr>
        <w:t xml:space="preserve">（1）招标公告</w:t>
      </w:r>
      <w:r>
        <w:rPr>
          <w:rFonts w:eastAsia="Arial"/>
          <w:sz w:val="24"/>
          <w:szCs w:val="20"/>
          <w:highlight w:val="none"/>
        </w:rPr>
      </w:r>
      <w:r/>
    </w:p>
    <w:p>
      <w:pPr>
        <w:pStyle w:val="930"/>
        <w:ind w:firstLine="480"/>
        <w:spacing w:line="520" w:lineRule="exact"/>
        <w:widowControl/>
        <w:rPr>
          <w:rFonts w:eastAsia="Arial"/>
          <w:sz w:val="24"/>
          <w:szCs w:val="20"/>
          <w:highlight w:val="none"/>
        </w:rPr>
      </w:pPr>
      <w:r>
        <w:rPr>
          <w:rFonts w:hint="eastAsia" w:eastAsia="Arial"/>
          <w:sz w:val="24"/>
          <w:szCs w:val="20"/>
          <w:highlight w:val="none"/>
        </w:rPr>
        <w:t xml:space="preserve">（2）投标人须知</w:t>
      </w:r>
      <w:r>
        <w:rPr>
          <w:rFonts w:eastAsia="Arial"/>
          <w:sz w:val="24"/>
          <w:szCs w:val="20"/>
          <w:highlight w:val="none"/>
        </w:rPr>
      </w:r>
      <w:r/>
    </w:p>
    <w:p>
      <w:pPr>
        <w:pStyle w:val="930"/>
        <w:ind w:firstLine="480"/>
        <w:spacing w:line="520" w:lineRule="exact"/>
        <w:widowControl/>
        <w:rPr>
          <w:rFonts w:eastAsia="Arial"/>
          <w:sz w:val="24"/>
          <w:szCs w:val="20"/>
          <w:highlight w:val="none"/>
        </w:rPr>
      </w:pPr>
      <w:r>
        <w:rPr>
          <w:rFonts w:hint="eastAsia" w:eastAsia="Arial"/>
          <w:sz w:val="24"/>
          <w:szCs w:val="20"/>
          <w:highlight w:val="none"/>
        </w:rPr>
        <w:t xml:space="preserve">（3）合同文本</w:t>
      </w:r>
      <w:r>
        <w:rPr>
          <w:rFonts w:eastAsia="Arial"/>
          <w:sz w:val="24"/>
          <w:szCs w:val="20"/>
          <w:highlight w:val="none"/>
        </w:rPr>
      </w:r>
      <w:r/>
    </w:p>
    <w:p>
      <w:pPr>
        <w:pStyle w:val="930"/>
        <w:ind w:firstLine="480"/>
        <w:spacing w:line="520" w:lineRule="exact"/>
        <w:widowControl/>
        <w:rPr>
          <w:rFonts w:eastAsia="Arial"/>
          <w:sz w:val="24"/>
          <w:szCs w:val="20"/>
          <w:highlight w:val="none"/>
        </w:rPr>
      </w:pPr>
      <w:r>
        <w:rPr>
          <w:rFonts w:hint="eastAsia" w:eastAsia="Arial"/>
          <w:sz w:val="24"/>
          <w:szCs w:val="20"/>
          <w:highlight w:val="none"/>
        </w:rPr>
        <w:t xml:space="preserve">（4）采购需求</w:t>
      </w:r>
      <w:r>
        <w:rPr>
          <w:rFonts w:eastAsia="Arial"/>
          <w:sz w:val="24"/>
          <w:szCs w:val="20"/>
          <w:highlight w:val="none"/>
        </w:rPr>
      </w:r>
      <w:r/>
    </w:p>
    <w:p>
      <w:pPr>
        <w:pStyle w:val="930"/>
        <w:ind w:firstLine="480"/>
        <w:spacing w:line="520" w:lineRule="exact"/>
        <w:widowControl/>
        <w:rPr>
          <w:rFonts w:eastAsia="Arial"/>
          <w:sz w:val="24"/>
          <w:szCs w:val="20"/>
          <w:highlight w:val="none"/>
        </w:rPr>
      </w:pPr>
      <w:r>
        <w:rPr>
          <w:rFonts w:hint="eastAsia" w:eastAsia="Arial"/>
          <w:sz w:val="24"/>
          <w:szCs w:val="20"/>
          <w:highlight w:val="none"/>
        </w:rPr>
        <w:t xml:space="preserve">（5）评标方法与评标标准</w:t>
      </w:r>
      <w:r>
        <w:rPr>
          <w:rFonts w:eastAsia="Arial"/>
          <w:sz w:val="24"/>
          <w:szCs w:val="20"/>
          <w:highlight w:val="none"/>
        </w:rPr>
      </w:r>
      <w:r/>
    </w:p>
    <w:p>
      <w:pPr>
        <w:pStyle w:val="930"/>
        <w:ind w:firstLine="480"/>
        <w:spacing w:line="520" w:lineRule="exact"/>
        <w:widowControl/>
        <w:rPr>
          <w:rFonts w:eastAsia="Arial"/>
          <w:sz w:val="24"/>
          <w:szCs w:val="20"/>
          <w:highlight w:val="none"/>
        </w:rPr>
      </w:pPr>
      <w:r>
        <w:rPr>
          <w:rFonts w:hint="eastAsia" w:eastAsia="Arial"/>
          <w:sz w:val="24"/>
          <w:szCs w:val="20"/>
          <w:highlight w:val="none"/>
        </w:rPr>
        <w:t xml:space="preserve">（6）投标文件格式</w:t>
      </w:r>
      <w:r>
        <w:rPr>
          <w:rFonts w:eastAsia="Arial"/>
          <w:sz w:val="24"/>
          <w:szCs w:val="20"/>
          <w:highlight w:val="none"/>
        </w:rPr>
      </w:r>
      <w:r/>
    </w:p>
    <w:p>
      <w:pPr>
        <w:pStyle w:val="930"/>
        <w:ind w:firstLine="480"/>
        <w:spacing w:line="520" w:lineRule="exact"/>
        <w:widowControl/>
        <w:rPr>
          <w:rFonts w:eastAsia="Arial"/>
          <w:sz w:val="24"/>
          <w:szCs w:val="20"/>
          <w:highlight w:val="none"/>
        </w:rPr>
      </w:pPr>
      <w:r>
        <w:rPr>
          <w:rFonts w:hint="eastAsia" w:eastAsia="Arial"/>
          <w:sz w:val="24"/>
          <w:szCs w:val="20"/>
          <w:highlight w:val="none"/>
        </w:rPr>
        <w:t xml:space="preserve">请仔细检查招标文件是否齐全，如有缺漏请立即与采购中心联系解决。</w:t>
      </w:r>
      <w:r>
        <w:rPr>
          <w:rFonts w:eastAsia="Arial"/>
          <w:sz w:val="24"/>
          <w:szCs w:val="20"/>
          <w:highlight w:val="none"/>
        </w:rPr>
      </w:r>
      <w:r/>
    </w:p>
    <w:p>
      <w:pPr>
        <w:pStyle w:val="930"/>
        <w:ind w:firstLine="480"/>
        <w:spacing w:line="520" w:lineRule="exact"/>
        <w:widowControl/>
        <w:rPr>
          <w:rFonts w:eastAsia="Arial"/>
          <w:sz w:val="24"/>
          <w:szCs w:val="20"/>
          <w:highlight w:val="none"/>
        </w:rPr>
      </w:pPr>
      <w:r>
        <w:rPr>
          <w:rFonts w:hint="eastAsia" w:eastAsia="Arial"/>
          <w:sz w:val="24"/>
          <w:szCs w:val="20"/>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eastAsia="Arial"/>
          <w:sz w:val="24"/>
          <w:szCs w:val="20"/>
          <w:highlight w:val="none"/>
        </w:rPr>
      </w:r>
      <w:r/>
    </w:p>
    <w:p>
      <w:pPr>
        <w:pStyle w:val="930"/>
        <w:ind w:firstLine="480"/>
        <w:spacing w:line="520" w:lineRule="exact"/>
        <w:widowControl/>
        <w:rPr>
          <w:rFonts w:eastAsia="Arial"/>
          <w:b/>
          <w:bCs/>
          <w:sz w:val="24"/>
          <w:szCs w:val="20"/>
          <w:highlight w:val="none"/>
          <w:lang w:val="zh-CN"/>
        </w:rPr>
      </w:pPr>
      <w:r/>
      <w:bookmarkStart w:id="60" w:name="_Toc462564070"/>
      <w:r/>
      <w:bookmarkStart w:id="61" w:name="_Toc513029211"/>
      <w:r/>
      <w:bookmarkStart w:id="62" w:name="_Toc16938527"/>
      <w:r/>
      <w:bookmarkStart w:id="63" w:name="_Toc20823283"/>
      <w:r>
        <w:rPr>
          <w:rFonts w:hint="eastAsia" w:eastAsia="Arial"/>
          <w:b/>
          <w:bCs/>
          <w:sz w:val="24"/>
          <w:szCs w:val="20"/>
          <w:highlight w:val="none"/>
          <w:lang w:val="zh-CN"/>
        </w:rPr>
        <w:t xml:space="preserve">7、招标文件的澄清</w:t>
      </w:r>
      <w:bookmarkEnd w:id="60"/>
      <w:r/>
      <w:bookmarkEnd w:id="61"/>
      <w:r/>
      <w:bookmarkEnd w:id="62"/>
      <w:r/>
      <w:bookmarkEnd w:id="63"/>
      <w:r>
        <w:rPr>
          <w:rFonts w:eastAsia="Arial"/>
          <w:b/>
          <w:bCs/>
          <w:sz w:val="24"/>
          <w:szCs w:val="20"/>
          <w:highlight w:val="none"/>
          <w:lang w:val="zh-CN"/>
        </w:rPr>
      </w:r>
      <w:r/>
    </w:p>
    <w:p>
      <w:pPr>
        <w:pStyle w:val="930"/>
        <w:ind w:firstLine="480"/>
        <w:spacing w:line="520" w:lineRule="exact"/>
        <w:widowControl/>
        <w:rPr>
          <w:rFonts w:eastAsia="Arial"/>
          <w:sz w:val="24"/>
          <w:szCs w:val="20"/>
          <w:highlight w:val="none"/>
        </w:rPr>
      </w:pPr>
      <w:r>
        <w:rPr>
          <w:rFonts w:hint="eastAsia" w:eastAsia="Arial"/>
          <w:sz w:val="24"/>
          <w:szCs w:val="20"/>
          <w:highlight w:val="none"/>
        </w:rPr>
        <w:t xml:space="preserve">7.1任何要求对招标文件进行澄清的投标人，应在投标截止期</w:t>
      </w:r>
      <w:r>
        <w:rPr>
          <w:rFonts w:hint="eastAsia" w:eastAsia="Arial"/>
          <w:b/>
          <w:bCs/>
          <w:sz w:val="24"/>
          <w:szCs w:val="20"/>
          <w:highlight w:val="none"/>
        </w:rPr>
        <w:t xml:space="preserve">十日</w:t>
      </w:r>
      <w:r>
        <w:rPr>
          <w:rFonts w:hint="eastAsia" w:eastAsia="Arial"/>
          <w:sz w:val="24"/>
          <w:szCs w:val="20"/>
          <w:highlight w:val="none"/>
        </w:rPr>
        <w:t xml:space="preserve">前按招标公告中的通讯地址，以书面形式通知采购中心。</w:t>
      </w:r>
      <w:r>
        <w:rPr>
          <w:rFonts w:eastAsia="Arial"/>
          <w:sz w:val="24"/>
          <w:szCs w:val="20"/>
          <w:highlight w:val="none"/>
        </w:rPr>
      </w:r>
      <w:r/>
    </w:p>
    <w:p>
      <w:pPr>
        <w:pStyle w:val="930"/>
        <w:ind w:firstLine="480"/>
        <w:spacing w:line="520" w:lineRule="exact"/>
        <w:widowControl/>
        <w:rPr>
          <w:rFonts w:eastAsia="Arial"/>
          <w:b/>
          <w:bCs/>
          <w:sz w:val="24"/>
          <w:szCs w:val="20"/>
          <w:highlight w:val="none"/>
          <w:lang w:val="zh-CN"/>
        </w:rPr>
      </w:pPr>
      <w:r/>
      <w:bookmarkStart w:id="64" w:name="_Toc513029212"/>
      <w:r/>
      <w:bookmarkStart w:id="65" w:name="_Toc16938528"/>
      <w:r/>
      <w:bookmarkStart w:id="66" w:name="_Toc462564071"/>
      <w:r/>
      <w:bookmarkStart w:id="67" w:name="_Toc20823284"/>
      <w:r>
        <w:rPr>
          <w:rFonts w:hint="eastAsia" w:eastAsia="Arial"/>
          <w:b/>
          <w:bCs/>
          <w:sz w:val="24"/>
          <w:szCs w:val="20"/>
          <w:highlight w:val="none"/>
          <w:lang w:val="zh-CN"/>
        </w:rPr>
        <w:t xml:space="preserve">8、招标文件的修改</w:t>
      </w:r>
      <w:bookmarkEnd w:id="64"/>
      <w:r/>
      <w:bookmarkEnd w:id="65"/>
      <w:r/>
      <w:bookmarkEnd w:id="66"/>
      <w:r/>
      <w:bookmarkEnd w:id="67"/>
      <w:r>
        <w:rPr>
          <w:rFonts w:eastAsia="Arial"/>
          <w:b/>
          <w:bCs/>
          <w:sz w:val="24"/>
          <w:szCs w:val="20"/>
          <w:highlight w:val="none"/>
          <w:lang w:val="zh-CN"/>
        </w:rPr>
      </w:r>
      <w:r/>
    </w:p>
    <w:p>
      <w:pPr>
        <w:pStyle w:val="930"/>
        <w:ind w:firstLine="480"/>
        <w:spacing w:line="520" w:lineRule="exact"/>
        <w:widowControl/>
        <w:rPr>
          <w:rFonts w:eastAsia="Arial"/>
          <w:sz w:val="24"/>
          <w:szCs w:val="20"/>
          <w:highlight w:val="none"/>
        </w:rPr>
      </w:pPr>
      <w:r>
        <w:rPr>
          <w:rFonts w:hint="eastAsia" w:eastAsia="Arial"/>
          <w:sz w:val="24"/>
          <w:szCs w:val="20"/>
          <w:highlight w:val="none"/>
        </w:rPr>
        <w:t xml:space="preserve">8.1在投标截止时间前，采购中心可以对招标文件进行修改。</w:t>
      </w:r>
      <w:r>
        <w:rPr>
          <w:rFonts w:eastAsia="Arial"/>
          <w:sz w:val="24"/>
          <w:szCs w:val="20"/>
          <w:highlight w:val="none"/>
        </w:rPr>
      </w:r>
      <w:r/>
    </w:p>
    <w:p>
      <w:pPr>
        <w:pStyle w:val="930"/>
        <w:ind w:firstLine="480"/>
        <w:spacing w:line="520" w:lineRule="exact"/>
        <w:widowControl/>
        <w:rPr>
          <w:rFonts w:eastAsia="Arial"/>
          <w:sz w:val="24"/>
          <w:szCs w:val="20"/>
          <w:highlight w:val="none"/>
        </w:rPr>
      </w:pPr>
      <w:r>
        <w:rPr>
          <w:rFonts w:hint="eastAsia" w:eastAsia="Arial"/>
          <w:sz w:val="24"/>
          <w:szCs w:val="20"/>
          <w:highlight w:val="none"/>
        </w:rPr>
        <w:t xml:space="preserve">8.2采购中心有权按照法定的要求推迟投标截止日期和开标日期。</w:t>
      </w:r>
      <w:r>
        <w:rPr>
          <w:rFonts w:eastAsia="Arial"/>
          <w:sz w:val="24"/>
          <w:szCs w:val="20"/>
          <w:highlight w:val="none"/>
        </w:rPr>
      </w:r>
      <w:r/>
    </w:p>
    <w:p>
      <w:pPr>
        <w:pStyle w:val="930"/>
        <w:ind w:firstLine="480"/>
        <w:spacing w:line="520" w:lineRule="exact"/>
        <w:widowControl/>
        <w:rPr>
          <w:rFonts w:eastAsia="Arial"/>
          <w:sz w:val="24"/>
          <w:szCs w:val="20"/>
          <w:highlight w:val="none"/>
        </w:rPr>
      </w:pPr>
      <w:r>
        <w:rPr>
          <w:rFonts w:hint="eastAsia" w:eastAsia="Arial"/>
          <w:sz w:val="24"/>
          <w:szCs w:val="20"/>
          <w:highlight w:val="none"/>
        </w:rPr>
        <w:t xml:space="preserve">8.3招标文件的修改将在</w:t>
      </w:r>
      <w:r>
        <w:rPr>
          <w:rFonts w:hint="eastAsia"/>
          <w:sz w:val="24"/>
          <w:szCs w:val="20"/>
          <w:highlight w:val="none"/>
        </w:rPr>
        <w:t xml:space="preserve">“中国政府采购网”、“江苏政府采购网”、“盐城市政府采购网”</w:t>
      </w:r>
      <w:r>
        <w:rPr>
          <w:rFonts w:hint="eastAsia" w:eastAsia="Arial"/>
          <w:sz w:val="24"/>
          <w:szCs w:val="20"/>
          <w:highlight w:val="none"/>
        </w:rPr>
        <w:t xml:space="preserve">公布，补充文件将作为招标文件的组成部分，并对</w:t>
      </w:r>
      <w:r>
        <w:rPr>
          <w:rFonts w:hint="eastAsia" w:eastAsia="宋体" w:cs="宋体"/>
          <w:color w:val="000000"/>
          <w:sz w:val="24"/>
          <w:highlight w:val="none"/>
          <w:lang w:val="en-US" w:eastAsia="zh-CN"/>
        </w:rPr>
        <w:t xml:space="preserve">供应商</w:t>
      </w:r>
      <w:r>
        <w:rPr>
          <w:rFonts w:hint="eastAsia" w:eastAsia="Arial"/>
          <w:sz w:val="24"/>
          <w:szCs w:val="20"/>
          <w:highlight w:val="none"/>
        </w:rPr>
        <w:t xml:space="preserve">具有约束力。</w:t>
      </w:r>
      <w:r>
        <w:rPr>
          <w:rFonts w:eastAsia="Arial"/>
          <w:sz w:val="24"/>
          <w:szCs w:val="20"/>
          <w:highlight w:val="none"/>
        </w:rPr>
      </w:r>
      <w:r/>
    </w:p>
    <w:p>
      <w:pPr>
        <w:pStyle w:val="930"/>
        <w:ind w:firstLine="480"/>
        <w:spacing w:line="520" w:lineRule="exact"/>
        <w:widowControl/>
        <w:rPr>
          <w:rFonts w:eastAsia="Arial"/>
          <w:b/>
          <w:bCs/>
          <w:sz w:val="24"/>
          <w:szCs w:val="20"/>
          <w:highlight w:val="none"/>
          <w:lang w:val="zh-CN"/>
        </w:rPr>
      </w:pPr>
      <w:r/>
      <w:bookmarkStart w:id="68" w:name="_Toc120614216"/>
      <w:r/>
      <w:bookmarkStart w:id="69" w:name="_Toc513029213"/>
      <w:r/>
      <w:bookmarkStart w:id="70" w:name="_Toc462564072"/>
      <w:r/>
      <w:bookmarkStart w:id="71" w:name="_Toc20823285"/>
      <w:r/>
      <w:bookmarkStart w:id="72" w:name="_Toc16938529"/>
      <w:r>
        <w:rPr>
          <w:rFonts w:hint="eastAsia" w:eastAsia="Arial"/>
          <w:b/>
          <w:bCs/>
          <w:sz w:val="24"/>
          <w:szCs w:val="20"/>
          <w:highlight w:val="none"/>
          <w:lang w:val="zh-CN"/>
        </w:rPr>
        <w:t xml:space="preserve">三、投标文件的编制</w:t>
      </w:r>
      <w:bookmarkEnd w:id="68"/>
      <w:r/>
      <w:bookmarkEnd w:id="69"/>
      <w:r/>
      <w:bookmarkEnd w:id="70"/>
      <w:r/>
      <w:bookmarkEnd w:id="71"/>
      <w:r/>
      <w:bookmarkEnd w:id="72"/>
      <w:r>
        <w:rPr>
          <w:rFonts w:eastAsia="Arial"/>
          <w:b/>
          <w:bCs/>
          <w:sz w:val="24"/>
          <w:szCs w:val="20"/>
          <w:highlight w:val="none"/>
          <w:lang w:val="zh-CN"/>
        </w:rPr>
      </w:r>
      <w:r/>
    </w:p>
    <w:p>
      <w:pPr>
        <w:pStyle w:val="930"/>
        <w:ind w:firstLine="480"/>
        <w:spacing w:line="520" w:lineRule="exact"/>
        <w:widowControl/>
        <w:rPr>
          <w:rFonts w:eastAsia="Arial"/>
          <w:b/>
          <w:bCs/>
          <w:sz w:val="24"/>
          <w:szCs w:val="20"/>
          <w:highlight w:val="none"/>
          <w:lang w:val="zh-CN"/>
        </w:rPr>
      </w:pPr>
      <w:r/>
      <w:bookmarkStart w:id="73" w:name="_Toc16938530"/>
      <w:r/>
      <w:bookmarkStart w:id="74" w:name="_Toc20823286"/>
      <w:r/>
      <w:bookmarkStart w:id="75" w:name="_Toc513029214"/>
      <w:r/>
      <w:bookmarkStart w:id="76" w:name="_Toc462564073"/>
      <w:r>
        <w:rPr>
          <w:rFonts w:hint="eastAsia" w:eastAsia="Arial"/>
          <w:b/>
          <w:bCs/>
          <w:sz w:val="24"/>
          <w:szCs w:val="20"/>
          <w:highlight w:val="none"/>
          <w:lang w:val="zh-CN"/>
        </w:rPr>
        <w:t xml:space="preserve">9、投标文件的语言及度量衡单位</w:t>
      </w:r>
      <w:bookmarkEnd w:id="73"/>
      <w:r/>
      <w:bookmarkEnd w:id="74"/>
      <w:r/>
      <w:bookmarkEnd w:id="75"/>
      <w:r/>
      <w:bookmarkEnd w:id="76"/>
      <w:r>
        <w:rPr>
          <w:rFonts w:eastAsia="Arial"/>
          <w:b/>
          <w:bCs/>
          <w:sz w:val="24"/>
          <w:szCs w:val="20"/>
          <w:highlight w:val="none"/>
          <w:lang w:val="zh-CN"/>
        </w:rPr>
      </w:r>
      <w:r/>
    </w:p>
    <w:p>
      <w:pPr>
        <w:pStyle w:val="930"/>
        <w:ind w:firstLine="480"/>
        <w:spacing w:line="520" w:lineRule="exact"/>
        <w:widowControl/>
        <w:rPr>
          <w:rFonts w:eastAsia="Arial"/>
          <w:sz w:val="24"/>
          <w:szCs w:val="20"/>
          <w:highlight w:val="none"/>
        </w:rPr>
      </w:pPr>
      <w:r>
        <w:rPr>
          <w:rFonts w:hint="eastAsia" w:eastAsia="Arial"/>
          <w:sz w:val="24"/>
          <w:szCs w:val="20"/>
          <w:highlight w:val="none"/>
        </w:rPr>
        <w:t xml:space="preserve">9.1投标人提交的投标文件以及投标人与采购中心就有关投标的所有来往通知、函件和文件均应使用</w:t>
      </w:r>
      <w:r>
        <w:rPr>
          <w:rFonts w:hint="eastAsia" w:eastAsia="Arial"/>
          <w:b/>
          <w:bCs/>
          <w:sz w:val="24"/>
          <w:szCs w:val="20"/>
          <w:highlight w:val="none"/>
        </w:rPr>
        <w:t xml:space="preserve">简体中文</w:t>
      </w:r>
      <w:r>
        <w:rPr>
          <w:rFonts w:hint="eastAsia" w:eastAsia="Arial"/>
          <w:sz w:val="24"/>
          <w:szCs w:val="20"/>
          <w:highlight w:val="none"/>
        </w:rPr>
        <w:t xml:space="preserve">。</w:t>
      </w:r>
      <w:r>
        <w:rPr>
          <w:rFonts w:eastAsia="Arial"/>
          <w:sz w:val="24"/>
          <w:szCs w:val="20"/>
          <w:highlight w:val="none"/>
        </w:rPr>
      </w:r>
      <w:r/>
    </w:p>
    <w:p>
      <w:pPr>
        <w:pStyle w:val="930"/>
        <w:ind w:firstLine="480"/>
        <w:spacing w:line="520" w:lineRule="exact"/>
        <w:widowControl/>
        <w:rPr>
          <w:rFonts w:eastAsia="Arial"/>
          <w:sz w:val="24"/>
          <w:szCs w:val="20"/>
          <w:highlight w:val="none"/>
        </w:rPr>
      </w:pPr>
      <w:r>
        <w:rPr>
          <w:rFonts w:hint="eastAsia" w:eastAsia="Arial"/>
          <w:sz w:val="24"/>
          <w:szCs w:val="20"/>
          <w:highlight w:val="none"/>
        </w:rPr>
        <w:t xml:space="preserve">9.2除技术性能另有规定外，投标文件所使用的度量衡单位，均须采用国家法定计量单位。</w:t>
      </w:r>
      <w:r>
        <w:rPr>
          <w:rFonts w:eastAsia="Arial"/>
          <w:sz w:val="24"/>
          <w:szCs w:val="20"/>
          <w:highlight w:val="none"/>
        </w:rPr>
      </w:r>
      <w:r/>
    </w:p>
    <w:p>
      <w:pPr>
        <w:pStyle w:val="930"/>
        <w:ind w:firstLine="480"/>
        <w:spacing w:line="520" w:lineRule="exact"/>
        <w:widowControl/>
        <w:rPr>
          <w:rFonts w:eastAsia="Arial"/>
          <w:b/>
          <w:bCs/>
          <w:sz w:val="24"/>
          <w:szCs w:val="20"/>
          <w:highlight w:val="none"/>
          <w:lang w:val="zh-CN"/>
        </w:rPr>
      </w:pPr>
      <w:r/>
      <w:bookmarkStart w:id="77" w:name="_Toc513029215"/>
      <w:r/>
      <w:bookmarkStart w:id="78" w:name="_Toc462564074"/>
      <w:r/>
      <w:bookmarkStart w:id="79" w:name="_Toc16938531"/>
      <w:r/>
      <w:bookmarkStart w:id="80" w:name="_Toc20823287"/>
      <w:r>
        <w:rPr>
          <w:rFonts w:hint="eastAsia" w:eastAsia="Arial"/>
          <w:b/>
          <w:bCs/>
          <w:sz w:val="24"/>
          <w:szCs w:val="20"/>
          <w:highlight w:val="none"/>
          <w:lang w:val="zh-CN"/>
        </w:rPr>
        <w:t xml:space="preserve">10、投标文件构成</w:t>
      </w:r>
      <w:bookmarkEnd w:id="77"/>
      <w:r/>
      <w:bookmarkEnd w:id="78"/>
      <w:r/>
      <w:bookmarkEnd w:id="79"/>
      <w:r/>
      <w:bookmarkEnd w:id="80"/>
      <w:r>
        <w:rPr>
          <w:rFonts w:eastAsia="Arial"/>
          <w:b/>
          <w:bCs/>
          <w:sz w:val="24"/>
          <w:szCs w:val="20"/>
          <w:highlight w:val="none"/>
          <w:lang w:val="zh-CN"/>
        </w:rPr>
      </w:r>
      <w:r/>
    </w:p>
    <w:p>
      <w:pPr>
        <w:pStyle w:val="930"/>
        <w:ind w:firstLine="480"/>
        <w:spacing w:line="520" w:lineRule="exact"/>
        <w:widowControl/>
        <w:rPr>
          <w:rFonts w:eastAsia="Arial"/>
          <w:sz w:val="24"/>
          <w:szCs w:val="20"/>
          <w:highlight w:val="none"/>
        </w:rPr>
      </w:pPr>
      <w:r>
        <w:rPr>
          <w:rFonts w:hint="eastAsia" w:eastAsia="Arial"/>
          <w:sz w:val="24"/>
          <w:szCs w:val="20"/>
          <w:highlight w:val="none"/>
        </w:rPr>
        <w:t xml:space="preserve">10.1投标人编写的投标文件应包括资格证明文件、符合性证明文件、投标分项报价表、技术要求响应及偏离表、商务要求响应及偏离表、其他证明文件、投标函、开标一览表等部分。</w:t>
      </w:r>
      <w:r>
        <w:rPr>
          <w:rFonts w:eastAsia="Arial"/>
          <w:sz w:val="24"/>
          <w:szCs w:val="20"/>
          <w:highlight w:val="none"/>
        </w:rPr>
      </w:r>
      <w:r/>
    </w:p>
    <w:p>
      <w:pPr>
        <w:pStyle w:val="930"/>
        <w:ind w:firstLine="480"/>
        <w:spacing w:line="520" w:lineRule="exact"/>
        <w:widowControl/>
        <w:rPr>
          <w:rFonts w:eastAsia="Arial"/>
          <w:sz w:val="24"/>
          <w:szCs w:val="20"/>
          <w:highlight w:val="none"/>
        </w:rPr>
      </w:pPr>
      <w:r/>
      <w:bookmarkStart w:id="81" w:name="_Toc513029219"/>
      <w:r/>
      <w:bookmarkStart w:id="82" w:name="_Toc49090509"/>
      <w:r/>
      <w:bookmarkStart w:id="83" w:name="_Toc14577354"/>
      <w:r/>
      <w:bookmarkStart w:id="84" w:name="_Toc49090507"/>
      <w:r/>
      <w:bookmarkStart w:id="85" w:name="_Toc513029216"/>
      <w:r/>
      <w:bookmarkStart w:id="86" w:name="_Toc14577357"/>
      <w:r>
        <w:rPr>
          <w:rFonts w:hint="eastAsia" w:eastAsia="Arial"/>
          <w:sz w:val="24"/>
          <w:szCs w:val="20"/>
          <w:highlight w:val="none"/>
        </w:rPr>
        <w:t xml:space="preserve">10.2如标书制作工具中格式和内容与</w:t>
      </w:r>
      <w:r>
        <w:rPr>
          <w:rFonts w:hint="eastAsia"/>
          <w:sz w:val="24"/>
          <w:szCs w:val="20"/>
          <w:highlight w:val="none"/>
        </w:rPr>
        <w:t xml:space="preserve">“中国政府采购网”、“江苏政府采购网”、“盐城市政府采购网”</w:t>
      </w:r>
      <w:r>
        <w:rPr>
          <w:rFonts w:hint="eastAsia" w:eastAsia="Arial"/>
          <w:sz w:val="24"/>
          <w:szCs w:val="20"/>
          <w:highlight w:val="none"/>
        </w:rPr>
        <w:t xml:space="preserve">发布的招标文件不一致，请以</w:t>
      </w:r>
      <w:r>
        <w:rPr>
          <w:rFonts w:hint="eastAsia"/>
          <w:sz w:val="24"/>
          <w:szCs w:val="20"/>
          <w:highlight w:val="none"/>
        </w:rPr>
        <w:t xml:space="preserve">“中国政府采购网”、“江苏政府采购网”、“盐城市政府采购网”</w:t>
      </w:r>
      <w:r>
        <w:rPr>
          <w:rFonts w:hint="eastAsia" w:eastAsia="Arial"/>
          <w:sz w:val="24"/>
          <w:szCs w:val="20"/>
          <w:highlight w:val="none"/>
        </w:rPr>
        <w:t xml:space="preserve">发布的招标文件为准。</w:t>
      </w:r>
      <w:r>
        <w:rPr>
          <w:rFonts w:eastAsia="Arial"/>
          <w:sz w:val="24"/>
          <w:szCs w:val="20"/>
          <w:highlight w:val="none"/>
        </w:rPr>
      </w:r>
      <w:r/>
    </w:p>
    <w:p>
      <w:pPr>
        <w:pStyle w:val="930"/>
        <w:ind w:firstLine="480"/>
        <w:spacing w:line="520" w:lineRule="exact"/>
        <w:widowControl/>
        <w:rPr>
          <w:rFonts w:eastAsia="Arial"/>
          <w:b/>
          <w:bCs/>
          <w:sz w:val="24"/>
          <w:szCs w:val="20"/>
          <w:highlight w:val="none"/>
          <w:lang w:val="zh-CN"/>
        </w:rPr>
      </w:pPr>
      <w:r>
        <w:rPr>
          <w:rFonts w:hint="eastAsia" w:eastAsia="Arial"/>
          <w:b/>
          <w:bCs/>
          <w:sz w:val="24"/>
          <w:szCs w:val="20"/>
          <w:highlight w:val="none"/>
          <w:lang w:val="zh-CN"/>
        </w:rPr>
        <w:t xml:space="preserve">11、证明投标人及投标标的符合招标文件规定的文件</w:t>
      </w:r>
      <w:bookmarkEnd w:id="81"/>
      <w:r/>
      <w:bookmarkEnd w:id="82"/>
      <w:r/>
      <w:bookmarkEnd w:id="83"/>
      <w:r/>
      <w:bookmarkEnd w:id="84"/>
      <w:r/>
      <w:bookmarkEnd w:id="85"/>
      <w:r/>
      <w:bookmarkEnd w:id="86"/>
      <w:r>
        <w:rPr>
          <w:rFonts w:eastAsia="Arial"/>
          <w:b/>
          <w:bCs/>
          <w:sz w:val="24"/>
          <w:szCs w:val="20"/>
          <w:highlight w:val="none"/>
          <w:lang w:val="zh-CN"/>
        </w:rPr>
      </w:r>
      <w:r/>
    </w:p>
    <w:p>
      <w:pPr>
        <w:pStyle w:val="930"/>
        <w:ind w:firstLine="480"/>
        <w:spacing w:line="520" w:lineRule="exact"/>
        <w:widowControl/>
        <w:rPr>
          <w:rFonts w:eastAsia="Arial"/>
          <w:sz w:val="24"/>
          <w:szCs w:val="20"/>
          <w:highlight w:val="none"/>
        </w:rPr>
      </w:pPr>
      <w:r/>
      <w:bookmarkStart w:id="87" w:name="_Toc49090508"/>
      <w:r/>
      <w:bookmarkStart w:id="88" w:name="_Toc14577355"/>
      <w:r>
        <w:rPr>
          <w:rFonts w:hint="eastAsia" w:eastAsia="Arial"/>
          <w:sz w:val="24"/>
          <w:szCs w:val="20"/>
          <w:highlight w:val="none"/>
        </w:rPr>
        <w:t xml:space="preserve">11.1投标人应按照法律、法规、规章和规范性文件以及招标文件要求提交证明文件，证明其及投标标的符合招标文件规定。</w:t>
      </w:r>
      <w:bookmarkEnd w:id="87"/>
      <w:r/>
      <w:bookmarkEnd w:id="88"/>
      <w:r>
        <w:rPr>
          <w:rFonts w:eastAsia="Arial"/>
          <w:sz w:val="24"/>
          <w:szCs w:val="20"/>
          <w:highlight w:val="none"/>
        </w:rPr>
      </w:r>
      <w:r/>
    </w:p>
    <w:p>
      <w:pPr>
        <w:pStyle w:val="930"/>
        <w:ind w:firstLine="480"/>
        <w:spacing w:line="520" w:lineRule="exact"/>
        <w:widowControl/>
        <w:rPr>
          <w:rFonts w:eastAsia="Arial"/>
          <w:sz w:val="24"/>
          <w:szCs w:val="20"/>
          <w:highlight w:val="none"/>
        </w:rPr>
      </w:pPr>
      <w:r>
        <w:rPr>
          <w:rFonts w:hint="eastAsia" w:eastAsia="Arial"/>
          <w:sz w:val="24"/>
          <w:szCs w:val="20"/>
          <w:highlight w:val="none"/>
        </w:rPr>
        <w:t xml:space="preserve">11.2招标文件对证明文件无明确形式要求的，证明文件可以以文字资料、图纸和数据等形式提交。</w:t>
      </w:r>
      <w:r>
        <w:rPr>
          <w:rFonts w:eastAsia="Arial"/>
          <w:sz w:val="24"/>
          <w:szCs w:val="20"/>
          <w:highlight w:val="none"/>
        </w:rPr>
      </w:r>
      <w:r/>
    </w:p>
    <w:p>
      <w:pPr>
        <w:pStyle w:val="930"/>
        <w:ind w:firstLine="480"/>
        <w:spacing w:line="520" w:lineRule="exact"/>
        <w:widowControl/>
        <w:rPr>
          <w:rFonts w:eastAsia="Arial"/>
          <w:b/>
          <w:bCs/>
          <w:sz w:val="24"/>
          <w:szCs w:val="20"/>
          <w:highlight w:val="none"/>
          <w:lang w:val="zh-CN"/>
        </w:rPr>
      </w:pPr>
      <w:r>
        <w:rPr>
          <w:rFonts w:hint="eastAsia" w:eastAsia="Arial"/>
          <w:b/>
          <w:bCs/>
          <w:sz w:val="24"/>
          <w:szCs w:val="20"/>
          <w:highlight w:val="none"/>
          <w:lang w:val="zh-CN"/>
        </w:rPr>
        <w:t xml:space="preserve">12、投标分项报价表</w:t>
      </w:r>
      <w:r>
        <w:rPr>
          <w:rFonts w:eastAsia="Arial"/>
          <w:b/>
          <w:bCs/>
          <w:sz w:val="24"/>
          <w:szCs w:val="20"/>
          <w:highlight w:val="none"/>
          <w:lang w:val="zh-CN"/>
        </w:rPr>
      </w:r>
      <w:r/>
    </w:p>
    <w:p>
      <w:pPr>
        <w:pStyle w:val="930"/>
        <w:ind w:firstLine="480"/>
        <w:spacing w:line="520" w:lineRule="exact"/>
        <w:widowControl/>
        <w:rPr>
          <w:rFonts w:eastAsia="Arial"/>
          <w:sz w:val="24"/>
          <w:szCs w:val="20"/>
          <w:highlight w:val="none"/>
        </w:rPr>
      </w:pPr>
      <w:r>
        <w:rPr>
          <w:rFonts w:hint="eastAsia" w:eastAsia="Arial"/>
          <w:sz w:val="24"/>
          <w:szCs w:val="20"/>
          <w:highlight w:val="none"/>
        </w:rPr>
        <w:t xml:space="preserve">12.1投标人应按照招标文件规定格式填报投标分项报价表。</w:t>
      </w:r>
      <w:r>
        <w:rPr>
          <w:rFonts w:eastAsia="Arial"/>
          <w:sz w:val="24"/>
          <w:szCs w:val="20"/>
          <w:highlight w:val="none"/>
        </w:rPr>
      </w:r>
      <w:r/>
    </w:p>
    <w:p>
      <w:pPr>
        <w:pStyle w:val="930"/>
        <w:ind w:firstLine="480"/>
        <w:spacing w:line="520" w:lineRule="exact"/>
        <w:widowControl/>
        <w:rPr>
          <w:rFonts w:eastAsia="Arial"/>
          <w:sz w:val="24"/>
          <w:szCs w:val="20"/>
          <w:highlight w:val="none"/>
        </w:rPr>
      </w:pPr>
      <w:r>
        <w:rPr>
          <w:rFonts w:hint="eastAsia" w:eastAsia="Arial"/>
          <w:sz w:val="24"/>
          <w:szCs w:val="20"/>
          <w:highlight w:val="none"/>
        </w:rPr>
        <w:t xml:space="preserve">12.2投标货币。投标文件中的单价和总价无特殊规定的采用人民币报价，以元为单位标注。招标文件中另有规定的按规定执行。</w:t>
      </w:r>
      <w:r>
        <w:rPr>
          <w:rFonts w:eastAsia="Arial"/>
          <w:sz w:val="24"/>
          <w:szCs w:val="20"/>
          <w:highlight w:val="none"/>
        </w:rPr>
      </w:r>
      <w:r/>
    </w:p>
    <w:p>
      <w:pPr>
        <w:pStyle w:val="930"/>
        <w:ind w:firstLine="480"/>
        <w:spacing w:line="520" w:lineRule="exact"/>
        <w:widowControl/>
        <w:rPr>
          <w:rFonts w:hint="eastAsia" w:ascii="宋体" w:hAnsi="宋体" w:eastAsia="宋体" w:cs="宋体"/>
          <w:color w:val="000000"/>
          <w:sz w:val="24"/>
          <w:szCs w:val="20"/>
          <w:highlight w:val="none"/>
        </w:rPr>
      </w:pPr>
      <w:r>
        <w:rPr>
          <w:rFonts w:hint="eastAsia" w:eastAsia="Arial"/>
          <w:sz w:val="24"/>
          <w:szCs w:val="20"/>
          <w:highlight w:val="none"/>
        </w:rPr>
        <w:t xml:space="preserve">12.3本项目设定投标报价的最高限价，</w:t>
      </w:r>
      <w:r>
        <w:rPr>
          <w:rFonts w:hint="eastAsia"/>
          <w:sz w:val="24"/>
          <w:szCs w:val="20"/>
          <w:highlight w:val="none"/>
        </w:rPr>
        <w:t xml:space="preserve">一年</w:t>
      </w:r>
      <w:r>
        <w:rPr>
          <w:rFonts w:hint="eastAsia" w:eastAsia="Arial"/>
          <w:sz w:val="24"/>
          <w:szCs w:val="20"/>
          <w:highlight w:val="none"/>
        </w:rPr>
        <w:t xml:space="preserve">物业服务费最高限价为</w:t>
      </w:r>
      <w:r>
        <w:rPr>
          <w:rFonts w:hint="eastAsia" w:ascii="宋体" w:hAnsi="宋体" w:eastAsia="宋体" w:cs="宋体"/>
          <w:color w:val="000000"/>
          <w:sz w:val="24"/>
          <w:szCs w:val="20"/>
          <w:highlight w:val="none"/>
        </w:rPr>
        <w:t xml:space="preserve">：</w:t>
      </w:r>
      <w:r>
        <w:rPr>
          <w:rFonts w:hint="eastAsia" w:ascii="宋体" w:hAnsi="宋体" w:eastAsia="宋体" w:cs="宋体"/>
          <w:b/>
          <w:bCs/>
          <w:color w:val="000000"/>
          <w:sz w:val="24"/>
          <w:szCs w:val="20"/>
          <w:highlight w:val="none"/>
          <w:lang w:val="en-US" w:eastAsia="zh-CN"/>
        </w:rPr>
        <w:t xml:space="preserve">135</w:t>
      </w:r>
      <w:r>
        <w:rPr>
          <w:rFonts w:hint="eastAsia" w:ascii="宋体" w:hAnsi="宋体" w:eastAsia="宋体" w:cs="宋体"/>
          <w:b/>
          <w:bCs/>
          <w:color w:val="000000"/>
          <w:sz w:val="24"/>
          <w:szCs w:val="20"/>
          <w:highlight w:val="none"/>
        </w:rPr>
        <w:t xml:space="preserve">万元，</w:t>
      </w:r>
      <w:r>
        <w:rPr>
          <w:rFonts w:hint="eastAsia" w:ascii="宋体" w:hAnsi="宋体" w:eastAsia="宋体" w:cs="宋体"/>
          <w:color w:val="000000"/>
          <w:sz w:val="24"/>
          <w:szCs w:val="20"/>
          <w:highlight w:val="none"/>
        </w:rPr>
        <w:t xml:space="preserve">招标人将拒绝高于最高限价的投标报价。</w:t>
      </w:r>
      <w:r>
        <w:rPr>
          <w:rFonts w:hint="eastAsia" w:ascii="宋体" w:hAnsi="宋体" w:eastAsia="宋体" w:cs="宋体"/>
          <w:color w:val="000000"/>
          <w:sz w:val="24"/>
          <w:szCs w:val="20"/>
          <w:highlight w:val="none"/>
        </w:rPr>
      </w:r>
      <w:r/>
    </w:p>
    <w:p>
      <w:pPr>
        <w:pStyle w:val="930"/>
        <w:ind w:firstLine="480"/>
        <w:spacing w:line="520" w:lineRule="exact"/>
        <w:widowControl/>
        <w:rPr>
          <w:rFonts w:eastAsia="Arial"/>
          <w:sz w:val="24"/>
          <w:szCs w:val="20"/>
          <w:highlight w:val="none"/>
        </w:rPr>
      </w:pPr>
      <w:r>
        <w:rPr>
          <w:rFonts w:hint="eastAsia" w:ascii="宋体" w:hAnsi="宋体" w:eastAsia="宋体" w:cs="宋体"/>
          <w:color w:val="000000"/>
          <w:sz w:val="24"/>
          <w:szCs w:val="20"/>
          <w:highlight w:val="none"/>
        </w:rPr>
        <w:t xml:space="preserve">投标分项报价表，不仅应包括所有人员的工资、法定节假日加班费、社保</w:t>
      </w:r>
      <w:r>
        <w:rPr>
          <w:rFonts w:hint="eastAsia" w:eastAsia="Arial"/>
          <w:sz w:val="24"/>
          <w:szCs w:val="20"/>
          <w:highlight w:val="none"/>
        </w:rPr>
        <w:t xml:space="preserve">、公积金、福利费，还应包括：管理、劳务、培训、风险、税金、合理利润及政策性文件规定等各项应有费用，以及为完成招标文件规定的物业</w:t>
      </w:r>
      <w:r>
        <w:rPr>
          <w:rFonts w:hint="eastAsia"/>
          <w:sz w:val="24"/>
          <w:szCs w:val="20"/>
          <w:highlight w:val="none"/>
        </w:rPr>
        <w:t xml:space="preserve">管理</w:t>
      </w:r>
      <w:r>
        <w:rPr>
          <w:rFonts w:hint="eastAsia" w:eastAsia="Arial"/>
          <w:sz w:val="24"/>
          <w:szCs w:val="20"/>
          <w:highlight w:val="none"/>
        </w:rPr>
        <w:t xml:space="preserve">服务工作所涉及到的一切相关费用。</w:t>
      </w:r>
      <w:r>
        <w:rPr>
          <w:rFonts w:eastAsia="Arial"/>
          <w:sz w:val="24"/>
          <w:szCs w:val="20"/>
          <w:highlight w:val="none"/>
        </w:rPr>
      </w:r>
      <w:r/>
    </w:p>
    <w:p>
      <w:pPr>
        <w:pStyle w:val="930"/>
        <w:ind w:firstLine="480"/>
        <w:spacing w:line="520" w:lineRule="exact"/>
        <w:widowControl/>
        <w:rPr>
          <w:rFonts w:eastAsia="Arial"/>
          <w:sz w:val="24"/>
          <w:szCs w:val="20"/>
          <w:highlight w:val="none"/>
        </w:rPr>
      </w:pPr>
      <w:r>
        <w:rPr>
          <w:rFonts w:hint="eastAsia" w:eastAsia="Arial"/>
          <w:sz w:val="24"/>
          <w:szCs w:val="20"/>
          <w:highlight w:val="none"/>
        </w:rPr>
        <w:t xml:space="preserve">（1）用于保洁的日常易耗品、工具、清洁剂、消毒剂由投标人购置并承担费用。</w:t>
      </w:r>
      <w:r>
        <w:rPr>
          <w:rFonts w:eastAsia="Arial"/>
          <w:sz w:val="24"/>
          <w:szCs w:val="20"/>
          <w:highlight w:val="none"/>
        </w:rPr>
      </w:r>
      <w:r/>
    </w:p>
    <w:p>
      <w:pPr>
        <w:pStyle w:val="930"/>
        <w:ind w:firstLine="480"/>
        <w:spacing w:line="520" w:lineRule="exact"/>
        <w:widowControl/>
        <w:rPr>
          <w:rFonts w:eastAsia="Arial"/>
          <w:sz w:val="24"/>
          <w:szCs w:val="20"/>
          <w:highlight w:val="none"/>
        </w:rPr>
      </w:pPr>
      <w:r>
        <w:rPr>
          <w:rFonts w:hint="eastAsia" w:eastAsia="Arial"/>
          <w:sz w:val="24"/>
          <w:szCs w:val="20"/>
          <w:highlight w:val="none"/>
        </w:rPr>
        <w:t xml:space="preserve">（2）所有人员的工作服装和相关装备（含通讯、保安用器械等）等由投标人购置并承担费用。</w:t>
      </w:r>
      <w:r>
        <w:rPr>
          <w:rFonts w:eastAsia="Arial"/>
          <w:sz w:val="24"/>
          <w:szCs w:val="20"/>
          <w:highlight w:val="none"/>
        </w:rPr>
      </w:r>
      <w:r/>
    </w:p>
    <w:p>
      <w:pPr>
        <w:pStyle w:val="930"/>
        <w:ind w:firstLine="480"/>
        <w:spacing w:line="520" w:lineRule="exact"/>
        <w:widowControl/>
        <w:rPr>
          <w:rFonts w:eastAsia="Arial"/>
          <w:sz w:val="24"/>
          <w:szCs w:val="20"/>
          <w:highlight w:val="none"/>
        </w:rPr>
      </w:pPr>
      <w:r>
        <w:rPr>
          <w:rFonts w:hint="eastAsia" w:eastAsia="Arial"/>
          <w:sz w:val="24"/>
          <w:szCs w:val="20"/>
          <w:highlight w:val="none"/>
        </w:rPr>
        <w:t xml:space="preserve">（3）报价中不包含空调、电梯、消防等专业维保费用及检测费用、需更换材料的费用，以及所有设备设施维修服务过程中的材料消耗费用。报价中也不包含房屋及装潢的维修费用。</w:t>
      </w:r>
      <w:r>
        <w:rPr>
          <w:rFonts w:eastAsia="Arial"/>
          <w:sz w:val="24"/>
          <w:szCs w:val="20"/>
          <w:highlight w:val="none"/>
        </w:rPr>
      </w:r>
      <w:r/>
    </w:p>
    <w:p>
      <w:pPr>
        <w:pStyle w:val="930"/>
        <w:ind w:firstLine="480"/>
        <w:spacing w:line="520" w:lineRule="exact"/>
        <w:widowControl/>
        <w:rPr>
          <w:rFonts w:hint="eastAsia" w:eastAsia="Arial"/>
          <w:sz w:val="24"/>
          <w:szCs w:val="20"/>
          <w:highlight w:val="none"/>
        </w:rPr>
      </w:pPr>
      <w:r>
        <w:rPr>
          <w:rFonts w:hint="eastAsia"/>
          <w:sz w:val="24"/>
          <w:szCs w:val="20"/>
          <w:highlight w:val="none"/>
        </w:rPr>
        <w:t xml:space="preserve">（4）</w:t>
      </w:r>
      <w:r>
        <w:rPr>
          <w:rFonts w:hint="eastAsia" w:eastAsia="Arial"/>
          <w:sz w:val="24"/>
          <w:szCs w:val="20"/>
          <w:highlight w:val="none"/>
        </w:rPr>
        <w:t xml:space="preserve">各投标人自行根据招标人提供的服务内容、招标文件及答疑文件等资料要求，并根据市场行情、结合自身公司实力、管理水平等因素，按要求进行报价。</w:t>
      </w:r>
      <w:r>
        <w:rPr>
          <w:rFonts w:hint="eastAsia" w:eastAsia="Arial"/>
          <w:sz w:val="24"/>
          <w:szCs w:val="20"/>
          <w:highlight w:val="none"/>
        </w:rPr>
      </w:r>
      <w:r/>
    </w:p>
    <w:p>
      <w:pPr>
        <w:pStyle w:val="930"/>
        <w:ind w:firstLine="480"/>
        <w:spacing w:line="520" w:lineRule="exact"/>
        <w:widowControl/>
        <w:rPr>
          <w:rFonts w:hint="eastAsia" w:eastAsia="Arial"/>
          <w:b/>
          <w:bCs/>
          <w:sz w:val="24"/>
          <w:szCs w:val="20"/>
          <w:highlight w:val="none"/>
        </w:rPr>
      </w:pPr>
      <w:r>
        <w:rPr>
          <w:rFonts w:hint="eastAsia"/>
          <w:color w:val="000000"/>
          <w:sz w:val="24"/>
          <w:szCs w:val="20"/>
          <w:highlight w:val="none"/>
          <w:lang w:val="zh-CN"/>
        </w:rPr>
        <w:t xml:space="preserve">（5）</w:t>
      </w:r>
      <w:r>
        <w:rPr>
          <w:rFonts w:hint="eastAsia" w:eastAsia="Arial"/>
          <w:b/>
          <w:bCs/>
          <w:sz w:val="24"/>
          <w:szCs w:val="20"/>
          <w:highlight w:val="none"/>
        </w:rPr>
        <w:t xml:space="preserve">投标人须严格遵守和执行《中华人民共和国民法典》、盐城市劳动用工和社会保险管理规定、盐城市最低工资标准等相关法律法规，合同期中发生的一切事故、纠纷由中标人承担，招标人不承担任何责任。</w:t>
      </w:r>
      <w:r>
        <w:rPr>
          <w:rFonts w:hint="eastAsia" w:eastAsia="Arial"/>
          <w:b/>
          <w:bCs/>
          <w:sz w:val="24"/>
          <w:szCs w:val="20"/>
          <w:highlight w:val="none"/>
        </w:rPr>
      </w:r>
      <w:r/>
    </w:p>
    <w:p>
      <w:pPr>
        <w:pStyle w:val="930"/>
        <w:ind w:firstLine="480"/>
        <w:spacing w:line="520" w:lineRule="exact"/>
        <w:widowControl/>
        <w:rPr>
          <w:rFonts w:hint="eastAsia" w:eastAsia="Arial"/>
          <w:b/>
          <w:bCs/>
          <w:color w:val="000000"/>
          <w:sz w:val="24"/>
          <w:szCs w:val="20"/>
          <w:highlight w:val="none"/>
        </w:rPr>
      </w:pPr>
      <w:r>
        <w:rPr>
          <w:rFonts w:hint="eastAsia" w:eastAsia="宋体"/>
          <w:b/>
          <w:bCs/>
          <w:sz w:val="24"/>
          <w:szCs w:val="20"/>
          <w:highlight w:val="none"/>
          <w:lang w:eastAsia="zh-CN"/>
        </w:rPr>
        <w:t xml:space="preserve">（</w:t>
      </w:r>
      <w:r>
        <w:rPr>
          <w:rFonts w:hint="eastAsia" w:eastAsia="宋体"/>
          <w:b/>
          <w:bCs/>
          <w:sz w:val="24"/>
          <w:szCs w:val="20"/>
          <w:highlight w:val="none"/>
          <w:lang w:val="en-US" w:eastAsia="zh-CN"/>
        </w:rPr>
        <w:t xml:space="preserve">6</w:t>
      </w:r>
      <w:r>
        <w:rPr>
          <w:rFonts w:hint="eastAsia" w:eastAsia="宋体"/>
          <w:b/>
          <w:bCs/>
          <w:sz w:val="24"/>
          <w:szCs w:val="20"/>
          <w:highlight w:val="none"/>
          <w:lang w:eastAsia="zh-CN"/>
        </w:rPr>
        <w:t xml:space="preserve">）</w:t>
      </w:r>
      <w:r>
        <w:rPr>
          <w:rFonts w:hint="eastAsia" w:eastAsia="Arial"/>
          <w:b/>
          <w:bCs/>
          <w:sz w:val="24"/>
          <w:szCs w:val="20"/>
          <w:highlight w:val="none"/>
        </w:rPr>
        <w:t xml:space="preserve">所有人员工资不低于本市最低工资标准</w:t>
      </w:r>
      <w:r>
        <w:rPr>
          <w:rFonts w:hint="eastAsia" w:eastAsia="宋体"/>
          <w:b/>
          <w:bCs/>
          <w:sz w:val="24"/>
          <w:szCs w:val="20"/>
          <w:highlight w:val="none"/>
          <w:lang w:val="en-US" w:eastAsia="zh-CN"/>
        </w:rPr>
        <w:t xml:space="preserve">2430</w:t>
      </w:r>
      <w:r>
        <w:rPr>
          <w:rFonts w:hint="eastAsia" w:eastAsia="Arial"/>
          <w:b/>
          <w:bCs/>
          <w:sz w:val="24"/>
          <w:szCs w:val="20"/>
          <w:highlight w:val="none"/>
        </w:rPr>
        <w:t xml:space="preserve">元/人/月，</w:t>
      </w:r>
      <w:r>
        <w:rPr>
          <w:rFonts w:hint="eastAsia"/>
          <w:b/>
          <w:bCs/>
          <w:color w:val="000000"/>
          <w:sz w:val="24"/>
          <w:szCs w:val="24"/>
          <w:highlight w:val="none"/>
          <w:shd w:val="clear" w:color="auto" w:fill="ffffff"/>
          <w:lang w:val="zh-CN"/>
        </w:rPr>
        <w:t xml:space="preserve">所有人员实发工资标准按12个月测算；</w:t>
      </w:r>
      <w:r>
        <w:rPr>
          <w:rFonts w:hint="eastAsia" w:eastAsia="Arial"/>
          <w:b/>
          <w:bCs/>
          <w:sz w:val="24"/>
          <w:szCs w:val="20"/>
          <w:highlight w:val="none"/>
        </w:rPr>
        <w:t xml:space="preserve">所有人员必须足额缴纳社保费用（规定险种为“五险”，指养老保险金、医疗保险金、工伤保险金、生育保险金、失业保险金），社保（企业部分）不得低于1</w:t>
      </w:r>
      <w:r>
        <w:rPr>
          <w:rFonts w:hint="eastAsia" w:eastAsia="宋体"/>
          <w:b/>
          <w:bCs/>
          <w:sz w:val="24"/>
          <w:szCs w:val="20"/>
          <w:highlight w:val="none"/>
          <w:lang w:val="en-US" w:eastAsia="zh-CN"/>
        </w:rPr>
        <w:t xml:space="preserve">292.47</w:t>
      </w:r>
      <w:r>
        <w:rPr>
          <w:rFonts w:hint="eastAsia" w:eastAsia="Arial"/>
          <w:b/>
          <w:bCs/>
          <w:sz w:val="24"/>
          <w:szCs w:val="20"/>
          <w:highlight w:val="none"/>
        </w:rPr>
        <w:t xml:space="preserve">元/人/月</w:t>
      </w:r>
      <w:r>
        <w:rPr>
          <w:rFonts w:hint="eastAsia" w:eastAsia="宋体"/>
          <w:b/>
          <w:bCs/>
          <w:sz w:val="24"/>
          <w:szCs w:val="20"/>
          <w:highlight w:val="none"/>
          <w:lang w:eastAsia="zh-CN"/>
        </w:rPr>
        <w:t xml:space="preserve">；</w:t>
      </w:r>
      <w:r>
        <w:rPr>
          <w:rFonts w:hint="eastAsia" w:eastAsia="Arial"/>
          <w:b/>
          <w:bCs/>
          <w:sz w:val="24"/>
          <w:szCs w:val="20"/>
          <w:highlight w:val="none"/>
        </w:rPr>
        <w:t xml:space="preserve">住房公积金不得低于</w:t>
      </w:r>
      <w:r>
        <w:rPr>
          <w:rFonts w:hint="eastAsia"/>
          <w:b/>
          <w:bCs/>
          <w:sz w:val="24"/>
          <w:szCs w:val="20"/>
          <w:highlight w:val="none"/>
          <w:lang w:val="en-US" w:eastAsia="zh-CN"/>
        </w:rPr>
        <w:t xml:space="preserve">122</w:t>
      </w:r>
      <w:r>
        <w:rPr>
          <w:rFonts w:hint="eastAsia" w:eastAsia="Arial"/>
          <w:b/>
          <w:bCs/>
          <w:sz w:val="24"/>
          <w:szCs w:val="20"/>
          <w:highlight w:val="none"/>
        </w:rPr>
        <w:t xml:space="preserve">元/人/月</w:t>
      </w:r>
      <w:r>
        <w:rPr>
          <w:rFonts w:hint="eastAsia" w:eastAsia="宋体"/>
          <w:b/>
          <w:bCs/>
          <w:sz w:val="24"/>
          <w:szCs w:val="20"/>
          <w:highlight w:val="none"/>
          <w:lang w:eastAsia="zh-CN"/>
        </w:rPr>
        <w:t xml:space="preserve">；</w:t>
      </w:r>
      <w:r>
        <w:rPr>
          <w:rFonts w:hint="eastAsia" w:eastAsia="Arial"/>
          <w:b/>
          <w:bCs/>
          <w:sz w:val="24"/>
          <w:szCs w:val="20"/>
          <w:highlight w:val="none"/>
        </w:rPr>
        <w:t xml:space="preserve">法定节假日加班费不得低于</w:t>
      </w:r>
      <w:r>
        <w:rPr>
          <w:rFonts w:hint="eastAsia" w:eastAsia="宋体"/>
          <w:b/>
          <w:bCs/>
          <w:sz w:val="24"/>
          <w:szCs w:val="20"/>
          <w:highlight w:val="none"/>
          <w:lang w:val="en-US" w:eastAsia="zh-CN"/>
        </w:rPr>
        <w:t xml:space="preserve">4357.25</w:t>
      </w:r>
      <w:r>
        <w:rPr>
          <w:rFonts w:hint="eastAsia" w:eastAsia="Arial"/>
          <w:b/>
          <w:bCs/>
          <w:sz w:val="24"/>
          <w:szCs w:val="20"/>
          <w:highlight w:val="none"/>
        </w:rPr>
        <w:t xml:space="preserve">元/人/年，节假日加班人员数不得低于</w:t>
      </w:r>
      <w:r>
        <w:rPr>
          <w:rFonts w:hint="eastAsia" w:cs="宋体"/>
          <w:b/>
          <w:bCs/>
          <w:color w:val="000000"/>
          <w:sz w:val="24"/>
          <w:szCs w:val="24"/>
          <w:highlight w:val="none"/>
          <w:lang w:val="en-US" w:eastAsia="zh-CN"/>
        </w:rPr>
        <w:t xml:space="preserve">14</w:t>
      </w:r>
      <w:r>
        <w:rPr>
          <w:rFonts w:hint="eastAsia" w:ascii="宋体" w:hAnsi="宋体" w:cs="宋体"/>
          <w:b/>
          <w:bCs/>
          <w:color w:val="000000"/>
          <w:sz w:val="24"/>
          <w:szCs w:val="24"/>
          <w:highlight w:val="none"/>
          <w:lang w:val="en-US" w:eastAsia="zh-CN"/>
        </w:rPr>
        <w:t xml:space="preserve">人</w:t>
      </w:r>
      <w:r>
        <w:rPr>
          <w:rFonts w:hint="eastAsia" w:eastAsia="Arial"/>
          <w:b/>
          <w:bCs/>
          <w:color w:val="000000"/>
          <w:sz w:val="24"/>
          <w:szCs w:val="20"/>
          <w:highlight w:val="none"/>
        </w:rPr>
        <w:t xml:space="preserve">，招标人不再另外支付人员的其它任何费用</w:t>
      </w:r>
      <w:r>
        <w:rPr>
          <w:rFonts w:hint="eastAsia" w:cs="宋体"/>
          <w:b/>
          <w:bCs/>
          <w:color w:val="000000"/>
          <w:sz w:val="24"/>
          <w:szCs w:val="24"/>
          <w:highlight w:val="none"/>
          <w:lang w:val="zh-CN"/>
        </w:rPr>
        <w:t xml:space="preserve">；</w:t>
      </w:r>
      <w:r>
        <w:rPr>
          <w:rFonts w:hint="eastAsia" w:eastAsia="Arial"/>
          <w:b/>
          <w:bCs/>
          <w:color w:val="000000"/>
          <w:sz w:val="24"/>
          <w:szCs w:val="20"/>
          <w:highlight w:val="none"/>
        </w:rPr>
        <w:t xml:space="preserve">税金费率</w:t>
      </w:r>
      <w:r>
        <w:rPr>
          <w:rFonts w:hint="eastAsia" w:eastAsia="宋体"/>
          <w:b/>
          <w:bCs/>
          <w:color w:val="000000"/>
          <w:sz w:val="24"/>
          <w:szCs w:val="20"/>
          <w:highlight w:val="none"/>
          <w:lang w:val="en-US" w:eastAsia="zh-CN"/>
        </w:rPr>
        <w:t xml:space="preserve">不得低于</w:t>
      </w:r>
      <w:r>
        <w:rPr>
          <w:rFonts w:hint="eastAsia" w:eastAsia="Arial"/>
          <w:b/>
          <w:bCs/>
          <w:color w:val="000000"/>
          <w:sz w:val="24"/>
          <w:szCs w:val="20"/>
          <w:highlight w:val="none"/>
        </w:rPr>
        <w:t xml:space="preserve">6.72%</w:t>
      </w:r>
      <w:r>
        <w:rPr>
          <w:rFonts w:hint="eastAsia"/>
          <w:b/>
          <w:bCs/>
          <w:color w:val="000000"/>
          <w:sz w:val="24"/>
          <w:szCs w:val="24"/>
          <w:highlight w:val="none"/>
          <w:shd w:val="clear" w:color="auto" w:fill="ffffff"/>
          <w:lang w:val="zh-CN"/>
        </w:rPr>
        <w:t xml:space="preserve">，</w:t>
      </w:r>
      <w:r>
        <w:rPr>
          <w:rFonts w:hint="eastAsia"/>
          <w:b/>
          <w:bCs/>
          <w:color w:val="000000"/>
          <w:sz w:val="24"/>
          <w:szCs w:val="24"/>
          <w:highlight w:val="none"/>
          <w:shd w:val="clear" w:color="auto" w:fill="ffffff"/>
        </w:rPr>
        <w:t xml:space="preserve">具体详见《投标分项报价表》格式</w:t>
      </w:r>
      <w:r>
        <w:rPr>
          <w:rFonts w:hint="eastAsia" w:eastAsia="Arial"/>
          <w:b/>
          <w:bCs/>
          <w:color w:val="000000"/>
          <w:sz w:val="24"/>
          <w:szCs w:val="20"/>
          <w:highlight w:val="none"/>
        </w:rPr>
        <w:t xml:space="preserve">。</w:t>
      </w:r>
      <w:r>
        <w:rPr>
          <w:rFonts w:hint="eastAsia" w:eastAsia="Arial"/>
          <w:b/>
          <w:bCs/>
          <w:color w:val="000000"/>
          <w:sz w:val="24"/>
          <w:szCs w:val="20"/>
          <w:highlight w:val="none"/>
        </w:rPr>
      </w:r>
      <w:r/>
    </w:p>
    <w:p>
      <w:pPr>
        <w:pStyle w:val="930"/>
        <w:ind w:firstLine="480"/>
        <w:spacing w:line="520" w:lineRule="exact"/>
        <w:widowControl/>
        <w:rPr>
          <w:rFonts w:hint="eastAsia" w:eastAsia="Arial"/>
          <w:b/>
          <w:bCs/>
          <w:sz w:val="24"/>
          <w:szCs w:val="20"/>
          <w:highlight w:val="none"/>
        </w:rPr>
      </w:pPr>
      <w:r>
        <w:rPr>
          <w:rFonts w:hint="eastAsia" w:eastAsia="Arial"/>
          <w:b/>
          <w:bCs/>
          <w:sz w:val="24"/>
          <w:szCs w:val="20"/>
          <w:highlight w:val="none"/>
        </w:rPr>
        <w:t xml:space="preserve">投标人所提供人员的费用不得低于上述标准进行测算，否则视为未实质性响应招标文件要求。如果招标公告发布之后开标前遇政府调整职工最低工资标准或社会保险缴纳基数，评标委员会进行符合性审查时可仍按上述标准审查，中标后，中标人应按照最新政策文件规定执行。</w:t>
      </w:r>
      <w:r>
        <w:rPr>
          <w:rFonts w:hint="eastAsia" w:eastAsia="Arial"/>
          <w:b/>
          <w:bCs/>
          <w:sz w:val="24"/>
          <w:szCs w:val="20"/>
          <w:highlight w:val="none"/>
        </w:rPr>
      </w:r>
      <w:r/>
    </w:p>
    <w:p>
      <w:pPr>
        <w:pStyle w:val="930"/>
        <w:ind w:firstLine="480"/>
        <w:spacing w:line="520" w:lineRule="exact"/>
        <w:widowControl/>
        <w:rPr>
          <w:rFonts w:hint="eastAsia" w:eastAsia="Arial"/>
          <w:b/>
          <w:bCs/>
          <w:sz w:val="24"/>
          <w:szCs w:val="20"/>
          <w:highlight w:val="none"/>
        </w:rPr>
      </w:pPr>
      <w:r>
        <w:rPr>
          <w:rFonts w:hint="eastAsia" w:eastAsia="Arial"/>
          <w:b/>
          <w:bCs/>
          <w:color w:val="000000"/>
          <w:sz w:val="24"/>
          <w:szCs w:val="20"/>
          <w:highlight w:val="none"/>
          <w:lang w:val="zh-CN"/>
        </w:rPr>
        <w:t xml:space="preserve">服务期内，</w:t>
      </w:r>
      <w:r>
        <w:rPr>
          <w:rFonts w:hint="eastAsia" w:eastAsia="Arial"/>
          <w:b/>
          <w:bCs/>
          <w:color w:val="000000"/>
          <w:sz w:val="24"/>
          <w:szCs w:val="20"/>
          <w:highlight w:val="none"/>
        </w:rPr>
        <w:t xml:space="preserve">如政府出台文件对盐城市最低工资标准、社保费率或基数、住房公积金费率或基数、税金费率等进行政策性调整的，中标人应按相关规定执行，</w:t>
      </w:r>
      <w:r>
        <w:rPr>
          <w:rFonts w:hint="eastAsia"/>
          <w:b/>
          <w:bCs/>
          <w:color w:val="000000"/>
          <w:sz w:val="24"/>
          <w:szCs w:val="20"/>
          <w:highlight w:val="none"/>
          <w:lang w:val="en-US" w:eastAsia="zh-CN"/>
        </w:rPr>
        <w:t xml:space="preserve">但中标价（合同价）不变；如采购人有增减人员的，结算时可以按相同的报价按实结算</w:t>
      </w:r>
      <w:r>
        <w:rPr>
          <w:rFonts w:hint="eastAsia" w:eastAsia="Arial"/>
          <w:color w:val="000000"/>
          <w:sz w:val="24"/>
          <w:szCs w:val="20"/>
          <w:highlight w:val="none"/>
          <w:lang w:val="zh-CN"/>
        </w:rPr>
        <w:t xml:space="preserve">。</w:t>
      </w:r>
      <w:r>
        <w:rPr>
          <w:rFonts w:hint="eastAsia" w:eastAsia="Arial"/>
          <w:b/>
          <w:bCs/>
          <w:sz w:val="24"/>
          <w:szCs w:val="20"/>
          <w:highlight w:val="none"/>
        </w:rPr>
      </w:r>
      <w:r/>
    </w:p>
    <w:p>
      <w:pPr>
        <w:pStyle w:val="930"/>
        <w:ind w:firstLine="480"/>
        <w:spacing w:line="520" w:lineRule="exact"/>
        <w:widowControl/>
        <w:rPr>
          <w:rFonts w:eastAsia="Arial"/>
          <w:sz w:val="24"/>
          <w:szCs w:val="20"/>
          <w:highlight w:val="none"/>
          <w:lang w:val="zh-CN"/>
        </w:rPr>
      </w:pPr>
      <w:r>
        <w:rPr>
          <w:rFonts w:hint="eastAsia" w:eastAsia="Arial"/>
          <w:sz w:val="24"/>
          <w:szCs w:val="20"/>
          <w:highlight w:val="none"/>
          <w:lang w:val="zh-CN"/>
        </w:rPr>
        <w:t xml:space="preserve">12.</w:t>
      </w:r>
      <w:r>
        <w:rPr>
          <w:rFonts w:hint="eastAsia" w:eastAsia="宋体"/>
          <w:sz w:val="24"/>
          <w:szCs w:val="20"/>
          <w:highlight w:val="none"/>
          <w:lang w:val="en-US" w:eastAsia="zh-CN"/>
        </w:rPr>
        <w:t xml:space="preserve">4</w:t>
      </w:r>
      <w:r>
        <w:rPr>
          <w:rFonts w:hint="eastAsia" w:eastAsia="Arial"/>
          <w:sz w:val="24"/>
          <w:szCs w:val="20"/>
          <w:highlight w:val="none"/>
          <w:lang w:val="zh-CN"/>
        </w:rPr>
        <w:t xml:space="preserve"> 投标人根据招标内容的要求准确报价，一经报出，不得更改。</w:t>
      </w:r>
      <w:r>
        <w:rPr>
          <w:rFonts w:eastAsia="Arial"/>
          <w:sz w:val="24"/>
          <w:szCs w:val="20"/>
          <w:highlight w:val="none"/>
          <w:lang w:val="zh-CN"/>
        </w:rPr>
      </w:r>
      <w:r/>
    </w:p>
    <w:p>
      <w:pPr>
        <w:pStyle w:val="930"/>
        <w:ind w:firstLine="480"/>
        <w:jc w:val="left"/>
        <w:spacing w:line="560" w:lineRule="exact"/>
        <w:rPr>
          <w:rFonts w:ascii="宋体" w:hAnsi="宋体" w:cs="宋体"/>
          <w:sz w:val="24"/>
          <w:lang w:val="zh-CN"/>
        </w:rPr>
      </w:pPr>
      <w:r>
        <w:rPr>
          <w:rFonts w:hint="eastAsia" w:eastAsia="Arial"/>
          <w:sz w:val="24"/>
          <w:szCs w:val="20"/>
          <w:highlight w:val="none"/>
          <w:lang w:val="zh-CN"/>
        </w:rPr>
        <w:t xml:space="preserve">12.</w:t>
      </w:r>
      <w:r>
        <w:rPr>
          <w:rFonts w:hint="eastAsia" w:eastAsia="宋体"/>
          <w:sz w:val="24"/>
          <w:szCs w:val="20"/>
          <w:highlight w:val="none"/>
          <w:lang w:val="en-US" w:eastAsia="zh-CN"/>
        </w:rPr>
        <w:t xml:space="preserve">5</w:t>
      </w:r>
      <w:r>
        <w:rPr>
          <w:rFonts w:hint="eastAsia" w:ascii="宋体" w:hAnsi="宋体" w:cs="宋体"/>
          <w:sz w:val="24"/>
          <w:lang w:val="zh-CN"/>
        </w:rPr>
        <w:t xml:space="preserve">投标报价的单位为人民币(元)年。如果</w:t>
      </w:r>
      <w:r>
        <w:rPr>
          <w:rFonts w:hint="eastAsia" w:ascii="宋体" w:hAnsi="宋体" w:cs="宋体"/>
          <w:sz w:val="24"/>
        </w:rPr>
        <w:t xml:space="preserve">中标人</w:t>
      </w:r>
      <w:r>
        <w:rPr>
          <w:rFonts w:hint="eastAsia" w:ascii="宋体" w:hAnsi="宋体" w:cs="宋体"/>
          <w:sz w:val="24"/>
          <w:lang w:val="zh-CN"/>
        </w:rPr>
        <w:t xml:space="preserve">未能按合同、招标投标文件履约的，采购人</w:t>
      </w:r>
      <w:r>
        <w:rPr>
          <w:rFonts w:hint="eastAsia" w:ascii="宋体" w:hAnsi="宋体" w:cs="宋体"/>
          <w:sz w:val="24"/>
        </w:rPr>
        <w:t xml:space="preserve">有权</w:t>
      </w:r>
      <w:r>
        <w:rPr>
          <w:rFonts w:hint="eastAsia" w:ascii="宋体" w:hAnsi="宋体" w:cs="宋体"/>
          <w:sz w:val="24"/>
          <w:lang w:val="zh-CN"/>
        </w:rPr>
        <w:t xml:space="preserve">终止合同，履约保证金不予退还，并不支付服务期间的物业服务费用。采购人终止合同的，</w:t>
      </w:r>
      <w:r>
        <w:rPr>
          <w:rFonts w:hint="eastAsia" w:ascii="宋体" w:hAnsi="宋体" w:cs="宋体"/>
          <w:sz w:val="24"/>
        </w:rPr>
        <w:t xml:space="preserve">中标人</w:t>
      </w:r>
      <w:r>
        <w:rPr>
          <w:rFonts w:hint="eastAsia" w:ascii="宋体" w:hAnsi="宋体" w:cs="宋体"/>
          <w:sz w:val="24"/>
          <w:lang w:val="zh-CN"/>
        </w:rPr>
        <w:t xml:space="preserve">应承担相应的完全责任，包括赔偿因此而给采购人及第三人带来的相应损失。合同期满并完成与后续物业服务企业的衔接后，方可退出，</w:t>
      </w:r>
      <w:r>
        <w:rPr>
          <w:rFonts w:hint="eastAsia" w:ascii="宋体" w:hAnsi="宋体" w:cs="宋体"/>
          <w:sz w:val="24"/>
        </w:rPr>
        <w:t xml:space="preserve">中标人</w:t>
      </w:r>
      <w:r>
        <w:rPr>
          <w:rFonts w:hint="eastAsia" w:ascii="宋体" w:hAnsi="宋体" w:cs="宋体"/>
          <w:sz w:val="24"/>
          <w:lang w:val="zh-CN"/>
        </w:rPr>
        <w:t xml:space="preserve">退出本物业管理时必须向采购人移交全套档案等资料，经采购人验收合格</w:t>
      </w:r>
      <w:r>
        <w:rPr>
          <w:rFonts w:hint="eastAsia" w:ascii="宋体" w:hAnsi="宋体" w:cs="宋体"/>
          <w:sz w:val="24"/>
        </w:rPr>
        <w:t xml:space="preserve">后，采购人</w:t>
      </w:r>
      <w:r>
        <w:rPr>
          <w:rFonts w:hint="eastAsia" w:ascii="宋体" w:hAnsi="宋体" w:cs="宋体"/>
          <w:sz w:val="24"/>
          <w:lang w:val="zh-CN"/>
        </w:rPr>
        <w:t xml:space="preserve">退还履约保证金。</w:t>
      </w:r>
      <w:r>
        <w:rPr>
          <w:rFonts w:ascii="宋体" w:hAnsi="宋体" w:cs="宋体"/>
          <w:sz w:val="24"/>
          <w:lang w:val="zh-CN"/>
        </w:rPr>
      </w:r>
      <w:r/>
    </w:p>
    <w:p>
      <w:pPr>
        <w:pStyle w:val="930"/>
        <w:ind w:firstLine="480"/>
        <w:spacing w:line="520" w:lineRule="exact"/>
        <w:widowControl/>
        <w:rPr>
          <w:rFonts w:eastAsia="Arial"/>
          <w:sz w:val="24"/>
          <w:szCs w:val="20"/>
          <w:highlight w:val="none"/>
          <w:lang w:val="zh-CN"/>
        </w:rPr>
      </w:pPr>
      <w:r>
        <w:rPr>
          <w:rFonts w:hint="eastAsia" w:eastAsia="Arial"/>
          <w:sz w:val="24"/>
          <w:szCs w:val="20"/>
          <w:highlight w:val="none"/>
          <w:lang w:val="zh-CN"/>
        </w:rPr>
        <w:t xml:space="preserve">12.</w:t>
      </w:r>
      <w:r>
        <w:rPr>
          <w:rFonts w:hint="eastAsia" w:eastAsia="宋体"/>
          <w:sz w:val="24"/>
          <w:szCs w:val="20"/>
          <w:highlight w:val="none"/>
          <w:lang w:val="en-US" w:eastAsia="zh-CN"/>
        </w:rPr>
        <w:t xml:space="preserve">6</w:t>
      </w:r>
      <w:r>
        <w:rPr>
          <w:rFonts w:hint="eastAsia" w:eastAsia="Arial"/>
          <w:sz w:val="24"/>
          <w:szCs w:val="20"/>
          <w:highlight w:val="none"/>
          <w:lang w:val="zh-CN"/>
        </w:rPr>
        <w:t xml:space="preserve">对于超出招标文件的其他临时性服务项目，由甲乙双方协商解决。</w:t>
      </w:r>
      <w:r>
        <w:rPr>
          <w:rFonts w:eastAsia="Arial"/>
          <w:sz w:val="24"/>
          <w:szCs w:val="20"/>
          <w:highlight w:val="none"/>
          <w:lang w:val="zh-CN"/>
        </w:rPr>
      </w:r>
      <w:r/>
    </w:p>
    <w:p>
      <w:pPr>
        <w:pStyle w:val="930"/>
        <w:ind w:firstLine="480"/>
        <w:spacing w:line="520" w:lineRule="exact"/>
        <w:widowControl/>
        <w:rPr>
          <w:rFonts w:eastAsia="Arial"/>
          <w:b/>
          <w:bCs/>
          <w:sz w:val="24"/>
          <w:szCs w:val="20"/>
          <w:highlight w:val="none"/>
          <w:lang w:val="zh-CN"/>
        </w:rPr>
      </w:pPr>
      <w:r>
        <w:rPr>
          <w:rFonts w:hint="eastAsia" w:eastAsia="Arial"/>
          <w:b/>
          <w:bCs/>
          <w:sz w:val="24"/>
          <w:szCs w:val="20"/>
          <w:highlight w:val="none"/>
          <w:lang w:val="zh-CN"/>
        </w:rPr>
        <w:t xml:space="preserve">13、技术要求响应及偏离表、商务要求响应及偏离表</w:t>
      </w:r>
      <w:r>
        <w:rPr>
          <w:rFonts w:eastAsia="Arial"/>
          <w:b/>
          <w:bCs/>
          <w:sz w:val="24"/>
          <w:szCs w:val="20"/>
          <w:highlight w:val="none"/>
          <w:lang w:val="zh-CN"/>
        </w:rPr>
      </w:r>
      <w:r/>
    </w:p>
    <w:p>
      <w:pPr>
        <w:pStyle w:val="930"/>
        <w:ind w:firstLine="480"/>
        <w:spacing w:line="520" w:lineRule="exact"/>
        <w:widowControl/>
        <w:rPr>
          <w:rFonts w:eastAsia="Arial"/>
          <w:sz w:val="24"/>
          <w:szCs w:val="20"/>
          <w:highlight w:val="none"/>
          <w:lang w:val="zh-CN"/>
        </w:rPr>
      </w:pPr>
      <w:r>
        <w:rPr>
          <w:rFonts w:hint="eastAsia" w:eastAsia="Arial"/>
          <w:sz w:val="24"/>
          <w:szCs w:val="20"/>
          <w:highlight w:val="none"/>
          <w:lang w:val="zh-CN"/>
        </w:rPr>
        <w:t xml:space="preserve">13.1投标人需对招标文件中的技术要求与商务要求逐项作出响应或偏离，并说明原因。</w:t>
      </w:r>
      <w:r>
        <w:rPr>
          <w:rFonts w:eastAsia="Arial"/>
          <w:sz w:val="24"/>
          <w:szCs w:val="20"/>
          <w:highlight w:val="none"/>
          <w:lang w:val="zh-CN"/>
        </w:rPr>
      </w:r>
      <w:r/>
    </w:p>
    <w:p>
      <w:pPr>
        <w:pStyle w:val="930"/>
        <w:ind w:firstLine="480"/>
        <w:spacing w:line="520" w:lineRule="exact"/>
        <w:widowControl/>
        <w:rPr>
          <w:rFonts w:eastAsia="Arial"/>
          <w:sz w:val="24"/>
          <w:szCs w:val="20"/>
          <w:highlight w:val="none"/>
          <w:lang w:val="zh-CN"/>
        </w:rPr>
      </w:pPr>
      <w:r>
        <w:rPr>
          <w:rFonts w:hint="eastAsia" w:eastAsia="Arial"/>
          <w:sz w:val="24"/>
          <w:szCs w:val="20"/>
          <w:highlight w:val="none"/>
          <w:lang w:val="zh-CN"/>
        </w:rPr>
        <w:t xml:space="preserve">13.2投标人可在投标文件中提供认为需要的其他技术文件或说明。</w:t>
      </w:r>
      <w:r>
        <w:rPr>
          <w:rFonts w:eastAsia="Arial"/>
          <w:sz w:val="24"/>
          <w:szCs w:val="20"/>
          <w:highlight w:val="none"/>
          <w:lang w:val="zh-CN"/>
        </w:rPr>
      </w:r>
      <w:r/>
    </w:p>
    <w:p>
      <w:pPr>
        <w:pStyle w:val="930"/>
        <w:ind w:firstLine="480"/>
        <w:spacing w:line="520" w:lineRule="exact"/>
        <w:widowControl/>
        <w:rPr>
          <w:rFonts w:eastAsia="Arial"/>
          <w:b/>
          <w:bCs/>
          <w:sz w:val="24"/>
          <w:szCs w:val="20"/>
          <w:highlight w:val="none"/>
          <w:lang w:val="zh-CN"/>
        </w:rPr>
      </w:pPr>
      <w:r/>
      <w:bookmarkStart w:id="89" w:name="_Toc49090510"/>
      <w:r/>
      <w:bookmarkStart w:id="90" w:name="_Toc14577359"/>
      <w:r>
        <w:rPr>
          <w:rFonts w:hint="eastAsia" w:eastAsia="Arial"/>
          <w:b/>
          <w:bCs/>
          <w:sz w:val="24"/>
          <w:szCs w:val="20"/>
          <w:highlight w:val="none"/>
          <w:lang w:val="zh-CN"/>
        </w:rPr>
        <w:t xml:space="preserve">14、投标函和开标一览表</w:t>
      </w:r>
      <w:bookmarkEnd w:id="89"/>
      <w:r/>
      <w:bookmarkEnd w:id="90"/>
      <w:r>
        <w:rPr>
          <w:rFonts w:eastAsia="Arial"/>
          <w:b/>
          <w:bCs/>
          <w:sz w:val="24"/>
          <w:szCs w:val="20"/>
          <w:highlight w:val="none"/>
          <w:lang w:val="zh-CN"/>
        </w:rPr>
      </w:r>
      <w:r/>
    </w:p>
    <w:p>
      <w:pPr>
        <w:pStyle w:val="930"/>
        <w:ind w:firstLine="480"/>
        <w:spacing w:line="520" w:lineRule="exact"/>
        <w:widowControl/>
        <w:rPr>
          <w:rFonts w:eastAsia="Arial"/>
          <w:sz w:val="24"/>
          <w:szCs w:val="20"/>
          <w:highlight w:val="none"/>
          <w:lang w:val="zh-CN"/>
        </w:rPr>
      </w:pPr>
      <w:r>
        <w:rPr>
          <w:rFonts w:hint="eastAsia" w:eastAsia="Arial"/>
          <w:sz w:val="24"/>
          <w:szCs w:val="20"/>
          <w:highlight w:val="none"/>
          <w:lang w:val="zh-CN"/>
        </w:rPr>
        <w:t xml:space="preserve">14.1投标人应按照招标文件中提供的格式完整、正确填写投标函、开标一览表。</w:t>
      </w:r>
      <w:r>
        <w:rPr>
          <w:rFonts w:eastAsia="Arial"/>
          <w:sz w:val="24"/>
          <w:szCs w:val="20"/>
          <w:highlight w:val="none"/>
          <w:lang w:val="zh-CN"/>
        </w:rPr>
      </w:r>
      <w:r/>
    </w:p>
    <w:p>
      <w:pPr>
        <w:pStyle w:val="930"/>
        <w:ind w:firstLine="480"/>
        <w:spacing w:line="520" w:lineRule="exact"/>
        <w:widowControl/>
        <w:rPr>
          <w:rFonts w:eastAsia="宋体"/>
          <w:sz w:val="24"/>
          <w:szCs w:val="20"/>
          <w:highlight w:val="none"/>
          <w:lang w:val="en-US" w:eastAsia="zh-CN"/>
        </w:rPr>
      </w:pPr>
      <w:r>
        <w:rPr>
          <w:rFonts w:hint="eastAsia" w:eastAsia="Arial"/>
          <w:sz w:val="24"/>
          <w:szCs w:val="20"/>
          <w:highlight w:val="none"/>
          <w:lang w:val="zh-CN"/>
        </w:rPr>
        <w:t xml:space="preserve">14.2对于采用货币报价的项目，开标一览表中的投标总报价应与投标分项报价表中的投标总报价一致，如不一致，不作为无效投标处理，但评标时按开标一览表中价格为准。</w:t>
      </w:r>
      <w:r>
        <w:rPr>
          <w:rFonts w:eastAsia="宋体"/>
          <w:sz w:val="24"/>
          <w:szCs w:val="20"/>
          <w:highlight w:val="none"/>
          <w:lang w:val="en-US" w:eastAsia="zh-CN"/>
        </w:rPr>
      </w:r>
      <w:r/>
    </w:p>
    <w:p>
      <w:pPr>
        <w:pStyle w:val="930"/>
        <w:ind w:firstLine="480"/>
        <w:spacing w:line="520" w:lineRule="exact"/>
        <w:widowControl/>
        <w:rPr>
          <w:rFonts w:eastAsia="Arial"/>
          <w:b/>
          <w:bCs/>
          <w:sz w:val="24"/>
          <w:szCs w:val="20"/>
          <w:highlight w:val="none"/>
          <w:lang w:val="zh-CN"/>
        </w:rPr>
      </w:pPr>
      <w:r/>
      <w:bookmarkStart w:id="91" w:name="_Toc14577360"/>
      <w:r/>
      <w:bookmarkStart w:id="92" w:name="_Toc49090511"/>
      <w:r>
        <w:rPr>
          <w:rFonts w:hint="eastAsia" w:eastAsia="Arial"/>
          <w:b/>
          <w:bCs/>
          <w:sz w:val="24"/>
          <w:szCs w:val="20"/>
          <w:highlight w:val="none"/>
          <w:lang w:val="zh-CN"/>
        </w:rPr>
        <w:t xml:space="preserve">15、投标有效期</w:t>
      </w:r>
      <w:bookmarkEnd w:id="91"/>
      <w:r/>
      <w:bookmarkEnd w:id="92"/>
      <w:r>
        <w:rPr>
          <w:rFonts w:eastAsia="Arial"/>
          <w:b/>
          <w:bCs/>
          <w:sz w:val="24"/>
          <w:szCs w:val="20"/>
          <w:highlight w:val="none"/>
          <w:lang w:val="zh-CN"/>
        </w:rPr>
      </w:r>
      <w:r/>
    </w:p>
    <w:p>
      <w:pPr>
        <w:pStyle w:val="930"/>
        <w:ind w:firstLine="480"/>
        <w:spacing w:line="520" w:lineRule="exact"/>
        <w:widowControl/>
        <w:rPr>
          <w:rFonts w:eastAsia="Arial"/>
          <w:sz w:val="24"/>
          <w:szCs w:val="20"/>
          <w:highlight w:val="none"/>
          <w:lang w:val="zh-CN"/>
        </w:rPr>
      </w:pPr>
      <w:r>
        <w:rPr>
          <w:rFonts w:hint="eastAsia" w:eastAsia="Arial"/>
          <w:sz w:val="24"/>
          <w:szCs w:val="20"/>
          <w:highlight w:val="none"/>
          <w:lang w:val="zh-CN"/>
        </w:rPr>
        <w:t xml:space="preserve">15.1投标有效期为采购中心规定的开标之日后</w:t>
      </w:r>
      <w:r>
        <w:rPr>
          <w:rFonts w:hint="eastAsia" w:eastAsia="宋体"/>
          <w:b/>
          <w:bCs/>
          <w:sz w:val="24"/>
          <w:szCs w:val="24"/>
          <w:highlight w:val="none"/>
          <w:u w:val="single"/>
          <w:lang w:val="en-US" w:eastAsia="zh-CN"/>
        </w:rPr>
        <w:t xml:space="preserve">九</w:t>
      </w:r>
      <w:r>
        <w:rPr>
          <w:rFonts w:hint="eastAsia"/>
          <w:b/>
          <w:bCs/>
          <w:sz w:val="24"/>
          <w:szCs w:val="24"/>
          <w:highlight w:val="none"/>
          <w:u w:val="single"/>
        </w:rPr>
        <w:t xml:space="preserve">十（</w:t>
      </w:r>
      <w:r>
        <w:rPr>
          <w:rFonts w:hint="eastAsia"/>
          <w:b/>
          <w:bCs/>
          <w:sz w:val="24"/>
          <w:szCs w:val="24"/>
          <w:highlight w:val="none"/>
          <w:u w:val="single"/>
          <w:lang w:val="en-US" w:eastAsia="zh-CN"/>
        </w:rPr>
        <w:t xml:space="preserve">9</w:t>
      </w:r>
      <w:r>
        <w:rPr>
          <w:rFonts w:hint="eastAsia"/>
          <w:b/>
          <w:bCs/>
          <w:sz w:val="24"/>
          <w:szCs w:val="24"/>
          <w:highlight w:val="none"/>
          <w:u w:val="single"/>
        </w:rPr>
        <w:t xml:space="preserve">0）天</w:t>
      </w:r>
      <w:r>
        <w:rPr>
          <w:rFonts w:hint="eastAsia"/>
          <w:sz w:val="24"/>
          <w:szCs w:val="24"/>
          <w:highlight w:val="none"/>
        </w:rPr>
        <w:t xml:space="preserve">。投标有效期比规定</w:t>
      </w:r>
      <w:r>
        <w:rPr>
          <w:rFonts w:hint="eastAsia" w:eastAsia="Arial"/>
          <w:sz w:val="24"/>
          <w:szCs w:val="20"/>
          <w:highlight w:val="none"/>
          <w:lang w:val="zh-CN"/>
        </w:rPr>
        <w:t xml:space="preserve">短的将被视为未实质性响应招标文件而予以拒绝。</w:t>
      </w:r>
      <w:r>
        <w:rPr>
          <w:rFonts w:eastAsia="Arial"/>
          <w:sz w:val="24"/>
          <w:szCs w:val="20"/>
          <w:highlight w:val="none"/>
          <w:lang w:val="zh-CN"/>
        </w:rPr>
      </w:r>
      <w:r/>
    </w:p>
    <w:p>
      <w:pPr>
        <w:pStyle w:val="930"/>
        <w:ind w:firstLine="480"/>
        <w:spacing w:line="520" w:lineRule="exact"/>
        <w:widowControl/>
        <w:rPr>
          <w:rFonts w:eastAsia="Arial"/>
          <w:b/>
          <w:bCs/>
          <w:sz w:val="24"/>
          <w:szCs w:val="20"/>
          <w:highlight w:val="none"/>
          <w:lang w:val="zh-CN"/>
        </w:rPr>
      </w:pPr>
      <w:r>
        <w:rPr>
          <w:rFonts w:hint="eastAsia" w:eastAsia="Arial"/>
          <w:b/>
          <w:bCs/>
          <w:sz w:val="24"/>
          <w:szCs w:val="20"/>
          <w:highlight w:val="none"/>
          <w:lang w:val="zh-CN"/>
        </w:rPr>
        <w:t xml:space="preserve">16、投标有效期的延长</w:t>
      </w:r>
      <w:r>
        <w:rPr>
          <w:rFonts w:eastAsia="Arial"/>
          <w:b/>
          <w:bCs/>
          <w:sz w:val="24"/>
          <w:szCs w:val="20"/>
          <w:highlight w:val="none"/>
          <w:lang w:val="zh-CN"/>
        </w:rPr>
      </w:r>
      <w:r/>
    </w:p>
    <w:p>
      <w:pPr>
        <w:pStyle w:val="930"/>
        <w:ind w:firstLine="480"/>
        <w:spacing w:line="520" w:lineRule="exact"/>
        <w:widowControl/>
        <w:rPr>
          <w:rFonts w:eastAsia="Arial"/>
          <w:sz w:val="24"/>
          <w:szCs w:val="20"/>
          <w:highlight w:val="none"/>
          <w:lang w:val="zh-CN"/>
        </w:rPr>
      </w:pPr>
      <w:r>
        <w:rPr>
          <w:rFonts w:hint="eastAsia" w:eastAsia="Arial"/>
          <w:sz w:val="24"/>
          <w:szCs w:val="20"/>
          <w:highlight w:val="none"/>
          <w:lang w:val="zh-CN"/>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同时受投标有效期约束的所有权利与义务均延长至新的有效期。</w:t>
      </w:r>
      <w:r>
        <w:rPr>
          <w:rFonts w:eastAsia="Arial"/>
          <w:sz w:val="24"/>
          <w:szCs w:val="20"/>
          <w:highlight w:val="none"/>
          <w:lang w:val="zh-CN"/>
        </w:rPr>
      </w:r>
      <w:r/>
    </w:p>
    <w:p>
      <w:pPr>
        <w:pStyle w:val="930"/>
        <w:ind w:firstLine="480"/>
        <w:spacing w:line="520" w:lineRule="exact"/>
        <w:widowControl/>
        <w:rPr>
          <w:rFonts w:eastAsia="Arial"/>
          <w:b/>
          <w:bCs/>
          <w:sz w:val="24"/>
          <w:szCs w:val="20"/>
          <w:highlight w:val="none"/>
          <w:lang w:val="zh-CN"/>
        </w:rPr>
      </w:pPr>
      <w:r/>
      <w:bookmarkStart w:id="93" w:name="_Toc20823296"/>
      <w:r/>
      <w:bookmarkStart w:id="94" w:name="_Toc513029224"/>
      <w:r/>
      <w:bookmarkStart w:id="95" w:name="_Toc16938540"/>
      <w:r/>
      <w:bookmarkStart w:id="96" w:name="_Toc120614217"/>
      <w:r>
        <w:rPr>
          <w:rFonts w:hint="eastAsia" w:eastAsia="Arial"/>
          <w:b/>
          <w:bCs/>
          <w:sz w:val="24"/>
          <w:szCs w:val="20"/>
          <w:highlight w:val="none"/>
          <w:lang w:val="zh-CN"/>
        </w:rPr>
        <w:t xml:space="preserve">四、投标文件的递交</w:t>
      </w:r>
      <w:bookmarkEnd w:id="93"/>
      <w:r/>
      <w:bookmarkEnd w:id="94"/>
      <w:r/>
      <w:bookmarkEnd w:id="95"/>
      <w:r/>
      <w:bookmarkEnd w:id="96"/>
      <w:r>
        <w:rPr>
          <w:rFonts w:eastAsia="Arial"/>
          <w:b/>
          <w:bCs/>
          <w:sz w:val="24"/>
          <w:szCs w:val="20"/>
          <w:highlight w:val="none"/>
          <w:lang w:val="zh-CN"/>
        </w:rPr>
      </w:r>
      <w:r/>
    </w:p>
    <w:p>
      <w:pPr>
        <w:pStyle w:val="930"/>
        <w:ind w:firstLine="480"/>
        <w:spacing w:line="520" w:lineRule="exact"/>
        <w:widowControl/>
        <w:rPr>
          <w:rFonts w:eastAsia="Arial"/>
          <w:b/>
          <w:bCs/>
          <w:sz w:val="24"/>
          <w:szCs w:val="20"/>
          <w:highlight w:val="none"/>
          <w:lang w:val="zh-CN"/>
        </w:rPr>
      </w:pPr>
      <w:r/>
      <w:bookmarkStart w:id="97" w:name="_Toc462564084"/>
      <w:r/>
      <w:bookmarkStart w:id="98" w:name="_Toc20823297"/>
      <w:r/>
      <w:bookmarkStart w:id="99" w:name="_Toc16938541"/>
      <w:r/>
      <w:bookmarkStart w:id="100" w:name="_Toc513029225"/>
      <w:r>
        <w:rPr>
          <w:rFonts w:hint="eastAsia" w:eastAsia="Arial"/>
          <w:b/>
          <w:bCs/>
          <w:sz w:val="24"/>
          <w:szCs w:val="20"/>
          <w:highlight w:val="none"/>
          <w:lang w:val="zh-CN"/>
        </w:rPr>
        <w:t xml:space="preserve">17、投标文件</w:t>
      </w:r>
      <w:bookmarkEnd w:id="97"/>
      <w:r/>
      <w:bookmarkEnd w:id="98"/>
      <w:r/>
      <w:bookmarkEnd w:id="99"/>
      <w:r/>
      <w:bookmarkEnd w:id="100"/>
      <w:r>
        <w:rPr>
          <w:rFonts w:hint="eastAsia" w:eastAsia="Arial"/>
          <w:b/>
          <w:bCs/>
          <w:sz w:val="24"/>
          <w:szCs w:val="20"/>
          <w:highlight w:val="none"/>
          <w:lang w:val="zh-CN"/>
        </w:rPr>
        <w:t xml:space="preserve">的递交</w:t>
      </w:r>
      <w:r>
        <w:rPr>
          <w:rFonts w:eastAsia="Arial"/>
          <w:b/>
          <w:bCs/>
          <w:sz w:val="24"/>
          <w:szCs w:val="20"/>
          <w:highlight w:val="none"/>
          <w:lang w:val="zh-CN"/>
        </w:rPr>
      </w:r>
      <w:r/>
    </w:p>
    <w:p>
      <w:pPr>
        <w:pStyle w:val="930"/>
        <w:ind w:firstLine="480"/>
        <w:spacing w:line="520" w:lineRule="exact"/>
        <w:widowControl/>
        <w:rPr>
          <w:rFonts w:eastAsia="Arial"/>
          <w:sz w:val="24"/>
          <w:szCs w:val="20"/>
          <w:highlight w:val="none"/>
          <w:lang w:val="zh-CN"/>
        </w:rPr>
      </w:pPr>
      <w:r>
        <w:rPr>
          <w:rFonts w:hint="eastAsia" w:eastAsia="Arial"/>
          <w:sz w:val="24"/>
          <w:szCs w:val="20"/>
          <w:highlight w:val="none"/>
          <w:lang w:val="zh-CN"/>
        </w:rPr>
        <w:t xml:space="preserve">17.1 电子投标文件的递交</w:t>
      </w:r>
      <w:r>
        <w:rPr>
          <w:rFonts w:eastAsia="Arial"/>
          <w:sz w:val="24"/>
          <w:szCs w:val="20"/>
          <w:highlight w:val="none"/>
          <w:lang w:val="zh-CN"/>
        </w:rPr>
      </w:r>
      <w:r/>
    </w:p>
    <w:p>
      <w:pPr>
        <w:pStyle w:val="930"/>
        <w:ind w:firstLine="480"/>
        <w:spacing w:line="520" w:lineRule="exact"/>
        <w:widowControl/>
        <w:rPr>
          <w:sz w:val="24"/>
          <w:szCs w:val="20"/>
          <w:highlight w:val="none"/>
        </w:rPr>
      </w:pPr>
      <w:r>
        <w:rPr>
          <w:rFonts w:hint="eastAsia" w:eastAsia="Arial"/>
          <w:sz w:val="24"/>
          <w:szCs w:val="20"/>
          <w:highlight w:val="none"/>
          <w:lang w:val="zh-CN"/>
        </w:rPr>
        <w:t xml:space="preserve">投标人应当按照《操作手册》规定，在投标截止时间前制作并上传电子投标</w:t>
      </w:r>
      <w:bookmarkStart w:id="101" w:name="_Toc20823298"/>
      <w:r/>
      <w:bookmarkEnd w:id="101"/>
      <w:r/>
      <w:bookmarkStart w:id="102" w:name="_Toc16938542"/>
      <w:r/>
      <w:bookmarkEnd w:id="102"/>
      <w:r>
        <w:rPr>
          <w:rFonts w:hint="eastAsia"/>
          <w:sz w:val="24"/>
          <w:szCs w:val="20"/>
          <w:highlight w:val="none"/>
        </w:rPr>
        <w:t xml:space="preserve">文件。</w:t>
      </w:r>
      <w:r>
        <w:rPr>
          <w:sz w:val="24"/>
          <w:szCs w:val="20"/>
          <w:highlight w:val="none"/>
        </w:rPr>
      </w:r>
      <w:r/>
    </w:p>
    <w:p>
      <w:pPr>
        <w:pStyle w:val="930"/>
        <w:ind w:left="0" w:firstLine="482"/>
        <w:jc w:val="left"/>
        <w:spacing w:line="560" w:lineRule="exact"/>
        <w:rPr>
          <w:rFonts w:hint="eastAsia" w:ascii="宋体" w:hAnsi="宋体" w:cs="宋体"/>
          <w:b/>
          <w:bCs/>
          <w:i/>
          <w:iCs/>
          <w:sz w:val="24"/>
          <w:highlight w:val="none"/>
          <w:u w:val="single"/>
        </w:rPr>
      </w:pPr>
      <w:r>
        <w:rPr>
          <w:rFonts w:hint="eastAsia"/>
          <w:b/>
          <w:bCs/>
          <w:i/>
          <w:iCs/>
          <w:sz w:val="24"/>
          <w:szCs w:val="24"/>
          <w:highlight w:val="none"/>
          <w:u w:val="single"/>
        </w:rPr>
        <w:t xml:space="preserve">注：</w:t>
      </w:r>
      <w:r>
        <w:rPr>
          <w:rFonts w:hint="eastAsia" w:ascii="宋体" w:hAnsi="宋体" w:cs="宋体"/>
          <w:b/>
          <w:bCs/>
          <w:i/>
          <w:iCs/>
          <w:sz w:val="24"/>
          <w:highlight w:val="none"/>
          <w:u w:val="single"/>
        </w:rPr>
        <w:t xml:space="preserve">本项目服务方案部分为“暗标”，不得编制页眉以及目录，方案及页码字体大小均采用四号宋体（不得出现加粗、下划线、斜体格式）；投标人在“服务方案”中均不得以任何方式直接或间接泄露投标人身份；方案中不得出现可识别投标人身份的任何字符和徽标（包括文字、符号、标识、标志、人员姓名、投标人名称、投标人独享的单位标准或编号等），相关人员姓名应以职务或职称代替，方案总页数不得超过120页，违反上述规定方案分得0分；上传的“明标”材料中不得出现与服务方案相关的内容，否则作无效标书处理。</w:t>
      </w:r>
      <w:r>
        <w:rPr>
          <w:rFonts w:hint="eastAsia" w:ascii="宋体" w:hAnsi="宋体" w:cs="宋体"/>
          <w:b/>
          <w:bCs/>
          <w:i/>
          <w:iCs/>
          <w:sz w:val="24"/>
          <w:highlight w:val="none"/>
          <w:u w:val="single"/>
        </w:rPr>
      </w:r>
      <w:r/>
    </w:p>
    <w:p>
      <w:pPr>
        <w:pStyle w:val="930"/>
        <w:ind w:firstLine="480"/>
        <w:spacing w:line="520" w:lineRule="exact"/>
        <w:widowControl/>
        <w:rPr>
          <w:rFonts w:eastAsia="Arial"/>
          <w:b/>
          <w:bCs/>
          <w:sz w:val="24"/>
          <w:szCs w:val="20"/>
          <w:highlight w:val="none"/>
          <w:lang w:val="zh-CN"/>
        </w:rPr>
      </w:pPr>
      <w:r>
        <w:rPr>
          <w:rFonts w:hint="eastAsia" w:eastAsia="Arial"/>
          <w:b/>
          <w:bCs/>
          <w:sz w:val="24"/>
          <w:szCs w:val="20"/>
          <w:highlight w:val="none"/>
          <w:lang w:val="zh-CN"/>
        </w:rPr>
        <w:t xml:space="preserve">18、投标截止时间</w:t>
      </w:r>
      <w:r>
        <w:rPr>
          <w:rFonts w:eastAsia="Arial"/>
          <w:b/>
          <w:bCs/>
          <w:sz w:val="24"/>
          <w:szCs w:val="20"/>
          <w:highlight w:val="none"/>
          <w:lang w:val="zh-CN"/>
        </w:rPr>
      </w:r>
      <w:r/>
    </w:p>
    <w:p>
      <w:pPr>
        <w:pStyle w:val="930"/>
        <w:ind w:firstLine="480"/>
        <w:spacing w:line="520" w:lineRule="exact"/>
        <w:widowControl/>
        <w:rPr>
          <w:rFonts w:eastAsia="Arial"/>
          <w:sz w:val="24"/>
          <w:szCs w:val="20"/>
          <w:highlight w:val="none"/>
          <w:lang w:val="zh-CN"/>
        </w:rPr>
      </w:pPr>
      <w:r>
        <w:rPr>
          <w:rFonts w:hint="eastAsia" w:eastAsia="Arial"/>
          <w:i/>
          <w:iCs/>
          <w:sz w:val="24"/>
          <w:szCs w:val="20"/>
          <w:highlight w:val="none"/>
          <w:u w:val="single"/>
          <w:lang w:val="zh-CN"/>
        </w:rPr>
        <w:t xml:space="preserve">18.1投标人上传电子投标文件的时间不得迟于招标公告中规定的投标截止时间</w:t>
      </w:r>
      <w:r>
        <w:rPr>
          <w:rFonts w:hint="eastAsia" w:eastAsia="Arial"/>
          <w:sz w:val="24"/>
          <w:szCs w:val="20"/>
          <w:highlight w:val="none"/>
          <w:lang w:val="zh-CN"/>
        </w:rPr>
        <w:t xml:space="preserve">。</w:t>
      </w:r>
      <w:r>
        <w:rPr>
          <w:rFonts w:eastAsia="Arial"/>
          <w:sz w:val="24"/>
          <w:szCs w:val="20"/>
          <w:highlight w:val="none"/>
          <w:lang w:val="zh-CN"/>
        </w:rPr>
      </w:r>
      <w:r/>
    </w:p>
    <w:p>
      <w:pPr>
        <w:pStyle w:val="930"/>
        <w:ind w:firstLine="480"/>
        <w:spacing w:line="520" w:lineRule="exact"/>
        <w:widowControl/>
        <w:rPr>
          <w:rFonts w:eastAsia="Arial"/>
          <w:sz w:val="24"/>
          <w:szCs w:val="20"/>
          <w:highlight w:val="none"/>
          <w:lang w:val="zh-CN"/>
        </w:rPr>
      </w:pPr>
      <w:r>
        <w:rPr>
          <w:rFonts w:hint="eastAsia" w:eastAsia="Arial"/>
          <w:sz w:val="24"/>
          <w:szCs w:val="20"/>
          <w:highlight w:val="none"/>
          <w:lang w:val="zh-CN"/>
        </w:rPr>
        <w:t xml:space="preserve">投标人应充分考虑到网络环境、网络带宽等风险因素，如因投标人自身原因造成的电子投标文件上传不成功的按照本招标文件第二章第26.1.2条规定做无效投标处理。</w:t>
      </w:r>
      <w:r>
        <w:rPr>
          <w:rFonts w:eastAsia="Arial"/>
          <w:sz w:val="24"/>
          <w:szCs w:val="20"/>
          <w:highlight w:val="none"/>
          <w:lang w:val="zh-CN"/>
        </w:rPr>
      </w:r>
      <w:r/>
    </w:p>
    <w:p>
      <w:pPr>
        <w:pStyle w:val="930"/>
        <w:ind w:firstLine="480"/>
        <w:spacing w:line="520" w:lineRule="exact"/>
        <w:widowControl/>
        <w:rPr>
          <w:rFonts w:eastAsia="Arial"/>
          <w:sz w:val="24"/>
          <w:szCs w:val="20"/>
          <w:highlight w:val="none"/>
          <w:lang w:val="zh-CN"/>
        </w:rPr>
      </w:pPr>
      <w:r>
        <w:rPr>
          <w:rFonts w:hint="eastAsia" w:eastAsia="Arial"/>
          <w:sz w:val="24"/>
          <w:szCs w:val="20"/>
          <w:highlight w:val="none"/>
          <w:lang w:val="zh-CN"/>
        </w:rPr>
        <w:t xml:space="preserve">18.2采购中心可以按照规定，通过修改招标文件酌情延长投标截止时间，在此情况下，投标人的所有权利和义务以及投标人受制的截止时间均应以延长后新的截止时间为准。</w:t>
      </w:r>
      <w:r>
        <w:rPr>
          <w:rFonts w:eastAsia="Arial"/>
          <w:sz w:val="24"/>
          <w:szCs w:val="20"/>
          <w:highlight w:val="none"/>
          <w:lang w:val="zh-CN"/>
        </w:rPr>
      </w:r>
      <w:r/>
    </w:p>
    <w:p>
      <w:pPr>
        <w:pStyle w:val="930"/>
        <w:ind w:firstLine="480"/>
        <w:spacing w:line="520" w:lineRule="exact"/>
        <w:widowControl/>
        <w:rPr>
          <w:rFonts w:eastAsia="Arial"/>
          <w:b/>
          <w:bCs/>
          <w:sz w:val="24"/>
          <w:szCs w:val="20"/>
          <w:highlight w:val="none"/>
          <w:lang w:val="zh-CN"/>
        </w:rPr>
      </w:pPr>
      <w:r/>
      <w:bookmarkStart w:id="103" w:name="_Toc513029227"/>
      <w:r/>
      <w:bookmarkStart w:id="104" w:name="_Toc20823299"/>
      <w:r/>
      <w:bookmarkStart w:id="105" w:name="_Toc16938543"/>
      <w:r>
        <w:rPr>
          <w:rFonts w:hint="eastAsia" w:eastAsia="Arial"/>
          <w:b/>
          <w:bCs/>
          <w:sz w:val="24"/>
          <w:szCs w:val="20"/>
          <w:highlight w:val="none"/>
          <w:lang w:val="zh-CN"/>
        </w:rPr>
        <w:t xml:space="preserve">19、投标文件</w:t>
      </w:r>
      <w:bookmarkEnd w:id="103"/>
      <w:r/>
      <w:bookmarkEnd w:id="104"/>
      <w:r/>
      <w:bookmarkEnd w:id="105"/>
      <w:r>
        <w:rPr>
          <w:rFonts w:hint="eastAsia" w:eastAsia="Arial"/>
          <w:b/>
          <w:bCs/>
          <w:sz w:val="24"/>
          <w:szCs w:val="20"/>
          <w:highlight w:val="none"/>
          <w:lang w:val="zh-CN"/>
        </w:rPr>
        <w:t xml:space="preserve">的拒收</w:t>
      </w:r>
      <w:r>
        <w:rPr>
          <w:rFonts w:eastAsia="Arial"/>
          <w:b/>
          <w:bCs/>
          <w:sz w:val="24"/>
          <w:szCs w:val="20"/>
          <w:highlight w:val="none"/>
          <w:lang w:val="zh-CN"/>
        </w:rPr>
      </w:r>
      <w:r/>
    </w:p>
    <w:p>
      <w:pPr>
        <w:pStyle w:val="930"/>
        <w:ind w:firstLine="480"/>
        <w:spacing w:line="520" w:lineRule="exact"/>
        <w:widowControl/>
        <w:rPr>
          <w:rFonts w:eastAsia="Arial"/>
          <w:sz w:val="24"/>
          <w:szCs w:val="20"/>
          <w:highlight w:val="none"/>
          <w:lang w:val="zh-CN"/>
        </w:rPr>
      </w:pPr>
      <w:r>
        <w:rPr>
          <w:rFonts w:hint="eastAsia" w:eastAsia="Arial"/>
          <w:sz w:val="24"/>
          <w:szCs w:val="20"/>
          <w:highlight w:val="none"/>
          <w:lang w:val="zh-CN"/>
        </w:rPr>
        <w:t xml:space="preserve">19.1采购中心拒绝接收在其规定的投标截止时间后上传的任何投标文件。</w:t>
      </w:r>
      <w:r>
        <w:rPr>
          <w:rFonts w:eastAsia="Arial"/>
          <w:sz w:val="24"/>
          <w:szCs w:val="20"/>
          <w:highlight w:val="none"/>
          <w:lang w:val="zh-CN"/>
        </w:rPr>
      </w:r>
      <w:r/>
    </w:p>
    <w:p>
      <w:pPr>
        <w:pStyle w:val="930"/>
        <w:ind w:firstLine="480"/>
        <w:spacing w:line="520" w:lineRule="exact"/>
        <w:widowControl/>
        <w:rPr>
          <w:rFonts w:eastAsia="Arial"/>
          <w:b/>
          <w:bCs/>
          <w:sz w:val="24"/>
          <w:szCs w:val="20"/>
          <w:highlight w:val="none"/>
          <w:lang w:val="zh-CN"/>
        </w:rPr>
      </w:pPr>
      <w:r/>
      <w:bookmarkStart w:id="106" w:name="_Toc20823300"/>
      <w:r/>
      <w:bookmarkStart w:id="107" w:name="_Toc513029228"/>
      <w:r/>
      <w:bookmarkStart w:id="108" w:name="_Toc16938544"/>
      <w:r>
        <w:rPr>
          <w:rFonts w:hint="eastAsia" w:eastAsia="Arial"/>
          <w:b/>
          <w:bCs/>
          <w:sz w:val="24"/>
          <w:szCs w:val="20"/>
          <w:highlight w:val="none"/>
          <w:lang w:val="zh-CN"/>
        </w:rPr>
        <w:t xml:space="preserve">20、投标文件的撤回和修改</w:t>
      </w:r>
      <w:bookmarkEnd w:id="106"/>
      <w:r/>
      <w:bookmarkEnd w:id="107"/>
      <w:r/>
      <w:bookmarkEnd w:id="108"/>
      <w:r>
        <w:rPr>
          <w:rFonts w:eastAsia="Arial"/>
          <w:b/>
          <w:bCs/>
          <w:sz w:val="24"/>
          <w:szCs w:val="20"/>
          <w:highlight w:val="none"/>
          <w:lang w:val="zh-CN"/>
        </w:rPr>
      </w:r>
      <w:r/>
    </w:p>
    <w:p>
      <w:pPr>
        <w:pStyle w:val="930"/>
        <w:ind w:firstLine="480"/>
        <w:spacing w:line="520" w:lineRule="exact"/>
        <w:widowControl/>
        <w:rPr>
          <w:rFonts w:eastAsia="Arial"/>
          <w:sz w:val="24"/>
          <w:szCs w:val="20"/>
          <w:highlight w:val="none"/>
          <w:lang w:val="zh-CN"/>
        </w:rPr>
      </w:pPr>
      <w:r>
        <w:rPr>
          <w:rFonts w:hint="eastAsia" w:eastAsia="Arial"/>
          <w:sz w:val="24"/>
          <w:szCs w:val="20"/>
          <w:highlight w:val="none"/>
          <w:lang w:val="zh-CN"/>
        </w:rPr>
        <w:t xml:space="preserve">20.1投标文件的撤回</w:t>
      </w:r>
      <w:r>
        <w:rPr>
          <w:rFonts w:eastAsia="Arial"/>
          <w:sz w:val="24"/>
          <w:szCs w:val="20"/>
          <w:highlight w:val="none"/>
          <w:lang w:val="zh-CN"/>
        </w:rPr>
      </w:r>
      <w:r/>
    </w:p>
    <w:p>
      <w:pPr>
        <w:pStyle w:val="930"/>
        <w:ind w:firstLine="480"/>
        <w:spacing w:line="520" w:lineRule="exact"/>
        <w:widowControl/>
        <w:rPr>
          <w:rFonts w:eastAsia="Arial"/>
          <w:sz w:val="24"/>
          <w:szCs w:val="20"/>
          <w:highlight w:val="none"/>
          <w:lang w:val="zh-CN"/>
        </w:rPr>
      </w:pPr>
      <w:r>
        <w:rPr>
          <w:rFonts w:hint="eastAsia" w:eastAsia="Arial"/>
          <w:sz w:val="24"/>
          <w:szCs w:val="20"/>
          <w:highlight w:val="none"/>
          <w:lang w:val="zh-CN"/>
        </w:rPr>
        <w:t xml:space="preserve">20.1.1电子投标文件的撤回</w:t>
      </w:r>
      <w:r>
        <w:rPr>
          <w:rFonts w:eastAsia="Arial"/>
          <w:sz w:val="24"/>
          <w:szCs w:val="20"/>
          <w:highlight w:val="none"/>
          <w:lang w:val="zh-CN"/>
        </w:rPr>
      </w:r>
      <w:r/>
    </w:p>
    <w:p>
      <w:pPr>
        <w:pStyle w:val="930"/>
        <w:ind w:firstLine="480"/>
        <w:spacing w:line="520" w:lineRule="exact"/>
        <w:widowControl/>
        <w:rPr>
          <w:rFonts w:eastAsia="Arial"/>
          <w:sz w:val="24"/>
          <w:szCs w:val="20"/>
          <w:highlight w:val="none"/>
          <w:lang w:val="zh-CN"/>
        </w:rPr>
      </w:pPr>
      <w:r>
        <w:rPr>
          <w:rFonts w:hint="eastAsia" w:eastAsia="Arial"/>
          <w:sz w:val="24"/>
          <w:szCs w:val="20"/>
          <w:highlight w:val="none"/>
          <w:lang w:val="zh-CN"/>
        </w:rPr>
        <w:t xml:space="preserve">投标人可在投标截止时间前，撤回其电子投标文件，具体操作方法见《操作手册》。</w:t>
      </w:r>
      <w:r>
        <w:rPr>
          <w:rFonts w:eastAsia="Arial"/>
          <w:sz w:val="24"/>
          <w:szCs w:val="20"/>
          <w:highlight w:val="none"/>
          <w:lang w:val="zh-CN"/>
        </w:rPr>
      </w:r>
      <w:r/>
    </w:p>
    <w:p>
      <w:pPr>
        <w:pStyle w:val="930"/>
        <w:ind w:firstLine="480"/>
        <w:spacing w:line="520" w:lineRule="exact"/>
        <w:widowControl/>
        <w:rPr>
          <w:rFonts w:eastAsia="Arial"/>
          <w:sz w:val="24"/>
          <w:szCs w:val="20"/>
          <w:highlight w:val="none"/>
          <w:lang w:val="zh-CN"/>
        </w:rPr>
      </w:pPr>
      <w:r>
        <w:rPr>
          <w:rFonts w:hint="eastAsia" w:eastAsia="Arial"/>
          <w:sz w:val="24"/>
          <w:szCs w:val="20"/>
          <w:highlight w:val="none"/>
          <w:lang w:val="zh-CN"/>
        </w:rPr>
        <w:t xml:space="preserve">21.1.2投标人撤回电子投标文件，则认为其不再参与本项目投标活动。</w:t>
      </w:r>
      <w:r>
        <w:rPr>
          <w:rFonts w:eastAsia="Arial"/>
          <w:sz w:val="24"/>
          <w:szCs w:val="20"/>
          <w:highlight w:val="none"/>
          <w:lang w:val="zh-CN"/>
        </w:rPr>
      </w:r>
      <w:r/>
    </w:p>
    <w:p>
      <w:pPr>
        <w:pStyle w:val="930"/>
        <w:ind w:firstLine="480"/>
        <w:spacing w:line="520" w:lineRule="exact"/>
        <w:widowControl/>
        <w:rPr>
          <w:rFonts w:eastAsia="Arial"/>
          <w:sz w:val="24"/>
          <w:szCs w:val="20"/>
          <w:highlight w:val="none"/>
          <w:lang w:val="zh-CN"/>
        </w:rPr>
      </w:pPr>
      <w:r>
        <w:rPr>
          <w:rFonts w:hint="eastAsia" w:eastAsia="Arial"/>
          <w:sz w:val="24"/>
          <w:szCs w:val="20"/>
          <w:highlight w:val="none"/>
          <w:lang w:val="zh-CN"/>
        </w:rPr>
        <w:t xml:space="preserve">20.2 投标文件的修改</w:t>
      </w:r>
      <w:r>
        <w:rPr>
          <w:rFonts w:eastAsia="Arial"/>
          <w:sz w:val="24"/>
          <w:szCs w:val="20"/>
          <w:highlight w:val="none"/>
          <w:lang w:val="zh-CN"/>
        </w:rPr>
      </w:r>
      <w:r/>
    </w:p>
    <w:p>
      <w:pPr>
        <w:pStyle w:val="930"/>
        <w:ind w:firstLine="480"/>
        <w:spacing w:line="520" w:lineRule="exact"/>
        <w:widowControl/>
        <w:rPr>
          <w:rFonts w:eastAsia="Arial"/>
          <w:sz w:val="24"/>
          <w:szCs w:val="20"/>
          <w:highlight w:val="none"/>
          <w:lang w:val="zh-CN"/>
        </w:rPr>
      </w:pPr>
      <w:r>
        <w:rPr>
          <w:rFonts w:hint="eastAsia" w:eastAsia="Arial"/>
          <w:sz w:val="24"/>
          <w:szCs w:val="20"/>
          <w:highlight w:val="none"/>
          <w:lang w:val="zh-CN"/>
        </w:rPr>
        <w:t xml:space="preserve">20.2.1投标人可在投标截止时间前，对其电子投标文件进行修改，具体操作方法见《操作手册》。</w:t>
      </w:r>
      <w:r>
        <w:rPr>
          <w:rFonts w:eastAsia="Arial"/>
          <w:sz w:val="24"/>
          <w:szCs w:val="20"/>
          <w:highlight w:val="none"/>
          <w:lang w:val="zh-CN"/>
        </w:rPr>
      </w:r>
      <w:r/>
    </w:p>
    <w:p>
      <w:pPr>
        <w:pStyle w:val="930"/>
        <w:ind w:firstLine="480"/>
        <w:spacing w:line="520" w:lineRule="exact"/>
        <w:widowControl/>
        <w:rPr>
          <w:rFonts w:eastAsia="Arial"/>
          <w:sz w:val="24"/>
          <w:szCs w:val="20"/>
          <w:highlight w:val="none"/>
          <w:lang w:val="zh-CN"/>
        </w:rPr>
      </w:pPr>
      <w:r>
        <w:rPr>
          <w:rFonts w:hint="eastAsia" w:eastAsia="Arial"/>
          <w:sz w:val="24"/>
          <w:szCs w:val="20"/>
          <w:highlight w:val="none"/>
          <w:lang w:val="zh-CN"/>
        </w:rPr>
        <w:t xml:space="preserve">20.2.2在投标截止时间之后，投标人不得对其电子投标文件作任何修改。</w:t>
      </w:r>
      <w:r>
        <w:rPr>
          <w:rFonts w:eastAsia="Arial"/>
          <w:sz w:val="24"/>
          <w:szCs w:val="20"/>
          <w:highlight w:val="none"/>
          <w:lang w:val="zh-CN"/>
        </w:rPr>
      </w:r>
      <w:r/>
    </w:p>
    <w:p>
      <w:pPr>
        <w:pStyle w:val="930"/>
        <w:ind w:firstLine="480"/>
        <w:spacing w:line="520" w:lineRule="exact"/>
        <w:widowControl/>
        <w:rPr>
          <w:rFonts w:eastAsia="Arial"/>
          <w:sz w:val="24"/>
          <w:szCs w:val="20"/>
          <w:highlight w:val="none"/>
          <w:lang w:val="zh-CN"/>
        </w:rPr>
      </w:pPr>
      <w:r>
        <w:rPr>
          <w:rFonts w:hint="eastAsia" w:eastAsia="Arial"/>
          <w:sz w:val="24"/>
          <w:szCs w:val="20"/>
          <w:highlight w:val="none"/>
          <w:lang w:val="zh-CN"/>
        </w:rPr>
        <w:t xml:space="preserve">20.3在投标截止时间至招标文件中规定的投标有效期满之间的这段时间内，投标人不得撤回其投标。</w:t>
      </w:r>
      <w:r>
        <w:rPr>
          <w:rFonts w:eastAsia="Arial"/>
          <w:sz w:val="24"/>
          <w:szCs w:val="20"/>
          <w:highlight w:val="none"/>
          <w:lang w:val="zh-CN"/>
        </w:rPr>
      </w:r>
      <w:r/>
    </w:p>
    <w:p>
      <w:pPr>
        <w:pStyle w:val="930"/>
        <w:ind w:firstLine="480"/>
        <w:spacing w:line="520" w:lineRule="exact"/>
        <w:widowControl/>
        <w:rPr>
          <w:rFonts w:eastAsia="Arial"/>
          <w:b/>
          <w:bCs/>
          <w:sz w:val="24"/>
          <w:szCs w:val="20"/>
          <w:highlight w:val="none"/>
          <w:lang w:val="zh-CN"/>
        </w:rPr>
      </w:pPr>
      <w:r/>
      <w:bookmarkStart w:id="109" w:name="_Toc513029229"/>
      <w:r/>
      <w:bookmarkStart w:id="110" w:name="_Toc16938545"/>
      <w:r/>
      <w:bookmarkStart w:id="111" w:name="_Toc20823301"/>
      <w:r/>
      <w:bookmarkStart w:id="112" w:name="_Toc120614218"/>
      <w:r>
        <w:rPr>
          <w:rFonts w:hint="eastAsia" w:eastAsia="Arial"/>
          <w:b/>
          <w:bCs/>
          <w:sz w:val="24"/>
          <w:szCs w:val="20"/>
          <w:highlight w:val="none"/>
          <w:lang w:val="zh-CN"/>
        </w:rPr>
        <w:t xml:space="preserve">五、开标与评标</w:t>
      </w:r>
      <w:bookmarkEnd w:id="109"/>
      <w:r/>
      <w:bookmarkEnd w:id="110"/>
      <w:r/>
      <w:bookmarkEnd w:id="111"/>
      <w:r/>
      <w:bookmarkEnd w:id="112"/>
      <w:r>
        <w:rPr>
          <w:rFonts w:eastAsia="Arial"/>
          <w:b/>
          <w:bCs/>
          <w:sz w:val="24"/>
          <w:szCs w:val="20"/>
          <w:highlight w:val="none"/>
          <w:lang w:val="zh-CN"/>
        </w:rPr>
      </w:r>
      <w:r/>
    </w:p>
    <w:p>
      <w:pPr>
        <w:pStyle w:val="930"/>
        <w:ind w:firstLine="480"/>
        <w:spacing w:line="520" w:lineRule="exact"/>
        <w:widowControl/>
        <w:rPr>
          <w:rFonts w:eastAsia="Arial"/>
          <w:b/>
          <w:bCs/>
          <w:sz w:val="24"/>
          <w:szCs w:val="20"/>
          <w:highlight w:val="none"/>
          <w:lang w:val="zh-CN"/>
        </w:rPr>
      </w:pPr>
      <w:r/>
      <w:bookmarkStart w:id="113" w:name="_Toc513029230"/>
      <w:r/>
      <w:bookmarkStart w:id="114" w:name="_Toc20823302"/>
      <w:r/>
      <w:bookmarkStart w:id="115" w:name="_Toc16938546"/>
      <w:r>
        <w:rPr>
          <w:rFonts w:hint="eastAsia" w:eastAsia="Arial"/>
          <w:b/>
          <w:bCs/>
          <w:sz w:val="24"/>
          <w:szCs w:val="20"/>
          <w:highlight w:val="none"/>
          <w:lang w:val="zh-CN"/>
        </w:rPr>
        <w:t xml:space="preserve">21、开标</w:t>
      </w:r>
      <w:bookmarkEnd w:id="113"/>
      <w:r/>
      <w:bookmarkEnd w:id="114"/>
      <w:r/>
      <w:bookmarkEnd w:id="115"/>
      <w:r>
        <w:rPr>
          <w:rFonts w:eastAsia="Arial"/>
          <w:b/>
          <w:bCs/>
          <w:sz w:val="24"/>
          <w:szCs w:val="20"/>
          <w:highlight w:val="none"/>
          <w:lang w:val="zh-CN"/>
        </w:rPr>
      </w:r>
      <w:r/>
    </w:p>
    <w:p>
      <w:pPr>
        <w:pStyle w:val="930"/>
        <w:ind w:firstLine="480"/>
        <w:spacing w:line="520" w:lineRule="exact"/>
        <w:widowControl/>
        <w:rPr>
          <w:rFonts w:eastAsia="Arial"/>
          <w:sz w:val="24"/>
          <w:szCs w:val="20"/>
          <w:highlight w:val="none"/>
          <w:lang w:val="zh-CN"/>
        </w:rPr>
      </w:pPr>
      <w:r>
        <w:rPr>
          <w:rFonts w:hint="eastAsia" w:eastAsia="Arial"/>
          <w:sz w:val="24"/>
          <w:szCs w:val="20"/>
          <w:highlight w:val="none"/>
          <w:lang w:val="zh-CN"/>
        </w:rPr>
        <w:t xml:space="preserve">21.1采购中心将在招标公告中规定的时间和地点组织公开开标。投标人应当按照《操作手册》规定，参加开标活动和在苏采云系统规定的时间内对投标文件进行解密。</w:t>
      </w:r>
      <w:r>
        <w:rPr>
          <w:rFonts w:eastAsia="Arial"/>
          <w:sz w:val="24"/>
          <w:szCs w:val="20"/>
          <w:highlight w:val="none"/>
          <w:lang w:val="zh-CN"/>
        </w:rPr>
      </w:r>
      <w:r/>
    </w:p>
    <w:p>
      <w:pPr>
        <w:pStyle w:val="930"/>
        <w:ind w:firstLine="480"/>
        <w:spacing w:line="520" w:lineRule="exact"/>
        <w:widowControl/>
        <w:rPr>
          <w:rFonts w:eastAsia="Arial"/>
          <w:sz w:val="24"/>
          <w:szCs w:val="20"/>
          <w:highlight w:val="none"/>
          <w:lang w:val="zh-CN"/>
        </w:rPr>
      </w:pPr>
      <w:r>
        <w:rPr>
          <w:rFonts w:hint="eastAsia" w:eastAsia="Arial"/>
          <w:sz w:val="24"/>
          <w:szCs w:val="20"/>
          <w:highlight w:val="none"/>
          <w:lang w:val="zh-CN"/>
        </w:rPr>
        <w:t xml:space="preserve">21.2开标仪式由采购中心组织。苏采云系统将自动对项目进行开标，并宣布各投标人名称和投标价格。</w:t>
      </w:r>
      <w:r>
        <w:rPr>
          <w:rFonts w:eastAsia="Arial"/>
          <w:sz w:val="24"/>
          <w:szCs w:val="20"/>
          <w:highlight w:val="none"/>
          <w:lang w:val="zh-CN"/>
        </w:rPr>
      </w:r>
      <w:r/>
    </w:p>
    <w:p>
      <w:pPr>
        <w:pStyle w:val="930"/>
        <w:ind w:firstLine="480"/>
        <w:spacing w:line="520" w:lineRule="exact"/>
        <w:widowControl/>
        <w:rPr>
          <w:rFonts w:eastAsia="Arial"/>
          <w:sz w:val="24"/>
          <w:szCs w:val="20"/>
          <w:highlight w:val="none"/>
          <w:lang w:val="zh-CN"/>
        </w:rPr>
      </w:pPr>
      <w:r>
        <w:rPr>
          <w:rFonts w:hint="eastAsia" w:eastAsia="Arial"/>
          <w:sz w:val="24"/>
          <w:szCs w:val="20"/>
          <w:highlight w:val="none"/>
          <w:lang w:val="zh-CN"/>
        </w:rPr>
        <w:t xml:space="preserve">21.3投标人在开标过程中涉及到的投标文件解密、开标结果确认等工作，应按照《操作手册》规定执行。</w:t>
      </w:r>
      <w:r>
        <w:rPr>
          <w:rFonts w:eastAsia="Arial"/>
          <w:sz w:val="24"/>
          <w:szCs w:val="20"/>
          <w:highlight w:val="none"/>
          <w:lang w:val="zh-CN"/>
        </w:rPr>
      </w:r>
      <w:r/>
    </w:p>
    <w:p>
      <w:pPr>
        <w:pStyle w:val="930"/>
        <w:ind w:firstLine="480"/>
        <w:spacing w:line="520" w:lineRule="exact"/>
        <w:widowControl/>
        <w:rPr>
          <w:rFonts w:eastAsia="Arial"/>
          <w:sz w:val="24"/>
          <w:szCs w:val="20"/>
          <w:highlight w:val="none"/>
          <w:lang w:val="zh-CN"/>
        </w:rPr>
      </w:pPr>
      <w:r>
        <w:rPr>
          <w:rFonts w:hint="eastAsia" w:eastAsia="Arial"/>
          <w:sz w:val="24"/>
          <w:szCs w:val="20"/>
          <w:highlight w:val="none"/>
          <w:lang w:val="zh-CN"/>
        </w:rPr>
        <w:t xml:space="preserve">21.4投标人如果对开标过程和开标记录有疑义，应当根据《操作手册》规定提出，如苏采云系统中《开标记录表》宣布后5分钟内未提出的，视同认可开标结果。</w:t>
      </w:r>
      <w:r>
        <w:rPr>
          <w:rFonts w:eastAsia="Arial"/>
          <w:sz w:val="24"/>
          <w:szCs w:val="20"/>
          <w:highlight w:val="none"/>
          <w:lang w:val="zh-CN"/>
        </w:rPr>
      </w:r>
      <w:r/>
    </w:p>
    <w:p>
      <w:pPr>
        <w:pStyle w:val="930"/>
        <w:ind w:firstLine="480"/>
        <w:spacing w:line="520" w:lineRule="exact"/>
        <w:widowControl/>
        <w:rPr>
          <w:rFonts w:eastAsia="Arial"/>
          <w:b/>
          <w:bCs/>
          <w:sz w:val="24"/>
          <w:szCs w:val="20"/>
          <w:highlight w:val="none"/>
          <w:lang w:val="zh-CN"/>
        </w:rPr>
      </w:pPr>
      <w:r/>
      <w:bookmarkStart w:id="116" w:name="_Toc513029231"/>
      <w:r/>
      <w:bookmarkStart w:id="117" w:name="_Toc16938547"/>
      <w:r/>
      <w:bookmarkStart w:id="118" w:name="_Toc20823303"/>
      <w:r>
        <w:rPr>
          <w:rFonts w:hint="eastAsia" w:eastAsia="Arial"/>
          <w:b/>
          <w:bCs/>
          <w:sz w:val="24"/>
          <w:szCs w:val="20"/>
          <w:highlight w:val="none"/>
          <w:lang w:val="zh-CN"/>
        </w:rPr>
        <w:t xml:space="preserve">22、评标委员会</w:t>
      </w:r>
      <w:bookmarkEnd w:id="116"/>
      <w:r/>
      <w:bookmarkEnd w:id="117"/>
      <w:r/>
      <w:bookmarkEnd w:id="118"/>
      <w:r>
        <w:rPr>
          <w:rFonts w:eastAsia="Arial"/>
          <w:b/>
          <w:bCs/>
          <w:sz w:val="24"/>
          <w:szCs w:val="20"/>
          <w:highlight w:val="none"/>
          <w:lang w:val="zh-CN"/>
        </w:rPr>
      </w:r>
      <w:r/>
    </w:p>
    <w:p>
      <w:pPr>
        <w:pStyle w:val="930"/>
        <w:ind w:firstLine="480"/>
        <w:spacing w:line="520" w:lineRule="exact"/>
        <w:widowControl/>
        <w:rPr>
          <w:rFonts w:eastAsia="Arial"/>
          <w:sz w:val="24"/>
          <w:szCs w:val="20"/>
          <w:highlight w:val="none"/>
          <w:lang w:val="zh-CN"/>
        </w:rPr>
      </w:pPr>
      <w:r>
        <w:rPr>
          <w:rFonts w:hint="eastAsia" w:eastAsia="Arial"/>
          <w:sz w:val="24"/>
          <w:szCs w:val="20"/>
          <w:highlight w:val="none"/>
          <w:lang w:val="zh-CN"/>
        </w:rPr>
        <w:t xml:space="preserve">22.1开标后，采购中心将立即组织评标委员会（以下简称评委会）进行评标。</w:t>
      </w:r>
      <w:r>
        <w:rPr>
          <w:rFonts w:eastAsia="Arial"/>
          <w:sz w:val="24"/>
          <w:szCs w:val="20"/>
          <w:highlight w:val="none"/>
          <w:lang w:val="zh-CN"/>
        </w:rPr>
      </w:r>
      <w:r/>
    </w:p>
    <w:p>
      <w:pPr>
        <w:pStyle w:val="930"/>
        <w:ind w:firstLine="480"/>
        <w:spacing w:line="520" w:lineRule="exact"/>
        <w:widowControl/>
        <w:rPr>
          <w:rFonts w:eastAsia="Arial"/>
          <w:sz w:val="24"/>
          <w:szCs w:val="20"/>
          <w:highlight w:val="none"/>
          <w:lang w:val="zh-CN"/>
        </w:rPr>
      </w:pPr>
      <w:r>
        <w:rPr>
          <w:rFonts w:hint="eastAsia" w:eastAsia="Arial"/>
          <w:sz w:val="24"/>
          <w:szCs w:val="20"/>
          <w:highlight w:val="none"/>
          <w:lang w:val="zh-CN"/>
        </w:rPr>
        <w:t xml:space="preserve">22.2评委会由采购人代表和有关技术、经济等方面的专家组成，且人员构成符合政府采购有关规定。</w:t>
      </w:r>
      <w:r>
        <w:rPr>
          <w:rFonts w:eastAsia="Arial"/>
          <w:sz w:val="24"/>
          <w:szCs w:val="20"/>
          <w:highlight w:val="none"/>
          <w:lang w:val="zh-CN"/>
        </w:rPr>
      </w:r>
      <w:r/>
    </w:p>
    <w:p>
      <w:pPr>
        <w:pStyle w:val="930"/>
        <w:ind w:firstLine="480"/>
        <w:spacing w:line="520" w:lineRule="exact"/>
        <w:widowControl/>
        <w:rPr>
          <w:rFonts w:eastAsia="Arial"/>
          <w:sz w:val="24"/>
          <w:szCs w:val="20"/>
          <w:highlight w:val="none"/>
          <w:lang w:val="zh-CN"/>
        </w:rPr>
      </w:pPr>
      <w:r>
        <w:rPr>
          <w:rFonts w:hint="eastAsia" w:eastAsia="Arial"/>
          <w:sz w:val="24"/>
          <w:szCs w:val="20"/>
          <w:highlight w:val="none"/>
          <w:lang w:val="zh-CN"/>
        </w:rPr>
        <w:t xml:space="preserve">22.3评委会独立工作，负责评审所有投标文件并确定中标</w:t>
      </w:r>
      <w:r>
        <w:rPr>
          <w:rFonts w:hint="eastAsia"/>
          <w:sz w:val="24"/>
          <w:szCs w:val="20"/>
          <w:highlight w:val="none"/>
          <w:lang w:val="en-US" w:eastAsia="zh-CN"/>
        </w:rPr>
        <w:t xml:space="preserve">候</w:t>
      </w:r>
      <w:r>
        <w:rPr>
          <w:rFonts w:hint="eastAsia" w:eastAsia="Arial"/>
          <w:sz w:val="24"/>
          <w:szCs w:val="20"/>
          <w:highlight w:val="none"/>
          <w:lang w:val="zh-CN"/>
        </w:rPr>
        <w:t xml:space="preserve">选人。</w:t>
      </w:r>
      <w:r>
        <w:rPr>
          <w:rFonts w:eastAsia="Arial"/>
          <w:sz w:val="24"/>
          <w:szCs w:val="20"/>
          <w:highlight w:val="none"/>
          <w:lang w:val="zh-CN"/>
        </w:rPr>
      </w:r>
      <w:r/>
    </w:p>
    <w:p>
      <w:pPr>
        <w:pStyle w:val="930"/>
        <w:ind w:firstLine="480"/>
        <w:spacing w:line="520" w:lineRule="exact"/>
        <w:widowControl/>
        <w:rPr>
          <w:rFonts w:eastAsia="Arial"/>
          <w:b/>
          <w:bCs/>
          <w:sz w:val="24"/>
          <w:szCs w:val="20"/>
          <w:highlight w:val="none"/>
          <w:lang w:val="zh-CN"/>
        </w:rPr>
      </w:pPr>
      <w:r>
        <w:rPr>
          <w:rFonts w:hint="eastAsia" w:eastAsia="Arial"/>
          <w:b/>
          <w:bCs/>
          <w:sz w:val="24"/>
          <w:szCs w:val="20"/>
          <w:highlight w:val="none"/>
          <w:lang w:val="zh-CN"/>
        </w:rPr>
        <w:t xml:space="preserve">23、评标过程的保密与公正</w:t>
      </w:r>
      <w:r>
        <w:rPr>
          <w:rFonts w:eastAsia="Arial"/>
          <w:b/>
          <w:bCs/>
          <w:sz w:val="24"/>
          <w:szCs w:val="20"/>
          <w:highlight w:val="none"/>
          <w:lang w:val="zh-CN"/>
        </w:rPr>
      </w:r>
      <w:r/>
    </w:p>
    <w:p>
      <w:pPr>
        <w:pStyle w:val="930"/>
        <w:ind w:firstLine="480"/>
        <w:spacing w:line="520" w:lineRule="exact"/>
        <w:widowControl/>
        <w:rPr>
          <w:rFonts w:eastAsia="Arial"/>
          <w:sz w:val="24"/>
          <w:szCs w:val="20"/>
          <w:highlight w:val="none"/>
          <w:lang w:val="zh-CN"/>
        </w:rPr>
      </w:pPr>
      <w:r>
        <w:rPr>
          <w:rFonts w:hint="eastAsia" w:eastAsia="Arial"/>
          <w:sz w:val="24"/>
          <w:szCs w:val="20"/>
          <w:highlight w:val="none"/>
          <w:lang w:val="zh-CN"/>
        </w:rPr>
        <w:t xml:space="preserve">23.1凡是与审查、澄清、评价和比较投标的有关资料以及授标建议等，采购人、评委、采购中心均不得向投标人或与评标无关的其他人员透露。</w:t>
      </w:r>
      <w:r>
        <w:rPr>
          <w:rFonts w:eastAsia="Arial"/>
          <w:sz w:val="24"/>
          <w:szCs w:val="20"/>
          <w:highlight w:val="none"/>
          <w:lang w:val="zh-CN"/>
        </w:rPr>
      </w:r>
      <w:r/>
    </w:p>
    <w:p>
      <w:pPr>
        <w:pStyle w:val="930"/>
        <w:ind w:firstLine="480"/>
        <w:spacing w:line="520" w:lineRule="exact"/>
        <w:widowControl/>
        <w:rPr>
          <w:rFonts w:eastAsia="Arial"/>
          <w:sz w:val="24"/>
          <w:szCs w:val="20"/>
          <w:highlight w:val="none"/>
          <w:lang w:val="zh-CN"/>
        </w:rPr>
      </w:pPr>
      <w:r>
        <w:rPr>
          <w:rFonts w:hint="eastAsia" w:eastAsia="Arial"/>
          <w:sz w:val="24"/>
          <w:szCs w:val="20"/>
          <w:highlight w:val="none"/>
          <w:lang w:val="zh-CN"/>
        </w:rPr>
        <w:t xml:space="preserve">23.2在评标过程中，投标人不得以任何行为影响评标过程，否则其投标文件将被作为无效投标文件。</w:t>
      </w:r>
      <w:r>
        <w:rPr>
          <w:rFonts w:eastAsia="Arial"/>
          <w:sz w:val="24"/>
          <w:szCs w:val="20"/>
          <w:highlight w:val="none"/>
          <w:lang w:val="zh-CN"/>
        </w:rPr>
      </w:r>
      <w:r/>
    </w:p>
    <w:p>
      <w:pPr>
        <w:pStyle w:val="930"/>
        <w:ind w:firstLine="480"/>
        <w:spacing w:line="520" w:lineRule="exact"/>
        <w:widowControl/>
        <w:rPr>
          <w:rFonts w:eastAsia="Arial"/>
          <w:sz w:val="24"/>
          <w:szCs w:val="20"/>
          <w:highlight w:val="none"/>
          <w:lang w:val="zh-CN"/>
        </w:rPr>
      </w:pPr>
      <w:r>
        <w:rPr>
          <w:rFonts w:hint="eastAsia" w:eastAsia="Arial"/>
          <w:sz w:val="24"/>
          <w:szCs w:val="20"/>
          <w:highlight w:val="none"/>
          <w:lang w:val="zh-CN"/>
        </w:rPr>
        <w:t xml:space="preserve">23.3采购中心和评标委员会不向未中标的投标人解释未中标原因，也不公布评标过程中的相关细节。</w:t>
      </w:r>
      <w:r>
        <w:rPr>
          <w:rFonts w:eastAsia="Arial"/>
          <w:sz w:val="24"/>
          <w:szCs w:val="20"/>
          <w:highlight w:val="none"/>
          <w:lang w:val="zh-CN"/>
        </w:rPr>
      </w:r>
      <w:r/>
    </w:p>
    <w:p>
      <w:pPr>
        <w:pStyle w:val="930"/>
        <w:ind w:firstLine="480"/>
        <w:spacing w:line="520" w:lineRule="exact"/>
        <w:widowControl/>
        <w:rPr>
          <w:rFonts w:eastAsia="Arial"/>
          <w:sz w:val="24"/>
          <w:szCs w:val="20"/>
          <w:highlight w:val="none"/>
          <w:lang w:val="zh-CN"/>
        </w:rPr>
      </w:pPr>
      <w:r>
        <w:rPr>
          <w:rFonts w:hint="eastAsia" w:eastAsia="Arial"/>
          <w:sz w:val="24"/>
          <w:szCs w:val="20"/>
          <w:highlight w:val="none"/>
          <w:lang w:val="zh-CN"/>
        </w:rPr>
        <w:t xml:space="preserve">23.4采用综合评分法的项目，未中标的投标人可于中标结果公告期限届满之日起通过苏采云系统查看自己的评审得分及排序情况。</w:t>
      </w:r>
      <w:r>
        <w:rPr>
          <w:rFonts w:eastAsia="Arial"/>
          <w:sz w:val="24"/>
          <w:szCs w:val="20"/>
          <w:highlight w:val="none"/>
          <w:lang w:val="zh-CN"/>
        </w:rPr>
      </w:r>
      <w:r/>
    </w:p>
    <w:p>
      <w:pPr>
        <w:pStyle w:val="930"/>
        <w:ind w:firstLine="480"/>
        <w:spacing w:line="520" w:lineRule="exact"/>
        <w:widowControl/>
        <w:rPr>
          <w:rFonts w:eastAsia="Arial"/>
          <w:b/>
          <w:bCs/>
          <w:sz w:val="24"/>
          <w:szCs w:val="20"/>
          <w:highlight w:val="none"/>
          <w:lang w:val="zh-CN"/>
        </w:rPr>
      </w:pPr>
      <w:r/>
      <w:bookmarkStart w:id="119" w:name="_Toc513029232"/>
      <w:r/>
      <w:bookmarkStart w:id="120" w:name="_Toc16938548"/>
      <w:r/>
      <w:bookmarkStart w:id="121" w:name="_Toc20823304"/>
      <w:r>
        <w:rPr>
          <w:rFonts w:hint="eastAsia" w:eastAsia="Arial"/>
          <w:b/>
          <w:bCs/>
          <w:sz w:val="24"/>
          <w:szCs w:val="20"/>
          <w:highlight w:val="none"/>
          <w:lang w:val="zh-CN"/>
        </w:rPr>
        <w:t xml:space="preserve">24、投标文件的澄清</w:t>
      </w:r>
      <w:bookmarkEnd w:id="119"/>
      <w:r/>
      <w:bookmarkEnd w:id="120"/>
      <w:r/>
      <w:bookmarkEnd w:id="121"/>
      <w:r>
        <w:rPr>
          <w:rFonts w:eastAsia="Arial"/>
          <w:b/>
          <w:bCs/>
          <w:sz w:val="24"/>
          <w:szCs w:val="20"/>
          <w:highlight w:val="none"/>
          <w:lang w:val="zh-CN"/>
        </w:rPr>
      </w:r>
      <w:r/>
    </w:p>
    <w:p>
      <w:pPr>
        <w:pStyle w:val="930"/>
        <w:ind w:firstLine="480"/>
        <w:spacing w:line="520" w:lineRule="exact"/>
        <w:widowControl/>
        <w:rPr>
          <w:rFonts w:eastAsia="Arial"/>
          <w:sz w:val="24"/>
          <w:szCs w:val="20"/>
          <w:highlight w:val="none"/>
          <w:lang w:val="zh-CN"/>
        </w:rPr>
      </w:pPr>
      <w:r>
        <w:rPr>
          <w:rFonts w:hint="eastAsia" w:eastAsia="Arial"/>
          <w:sz w:val="24"/>
          <w:szCs w:val="20"/>
          <w:highlight w:val="none"/>
          <w:lang w:val="zh-CN"/>
        </w:rPr>
        <w:t xml:space="preserve">24.1评标期间，评委会对投标文件中含义不明确、同类问题表述不一致或者有明显文字和计算错误的内容，有权要求投标人作出必要的澄清、说明或者补正。</w:t>
      </w:r>
      <w:r>
        <w:rPr>
          <w:rFonts w:eastAsia="Arial"/>
          <w:sz w:val="24"/>
          <w:szCs w:val="20"/>
          <w:highlight w:val="none"/>
          <w:lang w:val="zh-CN"/>
        </w:rPr>
      </w:r>
      <w:r/>
    </w:p>
    <w:p>
      <w:pPr>
        <w:pStyle w:val="930"/>
        <w:ind w:firstLine="480"/>
        <w:jc w:val="left"/>
        <w:spacing w:line="560" w:lineRule="exact"/>
        <w:rPr>
          <w:rFonts w:ascii="宋体" w:hAnsi="宋体" w:cs="宋体"/>
          <w:sz w:val="24"/>
          <w:highlight w:val="none"/>
        </w:rPr>
      </w:pPr>
      <w:r>
        <w:rPr>
          <w:rFonts w:hint="eastAsia" w:ascii="宋体" w:hAnsi="宋体" w:cs="宋体"/>
          <w:sz w:val="24"/>
          <w:highlight w:val="none"/>
        </w:rPr>
        <w:t xml:space="preserve">投标人的澄清、说明或者补正不得超出投标文件的范围或者改变投标文件的实质性内容。评标委员会并非对每个投标人都做澄清要求。</w:t>
      </w:r>
      <w:r>
        <w:rPr>
          <w:rFonts w:ascii="宋体" w:hAnsi="宋体" w:cs="宋体"/>
          <w:sz w:val="24"/>
          <w:highlight w:val="none"/>
        </w:rPr>
      </w:r>
      <w:r/>
    </w:p>
    <w:p>
      <w:pPr>
        <w:pStyle w:val="930"/>
        <w:ind w:firstLine="480"/>
        <w:spacing w:line="520" w:lineRule="exact"/>
        <w:widowControl/>
        <w:rPr>
          <w:rFonts w:eastAsia="Arial"/>
          <w:sz w:val="24"/>
          <w:szCs w:val="20"/>
          <w:highlight w:val="none"/>
          <w:lang w:val="zh-CN"/>
        </w:rPr>
      </w:pPr>
      <w:r>
        <w:rPr>
          <w:rFonts w:hint="eastAsia" w:eastAsia="Arial"/>
          <w:sz w:val="24"/>
          <w:szCs w:val="20"/>
          <w:highlight w:val="none"/>
          <w:lang w:val="zh-CN"/>
        </w:rPr>
        <w:t xml:space="preserve">24.2需要</w:t>
      </w:r>
      <w:r>
        <w:rPr>
          <w:rFonts w:hint="eastAsia" w:ascii="宋体" w:hAnsi="宋体" w:cs="宋体"/>
          <w:color w:val="000000"/>
          <w:sz w:val="24"/>
          <w:highlight w:val="none"/>
        </w:rPr>
        <w:t xml:space="preserve">投标人</w:t>
      </w:r>
      <w:r>
        <w:rPr>
          <w:rFonts w:hint="eastAsia" w:eastAsia="Arial"/>
          <w:sz w:val="24"/>
          <w:szCs w:val="20"/>
          <w:highlight w:val="none"/>
          <w:lang w:val="zh-CN"/>
        </w:rPr>
        <w:t xml:space="preserve">进行澄清、说明和补正的，评委会将通过苏采云系统向</w:t>
      </w:r>
      <w:r>
        <w:rPr>
          <w:rFonts w:hint="eastAsia" w:ascii="宋体" w:hAnsi="宋体" w:cs="宋体"/>
          <w:color w:val="000000"/>
          <w:sz w:val="24"/>
          <w:highlight w:val="none"/>
        </w:rPr>
        <w:t xml:space="preserve">投标人</w:t>
      </w:r>
      <w:r>
        <w:rPr>
          <w:rFonts w:hint="eastAsia" w:eastAsia="Arial"/>
          <w:sz w:val="24"/>
          <w:szCs w:val="20"/>
          <w:highlight w:val="none"/>
          <w:lang w:val="zh-CN"/>
        </w:rPr>
        <w:t xml:space="preserve">发出“澄清要求函”，接到“澄清要求函”的投标人应当按照要求在苏采云系统中提交“澄清响应函”并加盖CA电子公章。澄清、说明和补正的内容作为投标文件的补充部分，具体操作方式见《操作手册》。</w:t>
      </w:r>
      <w:r>
        <w:rPr>
          <w:rFonts w:eastAsia="Arial"/>
          <w:sz w:val="24"/>
          <w:szCs w:val="20"/>
          <w:highlight w:val="none"/>
          <w:lang w:val="zh-CN"/>
        </w:rPr>
      </w:r>
      <w:r/>
    </w:p>
    <w:p>
      <w:pPr>
        <w:pStyle w:val="930"/>
        <w:ind w:firstLine="480"/>
        <w:spacing w:line="520" w:lineRule="exact"/>
        <w:widowControl/>
        <w:rPr>
          <w:rFonts w:eastAsia="Arial"/>
          <w:sz w:val="24"/>
          <w:szCs w:val="20"/>
          <w:highlight w:val="none"/>
          <w:lang w:val="zh-CN"/>
        </w:rPr>
      </w:pPr>
      <w:r>
        <w:rPr>
          <w:rFonts w:hint="eastAsia" w:eastAsia="Arial"/>
          <w:sz w:val="24"/>
          <w:szCs w:val="20"/>
          <w:highlight w:val="none"/>
          <w:lang w:val="zh-CN"/>
        </w:rPr>
        <w:t xml:space="preserve">24.3接到评委会澄清、说明和补正要求的投标人如未按规定做出澄清、说明和补正，其风险由投标人自行承担。</w:t>
      </w:r>
      <w:r>
        <w:rPr>
          <w:rFonts w:eastAsia="Arial"/>
          <w:sz w:val="24"/>
          <w:szCs w:val="20"/>
          <w:highlight w:val="none"/>
          <w:lang w:val="zh-CN"/>
        </w:rPr>
      </w:r>
      <w:r/>
    </w:p>
    <w:p>
      <w:pPr>
        <w:pStyle w:val="930"/>
        <w:ind w:firstLine="480"/>
        <w:spacing w:line="520" w:lineRule="exact"/>
        <w:widowControl/>
        <w:rPr>
          <w:rFonts w:eastAsia="Arial"/>
          <w:b/>
          <w:bCs/>
          <w:sz w:val="24"/>
          <w:szCs w:val="20"/>
          <w:highlight w:val="none"/>
          <w:lang w:val="zh-CN"/>
        </w:rPr>
      </w:pPr>
      <w:r/>
      <w:bookmarkStart w:id="122" w:name="_Toc20823305"/>
      <w:r/>
      <w:bookmarkStart w:id="123" w:name="_Toc16938549"/>
      <w:r/>
      <w:bookmarkStart w:id="124" w:name="_Toc513029233"/>
      <w:r>
        <w:rPr>
          <w:rFonts w:hint="eastAsia" w:eastAsia="Arial"/>
          <w:b/>
          <w:bCs/>
          <w:sz w:val="24"/>
          <w:szCs w:val="20"/>
          <w:highlight w:val="none"/>
          <w:lang w:val="zh-CN"/>
        </w:rPr>
        <w:t xml:space="preserve">25、对投标文件的初审</w:t>
      </w:r>
      <w:bookmarkEnd w:id="122"/>
      <w:r/>
      <w:bookmarkEnd w:id="123"/>
      <w:r/>
      <w:bookmarkEnd w:id="124"/>
      <w:r>
        <w:rPr>
          <w:rFonts w:eastAsia="Arial"/>
          <w:b/>
          <w:bCs/>
          <w:sz w:val="24"/>
          <w:szCs w:val="20"/>
          <w:highlight w:val="none"/>
          <w:lang w:val="zh-CN"/>
        </w:rPr>
      </w:r>
      <w:r/>
    </w:p>
    <w:p>
      <w:pPr>
        <w:pStyle w:val="930"/>
        <w:ind w:firstLine="480"/>
        <w:spacing w:line="520" w:lineRule="exact"/>
        <w:widowControl/>
        <w:rPr>
          <w:rFonts w:eastAsia="Arial"/>
          <w:sz w:val="24"/>
          <w:szCs w:val="20"/>
          <w:highlight w:val="none"/>
          <w:lang w:val="zh-CN"/>
        </w:rPr>
      </w:pPr>
      <w:r>
        <w:rPr>
          <w:rFonts w:hint="eastAsia" w:eastAsia="Arial"/>
          <w:sz w:val="24"/>
          <w:szCs w:val="20"/>
          <w:highlight w:val="none"/>
          <w:lang w:val="zh-CN"/>
        </w:rPr>
        <w:t xml:space="preserve">25.1投标文件初审分为资格审查和符合性审查。</w:t>
      </w:r>
      <w:r>
        <w:rPr>
          <w:rFonts w:eastAsia="Arial"/>
          <w:sz w:val="24"/>
          <w:szCs w:val="20"/>
          <w:highlight w:val="none"/>
          <w:lang w:val="zh-CN"/>
        </w:rPr>
      </w:r>
      <w:r/>
    </w:p>
    <w:p>
      <w:pPr>
        <w:pStyle w:val="930"/>
        <w:ind w:firstLine="480"/>
        <w:spacing w:line="520" w:lineRule="exact"/>
        <w:widowControl/>
        <w:rPr>
          <w:rFonts w:eastAsia="Arial"/>
          <w:sz w:val="24"/>
          <w:szCs w:val="20"/>
          <w:highlight w:val="none"/>
          <w:lang w:val="zh-CN"/>
        </w:rPr>
      </w:pPr>
      <w:r>
        <w:rPr>
          <w:rFonts w:hint="eastAsia" w:eastAsia="Arial"/>
          <w:sz w:val="24"/>
          <w:szCs w:val="20"/>
          <w:highlight w:val="none"/>
          <w:lang w:val="zh-CN"/>
        </w:rPr>
        <w:t xml:space="preserve">25.1.1资格审查：依据法律法规和招标文件的规定，由采购人对投标文件中的资格证明文件进行审查。资格审查的结论，采购人以书面形式向评委会进行反馈。</w:t>
      </w:r>
      <w:r>
        <w:rPr>
          <w:rFonts w:eastAsia="Arial"/>
          <w:sz w:val="24"/>
          <w:szCs w:val="20"/>
          <w:highlight w:val="none"/>
          <w:lang w:val="zh-CN"/>
        </w:rPr>
      </w:r>
      <w:r/>
    </w:p>
    <w:p>
      <w:pPr>
        <w:pStyle w:val="930"/>
        <w:ind w:firstLine="480"/>
        <w:spacing w:line="520" w:lineRule="exact"/>
        <w:widowControl/>
        <w:rPr>
          <w:rFonts w:eastAsia="Arial"/>
          <w:sz w:val="24"/>
          <w:szCs w:val="20"/>
          <w:highlight w:val="none"/>
          <w:lang w:val="zh-CN"/>
        </w:rPr>
      </w:pPr>
      <w:r>
        <w:rPr>
          <w:rFonts w:hint="eastAsia" w:eastAsia="Arial"/>
          <w:sz w:val="24"/>
          <w:szCs w:val="20"/>
          <w:highlight w:val="none"/>
          <w:lang w:val="zh-CN"/>
        </w:rPr>
        <w:t xml:space="preserve">采购人在进行资格性审查的同时，将在“信用中国”网站（www.creditchina.gov.cn）查询投标人的信用记录，以确定投标人是否具备投标资格,查询结果留存并归档。</w:t>
      </w:r>
      <w:r>
        <w:rPr>
          <w:rFonts w:eastAsia="Arial"/>
          <w:sz w:val="24"/>
          <w:szCs w:val="20"/>
          <w:highlight w:val="none"/>
          <w:lang w:val="zh-CN"/>
        </w:rPr>
      </w:r>
      <w:r/>
    </w:p>
    <w:p>
      <w:pPr>
        <w:pStyle w:val="930"/>
        <w:ind w:firstLine="480"/>
        <w:spacing w:line="520" w:lineRule="exact"/>
        <w:widowControl/>
        <w:rPr>
          <w:rFonts w:eastAsia="Arial"/>
          <w:sz w:val="24"/>
          <w:szCs w:val="20"/>
          <w:highlight w:val="none"/>
          <w:lang w:val="zh-CN"/>
        </w:rPr>
      </w:pPr>
      <w:r>
        <w:rPr>
          <w:rFonts w:hint="eastAsia" w:eastAsia="Arial"/>
          <w:sz w:val="24"/>
          <w:szCs w:val="20"/>
          <w:highlight w:val="none"/>
          <w:lang w:val="zh-CN"/>
        </w:rPr>
        <w:t xml:space="preserve">接受联合体的项目，两个以上的自然人、法人或者其他组织组成一个联合体，以一个</w:t>
      </w:r>
      <w:r>
        <w:rPr>
          <w:rFonts w:hint="eastAsia" w:ascii="宋体" w:hAnsi="宋体" w:cs="宋体"/>
          <w:color w:val="000000"/>
          <w:sz w:val="24"/>
          <w:highlight w:val="none"/>
        </w:rPr>
        <w:t xml:space="preserve">投标人</w:t>
      </w:r>
      <w:r>
        <w:rPr>
          <w:rFonts w:hint="eastAsia" w:eastAsia="Arial"/>
          <w:sz w:val="24"/>
          <w:szCs w:val="20"/>
          <w:highlight w:val="none"/>
          <w:lang w:val="zh-CN"/>
        </w:rPr>
        <w:t xml:space="preserve">的身份共同参加政府采购活动的,联合体成员存在不良信用记录的，视同联合体存在不良应用记录。</w:t>
      </w:r>
      <w:r>
        <w:rPr>
          <w:rFonts w:eastAsia="Arial"/>
          <w:sz w:val="24"/>
          <w:szCs w:val="20"/>
          <w:highlight w:val="none"/>
          <w:lang w:val="zh-CN"/>
        </w:rPr>
      </w:r>
      <w:r/>
    </w:p>
    <w:p>
      <w:pPr>
        <w:pStyle w:val="930"/>
        <w:ind w:firstLine="480"/>
        <w:spacing w:line="520" w:lineRule="exact"/>
        <w:widowControl/>
        <w:rPr>
          <w:rFonts w:eastAsia="Arial"/>
          <w:sz w:val="24"/>
          <w:szCs w:val="24"/>
          <w:highlight w:val="none"/>
          <w:lang w:val="zh-CN"/>
        </w:rPr>
      </w:pPr>
      <w:r>
        <w:rPr>
          <w:rFonts w:hint="eastAsia" w:eastAsia="Arial"/>
          <w:sz w:val="24"/>
          <w:szCs w:val="20"/>
          <w:highlight w:val="none"/>
          <w:lang w:val="zh-CN"/>
        </w:rPr>
        <w:t xml:space="preserve">25.1.2符合性审查：依据招标文件的规定，由评委会从投标文件的有效性、完整性和对招标文件的响应程度进行审查，以确定是否对招标文件的实质性要求作出响应。</w:t>
      </w:r>
      <w:r>
        <w:rPr>
          <w:rFonts w:eastAsia="Arial"/>
          <w:sz w:val="24"/>
          <w:szCs w:val="24"/>
          <w:highlight w:val="none"/>
          <w:lang w:val="zh-CN"/>
        </w:rPr>
      </w:r>
      <w:r/>
    </w:p>
    <w:p>
      <w:pPr>
        <w:pStyle w:val="930"/>
        <w:ind w:firstLine="480"/>
        <w:spacing w:line="520" w:lineRule="exact"/>
        <w:widowControl/>
        <w:rPr>
          <w:rFonts w:eastAsia="Arial"/>
          <w:sz w:val="24"/>
          <w:szCs w:val="24"/>
          <w:highlight w:val="none"/>
          <w:lang w:val="zh-CN"/>
        </w:rPr>
      </w:pPr>
      <w:r>
        <w:rPr>
          <w:rFonts w:hint="eastAsia" w:eastAsia="Arial"/>
          <w:sz w:val="24"/>
          <w:szCs w:val="20"/>
          <w:highlight w:val="none"/>
          <w:lang w:val="zh-CN"/>
        </w:rPr>
        <w:t xml:space="preserve">25.1.3未通过资格审查或符合性审查的投标人，采购中心将在苏采云系统中告知未通过资格审查或符合性审查的原因，评标结束后，采购中心将不再告知未通过资格审查和符合性审查的原因。</w:t>
      </w:r>
      <w:r>
        <w:rPr>
          <w:rFonts w:eastAsia="Arial"/>
          <w:sz w:val="24"/>
          <w:szCs w:val="24"/>
          <w:highlight w:val="none"/>
          <w:lang w:val="zh-CN"/>
        </w:rPr>
      </w:r>
      <w:r/>
    </w:p>
    <w:p>
      <w:pPr>
        <w:pStyle w:val="930"/>
        <w:ind w:firstLine="480"/>
        <w:spacing w:line="520" w:lineRule="exact"/>
        <w:widowControl/>
        <w:rPr>
          <w:rFonts w:eastAsia="Arial"/>
          <w:sz w:val="24"/>
          <w:szCs w:val="20"/>
          <w:highlight w:val="none"/>
          <w:lang w:val="zh-CN"/>
        </w:rPr>
      </w:pPr>
      <w:r>
        <w:rPr>
          <w:rFonts w:hint="eastAsia" w:eastAsia="Arial"/>
          <w:sz w:val="24"/>
          <w:szCs w:val="20"/>
          <w:highlight w:val="none"/>
          <w:lang w:val="zh-CN"/>
        </w:rPr>
        <w:t xml:space="preserve">25.2在详细评标之前，评委会将首先审查每份投标文件是否实质性响应了招标文件的要求。实质性响应的投标应该是与招标文件要求的全部条款、条件和规格相符，没有重大偏离或保留的投标。</w:t>
      </w:r>
      <w:r>
        <w:rPr>
          <w:rFonts w:eastAsia="Arial"/>
          <w:sz w:val="24"/>
          <w:szCs w:val="20"/>
          <w:highlight w:val="none"/>
          <w:lang w:val="zh-CN"/>
        </w:rPr>
      </w:r>
      <w:r/>
    </w:p>
    <w:p>
      <w:pPr>
        <w:pStyle w:val="930"/>
        <w:ind w:firstLine="480"/>
        <w:spacing w:line="520" w:lineRule="exact"/>
        <w:widowControl/>
        <w:rPr>
          <w:rFonts w:eastAsia="Arial"/>
          <w:sz w:val="24"/>
          <w:szCs w:val="20"/>
          <w:highlight w:val="none"/>
          <w:lang w:val="zh-CN"/>
        </w:rPr>
      </w:pPr>
      <w:r>
        <w:rPr>
          <w:rFonts w:hint="eastAsia" w:eastAsia="Arial"/>
          <w:sz w:val="24"/>
          <w:szCs w:val="20"/>
          <w:highlight w:val="none"/>
          <w:lang w:val="zh-CN"/>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eastAsia="Arial"/>
          <w:sz w:val="24"/>
          <w:szCs w:val="20"/>
          <w:highlight w:val="none"/>
          <w:lang w:val="zh-CN"/>
        </w:rPr>
      </w:r>
      <w:r/>
    </w:p>
    <w:p>
      <w:pPr>
        <w:pStyle w:val="930"/>
        <w:ind w:firstLine="480"/>
        <w:spacing w:line="520" w:lineRule="exact"/>
        <w:widowControl/>
        <w:rPr>
          <w:rFonts w:eastAsia="Arial"/>
          <w:sz w:val="24"/>
          <w:szCs w:val="20"/>
          <w:highlight w:val="none"/>
          <w:lang w:val="zh-CN"/>
        </w:rPr>
      </w:pPr>
      <w:r>
        <w:rPr>
          <w:rFonts w:hint="eastAsia" w:eastAsia="Arial"/>
          <w:sz w:val="24"/>
          <w:szCs w:val="20"/>
          <w:highlight w:val="none"/>
          <w:lang w:val="zh-CN"/>
        </w:rPr>
        <w:t xml:space="preserve">25.3如果投标文件实质上没有响应招标文件的要求，评委会将予以拒绝，投标人不得通过修改或撤销不合要求的偏离或保留而使其投标成为实质性响应的投标。</w:t>
      </w:r>
      <w:r>
        <w:rPr>
          <w:rFonts w:eastAsia="Arial"/>
          <w:sz w:val="24"/>
          <w:szCs w:val="20"/>
          <w:highlight w:val="none"/>
          <w:lang w:val="zh-CN"/>
        </w:rPr>
      </w:r>
      <w:r/>
    </w:p>
    <w:p>
      <w:pPr>
        <w:pStyle w:val="930"/>
        <w:ind w:firstLine="480"/>
        <w:spacing w:line="520" w:lineRule="exact"/>
        <w:widowControl/>
        <w:rPr>
          <w:rFonts w:eastAsia="Arial"/>
          <w:sz w:val="24"/>
          <w:szCs w:val="20"/>
          <w:highlight w:val="none"/>
          <w:lang w:val="zh-CN"/>
        </w:rPr>
      </w:pPr>
      <w:r>
        <w:rPr>
          <w:rFonts w:hint="eastAsia" w:eastAsia="Arial"/>
          <w:sz w:val="24"/>
          <w:szCs w:val="20"/>
          <w:highlight w:val="none"/>
          <w:lang w:val="zh-CN"/>
        </w:rPr>
        <w:t xml:space="preserve">25.4评委会将对确定为实质性响应的投标进行进一步审核，确定其是否有计算上或累加上的算术错误，修正错误的原则如下：</w:t>
      </w:r>
      <w:r>
        <w:rPr>
          <w:rFonts w:eastAsia="Arial"/>
          <w:sz w:val="24"/>
          <w:szCs w:val="20"/>
          <w:highlight w:val="none"/>
          <w:lang w:val="zh-CN"/>
        </w:rPr>
      </w:r>
      <w:r/>
    </w:p>
    <w:p>
      <w:pPr>
        <w:pStyle w:val="930"/>
        <w:ind w:firstLine="480"/>
        <w:spacing w:line="520" w:lineRule="exact"/>
        <w:widowControl/>
        <w:rPr>
          <w:rFonts w:eastAsia="Arial"/>
          <w:sz w:val="24"/>
          <w:szCs w:val="20"/>
          <w:highlight w:val="none"/>
          <w:lang w:val="zh-CN"/>
        </w:rPr>
      </w:pPr>
      <w:r>
        <w:rPr>
          <w:rFonts w:hint="eastAsia" w:eastAsia="Arial"/>
          <w:sz w:val="24"/>
          <w:szCs w:val="20"/>
          <w:highlight w:val="none"/>
          <w:lang w:val="zh-CN"/>
        </w:rPr>
        <w:t xml:space="preserve">（1）投标文件中开标一览表内容与投标文件中相应内容不一致的，以开标一览表为准。</w:t>
      </w:r>
      <w:r>
        <w:rPr>
          <w:rFonts w:eastAsia="Arial"/>
          <w:sz w:val="24"/>
          <w:szCs w:val="20"/>
          <w:highlight w:val="none"/>
          <w:lang w:val="zh-CN"/>
        </w:rPr>
      </w:r>
      <w:r/>
    </w:p>
    <w:p>
      <w:pPr>
        <w:pStyle w:val="930"/>
        <w:ind w:firstLine="480"/>
        <w:spacing w:line="520" w:lineRule="exact"/>
        <w:widowControl/>
        <w:rPr>
          <w:rFonts w:eastAsia="Arial"/>
          <w:sz w:val="24"/>
          <w:szCs w:val="20"/>
          <w:highlight w:val="none"/>
          <w:lang w:val="zh-CN"/>
        </w:rPr>
      </w:pPr>
      <w:r>
        <w:rPr>
          <w:rFonts w:hint="eastAsia" w:eastAsia="Arial"/>
          <w:sz w:val="24"/>
          <w:szCs w:val="20"/>
          <w:highlight w:val="none"/>
          <w:lang w:val="zh-CN"/>
        </w:rPr>
        <w:t xml:space="preserve">（2）大写金额和小写金额不一致的，以大写金额为准。</w:t>
      </w:r>
      <w:r>
        <w:rPr>
          <w:rFonts w:eastAsia="Arial"/>
          <w:sz w:val="24"/>
          <w:szCs w:val="20"/>
          <w:highlight w:val="none"/>
          <w:lang w:val="zh-CN"/>
        </w:rPr>
      </w:r>
      <w:r/>
    </w:p>
    <w:p>
      <w:pPr>
        <w:pStyle w:val="930"/>
        <w:ind w:firstLine="480"/>
        <w:spacing w:line="520" w:lineRule="exact"/>
        <w:widowControl/>
        <w:rPr>
          <w:rFonts w:eastAsia="Arial"/>
          <w:sz w:val="24"/>
          <w:szCs w:val="20"/>
          <w:highlight w:val="none"/>
          <w:lang w:val="zh-CN"/>
        </w:rPr>
      </w:pPr>
      <w:r>
        <w:rPr>
          <w:rFonts w:hint="eastAsia" w:eastAsia="Arial"/>
          <w:sz w:val="24"/>
          <w:szCs w:val="20"/>
          <w:highlight w:val="none"/>
          <w:lang w:val="zh-CN"/>
        </w:rPr>
        <w:t xml:space="preserve">（3）单价金额小数点或者百分比有明显错位的，以开标一览表的总价为准，并修改单价。</w:t>
      </w:r>
      <w:r>
        <w:rPr>
          <w:rFonts w:eastAsia="Arial"/>
          <w:sz w:val="24"/>
          <w:szCs w:val="20"/>
          <w:highlight w:val="none"/>
          <w:lang w:val="zh-CN"/>
        </w:rPr>
      </w:r>
      <w:r/>
    </w:p>
    <w:p>
      <w:pPr>
        <w:pStyle w:val="930"/>
        <w:ind w:firstLine="480"/>
        <w:spacing w:line="520" w:lineRule="exact"/>
        <w:widowControl/>
        <w:rPr>
          <w:rFonts w:eastAsia="Arial"/>
          <w:sz w:val="24"/>
          <w:szCs w:val="20"/>
          <w:highlight w:val="none"/>
          <w:lang w:val="zh-CN"/>
        </w:rPr>
      </w:pPr>
      <w:r>
        <w:rPr>
          <w:rFonts w:hint="eastAsia" w:eastAsia="Arial"/>
          <w:sz w:val="24"/>
          <w:szCs w:val="20"/>
          <w:highlight w:val="none"/>
          <w:lang w:val="zh-CN"/>
        </w:rPr>
        <w:t xml:space="preserve">（4）总价金额与按单价汇总金额不一致的，以单价金额计算结果为准。</w:t>
      </w:r>
      <w:r>
        <w:rPr>
          <w:rFonts w:eastAsia="Arial"/>
          <w:sz w:val="24"/>
          <w:szCs w:val="20"/>
          <w:highlight w:val="none"/>
          <w:lang w:val="zh-CN"/>
        </w:rPr>
      </w:r>
      <w:r/>
    </w:p>
    <w:p>
      <w:pPr>
        <w:pStyle w:val="930"/>
        <w:ind w:firstLine="480"/>
        <w:spacing w:line="520" w:lineRule="exact"/>
        <w:widowControl/>
        <w:rPr>
          <w:rFonts w:eastAsia="Arial"/>
          <w:sz w:val="24"/>
          <w:szCs w:val="20"/>
          <w:highlight w:val="none"/>
          <w:lang w:val="zh-CN"/>
        </w:rPr>
      </w:pPr>
      <w:r>
        <w:rPr>
          <w:rFonts w:hint="eastAsia" w:eastAsia="Arial"/>
          <w:sz w:val="24"/>
          <w:szCs w:val="20"/>
          <w:highlight w:val="none"/>
          <w:lang w:val="zh-CN"/>
        </w:rPr>
        <w:t xml:space="preserve">同时出现两种以上错误的，按照前款规定的顺序修正。</w:t>
      </w:r>
      <w:r>
        <w:rPr>
          <w:rFonts w:eastAsia="Arial"/>
          <w:sz w:val="24"/>
          <w:szCs w:val="20"/>
          <w:highlight w:val="none"/>
          <w:lang w:val="zh-CN"/>
        </w:rPr>
      </w:r>
      <w:r/>
    </w:p>
    <w:p>
      <w:pPr>
        <w:pStyle w:val="930"/>
        <w:ind w:firstLine="480"/>
        <w:spacing w:line="520" w:lineRule="exact"/>
        <w:widowControl/>
        <w:rPr>
          <w:rFonts w:eastAsia="Arial"/>
          <w:sz w:val="24"/>
          <w:szCs w:val="20"/>
          <w:highlight w:val="none"/>
          <w:lang w:val="zh-CN"/>
        </w:rPr>
      </w:pPr>
      <w:r>
        <w:rPr>
          <w:rFonts w:hint="eastAsia" w:eastAsia="Arial"/>
          <w:sz w:val="24"/>
          <w:szCs w:val="20"/>
          <w:highlight w:val="none"/>
          <w:lang w:val="zh-CN"/>
        </w:rPr>
        <w:t xml:space="preserve">25.5评委会将按上述修正错误的方法调整投标文件中的投标报价，并通过苏采云系统告知投标人，调整后的价格应对投标人具有约束力。如果投标人不接受修正后的价格，则其投标将被拒绝。</w:t>
      </w:r>
      <w:r>
        <w:rPr>
          <w:rFonts w:eastAsia="Arial"/>
          <w:sz w:val="24"/>
          <w:szCs w:val="20"/>
          <w:highlight w:val="none"/>
          <w:lang w:val="zh-CN"/>
        </w:rPr>
      </w:r>
      <w:r/>
    </w:p>
    <w:p>
      <w:pPr>
        <w:pStyle w:val="930"/>
        <w:ind w:firstLine="480"/>
        <w:spacing w:line="520" w:lineRule="exact"/>
        <w:widowControl/>
        <w:rPr>
          <w:rFonts w:eastAsia="Arial"/>
          <w:sz w:val="24"/>
          <w:szCs w:val="20"/>
          <w:highlight w:val="none"/>
          <w:lang w:val="zh-CN"/>
        </w:rPr>
      </w:pPr>
      <w:r/>
      <w:bookmarkStart w:id="125" w:name="_Toc16938550"/>
      <w:r/>
      <w:bookmarkStart w:id="126" w:name="_Toc20823306"/>
      <w:r/>
      <w:bookmarkStart w:id="127" w:name="_Toc513029234"/>
      <w:r>
        <w:rPr>
          <w:rFonts w:hint="eastAsia" w:eastAsia="Arial"/>
          <w:sz w:val="24"/>
          <w:szCs w:val="20"/>
          <w:highlight w:val="none"/>
          <w:lang w:val="zh-CN"/>
        </w:rPr>
        <w:t xml:space="preserve">25.6投标人在开、评标全过程中应保持通讯畅通，及时登录苏采云系统查阅、答复相关信息，并安排专人与采购中心及评标委员会联系。</w:t>
      </w:r>
      <w:bookmarkEnd w:id="125"/>
      <w:r/>
      <w:bookmarkEnd w:id="126"/>
      <w:r/>
      <w:bookmarkEnd w:id="127"/>
      <w:r>
        <w:rPr>
          <w:rFonts w:eastAsia="Arial"/>
          <w:sz w:val="24"/>
          <w:szCs w:val="20"/>
          <w:highlight w:val="none"/>
          <w:lang w:val="zh-CN"/>
        </w:rPr>
      </w:r>
      <w:r/>
    </w:p>
    <w:p>
      <w:pPr>
        <w:pStyle w:val="930"/>
        <w:ind w:firstLine="480"/>
        <w:spacing w:line="520" w:lineRule="exact"/>
        <w:widowControl/>
        <w:rPr>
          <w:rFonts w:eastAsia="Arial"/>
          <w:b/>
          <w:bCs/>
          <w:sz w:val="24"/>
          <w:szCs w:val="20"/>
          <w:highlight w:val="none"/>
          <w:lang w:val="zh-CN"/>
        </w:rPr>
      </w:pPr>
      <w:r>
        <w:rPr>
          <w:rFonts w:hint="eastAsia" w:eastAsia="Arial"/>
          <w:b/>
          <w:bCs/>
          <w:sz w:val="24"/>
          <w:szCs w:val="20"/>
          <w:highlight w:val="none"/>
          <w:lang w:val="zh-CN"/>
        </w:rPr>
        <w:t xml:space="preserve">26、无效投标条款和废标条款</w:t>
      </w:r>
      <w:r>
        <w:rPr>
          <w:rFonts w:eastAsia="Arial"/>
          <w:b/>
          <w:bCs/>
          <w:sz w:val="24"/>
          <w:szCs w:val="20"/>
          <w:highlight w:val="none"/>
          <w:lang w:val="zh-CN"/>
        </w:rPr>
      </w:r>
      <w:r/>
    </w:p>
    <w:p>
      <w:pPr>
        <w:pStyle w:val="930"/>
        <w:ind w:firstLine="480"/>
        <w:spacing w:line="520" w:lineRule="exact"/>
        <w:widowControl/>
        <w:rPr>
          <w:rFonts w:eastAsia="Arial"/>
          <w:sz w:val="24"/>
          <w:szCs w:val="20"/>
          <w:highlight w:val="none"/>
          <w:lang w:val="zh-CN"/>
        </w:rPr>
      </w:pPr>
      <w:r/>
      <w:bookmarkStart w:id="128" w:name="_Toc513029235"/>
      <w:r/>
      <w:bookmarkStart w:id="129" w:name="_Toc20823307"/>
      <w:r/>
      <w:bookmarkStart w:id="130" w:name="_Toc16938551"/>
      <w:r>
        <w:rPr>
          <w:rFonts w:hint="eastAsia" w:eastAsia="Arial"/>
          <w:sz w:val="24"/>
          <w:szCs w:val="20"/>
          <w:highlight w:val="none"/>
          <w:lang w:val="zh-CN"/>
        </w:rPr>
        <w:t xml:space="preserve">26.1无效投标条款</w:t>
      </w:r>
      <w:bookmarkEnd w:id="128"/>
      <w:r/>
      <w:bookmarkEnd w:id="129"/>
      <w:r/>
      <w:bookmarkEnd w:id="130"/>
      <w:r>
        <w:rPr>
          <w:rFonts w:eastAsia="Arial"/>
          <w:sz w:val="24"/>
          <w:szCs w:val="20"/>
          <w:highlight w:val="none"/>
          <w:lang w:val="zh-CN"/>
        </w:rPr>
      </w:r>
      <w:r/>
    </w:p>
    <w:p>
      <w:pPr>
        <w:pStyle w:val="930"/>
        <w:ind w:firstLine="480"/>
        <w:spacing w:line="520" w:lineRule="exact"/>
        <w:widowControl/>
        <w:rPr>
          <w:rFonts w:eastAsia="Arial"/>
          <w:sz w:val="24"/>
          <w:szCs w:val="20"/>
          <w:highlight w:val="none"/>
          <w:lang w:val="zh-CN"/>
        </w:rPr>
      </w:pPr>
      <w:r>
        <w:rPr>
          <w:rFonts w:hint="eastAsia" w:eastAsia="Arial"/>
          <w:sz w:val="24"/>
          <w:szCs w:val="20"/>
          <w:highlight w:val="none"/>
          <w:lang w:val="zh-CN"/>
        </w:rPr>
        <w:t xml:space="preserve">26.1.1投标人在苏采云系统规定的时间内未成功解密电子投标文件的。</w:t>
      </w:r>
      <w:r>
        <w:rPr>
          <w:rFonts w:eastAsia="Arial"/>
          <w:sz w:val="24"/>
          <w:szCs w:val="20"/>
          <w:highlight w:val="none"/>
          <w:lang w:val="zh-CN"/>
        </w:rPr>
      </w:r>
      <w:r/>
    </w:p>
    <w:p>
      <w:pPr>
        <w:pStyle w:val="930"/>
        <w:ind w:firstLine="480"/>
        <w:spacing w:line="520" w:lineRule="exact"/>
        <w:widowControl/>
        <w:rPr>
          <w:rFonts w:eastAsia="Arial"/>
          <w:sz w:val="24"/>
          <w:szCs w:val="20"/>
          <w:highlight w:val="none"/>
          <w:lang w:val="zh-CN"/>
        </w:rPr>
      </w:pPr>
      <w:r>
        <w:rPr>
          <w:rFonts w:hint="eastAsia" w:eastAsia="Arial"/>
          <w:sz w:val="24"/>
          <w:szCs w:val="20"/>
          <w:highlight w:val="none"/>
          <w:lang w:val="zh-CN"/>
        </w:rPr>
        <w:t xml:space="preserve">26.1.2投标人未按照招标文件要求上传电子投标文件的。</w:t>
      </w:r>
      <w:r>
        <w:rPr>
          <w:rFonts w:eastAsia="Arial"/>
          <w:sz w:val="24"/>
          <w:szCs w:val="20"/>
          <w:highlight w:val="none"/>
          <w:lang w:val="zh-CN"/>
        </w:rPr>
      </w:r>
      <w:r/>
    </w:p>
    <w:p>
      <w:pPr>
        <w:pStyle w:val="930"/>
        <w:ind w:firstLine="480"/>
        <w:spacing w:line="520" w:lineRule="exact"/>
        <w:widowControl/>
        <w:rPr>
          <w:rFonts w:eastAsia="Arial"/>
          <w:sz w:val="24"/>
          <w:szCs w:val="20"/>
          <w:highlight w:val="none"/>
          <w:lang w:val="zh-CN"/>
        </w:rPr>
      </w:pPr>
      <w:r>
        <w:rPr>
          <w:rFonts w:hint="eastAsia" w:eastAsia="Arial"/>
          <w:sz w:val="24"/>
          <w:szCs w:val="20"/>
          <w:highlight w:val="none"/>
          <w:lang w:val="zh-CN"/>
        </w:rPr>
        <w:t xml:space="preserve">26.1.3同一投标人提交两个（含两个）以上不同的投标报价的。</w:t>
      </w:r>
      <w:r>
        <w:rPr>
          <w:rFonts w:eastAsia="Arial"/>
          <w:sz w:val="24"/>
          <w:szCs w:val="20"/>
          <w:highlight w:val="none"/>
          <w:lang w:val="zh-CN"/>
        </w:rPr>
      </w:r>
      <w:r/>
    </w:p>
    <w:p>
      <w:pPr>
        <w:pStyle w:val="930"/>
        <w:ind w:firstLine="480"/>
        <w:spacing w:line="520" w:lineRule="exact"/>
        <w:widowControl/>
        <w:rPr>
          <w:rFonts w:eastAsia="Arial"/>
          <w:sz w:val="24"/>
          <w:szCs w:val="20"/>
          <w:highlight w:val="none"/>
          <w:lang w:val="zh-CN"/>
        </w:rPr>
      </w:pPr>
      <w:r>
        <w:rPr>
          <w:rFonts w:hint="eastAsia" w:eastAsia="Arial"/>
          <w:sz w:val="24"/>
          <w:szCs w:val="20"/>
          <w:highlight w:val="none"/>
          <w:lang w:val="zh-CN"/>
        </w:rPr>
        <w:t xml:space="preserve">26.1.4投标人不具备招标文件中规定资格要求的。</w:t>
      </w:r>
      <w:r>
        <w:rPr>
          <w:rFonts w:eastAsia="Arial"/>
          <w:sz w:val="24"/>
          <w:szCs w:val="20"/>
          <w:highlight w:val="none"/>
          <w:lang w:val="zh-CN"/>
        </w:rPr>
      </w:r>
      <w:r/>
    </w:p>
    <w:p>
      <w:pPr>
        <w:pStyle w:val="930"/>
        <w:ind w:firstLine="480"/>
        <w:spacing w:line="520" w:lineRule="exact"/>
        <w:widowControl/>
        <w:rPr>
          <w:rFonts w:eastAsia="Arial"/>
          <w:sz w:val="24"/>
          <w:szCs w:val="20"/>
          <w:highlight w:val="none"/>
          <w:lang w:val="zh-CN"/>
        </w:rPr>
      </w:pPr>
      <w:r>
        <w:rPr>
          <w:rFonts w:hint="eastAsia" w:eastAsia="Arial"/>
          <w:sz w:val="24"/>
          <w:szCs w:val="20"/>
          <w:highlight w:val="none"/>
          <w:lang w:val="zh-CN"/>
        </w:rPr>
        <w:t xml:space="preserve">26.1.5投标人的报价超过了采购预算或最高限价的。</w:t>
      </w:r>
      <w:r>
        <w:rPr>
          <w:rFonts w:eastAsia="Arial"/>
          <w:sz w:val="24"/>
          <w:szCs w:val="20"/>
          <w:highlight w:val="none"/>
          <w:lang w:val="zh-CN"/>
        </w:rPr>
      </w:r>
      <w:r/>
    </w:p>
    <w:p>
      <w:pPr>
        <w:pStyle w:val="930"/>
        <w:ind w:firstLine="480"/>
        <w:spacing w:line="520" w:lineRule="exact"/>
        <w:widowControl/>
        <w:rPr>
          <w:rFonts w:eastAsia="Arial"/>
          <w:sz w:val="24"/>
          <w:szCs w:val="20"/>
          <w:highlight w:val="none"/>
          <w:lang w:val="zh-CN"/>
        </w:rPr>
      </w:pPr>
      <w:r>
        <w:rPr>
          <w:rFonts w:hint="eastAsia" w:eastAsia="Arial"/>
          <w:sz w:val="24"/>
          <w:szCs w:val="20"/>
          <w:highlight w:val="none"/>
          <w:lang w:val="zh-CN"/>
        </w:rPr>
        <w:t xml:space="preserve">26.1.6未通过符合性审查的。</w:t>
      </w:r>
      <w:r>
        <w:rPr>
          <w:rFonts w:eastAsia="Arial"/>
          <w:sz w:val="24"/>
          <w:szCs w:val="20"/>
          <w:highlight w:val="none"/>
          <w:lang w:val="zh-CN"/>
        </w:rPr>
      </w:r>
      <w:r/>
    </w:p>
    <w:p>
      <w:pPr>
        <w:pStyle w:val="930"/>
        <w:ind w:firstLine="480"/>
        <w:spacing w:line="520" w:lineRule="exact"/>
        <w:widowControl/>
        <w:rPr>
          <w:sz w:val="24"/>
          <w:szCs w:val="24"/>
          <w:highlight w:val="none"/>
        </w:rPr>
      </w:pPr>
      <w:r>
        <w:rPr>
          <w:rFonts w:hint="eastAsia" w:eastAsia="Arial"/>
          <w:sz w:val="24"/>
          <w:szCs w:val="20"/>
          <w:highlight w:val="none"/>
          <w:lang w:val="zh-CN"/>
        </w:rPr>
        <w:t xml:space="preserve">26.1.7不符合招标文件中规定的实质性要求和条件的</w:t>
      </w:r>
      <w:r>
        <w:rPr>
          <w:rFonts w:hint="eastAsia"/>
          <w:i/>
          <w:iCs/>
          <w:sz w:val="24"/>
          <w:szCs w:val="24"/>
          <w:highlight w:val="none"/>
          <w:u w:val="single"/>
        </w:rPr>
        <w:t xml:space="preserve">（本招标文件中斜体且有下划线部分为实质性要求和条件）</w:t>
      </w:r>
      <w:r>
        <w:rPr>
          <w:rFonts w:hint="eastAsia"/>
          <w:sz w:val="24"/>
          <w:szCs w:val="24"/>
          <w:highlight w:val="none"/>
        </w:rPr>
        <w:t xml:space="preserve">。</w:t>
      </w:r>
      <w:r>
        <w:rPr>
          <w:sz w:val="24"/>
          <w:szCs w:val="24"/>
          <w:highlight w:val="none"/>
        </w:rPr>
      </w:r>
      <w:r/>
    </w:p>
    <w:p>
      <w:pPr>
        <w:pStyle w:val="930"/>
        <w:ind w:firstLine="480"/>
        <w:spacing w:line="520" w:lineRule="exact"/>
        <w:widowControl/>
        <w:rPr>
          <w:rFonts w:eastAsia="Arial"/>
          <w:sz w:val="24"/>
          <w:szCs w:val="20"/>
          <w:highlight w:val="none"/>
          <w:lang w:val="zh-CN"/>
        </w:rPr>
      </w:pPr>
      <w:r>
        <w:rPr>
          <w:rFonts w:hint="eastAsia" w:eastAsia="Arial"/>
          <w:sz w:val="24"/>
          <w:szCs w:val="20"/>
          <w:highlight w:val="none"/>
        </w:rPr>
        <w:t xml:space="preserve">26.1.8</w:t>
      </w:r>
      <w:r>
        <w:rPr>
          <w:rFonts w:hint="eastAsia" w:ascii="宋体" w:hAnsi="宋体" w:cs="宋体"/>
          <w:sz w:val="24"/>
          <w:highlight w:val="none"/>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eastAsia="Arial"/>
          <w:sz w:val="24"/>
          <w:szCs w:val="20"/>
          <w:highlight w:val="none"/>
          <w:lang w:val="zh-CN"/>
        </w:rPr>
      </w:r>
      <w:r/>
    </w:p>
    <w:p>
      <w:pPr>
        <w:pStyle w:val="930"/>
        <w:ind w:firstLine="480"/>
        <w:spacing w:line="520" w:lineRule="exact"/>
        <w:widowControl/>
        <w:rPr>
          <w:rFonts w:eastAsia="Arial"/>
          <w:sz w:val="24"/>
          <w:szCs w:val="20"/>
          <w:highlight w:val="none"/>
          <w:lang w:val="zh-CN"/>
        </w:rPr>
      </w:pPr>
      <w:r>
        <w:rPr>
          <w:rFonts w:hint="eastAsia" w:eastAsia="Arial"/>
          <w:sz w:val="24"/>
          <w:szCs w:val="20"/>
          <w:highlight w:val="none"/>
          <w:lang w:val="zh-CN"/>
        </w:rPr>
        <w:t xml:space="preserve">26.1.9投标文件含有采购人不能接受的附加条件的。</w:t>
      </w:r>
      <w:r>
        <w:rPr>
          <w:rFonts w:eastAsia="Arial"/>
          <w:sz w:val="24"/>
          <w:szCs w:val="20"/>
          <w:highlight w:val="none"/>
          <w:lang w:val="zh-CN"/>
        </w:rPr>
      </w:r>
      <w:r/>
    </w:p>
    <w:p>
      <w:pPr>
        <w:pStyle w:val="930"/>
        <w:ind w:firstLine="480"/>
        <w:jc w:val="left"/>
        <w:spacing w:line="560" w:lineRule="exact"/>
        <w:rPr>
          <w:rFonts w:hint="eastAsia" w:ascii="宋体" w:hAnsi="宋体" w:cs="宋体"/>
          <w:sz w:val="24"/>
          <w:highlight w:val="none"/>
        </w:rPr>
      </w:pPr>
      <w:r>
        <w:rPr>
          <w:rFonts w:hint="eastAsia" w:ascii="宋体" w:hAnsi="宋体" w:cs="宋体"/>
          <w:sz w:val="24"/>
          <w:highlight w:val="none"/>
        </w:rPr>
        <w:t xml:space="preserve">26.1.10投标人不能证明其报价合理性的，评标委员会应当将其作为无效投标处理。</w:t>
      </w:r>
      <w:r>
        <w:rPr>
          <w:rFonts w:hint="eastAsia" w:ascii="宋体" w:hAnsi="宋体" w:cs="宋体"/>
          <w:sz w:val="24"/>
          <w:highlight w:val="none"/>
        </w:rPr>
      </w:r>
      <w:r/>
    </w:p>
    <w:p>
      <w:pPr>
        <w:pStyle w:val="930"/>
        <w:ind w:firstLine="482"/>
        <w:jc w:val="left"/>
        <w:spacing w:line="560" w:lineRule="exact"/>
        <w:widowControl/>
        <w:rPr>
          <w:rFonts w:ascii="宋体" w:hAnsi="宋体" w:eastAsia="Arial" w:cs="宋体"/>
          <w:b/>
          <w:bCs/>
          <w:color w:val="ff0000"/>
          <w:sz w:val="24"/>
          <w:szCs w:val="20"/>
          <w:highlight w:val="none"/>
        </w:rPr>
      </w:pPr>
      <w:r>
        <w:rPr>
          <w:rFonts w:hint="eastAsia" w:ascii="宋体" w:hAnsi="宋体" w:eastAsia="Arial" w:cs="宋体"/>
          <w:b/>
          <w:bCs/>
          <w:color w:val="ff0000"/>
          <w:sz w:val="24"/>
          <w:szCs w:val="20"/>
          <w:highlight w:val="none"/>
        </w:rPr>
        <w:t xml:space="preserve">（一）评审过程中出现下列情形之一的，评标委员会应当启动异常低价投标审查程序：</w:t>
      </w:r>
      <w:r>
        <w:rPr>
          <w:rFonts w:ascii="宋体" w:hAnsi="宋体" w:eastAsia="Arial" w:cs="宋体"/>
          <w:b/>
          <w:bCs/>
          <w:color w:val="ff0000"/>
          <w:sz w:val="24"/>
          <w:szCs w:val="20"/>
          <w:highlight w:val="none"/>
        </w:rPr>
      </w:r>
      <w:r/>
    </w:p>
    <w:p>
      <w:pPr>
        <w:pStyle w:val="930"/>
        <w:ind w:firstLine="482"/>
        <w:jc w:val="left"/>
        <w:spacing w:line="560" w:lineRule="exact"/>
        <w:widowControl/>
        <w:rPr>
          <w:rFonts w:ascii="宋体" w:hAnsi="宋体" w:eastAsia="Arial" w:cs="宋体"/>
          <w:b/>
          <w:bCs/>
          <w:color w:val="ff0000"/>
          <w:sz w:val="24"/>
          <w:szCs w:val="20"/>
          <w:highlight w:val="none"/>
        </w:rPr>
      </w:pPr>
      <w:r>
        <w:rPr>
          <w:rFonts w:hint="eastAsia" w:ascii="宋体" w:hAnsi="宋体" w:eastAsia="Arial" w:cs="宋体"/>
          <w:b/>
          <w:bCs/>
          <w:color w:val="ff0000"/>
          <w:sz w:val="24"/>
          <w:szCs w:val="20"/>
          <w:highlight w:val="none"/>
        </w:rPr>
        <w:t xml:space="preserve">1.投标（响应）报价低于全部通过符合性审查供应商投标（响应）报价平均值50%的，即投标（响应）报价&lt;全部通过符合性审查供应商投标（响应）报价平均值×50%；</w:t>
      </w:r>
      <w:r>
        <w:rPr>
          <w:rFonts w:ascii="宋体" w:hAnsi="宋体" w:eastAsia="Arial" w:cs="宋体"/>
          <w:b/>
          <w:bCs/>
          <w:color w:val="ff0000"/>
          <w:sz w:val="24"/>
          <w:szCs w:val="20"/>
          <w:highlight w:val="none"/>
        </w:rPr>
      </w:r>
      <w:r/>
    </w:p>
    <w:p>
      <w:pPr>
        <w:pStyle w:val="930"/>
        <w:ind w:firstLine="482"/>
        <w:jc w:val="left"/>
        <w:spacing w:line="560" w:lineRule="exact"/>
        <w:widowControl/>
        <w:rPr>
          <w:rFonts w:ascii="宋体" w:hAnsi="宋体" w:eastAsia="Arial" w:cs="宋体"/>
          <w:b/>
          <w:bCs/>
          <w:color w:val="ff0000"/>
          <w:sz w:val="24"/>
          <w:szCs w:val="20"/>
          <w:highlight w:val="none"/>
        </w:rPr>
      </w:pPr>
      <w:r>
        <w:rPr>
          <w:rFonts w:hint="eastAsia" w:ascii="宋体" w:hAnsi="宋体" w:eastAsia="Arial" w:cs="宋体"/>
          <w:b/>
          <w:bCs/>
          <w:color w:val="ff0000"/>
          <w:sz w:val="24"/>
          <w:szCs w:val="20"/>
          <w:highlight w:val="none"/>
        </w:rPr>
        <w:t xml:space="preserve">2.投标（响应）报价低于通过符合性审查的次低报价供应商投标（响应）报价50%的，即投标（响应）报价&lt;通过符合性审查的次低报价供应商投标（响应）报价×50%；</w:t>
      </w:r>
      <w:r>
        <w:rPr>
          <w:rFonts w:ascii="宋体" w:hAnsi="宋体" w:eastAsia="Arial" w:cs="宋体"/>
          <w:b/>
          <w:bCs/>
          <w:color w:val="ff0000"/>
          <w:sz w:val="24"/>
          <w:szCs w:val="20"/>
          <w:highlight w:val="none"/>
        </w:rPr>
      </w:r>
      <w:r/>
    </w:p>
    <w:p>
      <w:pPr>
        <w:pStyle w:val="930"/>
        <w:ind w:firstLine="482"/>
        <w:jc w:val="left"/>
        <w:spacing w:line="560" w:lineRule="exact"/>
        <w:widowControl/>
        <w:rPr>
          <w:rFonts w:ascii="宋体" w:hAnsi="宋体" w:eastAsia="Arial" w:cs="宋体"/>
          <w:b/>
          <w:bCs/>
          <w:color w:val="ff0000"/>
          <w:sz w:val="24"/>
          <w:szCs w:val="20"/>
          <w:highlight w:val="none"/>
        </w:rPr>
      </w:pPr>
      <w:r>
        <w:rPr>
          <w:rFonts w:hint="eastAsia" w:ascii="宋体" w:hAnsi="宋体" w:eastAsia="Arial" w:cs="宋体"/>
          <w:b/>
          <w:bCs/>
          <w:color w:val="ff0000"/>
          <w:sz w:val="24"/>
          <w:szCs w:val="20"/>
          <w:highlight w:val="none"/>
        </w:rPr>
        <w:t xml:space="preserve">3.投标（响应）报价低于采购项目最高限价45%的，即投标（响应）报价&lt;采购项目最高限价×45%；</w:t>
      </w:r>
      <w:r>
        <w:rPr>
          <w:rFonts w:ascii="宋体" w:hAnsi="宋体" w:eastAsia="Arial" w:cs="宋体"/>
          <w:b/>
          <w:bCs/>
          <w:color w:val="ff0000"/>
          <w:sz w:val="24"/>
          <w:szCs w:val="20"/>
          <w:highlight w:val="none"/>
        </w:rPr>
      </w:r>
      <w:r/>
    </w:p>
    <w:p>
      <w:pPr>
        <w:pStyle w:val="930"/>
        <w:ind w:firstLine="482"/>
        <w:jc w:val="left"/>
        <w:spacing w:line="560" w:lineRule="exact"/>
        <w:widowControl/>
        <w:rPr>
          <w:rFonts w:ascii="宋体" w:hAnsi="宋体" w:eastAsia="Arial" w:cs="宋体"/>
          <w:b/>
          <w:bCs/>
          <w:color w:val="ff0000"/>
          <w:sz w:val="24"/>
          <w:szCs w:val="20"/>
          <w:highlight w:val="none"/>
        </w:rPr>
      </w:pPr>
      <w:r>
        <w:rPr>
          <w:rFonts w:hint="eastAsia" w:ascii="宋体" w:hAnsi="宋体" w:eastAsia="Arial" w:cs="宋体"/>
          <w:b/>
          <w:bCs/>
          <w:color w:val="ff0000"/>
          <w:sz w:val="24"/>
          <w:szCs w:val="20"/>
          <w:highlight w:val="none"/>
        </w:rPr>
        <w:t xml:space="preserve">4.评审委员会基于专业判断，认为供应商报价过低，有可能影响产品质量或者不能诚信履约的其他情形。</w:t>
      </w:r>
      <w:r>
        <w:rPr>
          <w:rFonts w:ascii="宋体" w:hAnsi="宋体" w:eastAsia="Arial" w:cs="宋体"/>
          <w:b/>
          <w:bCs/>
          <w:color w:val="ff0000"/>
          <w:sz w:val="24"/>
          <w:szCs w:val="20"/>
          <w:highlight w:val="none"/>
        </w:rPr>
      </w:r>
      <w:r/>
    </w:p>
    <w:p>
      <w:pPr>
        <w:pStyle w:val="930"/>
        <w:ind w:firstLine="482"/>
        <w:jc w:val="left"/>
        <w:spacing w:line="560" w:lineRule="exact"/>
        <w:widowControl/>
        <w:rPr>
          <w:rFonts w:ascii="宋体" w:hAnsi="宋体" w:eastAsia="Arial" w:cs="宋体"/>
          <w:b/>
          <w:bCs/>
          <w:color w:val="ff0000"/>
          <w:sz w:val="24"/>
          <w:szCs w:val="20"/>
          <w:highlight w:val="none"/>
          <w:u w:val="single"/>
        </w:rPr>
      </w:pPr>
      <w:r>
        <w:rPr>
          <w:rFonts w:hint="eastAsia" w:ascii="宋体" w:hAnsi="宋体" w:eastAsia="Arial" w:cs="宋体"/>
          <w:b/>
          <w:bCs/>
          <w:color w:val="ff0000"/>
          <w:sz w:val="24"/>
          <w:szCs w:val="20"/>
          <w:highlight w:val="none"/>
          <w:u w:val="single"/>
        </w:rPr>
        <w:t xml:space="preserve">提醒：采购人可以结合具体项目实际情况，提高上述第1项至第3项中启动异常低价投标（响应）审查的数值标准，但是最高不得超过65%。</w:t>
      </w:r>
      <w:r>
        <w:rPr>
          <w:rFonts w:ascii="宋体" w:hAnsi="宋体" w:eastAsia="Arial" w:cs="宋体"/>
          <w:b/>
          <w:bCs/>
          <w:color w:val="ff0000"/>
          <w:sz w:val="24"/>
          <w:szCs w:val="20"/>
          <w:highlight w:val="none"/>
          <w:u w:val="single"/>
        </w:rPr>
      </w:r>
      <w:r/>
    </w:p>
    <w:p>
      <w:pPr>
        <w:pStyle w:val="930"/>
        <w:ind w:firstLine="482"/>
        <w:jc w:val="left"/>
        <w:spacing w:line="560" w:lineRule="exact"/>
        <w:widowControl/>
        <w:rPr>
          <w:rFonts w:ascii="宋体" w:hAnsi="宋体" w:eastAsia="Arial" w:cs="宋体"/>
          <w:b/>
          <w:bCs/>
          <w:color w:val="ff0000"/>
          <w:sz w:val="24"/>
          <w:szCs w:val="20"/>
          <w:highlight w:val="none"/>
        </w:rPr>
      </w:pPr>
      <w:r>
        <w:rPr>
          <w:rFonts w:hint="eastAsia" w:ascii="宋体" w:hAnsi="宋体" w:eastAsia="Arial" w:cs="宋体"/>
          <w:b/>
          <w:bCs/>
          <w:color w:val="ff0000"/>
          <w:sz w:val="24"/>
          <w:szCs w:val="20"/>
          <w:highlight w:val="none"/>
        </w:rPr>
        <w:t xml:space="preserve">相关法律法规对供应商报价有规定的，从其规定。</w:t>
      </w:r>
      <w:r>
        <w:rPr>
          <w:rFonts w:ascii="宋体" w:hAnsi="宋体" w:eastAsia="Arial" w:cs="宋体"/>
          <w:b/>
          <w:bCs/>
          <w:color w:val="ff0000"/>
          <w:sz w:val="24"/>
          <w:szCs w:val="20"/>
          <w:highlight w:val="none"/>
        </w:rPr>
      </w:r>
      <w:r/>
    </w:p>
    <w:p>
      <w:pPr>
        <w:pStyle w:val="930"/>
        <w:ind w:firstLine="482"/>
        <w:jc w:val="left"/>
        <w:spacing w:line="560" w:lineRule="exact"/>
        <w:widowControl/>
        <w:rPr>
          <w:rFonts w:ascii="宋体" w:hAnsi="宋体" w:eastAsia="Arial" w:cs="宋体"/>
          <w:b/>
          <w:bCs/>
          <w:color w:val="ff0000"/>
          <w:sz w:val="24"/>
          <w:szCs w:val="20"/>
          <w:highlight w:val="none"/>
        </w:rPr>
      </w:pPr>
      <w:r>
        <w:rPr>
          <w:rFonts w:hint="eastAsia" w:ascii="宋体" w:hAnsi="宋体" w:eastAsia="Arial" w:cs="宋体"/>
          <w:b/>
          <w:bCs/>
          <w:color w:val="ff0000"/>
          <w:sz w:val="24"/>
          <w:szCs w:val="20"/>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ascii="宋体" w:hAnsi="宋体" w:eastAsia="Arial" w:cs="宋体"/>
          <w:b/>
          <w:bCs/>
          <w:color w:val="ff0000"/>
          <w:sz w:val="24"/>
          <w:szCs w:val="20"/>
          <w:highlight w:val="none"/>
        </w:rPr>
      </w:r>
      <w:r/>
    </w:p>
    <w:p>
      <w:pPr>
        <w:pStyle w:val="930"/>
        <w:ind w:firstLine="482"/>
        <w:jc w:val="left"/>
        <w:spacing w:line="560" w:lineRule="exact"/>
        <w:widowControl/>
        <w:rPr>
          <w:rFonts w:ascii="宋体" w:hAnsi="宋体" w:eastAsia="Arial" w:cs="宋体"/>
          <w:b/>
          <w:bCs/>
          <w:color w:val="ff0000"/>
          <w:sz w:val="24"/>
          <w:szCs w:val="20"/>
          <w:highlight w:val="none"/>
        </w:rPr>
      </w:pPr>
      <w:r>
        <w:rPr>
          <w:rFonts w:hint="eastAsia" w:ascii="宋体" w:hAnsi="宋体" w:eastAsia="Arial" w:cs="宋体"/>
          <w:b/>
          <w:bCs/>
          <w:color w:val="ff0000"/>
          <w:sz w:val="24"/>
          <w:szCs w:val="20"/>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ascii="宋体" w:hAnsi="宋体" w:eastAsia="Arial" w:cs="宋体"/>
          <w:b/>
          <w:bCs/>
          <w:color w:val="ff0000"/>
          <w:sz w:val="24"/>
          <w:szCs w:val="20"/>
          <w:highlight w:val="none"/>
        </w:rPr>
      </w:r>
      <w:r/>
    </w:p>
    <w:p>
      <w:pPr>
        <w:pStyle w:val="930"/>
        <w:ind w:firstLine="482"/>
        <w:jc w:val="left"/>
        <w:spacing w:line="560" w:lineRule="exact"/>
        <w:widowControl/>
        <w:rPr>
          <w:rFonts w:ascii="宋体" w:hAnsi="宋体" w:eastAsia="Arial" w:cs="宋体"/>
          <w:b/>
          <w:bCs/>
          <w:color w:val="ff0000"/>
          <w:sz w:val="24"/>
          <w:szCs w:val="20"/>
          <w:highlight w:val="none"/>
        </w:rPr>
      </w:pPr>
      <w:r>
        <w:rPr>
          <w:rFonts w:hint="eastAsia" w:ascii="宋体" w:hAnsi="宋体" w:eastAsia="Arial" w:cs="宋体"/>
          <w:b/>
          <w:bCs/>
          <w:color w:val="ff0000"/>
          <w:sz w:val="24"/>
          <w:szCs w:val="20"/>
          <w:highlight w:val="none"/>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ascii="宋体" w:hAnsi="宋体" w:eastAsia="Arial" w:cs="宋体"/>
          <w:b/>
          <w:bCs/>
          <w:color w:val="ff0000"/>
          <w:sz w:val="24"/>
          <w:szCs w:val="20"/>
          <w:highlight w:val="none"/>
        </w:rPr>
      </w:r>
      <w:r/>
    </w:p>
    <w:p>
      <w:pPr>
        <w:pStyle w:val="930"/>
        <w:ind w:firstLine="482"/>
        <w:jc w:val="left"/>
        <w:spacing w:line="560" w:lineRule="exact"/>
        <w:widowControl/>
        <w:rPr>
          <w:rFonts w:hint="eastAsia" w:ascii="宋体" w:hAnsi="宋体" w:cs="宋体"/>
          <w:b/>
          <w:bCs/>
          <w:color w:val="ff0000"/>
          <w:sz w:val="24"/>
          <w:highlight w:val="none"/>
        </w:rPr>
      </w:pPr>
      <w:r>
        <w:rPr>
          <w:rFonts w:hint="eastAsia" w:ascii="宋体" w:hAnsi="宋体" w:eastAsia="Arial" w:cs="宋体"/>
          <w:b/>
          <w:bCs/>
          <w:color w:val="ff0000"/>
          <w:sz w:val="24"/>
          <w:szCs w:val="20"/>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s="宋体"/>
          <w:b/>
          <w:bCs/>
          <w:color w:val="ff0000"/>
          <w:sz w:val="24"/>
          <w:highlight w:val="none"/>
        </w:rPr>
      </w:r>
      <w:r/>
    </w:p>
    <w:p>
      <w:pPr>
        <w:pStyle w:val="930"/>
        <w:ind w:firstLine="480"/>
        <w:spacing w:line="520" w:lineRule="exact"/>
        <w:widowControl/>
        <w:rPr>
          <w:rFonts w:eastAsia="Arial"/>
          <w:sz w:val="24"/>
          <w:szCs w:val="20"/>
          <w:highlight w:val="none"/>
          <w:lang w:val="zh-CN"/>
        </w:rPr>
      </w:pPr>
      <w:r>
        <w:rPr>
          <w:rFonts w:hint="eastAsia" w:eastAsia="Arial"/>
          <w:sz w:val="24"/>
          <w:szCs w:val="20"/>
          <w:highlight w:val="none"/>
          <w:lang w:val="zh-CN"/>
        </w:rPr>
        <w:t xml:space="preserve">26.1.11投标文件未按照招标文件要求加盖CA电子公章的。</w:t>
      </w:r>
      <w:r>
        <w:rPr>
          <w:rFonts w:eastAsia="Arial"/>
          <w:sz w:val="24"/>
          <w:szCs w:val="20"/>
          <w:highlight w:val="none"/>
          <w:lang w:val="zh-CN"/>
        </w:rPr>
      </w:r>
      <w:r/>
    </w:p>
    <w:p>
      <w:pPr>
        <w:pStyle w:val="930"/>
        <w:ind w:firstLine="480"/>
        <w:spacing w:line="520" w:lineRule="exact"/>
        <w:widowControl/>
        <w:rPr>
          <w:rFonts w:eastAsia="Arial"/>
          <w:sz w:val="24"/>
          <w:szCs w:val="20"/>
          <w:highlight w:val="none"/>
          <w:lang w:val="zh-CN"/>
        </w:rPr>
      </w:pPr>
      <w:r>
        <w:rPr>
          <w:rFonts w:hint="eastAsia" w:eastAsia="Arial"/>
          <w:sz w:val="24"/>
          <w:szCs w:val="20"/>
          <w:highlight w:val="none"/>
          <w:lang w:val="zh-CN"/>
        </w:rPr>
        <w:t xml:space="preserve">26.1.12其他法律、法规及本招标文件规定的属无效投标的情形。</w:t>
      </w:r>
      <w:r>
        <w:rPr>
          <w:rFonts w:eastAsia="Arial"/>
          <w:sz w:val="24"/>
          <w:szCs w:val="20"/>
          <w:highlight w:val="none"/>
          <w:lang w:val="zh-CN"/>
        </w:rPr>
      </w:r>
      <w:r/>
    </w:p>
    <w:p>
      <w:pPr>
        <w:pStyle w:val="930"/>
        <w:ind w:firstLine="480"/>
        <w:spacing w:line="520" w:lineRule="exact"/>
        <w:widowControl/>
        <w:rPr>
          <w:rFonts w:eastAsia="Arial"/>
          <w:sz w:val="24"/>
          <w:szCs w:val="20"/>
          <w:highlight w:val="none"/>
          <w:lang w:val="zh-CN"/>
        </w:rPr>
      </w:pPr>
      <w:r>
        <w:rPr>
          <w:rFonts w:hint="eastAsia" w:eastAsia="Arial"/>
          <w:sz w:val="24"/>
          <w:szCs w:val="20"/>
          <w:highlight w:val="none"/>
          <w:lang w:val="zh-CN"/>
        </w:rPr>
        <w:t xml:space="preserve">26.2废标条款</w:t>
      </w:r>
      <w:r>
        <w:rPr>
          <w:rFonts w:eastAsia="Arial"/>
          <w:sz w:val="24"/>
          <w:szCs w:val="20"/>
          <w:highlight w:val="none"/>
          <w:lang w:val="zh-CN"/>
        </w:rPr>
      </w:r>
      <w:r/>
    </w:p>
    <w:p>
      <w:pPr>
        <w:pStyle w:val="930"/>
        <w:ind w:firstLine="480"/>
        <w:spacing w:line="520" w:lineRule="exact"/>
        <w:widowControl/>
        <w:rPr>
          <w:rFonts w:eastAsia="Arial"/>
          <w:sz w:val="24"/>
          <w:szCs w:val="20"/>
          <w:highlight w:val="none"/>
          <w:lang w:val="zh-CN"/>
        </w:rPr>
      </w:pPr>
      <w:r>
        <w:rPr>
          <w:rFonts w:hint="eastAsia" w:eastAsia="Arial"/>
          <w:sz w:val="24"/>
          <w:szCs w:val="20"/>
          <w:highlight w:val="none"/>
          <w:lang w:val="zh-CN"/>
        </w:rPr>
        <w:t xml:space="preserve">26.2.1符合专业条件的</w:t>
      </w:r>
      <w:r>
        <w:rPr>
          <w:rFonts w:hint="eastAsia" w:ascii="宋体" w:hAnsi="宋体" w:cs="宋体"/>
          <w:color w:val="000000"/>
          <w:sz w:val="24"/>
          <w:highlight w:val="none"/>
        </w:rPr>
        <w:t xml:space="preserve">投标人</w:t>
      </w:r>
      <w:r>
        <w:rPr>
          <w:rFonts w:hint="eastAsia" w:eastAsia="Arial"/>
          <w:sz w:val="24"/>
          <w:szCs w:val="20"/>
          <w:highlight w:val="none"/>
          <w:lang w:val="zh-CN"/>
        </w:rPr>
        <w:t xml:space="preserve">或者对招标文件作实质响应的</w:t>
      </w:r>
      <w:r>
        <w:rPr>
          <w:rFonts w:hint="eastAsia" w:ascii="宋体" w:hAnsi="宋体" w:cs="宋体"/>
          <w:color w:val="000000"/>
          <w:sz w:val="24"/>
          <w:highlight w:val="none"/>
        </w:rPr>
        <w:t xml:space="preserve">投标人</w:t>
      </w:r>
      <w:r>
        <w:rPr>
          <w:rFonts w:hint="eastAsia" w:eastAsia="Arial"/>
          <w:sz w:val="24"/>
          <w:szCs w:val="20"/>
          <w:highlight w:val="none"/>
          <w:lang w:val="zh-CN"/>
        </w:rPr>
        <w:t xml:space="preserve">不足三家的。</w:t>
      </w:r>
      <w:r>
        <w:rPr>
          <w:rFonts w:eastAsia="Arial"/>
          <w:sz w:val="24"/>
          <w:szCs w:val="20"/>
          <w:highlight w:val="none"/>
          <w:lang w:val="zh-CN"/>
        </w:rPr>
      </w:r>
      <w:r/>
    </w:p>
    <w:p>
      <w:pPr>
        <w:pStyle w:val="930"/>
        <w:ind w:firstLine="480"/>
        <w:spacing w:line="520" w:lineRule="exact"/>
        <w:widowControl/>
        <w:rPr>
          <w:rFonts w:eastAsia="Arial"/>
          <w:sz w:val="24"/>
          <w:szCs w:val="20"/>
          <w:highlight w:val="none"/>
          <w:lang w:val="zh-CN"/>
        </w:rPr>
      </w:pPr>
      <w:r>
        <w:rPr>
          <w:rFonts w:hint="eastAsia" w:eastAsia="Arial"/>
          <w:sz w:val="24"/>
          <w:szCs w:val="20"/>
          <w:highlight w:val="none"/>
          <w:lang w:val="zh-CN"/>
        </w:rPr>
        <w:t xml:space="preserve">26.2.2出现影响采购公正的违法、违规行为的。</w:t>
      </w:r>
      <w:r>
        <w:rPr>
          <w:rFonts w:eastAsia="Arial"/>
          <w:sz w:val="24"/>
          <w:szCs w:val="20"/>
          <w:highlight w:val="none"/>
          <w:lang w:val="zh-CN"/>
        </w:rPr>
      </w:r>
      <w:r/>
    </w:p>
    <w:p>
      <w:pPr>
        <w:pStyle w:val="930"/>
        <w:ind w:firstLine="480"/>
        <w:spacing w:line="520" w:lineRule="exact"/>
        <w:widowControl/>
        <w:rPr>
          <w:rFonts w:eastAsia="Arial"/>
          <w:sz w:val="24"/>
          <w:szCs w:val="20"/>
          <w:highlight w:val="none"/>
          <w:lang w:val="zh-CN"/>
        </w:rPr>
      </w:pPr>
      <w:r>
        <w:rPr>
          <w:rFonts w:hint="eastAsia" w:eastAsia="Arial"/>
          <w:sz w:val="24"/>
          <w:szCs w:val="20"/>
          <w:highlight w:val="none"/>
          <w:lang w:val="zh-CN"/>
        </w:rPr>
        <w:t xml:space="preserve">26.2.3因重大变故，采购任务取消的。</w:t>
      </w:r>
      <w:r>
        <w:rPr>
          <w:rFonts w:eastAsia="Arial"/>
          <w:sz w:val="24"/>
          <w:szCs w:val="20"/>
          <w:highlight w:val="none"/>
          <w:lang w:val="zh-CN"/>
        </w:rPr>
      </w:r>
      <w:r/>
    </w:p>
    <w:p>
      <w:pPr>
        <w:pStyle w:val="930"/>
        <w:ind w:firstLine="480"/>
        <w:spacing w:line="520" w:lineRule="exact"/>
        <w:widowControl/>
        <w:rPr>
          <w:rFonts w:eastAsia="Arial"/>
          <w:sz w:val="24"/>
          <w:szCs w:val="20"/>
          <w:highlight w:val="none"/>
          <w:lang w:val="zh-CN"/>
        </w:rPr>
      </w:pPr>
      <w:r>
        <w:rPr>
          <w:rFonts w:hint="eastAsia" w:eastAsia="Arial"/>
          <w:sz w:val="24"/>
          <w:szCs w:val="20"/>
          <w:highlight w:val="none"/>
          <w:lang w:val="zh-CN"/>
        </w:rPr>
        <w:t xml:space="preserve">26.2.4评标委员会认定招标文件存在歧义、重大缺陷导致评审工作无法进行。</w:t>
      </w:r>
      <w:r>
        <w:rPr>
          <w:rFonts w:eastAsia="Arial"/>
          <w:sz w:val="24"/>
          <w:szCs w:val="20"/>
          <w:highlight w:val="none"/>
          <w:lang w:val="zh-CN"/>
        </w:rPr>
      </w:r>
      <w:r/>
    </w:p>
    <w:p>
      <w:pPr>
        <w:pStyle w:val="930"/>
        <w:ind w:firstLine="480"/>
        <w:spacing w:line="520" w:lineRule="exact"/>
        <w:widowControl/>
        <w:rPr>
          <w:rFonts w:eastAsia="Arial"/>
          <w:sz w:val="24"/>
          <w:szCs w:val="20"/>
          <w:highlight w:val="none"/>
          <w:lang w:val="zh-CN"/>
        </w:rPr>
      </w:pPr>
      <w:r>
        <w:rPr>
          <w:rFonts w:hint="eastAsia" w:eastAsia="Arial"/>
          <w:sz w:val="24"/>
          <w:szCs w:val="20"/>
          <w:highlight w:val="none"/>
          <w:lang w:val="zh-CN"/>
        </w:rPr>
        <w:t xml:space="preserve">26.2.5因苏采云系统系统故障原因造成开标不成功的。</w:t>
      </w:r>
      <w:r>
        <w:rPr>
          <w:rFonts w:eastAsia="Arial"/>
          <w:sz w:val="24"/>
          <w:szCs w:val="20"/>
          <w:highlight w:val="none"/>
          <w:lang w:val="zh-CN"/>
        </w:rPr>
      </w:r>
      <w:r/>
    </w:p>
    <w:p>
      <w:pPr>
        <w:pStyle w:val="930"/>
        <w:ind w:firstLine="480"/>
        <w:spacing w:line="520" w:lineRule="exact"/>
        <w:widowControl/>
        <w:rPr>
          <w:rFonts w:eastAsia="Arial"/>
          <w:sz w:val="24"/>
          <w:szCs w:val="20"/>
          <w:highlight w:val="none"/>
          <w:lang w:val="zh-CN"/>
        </w:rPr>
      </w:pPr>
      <w:r>
        <w:rPr>
          <w:rFonts w:hint="eastAsia" w:eastAsia="Arial"/>
          <w:sz w:val="24"/>
          <w:szCs w:val="20"/>
          <w:highlight w:val="none"/>
          <w:lang w:val="zh-CN"/>
        </w:rPr>
        <w:t xml:space="preserve">26.3 投标截止时间结束后参加投标的</w:t>
      </w:r>
      <w:r>
        <w:rPr>
          <w:rFonts w:hint="eastAsia" w:ascii="宋体" w:hAnsi="宋体" w:cs="宋体"/>
          <w:color w:val="000000"/>
          <w:sz w:val="24"/>
          <w:highlight w:val="none"/>
        </w:rPr>
        <w:t xml:space="preserve">投标人</w:t>
      </w:r>
      <w:r>
        <w:rPr>
          <w:rFonts w:hint="eastAsia" w:eastAsia="Arial"/>
          <w:sz w:val="24"/>
          <w:szCs w:val="20"/>
          <w:highlight w:val="none"/>
          <w:lang w:val="zh-CN"/>
        </w:rPr>
        <w:t xml:space="preserve">不足三家的处理：</w:t>
      </w:r>
      <w:r>
        <w:rPr>
          <w:rFonts w:eastAsia="Arial"/>
          <w:sz w:val="24"/>
          <w:szCs w:val="20"/>
          <w:highlight w:val="none"/>
          <w:lang w:val="zh-CN"/>
        </w:rPr>
      </w:r>
      <w:r/>
    </w:p>
    <w:p>
      <w:pPr>
        <w:pStyle w:val="930"/>
        <w:ind w:firstLine="480"/>
        <w:spacing w:line="520" w:lineRule="exact"/>
        <w:widowControl/>
        <w:rPr>
          <w:rFonts w:eastAsia="Arial"/>
          <w:sz w:val="24"/>
          <w:szCs w:val="20"/>
          <w:highlight w:val="none"/>
          <w:lang w:val="zh-CN"/>
        </w:rPr>
      </w:pPr>
      <w:r>
        <w:rPr>
          <w:rFonts w:hint="eastAsia" w:eastAsia="Arial"/>
          <w:sz w:val="24"/>
          <w:szCs w:val="20"/>
          <w:highlight w:val="none"/>
          <w:lang w:val="zh-CN"/>
        </w:rPr>
        <w:t xml:space="preserve">26.3.1如出现投标截止时间结束后参加投标的</w:t>
      </w:r>
      <w:r>
        <w:rPr>
          <w:rFonts w:hint="eastAsia" w:ascii="宋体" w:hAnsi="宋体" w:cs="宋体"/>
          <w:color w:val="000000"/>
          <w:sz w:val="24"/>
          <w:highlight w:val="none"/>
        </w:rPr>
        <w:t xml:space="preserve">投标人</w:t>
      </w:r>
      <w:r>
        <w:rPr>
          <w:rFonts w:hint="eastAsia" w:eastAsia="Arial"/>
          <w:sz w:val="24"/>
          <w:szCs w:val="20"/>
          <w:highlight w:val="none"/>
          <w:lang w:val="zh-CN"/>
        </w:rPr>
        <w:t xml:space="preserve">或者在评标期间对招标文件做出实质响应的</w:t>
      </w:r>
      <w:r>
        <w:rPr>
          <w:rFonts w:hint="eastAsia" w:ascii="宋体" w:hAnsi="宋体" w:cs="宋体"/>
          <w:color w:val="000000"/>
          <w:sz w:val="24"/>
          <w:highlight w:val="none"/>
        </w:rPr>
        <w:t xml:space="preserve">投标人</w:t>
      </w:r>
      <w:r>
        <w:rPr>
          <w:rFonts w:hint="eastAsia" w:eastAsia="Arial"/>
          <w:sz w:val="24"/>
          <w:szCs w:val="20"/>
          <w:highlight w:val="none"/>
          <w:lang w:val="zh-CN"/>
        </w:rPr>
        <w:t xml:space="preserve">不足三家情况，按政府采购相关规定执行。</w:t>
      </w:r>
      <w:r>
        <w:rPr>
          <w:rFonts w:eastAsia="Arial"/>
          <w:sz w:val="24"/>
          <w:szCs w:val="20"/>
          <w:highlight w:val="none"/>
          <w:lang w:val="zh-CN"/>
        </w:rPr>
      </w:r>
      <w:r/>
    </w:p>
    <w:p>
      <w:pPr>
        <w:pStyle w:val="930"/>
        <w:ind w:firstLine="480"/>
        <w:spacing w:line="520" w:lineRule="exact"/>
        <w:widowControl/>
        <w:rPr>
          <w:rFonts w:eastAsia="Arial"/>
          <w:b/>
          <w:bCs/>
          <w:sz w:val="24"/>
          <w:szCs w:val="20"/>
          <w:highlight w:val="none"/>
          <w:lang w:val="zh-CN"/>
        </w:rPr>
      </w:pPr>
      <w:r/>
      <w:bookmarkStart w:id="131" w:name="_Toc120614219"/>
      <w:r>
        <w:rPr>
          <w:rFonts w:hint="eastAsia" w:eastAsia="Arial"/>
          <w:b/>
          <w:bCs/>
          <w:sz w:val="24"/>
          <w:szCs w:val="20"/>
          <w:highlight w:val="none"/>
          <w:lang w:val="zh-CN"/>
        </w:rPr>
        <w:t xml:space="preserve">六、定标</w:t>
      </w:r>
      <w:bookmarkEnd w:id="131"/>
      <w:r>
        <w:rPr>
          <w:rFonts w:eastAsia="Arial"/>
          <w:b/>
          <w:bCs/>
          <w:sz w:val="24"/>
          <w:szCs w:val="20"/>
          <w:highlight w:val="none"/>
          <w:lang w:val="zh-CN"/>
        </w:rPr>
      </w:r>
      <w:r/>
    </w:p>
    <w:p>
      <w:pPr>
        <w:pStyle w:val="930"/>
        <w:ind w:firstLine="480"/>
        <w:spacing w:line="520" w:lineRule="exact"/>
        <w:widowControl/>
        <w:rPr>
          <w:rFonts w:eastAsia="Arial"/>
          <w:b/>
          <w:bCs/>
          <w:sz w:val="24"/>
          <w:szCs w:val="20"/>
          <w:highlight w:val="none"/>
          <w:lang w:val="zh-CN"/>
        </w:rPr>
      </w:pPr>
      <w:r/>
      <w:bookmarkStart w:id="132" w:name="_Toc20823310"/>
      <w:r/>
      <w:bookmarkStart w:id="133" w:name="_Toc513029238"/>
      <w:r/>
      <w:bookmarkStart w:id="134" w:name="_Toc16938554"/>
      <w:r>
        <w:rPr>
          <w:rFonts w:hint="eastAsia" w:eastAsia="Arial"/>
          <w:b/>
          <w:bCs/>
          <w:sz w:val="24"/>
          <w:szCs w:val="20"/>
          <w:highlight w:val="none"/>
          <w:lang w:val="zh-CN"/>
        </w:rPr>
        <w:t xml:space="preserve">27、</w:t>
      </w:r>
      <w:bookmarkEnd w:id="132"/>
      <w:r>
        <w:rPr>
          <w:rFonts w:hint="eastAsia" w:eastAsia="Arial"/>
          <w:b/>
          <w:bCs/>
          <w:sz w:val="24"/>
          <w:szCs w:val="20"/>
          <w:highlight w:val="none"/>
          <w:lang w:val="zh-CN"/>
        </w:rPr>
        <w:t xml:space="preserve">确定</w:t>
      </w:r>
      <w:bookmarkEnd w:id="133"/>
      <w:r/>
      <w:bookmarkEnd w:id="134"/>
      <w:r>
        <w:rPr>
          <w:rFonts w:hint="eastAsia" w:eastAsia="Arial"/>
          <w:b/>
          <w:bCs/>
          <w:sz w:val="24"/>
          <w:szCs w:val="20"/>
          <w:highlight w:val="none"/>
          <w:lang w:val="zh-CN"/>
        </w:rPr>
        <w:t xml:space="preserve">中标单位</w:t>
      </w:r>
      <w:r>
        <w:rPr>
          <w:rFonts w:eastAsia="Arial"/>
          <w:b/>
          <w:bCs/>
          <w:sz w:val="24"/>
          <w:szCs w:val="20"/>
          <w:highlight w:val="none"/>
          <w:lang w:val="zh-CN"/>
        </w:rPr>
      </w:r>
      <w:r/>
    </w:p>
    <w:p>
      <w:pPr>
        <w:pStyle w:val="930"/>
        <w:ind w:firstLine="480"/>
        <w:spacing w:line="520" w:lineRule="exact"/>
        <w:widowControl/>
        <w:rPr>
          <w:rFonts w:eastAsia="Arial"/>
          <w:sz w:val="24"/>
          <w:szCs w:val="20"/>
          <w:highlight w:val="none"/>
          <w:lang w:val="zh-CN"/>
        </w:rPr>
      </w:pPr>
      <w:r>
        <w:rPr>
          <w:rFonts w:hint="eastAsia" w:eastAsia="Arial"/>
          <w:sz w:val="24"/>
          <w:szCs w:val="20"/>
          <w:highlight w:val="none"/>
          <w:lang w:val="zh-CN"/>
        </w:rPr>
        <w:t xml:space="preserve">27.1中标候选人的选取原则和数量见招标文件第五章规定。 </w:t>
      </w:r>
      <w:r>
        <w:rPr>
          <w:rFonts w:eastAsia="Arial"/>
          <w:sz w:val="24"/>
          <w:szCs w:val="20"/>
          <w:highlight w:val="none"/>
          <w:lang w:val="zh-CN"/>
        </w:rPr>
      </w:r>
      <w:r/>
    </w:p>
    <w:p>
      <w:pPr>
        <w:pStyle w:val="930"/>
        <w:ind w:firstLine="480"/>
        <w:spacing w:line="520" w:lineRule="exact"/>
        <w:widowControl/>
        <w:rPr>
          <w:rFonts w:eastAsia="Arial"/>
          <w:sz w:val="24"/>
          <w:szCs w:val="20"/>
          <w:highlight w:val="none"/>
          <w:lang w:val="zh-CN"/>
        </w:rPr>
      </w:pPr>
      <w:r>
        <w:rPr>
          <w:rFonts w:hint="eastAsia" w:eastAsia="Arial"/>
          <w:sz w:val="24"/>
          <w:szCs w:val="20"/>
          <w:highlight w:val="none"/>
          <w:lang w:val="zh-CN"/>
        </w:rPr>
        <w:t xml:space="preserve">27.2采购人应根据评委会推荐的中标候选人确定中标人。</w:t>
      </w:r>
      <w:r>
        <w:rPr>
          <w:rFonts w:eastAsia="Arial"/>
          <w:sz w:val="24"/>
          <w:szCs w:val="20"/>
          <w:highlight w:val="none"/>
          <w:lang w:val="zh-CN"/>
        </w:rPr>
      </w:r>
      <w:r/>
    </w:p>
    <w:p>
      <w:pPr>
        <w:pStyle w:val="930"/>
        <w:ind w:firstLine="480"/>
        <w:spacing w:line="520" w:lineRule="exact"/>
        <w:widowControl/>
        <w:rPr>
          <w:rFonts w:eastAsia="Arial"/>
          <w:sz w:val="24"/>
          <w:szCs w:val="20"/>
          <w:highlight w:val="none"/>
          <w:lang w:val="zh-CN"/>
        </w:rPr>
      </w:pPr>
      <w:r>
        <w:rPr>
          <w:rFonts w:hint="eastAsia" w:eastAsia="Arial"/>
          <w:sz w:val="24"/>
          <w:szCs w:val="20"/>
          <w:highlight w:val="none"/>
          <w:lang w:val="zh-CN"/>
        </w:rPr>
        <w:t xml:space="preserve">27.3采购中心将在</w:t>
      </w:r>
      <w:r>
        <w:rPr>
          <w:rFonts w:hint="eastAsia"/>
          <w:sz w:val="24"/>
          <w:szCs w:val="20"/>
          <w:highlight w:val="none"/>
        </w:rPr>
        <w:t xml:space="preserve">“中国政府采购网”、“江苏政府采购网”、“盐城市政府采购网”</w:t>
      </w:r>
      <w:r>
        <w:rPr>
          <w:rFonts w:hint="eastAsia" w:eastAsia="Arial"/>
          <w:sz w:val="24"/>
          <w:szCs w:val="20"/>
          <w:highlight w:val="none"/>
          <w:lang w:val="zh-CN"/>
        </w:rPr>
        <w:t xml:space="preserve">发布中标公告，公告期限为1个工作日。</w:t>
      </w:r>
      <w:r>
        <w:rPr>
          <w:rFonts w:eastAsia="Arial"/>
          <w:sz w:val="24"/>
          <w:szCs w:val="20"/>
          <w:highlight w:val="none"/>
          <w:lang w:val="zh-CN"/>
        </w:rPr>
      </w:r>
      <w:r/>
    </w:p>
    <w:p>
      <w:pPr>
        <w:pStyle w:val="930"/>
        <w:ind w:firstLine="480"/>
        <w:spacing w:line="520" w:lineRule="exact"/>
        <w:widowControl/>
        <w:rPr>
          <w:rFonts w:eastAsia="Arial"/>
          <w:sz w:val="24"/>
          <w:szCs w:val="20"/>
          <w:highlight w:val="none"/>
          <w:lang w:val="zh-CN"/>
        </w:rPr>
      </w:pPr>
      <w:r>
        <w:rPr>
          <w:rFonts w:hint="eastAsia" w:eastAsia="Arial"/>
          <w:sz w:val="24"/>
          <w:szCs w:val="20"/>
          <w:highlight w:val="none"/>
          <w:lang w:val="zh-CN"/>
        </w:rPr>
        <w:t xml:space="preserve">27.4若有充分证据证明，中标人出现下列情况之一的，一经查实，将被取消中标资格：</w:t>
      </w:r>
      <w:r>
        <w:rPr>
          <w:rFonts w:eastAsia="Arial"/>
          <w:sz w:val="24"/>
          <w:szCs w:val="20"/>
          <w:highlight w:val="none"/>
          <w:lang w:val="zh-CN"/>
        </w:rPr>
      </w:r>
      <w:r/>
    </w:p>
    <w:p>
      <w:pPr>
        <w:pStyle w:val="930"/>
        <w:ind w:firstLine="480"/>
        <w:spacing w:line="520" w:lineRule="exact"/>
        <w:widowControl/>
        <w:rPr>
          <w:rFonts w:eastAsia="Arial"/>
          <w:sz w:val="24"/>
          <w:szCs w:val="20"/>
          <w:highlight w:val="none"/>
          <w:lang w:val="zh-CN"/>
        </w:rPr>
      </w:pPr>
      <w:r>
        <w:rPr>
          <w:rFonts w:hint="eastAsia" w:eastAsia="Arial"/>
          <w:sz w:val="24"/>
          <w:szCs w:val="20"/>
          <w:highlight w:val="none"/>
          <w:lang w:val="zh-CN"/>
        </w:rPr>
        <w:t xml:space="preserve">27.4.1提供虚假材料谋取中标的。</w:t>
      </w:r>
      <w:r>
        <w:rPr>
          <w:rFonts w:eastAsia="Arial"/>
          <w:sz w:val="24"/>
          <w:szCs w:val="20"/>
          <w:highlight w:val="none"/>
          <w:lang w:val="zh-CN"/>
        </w:rPr>
      </w:r>
      <w:r/>
    </w:p>
    <w:p>
      <w:pPr>
        <w:pStyle w:val="930"/>
        <w:ind w:firstLine="480"/>
        <w:spacing w:line="520" w:lineRule="exact"/>
        <w:widowControl/>
        <w:rPr>
          <w:rFonts w:eastAsia="Arial"/>
          <w:sz w:val="24"/>
          <w:szCs w:val="20"/>
          <w:highlight w:val="none"/>
          <w:lang w:val="zh-CN"/>
        </w:rPr>
      </w:pPr>
      <w:r>
        <w:rPr>
          <w:rFonts w:hint="eastAsia" w:eastAsia="Arial"/>
          <w:sz w:val="24"/>
          <w:szCs w:val="20"/>
          <w:highlight w:val="none"/>
          <w:lang w:val="zh-CN"/>
        </w:rPr>
        <w:t xml:space="preserve">27.4.2向采购人、采购中心行贿或者提供其他不正当利益的。</w:t>
      </w:r>
      <w:r>
        <w:rPr>
          <w:rFonts w:eastAsia="Arial"/>
          <w:sz w:val="24"/>
          <w:szCs w:val="20"/>
          <w:highlight w:val="none"/>
          <w:lang w:val="zh-CN"/>
        </w:rPr>
      </w:r>
      <w:r/>
    </w:p>
    <w:p>
      <w:pPr>
        <w:pStyle w:val="930"/>
        <w:ind w:firstLine="480"/>
        <w:spacing w:line="520" w:lineRule="exact"/>
        <w:widowControl/>
        <w:rPr>
          <w:rFonts w:eastAsia="Arial"/>
          <w:sz w:val="24"/>
          <w:szCs w:val="20"/>
          <w:highlight w:val="none"/>
          <w:lang w:val="zh-CN"/>
        </w:rPr>
      </w:pPr>
      <w:r>
        <w:rPr>
          <w:rFonts w:hint="eastAsia" w:eastAsia="Arial"/>
          <w:sz w:val="24"/>
          <w:szCs w:val="20"/>
          <w:highlight w:val="none"/>
          <w:lang w:val="zh-CN"/>
        </w:rPr>
        <w:t xml:space="preserve">27.4.3属于本文件规定的无效条件，但在评标过程中又未被评委会发现的。</w:t>
      </w:r>
      <w:r>
        <w:rPr>
          <w:rFonts w:eastAsia="Arial"/>
          <w:sz w:val="24"/>
          <w:szCs w:val="20"/>
          <w:highlight w:val="none"/>
          <w:lang w:val="zh-CN"/>
        </w:rPr>
      </w:r>
      <w:r/>
    </w:p>
    <w:p>
      <w:pPr>
        <w:pStyle w:val="930"/>
        <w:ind w:firstLine="480"/>
        <w:spacing w:line="520" w:lineRule="exact"/>
        <w:widowControl/>
        <w:rPr>
          <w:rFonts w:eastAsia="Arial"/>
          <w:sz w:val="24"/>
          <w:szCs w:val="20"/>
          <w:highlight w:val="none"/>
          <w:lang w:val="zh-CN"/>
        </w:rPr>
      </w:pPr>
      <w:r>
        <w:rPr>
          <w:rFonts w:hint="eastAsia" w:eastAsia="Arial"/>
          <w:sz w:val="24"/>
          <w:szCs w:val="20"/>
          <w:highlight w:val="none"/>
          <w:lang w:val="zh-CN"/>
        </w:rPr>
        <w:t xml:space="preserve">27.4.4与采购人或者其他</w:t>
      </w:r>
      <w:r>
        <w:rPr>
          <w:rFonts w:hint="eastAsia" w:ascii="宋体" w:hAnsi="宋体" w:cs="宋体"/>
          <w:color w:val="000000"/>
          <w:sz w:val="24"/>
          <w:highlight w:val="none"/>
        </w:rPr>
        <w:t xml:space="preserve">投标人</w:t>
      </w:r>
      <w:r>
        <w:rPr>
          <w:rFonts w:hint="eastAsia" w:eastAsia="Arial"/>
          <w:sz w:val="24"/>
          <w:szCs w:val="20"/>
          <w:highlight w:val="none"/>
          <w:lang w:val="zh-CN"/>
        </w:rPr>
        <w:t xml:space="preserve">恶意串通的。</w:t>
      </w:r>
      <w:r>
        <w:rPr>
          <w:rFonts w:eastAsia="Arial"/>
          <w:sz w:val="24"/>
          <w:szCs w:val="20"/>
          <w:highlight w:val="none"/>
          <w:lang w:val="zh-CN"/>
        </w:rPr>
      </w:r>
      <w:r/>
    </w:p>
    <w:p>
      <w:pPr>
        <w:pStyle w:val="930"/>
        <w:ind w:firstLine="480"/>
        <w:spacing w:line="520" w:lineRule="exact"/>
        <w:widowControl/>
        <w:rPr>
          <w:rFonts w:eastAsia="Arial"/>
          <w:sz w:val="24"/>
          <w:szCs w:val="20"/>
          <w:highlight w:val="none"/>
          <w:lang w:val="zh-CN"/>
        </w:rPr>
      </w:pPr>
      <w:r>
        <w:rPr>
          <w:rFonts w:hint="eastAsia" w:eastAsia="Arial"/>
          <w:sz w:val="24"/>
          <w:szCs w:val="20"/>
          <w:highlight w:val="none"/>
          <w:lang w:val="zh-CN"/>
        </w:rPr>
        <w:t xml:space="preserve">27.4.5采取不正当手段诋毁、排挤其他</w:t>
      </w:r>
      <w:r>
        <w:rPr>
          <w:rFonts w:hint="eastAsia" w:ascii="宋体" w:hAnsi="宋体" w:cs="宋体"/>
          <w:color w:val="000000"/>
          <w:sz w:val="24"/>
          <w:highlight w:val="none"/>
        </w:rPr>
        <w:t xml:space="preserve">投标人</w:t>
      </w:r>
      <w:r>
        <w:rPr>
          <w:rFonts w:hint="eastAsia" w:eastAsia="Arial"/>
          <w:sz w:val="24"/>
          <w:szCs w:val="20"/>
          <w:highlight w:val="none"/>
          <w:lang w:val="zh-CN"/>
        </w:rPr>
        <w:t xml:space="preserve">的。</w:t>
      </w:r>
      <w:r>
        <w:rPr>
          <w:rFonts w:eastAsia="Arial"/>
          <w:sz w:val="24"/>
          <w:szCs w:val="20"/>
          <w:highlight w:val="none"/>
          <w:lang w:val="zh-CN"/>
        </w:rPr>
      </w:r>
      <w:r/>
    </w:p>
    <w:p>
      <w:pPr>
        <w:pStyle w:val="930"/>
        <w:ind w:firstLine="480"/>
        <w:spacing w:line="520" w:lineRule="exact"/>
        <w:widowControl/>
        <w:rPr>
          <w:rFonts w:eastAsia="Arial"/>
          <w:sz w:val="24"/>
          <w:szCs w:val="20"/>
          <w:highlight w:val="none"/>
          <w:lang w:val="zh-CN"/>
        </w:rPr>
      </w:pPr>
      <w:r/>
      <w:bookmarkStart w:id="135" w:name="_Toc200451960"/>
      <w:r>
        <w:rPr>
          <w:rFonts w:hint="eastAsia" w:eastAsia="Arial"/>
          <w:sz w:val="24"/>
          <w:szCs w:val="20"/>
          <w:highlight w:val="none"/>
          <w:lang w:val="zh-CN"/>
        </w:rPr>
        <w:t xml:space="preserve">27.5 有下列情形之一的，视为投标人串通投标，投标无效：</w:t>
      </w:r>
      <w:bookmarkEnd w:id="135"/>
      <w:r>
        <w:rPr>
          <w:rFonts w:eastAsia="Arial"/>
          <w:sz w:val="24"/>
          <w:szCs w:val="20"/>
          <w:highlight w:val="none"/>
          <w:lang w:val="zh-CN"/>
        </w:rPr>
      </w:r>
      <w:r/>
    </w:p>
    <w:p>
      <w:pPr>
        <w:pStyle w:val="930"/>
        <w:ind w:firstLine="480"/>
        <w:spacing w:line="520" w:lineRule="exact"/>
        <w:widowControl/>
        <w:rPr>
          <w:rFonts w:eastAsia="Arial"/>
          <w:sz w:val="24"/>
          <w:szCs w:val="20"/>
          <w:highlight w:val="none"/>
          <w:lang w:val="zh-CN"/>
        </w:rPr>
      </w:pPr>
      <w:r>
        <w:rPr>
          <w:rFonts w:hint="eastAsia" w:eastAsia="Arial"/>
          <w:sz w:val="24"/>
          <w:szCs w:val="20"/>
          <w:highlight w:val="none"/>
          <w:lang w:val="zh-CN"/>
        </w:rPr>
        <w:t xml:space="preserve">27.5.1不同投标人的投标文件由同一单位或者个人编制。</w:t>
      </w:r>
      <w:r>
        <w:rPr>
          <w:rFonts w:eastAsia="Arial"/>
          <w:sz w:val="24"/>
          <w:szCs w:val="20"/>
          <w:highlight w:val="none"/>
          <w:lang w:val="zh-CN"/>
        </w:rPr>
      </w:r>
      <w:r/>
    </w:p>
    <w:p>
      <w:pPr>
        <w:pStyle w:val="930"/>
        <w:ind w:firstLine="480"/>
        <w:spacing w:line="520" w:lineRule="exact"/>
        <w:widowControl/>
        <w:rPr>
          <w:rFonts w:eastAsia="Arial"/>
          <w:sz w:val="24"/>
          <w:szCs w:val="20"/>
          <w:highlight w:val="none"/>
          <w:lang w:val="zh-CN"/>
        </w:rPr>
      </w:pPr>
      <w:r>
        <w:rPr>
          <w:rFonts w:hint="eastAsia" w:eastAsia="Arial"/>
          <w:sz w:val="24"/>
          <w:szCs w:val="20"/>
          <w:highlight w:val="none"/>
          <w:lang w:val="zh-CN"/>
        </w:rPr>
        <w:t xml:space="preserve">27.5.2不同投标人委托同一单位或者个人办理投标事宜。</w:t>
      </w:r>
      <w:r>
        <w:rPr>
          <w:rFonts w:eastAsia="Arial"/>
          <w:sz w:val="24"/>
          <w:szCs w:val="20"/>
          <w:highlight w:val="none"/>
          <w:lang w:val="zh-CN"/>
        </w:rPr>
      </w:r>
      <w:r/>
    </w:p>
    <w:p>
      <w:pPr>
        <w:pStyle w:val="930"/>
        <w:ind w:firstLine="480"/>
        <w:spacing w:line="520" w:lineRule="exact"/>
        <w:widowControl/>
        <w:rPr>
          <w:rFonts w:eastAsia="Arial"/>
          <w:sz w:val="24"/>
          <w:szCs w:val="20"/>
          <w:highlight w:val="none"/>
          <w:lang w:val="zh-CN"/>
        </w:rPr>
      </w:pPr>
      <w:r>
        <w:rPr>
          <w:rFonts w:hint="eastAsia" w:eastAsia="Arial"/>
          <w:sz w:val="24"/>
          <w:szCs w:val="20"/>
          <w:highlight w:val="none"/>
          <w:lang w:val="zh-CN"/>
        </w:rPr>
        <w:t xml:space="preserve">27.5.3不同投标人的投标文件载明的项目管理成员或者联系人员为同一人。</w:t>
      </w:r>
      <w:r>
        <w:rPr>
          <w:rFonts w:eastAsia="Arial"/>
          <w:sz w:val="24"/>
          <w:szCs w:val="20"/>
          <w:highlight w:val="none"/>
          <w:lang w:val="zh-CN"/>
        </w:rPr>
      </w:r>
      <w:r/>
    </w:p>
    <w:p>
      <w:pPr>
        <w:pStyle w:val="930"/>
        <w:ind w:firstLine="480"/>
        <w:spacing w:line="520" w:lineRule="exact"/>
        <w:widowControl/>
        <w:rPr>
          <w:rFonts w:eastAsia="Arial"/>
          <w:sz w:val="24"/>
          <w:szCs w:val="20"/>
          <w:highlight w:val="none"/>
          <w:lang w:val="zh-CN"/>
        </w:rPr>
      </w:pPr>
      <w:r>
        <w:rPr>
          <w:rFonts w:hint="eastAsia" w:eastAsia="Arial"/>
          <w:sz w:val="24"/>
          <w:szCs w:val="20"/>
          <w:highlight w:val="none"/>
          <w:lang w:val="zh-CN"/>
        </w:rPr>
        <w:t xml:space="preserve">27.5.4不同投标人的投标文件异常一致或者投标报价呈规律性差异。</w:t>
      </w:r>
      <w:r>
        <w:rPr>
          <w:rFonts w:eastAsia="Arial"/>
          <w:sz w:val="24"/>
          <w:szCs w:val="20"/>
          <w:highlight w:val="none"/>
          <w:lang w:val="zh-CN"/>
        </w:rPr>
      </w:r>
      <w:r/>
    </w:p>
    <w:p>
      <w:pPr>
        <w:pStyle w:val="930"/>
        <w:ind w:firstLine="480"/>
        <w:spacing w:line="520" w:lineRule="exact"/>
        <w:widowControl/>
        <w:rPr>
          <w:rFonts w:eastAsia="Arial"/>
          <w:b/>
          <w:bCs/>
          <w:sz w:val="24"/>
          <w:szCs w:val="20"/>
          <w:highlight w:val="none"/>
          <w:lang w:val="zh-CN"/>
        </w:rPr>
      </w:pPr>
      <w:r>
        <w:rPr>
          <w:rFonts w:hint="eastAsia" w:eastAsia="Arial"/>
          <w:b/>
          <w:bCs/>
          <w:sz w:val="24"/>
          <w:szCs w:val="20"/>
          <w:highlight w:val="none"/>
          <w:lang w:val="zh-CN"/>
        </w:rPr>
        <w:t xml:space="preserve">28、质疑处理</w:t>
      </w:r>
      <w:r>
        <w:rPr>
          <w:rFonts w:eastAsia="Arial"/>
          <w:b/>
          <w:bCs/>
          <w:sz w:val="24"/>
          <w:szCs w:val="20"/>
          <w:highlight w:val="none"/>
          <w:lang w:val="zh-CN"/>
        </w:rPr>
      </w:r>
      <w:r/>
    </w:p>
    <w:p>
      <w:pPr>
        <w:pStyle w:val="930"/>
        <w:ind w:firstLine="480"/>
        <w:spacing w:line="520" w:lineRule="exact"/>
        <w:widowControl/>
        <w:rPr>
          <w:rFonts w:eastAsia="Arial"/>
          <w:sz w:val="24"/>
          <w:szCs w:val="20"/>
          <w:highlight w:val="none"/>
          <w:lang w:val="zh-CN"/>
        </w:rPr>
      </w:pPr>
      <w:r>
        <w:rPr>
          <w:rFonts w:hint="eastAsia" w:eastAsia="Arial"/>
          <w:sz w:val="24"/>
          <w:szCs w:val="20"/>
          <w:highlight w:val="none"/>
          <w:lang w:val="zh-CN"/>
        </w:rPr>
        <w:t xml:space="preserve">28.1提出质疑的</w:t>
      </w:r>
      <w:r>
        <w:rPr>
          <w:rFonts w:hint="eastAsia" w:ascii="宋体" w:hAnsi="宋体" w:cs="宋体"/>
          <w:color w:val="000000"/>
          <w:sz w:val="24"/>
          <w:highlight w:val="none"/>
        </w:rPr>
        <w:t xml:space="preserve">投标人</w:t>
      </w:r>
      <w:r>
        <w:rPr>
          <w:rFonts w:hint="eastAsia" w:eastAsia="Arial"/>
          <w:sz w:val="24"/>
          <w:szCs w:val="20"/>
          <w:highlight w:val="none"/>
          <w:lang w:val="zh-CN"/>
        </w:rPr>
        <w:t xml:space="preserve">应当是参与所质疑项目采购活动的</w:t>
      </w:r>
      <w:r>
        <w:rPr>
          <w:rFonts w:hint="eastAsia" w:ascii="宋体" w:hAnsi="宋体" w:cs="宋体"/>
          <w:color w:val="000000"/>
          <w:sz w:val="24"/>
          <w:highlight w:val="none"/>
        </w:rPr>
        <w:t xml:space="preserve">投标人</w:t>
      </w:r>
      <w:r>
        <w:rPr>
          <w:rFonts w:hint="eastAsia" w:eastAsia="Arial"/>
          <w:sz w:val="24"/>
          <w:szCs w:val="20"/>
          <w:highlight w:val="none"/>
          <w:lang w:val="zh-CN"/>
        </w:rPr>
        <w:t xml:space="preserve">。潜在</w:t>
      </w:r>
      <w:r>
        <w:rPr>
          <w:rFonts w:hint="eastAsia" w:ascii="宋体" w:hAnsi="宋体" w:cs="宋体"/>
          <w:color w:val="000000"/>
          <w:sz w:val="24"/>
          <w:highlight w:val="none"/>
        </w:rPr>
        <w:t xml:space="preserve">投标人</w:t>
      </w:r>
      <w:r>
        <w:rPr>
          <w:rFonts w:hint="eastAsia" w:eastAsia="Arial"/>
          <w:sz w:val="24"/>
          <w:szCs w:val="20"/>
          <w:highlight w:val="none"/>
          <w:lang w:val="zh-CN"/>
        </w:rPr>
        <w:t xml:space="preserve">依法获取其可质疑的</w:t>
      </w:r>
      <w:r>
        <w:rPr>
          <w:rFonts w:hint="eastAsia" w:eastAsia="宋体"/>
          <w:sz w:val="24"/>
          <w:szCs w:val="20"/>
          <w:highlight w:val="none"/>
          <w:lang w:val="en-US" w:eastAsia="zh-CN"/>
        </w:rPr>
        <w:t xml:space="preserve">招标文件</w:t>
      </w:r>
      <w:r>
        <w:rPr>
          <w:rFonts w:hint="eastAsia" w:eastAsia="Arial"/>
          <w:sz w:val="24"/>
          <w:szCs w:val="20"/>
          <w:highlight w:val="none"/>
          <w:lang w:val="zh-CN"/>
        </w:rPr>
        <w:t xml:space="preserve">的，可以对</w:t>
      </w:r>
      <w:r>
        <w:rPr>
          <w:rFonts w:hint="eastAsia" w:eastAsia="宋体"/>
          <w:sz w:val="24"/>
          <w:szCs w:val="20"/>
          <w:highlight w:val="none"/>
          <w:lang w:val="en-US" w:eastAsia="zh-CN"/>
        </w:rPr>
        <w:t xml:space="preserve">招标文件</w:t>
      </w:r>
      <w:r>
        <w:rPr>
          <w:rFonts w:hint="eastAsia" w:eastAsia="Arial"/>
          <w:sz w:val="24"/>
          <w:szCs w:val="20"/>
          <w:highlight w:val="none"/>
          <w:lang w:val="zh-CN"/>
        </w:rPr>
        <w:t xml:space="preserve">提出质疑。</w:t>
      </w:r>
      <w:r>
        <w:rPr>
          <w:rFonts w:eastAsia="Arial"/>
          <w:sz w:val="24"/>
          <w:szCs w:val="20"/>
          <w:highlight w:val="none"/>
          <w:lang w:val="zh-CN"/>
        </w:rPr>
      </w:r>
      <w:r/>
    </w:p>
    <w:p>
      <w:pPr>
        <w:pStyle w:val="930"/>
        <w:ind w:firstLine="480"/>
        <w:spacing w:line="520" w:lineRule="exact"/>
        <w:widowControl/>
        <w:rPr>
          <w:rFonts w:eastAsia="Arial"/>
          <w:sz w:val="24"/>
          <w:szCs w:val="20"/>
          <w:highlight w:val="none"/>
          <w:lang w:val="zh-CN"/>
        </w:rPr>
      </w:pPr>
      <w:r>
        <w:rPr>
          <w:rFonts w:hint="eastAsia" w:eastAsia="Arial"/>
          <w:sz w:val="24"/>
          <w:szCs w:val="20"/>
          <w:highlight w:val="none"/>
          <w:lang w:val="zh-CN"/>
        </w:rPr>
        <w:t xml:space="preserve">28.2</w:t>
      </w:r>
      <w:r>
        <w:rPr>
          <w:rFonts w:hint="eastAsia" w:ascii="宋体" w:hAnsi="宋体" w:cs="宋体"/>
          <w:color w:val="000000"/>
          <w:sz w:val="24"/>
          <w:highlight w:val="none"/>
        </w:rPr>
        <w:t xml:space="preserve">投标人</w:t>
      </w:r>
      <w:r>
        <w:rPr>
          <w:rFonts w:hint="eastAsia" w:eastAsia="Arial"/>
          <w:sz w:val="24"/>
          <w:szCs w:val="20"/>
          <w:highlight w:val="none"/>
          <w:lang w:val="zh-CN"/>
        </w:rPr>
        <w:t xml:space="preserve">认为</w:t>
      </w:r>
      <w:r>
        <w:rPr>
          <w:rFonts w:hint="eastAsia" w:eastAsia="宋体"/>
          <w:sz w:val="24"/>
          <w:szCs w:val="20"/>
          <w:highlight w:val="none"/>
          <w:lang w:val="en-US" w:eastAsia="zh-CN"/>
        </w:rPr>
        <w:t xml:space="preserve">招标文件</w:t>
      </w:r>
      <w:r>
        <w:rPr>
          <w:rFonts w:hint="eastAsia" w:eastAsia="Arial"/>
          <w:sz w:val="24"/>
          <w:szCs w:val="20"/>
          <w:highlight w:val="none"/>
          <w:lang w:val="zh-CN"/>
        </w:rPr>
        <w:t xml:space="preserve">、采购过程和采购结果使自己的权益受到损害的，可以在知道或应知其权益受到损害之日起七个工作日内，以书面形式根据下述条款的规定向采购中心或采购人提出质疑。上述应知其权益受到损害之日，是指：</w:t>
      </w:r>
      <w:r>
        <w:rPr>
          <w:rFonts w:eastAsia="Arial"/>
          <w:sz w:val="24"/>
          <w:szCs w:val="20"/>
          <w:highlight w:val="none"/>
          <w:lang w:val="zh-CN"/>
        </w:rPr>
      </w:r>
      <w:r/>
    </w:p>
    <w:p>
      <w:pPr>
        <w:pStyle w:val="930"/>
        <w:ind w:firstLine="480"/>
        <w:spacing w:line="520" w:lineRule="exact"/>
        <w:widowControl/>
        <w:rPr>
          <w:rFonts w:eastAsia="Arial"/>
          <w:sz w:val="24"/>
          <w:szCs w:val="20"/>
          <w:highlight w:val="none"/>
          <w:lang w:val="zh-CN"/>
        </w:rPr>
      </w:pPr>
      <w:r>
        <w:rPr>
          <w:rFonts w:hint="eastAsia" w:eastAsia="Arial"/>
          <w:sz w:val="24"/>
          <w:szCs w:val="20"/>
          <w:highlight w:val="none"/>
          <w:lang w:val="zh-CN"/>
        </w:rPr>
        <w:t xml:space="preserve">28.2.1对可以质疑的</w:t>
      </w:r>
      <w:r>
        <w:rPr>
          <w:rFonts w:hint="eastAsia" w:eastAsia="宋体"/>
          <w:sz w:val="24"/>
          <w:szCs w:val="20"/>
          <w:highlight w:val="none"/>
          <w:lang w:val="en-US" w:eastAsia="zh-CN"/>
        </w:rPr>
        <w:t xml:space="preserve">招标文件</w:t>
      </w:r>
      <w:r>
        <w:rPr>
          <w:rFonts w:hint="eastAsia" w:eastAsia="Arial"/>
          <w:sz w:val="24"/>
          <w:szCs w:val="20"/>
          <w:highlight w:val="none"/>
          <w:lang w:val="zh-CN"/>
        </w:rPr>
        <w:t xml:space="preserve">提出质疑的，为收到</w:t>
      </w:r>
      <w:r>
        <w:rPr>
          <w:rFonts w:hint="eastAsia" w:eastAsia="宋体"/>
          <w:sz w:val="24"/>
          <w:szCs w:val="20"/>
          <w:highlight w:val="none"/>
          <w:lang w:val="en-US" w:eastAsia="zh-CN"/>
        </w:rPr>
        <w:t xml:space="preserve">招标文件</w:t>
      </w:r>
      <w:r>
        <w:rPr>
          <w:rFonts w:hint="eastAsia" w:eastAsia="Arial"/>
          <w:sz w:val="24"/>
          <w:szCs w:val="20"/>
          <w:highlight w:val="none"/>
          <w:lang w:val="zh-CN"/>
        </w:rPr>
        <w:t xml:space="preserve">之日或者</w:t>
      </w:r>
      <w:r>
        <w:rPr>
          <w:rFonts w:hint="eastAsia" w:eastAsia="宋体"/>
          <w:sz w:val="24"/>
          <w:szCs w:val="20"/>
          <w:highlight w:val="none"/>
          <w:lang w:val="en-US" w:eastAsia="zh-CN"/>
        </w:rPr>
        <w:t xml:space="preserve">招标文件</w:t>
      </w:r>
      <w:r>
        <w:rPr>
          <w:rFonts w:hint="eastAsia" w:eastAsia="Arial"/>
          <w:sz w:val="24"/>
          <w:szCs w:val="20"/>
          <w:highlight w:val="none"/>
          <w:lang w:val="zh-CN"/>
        </w:rPr>
        <w:t xml:space="preserve">公告期限届满之日；</w:t>
      </w:r>
      <w:r>
        <w:rPr>
          <w:rFonts w:eastAsia="Arial"/>
          <w:sz w:val="24"/>
          <w:szCs w:val="20"/>
          <w:highlight w:val="none"/>
          <w:lang w:val="zh-CN"/>
        </w:rPr>
      </w:r>
      <w:r/>
    </w:p>
    <w:p>
      <w:pPr>
        <w:pStyle w:val="930"/>
        <w:ind w:firstLine="480"/>
        <w:spacing w:line="520" w:lineRule="exact"/>
        <w:widowControl/>
        <w:rPr>
          <w:rFonts w:eastAsia="Arial"/>
          <w:sz w:val="24"/>
          <w:szCs w:val="20"/>
          <w:highlight w:val="none"/>
          <w:lang w:val="zh-CN"/>
        </w:rPr>
      </w:pPr>
      <w:r>
        <w:rPr>
          <w:rFonts w:hint="eastAsia" w:eastAsia="Arial"/>
          <w:sz w:val="24"/>
          <w:szCs w:val="20"/>
          <w:highlight w:val="none"/>
          <w:lang w:val="zh-CN"/>
        </w:rPr>
        <w:t xml:space="preserve">28.2.2对采购过程提出质疑的，为各采购程序环节结束之日；</w:t>
      </w:r>
      <w:r>
        <w:rPr>
          <w:rFonts w:eastAsia="Arial"/>
          <w:sz w:val="24"/>
          <w:szCs w:val="20"/>
          <w:highlight w:val="none"/>
          <w:lang w:val="zh-CN"/>
        </w:rPr>
      </w:r>
      <w:r/>
    </w:p>
    <w:p>
      <w:pPr>
        <w:pStyle w:val="930"/>
        <w:ind w:firstLine="480"/>
        <w:spacing w:line="520" w:lineRule="exact"/>
        <w:widowControl/>
        <w:rPr>
          <w:rFonts w:eastAsia="Arial"/>
          <w:sz w:val="24"/>
          <w:szCs w:val="20"/>
          <w:highlight w:val="none"/>
          <w:lang w:val="zh-CN"/>
        </w:rPr>
      </w:pPr>
      <w:r>
        <w:rPr>
          <w:rFonts w:hint="eastAsia" w:eastAsia="Arial"/>
          <w:sz w:val="24"/>
          <w:szCs w:val="20"/>
          <w:highlight w:val="none"/>
          <w:lang w:val="zh-CN"/>
        </w:rPr>
        <w:t xml:space="preserve">28.2.3对中标或者成交结果提出质疑的，为中标或者成交结果公告期限届满之日。</w:t>
      </w:r>
      <w:r>
        <w:rPr>
          <w:rFonts w:eastAsia="Arial"/>
          <w:sz w:val="24"/>
          <w:szCs w:val="20"/>
          <w:highlight w:val="none"/>
          <w:lang w:val="zh-CN"/>
        </w:rPr>
      </w:r>
      <w:r/>
    </w:p>
    <w:p>
      <w:pPr>
        <w:pStyle w:val="930"/>
        <w:ind w:firstLine="480"/>
        <w:spacing w:line="520" w:lineRule="exact"/>
        <w:widowControl/>
        <w:rPr>
          <w:rFonts w:eastAsia="Arial"/>
          <w:sz w:val="24"/>
          <w:szCs w:val="20"/>
          <w:highlight w:val="none"/>
          <w:lang w:val="zh-CN"/>
        </w:rPr>
      </w:pPr>
      <w:r>
        <w:rPr>
          <w:rFonts w:hint="eastAsia" w:ascii="宋体" w:hAnsi="宋体" w:cs="宋体"/>
          <w:color w:val="000000"/>
          <w:sz w:val="24"/>
          <w:highlight w:val="none"/>
        </w:rPr>
        <w:t xml:space="preserve">投标人</w:t>
      </w:r>
      <w:r>
        <w:rPr>
          <w:rFonts w:hint="eastAsia" w:eastAsia="Arial"/>
          <w:sz w:val="24"/>
          <w:szCs w:val="20"/>
          <w:highlight w:val="none"/>
          <w:lang w:val="zh-CN"/>
        </w:rPr>
        <w:t xml:space="preserve">应当在法定质疑期内一次性提出针对同一采购程序环节的质疑。</w:t>
      </w:r>
      <w:r>
        <w:rPr>
          <w:rFonts w:hint="eastAsia" w:ascii="宋体" w:hAnsi="宋体" w:cs="宋体"/>
          <w:color w:val="000000"/>
          <w:sz w:val="24"/>
          <w:highlight w:val="none"/>
        </w:rPr>
        <w:t xml:space="preserve">投标人</w:t>
      </w:r>
      <w:r>
        <w:rPr>
          <w:rFonts w:hint="eastAsia" w:eastAsia="Arial"/>
          <w:sz w:val="24"/>
          <w:szCs w:val="20"/>
          <w:highlight w:val="none"/>
          <w:lang w:val="zh-CN"/>
        </w:rPr>
        <w:t xml:space="preserve">如在法定期限内对同一采购程序环节提出多次质疑的，采购中心、采购人将只对</w:t>
      </w:r>
      <w:r>
        <w:rPr>
          <w:rFonts w:hint="eastAsia" w:ascii="宋体" w:hAnsi="宋体" w:cs="宋体"/>
          <w:color w:val="000000"/>
          <w:sz w:val="24"/>
          <w:highlight w:val="none"/>
        </w:rPr>
        <w:t xml:space="preserve">投标人</w:t>
      </w:r>
      <w:r>
        <w:rPr>
          <w:rFonts w:hint="eastAsia" w:eastAsia="Arial"/>
          <w:sz w:val="24"/>
          <w:szCs w:val="20"/>
          <w:highlight w:val="none"/>
          <w:lang w:val="zh-CN"/>
        </w:rPr>
        <w:t xml:space="preserve">第一次质疑作出答复。</w:t>
      </w:r>
      <w:r>
        <w:rPr>
          <w:rFonts w:eastAsia="Arial"/>
          <w:sz w:val="24"/>
          <w:szCs w:val="20"/>
          <w:highlight w:val="none"/>
          <w:lang w:val="zh-CN"/>
        </w:rPr>
      </w:r>
      <w:r/>
    </w:p>
    <w:p>
      <w:pPr>
        <w:pStyle w:val="930"/>
        <w:ind w:firstLine="480"/>
        <w:spacing w:line="520" w:lineRule="exact"/>
        <w:widowControl/>
        <w:rPr>
          <w:rFonts w:eastAsia="Arial"/>
          <w:sz w:val="24"/>
          <w:szCs w:val="20"/>
          <w:highlight w:val="none"/>
          <w:lang w:val="zh-CN"/>
        </w:rPr>
      </w:pPr>
      <w:r>
        <w:rPr>
          <w:rFonts w:hint="eastAsia" w:eastAsia="Arial"/>
          <w:sz w:val="24"/>
          <w:szCs w:val="20"/>
          <w:highlight w:val="none"/>
          <w:lang w:val="zh-CN"/>
        </w:rPr>
        <w:t xml:space="preserve">28.3质疑函必须按照本招标文件中《质疑函范本》要求的格式和内容进行填写。</w:t>
      </w:r>
      <w:r>
        <w:rPr>
          <w:rFonts w:hint="eastAsia" w:ascii="宋体" w:hAnsi="宋体" w:cs="宋体"/>
          <w:color w:val="000000"/>
          <w:sz w:val="24"/>
          <w:highlight w:val="none"/>
        </w:rPr>
        <w:t xml:space="preserve">投标人</w:t>
      </w:r>
      <w:r>
        <w:rPr>
          <w:rFonts w:hint="eastAsia" w:eastAsia="Arial"/>
          <w:sz w:val="24"/>
          <w:szCs w:val="20"/>
          <w:highlight w:val="none"/>
          <w:lang w:val="zh-CN"/>
        </w:rPr>
        <w:t xml:space="preserve">如组成联合体参加投标，则《质疑函范本》中要求签字、盖章、加盖公章之处，联合体各方均须按要求签字、盖章、加盖公章。</w:t>
      </w:r>
      <w:r>
        <w:rPr>
          <w:rFonts w:eastAsia="Arial"/>
          <w:sz w:val="24"/>
          <w:szCs w:val="20"/>
          <w:highlight w:val="none"/>
          <w:lang w:val="zh-CN"/>
        </w:rPr>
      </w:r>
      <w:r/>
    </w:p>
    <w:p>
      <w:pPr>
        <w:pStyle w:val="930"/>
        <w:ind w:firstLine="480"/>
        <w:spacing w:line="520" w:lineRule="exact"/>
        <w:widowControl/>
        <w:rPr>
          <w:rFonts w:eastAsia="Arial"/>
          <w:b/>
          <w:bCs/>
          <w:sz w:val="24"/>
          <w:szCs w:val="20"/>
          <w:highlight w:val="none"/>
          <w:lang w:val="zh-CN"/>
        </w:rPr>
      </w:pPr>
      <w:r>
        <w:rPr>
          <w:rFonts w:hint="eastAsia" w:eastAsia="Arial"/>
          <w:b/>
          <w:bCs/>
          <w:sz w:val="24"/>
          <w:szCs w:val="20"/>
          <w:highlight w:val="none"/>
          <w:lang w:val="zh-CN"/>
        </w:rPr>
        <w:t xml:space="preserve">28.4</w:t>
      </w:r>
      <w:r>
        <w:rPr>
          <w:rFonts w:hint="eastAsia" w:ascii="宋体" w:hAnsi="宋体" w:cs="宋体"/>
          <w:b/>
          <w:bCs/>
          <w:sz w:val="24"/>
          <w:highlight w:val="none"/>
        </w:rPr>
        <w:t xml:space="preserve">供应商（含潜在供应商）</w:t>
      </w:r>
      <w:r>
        <w:rPr>
          <w:rFonts w:hint="eastAsia" w:eastAsia="Arial"/>
          <w:b/>
          <w:bCs/>
          <w:sz w:val="24"/>
          <w:szCs w:val="20"/>
          <w:highlight w:val="none"/>
          <w:lang w:val="zh-CN"/>
        </w:rPr>
        <w:t xml:space="preserve">对采购方式、采购需求、</w:t>
      </w:r>
      <w:r>
        <w:rPr>
          <w:rFonts w:hint="eastAsia" w:ascii="宋体" w:hAnsi="宋体" w:cs="宋体"/>
          <w:b/>
          <w:bCs/>
          <w:color w:val="000000"/>
          <w:sz w:val="24"/>
          <w:highlight w:val="none"/>
        </w:rPr>
        <w:t xml:space="preserve">投标人</w:t>
      </w:r>
      <w:r>
        <w:rPr>
          <w:rFonts w:hint="eastAsia" w:eastAsia="Arial"/>
          <w:b/>
          <w:bCs/>
          <w:sz w:val="24"/>
          <w:szCs w:val="20"/>
          <w:highlight w:val="none"/>
          <w:lang w:val="zh-CN"/>
        </w:rPr>
        <w:t xml:space="preserve">资格条件及审查结果、评标方法和评标标准、合同文本的询问、质疑请向采购人提出，由采购人负责答复。</w:t>
      </w:r>
      <w:r>
        <w:rPr>
          <w:rFonts w:hint="eastAsia" w:ascii="宋体" w:hAnsi="宋体" w:cs="宋体"/>
          <w:b/>
          <w:bCs/>
          <w:color w:val="000000"/>
          <w:sz w:val="24"/>
          <w:highlight w:val="none"/>
        </w:rPr>
        <w:t xml:space="preserve">投标人</w:t>
      </w:r>
      <w:r>
        <w:rPr>
          <w:rFonts w:hint="eastAsia" w:eastAsia="Arial"/>
          <w:b/>
          <w:bCs/>
          <w:sz w:val="24"/>
          <w:szCs w:val="20"/>
          <w:highlight w:val="none"/>
          <w:lang w:val="zh-CN"/>
        </w:rPr>
        <w:t xml:space="preserve">对除上述事项以外其他事项的询问、质疑请向采购中心提出，由采购中心负责答复。</w:t>
      </w:r>
      <w:r>
        <w:rPr>
          <w:rFonts w:eastAsia="Arial"/>
          <w:b/>
          <w:bCs/>
          <w:sz w:val="24"/>
          <w:szCs w:val="20"/>
          <w:highlight w:val="none"/>
          <w:lang w:val="zh-CN"/>
        </w:rPr>
      </w:r>
      <w:r/>
    </w:p>
    <w:p>
      <w:pPr>
        <w:pStyle w:val="930"/>
        <w:ind w:firstLine="480"/>
        <w:spacing w:line="520" w:lineRule="exact"/>
        <w:widowControl/>
        <w:rPr>
          <w:rFonts w:eastAsia="Arial"/>
          <w:sz w:val="24"/>
          <w:szCs w:val="20"/>
          <w:highlight w:val="none"/>
          <w:lang w:val="zh-CN"/>
        </w:rPr>
      </w:pPr>
      <w:r>
        <w:rPr>
          <w:rFonts w:hint="eastAsia" w:eastAsia="Arial"/>
          <w:sz w:val="24"/>
          <w:szCs w:val="20"/>
          <w:highlight w:val="none"/>
          <w:lang w:val="zh-CN"/>
        </w:rPr>
        <w:t xml:space="preserve">采购中心及采购人只接收以纸质原件形式送达的质疑,采购人和采购中心不接受未填写快递运单的快件。质疑接收部门为公共资源交易中心业务受理处，联系地址：盐城市府西路1号市公共资源交易中心</w:t>
      </w:r>
      <w:r>
        <w:rPr>
          <w:rFonts w:hint="eastAsia" w:eastAsia="宋体"/>
          <w:sz w:val="24"/>
          <w:szCs w:val="20"/>
          <w:highlight w:val="none"/>
          <w:lang w:val="en-US" w:eastAsia="zh-CN"/>
        </w:rPr>
        <w:t xml:space="preserve">41</w:t>
      </w:r>
      <w:r>
        <w:rPr>
          <w:rFonts w:hint="eastAsia" w:eastAsia="Arial"/>
          <w:sz w:val="24"/>
          <w:szCs w:val="20"/>
          <w:highlight w:val="none"/>
          <w:lang w:val="zh-CN"/>
        </w:rPr>
        <w:t xml:space="preserve">2</w:t>
      </w:r>
      <w:r>
        <w:rPr>
          <w:rFonts w:hint="eastAsia" w:eastAsia="宋体"/>
          <w:sz w:val="24"/>
          <w:szCs w:val="20"/>
          <w:highlight w:val="none"/>
          <w:lang w:val="en-US" w:eastAsia="zh-CN"/>
        </w:rPr>
        <w:t xml:space="preserve">室</w:t>
      </w:r>
      <w:r>
        <w:rPr>
          <w:rFonts w:hint="eastAsia" w:eastAsia="Arial"/>
          <w:sz w:val="24"/>
          <w:szCs w:val="20"/>
          <w:highlight w:val="none"/>
          <w:lang w:val="zh-CN"/>
        </w:rPr>
        <w:t xml:space="preserve">，联系电话：0515-</w:t>
      </w:r>
      <w:r>
        <w:rPr>
          <w:rFonts w:hint="eastAsia" w:eastAsia="宋体"/>
          <w:sz w:val="24"/>
          <w:szCs w:val="20"/>
          <w:highlight w:val="none"/>
          <w:lang w:val="en-US" w:eastAsia="zh-CN"/>
        </w:rPr>
        <w:t xml:space="preserve">69083522</w:t>
      </w:r>
      <w:r>
        <w:rPr>
          <w:rFonts w:hint="eastAsia" w:eastAsia="Arial"/>
          <w:sz w:val="24"/>
          <w:szCs w:val="20"/>
          <w:highlight w:val="none"/>
          <w:lang w:val="zh-CN"/>
        </w:rPr>
        <w:t xml:space="preserve">。</w:t>
      </w:r>
      <w:r>
        <w:rPr>
          <w:rFonts w:eastAsia="Arial"/>
          <w:sz w:val="24"/>
          <w:szCs w:val="20"/>
          <w:highlight w:val="none"/>
          <w:lang w:val="zh-CN"/>
        </w:rPr>
      </w:r>
      <w:r/>
    </w:p>
    <w:p>
      <w:pPr>
        <w:pStyle w:val="930"/>
        <w:ind w:firstLine="480"/>
        <w:spacing w:line="520" w:lineRule="exact"/>
        <w:widowControl/>
        <w:rPr>
          <w:rFonts w:eastAsia="Arial"/>
          <w:sz w:val="24"/>
          <w:szCs w:val="20"/>
          <w:highlight w:val="none"/>
          <w:lang w:val="zh-CN"/>
        </w:rPr>
      </w:pPr>
      <w:r>
        <w:rPr>
          <w:rFonts w:hint="eastAsia" w:eastAsia="Arial"/>
          <w:sz w:val="24"/>
          <w:szCs w:val="20"/>
          <w:highlight w:val="none"/>
          <w:lang w:val="zh-CN"/>
        </w:rPr>
        <w:t xml:space="preserve">28.5 以下情形的质疑不予受理</w:t>
      </w:r>
      <w:r>
        <w:rPr>
          <w:rFonts w:eastAsia="Arial"/>
          <w:sz w:val="24"/>
          <w:szCs w:val="20"/>
          <w:highlight w:val="none"/>
          <w:lang w:val="zh-CN"/>
        </w:rPr>
      </w:r>
      <w:r/>
    </w:p>
    <w:p>
      <w:pPr>
        <w:pStyle w:val="930"/>
        <w:ind w:firstLine="480"/>
        <w:spacing w:line="520" w:lineRule="exact"/>
        <w:widowControl/>
        <w:rPr>
          <w:rFonts w:eastAsia="Arial"/>
          <w:sz w:val="24"/>
          <w:szCs w:val="20"/>
          <w:highlight w:val="none"/>
          <w:lang w:val="zh-CN"/>
        </w:rPr>
      </w:pPr>
      <w:r>
        <w:rPr>
          <w:rFonts w:hint="eastAsia" w:eastAsia="Arial"/>
          <w:sz w:val="24"/>
          <w:szCs w:val="20"/>
          <w:highlight w:val="none"/>
          <w:lang w:val="zh-CN"/>
        </w:rPr>
        <w:t xml:space="preserve">28.5.1内容不符合《政府采购质疑和投诉办法》第十二条规定的质疑。</w:t>
      </w:r>
      <w:r>
        <w:rPr>
          <w:rFonts w:eastAsia="Arial"/>
          <w:sz w:val="24"/>
          <w:szCs w:val="20"/>
          <w:highlight w:val="none"/>
          <w:lang w:val="zh-CN"/>
        </w:rPr>
      </w:r>
      <w:r/>
    </w:p>
    <w:p>
      <w:pPr>
        <w:pStyle w:val="930"/>
        <w:ind w:firstLine="480"/>
        <w:spacing w:line="520" w:lineRule="exact"/>
        <w:widowControl/>
        <w:rPr>
          <w:rFonts w:eastAsia="Arial"/>
          <w:sz w:val="24"/>
          <w:szCs w:val="20"/>
          <w:highlight w:val="none"/>
          <w:lang w:val="zh-CN"/>
        </w:rPr>
      </w:pPr>
      <w:r>
        <w:rPr>
          <w:rFonts w:hint="eastAsia" w:eastAsia="Arial"/>
          <w:sz w:val="24"/>
          <w:szCs w:val="20"/>
          <w:highlight w:val="none"/>
          <w:lang w:val="zh-CN"/>
        </w:rPr>
        <w:t xml:space="preserve">28.5.2超出政府采购法定期限的质疑。</w:t>
      </w:r>
      <w:r>
        <w:rPr>
          <w:rFonts w:eastAsia="Arial"/>
          <w:sz w:val="24"/>
          <w:szCs w:val="20"/>
          <w:highlight w:val="none"/>
          <w:lang w:val="zh-CN"/>
        </w:rPr>
      </w:r>
      <w:r/>
    </w:p>
    <w:p>
      <w:pPr>
        <w:pStyle w:val="930"/>
        <w:ind w:firstLine="480"/>
        <w:spacing w:line="520" w:lineRule="exact"/>
        <w:widowControl/>
        <w:rPr>
          <w:rFonts w:eastAsia="Arial"/>
          <w:sz w:val="24"/>
          <w:szCs w:val="20"/>
          <w:highlight w:val="none"/>
          <w:lang w:val="zh-CN"/>
        </w:rPr>
      </w:pPr>
      <w:r>
        <w:rPr>
          <w:rFonts w:hint="eastAsia" w:eastAsia="Arial"/>
          <w:sz w:val="24"/>
          <w:szCs w:val="20"/>
          <w:highlight w:val="none"/>
          <w:lang w:val="zh-CN"/>
        </w:rPr>
        <w:t xml:space="preserve">28.5.3以传真、电子邮件等方式递交的非原件形式的质疑。</w:t>
      </w:r>
      <w:r>
        <w:rPr>
          <w:rFonts w:eastAsia="Arial"/>
          <w:sz w:val="24"/>
          <w:szCs w:val="20"/>
          <w:highlight w:val="none"/>
          <w:lang w:val="zh-CN"/>
        </w:rPr>
      </w:r>
      <w:r/>
    </w:p>
    <w:p>
      <w:pPr>
        <w:pStyle w:val="930"/>
        <w:ind w:firstLine="480"/>
        <w:spacing w:line="520" w:lineRule="exact"/>
        <w:widowControl/>
        <w:rPr>
          <w:rFonts w:eastAsia="Arial"/>
          <w:sz w:val="24"/>
          <w:szCs w:val="20"/>
          <w:highlight w:val="none"/>
          <w:lang w:val="zh-CN"/>
        </w:rPr>
      </w:pPr>
      <w:r>
        <w:rPr>
          <w:rFonts w:hint="eastAsia" w:eastAsia="Arial"/>
          <w:sz w:val="24"/>
          <w:szCs w:val="20"/>
          <w:highlight w:val="none"/>
          <w:lang w:val="zh-CN"/>
        </w:rPr>
        <w:t xml:space="preserve">28.5.4未参加投标活动的</w:t>
      </w:r>
      <w:r>
        <w:rPr>
          <w:rFonts w:hint="eastAsia" w:ascii="宋体" w:hAnsi="宋体" w:cs="宋体"/>
          <w:color w:val="000000"/>
          <w:sz w:val="24"/>
          <w:highlight w:val="none"/>
        </w:rPr>
        <w:t xml:space="preserve">投标人</w:t>
      </w:r>
      <w:r>
        <w:rPr>
          <w:rFonts w:hint="eastAsia" w:eastAsia="Arial"/>
          <w:sz w:val="24"/>
          <w:szCs w:val="20"/>
          <w:highlight w:val="none"/>
          <w:lang w:val="zh-CN"/>
        </w:rPr>
        <w:t xml:space="preserve">或在投标活动中自身权益未受到损害的</w:t>
      </w:r>
      <w:r>
        <w:rPr>
          <w:rFonts w:hint="eastAsia" w:ascii="宋体" w:hAnsi="宋体" w:cs="宋体"/>
          <w:color w:val="000000"/>
          <w:sz w:val="24"/>
          <w:highlight w:val="none"/>
        </w:rPr>
        <w:t xml:space="preserve">投标人</w:t>
      </w:r>
      <w:r>
        <w:rPr>
          <w:rFonts w:hint="eastAsia" w:eastAsia="Arial"/>
          <w:sz w:val="24"/>
          <w:szCs w:val="20"/>
          <w:highlight w:val="none"/>
          <w:lang w:val="zh-CN"/>
        </w:rPr>
        <w:t xml:space="preserve">所提出的质疑。</w:t>
      </w:r>
      <w:r>
        <w:rPr>
          <w:rFonts w:eastAsia="Arial"/>
          <w:sz w:val="24"/>
          <w:szCs w:val="20"/>
          <w:highlight w:val="none"/>
          <w:lang w:val="zh-CN"/>
        </w:rPr>
      </w:r>
      <w:r/>
    </w:p>
    <w:p>
      <w:pPr>
        <w:pStyle w:val="930"/>
        <w:ind w:firstLine="480"/>
        <w:spacing w:line="520" w:lineRule="exact"/>
        <w:widowControl/>
        <w:rPr>
          <w:rFonts w:eastAsia="Arial"/>
          <w:sz w:val="24"/>
          <w:szCs w:val="20"/>
          <w:highlight w:val="none"/>
          <w:lang w:val="zh-CN"/>
        </w:rPr>
      </w:pPr>
      <w:r>
        <w:rPr>
          <w:rFonts w:hint="eastAsia" w:eastAsia="Arial"/>
          <w:sz w:val="24"/>
          <w:szCs w:val="20"/>
          <w:highlight w:val="none"/>
          <w:lang w:val="zh-CN"/>
        </w:rPr>
        <w:t xml:space="preserve">28.5.5</w:t>
      </w:r>
      <w:r>
        <w:rPr>
          <w:rFonts w:hint="eastAsia" w:ascii="宋体" w:hAnsi="宋体" w:cs="宋体"/>
          <w:color w:val="000000"/>
          <w:sz w:val="24"/>
          <w:highlight w:val="none"/>
        </w:rPr>
        <w:t xml:space="preserve">投标人</w:t>
      </w:r>
      <w:r>
        <w:rPr>
          <w:rFonts w:hint="eastAsia" w:eastAsia="Arial"/>
          <w:sz w:val="24"/>
          <w:szCs w:val="20"/>
          <w:highlight w:val="none"/>
          <w:lang w:val="zh-CN"/>
        </w:rPr>
        <w:t xml:space="preserve">组成联合体参加投标，联合体中任何一方或多方未按要求签字、盖章、加盖公章的质疑。</w:t>
      </w:r>
      <w:r>
        <w:rPr>
          <w:rFonts w:eastAsia="Arial"/>
          <w:sz w:val="24"/>
          <w:szCs w:val="20"/>
          <w:highlight w:val="none"/>
          <w:lang w:val="zh-CN"/>
        </w:rPr>
      </w:r>
      <w:r/>
    </w:p>
    <w:p>
      <w:pPr>
        <w:pStyle w:val="930"/>
        <w:ind w:firstLine="480"/>
        <w:spacing w:line="520" w:lineRule="exact"/>
        <w:widowControl/>
        <w:rPr>
          <w:rFonts w:eastAsia="Arial"/>
          <w:sz w:val="24"/>
          <w:szCs w:val="20"/>
          <w:highlight w:val="none"/>
          <w:lang w:val="zh-CN"/>
        </w:rPr>
      </w:pPr>
      <w:r>
        <w:rPr>
          <w:rFonts w:hint="eastAsia" w:eastAsia="Arial"/>
          <w:sz w:val="24"/>
          <w:szCs w:val="20"/>
          <w:highlight w:val="none"/>
          <w:lang w:val="zh-CN"/>
        </w:rPr>
        <w:t xml:space="preserve">28.6</w:t>
      </w:r>
      <w:r>
        <w:rPr>
          <w:rFonts w:hint="eastAsia" w:ascii="宋体" w:hAnsi="宋体" w:cs="宋体"/>
          <w:color w:val="000000"/>
          <w:sz w:val="24"/>
          <w:highlight w:val="none"/>
        </w:rPr>
        <w:t xml:space="preserve">投标人</w:t>
      </w:r>
      <w:r>
        <w:rPr>
          <w:rFonts w:hint="eastAsia" w:eastAsia="Arial"/>
          <w:sz w:val="24"/>
          <w:szCs w:val="20"/>
          <w:highlight w:val="none"/>
          <w:lang w:val="zh-CN"/>
        </w:rPr>
        <w:t xml:space="preserve">提出书面质疑必须有理、有据，不得捏造事实、提供虚假材料进行恶意质疑。否则，一经查实，采购中心有权依据政府采购的有关规定，报请政府采购监管部门对该</w:t>
      </w:r>
      <w:r>
        <w:rPr>
          <w:rFonts w:hint="eastAsia" w:ascii="宋体" w:hAnsi="宋体" w:cs="宋体"/>
          <w:color w:val="000000"/>
          <w:sz w:val="24"/>
          <w:highlight w:val="none"/>
        </w:rPr>
        <w:t xml:space="preserve">投标人</w:t>
      </w:r>
      <w:r>
        <w:rPr>
          <w:rFonts w:hint="eastAsia" w:eastAsia="Arial"/>
          <w:sz w:val="24"/>
          <w:szCs w:val="20"/>
          <w:highlight w:val="none"/>
          <w:lang w:val="zh-CN"/>
        </w:rPr>
        <w:t xml:space="preserve">进行相应的行政处罚和记录该</w:t>
      </w:r>
      <w:r>
        <w:rPr>
          <w:rFonts w:hint="eastAsia" w:ascii="宋体" w:hAnsi="宋体" w:cs="宋体"/>
          <w:color w:val="000000"/>
          <w:sz w:val="24"/>
          <w:highlight w:val="none"/>
        </w:rPr>
        <w:t xml:space="preserve">投标人</w:t>
      </w:r>
      <w:r>
        <w:rPr>
          <w:rFonts w:hint="eastAsia" w:eastAsia="Arial"/>
          <w:sz w:val="24"/>
          <w:szCs w:val="20"/>
          <w:highlight w:val="none"/>
          <w:lang w:val="zh-CN"/>
        </w:rPr>
        <w:t xml:space="preserve">的失信信息。</w:t>
      </w:r>
      <w:r>
        <w:rPr>
          <w:rFonts w:eastAsia="Arial"/>
          <w:sz w:val="24"/>
          <w:szCs w:val="20"/>
          <w:highlight w:val="none"/>
          <w:lang w:val="zh-CN"/>
        </w:rPr>
      </w:r>
      <w:r/>
    </w:p>
    <w:p>
      <w:pPr>
        <w:pStyle w:val="930"/>
        <w:ind w:firstLine="480"/>
        <w:spacing w:line="520" w:lineRule="exact"/>
        <w:widowControl/>
        <w:rPr>
          <w:rFonts w:eastAsia="Arial"/>
          <w:b/>
          <w:bCs/>
          <w:sz w:val="24"/>
          <w:szCs w:val="20"/>
          <w:highlight w:val="none"/>
          <w:lang w:val="zh-CN"/>
        </w:rPr>
      </w:pPr>
      <w:r>
        <w:rPr>
          <w:rFonts w:hint="eastAsia" w:eastAsia="Arial"/>
          <w:b/>
          <w:bCs/>
          <w:sz w:val="24"/>
          <w:szCs w:val="20"/>
          <w:highlight w:val="none"/>
          <w:lang w:val="zh-CN"/>
        </w:rPr>
        <w:t xml:space="preserve">29、中标通知书</w:t>
      </w:r>
      <w:r>
        <w:rPr>
          <w:rFonts w:eastAsia="Arial"/>
          <w:b/>
          <w:bCs/>
          <w:sz w:val="24"/>
          <w:szCs w:val="20"/>
          <w:highlight w:val="none"/>
          <w:lang w:val="zh-CN"/>
        </w:rPr>
      </w:r>
      <w:r/>
    </w:p>
    <w:p>
      <w:pPr>
        <w:pStyle w:val="930"/>
        <w:ind w:firstLine="480"/>
        <w:spacing w:line="520" w:lineRule="exact"/>
        <w:widowControl/>
        <w:rPr>
          <w:rFonts w:eastAsia="Arial"/>
          <w:sz w:val="24"/>
          <w:szCs w:val="20"/>
          <w:highlight w:val="none"/>
          <w:lang w:val="zh-CN"/>
        </w:rPr>
      </w:pPr>
      <w:r>
        <w:rPr>
          <w:rFonts w:hint="eastAsia" w:eastAsia="Arial"/>
          <w:sz w:val="24"/>
          <w:szCs w:val="20"/>
          <w:highlight w:val="none"/>
          <w:lang w:val="zh-CN"/>
        </w:rPr>
        <w:t xml:space="preserve">29.l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eastAsia="Arial"/>
          <w:sz w:val="24"/>
          <w:szCs w:val="20"/>
          <w:highlight w:val="none"/>
          <w:lang w:val="zh-CN"/>
        </w:rPr>
      </w:r>
      <w:r/>
    </w:p>
    <w:p>
      <w:pPr>
        <w:pStyle w:val="930"/>
        <w:ind w:firstLine="480"/>
        <w:spacing w:line="520" w:lineRule="exact"/>
        <w:widowControl/>
        <w:rPr>
          <w:rFonts w:eastAsia="Arial"/>
          <w:sz w:val="24"/>
          <w:szCs w:val="20"/>
          <w:highlight w:val="none"/>
          <w:lang w:val="zh-CN"/>
        </w:rPr>
      </w:pPr>
      <w:r>
        <w:rPr>
          <w:rFonts w:hint="eastAsia" w:eastAsia="Arial"/>
          <w:sz w:val="24"/>
          <w:szCs w:val="20"/>
          <w:highlight w:val="none"/>
          <w:lang w:val="zh-CN"/>
        </w:rPr>
        <w:t xml:space="preserve">29.2中标通知书将是合同的一个组成部分。对采购人和中标人均具有法律效力。中标通知书发出后，采购人改变中标结果的，或者中标人放弃中标项目的，应当依法承担法律责任。</w:t>
      </w:r>
      <w:r>
        <w:rPr>
          <w:rFonts w:eastAsia="Arial"/>
          <w:sz w:val="24"/>
          <w:szCs w:val="20"/>
          <w:highlight w:val="none"/>
          <w:lang w:val="zh-CN"/>
        </w:rPr>
      </w:r>
      <w:r/>
    </w:p>
    <w:p>
      <w:pPr>
        <w:pStyle w:val="930"/>
        <w:ind w:firstLine="480"/>
        <w:spacing w:line="520" w:lineRule="exact"/>
        <w:widowControl/>
        <w:rPr>
          <w:rFonts w:eastAsia="Arial"/>
          <w:b/>
          <w:bCs/>
          <w:sz w:val="24"/>
          <w:szCs w:val="20"/>
          <w:highlight w:val="none"/>
          <w:lang w:val="zh-CN"/>
        </w:rPr>
      </w:pPr>
      <w:r/>
      <w:bookmarkStart w:id="136" w:name="_Toc16938552"/>
      <w:r/>
      <w:bookmarkStart w:id="137" w:name="_Toc120614220"/>
      <w:r/>
      <w:bookmarkStart w:id="138" w:name="_Toc513029236"/>
      <w:r/>
      <w:bookmarkStart w:id="139" w:name="_Toc20823308"/>
      <w:r>
        <w:rPr>
          <w:rFonts w:hint="eastAsia" w:eastAsia="Arial"/>
          <w:b/>
          <w:bCs/>
          <w:sz w:val="24"/>
          <w:szCs w:val="20"/>
          <w:highlight w:val="none"/>
          <w:lang w:val="zh-CN"/>
        </w:rPr>
        <w:t xml:space="preserve">七、授予合同</w:t>
      </w:r>
      <w:bookmarkEnd w:id="136"/>
      <w:r/>
      <w:bookmarkEnd w:id="137"/>
      <w:r/>
      <w:bookmarkEnd w:id="138"/>
      <w:r/>
      <w:bookmarkEnd w:id="139"/>
      <w:r>
        <w:rPr>
          <w:rFonts w:eastAsia="Arial"/>
          <w:b/>
          <w:bCs/>
          <w:sz w:val="24"/>
          <w:szCs w:val="20"/>
          <w:highlight w:val="none"/>
          <w:lang w:val="zh-CN"/>
        </w:rPr>
      </w:r>
      <w:r/>
    </w:p>
    <w:p>
      <w:pPr>
        <w:pStyle w:val="930"/>
        <w:ind w:firstLine="480"/>
        <w:spacing w:line="520" w:lineRule="exact"/>
        <w:widowControl/>
        <w:rPr>
          <w:rFonts w:eastAsia="Arial"/>
          <w:b/>
          <w:bCs/>
          <w:sz w:val="24"/>
          <w:szCs w:val="20"/>
          <w:highlight w:val="none"/>
          <w:lang w:val="zh-CN"/>
        </w:rPr>
      </w:pPr>
      <w:r/>
      <w:bookmarkStart w:id="140" w:name="_Toc16938553"/>
      <w:r/>
      <w:bookmarkStart w:id="141" w:name="_Toc20823309"/>
      <w:r/>
      <w:bookmarkStart w:id="142" w:name="_Toc513029237"/>
      <w:r>
        <w:rPr>
          <w:rFonts w:hint="eastAsia" w:eastAsia="Arial"/>
          <w:b/>
          <w:bCs/>
          <w:sz w:val="24"/>
          <w:szCs w:val="20"/>
          <w:highlight w:val="none"/>
          <w:lang w:val="zh-CN"/>
        </w:rPr>
        <w:t xml:space="preserve">30、签订合同</w:t>
      </w:r>
      <w:bookmarkEnd w:id="140"/>
      <w:r/>
      <w:bookmarkEnd w:id="141"/>
      <w:r/>
      <w:bookmarkEnd w:id="142"/>
      <w:r>
        <w:rPr>
          <w:rFonts w:eastAsia="Arial"/>
          <w:b/>
          <w:bCs/>
          <w:sz w:val="24"/>
          <w:szCs w:val="20"/>
          <w:highlight w:val="none"/>
          <w:lang w:val="zh-CN"/>
        </w:rPr>
      </w:r>
      <w:r/>
    </w:p>
    <w:p>
      <w:pPr>
        <w:pStyle w:val="930"/>
        <w:ind w:firstLine="480"/>
        <w:spacing w:line="520" w:lineRule="exact"/>
        <w:widowControl/>
        <w:rPr>
          <w:rFonts w:eastAsia="Arial"/>
          <w:sz w:val="24"/>
          <w:szCs w:val="20"/>
          <w:highlight w:val="none"/>
          <w:lang w:val="zh-CN"/>
        </w:rPr>
      </w:pPr>
      <w:r>
        <w:rPr>
          <w:rFonts w:hint="eastAsia" w:eastAsia="Arial"/>
          <w:sz w:val="24"/>
          <w:szCs w:val="20"/>
          <w:highlight w:val="none"/>
          <w:lang w:val="zh-CN"/>
        </w:rPr>
        <w:t xml:space="preserve">30.l中标人应当在中标通知书发出之日起三十日内，按照招标文件确定的事项与采购人签订政府采购合同。</w:t>
      </w:r>
      <w:r>
        <w:rPr>
          <w:rFonts w:eastAsia="Arial"/>
          <w:sz w:val="24"/>
          <w:szCs w:val="20"/>
          <w:highlight w:val="none"/>
          <w:lang w:val="zh-CN"/>
        </w:rPr>
      </w:r>
      <w:r/>
    </w:p>
    <w:p>
      <w:pPr>
        <w:pStyle w:val="930"/>
        <w:ind w:firstLine="480"/>
        <w:spacing w:line="520" w:lineRule="exact"/>
        <w:widowControl/>
        <w:rPr>
          <w:rFonts w:eastAsia="Arial"/>
          <w:sz w:val="24"/>
          <w:szCs w:val="20"/>
          <w:highlight w:val="none"/>
          <w:lang w:val="zh-CN"/>
        </w:rPr>
      </w:pPr>
      <w:r>
        <w:rPr>
          <w:rFonts w:hint="eastAsia" w:eastAsia="Arial"/>
          <w:sz w:val="24"/>
          <w:szCs w:val="20"/>
          <w:highlight w:val="none"/>
          <w:lang w:val="zh-CN"/>
        </w:rPr>
        <w:t xml:space="preserve">30.2招标文件、中标人的投标文件及招标过程中有关澄清、承诺文件均应作为合同附件。</w:t>
      </w:r>
      <w:r>
        <w:rPr>
          <w:rFonts w:eastAsia="Arial"/>
          <w:sz w:val="24"/>
          <w:szCs w:val="20"/>
          <w:highlight w:val="none"/>
          <w:lang w:val="zh-CN"/>
        </w:rPr>
      </w:r>
      <w:r/>
    </w:p>
    <w:p>
      <w:pPr>
        <w:pStyle w:val="930"/>
        <w:ind w:firstLine="480"/>
        <w:spacing w:line="520" w:lineRule="exact"/>
        <w:widowControl/>
        <w:rPr>
          <w:rFonts w:eastAsia="Arial"/>
          <w:sz w:val="24"/>
          <w:szCs w:val="20"/>
          <w:highlight w:val="none"/>
          <w:lang w:val="zh-CN"/>
        </w:rPr>
      </w:pPr>
      <w:r>
        <w:rPr>
          <w:rFonts w:hint="eastAsia" w:eastAsia="Arial"/>
          <w:sz w:val="24"/>
          <w:szCs w:val="20"/>
          <w:highlight w:val="none"/>
          <w:lang w:val="zh-CN"/>
        </w:rPr>
        <w:t xml:space="preserve">30.3签订合同后，</w:t>
      </w:r>
      <w:r>
        <w:rPr>
          <w:rFonts w:hint="eastAsia"/>
          <w:i/>
          <w:iCs/>
          <w:sz w:val="24"/>
          <w:szCs w:val="24"/>
          <w:highlight w:val="none"/>
          <w:u w:val="single"/>
        </w:rPr>
        <w:t xml:space="preserve">中标人不得将合同标的进行转包</w:t>
      </w:r>
      <w:r>
        <w:rPr>
          <w:rFonts w:hint="eastAsia"/>
          <w:sz w:val="24"/>
          <w:szCs w:val="24"/>
          <w:highlight w:val="none"/>
        </w:rPr>
        <w:t xml:space="preserve">。</w:t>
      </w:r>
      <w:r>
        <w:rPr>
          <w:rFonts w:hint="eastAsia" w:eastAsia="Arial"/>
          <w:sz w:val="24"/>
          <w:szCs w:val="20"/>
          <w:highlight w:val="none"/>
          <w:lang w:val="zh-CN"/>
        </w:rPr>
        <w:t xml:space="preserve">未经采购人同意，中标人也不得采用分包的形式履行合同，否则采购人有权终止合同。转包或分包造成采购人损失的，中标人应承担相应赔偿责任。</w:t>
      </w:r>
      <w:r>
        <w:rPr>
          <w:rFonts w:eastAsia="Arial"/>
          <w:sz w:val="24"/>
          <w:szCs w:val="20"/>
          <w:highlight w:val="none"/>
          <w:lang w:val="zh-CN"/>
        </w:rPr>
      </w:r>
      <w:r/>
    </w:p>
    <w:p>
      <w:pPr>
        <w:pStyle w:val="930"/>
        <w:ind w:firstLine="480"/>
        <w:spacing w:line="520" w:lineRule="exact"/>
        <w:widowControl/>
        <w:rPr>
          <w:rFonts w:eastAsia="Arial"/>
          <w:b/>
          <w:bCs/>
          <w:sz w:val="24"/>
          <w:szCs w:val="20"/>
          <w:highlight w:val="none"/>
          <w:lang w:val="zh-CN"/>
        </w:rPr>
      </w:pPr>
      <w:r>
        <w:rPr>
          <w:rFonts w:hint="eastAsia" w:eastAsia="Arial"/>
          <w:b/>
          <w:bCs/>
          <w:sz w:val="24"/>
          <w:szCs w:val="20"/>
          <w:highlight w:val="none"/>
          <w:lang w:val="zh-CN"/>
        </w:rPr>
        <w:t xml:space="preserve">31、服务（包含与服务相关的货物）的追加</w:t>
      </w:r>
      <w:r>
        <w:rPr>
          <w:rFonts w:eastAsia="Arial"/>
          <w:b/>
          <w:bCs/>
          <w:sz w:val="24"/>
          <w:szCs w:val="20"/>
          <w:highlight w:val="none"/>
          <w:lang w:val="zh-CN"/>
        </w:rPr>
      </w:r>
      <w:r/>
    </w:p>
    <w:p>
      <w:pPr>
        <w:pStyle w:val="930"/>
        <w:ind w:firstLine="480"/>
        <w:spacing w:line="520" w:lineRule="exact"/>
        <w:widowControl/>
        <w:rPr>
          <w:rFonts w:eastAsia="Arial"/>
          <w:sz w:val="24"/>
          <w:szCs w:val="20"/>
          <w:highlight w:val="none"/>
          <w:lang w:val="zh-CN"/>
        </w:rPr>
      </w:pPr>
      <w:r>
        <w:rPr>
          <w:rFonts w:hint="eastAsia" w:eastAsia="Arial"/>
          <w:sz w:val="24"/>
          <w:szCs w:val="20"/>
          <w:highlight w:val="none"/>
          <w:lang w:val="zh-CN"/>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bookmarkStart w:id="143" w:name="_Toc20823314"/>
      <w:r/>
      <w:bookmarkEnd w:id="143"/>
      <w:r/>
      <w:bookmarkStart w:id="144" w:name="_Toc16938558"/>
      <w:r/>
      <w:bookmarkEnd w:id="144"/>
      <w:r/>
      <w:bookmarkStart w:id="145" w:name="_Toc479757207"/>
      <w:r/>
      <w:bookmarkEnd w:id="145"/>
      <w:r/>
      <w:bookmarkStart w:id="146" w:name="_Toc120614221"/>
      <w:r/>
      <w:bookmarkEnd w:id="146"/>
      <w:r/>
      <w:bookmarkStart w:id="147" w:name="_Toc513029242"/>
      <w:r/>
      <w:bookmarkEnd w:id="147"/>
      <w:r>
        <w:rPr>
          <w:rFonts w:eastAsia="Arial"/>
          <w:sz w:val="24"/>
          <w:szCs w:val="20"/>
          <w:highlight w:val="none"/>
          <w:lang w:val="zh-CN"/>
        </w:rPr>
      </w:r>
      <w:r/>
    </w:p>
    <w:p>
      <w:pPr>
        <w:pStyle w:val="930"/>
        <w:ind w:firstLine="480"/>
        <w:jc w:val="left"/>
        <w:keepLines w:val="0"/>
        <w:keepNext w:val="0"/>
        <w:pageBreakBefore w:val="0"/>
        <w:spacing w:line="520" w:lineRule="exact"/>
        <w:widowControl w:val="off"/>
        <w:rPr>
          <w:rFonts w:hint="eastAsia" w:ascii="宋体" w:hAnsi="宋体" w:eastAsia="宋体" w:cs="宋体"/>
          <w:b/>
          <w:bCs/>
          <w:color w:val="000000"/>
          <w:sz w:val="24"/>
          <w:szCs w:val="24"/>
          <w:highlight w:val="none"/>
        </w:rPr>
      </w:pPr>
      <w:r/>
      <w:bookmarkStart w:id="148" w:name="_Toc16938559"/>
      <w:r/>
      <w:bookmarkStart w:id="149" w:name="_Toc20823315"/>
      <w:r/>
      <w:bookmarkStart w:id="150" w:name="_Toc513029243"/>
      <w:r>
        <w:rPr>
          <w:rFonts w:hint="eastAsia" w:ascii="宋体" w:hAnsi="宋体" w:eastAsia="宋体" w:cs="宋体"/>
          <w:b/>
          <w:bCs/>
          <w:color w:val="000000"/>
          <w:sz w:val="24"/>
          <w:szCs w:val="24"/>
          <w:highlight w:val="none"/>
        </w:rPr>
        <w:t xml:space="preserve">32、政府采购政策功能落实</w:t>
      </w:r>
      <w:r>
        <w:rPr>
          <w:rFonts w:hint="eastAsia" w:ascii="宋体" w:hAnsi="宋体" w:eastAsia="宋体" w:cs="宋体"/>
          <w:b/>
          <w:bCs/>
          <w:color w:val="000000"/>
          <w:sz w:val="24"/>
          <w:szCs w:val="24"/>
          <w:highlight w:val="none"/>
        </w:rPr>
      </w:r>
      <w:r/>
    </w:p>
    <w:p>
      <w:pPr>
        <w:pStyle w:val="930"/>
        <w:ind w:firstLine="480"/>
        <w:keepLines w:val="0"/>
        <w:keepNext w:val="0"/>
        <w:pageBreakBefore w:val="0"/>
        <w:spacing w:line="520" w:lineRule="exact"/>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32.1政府采购线上合同信用融资政策</w:t>
      </w:r>
      <w:r>
        <w:rPr>
          <w:rFonts w:hint="eastAsia" w:ascii="宋体" w:hAnsi="宋体" w:eastAsia="宋体" w:cs="宋体"/>
          <w:b/>
          <w:bCs/>
          <w:color w:val="000000"/>
          <w:sz w:val="24"/>
          <w:szCs w:val="24"/>
          <w:highlight w:val="none"/>
        </w:rPr>
      </w:r>
      <w:r/>
    </w:p>
    <w:p>
      <w:pPr>
        <w:pStyle w:val="930"/>
        <w:ind w:firstLine="480"/>
        <w:keepLines w:val="0"/>
        <w:keepNext w:val="0"/>
        <w:pageBreakBefore w:val="0"/>
        <w:spacing w:line="52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根据《转发江苏省财政厅 中国人民银行南京分行&lt;关于深入推进政府采购线上合同信用融资工作的通知&gt;的通知》（盐财购〔2021〕20号）规定，中标</w:t>
      </w:r>
      <w:r>
        <w:rPr>
          <w:rFonts w:hint="eastAsia" w:ascii="宋体" w:hAnsi="宋体" w:cs="宋体"/>
          <w:color w:val="000000"/>
          <w:sz w:val="24"/>
          <w:highlight w:val="none"/>
        </w:rPr>
        <w:t xml:space="preserve">投标人</w:t>
      </w:r>
      <w:r>
        <w:rPr>
          <w:rFonts w:hint="eastAsia" w:ascii="宋体" w:hAnsi="宋体" w:eastAsia="宋体" w:cs="宋体"/>
          <w:color w:val="000000"/>
          <w:sz w:val="24"/>
          <w:szCs w:val="24"/>
          <w:highlight w:val="none"/>
        </w:rPr>
        <w:t xml:space="preserve">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rPr>
          <w:rFonts w:hint="eastAsia" w:ascii="宋体" w:hAnsi="宋体" w:eastAsia="宋体" w:cs="宋体"/>
          <w:color w:val="000000"/>
          <w:sz w:val="24"/>
          <w:szCs w:val="24"/>
          <w:highlight w:val="none"/>
        </w:rPr>
      </w:r>
      <w:r/>
    </w:p>
    <w:p>
      <w:pPr>
        <w:pStyle w:val="930"/>
        <w:ind w:firstLine="482"/>
        <w:keepLines w:val="0"/>
        <w:keepNext w:val="0"/>
        <w:pageBreakBefore w:val="0"/>
        <w:spacing w:line="520" w:lineRule="exact"/>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32.2进口产品</w:t>
      </w:r>
      <w:r>
        <w:rPr>
          <w:rFonts w:hint="eastAsia" w:ascii="宋体" w:hAnsi="宋体" w:eastAsia="宋体" w:cs="宋体"/>
          <w:b/>
          <w:bCs/>
          <w:color w:val="000000"/>
          <w:sz w:val="24"/>
          <w:szCs w:val="24"/>
          <w:highlight w:val="none"/>
        </w:rPr>
      </w:r>
      <w:r/>
    </w:p>
    <w:p>
      <w:pPr>
        <w:pStyle w:val="930"/>
        <w:ind w:firstLine="480"/>
        <w:keepLines w:val="0"/>
        <w:keepNext w:val="0"/>
        <w:pageBreakBefore w:val="0"/>
        <w:spacing w:line="52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eastAsia="宋体" w:cs="宋体"/>
          <w:color w:val="000000"/>
          <w:sz w:val="24"/>
          <w:szCs w:val="24"/>
          <w:highlight w:val="none"/>
        </w:rPr>
      </w:r>
      <w:r/>
    </w:p>
    <w:p>
      <w:pPr>
        <w:pStyle w:val="930"/>
        <w:ind w:firstLine="482"/>
        <w:keepLines w:val="0"/>
        <w:keepNext w:val="0"/>
        <w:pageBreakBefore w:val="0"/>
        <w:spacing w:line="520" w:lineRule="exact"/>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32.3中小企业、监狱企业及残疾人福利性单位</w:t>
      </w:r>
      <w:r>
        <w:rPr>
          <w:rFonts w:hint="eastAsia" w:ascii="宋体" w:hAnsi="宋体" w:eastAsia="宋体" w:cs="宋体"/>
          <w:b/>
          <w:bCs/>
          <w:color w:val="000000"/>
          <w:sz w:val="24"/>
          <w:szCs w:val="24"/>
          <w:highlight w:val="none"/>
        </w:rPr>
      </w:r>
      <w:r/>
    </w:p>
    <w:p>
      <w:pPr>
        <w:pStyle w:val="930"/>
        <w:ind w:firstLine="480"/>
        <w:keepLines w:val="0"/>
        <w:keepNext w:val="0"/>
        <w:pageBreakBefore w:val="0"/>
        <w:spacing w:line="52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32.3.1中小企业定义：</w:t>
      </w:r>
      <w:r>
        <w:rPr>
          <w:rFonts w:hint="eastAsia" w:ascii="宋体" w:hAnsi="宋体" w:eastAsia="宋体" w:cs="宋体"/>
          <w:color w:val="000000"/>
          <w:sz w:val="24"/>
          <w:szCs w:val="24"/>
          <w:highlight w:val="none"/>
        </w:rPr>
      </w:r>
      <w:r/>
    </w:p>
    <w:p>
      <w:pPr>
        <w:pStyle w:val="930"/>
        <w:ind w:firstLine="480"/>
        <w:keepLines w:val="0"/>
        <w:keepNext w:val="0"/>
        <w:pageBreakBefore w:val="0"/>
        <w:spacing w:line="52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中小企</w:t>
      </w:r>
      <w:r>
        <w:rPr>
          <w:rFonts w:hint="eastAsia" w:ascii="宋体" w:hAnsi="宋体" w:eastAsia="宋体" w:cs="宋体"/>
          <w:color w:val="000000"/>
          <w:sz w:val="24"/>
          <w:szCs w:val="24"/>
          <w:highlight w:val="none"/>
        </w:rPr>
        <w:t xml:space="preserve">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r>
        <w:rPr>
          <w:rFonts w:hint="eastAsia" w:ascii="宋体" w:hAnsi="宋体" w:eastAsia="宋体" w:cs="宋体"/>
          <w:color w:val="000000"/>
          <w:sz w:val="24"/>
          <w:szCs w:val="24"/>
          <w:highlight w:val="none"/>
        </w:rPr>
      </w:r>
      <w:r/>
    </w:p>
    <w:p>
      <w:pPr>
        <w:pStyle w:val="930"/>
        <w:ind w:firstLine="480"/>
        <w:keepLines w:val="0"/>
        <w:keepNext w:val="0"/>
        <w:pageBreakBefore w:val="0"/>
        <w:spacing w:line="52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32.3.2</w:t>
      </w:r>
      <w:r>
        <w:rPr>
          <w:rFonts w:hint="eastAsia" w:ascii="宋体" w:hAnsi="宋体" w:cs="宋体"/>
          <w:color w:val="000000"/>
          <w:sz w:val="24"/>
          <w:highlight w:val="none"/>
        </w:rPr>
        <w:t xml:space="preserve">投标人</w:t>
      </w:r>
      <w:r>
        <w:rPr>
          <w:rFonts w:hint="eastAsia" w:ascii="宋体" w:hAnsi="宋体" w:eastAsia="宋体" w:cs="宋体"/>
          <w:color w:val="000000"/>
          <w:sz w:val="24"/>
          <w:szCs w:val="24"/>
          <w:highlight w:val="none"/>
        </w:rPr>
        <w:t xml:space="preserve">提供的货物、工程或者服务符合下列情形的，享受中小企业扶持政策：</w:t>
      </w:r>
      <w:r>
        <w:rPr>
          <w:rFonts w:hint="eastAsia" w:ascii="宋体" w:hAnsi="宋体" w:eastAsia="宋体" w:cs="宋体"/>
          <w:color w:val="000000"/>
          <w:sz w:val="24"/>
          <w:szCs w:val="24"/>
          <w:highlight w:val="none"/>
        </w:rPr>
      </w:r>
      <w:r/>
    </w:p>
    <w:p>
      <w:pPr>
        <w:pStyle w:val="930"/>
        <w:ind w:firstLine="480"/>
        <w:keepLines w:val="0"/>
        <w:keepNext w:val="0"/>
        <w:pageBreakBefore w:val="0"/>
        <w:spacing w:line="52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32.3.2.1在货物采购项目中，货物由中小企业制造，即货物由中小企业生产且使用该中小企业商号或者注册商标；</w:t>
      </w:r>
      <w:r>
        <w:rPr>
          <w:rFonts w:hint="eastAsia" w:ascii="宋体" w:hAnsi="宋体" w:eastAsia="宋体" w:cs="宋体"/>
          <w:color w:val="000000"/>
          <w:sz w:val="24"/>
          <w:szCs w:val="24"/>
          <w:highlight w:val="none"/>
        </w:rPr>
      </w:r>
      <w:r/>
    </w:p>
    <w:p>
      <w:pPr>
        <w:pStyle w:val="930"/>
        <w:ind w:firstLine="480"/>
        <w:keepLines w:val="0"/>
        <w:keepNext w:val="0"/>
        <w:pageBreakBefore w:val="0"/>
        <w:spacing w:line="52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32.3.2.2在工程采购项目中，工程由中小企业承建，即工程施工单位为中小企业；</w:t>
      </w:r>
      <w:r>
        <w:rPr>
          <w:rFonts w:hint="eastAsia" w:ascii="宋体" w:hAnsi="宋体" w:eastAsia="宋体" w:cs="宋体"/>
          <w:color w:val="000000"/>
          <w:sz w:val="24"/>
          <w:szCs w:val="24"/>
          <w:highlight w:val="none"/>
        </w:rPr>
      </w:r>
      <w:r/>
    </w:p>
    <w:p>
      <w:pPr>
        <w:pStyle w:val="930"/>
        <w:ind w:firstLine="480"/>
        <w:keepLines w:val="0"/>
        <w:keepNext w:val="0"/>
        <w:pageBreakBefore w:val="0"/>
        <w:spacing w:line="52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32.3.2.3在服务采购项目中，服务由中小企业承接，即提供服务的人员为中小企业依照《中华人民共和国劳动合同法》订立劳动合同的从业人员。</w:t>
      </w:r>
      <w:r>
        <w:rPr>
          <w:rFonts w:hint="eastAsia" w:ascii="宋体" w:hAnsi="宋体" w:eastAsia="宋体" w:cs="宋体"/>
          <w:color w:val="000000"/>
          <w:sz w:val="24"/>
          <w:szCs w:val="24"/>
          <w:highlight w:val="none"/>
        </w:rPr>
      </w:r>
      <w:r/>
    </w:p>
    <w:p>
      <w:pPr>
        <w:pStyle w:val="930"/>
        <w:ind w:firstLine="480"/>
        <w:keepLines w:val="0"/>
        <w:keepNext w:val="0"/>
        <w:pageBreakBefore w:val="0"/>
        <w:spacing w:line="52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32.3.3在货物采购项目中，</w:t>
      </w:r>
      <w:r>
        <w:rPr>
          <w:rFonts w:hint="eastAsia" w:ascii="宋体" w:hAnsi="宋体" w:cs="宋体"/>
          <w:color w:val="000000"/>
          <w:sz w:val="24"/>
          <w:highlight w:val="none"/>
        </w:rPr>
        <w:t xml:space="preserve">投标人</w:t>
      </w:r>
      <w:r>
        <w:rPr>
          <w:rFonts w:hint="eastAsia" w:ascii="宋体" w:hAnsi="宋体" w:eastAsia="宋体" w:cs="宋体"/>
          <w:color w:val="000000"/>
          <w:sz w:val="24"/>
          <w:szCs w:val="24"/>
          <w:highlight w:val="none"/>
        </w:rPr>
        <w:t xml:space="preserve">提供的货物既有中小企业制造货物，也有大型企业制造货物的，不享受中小企业扶持政策。</w:t>
      </w:r>
      <w:r>
        <w:rPr>
          <w:rFonts w:hint="eastAsia" w:ascii="宋体" w:hAnsi="宋体" w:eastAsia="宋体" w:cs="宋体"/>
          <w:color w:val="000000"/>
          <w:sz w:val="24"/>
          <w:szCs w:val="24"/>
          <w:highlight w:val="none"/>
        </w:rPr>
      </w:r>
      <w:r/>
    </w:p>
    <w:p>
      <w:pPr>
        <w:pStyle w:val="930"/>
        <w:ind w:firstLine="480"/>
        <w:keepLines w:val="0"/>
        <w:keepNext w:val="0"/>
        <w:pageBreakBefore w:val="0"/>
        <w:spacing w:line="52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32.3.4以联合体形式参加政府采购活动，联合体各方均为中小企业的，联合体视同中小企业。其中，联合体各方均为小微企业的，联合体视同小微企业。</w:t>
      </w:r>
      <w:r>
        <w:rPr>
          <w:rFonts w:hint="eastAsia" w:ascii="宋体" w:hAnsi="宋体" w:eastAsia="宋体" w:cs="宋体"/>
          <w:color w:val="000000"/>
          <w:sz w:val="24"/>
          <w:szCs w:val="24"/>
          <w:highlight w:val="none"/>
        </w:rPr>
      </w:r>
      <w:r/>
    </w:p>
    <w:p>
      <w:pPr>
        <w:pStyle w:val="930"/>
        <w:ind w:firstLine="480"/>
        <w:keepLines w:val="0"/>
        <w:keepNext w:val="0"/>
        <w:pageBreakBefore w:val="0"/>
        <w:spacing w:line="52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eastAsia="宋体" w:cs="宋体"/>
          <w:color w:val="000000"/>
          <w:sz w:val="24"/>
          <w:szCs w:val="24"/>
          <w:highlight w:val="none"/>
        </w:rPr>
      </w:r>
      <w:r/>
    </w:p>
    <w:p>
      <w:pPr>
        <w:pStyle w:val="930"/>
        <w:ind w:firstLine="480"/>
        <w:keepLines w:val="0"/>
        <w:keepNext w:val="0"/>
        <w:pageBreakBefore w:val="0"/>
        <w:spacing w:line="52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32.3.6残疾人福利单位定义：享受政府采购支持政策的残疾人福利性单位应当同时满足以下条件：</w:t>
      </w:r>
      <w:r>
        <w:rPr>
          <w:rFonts w:hint="eastAsia" w:ascii="宋体" w:hAnsi="宋体" w:eastAsia="宋体" w:cs="宋体"/>
          <w:color w:val="000000"/>
          <w:sz w:val="24"/>
          <w:szCs w:val="24"/>
          <w:highlight w:val="none"/>
        </w:rPr>
      </w:r>
      <w:r/>
    </w:p>
    <w:p>
      <w:pPr>
        <w:pStyle w:val="930"/>
        <w:ind w:firstLine="480"/>
        <w:keepLines w:val="0"/>
        <w:keepNext w:val="0"/>
        <w:pageBreakBefore w:val="0"/>
        <w:spacing w:line="52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32.3.6.1安置的残疾人占本单位在职职工人数的比例不低于25%（含25%），并且安置的残疾人人数不少于10人（含10人）；</w:t>
      </w:r>
      <w:r>
        <w:rPr>
          <w:rFonts w:hint="eastAsia" w:ascii="宋体" w:hAnsi="宋体" w:eastAsia="宋体" w:cs="宋体"/>
          <w:color w:val="000000"/>
          <w:sz w:val="24"/>
          <w:szCs w:val="24"/>
          <w:highlight w:val="none"/>
        </w:rPr>
      </w:r>
      <w:r/>
    </w:p>
    <w:p>
      <w:pPr>
        <w:pStyle w:val="930"/>
        <w:ind w:firstLine="480"/>
        <w:keepLines w:val="0"/>
        <w:keepNext w:val="0"/>
        <w:pageBreakBefore w:val="0"/>
        <w:spacing w:line="52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32.3.6.2依法与安置的每位残疾人签订了一年以上（含一年）的劳动合同或服务协议；</w:t>
      </w:r>
      <w:r>
        <w:rPr>
          <w:rFonts w:hint="eastAsia" w:ascii="宋体" w:hAnsi="宋体" w:eastAsia="宋体" w:cs="宋体"/>
          <w:color w:val="000000"/>
          <w:sz w:val="24"/>
          <w:szCs w:val="24"/>
          <w:highlight w:val="none"/>
        </w:rPr>
      </w:r>
      <w:r/>
    </w:p>
    <w:p>
      <w:pPr>
        <w:pStyle w:val="930"/>
        <w:ind w:firstLine="480"/>
        <w:keepLines w:val="0"/>
        <w:keepNext w:val="0"/>
        <w:pageBreakBefore w:val="0"/>
        <w:spacing w:line="52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32.3.6.3为安置的每位残疾人按月足额缴纳了基本养老保险、基本医疗保险、失业保险、工伤保险和生育保险等社会保险费；</w:t>
      </w:r>
      <w:r>
        <w:rPr>
          <w:rFonts w:hint="eastAsia" w:ascii="宋体" w:hAnsi="宋体" w:eastAsia="宋体" w:cs="宋体"/>
          <w:color w:val="000000"/>
          <w:sz w:val="24"/>
          <w:szCs w:val="24"/>
          <w:highlight w:val="none"/>
        </w:rPr>
      </w:r>
      <w:r/>
    </w:p>
    <w:p>
      <w:pPr>
        <w:pStyle w:val="930"/>
        <w:ind w:firstLine="480"/>
        <w:keepLines w:val="0"/>
        <w:keepNext w:val="0"/>
        <w:pageBreakBefore w:val="0"/>
        <w:spacing w:line="52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32.3.6.4通过银行等金融机构向安置的每位残疾人，按月支付了不低于单位所在区县适用的经省级人民政府批准的月最低工资标准的工资；</w:t>
      </w:r>
      <w:r>
        <w:rPr>
          <w:rFonts w:hint="eastAsia" w:ascii="宋体" w:hAnsi="宋体" w:eastAsia="宋体" w:cs="宋体"/>
          <w:color w:val="000000"/>
          <w:sz w:val="24"/>
          <w:szCs w:val="24"/>
          <w:highlight w:val="none"/>
        </w:rPr>
      </w:r>
      <w:r/>
    </w:p>
    <w:p>
      <w:pPr>
        <w:pStyle w:val="930"/>
        <w:ind w:firstLine="480"/>
        <w:keepLines w:val="0"/>
        <w:keepNext w:val="0"/>
        <w:pageBreakBefore w:val="0"/>
        <w:spacing w:line="52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32.3.6.5提供本单位制造的货物、承担的工程或者服务（以下简称产品），或者提供其他残疾人福利性单位制造的货物（不包括使用非残疾人福利性单位注册商标的货物）；</w:t>
      </w:r>
      <w:r>
        <w:rPr>
          <w:rFonts w:hint="eastAsia" w:ascii="宋体" w:hAnsi="宋体" w:eastAsia="宋体" w:cs="宋体"/>
          <w:color w:val="000000"/>
          <w:sz w:val="24"/>
          <w:szCs w:val="24"/>
          <w:highlight w:val="none"/>
        </w:rPr>
      </w:r>
      <w:r/>
    </w:p>
    <w:p>
      <w:pPr>
        <w:pStyle w:val="930"/>
        <w:ind w:firstLine="480"/>
        <w:keepLines w:val="0"/>
        <w:keepNext w:val="0"/>
        <w:pageBreakBefore w:val="0"/>
        <w:spacing w:line="52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32.3.6.6前款所称残疾人是指法定劳动年龄内，持有《中华人民共和国残疾人证》或者《中华人民共和国残疾军人证》</w:t>
      </w:r>
      <w:r>
        <w:rPr>
          <w:rFonts w:ascii="宋体" w:hAnsi="宋体" w:cs="宋体"/>
          <w:color w:val="000000"/>
          <w:sz w:val="24"/>
          <w:highlight w:val="none"/>
        </w:rPr>
        <w:t xml:space="preserve">（1 至8 级）</w:t>
      </w:r>
      <w:r>
        <w:rPr>
          <w:rFonts w:hint="eastAsia" w:ascii="宋体" w:hAnsi="宋体" w:eastAsia="宋体" w:cs="宋体"/>
          <w:color w:val="000000"/>
          <w:sz w:val="24"/>
          <w:szCs w:val="24"/>
          <w:highlight w:val="none"/>
        </w:rPr>
        <w:t xml:space="preserve">的自然人，包括具有劳动条件和劳动意愿的精神残疾人。在职职工人数是指与残疾人福利性单位建立劳动关系并依法签订劳动合同或服务协议的雇员人数。</w:t>
      </w:r>
      <w:r>
        <w:rPr>
          <w:rFonts w:hint="eastAsia" w:ascii="宋体" w:hAnsi="宋体" w:eastAsia="宋体" w:cs="宋体"/>
          <w:color w:val="000000"/>
          <w:sz w:val="24"/>
          <w:szCs w:val="24"/>
          <w:highlight w:val="none"/>
        </w:rPr>
      </w:r>
      <w:r/>
    </w:p>
    <w:p>
      <w:pPr>
        <w:pStyle w:val="930"/>
        <w:ind w:firstLine="480"/>
        <w:keepLines w:val="0"/>
        <w:keepNext w:val="0"/>
        <w:pageBreakBefore w:val="0"/>
        <w:spacing w:line="52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32.3.7本项目是否专门面向中小企业预留采购份额见第一章《招标公告》。</w:t>
      </w:r>
      <w:r>
        <w:rPr>
          <w:rFonts w:hint="eastAsia" w:ascii="宋体" w:hAnsi="宋体" w:eastAsia="宋体" w:cs="宋体"/>
          <w:color w:val="000000"/>
          <w:sz w:val="24"/>
          <w:szCs w:val="24"/>
          <w:highlight w:val="none"/>
        </w:rPr>
      </w:r>
      <w:r/>
    </w:p>
    <w:p>
      <w:pPr>
        <w:pStyle w:val="930"/>
        <w:ind w:firstLine="480"/>
        <w:keepLines w:val="0"/>
        <w:keepNext w:val="0"/>
        <w:pageBreakBefore w:val="0"/>
        <w:spacing w:line="52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32.3.8采购标的对应的中小企业划分标准所属行业见第四章《采购需求》。</w:t>
      </w:r>
      <w:r>
        <w:rPr>
          <w:rFonts w:hint="eastAsia" w:ascii="宋体" w:hAnsi="宋体" w:eastAsia="宋体" w:cs="宋体"/>
          <w:color w:val="000000"/>
          <w:sz w:val="24"/>
          <w:szCs w:val="24"/>
          <w:highlight w:val="none"/>
        </w:rPr>
      </w:r>
      <w:r/>
    </w:p>
    <w:p>
      <w:pPr>
        <w:pStyle w:val="930"/>
        <w:ind w:firstLine="480"/>
        <w:keepLines w:val="0"/>
        <w:keepNext w:val="0"/>
        <w:pageBreakBefore w:val="0"/>
        <w:spacing w:line="52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32.3.9小微企业价格评审优惠的政策：见第五章《评标方法和评标标准》。</w:t>
      </w:r>
      <w:r>
        <w:rPr>
          <w:rFonts w:hint="eastAsia" w:ascii="宋体" w:hAnsi="宋体" w:eastAsia="宋体" w:cs="宋体"/>
          <w:color w:val="000000"/>
          <w:sz w:val="24"/>
          <w:szCs w:val="24"/>
          <w:highlight w:val="none"/>
        </w:rPr>
      </w:r>
      <w:r/>
    </w:p>
    <w:p>
      <w:pPr>
        <w:pStyle w:val="930"/>
        <w:ind w:firstLine="482"/>
        <w:keepLines w:val="0"/>
        <w:keepNext w:val="0"/>
        <w:pageBreakBefore w:val="0"/>
        <w:spacing w:line="520" w:lineRule="exact"/>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32.4政府采购节能产品、环境标志产品</w:t>
      </w:r>
      <w:r>
        <w:rPr>
          <w:rFonts w:hint="eastAsia" w:ascii="宋体" w:hAnsi="宋体" w:eastAsia="宋体" w:cs="宋体"/>
          <w:b/>
          <w:bCs/>
          <w:color w:val="000000"/>
          <w:sz w:val="24"/>
          <w:szCs w:val="24"/>
          <w:highlight w:val="none"/>
        </w:rPr>
      </w:r>
      <w:r/>
    </w:p>
    <w:p>
      <w:pPr>
        <w:pStyle w:val="930"/>
        <w:ind w:firstLine="480"/>
        <w:keepLines w:val="0"/>
        <w:keepNext w:val="0"/>
        <w:pageBreakBefore w:val="0"/>
        <w:spacing w:line="52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32.4.1严格执行政府采购关于支持节能产品、环境标志产品的相关政策规定。如本次采购的产品属于财政部、国家发展改革委、生态环境部、市场监管总局等部门发布的节能产品、环境标志产品品目清单政府强制采购范围的，</w:t>
      </w:r>
      <w:r>
        <w:rPr>
          <w:rFonts w:hint="eastAsia" w:ascii="宋体" w:hAnsi="宋体" w:cs="宋体"/>
          <w:color w:val="000000"/>
          <w:sz w:val="24"/>
          <w:highlight w:val="none"/>
        </w:rPr>
        <w:t xml:space="preserve">投标人</w:t>
      </w:r>
      <w:r>
        <w:rPr>
          <w:rFonts w:hint="eastAsia" w:ascii="宋体" w:hAnsi="宋体" w:eastAsia="宋体" w:cs="宋体"/>
          <w:color w:val="000000"/>
          <w:sz w:val="24"/>
          <w:szCs w:val="24"/>
          <w:highlight w:val="none"/>
        </w:rPr>
        <w:t xml:space="preserve">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000000"/>
          <w:sz w:val="24"/>
          <w:szCs w:val="24"/>
          <w:highlight w:val="none"/>
        </w:rPr>
        <w:t xml:space="preserve">如属政府强制采购产品未提供认证证书的或认证证书提供不全的将视为未实质性响应采购要求</w:t>
      </w:r>
      <w:r>
        <w:rPr>
          <w:rFonts w:hint="eastAsia" w:ascii="宋体" w:hAnsi="宋体" w:eastAsia="宋体" w:cs="宋体"/>
          <w:i/>
          <w:color w:val="000000"/>
          <w:sz w:val="24"/>
          <w:szCs w:val="24"/>
          <w:highlight w:val="none"/>
        </w:rPr>
        <w:t xml:space="preserve">。</w:t>
      </w:r>
      <w:r>
        <w:rPr>
          <w:rFonts w:hint="eastAsia" w:ascii="宋体" w:hAnsi="宋体" w:eastAsia="宋体" w:cs="宋体"/>
          <w:color w:val="000000"/>
          <w:sz w:val="24"/>
          <w:szCs w:val="24"/>
          <w:highlight w:val="none"/>
        </w:rPr>
        <w:t xml:space="preserve">其他条件相同情况下，应当优先采购节能产品、环境标志产品。</w:t>
      </w:r>
      <w:r>
        <w:rPr>
          <w:rFonts w:hint="eastAsia" w:ascii="宋体" w:hAnsi="宋体" w:eastAsia="宋体" w:cs="宋体"/>
          <w:color w:val="000000"/>
          <w:sz w:val="24"/>
          <w:szCs w:val="24"/>
          <w:highlight w:val="none"/>
        </w:rPr>
      </w:r>
      <w:r/>
    </w:p>
    <w:p>
      <w:pPr>
        <w:pStyle w:val="930"/>
        <w:ind w:firstLine="480"/>
        <w:keepLines w:val="0"/>
        <w:keepNext w:val="0"/>
        <w:pageBreakBefore w:val="0"/>
        <w:spacing w:line="52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rPr>
          <w:rFonts w:hint="eastAsia" w:ascii="宋体" w:hAnsi="宋体" w:eastAsia="宋体" w:cs="宋体"/>
          <w:color w:val="000000"/>
          <w:sz w:val="24"/>
          <w:szCs w:val="24"/>
          <w:highlight w:val="none"/>
        </w:rPr>
      </w:r>
      <w:r/>
    </w:p>
    <w:p>
      <w:pPr>
        <w:pStyle w:val="930"/>
        <w:ind w:firstLine="482"/>
        <w:keepLines w:val="0"/>
        <w:keepNext w:val="0"/>
        <w:pageBreakBefore w:val="0"/>
        <w:spacing w:line="520" w:lineRule="exact"/>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32.5绿色包装</w:t>
      </w:r>
      <w:r>
        <w:rPr>
          <w:rFonts w:hint="eastAsia" w:ascii="宋体" w:hAnsi="宋体" w:eastAsia="宋体" w:cs="宋体"/>
          <w:b/>
          <w:bCs/>
          <w:color w:val="000000"/>
          <w:sz w:val="24"/>
          <w:szCs w:val="24"/>
          <w:highlight w:val="none"/>
        </w:rPr>
      </w:r>
      <w:r/>
    </w:p>
    <w:p>
      <w:pPr>
        <w:pStyle w:val="930"/>
        <w:ind w:firstLine="480"/>
        <w:keepLines w:val="0"/>
        <w:keepNext w:val="0"/>
        <w:pageBreakBefore w:val="0"/>
        <w:spacing w:line="52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本项目中涉及商品的包装应按照“财办库〔2020〕123号《关于印发《商品包装政府采购需求标准（试行）》、《快递包装政府采购需求标准（试行）》的通知》”执行</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在供货、安装过程中能做到低碳物流、环保节约、提高资源利用率。</w:t>
      </w:r>
      <w:r>
        <w:rPr>
          <w:rFonts w:hint="eastAsia" w:ascii="宋体" w:hAnsi="宋体" w:eastAsia="宋体" w:cs="宋体"/>
          <w:color w:val="000000"/>
          <w:sz w:val="24"/>
          <w:szCs w:val="24"/>
          <w:highlight w:val="none"/>
        </w:rPr>
      </w:r>
      <w:r/>
    </w:p>
    <w:p>
      <w:pPr>
        <w:pStyle w:val="930"/>
        <w:ind w:firstLine="482"/>
        <w:keepLines w:val="0"/>
        <w:keepNext w:val="0"/>
        <w:pageBreakBefore w:val="0"/>
        <w:spacing w:line="520" w:lineRule="exact"/>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32.6政府采购创新产品</w:t>
      </w:r>
      <w:r>
        <w:rPr>
          <w:rFonts w:hint="eastAsia" w:ascii="宋体" w:hAnsi="宋体" w:eastAsia="宋体" w:cs="宋体"/>
          <w:b/>
          <w:bCs/>
          <w:color w:val="000000"/>
          <w:sz w:val="24"/>
          <w:szCs w:val="24"/>
          <w:highlight w:val="none"/>
        </w:rPr>
      </w:r>
      <w:r/>
    </w:p>
    <w:p>
      <w:pPr>
        <w:pStyle w:val="930"/>
        <w:ind w:firstLine="478"/>
        <w:keepLines w:val="0"/>
        <w:keepNext w:val="0"/>
        <w:pageBreakBefore w:val="0"/>
        <w:spacing w:line="52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采购人优先采购各级政府部门公开发布的有效期内的创新产品、创新服务、首台套、首购首用等《目录》的创新产品。</w:t>
      </w:r>
      <w:r>
        <w:rPr>
          <w:rFonts w:hint="eastAsia" w:ascii="宋体" w:hAnsi="宋体" w:eastAsia="宋体" w:cs="宋体"/>
          <w:color w:val="000000"/>
          <w:sz w:val="24"/>
          <w:szCs w:val="24"/>
          <w:highlight w:val="none"/>
        </w:rPr>
      </w:r>
      <w:r/>
    </w:p>
    <w:p>
      <w:pPr>
        <w:pStyle w:val="930"/>
        <w:ind w:firstLine="482"/>
        <w:keepLines w:val="0"/>
        <w:keepNext w:val="0"/>
        <w:pageBreakBefore w:val="0"/>
        <w:spacing w:line="520" w:lineRule="exact"/>
        <w:widowControl w:val="off"/>
        <w:rPr>
          <w:rFonts w:hint="eastAsia" w:ascii="宋体" w:hAnsi="宋体" w:eastAsia="宋体" w:cs="宋体"/>
          <w:b/>
          <w:bCs/>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32.7绿色数据中心政策</w:t>
      </w:r>
      <w:r>
        <w:rPr>
          <w:rFonts w:hint="eastAsia" w:ascii="宋体" w:hAnsi="宋体" w:eastAsia="宋体" w:cs="宋体"/>
          <w:b/>
          <w:bCs/>
          <w:color w:val="000000"/>
          <w:sz w:val="24"/>
          <w:szCs w:val="24"/>
          <w:highlight w:val="none"/>
          <w:lang w:eastAsia="zh-CN"/>
        </w:rPr>
      </w:r>
      <w:r/>
    </w:p>
    <w:p>
      <w:pPr>
        <w:pStyle w:val="930"/>
        <w:ind w:firstLine="480"/>
        <w:keepLines w:val="0"/>
        <w:keepNext w:val="0"/>
        <w:pageBreakBefore w:val="0"/>
        <w:spacing w:line="52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w:t>
      </w:r>
      <w:r>
        <w:rPr>
          <w:rFonts w:hint="eastAsia" w:eastAsia="宋体"/>
          <w:sz w:val="24"/>
          <w:szCs w:val="20"/>
          <w:highlight w:val="none"/>
          <w:lang w:val="en-US" w:eastAsia="zh-CN"/>
        </w:rPr>
        <w:t xml:space="preserve">招标文件</w:t>
      </w:r>
      <w:r>
        <w:rPr>
          <w:rFonts w:hint="eastAsia" w:ascii="宋体" w:hAnsi="宋体" w:eastAsia="宋体" w:cs="宋体"/>
          <w:color w:val="000000"/>
          <w:sz w:val="24"/>
          <w:szCs w:val="24"/>
          <w:highlight w:val="none"/>
        </w:rPr>
        <w:t xml:space="preserve">，并在合同中明确对相关指标的验收方式和违约责任。采购人应当在履约验收中对</w:t>
      </w:r>
      <w:r>
        <w:rPr>
          <w:rFonts w:hint="eastAsia" w:ascii="宋体" w:hAnsi="宋体" w:cs="宋体"/>
          <w:color w:val="000000"/>
          <w:sz w:val="24"/>
          <w:highlight w:val="none"/>
        </w:rPr>
        <w:t xml:space="preserve">投标人</w:t>
      </w:r>
      <w:r>
        <w:rPr>
          <w:rFonts w:hint="eastAsia" w:ascii="宋体" w:hAnsi="宋体" w:eastAsia="宋体" w:cs="宋体"/>
          <w:color w:val="000000"/>
          <w:sz w:val="24"/>
          <w:szCs w:val="24"/>
          <w:highlight w:val="none"/>
        </w:rPr>
        <w:t xml:space="preserve">提供的产品或服务进行抽查检测，必要时可委托取得相关资质的第三方机构对其进行检测、认证。因检测、认证涉及生产过程或检测时间长等原因，不能在验收过程中开展检测、认证的，可要求</w:t>
      </w:r>
      <w:r>
        <w:rPr>
          <w:rFonts w:hint="eastAsia" w:ascii="宋体" w:hAnsi="宋体" w:cs="宋体"/>
          <w:color w:val="000000"/>
          <w:sz w:val="24"/>
          <w:highlight w:val="none"/>
        </w:rPr>
        <w:t xml:space="preserve">投标人</w:t>
      </w:r>
      <w:r>
        <w:rPr>
          <w:rFonts w:hint="eastAsia" w:ascii="宋体" w:hAnsi="宋体" w:eastAsia="宋体" w:cs="宋体"/>
          <w:color w:val="000000"/>
          <w:sz w:val="24"/>
          <w:szCs w:val="24"/>
          <w:highlight w:val="none"/>
        </w:rPr>
        <w:t xml:space="preserve">在验收阶段提供相关检测报告、认证报告。</w:t>
      </w:r>
      <w:r>
        <w:rPr>
          <w:rFonts w:hint="eastAsia" w:ascii="宋体" w:hAnsi="宋体" w:eastAsia="宋体" w:cs="宋体"/>
          <w:color w:val="000000"/>
          <w:sz w:val="24"/>
          <w:szCs w:val="24"/>
          <w:highlight w:val="none"/>
        </w:rPr>
      </w:r>
      <w:r/>
    </w:p>
    <w:p>
      <w:pPr>
        <w:pStyle w:val="930"/>
        <w:ind w:firstLine="482"/>
        <w:jc w:val="left"/>
        <w:spacing w:line="560" w:lineRule="exact"/>
        <w:widowControl/>
        <w:rPr>
          <w:rFonts w:ascii="宋体" w:hAnsi="宋体" w:eastAsia="Arial" w:cs="宋体"/>
          <w:b/>
          <w:bCs/>
          <w:color w:val="ff0000"/>
          <w:sz w:val="24"/>
          <w:szCs w:val="20"/>
          <w:highlight w:val="none"/>
        </w:rPr>
      </w:pPr>
      <w:r>
        <w:rPr>
          <w:rFonts w:hint="eastAsia" w:ascii="宋体" w:hAnsi="宋体" w:eastAsia="Arial" w:cs="宋体"/>
          <w:b/>
          <w:bCs/>
          <w:color w:val="ff0000"/>
          <w:sz w:val="24"/>
          <w:szCs w:val="20"/>
          <w:highlight w:val="none"/>
        </w:rPr>
        <w:t xml:space="preserve">32.8实施本国产品标准及相关政策</w:t>
      </w:r>
      <w:r>
        <w:rPr>
          <w:rFonts w:ascii="宋体" w:hAnsi="宋体" w:eastAsia="Arial" w:cs="宋体"/>
          <w:b/>
          <w:bCs/>
          <w:color w:val="ff0000"/>
          <w:sz w:val="24"/>
          <w:szCs w:val="20"/>
          <w:highlight w:val="none"/>
        </w:rPr>
      </w:r>
      <w:r/>
    </w:p>
    <w:p>
      <w:pPr>
        <w:pStyle w:val="930"/>
        <w:ind w:firstLine="480"/>
        <w:jc w:val="left"/>
        <w:spacing w:line="560" w:lineRule="exact"/>
        <w:widowControl/>
        <w:rPr>
          <w:rFonts w:ascii="宋体" w:hAnsi="宋体" w:eastAsia="Arial" w:cs="宋体"/>
          <w:b/>
          <w:bCs/>
          <w:color w:val="ff0000"/>
          <w:sz w:val="24"/>
          <w:szCs w:val="20"/>
          <w:highlight w:val="none"/>
        </w:rPr>
      </w:pPr>
      <w:r>
        <w:rPr>
          <w:rFonts w:hint="eastAsia" w:ascii="宋体" w:hAnsi="宋体" w:eastAsia="Arial" w:cs="宋体"/>
          <w:b/>
          <w:bCs/>
          <w:color w:val="ff0000"/>
          <w:sz w:val="24"/>
          <w:szCs w:val="20"/>
          <w:highlight w:val="none"/>
        </w:rPr>
        <w:t xml:space="preserve">1.本项目对采购本国产品给予政策支持。</w:t>
      </w:r>
      <w:r>
        <w:rPr>
          <w:rFonts w:ascii="宋体" w:hAnsi="宋体" w:eastAsia="Arial" w:cs="宋体"/>
          <w:b/>
          <w:bCs/>
          <w:color w:val="ff0000"/>
          <w:sz w:val="24"/>
          <w:szCs w:val="20"/>
          <w:highlight w:val="none"/>
        </w:rPr>
      </w:r>
      <w:r/>
    </w:p>
    <w:p>
      <w:pPr>
        <w:pStyle w:val="930"/>
        <w:ind w:firstLine="480"/>
        <w:jc w:val="left"/>
        <w:spacing w:line="560" w:lineRule="exact"/>
        <w:widowControl/>
        <w:rPr>
          <w:rFonts w:ascii="宋体" w:hAnsi="宋体" w:eastAsia="Arial" w:cs="宋体"/>
          <w:b/>
          <w:bCs/>
          <w:color w:val="ff0000"/>
          <w:sz w:val="24"/>
          <w:szCs w:val="20"/>
          <w:highlight w:val="none"/>
        </w:rPr>
      </w:pPr>
      <w:r>
        <w:rPr>
          <w:rFonts w:hint="eastAsia" w:ascii="宋体" w:hAnsi="宋体" w:eastAsia="Arial" w:cs="宋体"/>
          <w:b/>
          <w:bCs/>
          <w:color w:val="ff0000"/>
          <w:sz w:val="24"/>
          <w:szCs w:val="20"/>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ascii="宋体" w:hAnsi="宋体" w:eastAsia="Arial" w:cs="宋体"/>
          <w:b/>
          <w:bCs/>
          <w:color w:val="ff0000"/>
          <w:sz w:val="24"/>
          <w:szCs w:val="20"/>
          <w:highlight w:val="none"/>
        </w:rPr>
      </w:r>
      <w:r/>
    </w:p>
    <w:p>
      <w:pPr>
        <w:pStyle w:val="930"/>
        <w:ind w:firstLine="482"/>
        <w:jc w:val="left"/>
        <w:spacing w:line="560" w:lineRule="exact"/>
        <w:widowControl/>
        <w:rPr>
          <w:rFonts w:ascii="宋体" w:hAnsi="宋体" w:eastAsia="Arial" w:cs="宋体"/>
          <w:b/>
          <w:bCs/>
          <w:color w:val="ff0000"/>
          <w:sz w:val="24"/>
          <w:szCs w:val="20"/>
          <w:highlight w:val="none"/>
        </w:rPr>
      </w:pPr>
      <w:r>
        <w:rPr>
          <w:rFonts w:hint="eastAsia" w:ascii="宋体" w:hAnsi="宋体" w:eastAsia="Arial" w:cs="宋体"/>
          <w:b/>
          <w:bCs/>
          <w:color w:val="ff0000"/>
          <w:sz w:val="24"/>
          <w:szCs w:val="20"/>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ascii="宋体" w:hAnsi="宋体" w:eastAsia="Arial" w:cs="宋体"/>
          <w:b/>
          <w:bCs/>
          <w:color w:val="ff0000"/>
          <w:sz w:val="24"/>
          <w:szCs w:val="20"/>
          <w:highlight w:val="none"/>
        </w:rPr>
      </w:r>
      <w:r/>
    </w:p>
    <w:p>
      <w:pPr>
        <w:pStyle w:val="930"/>
        <w:ind w:firstLine="482"/>
        <w:jc w:val="left"/>
        <w:spacing w:line="560" w:lineRule="exact"/>
        <w:widowControl/>
        <w:rPr>
          <w:rFonts w:ascii="宋体" w:hAnsi="宋体" w:eastAsia="Arial" w:cs="宋体"/>
          <w:b/>
          <w:bCs/>
          <w:color w:val="ff0000"/>
          <w:sz w:val="24"/>
          <w:szCs w:val="20"/>
          <w:highlight w:val="none"/>
        </w:rPr>
      </w:pPr>
      <w:r>
        <w:rPr>
          <w:rFonts w:hint="eastAsia" w:ascii="宋体" w:hAnsi="宋体" w:eastAsia="Arial" w:cs="宋体"/>
          <w:b/>
          <w:bCs/>
          <w:color w:val="ff0000"/>
          <w:sz w:val="24"/>
          <w:szCs w:val="20"/>
          <w:highlight w:val="none"/>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Arial" w:cs="宋体"/>
          <w:b/>
          <w:bCs/>
          <w:color w:val="ff0000"/>
          <w:sz w:val="24"/>
          <w:szCs w:val="20"/>
          <w:highlight w:val="none"/>
          <w:u w:val="single"/>
        </w:rPr>
        <w:t xml:space="preserve">故，如供应商所提供产品为本国产品的，应当对其提供的产品出具《关于符合本国产品标准的声明函》（以下简称《声明函》），不出具《声明函》的，不享受政府采购对本国产品的支持政策</w:t>
      </w:r>
      <w:r>
        <w:rPr>
          <w:rFonts w:hint="eastAsia" w:ascii="宋体" w:hAnsi="宋体" w:eastAsia="Arial" w:cs="宋体"/>
          <w:b/>
          <w:bCs/>
          <w:color w:val="ff0000"/>
          <w:sz w:val="24"/>
          <w:szCs w:val="20"/>
          <w:highlight w:val="none"/>
        </w:rPr>
        <w:t xml:space="preserve">。</w:t>
      </w:r>
      <w:r>
        <w:rPr>
          <w:rFonts w:ascii="宋体" w:hAnsi="宋体" w:eastAsia="Arial" w:cs="宋体"/>
          <w:b/>
          <w:bCs/>
          <w:color w:val="ff0000"/>
          <w:sz w:val="24"/>
          <w:szCs w:val="20"/>
          <w:highlight w:val="none"/>
        </w:rPr>
      </w:r>
      <w:r/>
    </w:p>
    <w:p>
      <w:pPr>
        <w:pStyle w:val="930"/>
        <w:ind w:firstLine="482"/>
        <w:keepLines w:val="0"/>
        <w:keepNext w:val="0"/>
        <w:pageBreakBefore w:val="0"/>
        <w:spacing w:line="520" w:lineRule="exact"/>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32.</w:t>
      </w:r>
      <w:r>
        <w:rPr>
          <w:rFonts w:hint="eastAsia" w:eastAsia="宋体" w:cs="宋体"/>
          <w:b/>
          <w:bCs/>
          <w:color w:val="000000"/>
          <w:sz w:val="24"/>
          <w:szCs w:val="24"/>
          <w:highlight w:val="none"/>
          <w:lang w:val="en-US" w:eastAsia="zh-CN"/>
        </w:rPr>
        <w:t xml:space="preserve">9</w:t>
      </w:r>
      <w:r>
        <w:rPr>
          <w:rFonts w:hint="eastAsia" w:ascii="宋体" w:hAnsi="宋体" w:eastAsia="宋体" w:cs="宋体"/>
          <w:b/>
          <w:bCs/>
          <w:color w:val="000000"/>
          <w:sz w:val="24"/>
          <w:szCs w:val="24"/>
          <w:highlight w:val="none"/>
        </w:rPr>
        <w:t xml:space="preserve">履约保证金政策</w:t>
      </w:r>
      <w:r>
        <w:rPr>
          <w:rFonts w:hint="eastAsia" w:ascii="宋体" w:hAnsi="宋体" w:eastAsia="宋体" w:cs="宋体"/>
          <w:b/>
          <w:bCs/>
          <w:color w:val="000000"/>
          <w:sz w:val="24"/>
          <w:szCs w:val="24"/>
          <w:highlight w:val="none"/>
        </w:rPr>
      </w:r>
      <w:r/>
    </w:p>
    <w:p>
      <w:pPr>
        <w:pStyle w:val="930"/>
        <w:ind w:firstLine="480"/>
        <w:keepLines w:val="0"/>
        <w:keepNext w:val="0"/>
        <w:pageBreakBefore w:val="0"/>
        <w:spacing w:line="52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确需收取履约保证金的，履约保证金的缴纳形式：</w:t>
      </w:r>
      <w:r>
        <w:rPr>
          <w:rFonts w:hint="eastAsia" w:ascii="宋体" w:hAnsi="宋体" w:eastAsia="宋体" w:cs="宋体"/>
          <w:color w:val="000000"/>
          <w:sz w:val="24"/>
          <w:szCs w:val="24"/>
          <w:highlight w:val="none"/>
        </w:rPr>
      </w:r>
      <w:r/>
    </w:p>
    <w:p>
      <w:pPr>
        <w:pStyle w:val="930"/>
        <w:ind w:firstLine="480"/>
        <w:keepLines w:val="0"/>
        <w:keepNext w:val="0"/>
        <w:pageBreakBefore w:val="0"/>
        <w:spacing w:line="52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投标人</w:t>
      </w:r>
      <w:r>
        <w:rPr>
          <w:rFonts w:hint="eastAsia" w:ascii="宋体" w:hAnsi="宋体" w:eastAsia="宋体" w:cs="宋体"/>
          <w:color w:val="000000"/>
          <w:sz w:val="24"/>
          <w:szCs w:val="24"/>
          <w:highlight w:val="none"/>
        </w:rPr>
        <w:t xml:space="preserve">应当以支票、汇票、本票或者金融机构、担保机构出具的保函等非现金形式提交履约保证金。依据《关于在全省政府采购领域推行电子履约保函（保险）的通知》，鼓励</w:t>
      </w:r>
      <w:r>
        <w:rPr>
          <w:rFonts w:hint="eastAsia" w:ascii="宋体" w:hAnsi="宋体" w:cs="宋体"/>
          <w:color w:val="000000"/>
          <w:sz w:val="24"/>
          <w:highlight w:val="none"/>
        </w:rPr>
        <w:t xml:space="preserve">投标人</w:t>
      </w:r>
      <w:r>
        <w:rPr>
          <w:rFonts w:hint="eastAsia" w:ascii="宋体" w:hAnsi="宋体" w:eastAsia="宋体" w:cs="宋体"/>
          <w:color w:val="000000"/>
          <w:sz w:val="24"/>
          <w:szCs w:val="24"/>
          <w:highlight w:val="none"/>
        </w:rPr>
        <w:t xml:space="preserve">自愿使用电子履约保函（保险）代替缴纳履约保证金。</w:t>
      </w:r>
      <w:r>
        <w:rPr>
          <w:rFonts w:hint="eastAsia" w:ascii="宋体" w:hAnsi="宋体" w:eastAsia="宋体" w:cs="宋体"/>
          <w:color w:val="000000"/>
          <w:sz w:val="24"/>
          <w:szCs w:val="24"/>
          <w:highlight w:val="none"/>
        </w:rPr>
      </w:r>
      <w:r/>
    </w:p>
    <w:p>
      <w:pPr>
        <w:pStyle w:val="930"/>
        <w:ind w:firstLine="480"/>
        <w:keepLines w:val="0"/>
        <w:keepNext w:val="0"/>
        <w:pageBreakBefore w:val="0"/>
        <w:spacing w:line="52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如以履约保函（保险）形式缴纳履约保证金，</w:t>
      </w:r>
      <w:r>
        <w:rPr>
          <w:rFonts w:hint="eastAsia" w:ascii="宋体" w:hAnsi="宋体" w:cs="宋体"/>
          <w:color w:val="000000"/>
          <w:sz w:val="24"/>
          <w:highlight w:val="none"/>
        </w:rPr>
        <w:t xml:space="preserve">投标人</w:t>
      </w:r>
      <w:r>
        <w:rPr>
          <w:rFonts w:hint="eastAsia" w:ascii="宋体" w:hAnsi="宋体" w:eastAsia="宋体" w:cs="宋体"/>
          <w:color w:val="000000"/>
          <w:sz w:val="24"/>
          <w:szCs w:val="24"/>
          <w:highlight w:val="none"/>
        </w:rPr>
        <w:t xml:space="preserve">可通过政府采购电子履约保函（保险）平台（www.jsdzbh.com）在线申请履约保函（保险）。</w:t>
      </w:r>
      <w:r>
        <w:rPr>
          <w:rFonts w:hint="eastAsia" w:ascii="宋体" w:hAnsi="宋体" w:eastAsia="宋体" w:cs="宋体"/>
          <w:color w:val="000000"/>
          <w:sz w:val="24"/>
          <w:szCs w:val="24"/>
          <w:highlight w:val="none"/>
        </w:rPr>
      </w:r>
      <w:r/>
    </w:p>
    <w:p>
      <w:pPr>
        <w:pStyle w:val="930"/>
        <w:ind w:firstLine="480"/>
        <w:keepLines w:val="0"/>
        <w:keepNext w:val="0"/>
        <w:pageBreakBefore w:val="0"/>
        <w:spacing w:line="52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履约保证金金额不得超过合同金额的10%，采购人对第三方信用服务机构依据标准规范评定为AA级及以上的政府采购</w:t>
      </w:r>
      <w:r>
        <w:rPr>
          <w:rFonts w:hint="eastAsia" w:ascii="宋体" w:hAnsi="宋体" w:cs="宋体"/>
          <w:color w:val="000000"/>
          <w:sz w:val="24"/>
          <w:highlight w:val="none"/>
        </w:rPr>
        <w:t xml:space="preserve">投标人</w:t>
      </w:r>
      <w:r>
        <w:rPr>
          <w:rFonts w:hint="eastAsia" w:ascii="宋体" w:hAnsi="宋体" w:eastAsia="宋体" w:cs="宋体"/>
          <w:color w:val="000000"/>
          <w:sz w:val="24"/>
          <w:szCs w:val="24"/>
          <w:highlight w:val="none"/>
        </w:rPr>
        <w:t xml:space="preserve">（需在签订采购合同前提供信用管理部门备案的第三方信用报告，且信用报告通过“信用盐城网”可查实），降低履约保证金缴纳比例为</w:t>
      </w:r>
      <w:r>
        <w:rPr>
          <w:rFonts w:hint="eastAsia" w:ascii="宋体" w:hAnsi="宋体" w:eastAsia="宋体" w:cs="宋体"/>
          <w:color w:val="000000"/>
          <w:sz w:val="24"/>
          <w:szCs w:val="24"/>
          <w:highlight w:val="none"/>
          <w:u w:val="single"/>
        </w:rPr>
        <w:t xml:space="preserve">5%</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30"/>
        <w:ind w:firstLine="480"/>
        <w:keepLines w:val="0"/>
        <w:keepNext w:val="0"/>
        <w:pageBreakBefore w:val="0"/>
        <w:spacing w:line="52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33</w:t>
      </w:r>
      <w:r>
        <w:rPr>
          <w:rFonts w:hint="eastAsia" w:ascii="宋体" w:hAnsi="宋体" w:eastAsia="宋体" w:cs="宋体"/>
          <w:b/>
          <w:color w:val="000000"/>
          <w:sz w:val="24"/>
          <w:szCs w:val="24"/>
          <w:highlight w:val="none"/>
          <w:lang w:val="en-US" w:eastAsia="zh-CN"/>
        </w:rPr>
        <w:t xml:space="preserve">.</w:t>
      </w:r>
      <w:r>
        <w:rPr>
          <w:rFonts w:hint="eastAsia" w:ascii="宋体" w:hAnsi="宋体" w:eastAsia="宋体" w:cs="宋体"/>
          <w:b/>
          <w:color w:val="000000"/>
          <w:sz w:val="24"/>
          <w:szCs w:val="24"/>
          <w:highlight w:val="none"/>
        </w:rPr>
        <w:t xml:space="preserve">预付款制度</w:t>
      </w:r>
      <w:r>
        <w:rPr>
          <w:rFonts w:hint="eastAsia" w:ascii="宋体" w:hAnsi="宋体" w:eastAsia="宋体" w:cs="宋体"/>
          <w:color w:val="000000"/>
          <w:sz w:val="24"/>
          <w:szCs w:val="24"/>
          <w:highlight w:val="none"/>
        </w:rPr>
      </w:r>
      <w:r/>
    </w:p>
    <w:p>
      <w:pPr>
        <w:pStyle w:val="930"/>
        <w:ind w:firstLine="472"/>
        <w:spacing w:line="520" w:lineRule="exact"/>
        <w:widowControl/>
        <w:rPr>
          <w:rFonts w:eastAsia="Arial"/>
          <w:sz w:val="24"/>
          <w:szCs w:val="20"/>
          <w:highlight w:val="none"/>
          <w:lang w:val="zh-CN"/>
        </w:rPr>
      </w:pPr>
      <w:r>
        <w:rPr>
          <w:rFonts w:hint="eastAsia" w:ascii="宋体" w:hAnsi="宋体" w:eastAsia="宋体" w:cs="宋体"/>
          <w:color w:val="000000"/>
          <w:sz w:val="24"/>
          <w:szCs w:val="24"/>
          <w:highlight w:val="none"/>
        </w:rPr>
        <w:t xml:space="preserve">本项目落实预付款制度，预付款比例为30%。在签订合同时，中标、成交</w:t>
      </w:r>
      <w:r>
        <w:rPr>
          <w:rFonts w:hint="eastAsia" w:ascii="宋体" w:hAnsi="宋体" w:cs="宋体"/>
          <w:color w:val="000000"/>
          <w:sz w:val="24"/>
          <w:highlight w:val="none"/>
        </w:rPr>
        <w:t xml:space="preserve">投标人</w:t>
      </w:r>
      <w:r>
        <w:rPr>
          <w:rFonts w:hint="eastAsia" w:ascii="宋体" w:hAnsi="宋体" w:eastAsia="宋体" w:cs="宋体"/>
          <w:color w:val="000000"/>
          <w:sz w:val="24"/>
          <w:szCs w:val="24"/>
          <w:highlight w:val="none"/>
        </w:rPr>
        <w:t xml:space="preserve">明确书面表示无需预付款或者主动要求降低预付款比例的，采购人可就预付款比例作相应调整。</w:t>
      </w:r>
      <w:r>
        <w:rPr>
          <w:rFonts w:hint="eastAsia" w:eastAsia="Arial"/>
          <w:sz w:val="24"/>
          <w:szCs w:val="20"/>
          <w:highlight w:val="none"/>
        </w:rPr>
        <w:t xml:space="preserve">   </w:t>
      </w:r>
      <w:r>
        <w:rPr>
          <w:rFonts w:eastAsia="Arial"/>
          <w:sz w:val="24"/>
          <w:szCs w:val="20"/>
          <w:highlight w:val="none"/>
          <w:lang w:val="zh-CN"/>
        </w:rPr>
      </w:r>
      <w:r/>
    </w:p>
    <w:p>
      <w:pPr>
        <w:pStyle w:val="964"/>
        <w:ind w:firstLine="480"/>
        <w:jc w:val="both"/>
        <w:spacing w:beforeAutospacing="0" w:afterAutospacing="0" w:line="0" w:lineRule="atLeast"/>
        <w:rPr>
          <w:rFonts w:hint="eastAsia"/>
          <w:highlight w:val="none"/>
        </w:rPr>
      </w:pPr>
      <w:r>
        <w:rPr>
          <w:rFonts w:hint="eastAsia"/>
          <w:highlight w:val="none"/>
        </w:rPr>
        <w:t xml:space="preserve"> </w:t>
      </w:r>
      <w:r>
        <w:rPr>
          <w:rFonts w:hint="eastAsia"/>
          <w:highlight w:val="none"/>
        </w:rPr>
      </w:r>
      <w:r/>
    </w:p>
    <w:p>
      <w:pPr>
        <w:pStyle w:val="964"/>
        <w:ind w:firstLine="480"/>
        <w:jc w:val="both"/>
        <w:spacing w:beforeAutospacing="0" w:afterAutospacing="0" w:line="0" w:lineRule="atLeast"/>
        <w:rPr>
          <w:rFonts w:hint="eastAsia"/>
          <w:highlight w:val="none"/>
        </w:rPr>
      </w:pPr>
      <w:r>
        <w:rPr>
          <w:rFonts w:hint="eastAsia"/>
          <w:highlight w:val="none"/>
        </w:rPr>
      </w:r>
      <w:r/>
    </w:p>
    <w:p>
      <w:pPr>
        <w:pStyle w:val="964"/>
        <w:ind w:firstLine="480"/>
        <w:jc w:val="both"/>
        <w:spacing w:beforeAutospacing="0" w:afterAutospacing="0" w:line="0" w:lineRule="atLeast"/>
        <w:rPr>
          <w:rFonts w:hint="eastAsia"/>
          <w:highlight w:val="none"/>
        </w:rPr>
      </w:pPr>
      <w:r>
        <w:rPr>
          <w:rFonts w:hint="eastAsia"/>
          <w:highlight w:val="none"/>
        </w:rPr>
      </w:r>
      <w:r/>
    </w:p>
    <w:p>
      <w:pPr>
        <w:pStyle w:val="964"/>
        <w:ind w:firstLine="480"/>
        <w:jc w:val="both"/>
        <w:spacing w:beforeAutospacing="0" w:afterAutospacing="0" w:line="0" w:lineRule="atLeast"/>
        <w:rPr>
          <w:rFonts w:hint="eastAsia"/>
          <w:highlight w:val="none"/>
        </w:rPr>
      </w:pPr>
      <w:r>
        <w:rPr>
          <w:rFonts w:hint="eastAsia"/>
          <w:highlight w:val="none"/>
        </w:rPr>
      </w:r>
      <w:r/>
    </w:p>
    <w:p>
      <w:pPr>
        <w:pStyle w:val="964"/>
        <w:ind w:firstLine="480"/>
        <w:jc w:val="both"/>
        <w:spacing w:beforeAutospacing="0" w:afterAutospacing="0" w:line="0" w:lineRule="atLeast"/>
        <w:rPr>
          <w:rFonts w:hint="eastAsia"/>
          <w:highlight w:val="none"/>
        </w:rPr>
      </w:pPr>
      <w:r>
        <w:rPr>
          <w:rFonts w:hint="eastAsia"/>
          <w:highlight w:val="none"/>
        </w:rPr>
      </w:r>
      <w:r/>
    </w:p>
    <w:p>
      <w:pPr>
        <w:pStyle w:val="964"/>
        <w:ind w:firstLine="480"/>
        <w:jc w:val="both"/>
        <w:spacing w:beforeAutospacing="0" w:afterAutospacing="0" w:line="0" w:lineRule="atLeast"/>
        <w:rPr>
          <w:rFonts w:hint="eastAsia"/>
          <w:highlight w:val="none"/>
        </w:rPr>
      </w:pPr>
      <w:r>
        <w:rPr>
          <w:rFonts w:hint="eastAsia"/>
          <w:highlight w:val="none"/>
        </w:rPr>
      </w:r>
      <w:r/>
    </w:p>
    <w:p>
      <w:pPr>
        <w:pStyle w:val="964"/>
        <w:ind w:firstLine="480"/>
        <w:jc w:val="both"/>
        <w:spacing w:beforeAutospacing="0" w:afterAutospacing="0" w:line="0" w:lineRule="atLeast"/>
        <w:rPr>
          <w:rFonts w:hint="eastAsia"/>
          <w:highlight w:val="none"/>
        </w:rPr>
      </w:pPr>
      <w:r>
        <w:rPr>
          <w:rFonts w:hint="eastAsia"/>
          <w:highlight w:val="none"/>
        </w:rPr>
      </w:r>
      <w:r/>
    </w:p>
    <w:p>
      <w:pPr>
        <w:pStyle w:val="964"/>
        <w:ind w:firstLine="480"/>
        <w:jc w:val="both"/>
        <w:spacing w:beforeAutospacing="0" w:afterAutospacing="0" w:line="0" w:lineRule="atLeast"/>
        <w:rPr>
          <w:rFonts w:hint="eastAsia"/>
          <w:highlight w:val="none"/>
        </w:rPr>
      </w:pPr>
      <w:r>
        <w:rPr>
          <w:rFonts w:hint="eastAsia"/>
          <w:highlight w:val="none"/>
        </w:rPr>
      </w:r>
      <w:r/>
    </w:p>
    <w:p>
      <w:pPr>
        <w:pStyle w:val="964"/>
        <w:ind w:firstLine="480"/>
        <w:jc w:val="both"/>
        <w:spacing w:beforeAutospacing="0" w:afterAutospacing="0" w:line="0" w:lineRule="atLeast"/>
        <w:rPr>
          <w:rFonts w:hint="eastAsia"/>
          <w:highlight w:val="none"/>
        </w:rPr>
      </w:pPr>
      <w:r>
        <w:rPr>
          <w:rFonts w:hint="eastAsia"/>
          <w:highlight w:val="none"/>
        </w:rPr>
      </w:r>
      <w:r/>
    </w:p>
    <w:p>
      <w:pPr>
        <w:pStyle w:val="930"/>
        <w:ind w:firstLine="872"/>
        <w:jc w:val="center"/>
        <w:spacing w:line="520" w:lineRule="exact"/>
        <w:widowControl/>
        <w:rPr>
          <w:rFonts w:eastAsia="Arial"/>
          <w:sz w:val="24"/>
          <w:szCs w:val="20"/>
          <w:highlight w:val="none"/>
        </w:rPr>
      </w:pPr>
      <w:r>
        <w:rPr>
          <w:rFonts w:hint="eastAsia" w:ascii="黑体" w:eastAsia="黑体" w:cs="黑体"/>
          <w:bCs/>
          <w:sz w:val="44"/>
          <w:szCs w:val="44"/>
          <w:highlight w:val="none"/>
        </w:rPr>
        <w:br w:type="page" w:clear="all"/>
      </w:r>
      <w:r>
        <w:rPr>
          <w:rFonts w:hint="eastAsia" w:ascii="黑体" w:eastAsia="黑体" w:cs="黑体"/>
          <w:bCs/>
          <w:sz w:val="44"/>
          <w:szCs w:val="44"/>
          <w:highlight w:val="none"/>
        </w:rPr>
        <w:t xml:space="preserve">第三章 合同文本                                  </w:t>
      </w:r>
      <w:r>
        <w:rPr>
          <w:rFonts w:hint="eastAsia" w:eastAsia="Arial"/>
          <w:sz w:val="24"/>
          <w:szCs w:val="20"/>
          <w:highlight w:val="none"/>
        </w:rPr>
        <w:t xml:space="preserve">以下为中标后签定本项目合同的通用条款，中标人不得提出实质性的修改。</w:t>
      </w:r>
      <w:r>
        <w:rPr>
          <w:rFonts w:eastAsia="Arial"/>
          <w:sz w:val="24"/>
          <w:szCs w:val="20"/>
          <w:highlight w:val="none"/>
        </w:rPr>
      </w:r>
      <w:r/>
    </w:p>
    <w:p>
      <w:pPr>
        <w:pStyle w:val="930"/>
        <w:ind w:firstLine="552"/>
        <w:jc w:val="center"/>
        <w:spacing w:line="520" w:lineRule="exact"/>
        <w:widowControl/>
        <w:rPr>
          <w:rFonts w:eastAsia="Arial"/>
          <w:b/>
          <w:bCs/>
          <w:sz w:val="28"/>
          <w:highlight w:val="none"/>
        </w:rPr>
      </w:pPr>
      <w:r>
        <w:rPr>
          <w:rFonts w:hint="eastAsia" w:eastAsia="Arial"/>
          <w:b/>
          <w:bCs/>
          <w:sz w:val="28"/>
          <w:highlight w:val="none"/>
        </w:rPr>
        <w:t xml:space="preserve">政府采购合同</w:t>
      </w:r>
      <w:bookmarkEnd w:id="148"/>
      <w:r/>
      <w:bookmarkEnd w:id="149"/>
      <w:r/>
      <w:bookmarkEnd w:id="150"/>
      <w:r>
        <w:rPr>
          <w:rFonts w:eastAsia="Arial"/>
          <w:b/>
          <w:bCs/>
          <w:sz w:val="28"/>
          <w:highlight w:val="none"/>
        </w:rPr>
      </w:r>
      <w:r/>
    </w:p>
    <w:p>
      <w:pPr>
        <w:pStyle w:val="930"/>
        <w:ind w:firstLine="480"/>
        <w:spacing w:line="560" w:lineRule="exact"/>
        <w:widowControl/>
        <w:rPr>
          <w:sz w:val="24"/>
          <w:szCs w:val="20"/>
          <w:highlight w:val="none"/>
          <w:lang w:val="zh-CN"/>
        </w:rPr>
      </w:pPr>
      <w:r>
        <w:rPr>
          <w:rFonts w:hint="eastAsia"/>
          <w:sz w:val="24"/>
          <w:szCs w:val="20"/>
          <w:highlight w:val="none"/>
          <w:lang w:val="zh-CN"/>
        </w:rPr>
        <w:t xml:space="preserve">项目名称：</w:t>
      </w:r>
      <w:r>
        <w:rPr>
          <w:rFonts w:hint="eastAsia"/>
          <w:sz w:val="24"/>
          <w:szCs w:val="20"/>
          <w:highlight w:val="none"/>
          <w:u w:val="single"/>
          <w:lang w:val="zh-CN"/>
        </w:rPr>
        <w:t xml:space="preserve">盐城市规划展览馆物业管理服务项目</w:t>
      </w:r>
      <w:r>
        <w:rPr>
          <w:rFonts w:hint="eastAsia"/>
          <w:sz w:val="24"/>
          <w:szCs w:val="20"/>
          <w:highlight w:val="none"/>
          <w:lang w:val="zh-CN"/>
        </w:rPr>
        <w:t xml:space="preserve">        </w:t>
      </w:r>
      <w:r>
        <w:rPr>
          <w:sz w:val="24"/>
          <w:szCs w:val="20"/>
          <w:highlight w:val="none"/>
          <w:lang w:val="zh-CN"/>
        </w:rPr>
      </w:r>
      <w:r/>
    </w:p>
    <w:p>
      <w:pPr>
        <w:pStyle w:val="930"/>
        <w:ind w:firstLine="480"/>
        <w:spacing w:line="560" w:lineRule="exact"/>
        <w:widowControl/>
        <w:rPr>
          <w:sz w:val="24"/>
          <w:szCs w:val="20"/>
          <w:highlight w:val="none"/>
          <w:lang w:val="zh-CN"/>
        </w:rPr>
      </w:pPr>
      <w:r>
        <w:rPr>
          <w:rFonts w:hint="eastAsia"/>
          <w:sz w:val="24"/>
          <w:szCs w:val="20"/>
          <w:highlight w:val="none"/>
          <w:lang w:val="zh-CN"/>
        </w:rPr>
        <w:t xml:space="preserve">项目编号：</w:t>
      </w:r>
      <w:r>
        <w:rPr>
          <w:rFonts w:hint="eastAsia"/>
          <w:sz w:val="24"/>
          <w:szCs w:val="24"/>
          <w:highlight w:val="none"/>
          <w:u w:val="single"/>
          <w:lang w:val="en-US" w:eastAsia="zh-CN"/>
        </w:rPr>
        <w:t xml:space="preserve"> JSZC-320900-JZCG-G2026-0034</w:t>
      </w:r>
      <w:r>
        <w:rPr>
          <w:rFonts w:hint="eastAsia"/>
          <w:sz w:val="24"/>
          <w:szCs w:val="24"/>
          <w:highlight w:val="none"/>
          <w:u w:val="single"/>
          <w:lang w:val="zh-CN"/>
        </w:rPr>
        <w:t xml:space="preserve"> </w:t>
      </w:r>
      <w:r>
        <w:rPr>
          <w:sz w:val="24"/>
          <w:szCs w:val="20"/>
          <w:highlight w:val="none"/>
          <w:lang w:val="zh-CN"/>
        </w:rPr>
      </w:r>
      <w:r/>
    </w:p>
    <w:p>
      <w:pPr>
        <w:pStyle w:val="930"/>
        <w:ind w:firstLine="480"/>
        <w:spacing w:line="560" w:lineRule="exact"/>
        <w:widowControl/>
        <w:rPr>
          <w:sz w:val="24"/>
          <w:szCs w:val="20"/>
          <w:highlight w:val="none"/>
        </w:rPr>
      </w:pPr>
      <w:r>
        <w:rPr>
          <w:rFonts w:hint="eastAsia"/>
          <w:sz w:val="24"/>
          <w:szCs w:val="20"/>
          <w:highlight w:val="none"/>
        </w:rPr>
        <w:t xml:space="preserve">发包方：</w:t>
      </w:r>
      <w:r>
        <w:rPr>
          <w:rFonts w:hint="eastAsia"/>
          <w:sz w:val="24"/>
          <w:szCs w:val="20"/>
          <w:highlight w:val="none"/>
          <w:u w:val="single"/>
          <w:lang w:val="zh-CN"/>
        </w:rPr>
        <w:t xml:space="preserve">盐城市规划展览馆</w:t>
      </w:r>
      <w:r>
        <w:rPr>
          <w:rFonts w:hint="eastAsia"/>
          <w:sz w:val="24"/>
          <w:szCs w:val="20"/>
          <w:highlight w:val="none"/>
        </w:rPr>
        <w:t xml:space="preserve">（简称甲方）</w:t>
      </w:r>
      <w:r>
        <w:rPr>
          <w:sz w:val="24"/>
          <w:szCs w:val="20"/>
          <w:highlight w:val="none"/>
        </w:rPr>
      </w:r>
      <w:r/>
    </w:p>
    <w:p>
      <w:pPr>
        <w:pStyle w:val="930"/>
        <w:ind w:firstLine="480"/>
        <w:spacing w:line="560" w:lineRule="exact"/>
        <w:widowControl/>
        <w:rPr>
          <w:sz w:val="24"/>
          <w:szCs w:val="20"/>
          <w:highlight w:val="none"/>
        </w:rPr>
      </w:pPr>
      <w:r>
        <w:rPr>
          <w:rFonts w:hint="eastAsia"/>
          <w:sz w:val="24"/>
          <w:szCs w:val="20"/>
          <w:highlight w:val="none"/>
        </w:rPr>
        <w:t xml:space="preserve">承包方：</w:t>
      </w:r>
      <w:r>
        <w:rPr>
          <w:rFonts w:hint="eastAsia"/>
          <w:sz w:val="24"/>
          <w:szCs w:val="20"/>
          <w:highlight w:val="none"/>
          <w:u w:val="single"/>
        </w:rPr>
        <w:t xml:space="preserve">中标人名称</w:t>
      </w:r>
      <w:r>
        <w:rPr>
          <w:rFonts w:hint="eastAsia"/>
          <w:sz w:val="24"/>
          <w:szCs w:val="20"/>
          <w:highlight w:val="none"/>
        </w:rPr>
        <w:t xml:space="preserve">（简称乙方）</w:t>
      </w:r>
      <w:r>
        <w:rPr>
          <w:sz w:val="24"/>
          <w:szCs w:val="20"/>
          <w:highlight w:val="none"/>
        </w:rPr>
      </w:r>
      <w:r/>
    </w:p>
    <w:p>
      <w:pPr>
        <w:pStyle w:val="930"/>
        <w:ind w:firstLine="480"/>
        <w:spacing w:line="560" w:lineRule="exact"/>
        <w:widowControl/>
        <w:rPr>
          <w:sz w:val="24"/>
          <w:szCs w:val="20"/>
          <w:highlight w:val="none"/>
        </w:rPr>
      </w:pPr>
      <w:r>
        <w:rPr>
          <w:rFonts w:hint="eastAsia"/>
          <w:sz w:val="24"/>
          <w:szCs w:val="20"/>
          <w:highlight w:val="none"/>
        </w:rPr>
        <w:t xml:space="preserve">甲、乙双方根据盐城市政府采购中心</w:t>
      </w:r>
      <w:r>
        <w:rPr>
          <w:rFonts w:hint="eastAsia"/>
          <w:sz w:val="24"/>
          <w:szCs w:val="20"/>
          <w:highlight w:val="none"/>
          <w:u w:val="single"/>
          <w:lang w:val="zh-CN"/>
        </w:rPr>
        <w:t xml:space="preserve">盐城市规划展览馆物业管理服务项目</w:t>
      </w:r>
      <w:r>
        <w:rPr>
          <w:rFonts w:hint="eastAsia"/>
          <w:sz w:val="24"/>
          <w:szCs w:val="20"/>
          <w:highlight w:val="none"/>
        </w:rPr>
        <w:t xml:space="preserve">公开招标的结果，签署本合同。</w:t>
      </w:r>
      <w:r>
        <w:rPr>
          <w:sz w:val="24"/>
          <w:szCs w:val="20"/>
          <w:highlight w:val="none"/>
        </w:rPr>
      </w:r>
      <w:r/>
    </w:p>
    <w:p>
      <w:pPr>
        <w:pStyle w:val="930"/>
        <w:ind w:firstLine="482"/>
        <w:jc w:val="both"/>
        <w:keepLines w:val="0"/>
        <w:keepNext w:val="0"/>
        <w:pageBreakBefore w:val="0"/>
        <w:spacing w:line="560" w:lineRule="exact"/>
        <w:widowControl/>
        <w:rPr>
          <w:rFonts w:eastAsia="Arial"/>
          <w:b/>
          <w:bCs/>
          <w:sz w:val="24"/>
          <w:szCs w:val="20"/>
          <w:highlight w:val="none"/>
        </w:rPr>
      </w:pPr>
      <w:r>
        <w:rPr>
          <w:rFonts w:hint="eastAsia"/>
          <w:b/>
          <w:bCs/>
          <w:sz w:val="24"/>
          <w:szCs w:val="20"/>
          <w:highlight w:val="none"/>
          <w:lang w:val="zh-CN"/>
        </w:rPr>
        <w:t xml:space="preserve">第一条  物业基本情况 </w:t>
      </w:r>
      <w:r>
        <w:rPr>
          <w:rFonts w:hint="eastAsia" w:eastAsia="Arial"/>
          <w:b/>
          <w:bCs/>
          <w:sz w:val="24"/>
          <w:szCs w:val="20"/>
          <w:highlight w:val="none"/>
        </w:rPr>
        <w:tab/>
      </w:r>
      <w:r>
        <w:rPr>
          <w:rFonts w:eastAsia="Arial"/>
          <w:b/>
          <w:bCs/>
          <w:sz w:val="24"/>
          <w:szCs w:val="20"/>
          <w:highlight w:val="none"/>
        </w:rPr>
      </w:r>
      <w:r/>
    </w:p>
    <w:p>
      <w:pPr>
        <w:pStyle w:val="930"/>
        <w:ind w:firstLine="471"/>
        <w:jc w:val="both"/>
        <w:keepLines w:val="0"/>
        <w:keepNext w:val="0"/>
        <w:pageBreakBefore w:val="0"/>
        <w:spacing w:line="520" w:lineRule="exact"/>
        <w:widowControl/>
        <w:rPr>
          <w:rFonts w:eastAsia="Arial"/>
          <w:sz w:val="24"/>
          <w:szCs w:val="20"/>
          <w:highlight w:val="none"/>
          <w:lang w:val="en-US" w:eastAsia="zh-CN"/>
        </w:rPr>
      </w:pPr>
      <w:r>
        <w:rPr>
          <w:rFonts w:hint="eastAsia" w:eastAsia="Arial"/>
          <w:sz w:val="24"/>
          <w:szCs w:val="20"/>
          <w:highlight w:val="none"/>
          <w:lang w:val="en-US" w:eastAsia="zh-CN"/>
        </w:rPr>
        <w:t xml:space="preserve">项目名称：盐城市规划展览馆物业管理服务项目</w:t>
      </w:r>
      <w:r>
        <w:rPr>
          <w:rFonts w:eastAsia="Arial"/>
          <w:sz w:val="24"/>
          <w:szCs w:val="20"/>
          <w:highlight w:val="none"/>
          <w:lang w:val="en-US" w:eastAsia="zh-CN"/>
        </w:rPr>
      </w:r>
      <w:r/>
    </w:p>
    <w:p>
      <w:pPr>
        <w:pStyle w:val="930"/>
        <w:ind w:firstLine="471"/>
        <w:jc w:val="both"/>
        <w:keepLines w:val="0"/>
        <w:keepNext w:val="0"/>
        <w:pageBreakBefore w:val="0"/>
        <w:spacing w:line="520" w:lineRule="exact"/>
        <w:widowControl/>
        <w:rPr>
          <w:rFonts w:hint="eastAsia" w:eastAsia="Arial"/>
          <w:sz w:val="24"/>
          <w:szCs w:val="20"/>
          <w:highlight w:val="none"/>
          <w:lang w:val="en-US" w:eastAsia="zh-CN"/>
        </w:rPr>
      </w:pPr>
      <w:r>
        <w:rPr>
          <w:rFonts w:hint="eastAsia" w:eastAsia="Arial"/>
          <w:sz w:val="24"/>
          <w:szCs w:val="20"/>
          <w:highlight w:val="none"/>
          <w:lang w:val="en-US" w:eastAsia="zh-CN"/>
        </w:rPr>
        <w:t xml:space="preserve">座落位置：盐城市解放南路168号</w:t>
      </w:r>
      <w:r>
        <w:rPr>
          <w:rFonts w:hint="eastAsia" w:eastAsia="Arial"/>
          <w:sz w:val="24"/>
          <w:szCs w:val="20"/>
          <w:highlight w:val="none"/>
          <w:lang w:val="en-US" w:eastAsia="zh-CN"/>
        </w:rPr>
      </w:r>
      <w:r/>
    </w:p>
    <w:p>
      <w:pPr>
        <w:pStyle w:val="930"/>
        <w:ind w:firstLine="471"/>
        <w:jc w:val="both"/>
        <w:keepLines w:val="0"/>
        <w:keepNext w:val="0"/>
        <w:pageBreakBefore w:val="0"/>
        <w:spacing w:line="520" w:lineRule="exact"/>
        <w:widowControl/>
        <w:rPr>
          <w:rFonts w:hint="eastAsia" w:eastAsia="Arial"/>
          <w:sz w:val="24"/>
          <w:szCs w:val="20"/>
          <w:highlight w:val="none"/>
          <w:lang w:val="en-US" w:eastAsia="zh-CN"/>
        </w:rPr>
      </w:pPr>
      <w:r>
        <w:rPr>
          <w:rFonts w:hint="eastAsia" w:eastAsia="Arial"/>
          <w:sz w:val="24"/>
          <w:szCs w:val="20"/>
          <w:highlight w:val="none"/>
          <w:lang w:val="en-US" w:eastAsia="zh-CN"/>
        </w:rPr>
        <w:t xml:space="preserve">建筑面积：11532平方米</w:t>
      </w:r>
      <w:r>
        <w:rPr>
          <w:rFonts w:hint="eastAsia" w:eastAsia="Arial"/>
          <w:sz w:val="24"/>
          <w:szCs w:val="20"/>
          <w:highlight w:val="none"/>
          <w:lang w:val="en-US" w:eastAsia="zh-CN"/>
        </w:rPr>
      </w:r>
      <w:r/>
    </w:p>
    <w:p>
      <w:pPr>
        <w:pStyle w:val="930"/>
        <w:ind w:firstLine="471"/>
        <w:jc w:val="both"/>
        <w:keepLines w:val="0"/>
        <w:keepNext w:val="0"/>
        <w:pageBreakBefore w:val="0"/>
        <w:spacing w:line="520" w:lineRule="exact"/>
        <w:widowControl/>
        <w:rPr>
          <w:rFonts w:eastAsia="Arial"/>
          <w:b/>
          <w:bCs/>
          <w:sz w:val="24"/>
          <w:szCs w:val="20"/>
          <w:highlight w:val="none"/>
          <w:lang w:val="zh-CN"/>
        </w:rPr>
      </w:pPr>
      <w:r>
        <w:rPr>
          <w:rFonts w:hint="eastAsia" w:eastAsia="Arial"/>
          <w:b/>
          <w:bCs/>
          <w:sz w:val="24"/>
          <w:szCs w:val="20"/>
          <w:highlight w:val="none"/>
          <w:lang w:val="zh-CN"/>
        </w:rPr>
        <w:t xml:space="preserve">第二条  委托管理事项</w:t>
      </w:r>
      <w:r>
        <w:rPr>
          <w:rFonts w:eastAsia="Arial"/>
          <w:b/>
          <w:bCs/>
          <w:sz w:val="24"/>
          <w:szCs w:val="20"/>
          <w:highlight w:val="none"/>
          <w:lang w:val="zh-CN"/>
        </w:rPr>
      </w:r>
      <w:r/>
    </w:p>
    <w:p>
      <w:pPr>
        <w:pStyle w:val="930"/>
        <w:ind w:firstLine="471"/>
        <w:jc w:val="both"/>
        <w:keepLines w:val="0"/>
        <w:keepNext w:val="0"/>
        <w:pageBreakBefore w:val="0"/>
        <w:spacing w:line="520" w:lineRule="exact"/>
        <w:widowControl/>
        <w:rPr>
          <w:rFonts w:hint="eastAsia" w:ascii="宋体" w:hAnsi="宋体" w:eastAsia="Arial" w:cs="宋体"/>
          <w:sz w:val="24"/>
          <w:szCs w:val="20"/>
          <w:highlight w:val="none"/>
          <w:lang w:val="en-US" w:eastAsia="zh-CN"/>
        </w:rPr>
      </w:pPr>
      <w:r>
        <w:rPr>
          <w:rFonts w:hint="eastAsia" w:ascii="宋体" w:hAnsi="宋体" w:eastAsia="Arial" w:cs="宋体"/>
          <w:sz w:val="24"/>
          <w:szCs w:val="20"/>
          <w:highlight w:val="none"/>
          <w:lang w:val="en-US" w:eastAsia="zh-CN"/>
        </w:rPr>
        <w:t xml:space="preserve">1、盐城市规划展览馆场馆内外范围包含治安保卫、卫生保洁、安保监控、设备操作及部分设备维护（消防、供配电、计算机、灯光、音响及智能化）、接待服务等物业管理工作。</w:t>
      </w:r>
      <w:r>
        <w:rPr>
          <w:rFonts w:hint="eastAsia" w:ascii="宋体" w:hAnsi="宋体" w:eastAsia="Arial" w:cs="宋体"/>
          <w:sz w:val="24"/>
          <w:szCs w:val="20"/>
          <w:highlight w:val="none"/>
          <w:lang w:val="en-US" w:eastAsia="zh-CN"/>
        </w:rPr>
      </w:r>
      <w:r/>
    </w:p>
    <w:p>
      <w:pPr>
        <w:pStyle w:val="930"/>
        <w:ind w:firstLine="471"/>
        <w:jc w:val="both"/>
        <w:keepLines w:val="0"/>
        <w:keepNext w:val="0"/>
        <w:pageBreakBefore w:val="0"/>
        <w:spacing w:line="520" w:lineRule="exact"/>
        <w:widowControl/>
        <w:rPr>
          <w:rFonts w:hint="eastAsia" w:ascii="宋体" w:hAnsi="宋体" w:eastAsia="Arial" w:cs="宋体"/>
          <w:sz w:val="24"/>
          <w:szCs w:val="20"/>
          <w:highlight w:val="none"/>
          <w:lang w:val="en-US" w:eastAsia="zh-CN"/>
        </w:rPr>
      </w:pPr>
      <w:r>
        <w:rPr>
          <w:rFonts w:hint="eastAsia" w:ascii="宋体" w:hAnsi="宋体" w:eastAsia="Arial" w:cs="宋体"/>
          <w:sz w:val="24"/>
          <w:szCs w:val="20"/>
          <w:highlight w:val="none"/>
          <w:lang w:val="en-US" w:eastAsia="zh-CN"/>
        </w:rPr>
        <w:t xml:space="preserve">2、按照物业管理条例规定，收集、保管好有关物业管理的政策、法规、章程等资料以及本物业相关的图纸、数据等资料。建立、保管好物业管理档案，做好档案交接工作等。</w:t>
      </w:r>
      <w:r>
        <w:rPr>
          <w:rFonts w:hint="eastAsia" w:ascii="宋体" w:hAnsi="宋体" w:eastAsia="Arial" w:cs="宋体"/>
          <w:sz w:val="24"/>
          <w:szCs w:val="20"/>
          <w:highlight w:val="none"/>
          <w:lang w:val="en-US" w:eastAsia="zh-CN"/>
        </w:rPr>
      </w:r>
      <w:r/>
    </w:p>
    <w:p>
      <w:pPr>
        <w:pStyle w:val="930"/>
        <w:ind w:firstLine="471"/>
        <w:jc w:val="both"/>
        <w:keepLines w:val="0"/>
        <w:keepNext w:val="0"/>
        <w:pageBreakBefore w:val="0"/>
        <w:spacing w:line="520" w:lineRule="exact"/>
        <w:widowControl/>
        <w:rPr>
          <w:rFonts w:hint="eastAsia" w:ascii="宋体" w:hAnsi="宋体" w:eastAsia="Arial" w:cs="宋体"/>
          <w:sz w:val="24"/>
          <w:szCs w:val="20"/>
          <w:highlight w:val="none"/>
          <w:lang w:val="en-US" w:eastAsia="zh-CN"/>
        </w:rPr>
      </w:pPr>
      <w:r>
        <w:rPr>
          <w:rFonts w:hint="eastAsia" w:ascii="宋体" w:hAnsi="宋体" w:eastAsia="Arial" w:cs="宋体"/>
          <w:sz w:val="24"/>
          <w:szCs w:val="20"/>
          <w:highlight w:val="none"/>
          <w:lang w:val="en-US" w:eastAsia="zh-CN"/>
        </w:rPr>
        <w:t xml:space="preserve">3、甲方委托乙方管理的其他事项。</w:t>
      </w:r>
      <w:r>
        <w:rPr>
          <w:rFonts w:hint="eastAsia" w:ascii="宋体" w:hAnsi="宋体" w:eastAsia="Arial" w:cs="宋体"/>
          <w:sz w:val="24"/>
          <w:szCs w:val="20"/>
          <w:highlight w:val="none"/>
          <w:lang w:val="en-US" w:eastAsia="zh-CN"/>
        </w:rPr>
      </w:r>
      <w:r/>
    </w:p>
    <w:p>
      <w:pPr>
        <w:pStyle w:val="930"/>
        <w:ind w:firstLine="471"/>
        <w:jc w:val="both"/>
        <w:keepLines w:val="0"/>
        <w:keepNext w:val="0"/>
        <w:pageBreakBefore w:val="0"/>
        <w:spacing w:line="520" w:lineRule="exact"/>
        <w:widowControl/>
        <w:rPr>
          <w:rFonts w:hint="eastAsia" w:ascii="宋体" w:hAnsi="宋体" w:eastAsia="Arial" w:cs="宋体"/>
          <w:sz w:val="24"/>
          <w:szCs w:val="20"/>
          <w:highlight w:val="none"/>
          <w:lang w:val="en-US" w:eastAsia="zh-CN"/>
        </w:rPr>
      </w:pPr>
      <w:r>
        <w:rPr>
          <w:rFonts w:hint="eastAsia" w:ascii="宋体" w:hAnsi="宋体" w:eastAsia="Arial" w:cs="宋体"/>
          <w:sz w:val="24"/>
          <w:szCs w:val="20"/>
          <w:highlight w:val="none"/>
          <w:lang w:val="en-US" w:eastAsia="zh-CN"/>
        </w:rPr>
        <w:t xml:space="preserve">4、法规和政策规定由物业管理公司管理的其他事项。</w:t>
      </w:r>
      <w:r>
        <w:rPr>
          <w:rFonts w:hint="eastAsia" w:ascii="宋体" w:hAnsi="宋体" w:eastAsia="Arial" w:cs="宋体"/>
          <w:sz w:val="24"/>
          <w:szCs w:val="20"/>
          <w:highlight w:val="none"/>
          <w:lang w:val="en-US" w:eastAsia="zh-CN"/>
        </w:rPr>
      </w:r>
      <w:r/>
    </w:p>
    <w:p>
      <w:pPr>
        <w:pStyle w:val="930"/>
        <w:ind w:firstLine="482"/>
        <w:jc w:val="both"/>
        <w:keepLines w:val="0"/>
        <w:keepNext w:val="0"/>
        <w:pageBreakBefore w:val="0"/>
        <w:spacing w:line="520" w:lineRule="exact"/>
        <w:widowControl/>
        <w:rPr>
          <w:rFonts w:eastAsia="宋体"/>
          <w:b/>
          <w:sz w:val="24"/>
          <w:highlight w:val="none"/>
          <w:lang w:val="en-US" w:eastAsia="zh-CN"/>
        </w:rPr>
      </w:pPr>
      <w:r>
        <w:rPr>
          <w:rFonts w:hint="eastAsia"/>
          <w:b/>
          <w:sz w:val="24"/>
          <w:highlight w:val="none"/>
          <w:lang w:val="en-US" w:eastAsia="zh-CN"/>
        </w:rPr>
        <w:t xml:space="preserve">第三条 </w:t>
      </w:r>
      <w:r>
        <w:rPr>
          <w:rFonts w:hint="eastAsia"/>
          <w:b/>
          <w:sz w:val="24"/>
          <w:highlight w:val="none"/>
        </w:rPr>
        <w:t xml:space="preserve">具体</w:t>
      </w:r>
      <w:r>
        <w:rPr>
          <w:rFonts w:hint="eastAsia"/>
          <w:b/>
          <w:sz w:val="24"/>
          <w:highlight w:val="none"/>
          <w:lang w:val="en-US" w:eastAsia="zh-CN"/>
        </w:rPr>
        <w:t xml:space="preserve">服务</w:t>
      </w:r>
      <w:r>
        <w:rPr>
          <w:rFonts w:hint="eastAsia"/>
          <w:b/>
          <w:sz w:val="24"/>
          <w:highlight w:val="none"/>
        </w:rPr>
        <w:t xml:space="preserve">内容及要求</w:t>
      </w:r>
      <w:r>
        <w:rPr>
          <w:rFonts w:hint="eastAsia"/>
          <w:b/>
          <w:sz w:val="24"/>
          <w:highlight w:val="none"/>
          <w:lang w:eastAsia="zh-CN"/>
        </w:rPr>
        <w:t xml:space="preserve">：</w:t>
      </w:r>
      <w:r>
        <w:rPr>
          <w:rFonts w:hint="eastAsia"/>
          <w:b/>
          <w:sz w:val="24"/>
          <w:highlight w:val="none"/>
          <w:lang w:val="en-US" w:eastAsia="zh-CN"/>
        </w:rPr>
        <w:t xml:space="preserve">详见第四章采购需求。</w:t>
      </w:r>
      <w:r>
        <w:rPr>
          <w:rFonts w:eastAsia="宋体"/>
          <w:b/>
          <w:sz w:val="24"/>
          <w:highlight w:val="none"/>
          <w:lang w:val="en-US" w:eastAsia="zh-CN"/>
        </w:rPr>
      </w:r>
      <w:r/>
    </w:p>
    <w:p>
      <w:pPr>
        <w:pStyle w:val="930"/>
        <w:ind w:firstLine="481"/>
        <w:jc w:val="both"/>
        <w:spacing w:line="520" w:lineRule="exact"/>
        <w:rPr>
          <w:b/>
          <w:sz w:val="24"/>
          <w:highlight w:val="none"/>
        </w:rPr>
      </w:pPr>
      <w:r>
        <w:rPr>
          <w:rFonts w:hint="eastAsia"/>
          <w:b/>
          <w:sz w:val="24"/>
          <w:highlight w:val="none"/>
        </w:rPr>
        <w:t xml:space="preserve">第</w:t>
      </w:r>
      <w:r>
        <w:rPr>
          <w:rFonts w:hint="eastAsia"/>
          <w:b/>
          <w:sz w:val="24"/>
          <w:highlight w:val="none"/>
          <w:lang w:val="en-US" w:eastAsia="zh-CN"/>
        </w:rPr>
        <w:t xml:space="preserve">四</w:t>
      </w:r>
      <w:r>
        <w:rPr>
          <w:rFonts w:hint="eastAsia"/>
          <w:b/>
          <w:sz w:val="24"/>
          <w:highlight w:val="none"/>
        </w:rPr>
        <w:t xml:space="preserve">条  合同期限</w:t>
      </w:r>
      <w:r>
        <w:rPr>
          <w:b/>
          <w:sz w:val="24"/>
          <w:highlight w:val="none"/>
        </w:rPr>
      </w:r>
      <w:r/>
    </w:p>
    <w:p>
      <w:pPr>
        <w:pStyle w:val="930"/>
        <w:ind w:firstLine="482"/>
        <w:spacing w:line="560" w:lineRule="exact"/>
        <w:widowControl/>
        <w:rPr>
          <w:rFonts w:hint="eastAsia" w:ascii="宋体" w:hAnsi="宋体" w:eastAsia="宋体" w:cs="Times New Roman"/>
          <w:sz w:val="24"/>
          <w:highlight w:val="none"/>
          <w:lang w:val="en-US" w:eastAsia="zh-CN"/>
        </w:rPr>
      </w:pPr>
      <w:r>
        <w:rPr>
          <w:rFonts w:hint="eastAsia" w:eastAsia="宋体" w:cs="Times New Roman"/>
          <w:sz w:val="24"/>
          <w:highlight w:val="none"/>
          <w:lang w:val="en-US" w:eastAsia="zh-CN"/>
        </w:rPr>
        <w:t xml:space="preserve">一年</w:t>
      </w:r>
      <w:r>
        <w:rPr>
          <w:rFonts w:hint="eastAsia" w:ascii="宋体" w:hAnsi="宋体" w:cs="宋体"/>
          <w:sz w:val="24"/>
          <w:szCs w:val="20"/>
          <w:highlight w:val="none"/>
        </w:rPr>
        <w:t xml:space="preserve">（含3个月试用期）</w:t>
      </w:r>
      <w:r>
        <w:rPr>
          <w:rFonts w:hint="eastAsia" w:ascii="宋体" w:hAnsi="宋体" w:eastAsia="宋体" w:cs="Times New Roman"/>
          <w:sz w:val="24"/>
          <w:highlight w:val="none"/>
          <w:lang w:val="en-US" w:eastAsia="zh-CN"/>
        </w:rPr>
        <w:t xml:space="preserve">，</w:t>
      </w:r>
      <w:r>
        <w:rPr>
          <w:rFonts w:hint="eastAsia" w:ascii="宋体" w:hAnsi="宋体" w:cs="宋体"/>
          <w:sz w:val="24"/>
          <w:szCs w:val="20"/>
          <w:highlight w:val="none"/>
        </w:rPr>
        <w:t xml:space="preserve">本合同有效期为自</w:t>
      </w:r>
      <w:r>
        <w:rPr>
          <w:rFonts w:hint="eastAsia" w:ascii="宋体" w:hAnsi="宋体" w:cs="宋体"/>
          <w:sz w:val="24"/>
          <w:szCs w:val="20"/>
          <w:highlight w:val="none"/>
          <w:u w:val="single"/>
        </w:rPr>
        <w:t xml:space="preserve">    </w:t>
      </w:r>
      <w:r>
        <w:rPr>
          <w:rFonts w:hint="eastAsia" w:ascii="宋体" w:hAnsi="宋体" w:cs="宋体"/>
          <w:sz w:val="24"/>
          <w:szCs w:val="20"/>
          <w:highlight w:val="none"/>
        </w:rPr>
        <w:t xml:space="preserve">年</w:t>
      </w:r>
      <w:r>
        <w:rPr>
          <w:rFonts w:hint="eastAsia" w:ascii="宋体" w:hAnsi="宋体" w:cs="宋体"/>
          <w:sz w:val="24"/>
          <w:szCs w:val="20"/>
          <w:highlight w:val="none"/>
          <w:u w:val="single"/>
        </w:rPr>
        <w:t xml:space="preserve">   </w:t>
      </w:r>
      <w:r>
        <w:rPr>
          <w:rFonts w:hint="eastAsia" w:ascii="宋体" w:hAnsi="宋体" w:cs="宋体"/>
          <w:sz w:val="24"/>
          <w:szCs w:val="20"/>
          <w:highlight w:val="none"/>
        </w:rPr>
        <w:t xml:space="preserve">月</w:t>
      </w:r>
      <w:r>
        <w:rPr>
          <w:rFonts w:hint="eastAsia" w:ascii="宋体" w:hAnsi="宋体" w:cs="宋体"/>
          <w:sz w:val="24"/>
          <w:szCs w:val="20"/>
          <w:highlight w:val="none"/>
          <w:u w:val="single"/>
        </w:rPr>
        <w:t xml:space="preserve">   </w:t>
      </w:r>
      <w:r>
        <w:rPr>
          <w:rFonts w:hint="eastAsia" w:ascii="宋体" w:hAnsi="宋体" w:cs="宋体"/>
          <w:sz w:val="24"/>
          <w:szCs w:val="20"/>
          <w:highlight w:val="none"/>
        </w:rPr>
        <w:t xml:space="preserve">日至</w:t>
      </w:r>
      <w:r>
        <w:rPr>
          <w:rFonts w:hint="eastAsia" w:ascii="宋体" w:hAnsi="宋体" w:cs="宋体"/>
          <w:sz w:val="24"/>
          <w:szCs w:val="20"/>
          <w:highlight w:val="none"/>
          <w:u w:val="single"/>
        </w:rPr>
        <w:t xml:space="preserve">    </w:t>
      </w:r>
      <w:r>
        <w:rPr>
          <w:rFonts w:hint="eastAsia" w:ascii="宋体" w:hAnsi="宋体" w:cs="宋体"/>
          <w:sz w:val="24"/>
          <w:szCs w:val="20"/>
          <w:highlight w:val="none"/>
        </w:rPr>
        <w:t xml:space="preserve">年</w:t>
      </w:r>
      <w:r>
        <w:rPr>
          <w:rFonts w:hint="eastAsia" w:ascii="宋体" w:hAnsi="宋体" w:cs="宋体"/>
          <w:sz w:val="24"/>
          <w:szCs w:val="20"/>
          <w:highlight w:val="none"/>
          <w:u w:val="single"/>
        </w:rPr>
        <w:t xml:space="preserve">   </w:t>
      </w:r>
      <w:r>
        <w:rPr>
          <w:rFonts w:hint="eastAsia" w:ascii="宋体" w:hAnsi="宋体" w:cs="宋体"/>
          <w:sz w:val="24"/>
          <w:szCs w:val="20"/>
          <w:highlight w:val="none"/>
        </w:rPr>
        <w:t xml:space="preserve">月</w:t>
      </w:r>
      <w:r>
        <w:rPr>
          <w:rFonts w:hint="eastAsia" w:ascii="宋体" w:hAnsi="宋体" w:cs="宋体"/>
          <w:sz w:val="24"/>
          <w:szCs w:val="20"/>
          <w:highlight w:val="none"/>
          <w:u w:val="single"/>
        </w:rPr>
        <w:t xml:space="preserve">   </w:t>
      </w:r>
      <w:r>
        <w:rPr>
          <w:rFonts w:hint="eastAsia" w:ascii="宋体" w:hAnsi="宋体" w:cs="宋体"/>
          <w:sz w:val="24"/>
          <w:szCs w:val="20"/>
          <w:highlight w:val="none"/>
        </w:rPr>
        <w:t xml:space="preserve">日止</w:t>
      </w:r>
      <w:r>
        <w:rPr>
          <w:rFonts w:hint="eastAsia" w:ascii="宋体" w:hAnsi="宋体" w:eastAsia="宋体" w:cs="Times New Roman"/>
          <w:sz w:val="24"/>
          <w:highlight w:val="none"/>
          <w:lang w:val="en-US" w:eastAsia="zh-CN"/>
        </w:rPr>
        <w:t xml:space="preserve">，合同履行期间，由甲方进行每月考核</w:t>
      </w:r>
      <w:r>
        <w:rPr>
          <w:rFonts w:hint="eastAsia" w:eastAsia="宋体" w:cs="Times New Roman"/>
          <w:sz w:val="24"/>
          <w:highlight w:val="none"/>
          <w:lang w:val="en-US" w:eastAsia="zh-CN"/>
        </w:rPr>
        <w:t xml:space="preserve">（具体考核细则详见附件）</w:t>
      </w:r>
      <w:r>
        <w:rPr>
          <w:rFonts w:hint="eastAsia" w:ascii="宋体" w:hAnsi="宋体" w:eastAsia="宋体" w:cs="Times New Roman"/>
          <w:sz w:val="24"/>
          <w:highlight w:val="none"/>
          <w:lang w:val="en-US" w:eastAsia="zh-CN"/>
        </w:rPr>
        <w:t xml:space="preserve">，如一年中连续两个月考核不合格或累计三个月考核不合格，则甲方有权终止合同，重新组织招标。</w:t>
      </w:r>
      <w:r>
        <w:rPr>
          <w:rFonts w:hint="eastAsia" w:ascii="宋体" w:hAnsi="宋体" w:eastAsia="宋体" w:cs="Times New Roman"/>
          <w:sz w:val="24"/>
          <w:highlight w:val="none"/>
          <w:lang w:val="en-US" w:eastAsia="zh-CN"/>
        </w:rPr>
      </w:r>
      <w:r/>
    </w:p>
    <w:p>
      <w:pPr>
        <w:pStyle w:val="930"/>
        <w:ind w:firstLine="481"/>
        <w:jc w:val="both"/>
        <w:spacing w:line="520" w:lineRule="exact"/>
        <w:rPr>
          <w:b/>
          <w:sz w:val="24"/>
          <w:highlight w:val="none"/>
        </w:rPr>
      </w:pPr>
      <w:r>
        <w:rPr>
          <w:rFonts w:hint="eastAsia"/>
          <w:b/>
          <w:sz w:val="24"/>
          <w:highlight w:val="none"/>
        </w:rPr>
        <w:t xml:space="preserve">第</w:t>
      </w:r>
      <w:r>
        <w:rPr>
          <w:rFonts w:hint="eastAsia"/>
          <w:b/>
          <w:sz w:val="24"/>
          <w:highlight w:val="none"/>
          <w:lang w:val="en-US" w:eastAsia="zh-CN"/>
        </w:rPr>
        <w:t xml:space="preserve">五</w:t>
      </w:r>
      <w:r>
        <w:rPr>
          <w:rFonts w:hint="eastAsia"/>
          <w:b/>
          <w:sz w:val="24"/>
          <w:highlight w:val="none"/>
        </w:rPr>
        <w:t xml:space="preserve">条  甲方的权利和义务 </w:t>
      </w:r>
      <w:r>
        <w:rPr>
          <w:b/>
          <w:sz w:val="24"/>
          <w:highlight w:val="none"/>
        </w:rPr>
      </w:r>
      <w:r/>
    </w:p>
    <w:p>
      <w:pPr>
        <w:pStyle w:val="930"/>
        <w:ind w:firstLine="482"/>
        <w:jc w:val="both"/>
        <w:keepLines w:val="0"/>
        <w:keepNext w:val="0"/>
        <w:pageBreakBefore w:val="0"/>
        <w:spacing w:line="560" w:lineRule="exact"/>
        <w:widowControl/>
        <w:rPr>
          <w:rFonts w:hint="eastAsia"/>
          <w:sz w:val="24"/>
          <w:highlight w:val="none"/>
          <w:lang w:val="en-US" w:eastAsia="zh-CN"/>
        </w:rPr>
      </w:pPr>
      <w:r>
        <w:rPr>
          <w:rFonts w:hint="eastAsia"/>
          <w:sz w:val="24"/>
          <w:highlight w:val="none"/>
          <w:lang w:val="en-US" w:eastAsia="zh-CN"/>
        </w:rPr>
        <w:t xml:space="preserve">1、乙方招录员工须进行证审，经培训合格并报甲方备案后上岗。甲方有权根据本单位服务工作实际需要，有权要求调整物业服务岗位，乙方应予执行。</w:t>
      </w:r>
      <w:r>
        <w:rPr>
          <w:rFonts w:hint="eastAsia"/>
          <w:sz w:val="24"/>
          <w:highlight w:val="none"/>
          <w:lang w:val="en-US" w:eastAsia="zh-CN"/>
        </w:rPr>
      </w:r>
      <w:r/>
    </w:p>
    <w:p>
      <w:pPr>
        <w:pStyle w:val="930"/>
        <w:ind w:firstLine="482"/>
        <w:jc w:val="both"/>
        <w:keepLines w:val="0"/>
        <w:keepNext w:val="0"/>
        <w:pageBreakBefore w:val="0"/>
        <w:spacing w:line="560" w:lineRule="exact"/>
        <w:widowControl/>
        <w:rPr>
          <w:rFonts w:hint="eastAsia"/>
          <w:sz w:val="24"/>
          <w:highlight w:val="none"/>
          <w:lang w:val="en-US" w:eastAsia="zh-CN"/>
        </w:rPr>
      </w:pPr>
      <w:r>
        <w:rPr>
          <w:rFonts w:hint="eastAsia"/>
          <w:sz w:val="24"/>
          <w:highlight w:val="none"/>
          <w:lang w:val="en-US" w:eastAsia="zh-CN"/>
        </w:rPr>
        <w:t xml:space="preserve">2、对乙方管理服务情况实施监督检查，每月审议一次乙方物业管理工作。如乙方因管理不善，造成甲方重大经济损失或管理水平下降的，甲方有权终止合同。</w:t>
      </w:r>
      <w:r>
        <w:rPr>
          <w:rFonts w:hint="eastAsia"/>
          <w:sz w:val="24"/>
          <w:highlight w:val="none"/>
          <w:lang w:val="en-US" w:eastAsia="zh-CN"/>
        </w:rPr>
      </w:r>
      <w:r/>
    </w:p>
    <w:p>
      <w:pPr>
        <w:pStyle w:val="930"/>
        <w:ind w:firstLine="482"/>
        <w:jc w:val="both"/>
        <w:keepLines w:val="0"/>
        <w:keepNext w:val="0"/>
        <w:pageBreakBefore w:val="0"/>
        <w:spacing w:line="560" w:lineRule="exact"/>
        <w:widowControl/>
        <w:rPr>
          <w:rFonts w:hint="eastAsia"/>
          <w:sz w:val="24"/>
          <w:highlight w:val="none"/>
          <w:lang w:val="en-US" w:eastAsia="zh-CN"/>
        </w:rPr>
      </w:pPr>
      <w:r>
        <w:rPr>
          <w:rFonts w:hint="eastAsia"/>
          <w:sz w:val="24"/>
          <w:highlight w:val="none"/>
          <w:lang w:val="en-US" w:eastAsia="zh-CN"/>
        </w:rPr>
        <w:t xml:space="preserve">3、制定盐城市规划展览馆人员、车辆等有关管理规定，协助乙方做好物业管理方面的工作，配合乙方对违反物业管理规定的行为进行处理。</w:t>
      </w:r>
      <w:r>
        <w:rPr>
          <w:rFonts w:hint="eastAsia"/>
          <w:sz w:val="24"/>
          <w:highlight w:val="none"/>
          <w:lang w:val="en-US" w:eastAsia="zh-CN"/>
        </w:rPr>
      </w:r>
      <w:r/>
    </w:p>
    <w:p>
      <w:pPr>
        <w:pStyle w:val="930"/>
        <w:ind w:firstLine="482"/>
        <w:jc w:val="both"/>
        <w:keepLines w:val="0"/>
        <w:keepNext w:val="0"/>
        <w:pageBreakBefore w:val="0"/>
        <w:spacing w:line="560" w:lineRule="exact"/>
        <w:widowControl/>
        <w:rPr>
          <w:rFonts w:hint="eastAsia"/>
          <w:sz w:val="24"/>
          <w:highlight w:val="none"/>
          <w:lang w:val="en-US" w:eastAsia="zh-CN"/>
        </w:rPr>
      </w:pPr>
      <w:r>
        <w:rPr>
          <w:rFonts w:hint="eastAsia"/>
          <w:sz w:val="24"/>
          <w:highlight w:val="none"/>
          <w:lang w:val="en-US" w:eastAsia="zh-CN"/>
        </w:rPr>
        <w:t xml:space="preserve">4、在合同生效之日起向乙方提供一间办公室（产权属甲方）作为物业管理用房，由乙方无偿使用。</w:t>
      </w:r>
      <w:r>
        <w:rPr>
          <w:rFonts w:hint="eastAsia"/>
          <w:sz w:val="24"/>
          <w:highlight w:val="none"/>
          <w:lang w:val="en-US" w:eastAsia="zh-CN"/>
        </w:rPr>
      </w:r>
      <w:r/>
    </w:p>
    <w:p>
      <w:pPr>
        <w:pStyle w:val="930"/>
        <w:ind w:firstLine="482"/>
        <w:jc w:val="both"/>
        <w:keepLines w:val="0"/>
        <w:keepNext w:val="0"/>
        <w:pageBreakBefore w:val="0"/>
        <w:spacing w:line="560" w:lineRule="exact"/>
        <w:widowControl/>
        <w:rPr>
          <w:rFonts w:hint="eastAsia"/>
          <w:sz w:val="24"/>
          <w:highlight w:val="none"/>
          <w:lang w:val="en-US" w:eastAsia="zh-CN"/>
        </w:rPr>
      </w:pPr>
      <w:r>
        <w:rPr>
          <w:rFonts w:hint="eastAsia"/>
          <w:sz w:val="24"/>
          <w:highlight w:val="none"/>
          <w:lang w:val="en-US" w:eastAsia="zh-CN"/>
        </w:rPr>
        <w:t xml:space="preserve">5、积极配合乙方依法和依照本合同规定开展管理活动。</w:t>
      </w:r>
      <w:r>
        <w:rPr>
          <w:rFonts w:hint="eastAsia"/>
          <w:sz w:val="24"/>
          <w:highlight w:val="none"/>
          <w:lang w:val="en-US" w:eastAsia="zh-CN"/>
        </w:rPr>
      </w:r>
      <w:r/>
    </w:p>
    <w:p>
      <w:pPr>
        <w:pStyle w:val="930"/>
        <w:ind w:firstLine="482"/>
        <w:jc w:val="both"/>
        <w:keepLines w:val="0"/>
        <w:keepNext w:val="0"/>
        <w:pageBreakBefore w:val="0"/>
        <w:spacing w:line="560" w:lineRule="exact"/>
        <w:widowControl/>
        <w:rPr>
          <w:rFonts w:hint="eastAsia"/>
          <w:sz w:val="24"/>
          <w:highlight w:val="none"/>
          <w:lang w:val="en-US" w:eastAsia="zh-CN"/>
        </w:rPr>
      </w:pPr>
      <w:r>
        <w:rPr>
          <w:rFonts w:hint="eastAsia"/>
          <w:sz w:val="24"/>
          <w:highlight w:val="none"/>
          <w:lang w:val="en-US" w:eastAsia="zh-CN"/>
        </w:rPr>
        <w:t xml:space="preserve">6、法律法规规定的应由甲方承担的其他责任。</w:t>
      </w:r>
      <w:r>
        <w:rPr>
          <w:rFonts w:hint="eastAsia"/>
          <w:sz w:val="24"/>
          <w:highlight w:val="none"/>
          <w:lang w:val="en-US" w:eastAsia="zh-CN"/>
        </w:rPr>
      </w:r>
      <w:r/>
    </w:p>
    <w:p>
      <w:pPr>
        <w:pStyle w:val="930"/>
        <w:ind w:firstLine="481"/>
        <w:jc w:val="both"/>
        <w:spacing w:line="520" w:lineRule="exact"/>
        <w:rPr>
          <w:rFonts w:hint="eastAsia" w:eastAsia="宋体"/>
          <w:b/>
          <w:sz w:val="24"/>
          <w:highlight w:val="none"/>
          <w:lang w:val="en-US" w:eastAsia="zh-CN"/>
        </w:rPr>
      </w:pPr>
      <w:r>
        <w:rPr>
          <w:rFonts w:hint="eastAsia" w:eastAsia="宋体"/>
          <w:b/>
          <w:sz w:val="24"/>
          <w:highlight w:val="none"/>
          <w:lang w:val="en-US" w:eastAsia="zh-CN"/>
        </w:rPr>
        <w:t xml:space="preserve">第六条  乙方的权利和义务</w:t>
      </w:r>
      <w:r>
        <w:rPr>
          <w:rFonts w:hint="eastAsia" w:eastAsia="宋体"/>
          <w:b/>
          <w:sz w:val="24"/>
          <w:highlight w:val="none"/>
          <w:lang w:val="en-US" w:eastAsia="zh-CN"/>
        </w:rPr>
      </w:r>
      <w:r/>
    </w:p>
    <w:p>
      <w:pPr>
        <w:pStyle w:val="930"/>
        <w:ind w:firstLine="482"/>
        <w:jc w:val="both"/>
        <w:keepLines w:val="0"/>
        <w:keepNext w:val="0"/>
        <w:pageBreakBefore w:val="0"/>
        <w:spacing w:line="560" w:lineRule="exact"/>
        <w:widowControl/>
        <w:rPr>
          <w:rFonts w:hint="eastAsia" w:eastAsia="宋体"/>
          <w:sz w:val="24"/>
          <w:highlight w:val="none"/>
          <w:lang w:val="en-US" w:eastAsia="zh-CN"/>
        </w:rPr>
      </w:pPr>
      <w:r>
        <w:rPr>
          <w:rFonts w:hint="eastAsia" w:eastAsia="宋体"/>
          <w:sz w:val="24"/>
          <w:highlight w:val="none"/>
          <w:lang w:val="en-US" w:eastAsia="zh-CN"/>
        </w:rPr>
        <w:t xml:space="preserve">1、依照有关法律、法规及本合同的规定，对本物业实行统一管理，综合服务，开展各项管理服务活动。每月一次向甲方报告本物业管理服务工作情况，并根据甲方的审议要求做好相应整改、完善工作。</w:t>
      </w:r>
      <w:r>
        <w:rPr>
          <w:rFonts w:hint="eastAsia" w:eastAsia="宋体"/>
          <w:sz w:val="24"/>
          <w:highlight w:val="none"/>
          <w:lang w:val="en-US" w:eastAsia="zh-CN"/>
        </w:rPr>
      </w:r>
      <w:r/>
    </w:p>
    <w:p>
      <w:pPr>
        <w:pStyle w:val="930"/>
        <w:ind w:firstLine="482"/>
        <w:jc w:val="both"/>
        <w:keepLines w:val="0"/>
        <w:keepNext w:val="0"/>
        <w:pageBreakBefore w:val="0"/>
        <w:spacing w:line="560" w:lineRule="exact"/>
        <w:widowControl/>
        <w:rPr>
          <w:rFonts w:hint="eastAsia" w:eastAsia="宋体"/>
          <w:sz w:val="24"/>
          <w:highlight w:val="none"/>
          <w:lang w:val="en-US" w:eastAsia="zh-CN"/>
        </w:rPr>
      </w:pPr>
      <w:r>
        <w:rPr>
          <w:rFonts w:hint="eastAsia" w:eastAsia="宋体"/>
          <w:sz w:val="24"/>
          <w:highlight w:val="none"/>
          <w:lang w:val="en-US" w:eastAsia="zh-CN"/>
        </w:rPr>
        <w:t xml:space="preserve">2、遵照有关法律、法规及物业管理有关规定，拟定本物业的管理规定、规章制度、实施方案和考核办法，提交甲方审议后执行。</w:t>
      </w:r>
      <w:r>
        <w:rPr>
          <w:rFonts w:hint="eastAsia" w:eastAsia="宋体"/>
          <w:sz w:val="24"/>
          <w:highlight w:val="none"/>
          <w:lang w:val="en-US" w:eastAsia="zh-CN"/>
        </w:rPr>
      </w:r>
      <w:r/>
    </w:p>
    <w:p>
      <w:pPr>
        <w:pStyle w:val="930"/>
        <w:ind w:firstLine="482"/>
        <w:jc w:val="both"/>
        <w:keepLines w:val="0"/>
        <w:keepNext w:val="0"/>
        <w:pageBreakBefore w:val="0"/>
        <w:spacing w:line="560" w:lineRule="exact"/>
        <w:widowControl/>
        <w:rPr>
          <w:rFonts w:hint="eastAsia" w:eastAsia="宋体"/>
          <w:sz w:val="24"/>
          <w:highlight w:val="none"/>
          <w:lang w:val="en-US" w:eastAsia="zh-CN"/>
        </w:rPr>
      </w:pPr>
      <w:r>
        <w:rPr>
          <w:rFonts w:hint="eastAsia" w:eastAsia="宋体"/>
          <w:sz w:val="24"/>
          <w:highlight w:val="none"/>
          <w:lang w:val="en-US" w:eastAsia="zh-CN"/>
        </w:rPr>
        <w:t xml:space="preserve">3、加强员工职业道德教育和业务培训，爱岗敬业，确保各项管理服务规范有序进行。</w:t>
      </w:r>
      <w:r>
        <w:rPr>
          <w:rFonts w:hint="eastAsia" w:eastAsia="宋体"/>
          <w:sz w:val="24"/>
          <w:highlight w:val="none"/>
          <w:lang w:val="en-US" w:eastAsia="zh-CN"/>
        </w:rPr>
      </w:r>
      <w:r/>
    </w:p>
    <w:p>
      <w:pPr>
        <w:pStyle w:val="930"/>
        <w:ind w:firstLine="482"/>
        <w:jc w:val="both"/>
        <w:keepLines w:val="0"/>
        <w:keepNext w:val="0"/>
        <w:pageBreakBefore w:val="0"/>
        <w:spacing w:line="560" w:lineRule="exact"/>
        <w:widowControl/>
        <w:rPr>
          <w:rFonts w:hint="eastAsia" w:eastAsia="宋体"/>
          <w:sz w:val="24"/>
          <w:highlight w:val="none"/>
          <w:lang w:val="en-US" w:eastAsia="zh-CN"/>
        </w:rPr>
      </w:pPr>
      <w:r>
        <w:rPr>
          <w:rFonts w:hint="eastAsia" w:eastAsia="宋体"/>
          <w:sz w:val="24"/>
          <w:highlight w:val="none"/>
          <w:lang w:val="en-US" w:eastAsia="zh-CN"/>
        </w:rPr>
        <w:t xml:space="preserve">4、对本物业公共设施不得擅自占用和改变使用功能，如需改变用途，须报甲方批准。</w:t>
      </w:r>
      <w:r>
        <w:rPr>
          <w:rFonts w:hint="eastAsia" w:eastAsia="宋体"/>
          <w:sz w:val="24"/>
          <w:highlight w:val="none"/>
          <w:lang w:val="en-US" w:eastAsia="zh-CN"/>
        </w:rPr>
      </w:r>
      <w:r/>
    </w:p>
    <w:p>
      <w:pPr>
        <w:pStyle w:val="930"/>
        <w:ind w:firstLine="482"/>
        <w:jc w:val="both"/>
        <w:keepLines w:val="0"/>
        <w:keepNext w:val="0"/>
        <w:pageBreakBefore w:val="0"/>
        <w:spacing w:line="560" w:lineRule="exact"/>
        <w:widowControl/>
        <w:rPr>
          <w:rFonts w:hint="eastAsia" w:eastAsia="宋体"/>
          <w:sz w:val="24"/>
          <w:highlight w:val="none"/>
          <w:lang w:val="en-US" w:eastAsia="zh-CN"/>
        </w:rPr>
      </w:pPr>
      <w:r>
        <w:rPr>
          <w:rFonts w:hint="eastAsia" w:eastAsia="宋体"/>
          <w:sz w:val="24"/>
          <w:highlight w:val="none"/>
          <w:lang w:val="en-US" w:eastAsia="zh-CN"/>
        </w:rPr>
        <w:t xml:space="preserve">5、乙方在本物业的主要负责人须符合招标文件规定的条件。所有管理岗位人员必须达到规定的资格要求，乙方管理岗位人员工作不尽职或不能胜任工作时，乙方应予以及时调整，甲方有权要求乙方对不符合条件的乙方人员予以调整。乙方所属员工不得缺岗。乙方不得将与本物业无关人员安排在本物业办公。</w:t>
      </w:r>
      <w:r>
        <w:rPr>
          <w:rFonts w:hint="eastAsia" w:eastAsia="宋体"/>
          <w:sz w:val="24"/>
          <w:highlight w:val="none"/>
          <w:lang w:val="en-US" w:eastAsia="zh-CN"/>
        </w:rPr>
      </w:r>
      <w:r/>
    </w:p>
    <w:p>
      <w:pPr>
        <w:pStyle w:val="930"/>
        <w:ind w:firstLine="482"/>
        <w:jc w:val="both"/>
        <w:keepLines w:val="0"/>
        <w:keepNext w:val="0"/>
        <w:pageBreakBefore w:val="0"/>
        <w:spacing w:line="560" w:lineRule="exact"/>
        <w:widowControl/>
        <w:rPr>
          <w:rFonts w:hint="eastAsia" w:eastAsia="宋体"/>
          <w:sz w:val="24"/>
          <w:highlight w:val="none"/>
          <w:lang w:val="en-US" w:eastAsia="zh-CN"/>
        </w:rPr>
      </w:pPr>
      <w:r>
        <w:rPr>
          <w:rFonts w:hint="eastAsia" w:eastAsia="宋体"/>
          <w:sz w:val="24"/>
          <w:highlight w:val="none"/>
          <w:lang w:val="en-US" w:eastAsia="zh-CN"/>
        </w:rPr>
        <w:t xml:space="preserve">6、不得将本物业的管理责任转让给第三方，不得与任何一家物业管理公司进行合作管理本物业。</w:t>
      </w:r>
      <w:r>
        <w:rPr>
          <w:rFonts w:hint="eastAsia" w:eastAsia="宋体"/>
          <w:sz w:val="24"/>
          <w:highlight w:val="none"/>
          <w:lang w:val="en-US" w:eastAsia="zh-CN"/>
        </w:rPr>
      </w:r>
      <w:r/>
    </w:p>
    <w:p>
      <w:pPr>
        <w:pStyle w:val="930"/>
        <w:ind w:firstLine="482"/>
        <w:jc w:val="both"/>
        <w:keepLines w:val="0"/>
        <w:keepNext w:val="0"/>
        <w:pageBreakBefore w:val="0"/>
        <w:spacing w:line="560" w:lineRule="exact"/>
        <w:widowControl/>
        <w:rPr>
          <w:rFonts w:hint="eastAsia" w:eastAsia="宋体"/>
          <w:sz w:val="24"/>
          <w:highlight w:val="none"/>
          <w:lang w:val="en-US" w:eastAsia="zh-CN"/>
        </w:rPr>
      </w:pPr>
      <w:r>
        <w:rPr>
          <w:rFonts w:hint="eastAsia" w:eastAsia="宋体"/>
          <w:sz w:val="24"/>
          <w:highlight w:val="none"/>
          <w:lang w:val="en-US" w:eastAsia="zh-CN"/>
        </w:rPr>
        <w:t xml:space="preserve">7、乙方应加强对员工的教育管理，员工如出现违规、违纪行为，造成纠纷、财产损失、人员伤亡的，乙方负全部责任。</w:t>
      </w:r>
      <w:r>
        <w:rPr>
          <w:rFonts w:hint="eastAsia" w:eastAsia="宋体"/>
          <w:sz w:val="24"/>
          <w:highlight w:val="none"/>
          <w:lang w:val="en-US" w:eastAsia="zh-CN"/>
        </w:rPr>
      </w:r>
      <w:r/>
    </w:p>
    <w:p>
      <w:pPr>
        <w:pStyle w:val="930"/>
        <w:ind w:firstLine="482"/>
        <w:jc w:val="both"/>
        <w:keepLines w:val="0"/>
        <w:keepNext w:val="0"/>
        <w:pageBreakBefore w:val="0"/>
        <w:spacing w:line="560" w:lineRule="exact"/>
        <w:widowControl/>
        <w:rPr>
          <w:rFonts w:hint="eastAsia" w:eastAsia="宋体"/>
          <w:sz w:val="24"/>
          <w:highlight w:val="none"/>
          <w:lang w:val="en-US" w:eastAsia="zh-CN"/>
        </w:rPr>
      </w:pPr>
      <w:r>
        <w:rPr>
          <w:rFonts w:hint="eastAsia" w:eastAsia="宋体"/>
          <w:sz w:val="24"/>
          <w:highlight w:val="none"/>
          <w:lang w:val="en-US" w:eastAsia="zh-CN"/>
        </w:rPr>
        <w:t xml:space="preserve">8、协助处理非乙方原因产生的各种纠纷。</w:t>
      </w:r>
      <w:r>
        <w:rPr>
          <w:rFonts w:hint="eastAsia" w:eastAsia="宋体"/>
          <w:sz w:val="24"/>
          <w:highlight w:val="none"/>
          <w:lang w:val="en-US" w:eastAsia="zh-CN"/>
        </w:rPr>
      </w:r>
      <w:r/>
    </w:p>
    <w:p>
      <w:pPr>
        <w:pStyle w:val="930"/>
        <w:ind w:firstLine="482"/>
        <w:jc w:val="both"/>
        <w:keepLines w:val="0"/>
        <w:keepNext w:val="0"/>
        <w:pageBreakBefore w:val="0"/>
        <w:spacing w:line="560" w:lineRule="exact"/>
        <w:widowControl/>
        <w:rPr>
          <w:rFonts w:hint="eastAsia" w:eastAsia="宋体"/>
          <w:sz w:val="24"/>
          <w:highlight w:val="none"/>
          <w:lang w:val="en-US" w:eastAsia="zh-CN"/>
        </w:rPr>
      </w:pPr>
      <w:r>
        <w:rPr>
          <w:rFonts w:hint="eastAsia" w:eastAsia="宋体"/>
          <w:sz w:val="24"/>
          <w:highlight w:val="none"/>
          <w:lang w:val="en-US" w:eastAsia="zh-CN"/>
        </w:rPr>
        <w:t xml:space="preserve">9、乙方必须按《中华人民共和国劳动合同法》和政府有关部门规定按时足额发放物业公司员工的工资，并为全体物业服务人员交纳所有相关的社会保险及其他相关费用，并在响应文件中作出明确承诺。</w:t>
      </w:r>
      <w:r>
        <w:rPr>
          <w:rFonts w:hint="eastAsia" w:eastAsia="宋体"/>
          <w:sz w:val="24"/>
          <w:highlight w:val="none"/>
          <w:lang w:val="en-US" w:eastAsia="zh-CN"/>
        </w:rPr>
      </w:r>
      <w:r/>
    </w:p>
    <w:p>
      <w:pPr>
        <w:pStyle w:val="930"/>
        <w:ind w:firstLine="482"/>
        <w:jc w:val="both"/>
        <w:keepLines w:val="0"/>
        <w:keepNext w:val="0"/>
        <w:pageBreakBefore w:val="0"/>
        <w:spacing w:line="560" w:lineRule="exact"/>
        <w:widowControl/>
        <w:rPr>
          <w:rFonts w:hint="eastAsia" w:eastAsia="宋体"/>
          <w:sz w:val="24"/>
          <w:highlight w:val="none"/>
          <w:lang w:val="en-US" w:eastAsia="zh-CN"/>
        </w:rPr>
      </w:pPr>
      <w:r>
        <w:rPr>
          <w:rFonts w:hint="eastAsia" w:eastAsia="宋体"/>
          <w:sz w:val="24"/>
          <w:highlight w:val="none"/>
          <w:lang w:val="en-US" w:eastAsia="zh-CN"/>
        </w:rPr>
        <w:t xml:space="preserve">10、乙方所有服务人员上班时均统一着装并挂牌上岗。</w:t>
      </w:r>
      <w:r>
        <w:rPr>
          <w:rFonts w:hint="eastAsia" w:eastAsia="宋体"/>
          <w:sz w:val="24"/>
          <w:highlight w:val="none"/>
          <w:lang w:val="en-US" w:eastAsia="zh-CN"/>
        </w:rPr>
      </w:r>
      <w:r/>
    </w:p>
    <w:p>
      <w:pPr>
        <w:pStyle w:val="930"/>
        <w:ind w:firstLine="482"/>
        <w:jc w:val="both"/>
        <w:keepLines w:val="0"/>
        <w:keepNext w:val="0"/>
        <w:pageBreakBefore w:val="0"/>
        <w:spacing w:line="560" w:lineRule="exact"/>
        <w:widowControl/>
        <w:rPr>
          <w:rFonts w:hint="eastAsia" w:eastAsia="宋体"/>
          <w:sz w:val="24"/>
          <w:highlight w:val="none"/>
          <w:lang w:val="en-US" w:eastAsia="zh-CN"/>
        </w:rPr>
      </w:pPr>
      <w:r>
        <w:rPr>
          <w:rFonts w:hint="eastAsia" w:eastAsia="宋体"/>
          <w:sz w:val="24"/>
          <w:highlight w:val="none"/>
          <w:lang w:val="en-US" w:eastAsia="zh-CN"/>
        </w:rPr>
        <w:t xml:space="preserve">11、接受盐城市住房和城乡建设局物业管理处及政府有关部门的监督指导，遵守甲方的管理制度，服从甲方整体管理。</w:t>
      </w:r>
      <w:r>
        <w:rPr>
          <w:rFonts w:hint="eastAsia" w:eastAsia="宋体"/>
          <w:sz w:val="24"/>
          <w:highlight w:val="none"/>
          <w:lang w:val="en-US" w:eastAsia="zh-CN"/>
        </w:rPr>
      </w:r>
      <w:r/>
    </w:p>
    <w:p>
      <w:pPr>
        <w:pStyle w:val="930"/>
        <w:ind w:firstLine="482"/>
        <w:jc w:val="both"/>
        <w:keepLines w:val="0"/>
        <w:keepNext w:val="0"/>
        <w:pageBreakBefore w:val="0"/>
        <w:spacing w:line="560" w:lineRule="exact"/>
        <w:widowControl/>
        <w:rPr>
          <w:rFonts w:hint="eastAsia" w:eastAsia="宋体"/>
          <w:sz w:val="24"/>
          <w:highlight w:val="none"/>
          <w:lang w:val="en-US" w:eastAsia="zh-CN"/>
        </w:rPr>
      </w:pPr>
      <w:r>
        <w:rPr>
          <w:rFonts w:hint="eastAsia" w:eastAsia="宋体"/>
          <w:sz w:val="24"/>
          <w:highlight w:val="none"/>
          <w:lang w:val="en-US" w:eastAsia="zh-CN"/>
        </w:rPr>
        <w:t xml:space="preserve">12、法律法规规定的应由乙方承担的其他责任。</w:t>
      </w:r>
      <w:r>
        <w:rPr>
          <w:rFonts w:hint="eastAsia" w:eastAsia="宋体"/>
          <w:sz w:val="24"/>
          <w:highlight w:val="none"/>
          <w:lang w:val="en-US" w:eastAsia="zh-CN"/>
        </w:rPr>
      </w:r>
      <w:r/>
    </w:p>
    <w:p>
      <w:pPr>
        <w:pStyle w:val="930"/>
        <w:ind w:firstLine="480"/>
        <w:jc w:val="both"/>
        <w:keepLines w:val="0"/>
        <w:keepNext w:val="0"/>
        <w:pageBreakBefore w:val="0"/>
        <w:spacing w:line="520" w:lineRule="exact"/>
        <w:widowControl/>
        <w:rPr>
          <w:rFonts w:hint="eastAsia" w:eastAsia="Arial"/>
          <w:sz w:val="24"/>
          <w:szCs w:val="20"/>
          <w:highlight w:val="none"/>
          <w:lang w:val="en-US" w:eastAsia="zh-CN"/>
        </w:rPr>
      </w:pPr>
      <w:r>
        <w:rPr>
          <w:rFonts w:hint="eastAsia" w:eastAsia="Arial"/>
          <w:sz w:val="24"/>
          <w:szCs w:val="20"/>
          <w:highlight w:val="none"/>
          <w:lang w:val="en-US" w:eastAsia="zh-CN"/>
        </w:rPr>
        <w:t xml:space="preserve">13、本合同终止后，乙方必须向甲方移交全部管理用房及物业管理的全部档案资料，甲方不负责乙方招聘人员的安排。</w:t>
      </w:r>
      <w:r>
        <w:rPr>
          <w:rFonts w:hint="eastAsia" w:eastAsia="Arial"/>
          <w:sz w:val="24"/>
          <w:szCs w:val="20"/>
          <w:highlight w:val="none"/>
          <w:lang w:val="en-US" w:eastAsia="zh-CN"/>
        </w:rPr>
      </w:r>
      <w:r/>
    </w:p>
    <w:p>
      <w:pPr>
        <w:pStyle w:val="930"/>
        <w:ind w:firstLine="480"/>
        <w:jc w:val="both"/>
        <w:keepLines w:val="0"/>
        <w:keepNext w:val="0"/>
        <w:pageBreakBefore w:val="0"/>
        <w:spacing w:line="520" w:lineRule="exact"/>
        <w:widowControl/>
        <w:rPr>
          <w:rFonts w:hint="eastAsia" w:eastAsia="Arial"/>
          <w:b/>
          <w:bCs/>
          <w:sz w:val="24"/>
          <w:szCs w:val="20"/>
          <w:highlight w:val="none"/>
          <w:lang w:val="en-US" w:eastAsia="zh-CN"/>
        </w:rPr>
      </w:pPr>
      <w:r>
        <w:rPr>
          <w:rFonts w:hint="eastAsia" w:eastAsia="Arial"/>
          <w:b/>
          <w:bCs/>
          <w:sz w:val="24"/>
          <w:szCs w:val="20"/>
          <w:highlight w:val="none"/>
          <w:lang w:val="en-US" w:eastAsia="zh-CN"/>
        </w:rPr>
        <w:t xml:space="preserve">第七条  管理目标</w:t>
      </w:r>
      <w:r>
        <w:rPr>
          <w:rFonts w:hint="eastAsia" w:eastAsia="Arial"/>
          <w:b/>
          <w:bCs/>
          <w:sz w:val="24"/>
          <w:szCs w:val="20"/>
          <w:highlight w:val="none"/>
          <w:lang w:val="en-US" w:eastAsia="zh-CN"/>
        </w:rPr>
      </w:r>
      <w:r/>
    </w:p>
    <w:p>
      <w:pPr>
        <w:pStyle w:val="930"/>
        <w:ind w:firstLine="480"/>
        <w:jc w:val="both"/>
        <w:keepLines w:val="0"/>
        <w:keepNext w:val="0"/>
        <w:pageBreakBefore w:val="0"/>
        <w:spacing w:line="520" w:lineRule="exact"/>
        <w:widowControl/>
        <w:rPr>
          <w:rFonts w:hint="eastAsia" w:eastAsia="Arial"/>
          <w:sz w:val="24"/>
          <w:szCs w:val="20"/>
          <w:highlight w:val="none"/>
          <w:lang w:val="en-US" w:eastAsia="zh-CN"/>
        </w:rPr>
      </w:pPr>
      <w:r>
        <w:rPr>
          <w:rFonts w:hint="eastAsia" w:eastAsia="Arial"/>
          <w:sz w:val="24"/>
          <w:szCs w:val="20"/>
          <w:highlight w:val="none"/>
          <w:lang w:val="en-US" w:eastAsia="zh-CN"/>
        </w:rPr>
        <w:t xml:space="preserve">总体要求：乙方根据甲方的委托管理事项及考核办法进行物业管理服务工作。 </w:t>
      </w:r>
      <w:r>
        <w:rPr>
          <w:rFonts w:hint="eastAsia" w:eastAsia="Arial"/>
          <w:sz w:val="24"/>
          <w:szCs w:val="20"/>
          <w:highlight w:val="none"/>
          <w:lang w:val="en-US" w:eastAsia="zh-CN"/>
        </w:rPr>
      </w:r>
      <w:r/>
    </w:p>
    <w:p>
      <w:pPr>
        <w:pStyle w:val="930"/>
        <w:ind w:firstLine="480"/>
        <w:jc w:val="both"/>
        <w:keepLines w:val="0"/>
        <w:keepNext w:val="0"/>
        <w:pageBreakBefore w:val="0"/>
        <w:spacing w:line="520" w:lineRule="exact"/>
        <w:widowControl/>
        <w:rPr>
          <w:rFonts w:hint="eastAsia" w:eastAsia="Arial"/>
          <w:sz w:val="24"/>
          <w:szCs w:val="20"/>
          <w:highlight w:val="none"/>
          <w:lang w:val="zh-CN"/>
        </w:rPr>
      </w:pPr>
      <w:r>
        <w:rPr>
          <w:rFonts w:hint="eastAsia" w:eastAsia="Arial"/>
          <w:b/>
          <w:bCs/>
          <w:sz w:val="24"/>
          <w:szCs w:val="20"/>
          <w:highlight w:val="none"/>
          <w:lang w:val="zh-CN"/>
        </w:rPr>
        <w:t xml:space="preserve">第</w:t>
      </w:r>
      <w:r>
        <w:rPr>
          <w:rFonts w:hint="eastAsia" w:eastAsia="Arial"/>
          <w:b/>
          <w:bCs/>
          <w:sz w:val="24"/>
          <w:szCs w:val="20"/>
          <w:highlight w:val="none"/>
          <w:lang w:val="en-US" w:eastAsia="zh-CN"/>
        </w:rPr>
        <w:t xml:space="preserve">八</w:t>
      </w:r>
      <w:r>
        <w:rPr>
          <w:rFonts w:hint="eastAsia" w:eastAsia="Arial"/>
          <w:b/>
          <w:bCs/>
          <w:sz w:val="24"/>
          <w:szCs w:val="20"/>
          <w:highlight w:val="none"/>
          <w:lang w:val="zh-CN"/>
        </w:rPr>
        <w:t xml:space="preserve">条</w:t>
      </w:r>
      <w:r>
        <w:rPr>
          <w:rFonts w:hint="eastAsia" w:eastAsia="Arial"/>
          <w:b/>
          <w:bCs/>
          <w:sz w:val="24"/>
          <w:szCs w:val="20"/>
          <w:highlight w:val="none"/>
        </w:rPr>
        <w:t xml:space="preserve">  </w:t>
      </w:r>
      <w:r>
        <w:rPr>
          <w:rFonts w:hint="eastAsia" w:eastAsia="Arial"/>
          <w:b/>
          <w:bCs/>
          <w:sz w:val="24"/>
          <w:szCs w:val="20"/>
          <w:highlight w:val="none"/>
          <w:lang w:val="zh-CN"/>
        </w:rPr>
        <w:t xml:space="preserve">履约保证金</w:t>
      </w:r>
      <w:r>
        <w:rPr>
          <w:rFonts w:hint="eastAsia" w:eastAsia="Arial"/>
          <w:sz w:val="24"/>
          <w:szCs w:val="20"/>
          <w:highlight w:val="none"/>
          <w:lang w:val="zh-CN"/>
        </w:rPr>
      </w:r>
      <w:r/>
    </w:p>
    <w:p>
      <w:pPr>
        <w:pStyle w:val="930"/>
        <w:ind w:firstLine="482"/>
        <w:jc w:val="both"/>
        <w:keepLines w:val="0"/>
        <w:keepNext w:val="0"/>
        <w:pageBreakBefore w:val="0"/>
        <w:spacing w:line="560" w:lineRule="exact"/>
        <w:widowControl/>
        <w:rPr>
          <w:rFonts w:hint="eastAsia" w:ascii="宋体" w:hAnsi="宋体" w:eastAsia="宋体" w:cs="宋体"/>
          <w:sz w:val="24"/>
          <w:highlight w:val="none"/>
          <w:lang w:val="zh-CN" w:eastAsia="zh-CN"/>
        </w:rPr>
      </w:pPr>
      <w:r>
        <w:rPr>
          <w:rFonts w:hint="eastAsia" w:ascii="宋体" w:hAnsi="宋体" w:eastAsia="宋体" w:cs="宋体"/>
          <w:sz w:val="24"/>
          <w:highlight w:val="none"/>
          <w:lang w:val="en-US" w:eastAsia="zh-CN"/>
        </w:rPr>
        <w:t xml:space="preserve">8</w:t>
      </w:r>
      <w:r>
        <w:rPr>
          <w:rFonts w:hint="eastAsia" w:ascii="宋体" w:hAnsi="宋体" w:eastAsia="宋体" w:cs="宋体"/>
          <w:sz w:val="24"/>
          <w:highlight w:val="none"/>
          <w:lang w:val="zh-CN" w:eastAsia="zh-CN"/>
        </w:rPr>
        <w:t xml:space="preserve">.1</w:t>
      </w:r>
      <w:r>
        <w:rPr>
          <w:rFonts w:hint="eastAsia" w:ascii="宋体" w:hAnsi="宋体" w:eastAsia="宋体" w:cs="宋体"/>
          <w:sz w:val="24"/>
          <w:highlight w:val="none"/>
          <w:lang w:val="en-US" w:eastAsia="zh-CN"/>
        </w:rPr>
        <w:t xml:space="preserve">乙方交纳人民币_________元作为本合同的履约保证金。约保证金金额为合同金额的10%，引用盐城信用办推行的第三方信用报告，AA及以上的供应商按一半金额缴纳(需提供信用管理部门备案的第三方信用报告)。</w:t>
      </w:r>
      <w:r>
        <w:rPr>
          <w:rFonts w:hint="eastAsia" w:ascii="宋体" w:hAnsi="宋体" w:eastAsia="宋体" w:cs="宋体"/>
          <w:sz w:val="24"/>
          <w:highlight w:val="none"/>
          <w:lang w:val="zh-CN" w:eastAsia="zh-CN"/>
        </w:rPr>
      </w:r>
      <w:r/>
    </w:p>
    <w:p>
      <w:pPr>
        <w:pStyle w:val="930"/>
        <w:ind w:firstLine="482"/>
        <w:jc w:val="both"/>
        <w:keepLines w:val="0"/>
        <w:keepNext w:val="0"/>
        <w:pageBreakBefore w:val="0"/>
        <w:spacing w:line="560" w:lineRule="exact"/>
        <w:widowControl/>
        <w:rPr>
          <w:rFonts w:hint="eastAsia" w:ascii="宋体" w:hAnsi="宋体" w:eastAsia="宋体" w:cs="宋体"/>
          <w:sz w:val="24"/>
          <w:highlight w:val="none"/>
          <w:lang w:val="zh-CN" w:eastAsia="zh-CN"/>
        </w:rPr>
      </w:pPr>
      <w:r>
        <w:rPr>
          <w:rFonts w:hint="eastAsia" w:ascii="宋体" w:hAnsi="宋体" w:eastAsia="宋体" w:cs="宋体"/>
          <w:sz w:val="24"/>
          <w:highlight w:val="none"/>
          <w:lang w:val="en-US" w:eastAsia="zh-CN"/>
        </w:rPr>
        <w:t xml:space="preserve">8</w:t>
      </w:r>
      <w:r>
        <w:rPr>
          <w:rFonts w:hint="eastAsia" w:ascii="宋体" w:hAnsi="宋体" w:eastAsia="宋体" w:cs="宋体"/>
          <w:sz w:val="24"/>
          <w:highlight w:val="none"/>
          <w:lang w:val="zh-CN" w:eastAsia="zh-CN"/>
        </w:rPr>
        <w:t xml:space="preserve">.2确需收取履约保证金的，履约保证金的缴纳形式：</w:t>
      </w:r>
      <w:r>
        <w:rPr>
          <w:rFonts w:hint="eastAsia" w:ascii="宋体" w:hAnsi="宋体" w:eastAsia="宋体" w:cs="宋体"/>
          <w:sz w:val="24"/>
          <w:highlight w:val="none"/>
          <w:lang w:val="zh-CN" w:eastAsia="zh-CN"/>
        </w:rPr>
      </w:r>
      <w:r/>
    </w:p>
    <w:p>
      <w:pPr>
        <w:pStyle w:val="930"/>
        <w:ind w:firstLine="482"/>
        <w:jc w:val="both"/>
        <w:keepLines w:val="0"/>
        <w:keepNext w:val="0"/>
        <w:pageBreakBefore w:val="0"/>
        <w:spacing w:line="560" w:lineRule="exact"/>
        <w:widowControl/>
        <w:rPr>
          <w:rFonts w:hint="eastAsia" w:ascii="宋体" w:hAnsi="宋体" w:eastAsia="宋体" w:cs="宋体"/>
          <w:sz w:val="24"/>
          <w:highlight w:val="none"/>
          <w:lang w:val="zh-CN" w:eastAsia="zh-CN"/>
        </w:rPr>
      </w:pPr>
      <w:r>
        <w:rPr>
          <w:rFonts w:hint="eastAsia" w:ascii="宋体" w:hAnsi="宋体" w:eastAsia="宋体" w:cs="宋体"/>
          <w:sz w:val="24"/>
          <w:highlight w:val="none"/>
          <w:lang w:val="en-US" w:eastAsia="zh-CN"/>
        </w:rPr>
        <w:t xml:space="preserve">8</w:t>
      </w:r>
      <w:r>
        <w:rPr>
          <w:rFonts w:hint="eastAsia" w:ascii="宋体" w:hAnsi="宋体" w:eastAsia="宋体" w:cs="宋体"/>
          <w:sz w:val="24"/>
          <w:highlight w:val="none"/>
          <w:lang w:val="zh-CN" w:eastAsia="zh-CN"/>
        </w:rPr>
        <w:t xml:space="preserve">.2.1</w:t>
      </w:r>
      <w:r>
        <w:rPr>
          <w:rFonts w:hint="eastAsia" w:ascii="宋体" w:hAnsi="宋体" w:eastAsia="宋体" w:cs="宋体"/>
          <w:sz w:val="24"/>
          <w:highlight w:val="none"/>
          <w:lang w:val="en-US" w:eastAsia="zh-CN"/>
        </w:rPr>
        <w:t xml:space="preserve">投标人</w:t>
      </w:r>
      <w:r>
        <w:rPr>
          <w:rFonts w:hint="eastAsia" w:ascii="宋体" w:hAnsi="宋体" w:eastAsia="宋体" w:cs="宋体"/>
          <w:sz w:val="24"/>
          <w:highlight w:val="none"/>
          <w:lang w:val="zh-CN" w:eastAsia="zh-CN"/>
        </w:rPr>
        <w:t xml:space="preserve">应当以支票、汇票、本票或者金融机构、担保机构出具的保函等非现金形式提交履约保证金。依据《关于在全省政府采购领域推行电子履约保函（保险）的通知》，鼓励</w:t>
      </w:r>
      <w:r>
        <w:rPr>
          <w:rFonts w:hint="eastAsia" w:ascii="宋体" w:hAnsi="宋体" w:eastAsia="宋体" w:cs="宋体"/>
          <w:sz w:val="24"/>
          <w:highlight w:val="none"/>
          <w:lang w:val="en-US" w:eastAsia="zh-CN"/>
        </w:rPr>
        <w:t xml:space="preserve">投标人</w:t>
      </w:r>
      <w:r>
        <w:rPr>
          <w:rFonts w:hint="eastAsia" w:ascii="宋体" w:hAnsi="宋体" w:eastAsia="宋体" w:cs="宋体"/>
          <w:sz w:val="24"/>
          <w:highlight w:val="none"/>
          <w:lang w:val="zh-CN" w:eastAsia="zh-CN"/>
        </w:rPr>
        <w:t xml:space="preserve">自愿使用电子履约保函（保险）代替缴纳履约保证金。</w:t>
      </w:r>
      <w:r>
        <w:rPr>
          <w:rFonts w:hint="eastAsia" w:ascii="宋体" w:hAnsi="宋体" w:eastAsia="宋体" w:cs="宋体"/>
          <w:sz w:val="24"/>
          <w:highlight w:val="none"/>
          <w:lang w:val="zh-CN" w:eastAsia="zh-CN"/>
        </w:rPr>
      </w:r>
      <w:r/>
    </w:p>
    <w:p>
      <w:pPr>
        <w:pStyle w:val="930"/>
        <w:ind w:firstLine="482"/>
        <w:jc w:val="both"/>
        <w:keepLines w:val="0"/>
        <w:keepNext w:val="0"/>
        <w:pageBreakBefore w:val="0"/>
        <w:spacing w:line="560" w:lineRule="exact"/>
        <w:widowControl/>
        <w:rPr>
          <w:rFonts w:hint="eastAsia" w:ascii="宋体" w:hAnsi="宋体" w:eastAsia="宋体" w:cs="宋体"/>
          <w:sz w:val="24"/>
          <w:highlight w:val="none"/>
          <w:lang w:val="zh-CN" w:eastAsia="zh-CN"/>
        </w:rPr>
      </w:pPr>
      <w:r>
        <w:rPr>
          <w:rFonts w:hint="eastAsia" w:ascii="宋体" w:hAnsi="宋体" w:eastAsia="宋体" w:cs="宋体"/>
          <w:sz w:val="24"/>
          <w:highlight w:val="none"/>
          <w:lang w:val="en-US" w:eastAsia="zh-CN"/>
        </w:rPr>
        <w:t xml:space="preserve">8</w:t>
      </w:r>
      <w:r>
        <w:rPr>
          <w:rFonts w:hint="eastAsia" w:ascii="宋体" w:hAnsi="宋体" w:eastAsia="宋体" w:cs="宋体"/>
          <w:sz w:val="24"/>
          <w:highlight w:val="none"/>
          <w:lang w:val="zh-CN" w:eastAsia="zh-CN"/>
        </w:rPr>
        <w:t xml:space="preserve">.2.2 如以履约保函（保险）形式缴纳履约保证金，</w:t>
      </w:r>
      <w:r>
        <w:rPr>
          <w:rFonts w:hint="eastAsia" w:ascii="宋体" w:hAnsi="宋体" w:eastAsia="宋体" w:cs="宋体"/>
          <w:sz w:val="24"/>
          <w:highlight w:val="none"/>
          <w:lang w:val="en-US" w:eastAsia="zh-CN"/>
        </w:rPr>
        <w:t xml:space="preserve">投标人</w:t>
      </w:r>
      <w:r>
        <w:rPr>
          <w:rFonts w:hint="eastAsia" w:ascii="宋体" w:hAnsi="宋体" w:eastAsia="宋体" w:cs="宋体"/>
          <w:sz w:val="24"/>
          <w:highlight w:val="none"/>
          <w:lang w:val="zh-CN" w:eastAsia="zh-CN"/>
        </w:rPr>
        <w:t xml:space="preserve">可通过政府采购电子履约保函（保险）平台（www.jsdzbh.com）在线申请履约保函（保险）。</w:t>
      </w:r>
      <w:r>
        <w:rPr>
          <w:rFonts w:hint="eastAsia" w:ascii="宋体" w:hAnsi="宋体" w:eastAsia="宋体" w:cs="宋体"/>
          <w:sz w:val="24"/>
          <w:highlight w:val="none"/>
          <w:lang w:val="zh-CN" w:eastAsia="zh-CN"/>
        </w:rPr>
      </w:r>
      <w:r/>
    </w:p>
    <w:p>
      <w:pPr>
        <w:pStyle w:val="930"/>
        <w:ind w:firstLine="482"/>
        <w:jc w:val="both"/>
        <w:keepLines w:val="0"/>
        <w:keepNext w:val="0"/>
        <w:pageBreakBefore w:val="0"/>
        <w:spacing w:line="560" w:lineRule="exact"/>
        <w:widowControl/>
        <w:rPr>
          <w:rFonts w:hint="eastAsia" w:ascii="宋体" w:hAnsi="宋体" w:eastAsia="宋体" w:cs="宋体"/>
          <w:sz w:val="24"/>
          <w:highlight w:val="none"/>
          <w:lang w:val="zh-CN" w:eastAsia="zh-CN"/>
        </w:rPr>
      </w:pPr>
      <w:r>
        <w:rPr>
          <w:rFonts w:hint="eastAsia" w:ascii="宋体" w:hAnsi="宋体" w:eastAsia="宋体" w:cs="宋体"/>
          <w:sz w:val="24"/>
          <w:highlight w:val="none"/>
          <w:lang w:val="en-US" w:eastAsia="zh-CN"/>
        </w:rPr>
        <w:t xml:space="preserve">8</w:t>
      </w:r>
      <w:r>
        <w:rPr>
          <w:rFonts w:hint="eastAsia" w:ascii="宋体" w:hAnsi="宋体" w:eastAsia="宋体" w:cs="宋体"/>
          <w:sz w:val="24"/>
          <w:highlight w:val="none"/>
          <w:lang w:val="zh-CN" w:eastAsia="zh-CN"/>
        </w:rPr>
        <w:t xml:space="preserve">.3合同履行结束后，甲方应及时退还交纳的履约保证金。</w:t>
      </w:r>
      <w:r>
        <w:rPr>
          <w:rFonts w:hint="eastAsia" w:ascii="宋体" w:hAnsi="宋体" w:eastAsia="宋体" w:cs="宋体"/>
          <w:sz w:val="24"/>
          <w:highlight w:val="none"/>
          <w:lang w:val="zh-CN" w:eastAsia="zh-CN"/>
        </w:rPr>
      </w:r>
      <w:r/>
    </w:p>
    <w:p>
      <w:pPr>
        <w:pStyle w:val="930"/>
        <w:ind w:firstLine="482"/>
        <w:jc w:val="both"/>
        <w:keepLines w:val="0"/>
        <w:keepNext w:val="0"/>
        <w:pageBreakBefore w:val="0"/>
        <w:spacing w:line="560" w:lineRule="exact"/>
        <w:widowControl/>
        <w:rPr>
          <w:rFonts w:hint="eastAsia" w:ascii="宋体" w:hAnsi="宋体" w:eastAsia="宋体" w:cs="宋体"/>
          <w:sz w:val="24"/>
          <w:highlight w:val="none"/>
          <w:lang w:val="zh-CN" w:eastAsia="zh-CN"/>
        </w:rPr>
      </w:pPr>
      <w:r>
        <w:rPr>
          <w:rFonts w:hint="eastAsia" w:ascii="宋体" w:hAnsi="宋体" w:eastAsia="宋体" w:cs="宋体"/>
          <w:sz w:val="24"/>
          <w:highlight w:val="none"/>
          <w:lang w:val="en-US" w:eastAsia="zh-CN"/>
        </w:rPr>
        <w:t xml:space="preserve">8</w:t>
      </w:r>
      <w:r>
        <w:rPr>
          <w:rFonts w:hint="eastAsia" w:ascii="宋体" w:hAnsi="宋体" w:eastAsia="宋体" w:cs="宋体"/>
          <w:sz w:val="24"/>
          <w:highlight w:val="none"/>
          <w:lang w:val="zh-CN" w:eastAsia="zh-CN"/>
        </w:rPr>
        <w:t xml:space="preserve">.4履约保证金的退还：</w:t>
      </w:r>
      <w:r>
        <w:rPr>
          <w:rFonts w:hint="eastAsia" w:ascii="宋体" w:hAnsi="宋体" w:eastAsia="宋体" w:cs="宋体"/>
          <w:sz w:val="24"/>
          <w:highlight w:val="none"/>
          <w:lang w:val="zh-CN" w:eastAsia="zh-CN"/>
        </w:rPr>
      </w:r>
      <w:r/>
    </w:p>
    <w:p>
      <w:pPr>
        <w:pStyle w:val="930"/>
        <w:ind w:firstLine="482"/>
        <w:jc w:val="both"/>
        <w:keepLines w:val="0"/>
        <w:keepNext w:val="0"/>
        <w:pageBreakBefore w:val="0"/>
        <w:spacing w:line="560" w:lineRule="exact"/>
        <w:widowControl/>
        <w:rPr>
          <w:rFonts w:hint="eastAsia" w:ascii="宋体" w:hAnsi="宋体" w:eastAsia="宋体" w:cs="宋体"/>
          <w:sz w:val="24"/>
          <w:highlight w:val="none"/>
          <w:lang w:val="zh-CN" w:eastAsia="zh-CN"/>
        </w:rPr>
      </w:pPr>
      <w:r>
        <w:rPr>
          <w:rFonts w:hint="eastAsia" w:ascii="宋体" w:hAnsi="宋体" w:eastAsia="宋体" w:cs="宋体"/>
          <w:sz w:val="24"/>
          <w:highlight w:val="none"/>
          <w:lang w:val="en-US" w:eastAsia="zh-CN"/>
        </w:rPr>
        <w:t xml:space="preserve">8</w:t>
      </w:r>
      <w:r>
        <w:rPr>
          <w:rFonts w:hint="eastAsia" w:ascii="宋体" w:hAnsi="宋体" w:eastAsia="宋体" w:cs="宋体"/>
          <w:sz w:val="24"/>
          <w:highlight w:val="none"/>
          <w:lang w:val="zh-CN" w:eastAsia="zh-CN"/>
        </w:rPr>
        <w:t xml:space="preserve">.4.1方式：无息退还至乙方缴纳履约保证金的账户。如为保函，在到期时自行失效。</w:t>
      </w:r>
      <w:r>
        <w:rPr>
          <w:rFonts w:hint="eastAsia" w:ascii="宋体" w:hAnsi="宋体" w:eastAsia="宋体" w:cs="宋体"/>
          <w:sz w:val="24"/>
          <w:highlight w:val="none"/>
          <w:lang w:val="zh-CN" w:eastAsia="zh-CN"/>
        </w:rPr>
      </w:r>
      <w:r/>
    </w:p>
    <w:p>
      <w:pPr>
        <w:pStyle w:val="930"/>
        <w:ind w:firstLine="482"/>
        <w:jc w:val="both"/>
        <w:keepLines w:val="0"/>
        <w:keepNext w:val="0"/>
        <w:pageBreakBefore w:val="0"/>
        <w:spacing w:line="560" w:lineRule="exact"/>
        <w:widowControl/>
        <w:rPr>
          <w:rFonts w:hint="eastAsia" w:ascii="宋体" w:hAnsi="宋体" w:eastAsia="宋体" w:cs="宋体"/>
          <w:sz w:val="24"/>
          <w:highlight w:val="none"/>
          <w:lang w:val="zh-CN" w:eastAsia="zh-CN"/>
        </w:rPr>
      </w:pPr>
      <w:r>
        <w:rPr>
          <w:rFonts w:hint="eastAsia" w:ascii="宋体" w:hAnsi="宋体" w:eastAsia="宋体" w:cs="宋体"/>
          <w:sz w:val="24"/>
          <w:highlight w:val="none"/>
          <w:lang w:val="en-US" w:eastAsia="zh-CN"/>
        </w:rPr>
        <w:t xml:space="preserve">8</w:t>
      </w:r>
      <w:r>
        <w:rPr>
          <w:rFonts w:hint="eastAsia" w:ascii="宋体" w:hAnsi="宋体" w:eastAsia="宋体" w:cs="宋体"/>
          <w:sz w:val="24"/>
          <w:highlight w:val="none"/>
          <w:lang w:val="zh-CN" w:eastAsia="zh-CN"/>
        </w:rPr>
        <w:t xml:space="preserve">.4.2时间：</w:t>
      </w:r>
      <w:r>
        <w:rPr>
          <w:rFonts w:hint="eastAsia" w:ascii="宋体" w:hAnsi="宋体" w:eastAsia="宋体" w:cs="宋体"/>
          <w:sz w:val="24"/>
          <w:highlight w:val="none"/>
          <w:lang w:val="en-US" w:eastAsia="zh-CN"/>
        </w:rPr>
        <w:t xml:space="preserve">履约结束并考核</w:t>
      </w:r>
      <w:r>
        <w:rPr>
          <w:rFonts w:hint="eastAsia" w:ascii="宋体" w:hAnsi="宋体" w:eastAsia="宋体" w:cs="宋体"/>
          <w:sz w:val="24"/>
          <w:highlight w:val="none"/>
          <w:lang w:val="zh-CN" w:eastAsia="zh-CN"/>
        </w:rPr>
        <w:t xml:space="preserve">合格后30日内。</w:t>
      </w:r>
      <w:r>
        <w:rPr>
          <w:rFonts w:hint="eastAsia" w:ascii="宋体" w:hAnsi="宋体" w:eastAsia="宋体" w:cs="宋体"/>
          <w:sz w:val="24"/>
          <w:highlight w:val="none"/>
          <w:lang w:val="zh-CN" w:eastAsia="zh-CN"/>
        </w:rPr>
      </w:r>
      <w:r/>
    </w:p>
    <w:p>
      <w:pPr>
        <w:pStyle w:val="930"/>
        <w:ind w:firstLine="482"/>
        <w:jc w:val="both"/>
        <w:keepLines w:val="0"/>
        <w:keepNext w:val="0"/>
        <w:pageBreakBefore w:val="0"/>
        <w:spacing w:line="560" w:lineRule="exact"/>
        <w:widowControl/>
        <w:rPr>
          <w:rFonts w:hint="eastAsia" w:ascii="宋体" w:hAnsi="宋体" w:eastAsia="宋体" w:cs="宋体"/>
          <w:sz w:val="24"/>
          <w:highlight w:val="none"/>
          <w:lang w:val="zh-CN" w:eastAsia="zh-CN"/>
        </w:rPr>
      </w:pPr>
      <w:r>
        <w:rPr>
          <w:rFonts w:hint="eastAsia" w:ascii="宋体" w:hAnsi="宋体" w:eastAsia="宋体" w:cs="宋体"/>
          <w:sz w:val="24"/>
          <w:highlight w:val="none"/>
          <w:lang w:val="en-US" w:eastAsia="zh-CN"/>
        </w:rPr>
        <w:t xml:space="preserve">8</w:t>
      </w:r>
      <w:r>
        <w:rPr>
          <w:rFonts w:hint="eastAsia" w:ascii="宋体" w:hAnsi="宋体" w:eastAsia="宋体" w:cs="宋体"/>
          <w:sz w:val="24"/>
          <w:highlight w:val="none"/>
          <w:lang w:val="zh-CN" w:eastAsia="zh-CN"/>
        </w:rPr>
        <w:t xml:space="preserve">.4.3条件：按合同要求全部履约完成并经甲方</w:t>
      </w:r>
      <w:r>
        <w:rPr>
          <w:rFonts w:hint="eastAsia" w:ascii="宋体" w:hAnsi="宋体" w:eastAsia="宋体" w:cs="宋体"/>
          <w:sz w:val="24"/>
          <w:highlight w:val="none"/>
          <w:lang w:val="en-US" w:eastAsia="zh-CN"/>
        </w:rPr>
        <w:t xml:space="preserve">考核</w:t>
      </w:r>
      <w:r>
        <w:rPr>
          <w:rFonts w:hint="eastAsia" w:ascii="宋体" w:hAnsi="宋体" w:eastAsia="宋体" w:cs="宋体"/>
          <w:sz w:val="24"/>
          <w:highlight w:val="none"/>
          <w:lang w:val="zh-CN" w:eastAsia="zh-CN"/>
        </w:rPr>
        <w:t xml:space="preserve">合格</w:t>
      </w:r>
      <w:r>
        <w:rPr>
          <w:rFonts w:hint="eastAsia" w:ascii="宋体" w:hAnsi="宋体" w:eastAsia="宋体" w:cs="宋体"/>
          <w:sz w:val="24"/>
          <w:highlight w:val="none"/>
          <w:lang w:val="en-US" w:eastAsia="zh-CN"/>
        </w:rPr>
        <w:t xml:space="preserve">后无息退还</w:t>
      </w:r>
      <w:r>
        <w:rPr>
          <w:rFonts w:hint="eastAsia" w:ascii="宋体" w:hAnsi="宋体" w:eastAsia="宋体" w:cs="宋体"/>
          <w:sz w:val="24"/>
          <w:highlight w:val="none"/>
          <w:lang w:val="zh-CN" w:eastAsia="zh-CN"/>
        </w:rPr>
        <w:t xml:space="preserve">。</w:t>
      </w:r>
      <w:r>
        <w:rPr>
          <w:rFonts w:hint="eastAsia" w:ascii="宋体" w:hAnsi="宋体" w:eastAsia="宋体" w:cs="宋体"/>
          <w:sz w:val="24"/>
          <w:highlight w:val="none"/>
          <w:lang w:val="zh-CN" w:eastAsia="zh-CN"/>
        </w:rPr>
      </w:r>
      <w:r/>
    </w:p>
    <w:p>
      <w:pPr>
        <w:pStyle w:val="930"/>
        <w:ind w:firstLine="482"/>
        <w:jc w:val="both"/>
        <w:keepLines w:val="0"/>
        <w:keepNext w:val="0"/>
        <w:pageBreakBefore w:val="0"/>
        <w:spacing w:line="560" w:lineRule="exact"/>
        <w:widowControl/>
        <w:rPr>
          <w:rFonts w:hint="eastAsia" w:ascii="宋体" w:hAnsi="宋体" w:eastAsia="宋体" w:cs="宋体"/>
          <w:sz w:val="24"/>
          <w:highlight w:val="none"/>
          <w:lang w:val="zh-CN" w:eastAsia="zh-CN"/>
        </w:rPr>
      </w:pPr>
      <w:r>
        <w:rPr>
          <w:rFonts w:hint="eastAsia" w:ascii="宋体" w:hAnsi="宋体" w:eastAsia="宋体" w:cs="宋体"/>
          <w:sz w:val="24"/>
          <w:highlight w:val="none"/>
          <w:lang w:val="en-US" w:eastAsia="zh-CN"/>
        </w:rPr>
        <w:t xml:space="preserve">8</w:t>
      </w:r>
      <w:r>
        <w:rPr>
          <w:rFonts w:hint="eastAsia" w:ascii="宋体" w:hAnsi="宋体" w:eastAsia="宋体" w:cs="宋体"/>
          <w:sz w:val="24"/>
          <w:highlight w:val="none"/>
          <w:lang w:val="zh-CN" w:eastAsia="zh-CN"/>
        </w:rPr>
        <w:t xml:space="preserve">.4.4不予退还情形：</w:t>
      </w:r>
      <w:r>
        <w:rPr>
          <w:rFonts w:hint="eastAsia" w:ascii="宋体" w:hAnsi="宋体" w:eastAsia="宋体" w:cs="宋体"/>
          <w:sz w:val="24"/>
          <w:highlight w:val="none"/>
          <w:lang w:val="zh-CN" w:eastAsia="zh-CN"/>
        </w:rPr>
      </w:r>
      <w:r/>
    </w:p>
    <w:p>
      <w:pPr>
        <w:pStyle w:val="930"/>
        <w:ind w:firstLine="482"/>
        <w:jc w:val="both"/>
        <w:keepLines w:val="0"/>
        <w:keepNext w:val="0"/>
        <w:pageBreakBefore w:val="0"/>
        <w:spacing w:line="560" w:lineRule="exact"/>
        <w:widowControl/>
        <w:rPr>
          <w:rFonts w:hint="eastAsia" w:ascii="宋体" w:hAnsi="宋体" w:eastAsia="宋体" w:cs="宋体"/>
          <w:sz w:val="24"/>
          <w:highlight w:val="none"/>
          <w:lang w:val="zh-CN" w:eastAsia="zh-CN"/>
        </w:rPr>
      </w:pPr>
      <w:r>
        <w:rPr>
          <w:rFonts w:hint="eastAsia" w:ascii="宋体" w:hAnsi="宋体" w:eastAsia="宋体" w:cs="宋体"/>
          <w:sz w:val="24"/>
          <w:highlight w:val="none"/>
          <w:lang w:val="zh-CN" w:eastAsia="zh-CN"/>
        </w:rPr>
        <w:t xml:space="preserve">除不可抗力情况外，乙方出现下列情形之一的，其履约保证金，甲方将视情节决定不予退还或部分不予退还。</w:t>
      </w:r>
      <w:r>
        <w:rPr>
          <w:rFonts w:hint="eastAsia" w:ascii="宋体" w:hAnsi="宋体" w:eastAsia="宋体" w:cs="宋体"/>
          <w:sz w:val="24"/>
          <w:highlight w:val="none"/>
          <w:lang w:val="zh-CN" w:eastAsia="zh-CN"/>
        </w:rPr>
      </w:r>
      <w:r/>
    </w:p>
    <w:p>
      <w:pPr>
        <w:pStyle w:val="930"/>
        <w:ind w:firstLine="482"/>
        <w:jc w:val="both"/>
        <w:keepLines w:val="0"/>
        <w:keepNext w:val="0"/>
        <w:pageBreakBefore w:val="0"/>
        <w:spacing w:line="560" w:lineRule="exact"/>
        <w:widowControl/>
        <w:rPr>
          <w:rFonts w:hint="eastAsia" w:ascii="宋体" w:hAnsi="宋体" w:eastAsia="宋体" w:cs="宋体"/>
          <w:sz w:val="24"/>
          <w:highlight w:val="none"/>
          <w:lang w:val="zh-CN" w:eastAsia="zh-CN"/>
        </w:rPr>
      </w:pPr>
      <w:r>
        <w:rPr>
          <w:rFonts w:hint="eastAsia" w:ascii="宋体" w:hAnsi="宋体" w:eastAsia="宋体" w:cs="宋体"/>
          <w:sz w:val="24"/>
          <w:highlight w:val="none"/>
          <w:lang w:val="zh-CN" w:eastAsia="zh-CN"/>
        </w:rPr>
        <w:t xml:space="preserve">（1）乙方无正当理由拒绝签订合同的，或者在签订合同时向甲方提出附加条件或者更改合同实质性内容要求的；</w:t>
      </w:r>
      <w:r>
        <w:rPr>
          <w:rFonts w:hint="eastAsia" w:ascii="宋体" w:hAnsi="宋体" w:eastAsia="宋体" w:cs="宋体"/>
          <w:sz w:val="24"/>
          <w:highlight w:val="none"/>
          <w:lang w:val="zh-CN" w:eastAsia="zh-CN"/>
        </w:rPr>
      </w:r>
      <w:r/>
    </w:p>
    <w:p>
      <w:pPr>
        <w:pStyle w:val="930"/>
        <w:ind w:firstLine="482"/>
        <w:jc w:val="both"/>
        <w:keepLines w:val="0"/>
        <w:keepNext w:val="0"/>
        <w:pageBreakBefore w:val="0"/>
        <w:spacing w:line="560" w:lineRule="exact"/>
        <w:widowControl/>
        <w:rPr>
          <w:rFonts w:hint="eastAsia" w:ascii="宋体" w:hAnsi="宋体" w:eastAsia="宋体" w:cs="宋体"/>
          <w:sz w:val="24"/>
          <w:highlight w:val="none"/>
          <w:lang w:val="zh-CN" w:eastAsia="zh-CN"/>
        </w:rPr>
      </w:pPr>
      <w:r>
        <w:rPr>
          <w:rFonts w:hint="eastAsia" w:ascii="宋体" w:hAnsi="宋体" w:eastAsia="宋体" w:cs="宋体"/>
          <w:sz w:val="24"/>
          <w:highlight w:val="none"/>
          <w:lang w:val="zh-CN" w:eastAsia="zh-CN"/>
        </w:rPr>
        <w:t xml:space="preserve">（2）乙方不履行与甲方订立的合同的；</w:t>
      </w:r>
      <w:r>
        <w:rPr>
          <w:rFonts w:hint="eastAsia" w:ascii="宋体" w:hAnsi="宋体" w:eastAsia="宋体" w:cs="宋体"/>
          <w:sz w:val="24"/>
          <w:highlight w:val="none"/>
          <w:lang w:val="zh-CN" w:eastAsia="zh-CN"/>
        </w:rPr>
      </w:r>
      <w:r/>
    </w:p>
    <w:p>
      <w:pPr>
        <w:pStyle w:val="930"/>
        <w:ind w:firstLine="482"/>
        <w:jc w:val="both"/>
        <w:keepLines w:val="0"/>
        <w:keepNext w:val="0"/>
        <w:pageBreakBefore w:val="0"/>
        <w:spacing w:line="560" w:lineRule="exact"/>
        <w:widowControl/>
        <w:rPr>
          <w:rFonts w:hint="eastAsia" w:ascii="宋体" w:hAnsi="宋体" w:eastAsia="宋体" w:cs="宋体"/>
          <w:sz w:val="24"/>
          <w:highlight w:val="none"/>
          <w:lang w:val="zh-CN" w:eastAsia="zh-CN"/>
        </w:rPr>
      </w:pPr>
      <w:r>
        <w:rPr>
          <w:rFonts w:hint="eastAsia" w:ascii="宋体" w:hAnsi="宋体" w:eastAsia="宋体" w:cs="宋体"/>
          <w:sz w:val="24"/>
          <w:highlight w:val="none"/>
          <w:lang w:val="zh-CN" w:eastAsia="zh-CN"/>
        </w:rPr>
        <w:t xml:space="preserve">（3）乙方所供货物或服务不符合招标文件规定要求的；</w:t>
      </w:r>
      <w:r>
        <w:rPr>
          <w:rFonts w:hint="eastAsia" w:ascii="宋体" w:hAnsi="宋体" w:eastAsia="宋体" w:cs="宋体"/>
          <w:sz w:val="24"/>
          <w:highlight w:val="none"/>
          <w:lang w:val="zh-CN" w:eastAsia="zh-CN"/>
        </w:rPr>
      </w:r>
      <w:r/>
    </w:p>
    <w:p>
      <w:pPr>
        <w:pStyle w:val="930"/>
        <w:ind w:firstLine="482"/>
        <w:jc w:val="both"/>
        <w:keepLines w:val="0"/>
        <w:keepNext w:val="0"/>
        <w:pageBreakBefore w:val="0"/>
        <w:spacing w:line="560" w:lineRule="exact"/>
        <w:widowControl/>
        <w:rPr>
          <w:rFonts w:hint="eastAsia" w:ascii="宋体" w:hAnsi="宋体" w:eastAsia="宋体" w:cs="宋体"/>
          <w:sz w:val="24"/>
          <w:highlight w:val="none"/>
          <w:lang w:val="zh-CN" w:eastAsia="zh-CN"/>
        </w:rPr>
      </w:pPr>
      <w:r>
        <w:rPr>
          <w:rFonts w:hint="eastAsia" w:ascii="宋体" w:hAnsi="宋体" w:eastAsia="宋体" w:cs="宋体"/>
          <w:sz w:val="24"/>
          <w:highlight w:val="none"/>
          <w:lang w:val="zh-CN" w:eastAsia="zh-CN"/>
        </w:rPr>
        <w:t xml:space="preserve">（4）乙方采取欺骗、弄虚作假方式投标的或与其它投标人串通投标的；</w:t>
      </w:r>
      <w:r>
        <w:rPr>
          <w:rFonts w:hint="eastAsia" w:ascii="宋体" w:hAnsi="宋体" w:eastAsia="宋体" w:cs="宋体"/>
          <w:sz w:val="24"/>
          <w:highlight w:val="none"/>
          <w:lang w:val="zh-CN" w:eastAsia="zh-CN"/>
        </w:rPr>
      </w:r>
      <w:r/>
    </w:p>
    <w:p>
      <w:pPr>
        <w:pStyle w:val="930"/>
        <w:ind w:firstLine="482"/>
        <w:jc w:val="both"/>
        <w:keepLines w:val="0"/>
        <w:keepNext w:val="0"/>
        <w:pageBreakBefore w:val="0"/>
        <w:spacing w:line="560" w:lineRule="exact"/>
        <w:widowControl/>
        <w:rPr>
          <w:rFonts w:hint="eastAsia" w:ascii="宋体" w:hAnsi="宋体" w:eastAsia="宋体" w:cs="宋体"/>
          <w:sz w:val="24"/>
          <w:highlight w:val="none"/>
          <w:lang w:val="zh-CN" w:eastAsia="zh-CN"/>
        </w:rPr>
      </w:pPr>
      <w:r>
        <w:rPr>
          <w:rFonts w:hint="eastAsia" w:ascii="宋体" w:hAnsi="宋体" w:eastAsia="宋体" w:cs="宋体"/>
          <w:sz w:val="24"/>
          <w:highlight w:val="none"/>
          <w:lang w:val="zh-CN" w:eastAsia="zh-CN"/>
        </w:rPr>
        <w:t xml:space="preserve">（5）乙方将合同内容转包、违法分包的；</w:t>
      </w:r>
      <w:r>
        <w:rPr>
          <w:rFonts w:hint="eastAsia" w:ascii="宋体" w:hAnsi="宋体" w:eastAsia="宋体" w:cs="宋体"/>
          <w:sz w:val="24"/>
          <w:highlight w:val="none"/>
          <w:lang w:val="zh-CN" w:eastAsia="zh-CN"/>
        </w:rPr>
      </w:r>
      <w:r/>
    </w:p>
    <w:p>
      <w:pPr>
        <w:pStyle w:val="930"/>
        <w:ind w:firstLine="482"/>
        <w:jc w:val="both"/>
        <w:keepLines w:val="0"/>
        <w:keepNext w:val="0"/>
        <w:pageBreakBefore w:val="0"/>
        <w:spacing w:line="560" w:lineRule="exact"/>
        <w:widowControl/>
        <w:rPr>
          <w:rFonts w:hint="eastAsia" w:ascii="宋体" w:hAnsi="宋体" w:eastAsia="宋体" w:cs="宋体"/>
          <w:sz w:val="24"/>
          <w:highlight w:val="none"/>
          <w:lang w:val="zh-CN" w:eastAsia="zh-CN"/>
        </w:rPr>
      </w:pPr>
      <w:r>
        <w:rPr>
          <w:rFonts w:hint="eastAsia" w:ascii="宋体" w:hAnsi="宋体" w:eastAsia="宋体" w:cs="宋体"/>
          <w:sz w:val="24"/>
          <w:highlight w:val="none"/>
          <w:lang w:val="zh-CN" w:eastAsia="zh-CN"/>
        </w:rPr>
        <w:t xml:space="preserve">（6）乙方故意捏造事实或伪造证明材料，进行虚假恶意投诉或反映的。</w:t>
      </w:r>
      <w:r>
        <w:rPr>
          <w:rFonts w:hint="eastAsia" w:ascii="宋体" w:hAnsi="宋体" w:eastAsia="宋体" w:cs="宋体"/>
          <w:sz w:val="24"/>
          <w:highlight w:val="none"/>
          <w:lang w:val="zh-CN" w:eastAsia="zh-CN"/>
        </w:rPr>
      </w:r>
      <w:r/>
    </w:p>
    <w:p>
      <w:pPr>
        <w:pStyle w:val="930"/>
        <w:ind w:firstLine="482"/>
        <w:jc w:val="both"/>
        <w:keepLines w:val="0"/>
        <w:keepNext w:val="0"/>
        <w:pageBreakBefore w:val="0"/>
        <w:spacing w:line="560" w:lineRule="exact"/>
        <w:widowControl/>
        <w:rPr>
          <w:rFonts w:hint="eastAsia" w:ascii="宋体" w:hAnsi="宋体" w:eastAsia="宋体" w:cs="宋体"/>
          <w:sz w:val="24"/>
          <w:highlight w:val="none"/>
          <w:lang w:val="zh-CN" w:eastAsia="zh-CN"/>
        </w:rPr>
      </w:pPr>
      <w:r>
        <w:rPr>
          <w:rFonts w:hint="eastAsia" w:ascii="宋体" w:hAnsi="宋体" w:eastAsia="宋体" w:cs="宋体"/>
          <w:sz w:val="24"/>
          <w:highlight w:val="none"/>
          <w:lang w:val="en-US" w:eastAsia="zh-CN"/>
        </w:rPr>
        <w:t xml:space="preserve">8</w:t>
      </w:r>
      <w:r>
        <w:rPr>
          <w:rFonts w:hint="eastAsia" w:ascii="宋体" w:hAnsi="宋体" w:eastAsia="宋体" w:cs="宋体"/>
          <w:sz w:val="24"/>
          <w:highlight w:val="none"/>
          <w:lang w:val="zh-CN" w:eastAsia="zh-CN"/>
        </w:rPr>
        <w:t xml:space="preserve">.4.5逾期退还的违约责任：甲方逾期无故未退还履约保证金的，按中国人民银行同期贷款基准利率上浮20%后的利率支付超期资金占用费，但因</w:t>
      </w:r>
      <w:r>
        <w:rPr>
          <w:rFonts w:hint="eastAsia" w:ascii="宋体" w:hAnsi="宋体" w:eastAsia="宋体" w:cs="宋体"/>
          <w:sz w:val="24"/>
          <w:highlight w:val="none"/>
          <w:lang w:val="en-US" w:eastAsia="zh-CN"/>
        </w:rPr>
        <w:t xml:space="preserve">投标人</w:t>
      </w:r>
      <w:r>
        <w:rPr>
          <w:rFonts w:hint="eastAsia" w:ascii="宋体" w:hAnsi="宋体" w:eastAsia="宋体" w:cs="宋体"/>
          <w:sz w:val="24"/>
          <w:highlight w:val="none"/>
          <w:lang w:val="zh-CN" w:eastAsia="zh-CN"/>
        </w:rPr>
        <w:t xml:space="preserve">自身原因导致无法及时退还的除外。</w:t>
      </w:r>
      <w:r>
        <w:rPr>
          <w:rFonts w:hint="eastAsia" w:ascii="宋体" w:hAnsi="宋体" w:eastAsia="宋体" w:cs="宋体"/>
          <w:sz w:val="24"/>
          <w:highlight w:val="none"/>
          <w:lang w:val="zh-CN" w:eastAsia="zh-CN"/>
        </w:rPr>
      </w:r>
      <w:r/>
    </w:p>
    <w:p>
      <w:pPr>
        <w:pStyle w:val="930"/>
        <w:ind w:firstLine="482"/>
        <w:jc w:val="both"/>
        <w:keepLines w:val="0"/>
        <w:keepNext w:val="0"/>
        <w:pageBreakBefore w:val="0"/>
        <w:spacing w:line="540" w:lineRule="exact"/>
        <w:widowControl/>
        <w:rPr>
          <w:rFonts w:hint="eastAsia" w:ascii="宋体" w:hAnsi="宋体" w:eastAsia="宋体" w:cs="宋体"/>
          <w:b/>
          <w:bCs/>
          <w:sz w:val="24"/>
          <w:szCs w:val="20"/>
          <w:highlight w:val="none"/>
          <w:lang w:val="zh-CN"/>
        </w:rPr>
      </w:pPr>
      <w:r>
        <w:rPr>
          <w:rFonts w:hint="eastAsia" w:ascii="宋体" w:hAnsi="宋体" w:eastAsia="宋体" w:cs="宋体"/>
          <w:b/>
          <w:bCs/>
          <w:sz w:val="24"/>
          <w:szCs w:val="20"/>
          <w:highlight w:val="none"/>
          <w:lang w:val="zh-CN"/>
        </w:rPr>
        <w:t xml:space="preserve">第</w:t>
      </w:r>
      <w:r>
        <w:rPr>
          <w:rFonts w:hint="eastAsia" w:eastAsia="宋体" w:cs="宋体"/>
          <w:b/>
          <w:bCs/>
          <w:sz w:val="24"/>
          <w:szCs w:val="20"/>
          <w:highlight w:val="none"/>
          <w:lang w:val="en-US" w:eastAsia="zh-CN"/>
        </w:rPr>
        <w:t xml:space="preserve">九</w:t>
      </w:r>
      <w:r>
        <w:rPr>
          <w:rFonts w:hint="eastAsia" w:ascii="宋体" w:hAnsi="宋体" w:eastAsia="宋体" w:cs="宋体"/>
          <w:b/>
          <w:bCs/>
          <w:sz w:val="24"/>
          <w:szCs w:val="20"/>
          <w:highlight w:val="none"/>
          <w:lang w:val="zh-CN"/>
        </w:rPr>
        <w:t xml:space="preserve">条  管理服务费用</w:t>
      </w:r>
      <w:r>
        <w:rPr>
          <w:rFonts w:hint="eastAsia" w:ascii="宋体" w:hAnsi="宋体" w:eastAsia="宋体" w:cs="宋体"/>
          <w:b/>
          <w:bCs/>
          <w:sz w:val="24"/>
          <w:szCs w:val="20"/>
          <w:highlight w:val="none"/>
          <w:lang w:val="zh-CN"/>
        </w:rPr>
      </w:r>
      <w:r/>
    </w:p>
    <w:p>
      <w:pPr>
        <w:pStyle w:val="930"/>
        <w:ind w:firstLine="480"/>
        <w:jc w:val="both"/>
        <w:keepLines w:val="0"/>
        <w:keepNext w:val="0"/>
        <w:pageBreakBefore w:val="0"/>
        <w:spacing w:line="540" w:lineRule="exact"/>
        <w:widowControl/>
        <w:rPr>
          <w:rFonts w:hint="eastAsia" w:ascii="宋体" w:hAnsi="宋体" w:eastAsia="宋体" w:cs="宋体"/>
          <w:sz w:val="24"/>
          <w:szCs w:val="20"/>
          <w:highlight w:val="none"/>
          <w:lang w:val="zh-CN"/>
        </w:rPr>
      </w:pPr>
      <w:r>
        <w:rPr>
          <w:rFonts w:hint="eastAsia" w:eastAsia="宋体" w:cs="宋体"/>
          <w:sz w:val="24"/>
          <w:szCs w:val="20"/>
          <w:highlight w:val="none"/>
          <w:lang w:val="en-US" w:eastAsia="zh-CN"/>
        </w:rPr>
        <w:t xml:space="preserve">9</w:t>
      </w:r>
      <w:r>
        <w:rPr>
          <w:rFonts w:hint="eastAsia" w:ascii="宋体" w:hAnsi="宋体" w:eastAsia="宋体" w:cs="宋体"/>
          <w:sz w:val="24"/>
          <w:szCs w:val="20"/>
          <w:highlight w:val="none"/>
        </w:rPr>
        <w:t xml:space="preserve">.1</w:t>
      </w:r>
      <w:r>
        <w:rPr>
          <w:rFonts w:hint="eastAsia" w:ascii="宋体" w:hAnsi="宋体" w:eastAsia="宋体" w:cs="宋体"/>
          <w:sz w:val="24"/>
          <w:szCs w:val="20"/>
          <w:highlight w:val="none"/>
          <w:lang w:val="zh-CN"/>
        </w:rPr>
        <w:t xml:space="preserve">本合同履约期间的物业服务费为人民币（大写）</w:t>
      </w:r>
      <w:r>
        <w:rPr>
          <w:rFonts w:hint="eastAsia" w:cs="宋体"/>
          <w:sz w:val="24"/>
          <w:szCs w:val="20"/>
          <w:highlight w:val="none"/>
          <w:u w:val="single"/>
          <w:lang w:val="en-US" w:eastAsia="zh-CN"/>
        </w:rPr>
        <w:t xml:space="preserve">              </w:t>
      </w:r>
      <w:r>
        <w:rPr>
          <w:rFonts w:hint="eastAsia" w:ascii="宋体" w:hAnsi="宋体" w:eastAsia="宋体" w:cs="宋体"/>
          <w:sz w:val="24"/>
          <w:szCs w:val="20"/>
          <w:highlight w:val="none"/>
          <w:lang w:val="zh-CN"/>
        </w:rPr>
        <w:t xml:space="preserve">，（小写：￥</w:t>
      </w:r>
      <w:r>
        <w:rPr>
          <w:rFonts w:hint="eastAsia" w:cs="宋体"/>
          <w:sz w:val="24"/>
          <w:szCs w:val="20"/>
          <w:highlight w:val="none"/>
          <w:u w:val="single"/>
          <w:lang w:val="en-US" w:eastAsia="zh-CN"/>
        </w:rPr>
        <w:t xml:space="preserve">              </w:t>
      </w:r>
      <w:r>
        <w:rPr>
          <w:rFonts w:hint="eastAsia" w:ascii="宋体" w:hAnsi="宋体" w:eastAsia="宋体" w:cs="宋体"/>
          <w:sz w:val="24"/>
          <w:szCs w:val="20"/>
          <w:highlight w:val="none"/>
          <w:lang w:val="zh-CN"/>
        </w:rPr>
        <w:t xml:space="preserve">元）。</w:t>
      </w:r>
      <w:r>
        <w:rPr>
          <w:rFonts w:hint="eastAsia" w:ascii="宋体" w:hAnsi="宋体" w:eastAsia="宋体" w:cs="宋体"/>
          <w:sz w:val="24"/>
          <w:szCs w:val="20"/>
          <w:highlight w:val="none"/>
          <w:lang w:val="zh-CN"/>
        </w:rPr>
      </w:r>
      <w:r/>
    </w:p>
    <w:p>
      <w:pPr>
        <w:pStyle w:val="930"/>
        <w:ind w:firstLine="480"/>
        <w:jc w:val="both"/>
        <w:keepLines w:val="0"/>
        <w:keepNext w:val="0"/>
        <w:pageBreakBefore w:val="0"/>
        <w:spacing w:line="540" w:lineRule="exact"/>
        <w:widowControl/>
        <w:rPr>
          <w:rFonts w:eastAsia="Arial"/>
          <w:sz w:val="24"/>
          <w:szCs w:val="20"/>
          <w:highlight w:val="none"/>
          <w:lang w:val="zh-CN"/>
        </w:rPr>
      </w:pPr>
      <w:r>
        <w:rPr>
          <w:rFonts w:hint="eastAsia"/>
          <w:sz w:val="24"/>
          <w:szCs w:val="20"/>
          <w:highlight w:val="none"/>
          <w:lang w:val="en-US" w:eastAsia="zh-CN"/>
        </w:rPr>
        <w:t xml:space="preserve">9</w:t>
      </w:r>
      <w:r>
        <w:rPr>
          <w:rFonts w:hint="eastAsia" w:eastAsia="Arial"/>
          <w:sz w:val="24"/>
          <w:szCs w:val="20"/>
          <w:highlight w:val="none"/>
        </w:rPr>
        <w:t xml:space="preserve">.2</w:t>
      </w:r>
      <w:r>
        <w:rPr>
          <w:rFonts w:hint="eastAsia" w:eastAsia="Arial"/>
          <w:sz w:val="24"/>
          <w:szCs w:val="20"/>
          <w:highlight w:val="none"/>
          <w:lang w:val="zh-CN"/>
        </w:rPr>
        <w:t xml:space="preserve">支付方式：</w:t>
      </w:r>
      <w:r>
        <w:rPr>
          <w:rFonts w:eastAsia="Arial"/>
          <w:sz w:val="24"/>
          <w:szCs w:val="20"/>
          <w:highlight w:val="none"/>
          <w:lang w:val="zh-CN"/>
        </w:rPr>
      </w:r>
      <w:r/>
    </w:p>
    <w:p>
      <w:pPr>
        <w:pStyle w:val="930"/>
        <w:ind w:firstLine="480"/>
        <w:jc w:val="both"/>
        <w:keepLines w:val="0"/>
        <w:keepNext w:val="0"/>
        <w:pageBreakBefore w:val="0"/>
        <w:spacing w:line="540" w:lineRule="exact"/>
        <w:widowControl/>
        <w:rPr>
          <w:rFonts w:hint="eastAsia" w:eastAsia="Arial"/>
          <w:sz w:val="24"/>
          <w:szCs w:val="20"/>
          <w:highlight w:val="none"/>
          <w:lang w:val="zh-CN"/>
        </w:rPr>
      </w:pPr>
      <w:r>
        <w:rPr>
          <w:rFonts w:hint="eastAsia"/>
          <w:sz w:val="24"/>
          <w:szCs w:val="20"/>
          <w:highlight w:val="none"/>
          <w:lang w:val="en-US" w:eastAsia="zh-CN"/>
        </w:rPr>
        <w:t xml:space="preserve">9</w:t>
      </w:r>
      <w:r>
        <w:rPr>
          <w:rFonts w:hint="eastAsia"/>
          <w:sz w:val="24"/>
          <w:szCs w:val="20"/>
          <w:highlight w:val="none"/>
        </w:rPr>
        <w:t xml:space="preserve">.2.1</w:t>
      </w:r>
      <w:r>
        <w:rPr>
          <w:rFonts w:hint="eastAsia" w:eastAsia="Arial"/>
          <w:sz w:val="24"/>
          <w:szCs w:val="20"/>
          <w:highlight w:val="none"/>
          <w:lang w:val="zh-CN"/>
        </w:rPr>
        <w:t xml:space="preserve">预付款支付</w:t>
      </w:r>
      <w:r>
        <w:rPr>
          <w:rFonts w:hint="eastAsia"/>
          <w:sz w:val="24"/>
          <w:szCs w:val="20"/>
          <w:highlight w:val="none"/>
        </w:rPr>
        <w:t xml:space="preserve">时间</w:t>
      </w:r>
      <w:r>
        <w:rPr>
          <w:rFonts w:hint="eastAsia" w:eastAsia="Arial"/>
          <w:sz w:val="24"/>
          <w:szCs w:val="20"/>
          <w:highlight w:val="none"/>
          <w:lang w:val="zh-CN"/>
        </w:rPr>
        <w:t xml:space="preserve">：合同签订后，甲方收到发票后10个工作日内，预付款支付比例：合同金额的</w:t>
      </w:r>
      <w:r>
        <w:rPr>
          <w:rFonts w:hint="eastAsia"/>
          <w:sz w:val="24"/>
          <w:szCs w:val="20"/>
          <w:highlight w:val="none"/>
        </w:rPr>
        <w:t xml:space="preserve">30</w:t>
      </w:r>
      <w:r>
        <w:rPr>
          <w:rFonts w:hint="eastAsia" w:eastAsia="Arial"/>
          <w:sz w:val="24"/>
          <w:szCs w:val="20"/>
          <w:highlight w:val="none"/>
          <w:lang w:val="zh-CN"/>
        </w:rPr>
        <w:t xml:space="preserve">%（在签订合同时，如乙方明确书面表示无需预付款或者主动要求降低预付款比例的，经双方协商甲方可就预付款比例作相应调整）。</w:t>
      </w:r>
      <w:r>
        <w:rPr>
          <w:rFonts w:hint="eastAsia" w:eastAsia="Arial"/>
          <w:sz w:val="24"/>
          <w:szCs w:val="20"/>
          <w:highlight w:val="none"/>
          <w:lang w:val="zh-CN"/>
        </w:rPr>
      </w:r>
      <w:r/>
    </w:p>
    <w:p>
      <w:pPr>
        <w:pStyle w:val="930"/>
        <w:ind w:firstLine="480"/>
        <w:jc w:val="both"/>
        <w:keepLines w:val="0"/>
        <w:keepNext w:val="0"/>
        <w:pageBreakBefore w:val="0"/>
        <w:spacing w:line="540" w:lineRule="exact"/>
        <w:widowControl/>
        <w:rPr>
          <w:rFonts w:hint="eastAsia" w:ascii="宋体" w:hAnsi="宋体" w:eastAsia="Arial" w:cs="宋体"/>
          <w:sz w:val="24"/>
          <w:szCs w:val="20"/>
          <w:highlight w:val="none"/>
          <w:lang w:val="zh-CN"/>
        </w:rPr>
      </w:pPr>
      <w:r>
        <w:rPr>
          <w:rFonts w:hint="eastAsia"/>
          <w:sz w:val="24"/>
          <w:szCs w:val="20"/>
          <w:highlight w:val="none"/>
          <w:lang w:val="en-US" w:eastAsia="zh-CN"/>
        </w:rPr>
        <w:t xml:space="preserve">9</w:t>
      </w:r>
      <w:r>
        <w:rPr>
          <w:rFonts w:hint="eastAsia"/>
          <w:sz w:val="24"/>
          <w:szCs w:val="20"/>
          <w:highlight w:val="none"/>
        </w:rPr>
        <w:t xml:space="preserve">.2.2</w:t>
      </w:r>
      <w:r>
        <w:rPr>
          <w:rFonts w:hint="eastAsia" w:eastAsia="Arial"/>
          <w:sz w:val="24"/>
          <w:szCs w:val="20"/>
          <w:highlight w:val="none"/>
          <w:lang w:val="zh-CN"/>
        </w:rPr>
        <w:t xml:space="preserve">尾款支付时间：试用期(</w:t>
      </w:r>
      <w:r>
        <w:rPr>
          <w:rFonts w:hint="eastAsia" w:eastAsia="宋体"/>
          <w:sz w:val="24"/>
          <w:szCs w:val="20"/>
          <w:highlight w:val="none"/>
          <w:lang w:val="en-US" w:eastAsia="zh-CN"/>
        </w:rPr>
        <w:t xml:space="preserve">3</w:t>
      </w:r>
      <w:r>
        <w:rPr>
          <w:rFonts w:hint="eastAsia" w:eastAsia="Arial"/>
          <w:sz w:val="24"/>
          <w:szCs w:val="20"/>
          <w:highlight w:val="none"/>
          <w:lang w:val="zh-CN"/>
        </w:rPr>
        <w:t xml:space="preserve">个月)期满，考核合格后，付试用期期间的管理费用（扣除对应的预付款，如不够则在后期付款中扣除）。如果未能按合同、招标文件、投标文件履约的，试用期结束后，终止合同，履约保证金不予退还，并不支付试用期间的物业管理服务费用，同时乙方应在15天内退还甲方已支付预付款。试用期满后，物业管理服务费的支付采用每月考核，按月支付（扣除对应的预付款），</w:t>
      </w:r>
      <w:r>
        <w:rPr>
          <w:rFonts w:hint="eastAsia" w:eastAsia="Arial"/>
          <w:sz w:val="24"/>
          <w:szCs w:val="20"/>
          <w:highlight w:val="none"/>
        </w:rPr>
        <w:t xml:space="preserve">即甲方于每月的次月15日前</w:t>
      </w:r>
      <w:r>
        <w:rPr>
          <w:rFonts w:hint="eastAsia" w:eastAsia="Arial"/>
          <w:sz w:val="24"/>
          <w:szCs w:val="20"/>
          <w:highlight w:val="none"/>
          <w:lang w:val="zh-CN"/>
        </w:rPr>
        <w:t xml:space="preserve">对上月的物业管理服务工作进行考核，并支付上月物业管理服务费(在乙方向甲方提供等额增值税发票后，甲方在10个工作日内以转账形式支付给乙方上月物业管理服务费；如果乙方不能按时提供或提供的材料不齐全或不符要求，甲方有权拒付物业管理服务费并终止合同)。考核得分为90分（含）及以上的为合格，支付上月全额物业服务管理费，</w:t>
      </w:r>
      <w:r>
        <w:rPr>
          <w:rFonts w:hint="eastAsia" w:eastAsia="Arial"/>
          <w:color w:val="000000"/>
          <w:sz w:val="24"/>
          <w:szCs w:val="20"/>
          <w:highlight w:val="none"/>
          <w:lang w:val="zh-CN"/>
        </w:rPr>
        <w:t xml:space="preserve">考核得分90分以下的，每少</w:t>
      </w:r>
      <w:r>
        <w:rPr>
          <w:rFonts w:hint="eastAsia" w:eastAsia="Arial"/>
          <w:color w:val="000000"/>
          <w:sz w:val="24"/>
          <w:szCs w:val="20"/>
          <w:highlight w:val="none"/>
        </w:rPr>
        <w:t xml:space="preserve">1分扣除上月</w:t>
      </w:r>
      <w:r>
        <w:rPr>
          <w:rFonts w:hint="eastAsia"/>
          <w:color w:val="000000"/>
          <w:sz w:val="24"/>
          <w:szCs w:val="20"/>
          <w:highlight w:val="none"/>
          <w:lang w:val="en-US" w:eastAsia="zh-CN"/>
        </w:rPr>
        <w:t xml:space="preserve">全额</w:t>
      </w:r>
      <w:r>
        <w:rPr>
          <w:rFonts w:hint="eastAsia" w:eastAsia="Arial"/>
          <w:color w:val="000000"/>
          <w:sz w:val="24"/>
          <w:szCs w:val="20"/>
          <w:highlight w:val="none"/>
        </w:rPr>
        <w:t xml:space="preserve">物业服务管理费的1%</w:t>
      </w:r>
      <w:r>
        <w:rPr>
          <w:rFonts w:hint="eastAsia" w:eastAsia="Arial"/>
          <w:color w:val="000000"/>
          <w:sz w:val="24"/>
          <w:szCs w:val="20"/>
          <w:highlight w:val="none"/>
          <w:lang w:val="zh-CN"/>
        </w:rPr>
        <w:t xml:space="preserve">（例：考核得分8</w:t>
      </w:r>
      <w:r>
        <w:rPr>
          <w:rFonts w:hint="eastAsia"/>
          <w:color w:val="000000"/>
          <w:sz w:val="24"/>
          <w:szCs w:val="20"/>
          <w:highlight w:val="none"/>
        </w:rPr>
        <w:t xml:space="preserve">8</w:t>
      </w:r>
      <w:r>
        <w:rPr>
          <w:rFonts w:hint="eastAsia" w:eastAsia="Arial"/>
          <w:color w:val="000000"/>
          <w:sz w:val="24"/>
          <w:szCs w:val="20"/>
          <w:highlight w:val="none"/>
          <w:lang w:val="zh-CN"/>
        </w:rPr>
        <w:t xml:space="preserve">分的，支付上月全额物业服务管理费的</w:t>
      </w:r>
      <w:r>
        <w:rPr>
          <w:rFonts w:hint="eastAsia"/>
          <w:color w:val="000000"/>
          <w:sz w:val="24"/>
          <w:szCs w:val="20"/>
          <w:highlight w:val="none"/>
        </w:rPr>
        <w:t xml:space="preserve">98</w:t>
      </w:r>
      <w:r>
        <w:rPr>
          <w:rFonts w:hint="eastAsia" w:eastAsia="Arial"/>
          <w:color w:val="000000"/>
          <w:sz w:val="24"/>
          <w:szCs w:val="20"/>
          <w:highlight w:val="none"/>
          <w:lang w:val="zh-CN"/>
        </w:rPr>
        <w:t xml:space="preserve">%）。</w:t>
      </w:r>
      <w:r>
        <w:rPr>
          <w:rFonts w:hint="eastAsia" w:eastAsia="Arial"/>
          <w:sz w:val="24"/>
          <w:szCs w:val="20"/>
          <w:highlight w:val="none"/>
          <w:lang w:val="zh-CN"/>
        </w:rPr>
        <w:t xml:space="preserve">如一年中连续有两个月</w:t>
      </w:r>
      <w:r>
        <w:rPr>
          <w:rFonts w:hint="eastAsia" w:eastAsia="Arial"/>
          <w:color w:val="000000"/>
          <w:sz w:val="24"/>
          <w:szCs w:val="20"/>
          <w:highlight w:val="none"/>
          <w:lang w:val="zh-CN"/>
        </w:rPr>
        <w:t xml:space="preserve">考核不合格或累计三个月考</w:t>
      </w:r>
      <w:r>
        <w:rPr>
          <w:rFonts w:hint="eastAsia" w:ascii="宋体" w:hAnsi="宋体" w:eastAsia="Arial" w:cs="宋体"/>
          <w:sz w:val="24"/>
          <w:szCs w:val="20"/>
          <w:highlight w:val="none"/>
          <w:lang w:val="zh-CN"/>
        </w:rPr>
        <w:t xml:space="preserve">核不合格，甲方有权终止合同，重新选择新的物业管理服务企业。</w:t>
      </w:r>
      <w:r>
        <w:rPr>
          <w:rFonts w:hint="eastAsia" w:ascii="宋体" w:hAnsi="宋体" w:eastAsia="Arial" w:cs="宋体"/>
          <w:sz w:val="24"/>
          <w:szCs w:val="20"/>
          <w:highlight w:val="none"/>
          <w:lang w:val="zh-CN"/>
        </w:rPr>
      </w:r>
      <w:r/>
    </w:p>
    <w:p>
      <w:pPr>
        <w:pStyle w:val="930"/>
        <w:ind w:firstLine="480"/>
        <w:jc w:val="both"/>
        <w:keepLines w:val="0"/>
        <w:keepNext w:val="0"/>
        <w:pageBreakBefore w:val="0"/>
        <w:spacing w:line="540" w:lineRule="exact"/>
        <w:widowControl/>
        <w:rPr>
          <w:rFonts w:hint="eastAsia" w:ascii="宋体" w:hAnsi="宋体" w:eastAsia="Arial" w:cs="宋体"/>
          <w:sz w:val="24"/>
          <w:szCs w:val="20"/>
          <w:highlight w:val="none"/>
          <w:lang w:val="en-US" w:eastAsia="zh-CN"/>
        </w:rPr>
      </w:pPr>
      <w:r>
        <w:rPr>
          <w:rFonts w:hint="eastAsia" w:ascii="宋体" w:hAnsi="宋体" w:eastAsia="Arial" w:cs="宋体"/>
          <w:sz w:val="24"/>
          <w:szCs w:val="20"/>
          <w:highlight w:val="none"/>
          <w:lang w:val="en-US" w:eastAsia="zh-CN"/>
        </w:rPr>
        <w:t xml:space="preserve">9.3本合同服务期内由前物业服务单位托管的物业服务费用约定：</w:t>
      </w:r>
      <w:r>
        <w:rPr>
          <w:rFonts w:hint="eastAsia" w:ascii="宋体" w:hAnsi="宋体" w:eastAsia="Arial" w:cs="宋体"/>
          <w:sz w:val="24"/>
          <w:szCs w:val="20"/>
          <w:highlight w:val="none"/>
          <w:lang w:val="en-US" w:eastAsia="zh-CN"/>
        </w:rPr>
      </w:r>
      <w:r/>
    </w:p>
    <w:p>
      <w:pPr>
        <w:pStyle w:val="930"/>
        <w:ind w:firstLine="480"/>
        <w:jc w:val="both"/>
        <w:keepLines w:val="0"/>
        <w:keepNext w:val="0"/>
        <w:pageBreakBefore w:val="0"/>
        <w:spacing w:line="540" w:lineRule="exact"/>
        <w:widowControl/>
        <w:rPr>
          <w:rFonts w:hint="eastAsia" w:ascii="宋体" w:hAnsi="宋体" w:eastAsia="Arial" w:cs="宋体"/>
          <w:sz w:val="24"/>
          <w:szCs w:val="20"/>
          <w:highlight w:val="none"/>
          <w:lang w:val="en-US" w:eastAsia="zh-CN"/>
        </w:rPr>
      </w:pPr>
      <w:r>
        <w:rPr>
          <w:rFonts w:hint="eastAsia" w:ascii="宋体" w:hAnsi="宋体" w:eastAsia="Arial" w:cs="宋体"/>
          <w:sz w:val="24"/>
          <w:szCs w:val="20"/>
          <w:highlight w:val="none"/>
          <w:lang w:val="en-US" w:eastAsia="zh-CN"/>
        </w:rPr>
        <w:t xml:space="preserve">2026年1月1日至物业服务中标前的托管费用按照原合同价执行，乙方直接支付给前物业服务单位。</w:t>
      </w:r>
      <w:r>
        <w:rPr>
          <w:rFonts w:hint="eastAsia" w:ascii="宋体" w:hAnsi="宋体" w:eastAsia="Arial" w:cs="宋体"/>
          <w:sz w:val="24"/>
          <w:szCs w:val="20"/>
          <w:highlight w:val="none"/>
          <w:lang w:val="en-US" w:eastAsia="zh-CN"/>
        </w:rPr>
      </w:r>
      <w:r/>
    </w:p>
    <w:p>
      <w:pPr>
        <w:pStyle w:val="930"/>
        <w:ind w:firstLine="480"/>
        <w:jc w:val="both"/>
        <w:keepLines w:val="0"/>
        <w:keepNext w:val="0"/>
        <w:pageBreakBefore w:val="0"/>
        <w:spacing w:line="540" w:lineRule="exact"/>
        <w:widowControl/>
        <w:rPr>
          <w:rFonts w:hint="eastAsia" w:ascii="宋体" w:hAnsi="宋体" w:eastAsia="Arial" w:cs="宋体"/>
          <w:b/>
          <w:bCs/>
          <w:sz w:val="24"/>
          <w:szCs w:val="20"/>
          <w:highlight w:val="none"/>
          <w:lang w:val="zh-CN"/>
        </w:rPr>
      </w:pPr>
      <w:r>
        <w:rPr>
          <w:rFonts w:hint="eastAsia" w:ascii="宋体" w:hAnsi="宋体" w:eastAsia="Arial" w:cs="宋体"/>
          <w:b/>
          <w:bCs/>
          <w:sz w:val="24"/>
          <w:szCs w:val="20"/>
          <w:highlight w:val="none"/>
          <w:lang w:val="zh-CN"/>
        </w:rPr>
        <w:t xml:space="preserve">十、项目验收</w:t>
      </w:r>
      <w:r>
        <w:rPr>
          <w:rFonts w:hint="eastAsia" w:ascii="宋体" w:hAnsi="宋体" w:eastAsia="Arial" w:cs="宋体"/>
          <w:b/>
          <w:bCs/>
          <w:sz w:val="24"/>
          <w:szCs w:val="20"/>
          <w:highlight w:val="none"/>
          <w:lang w:val="zh-CN"/>
        </w:rPr>
      </w:r>
      <w:r/>
    </w:p>
    <w:p>
      <w:pPr>
        <w:pStyle w:val="930"/>
        <w:ind w:firstLine="480"/>
        <w:jc w:val="both"/>
        <w:keepLines w:val="0"/>
        <w:keepNext w:val="0"/>
        <w:pageBreakBefore w:val="0"/>
        <w:spacing w:line="540" w:lineRule="exact"/>
        <w:widowControl/>
        <w:rPr>
          <w:rFonts w:hint="eastAsia" w:ascii="宋体" w:hAnsi="宋体" w:eastAsia="Arial" w:cs="宋体"/>
          <w:sz w:val="24"/>
          <w:szCs w:val="20"/>
          <w:highlight w:val="none"/>
          <w:lang w:val="zh-CN"/>
        </w:rPr>
      </w:pPr>
      <w:r>
        <w:rPr>
          <w:rFonts w:hint="eastAsia" w:ascii="宋体" w:hAnsi="宋体" w:eastAsia="Arial" w:cs="宋体"/>
          <w:sz w:val="24"/>
          <w:szCs w:val="20"/>
          <w:highlight w:val="none"/>
          <w:lang w:val="zh-CN"/>
        </w:rPr>
        <w:t xml:space="preserve">10.1甲方依法组织履约验收工作。</w:t>
      </w:r>
      <w:r>
        <w:rPr>
          <w:rFonts w:hint="eastAsia" w:ascii="宋体" w:hAnsi="宋体" w:eastAsia="Arial" w:cs="宋体"/>
          <w:sz w:val="24"/>
          <w:szCs w:val="20"/>
          <w:highlight w:val="none"/>
          <w:lang w:val="zh-CN"/>
        </w:rPr>
      </w:r>
      <w:r/>
    </w:p>
    <w:p>
      <w:pPr>
        <w:pStyle w:val="930"/>
        <w:ind w:firstLine="480"/>
        <w:jc w:val="both"/>
        <w:keepLines w:val="0"/>
        <w:keepNext w:val="0"/>
        <w:pageBreakBefore w:val="0"/>
        <w:spacing w:line="540" w:lineRule="exact"/>
        <w:widowControl/>
        <w:rPr>
          <w:rFonts w:hint="eastAsia" w:ascii="宋体" w:hAnsi="宋体" w:eastAsia="Arial" w:cs="宋体"/>
          <w:sz w:val="24"/>
          <w:szCs w:val="20"/>
          <w:highlight w:val="none"/>
          <w:lang w:val="zh-CN"/>
        </w:rPr>
      </w:pPr>
      <w:r>
        <w:rPr>
          <w:rFonts w:hint="eastAsia" w:ascii="宋体" w:hAnsi="宋体" w:eastAsia="Arial" w:cs="宋体"/>
          <w:sz w:val="24"/>
          <w:szCs w:val="20"/>
          <w:highlight w:val="none"/>
          <w:lang w:val="zh-CN"/>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宋体" w:hAnsi="宋体" w:eastAsia="Arial" w:cs="宋体"/>
          <w:sz w:val="24"/>
          <w:szCs w:val="20"/>
          <w:highlight w:val="none"/>
          <w:lang w:val="zh-CN"/>
        </w:rPr>
      </w:r>
      <w:r/>
    </w:p>
    <w:p>
      <w:pPr>
        <w:pStyle w:val="930"/>
        <w:ind w:firstLine="480"/>
        <w:jc w:val="both"/>
        <w:keepLines w:val="0"/>
        <w:keepNext w:val="0"/>
        <w:pageBreakBefore w:val="0"/>
        <w:spacing w:line="540" w:lineRule="exact"/>
        <w:widowControl/>
        <w:rPr>
          <w:rFonts w:hint="eastAsia" w:ascii="宋体" w:hAnsi="宋体" w:eastAsia="Arial" w:cs="宋体"/>
          <w:sz w:val="24"/>
          <w:szCs w:val="20"/>
          <w:highlight w:val="none"/>
          <w:lang w:val="zh-CN"/>
        </w:rPr>
      </w:pPr>
      <w:r>
        <w:rPr>
          <w:rFonts w:hint="eastAsia" w:ascii="宋体" w:hAnsi="宋体" w:eastAsia="Arial" w:cs="宋体"/>
          <w:sz w:val="24"/>
          <w:szCs w:val="20"/>
          <w:highlight w:val="none"/>
          <w:lang w:val="zh-CN"/>
        </w:rPr>
        <w:t xml:space="preserve">10.3对于实际使用人和甲方分离的项目，甲方邀请实际使用人参与验收。</w:t>
      </w:r>
      <w:r>
        <w:rPr>
          <w:rFonts w:hint="eastAsia" w:ascii="宋体" w:hAnsi="宋体" w:eastAsia="Arial" w:cs="宋体"/>
          <w:sz w:val="24"/>
          <w:szCs w:val="20"/>
          <w:highlight w:val="none"/>
          <w:lang w:val="zh-CN"/>
        </w:rPr>
      </w:r>
      <w:r/>
    </w:p>
    <w:p>
      <w:pPr>
        <w:pStyle w:val="930"/>
        <w:ind w:firstLine="480"/>
        <w:jc w:val="both"/>
        <w:keepLines w:val="0"/>
        <w:keepNext w:val="0"/>
        <w:pageBreakBefore w:val="0"/>
        <w:spacing w:line="540" w:lineRule="exact"/>
        <w:widowControl/>
        <w:rPr>
          <w:rFonts w:hint="eastAsia" w:ascii="宋体" w:hAnsi="宋体" w:eastAsia="Arial" w:cs="宋体"/>
          <w:sz w:val="24"/>
          <w:szCs w:val="20"/>
          <w:highlight w:val="none"/>
          <w:lang w:val="zh-CN"/>
        </w:rPr>
      </w:pPr>
      <w:r>
        <w:rPr>
          <w:rFonts w:hint="eastAsia" w:ascii="宋体" w:hAnsi="宋体" w:eastAsia="Arial" w:cs="宋体"/>
          <w:sz w:val="24"/>
          <w:szCs w:val="20"/>
          <w:highlight w:val="none"/>
          <w:lang w:val="zh-CN"/>
        </w:rPr>
        <w:t xml:space="preserve">10.4如有必要，甲方邀请参加本项目的其他供应商或第三方专业机构及专家参与验收，相关意见将作为验收书的参考资料。</w:t>
      </w:r>
      <w:r>
        <w:rPr>
          <w:rFonts w:hint="eastAsia" w:ascii="宋体" w:hAnsi="宋体" w:eastAsia="Arial" w:cs="宋体"/>
          <w:sz w:val="24"/>
          <w:szCs w:val="20"/>
          <w:highlight w:val="none"/>
          <w:lang w:val="zh-CN"/>
        </w:rPr>
      </w:r>
      <w:r/>
    </w:p>
    <w:p>
      <w:pPr>
        <w:pStyle w:val="930"/>
        <w:ind w:firstLine="480"/>
        <w:jc w:val="both"/>
        <w:keepLines w:val="0"/>
        <w:keepNext w:val="0"/>
        <w:pageBreakBefore w:val="0"/>
        <w:spacing w:line="540" w:lineRule="exact"/>
        <w:widowControl/>
        <w:rPr>
          <w:rFonts w:hint="eastAsia" w:ascii="宋体" w:hAnsi="宋体" w:eastAsia="Arial" w:cs="宋体"/>
          <w:sz w:val="24"/>
          <w:szCs w:val="20"/>
          <w:highlight w:val="none"/>
          <w:lang w:val="zh-CN"/>
        </w:rPr>
      </w:pPr>
      <w:r>
        <w:rPr>
          <w:rFonts w:hint="eastAsia" w:ascii="宋体" w:hAnsi="宋体" w:eastAsia="Arial" w:cs="宋体"/>
          <w:sz w:val="24"/>
          <w:szCs w:val="20"/>
          <w:highlight w:val="none"/>
          <w:lang w:val="zh-CN"/>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宋体" w:hAnsi="宋体" w:eastAsia="Arial" w:cs="宋体"/>
          <w:sz w:val="24"/>
          <w:szCs w:val="20"/>
          <w:highlight w:val="none"/>
          <w:lang w:val="zh-CN"/>
        </w:rPr>
      </w:r>
      <w:r/>
    </w:p>
    <w:p>
      <w:pPr>
        <w:pStyle w:val="930"/>
        <w:ind w:firstLine="480"/>
        <w:jc w:val="both"/>
        <w:keepLines w:val="0"/>
        <w:keepNext w:val="0"/>
        <w:pageBreakBefore w:val="0"/>
        <w:spacing w:line="540" w:lineRule="exact"/>
        <w:widowControl/>
        <w:rPr>
          <w:rFonts w:hint="eastAsia" w:ascii="宋体" w:hAnsi="宋体" w:eastAsia="Arial" w:cs="宋体"/>
          <w:sz w:val="24"/>
          <w:szCs w:val="20"/>
          <w:highlight w:val="none"/>
          <w:lang w:val="zh-CN"/>
        </w:rPr>
      </w:pPr>
      <w:r>
        <w:rPr>
          <w:rFonts w:hint="eastAsia" w:ascii="宋体" w:hAnsi="宋体" w:eastAsia="Arial" w:cs="宋体"/>
          <w:sz w:val="24"/>
          <w:szCs w:val="20"/>
          <w:highlight w:val="none"/>
          <w:lang w:val="zh-CN"/>
        </w:rPr>
        <w:t xml:space="preserve">10.6验收合格的项目,甲方根据采购合同的约定及时向乙方支付合同款项、退还履约保证金。验收不合格的项目，甲方依法及时处理。采购合同的履行、违约责任和解决争议的方式等适用《</w:t>
      </w:r>
      <w:r>
        <w:rPr>
          <w:rFonts w:hint="eastAsia" w:ascii="宋体" w:hAnsi="宋体" w:eastAsia="Arial" w:cs="宋体"/>
          <w:sz w:val="24"/>
          <w:szCs w:val="20"/>
          <w:highlight w:val="none"/>
          <w:lang w:val="en-US" w:eastAsia="zh-CN"/>
        </w:rPr>
        <w:t xml:space="preserve">中华人民共和国</w:t>
      </w:r>
      <w:r>
        <w:rPr>
          <w:rFonts w:hint="eastAsia" w:ascii="宋体" w:hAnsi="宋体" w:eastAsia="Arial" w:cs="宋体"/>
          <w:sz w:val="24"/>
          <w:szCs w:val="20"/>
          <w:highlight w:val="none"/>
          <w:lang w:val="zh-CN"/>
        </w:rPr>
        <w:t xml:space="preserve">民法典》。乙方在履约过程中有政府采购法律法规规定的违法违规情形的,甲方将及时报告本级财政部门。</w:t>
      </w:r>
      <w:r>
        <w:rPr>
          <w:rFonts w:hint="eastAsia" w:ascii="宋体" w:hAnsi="宋体" w:eastAsia="Arial" w:cs="宋体"/>
          <w:sz w:val="24"/>
          <w:szCs w:val="20"/>
          <w:highlight w:val="none"/>
          <w:lang w:val="zh-CN"/>
        </w:rPr>
      </w:r>
      <w:r/>
    </w:p>
    <w:p>
      <w:pPr>
        <w:pStyle w:val="930"/>
        <w:ind w:firstLine="482"/>
        <w:jc w:val="both"/>
        <w:keepLines w:val="0"/>
        <w:keepNext w:val="0"/>
        <w:pageBreakBefore w:val="0"/>
        <w:spacing w:line="540" w:lineRule="exact"/>
        <w:rPr>
          <w:b/>
          <w:sz w:val="24"/>
          <w:highlight w:val="none"/>
        </w:rPr>
      </w:pPr>
      <w:r>
        <w:rPr>
          <w:rFonts w:hint="eastAsia"/>
          <w:b/>
          <w:sz w:val="24"/>
          <w:highlight w:val="none"/>
        </w:rPr>
        <w:t xml:space="preserve">第</w:t>
      </w:r>
      <w:r>
        <w:rPr>
          <w:rFonts w:hint="eastAsia"/>
          <w:b/>
          <w:sz w:val="24"/>
          <w:highlight w:val="none"/>
          <w:lang w:val="en-US" w:eastAsia="zh-CN"/>
        </w:rPr>
        <w:t xml:space="preserve">十一</w:t>
      </w:r>
      <w:r>
        <w:rPr>
          <w:rFonts w:hint="eastAsia"/>
          <w:b/>
          <w:sz w:val="24"/>
          <w:highlight w:val="none"/>
        </w:rPr>
        <w:t xml:space="preserve">条  合同的构成</w:t>
      </w:r>
      <w:r>
        <w:rPr>
          <w:b/>
          <w:sz w:val="24"/>
          <w:highlight w:val="none"/>
        </w:rPr>
      </w:r>
      <w:r/>
    </w:p>
    <w:p>
      <w:pPr>
        <w:pStyle w:val="930"/>
        <w:ind w:firstLine="480"/>
        <w:jc w:val="both"/>
        <w:keepLines w:val="0"/>
        <w:keepNext w:val="0"/>
        <w:pageBreakBefore w:val="0"/>
        <w:spacing w:line="540" w:lineRule="exact"/>
        <w:widowControl/>
        <w:rPr>
          <w:rFonts w:eastAsia="Arial"/>
          <w:sz w:val="24"/>
          <w:szCs w:val="20"/>
          <w:highlight w:val="none"/>
          <w:lang w:val="zh-CN"/>
        </w:rPr>
      </w:pPr>
      <w:r>
        <w:rPr>
          <w:rFonts w:hint="eastAsia" w:eastAsia="宋体"/>
          <w:sz w:val="24"/>
          <w:szCs w:val="20"/>
          <w:highlight w:val="none"/>
          <w:lang w:val="en-US" w:eastAsia="zh-CN"/>
        </w:rPr>
        <w:t xml:space="preserve">11.1</w:t>
      </w:r>
      <w:r>
        <w:rPr>
          <w:rFonts w:hint="eastAsia" w:eastAsia="Arial"/>
          <w:sz w:val="24"/>
          <w:szCs w:val="20"/>
          <w:highlight w:val="none"/>
          <w:lang w:val="zh-CN"/>
        </w:rPr>
        <w:t xml:space="preserve">本合同书；</w:t>
      </w:r>
      <w:r>
        <w:rPr>
          <w:rFonts w:eastAsia="Arial"/>
          <w:sz w:val="24"/>
          <w:szCs w:val="20"/>
          <w:highlight w:val="none"/>
          <w:lang w:val="zh-CN"/>
        </w:rPr>
      </w:r>
      <w:r/>
    </w:p>
    <w:p>
      <w:pPr>
        <w:pStyle w:val="930"/>
        <w:ind w:firstLine="480"/>
        <w:jc w:val="both"/>
        <w:keepLines w:val="0"/>
        <w:keepNext w:val="0"/>
        <w:pageBreakBefore w:val="0"/>
        <w:spacing w:line="540" w:lineRule="exact"/>
        <w:widowControl/>
        <w:rPr>
          <w:rFonts w:eastAsia="Arial"/>
          <w:sz w:val="24"/>
          <w:szCs w:val="20"/>
          <w:highlight w:val="none"/>
          <w:lang w:val="zh-CN"/>
        </w:rPr>
      </w:pPr>
      <w:r>
        <w:rPr>
          <w:rFonts w:hint="eastAsia" w:eastAsia="宋体"/>
          <w:sz w:val="24"/>
          <w:szCs w:val="20"/>
          <w:highlight w:val="none"/>
          <w:lang w:val="en-US" w:eastAsia="zh-CN"/>
        </w:rPr>
        <w:t xml:space="preserve">11.2</w:t>
      </w:r>
      <w:r>
        <w:rPr>
          <w:rFonts w:hint="eastAsia" w:eastAsia="Arial"/>
          <w:sz w:val="24"/>
          <w:szCs w:val="20"/>
          <w:highlight w:val="none"/>
          <w:lang w:val="zh-CN"/>
        </w:rPr>
        <w:t xml:space="preserve">本招标文件；</w:t>
      </w:r>
      <w:r>
        <w:rPr>
          <w:rFonts w:eastAsia="Arial"/>
          <w:sz w:val="24"/>
          <w:szCs w:val="20"/>
          <w:highlight w:val="none"/>
          <w:lang w:val="zh-CN"/>
        </w:rPr>
      </w:r>
      <w:r/>
    </w:p>
    <w:p>
      <w:pPr>
        <w:pStyle w:val="930"/>
        <w:ind w:firstLine="480"/>
        <w:jc w:val="both"/>
        <w:keepLines w:val="0"/>
        <w:keepNext w:val="0"/>
        <w:pageBreakBefore w:val="0"/>
        <w:spacing w:line="540" w:lineRule="exact"/>
        <w:widowControl/>
        <w:rPr>
          <w:rFonts w:eastAsia="Arial"/>
          <w:sz w:val="24"/>
          <w:szCs w:val="20"/>
          <w:highlight w:val="none"/>
          <w:lang w:val="zh-CN"/>
        </w:rPr>
      </w:pPr>
      <w:r>
        <w:rPr>
          <w:rFonts w:hint="eastAsia" w:eastAsia="宋体"/>
          <w:sz w:val="24"/>
          <w:szCs w:val="20"/>
          <w:highlight w:val="none"/>
          <w:lang w:val="en-US" w:eastAsia="zh-CN"/>
        </w:rPr>
        <w:t xml:space="preserve">11.3</w:t>
      </w:r>
      <w:r>
        <w:rPr>
          <w:rFonts w:hint="eastAsia" w:eastAsia="Arial"/>
          <w:sz w:val="24"/>
          <w:szCs w:val="20"/>
          <w:highlight w:val="none"/>
          <w:lang w:val="zh-CN"/>
        </w:rPr>
        <w:t xml:space="preserve">乙方投标文件；</w:t>
      </w:r>
      <w:r>
        <w:rPr>
          <w:rFonts w:eastAsia="Arial"/>
          <w:sz w:val="24"/>
          <w:szCs w:val="20"/>
          <w:highlight w:val="none"/>
          <w:lang w:val="zh-CN"/>
        </w:rPr>
      </w:r>
      <w:r/>
    </w:p>
    <w:p>
      <w:pPr>
        <w:pStyle w:val="930"/>
        <w:ind w:firstLine="480"/>
        <w:jc w:val="both"/>
        <w:keepLines w:val="0"/>
        <w:keepNext w:val="0"/>
        <w:pageBreakBefore w:val="0"/>
        <w:spacing w:line="540" w:lineRule="exact"/>
        <w:widowControl/>
        <w:rPr>
          <w:rFonts w:eastAsia="Arial"/>
          <w:sz w:val="24"/>
          <w:szCs w:val="20"/>
          <w:highlight w:val="none"/>
          <w:lang w:val="zh-CN"/>
        </w:rPr>
      </w:pPr>
      <w:r>
        <w:rPr>
          <w:rFonts w:hint="eastAsia" w:eastAsia="宋体"/>
          <w:sz w:val="24"/>
          <w:szCs w:val="20"/>
          <w:highlight w:val="none"/>
          <w:lang w:val="en-US" w:eastAsia="zh-CN"/>
        </w:rPr>
        <w:t xml:space="preserve">11.4</w:t>
      </w:r>
      <w:r>
        <w:rPr>
          <w:rFonts w:hint="eastAsia" w:eastAsia="Arial"/>
          <w:sz w:val="24"/>
          <w:szCs w:val="20"/>
          <w:highlight w:val="none"/>
          <w:lang w:val="zh-CN"/>
        </w:rPr>
        <w:t xml:space="preserve">国家相关法律法规。</w:t>
      </w:r>
      <w:r>
        <w:rPr>
          <w:rFonts w:eastAsia="Arial"/>
          <w:sz w:val="24"/>
          <w:szCs w:val="20"/>
          <w:highlight w:val="none"/>
          <w:lang w:val="zh-CN"/>
        </w:rPr>
      </w:r>
      <w:r/>
    </w:p>
    <w:p>
      <w:pPr>
        <w:pStyle w:val="930"/>
        <w:ind w:firstLine="472"/>
        <w:jc w:val="both"/>
        <w:keepLines w:val="0"/>
        <w:keepNext w:val="0"/>
        <w:pageBreakBefore w:val="0"/>
        <w:spacing w:line="540" w:lineRule="exact"/>
        <w:widowControl/>
        <w:rPr>
          <w:rFonts w:eastAsia="Arial"/>
          <w:b/>
          <w:bCs/>
          <w:color w:val="000000"/>
          <w:sz w:val="24"/>
          <w:szCs w:val="20"/>
          <w:highlight w:val="none"/>
          <w:lang w:val="zh-CN"/>
        </w:rPr>
      </w:pPr>
      <w:r>
        <w:rPr>
          <w:rFonts w:hint="eastAsia" w:eastAsia="Arial"/>
          <w:b/>
          <w:bCs/>
          <w:color w:val="000000"/>
          <w:sz w:val="24"/>
          <w:szCs w:val="20"/>
          <w:highlight w:val="none"/>
          <w:lang w:val="zh-CN"/>
        </w:rPr>
        <w:t xml:space="preserve">第</w:t>
      </w:r>
      <w:r>
        <w:rPr>
          <w:rFonts w:hint="eastAsia"/>
          <w:b/>
          <w:bCs/>
          <w:color w:val="000000"/>
          <w:sz w:val="24"/>
          <w:szCs w:val="20"/>
          <w:highlight w:val="none"/>
          <w:lang w:val="en-US" w:eastAsia="zh-CN"/>
        </w:rPr>
        <w:t xml:space="preserve">十二</w:t>
      </w:r>
      <w:r>
        <w:rPr>
          <w:rFonts w:hint="eastAsia" w:eastAsia="Arial"/>
          <w:b/>
          <w:bCs/>
          <w:color w:val="000000"/>
          <w:sz w:val="24"/>
          <w:szCs w:val="20"/>
          <w:highlight w:val="none"/>
          <w:lang w:val="zh-CN"/>
        </w:rPr>
        <w:t xml:space="preserve">条  违约责任</w:t>
      </w:r>
      <w:r>
        <w:rPr>
          <w:rFonts w:eastAsia="Arial"/>
          <w:b/>
          <w:bCs/>
          <w:color w:val="000000"/>
          <w:sz w:val="24"/>
          <w:szCs w:val="20"/>
          <w:highlight w:val="none"/>
          <w:lang w:val="zh-CN"/>
        </w:rPr>
      </w:r>
      <w:r/>
    </w:p>
    <w:p>
      <w:pPr>
        <w:pStyle w:val="930"/>
        <w:ind w:firstLine="472"/>
        <w:jc w:val="both"/>
        <w:keepLines w:val="0"/>
        <w:keepNext w:val="0"/>
        <w:pageBreakBefore w:val="0"/>
        <w:spacing w:line="540" w:lineRule="exact"/>
        <w:widowControl/>
        <w:rPr>
          <w:rFonts w:eastAsia="Arial"/>
          <w:color w:val="000000"/>
          <w:sz w:val="24"/>
          <w:szCs w:val="20"/>
          <w:highlight w:val="none"/>
          <w:lang w:val="zh-CN"/>
        </w:rPr>
      </w:pPr>
      <w:r>
        <w:rPr>
          <w:rFonts w:hint="eastAsia"/>
          <w:color w:val="000000"/>
          <w:sz w:val="24"/>
          <w:szCs w:val="20"/>
          <w:highlight w:val="none"/>
          <w:lang w:val="en-US" w:eastAsia="zh-CN"/>
        </w:rPr>
        <w:t xml:space="preserve">12</w:t>
      </w:r>
      <w:r>
        <w:rPr>
          <w:rFonts w:hint="eastAsia" w:eastAsia="Arial"/>
          <w:color w:val="000000"/>
          <w:sz w:val="24"/>
          <w:szCs w:val="20"/>
          <w:highlight w:val="none"/>
          <w:lang w:val="zh-CN"/>
        </w:rPr>
        <w:t xml:space="preserve">.1乙方不服从甲方管理，甲方有权终止合同，乙方所交的履约保证金作违约金不予退还。</w:t>
      </w:r>
      <w:r>
        <w:rPr>
          <w:rFonts w:eastAsia="Arial"/>
          <w:color w:val="000000"/>
          <w:sz w:val="24"/>
          <w:szCs w:val="20"/>
          <w:highlight w:val="none"/>
          <w:lang w:val="zh-CN"/>
        </w:rPr>
      </w:r>
      <w:r/>
    </w:p>
    <w:p>
      <w:pPr>
        <w:pStyle w:val="930"/>
        <w:ind w:firstLine="472"/>
        <w:jc w:val="both"/>
        <w:keepLines w:val="0"/>
        <w:keepNext w:val="0"/>
        <w:pageBreakBefore w:val="0"/>
        <w:spacing w:line="540" w:lineRule="exact"/>
        <w:widowControl/>
        <w:rPr>
          <w:rFonts w:eastAsia="Arial"/>
          <w:color w:val="000000"/>
          <w:sz w:val="24"/>
          <w:szCs w:val="20"/>
          <w:highlight w:val="none"/>
          <w:lang w:val="zh-CN"/>
        </w:rPr>
      </w:pPr>
      <w:r>
        <w:rPr>
          <w:rFonts w:hint="eastAsia"/>
          <w:color w:val="000000"/>
          <w:sz w:val="24"/>
          <w:szCs w:val="20"/>
          <w:highlight w:val="none"/>
          <w:lang w:val="en-US" w:eastAsia="zh-CN"/>
        </w:rPr>
        <w:t xml:space="preserve">12</w:t>
      </w:r>
      <w:r>
        <w:rPr>
          <w:rFonts w:hint="eastAsia" w:eastAsia="Arial"/>
          <w:color w:val="000000"/>
          <w:sz w:val="24"/>
          <w:szCs w:val="20"/>
          <w:highlight w:val="none"/>
          <w:lang w:val="zh-CN"/>
        </w:rPr>
        <w:t xml:space="preserve">.2乙方擅自转包和分包的，甲方有权终止合同。同时乙方交的履约保证金作合同违约金不予退还。</w:t>
      </w:r>
      <w:r>
        <w:rPr>
          <w:rFonts w:eastAsia="Arial"/>
          <w:color w:val="000000"/>
          <w:sz w:val="24"/>
          <w:szCs w:val="20"/>
          <w:highlight w:val="none"/>
          <w:lang w:val="zh-CN"/>
        </w:rPr>
      </w:r>
      <w:r/>
    </w:p>
    <w:p>
      <w:pPr>
        <w:pStyle w:val="930"/>
        <w:ind w:firstLine="472"/>
        <w:jc w:val="both"/>
        <w:keepLines w:val="0"/>
        <w:keepNext w:val="0"/>
        <w:pageBreakBefore w:val="0"/>
        <w:spacing w:line="540" w:lineRule="exact"/>
        <w:widowControl/>
        <w:rPr>
          <w:color w:val="000000"/>
          <w:sz w:val="24"/>
          <w:szCs w:val="20"/>
          <w:highlight w:val="none"/>
          <w:lang w:val="zh-CN"/>
        </w:rPr>
      </w:pPr>
      <w:r>
        <w:rPr>
          <w:rFonts w:hint="eastAsia"/>
          <w:color w:val="000000"/>
          <w:sz w:val="24"/>
          <w:szCs w:val="20"/>
          <w:highlight w:val="none"/>
          <w:lang w:val="en-US" w:eastAsia="zh-CN"/>
        </w:rPr>
        <w:t xml:space="preserve">12</w:t>
      </w:r>
      <w:r>
        <w:rPr>
          <w:rFonts w:hint="eastAsia"/>
          <w:color w:val="000000"/>
          <w:sz w:val="24"/>
          <w:szCs w:val="20"/>
          <w:highlight w:val="none"/>
          <w:lang w:val="zh-CN"/>
        </w:rPr>
        <w:t xml:space="preserve">.3乙方在用工等方面如违反《</w:t>
      </w:r>
      <w:r>
        <w:rPr>
          <w:rFonts w:hint="eastAsia"/>
          <w:color w:val="000000"/>
          <w:sz w:val="24"/>
          <w:szCs w:val="20"/>
          <w:highlight w:val="none"/>
          <w:lang w:val="en-US" w:eastAsia="zh-CN"/>
        </w:rPr>
        <w:t xml:space="preserve">中华人民共和国</w:t>
      </w:r>
      <w:r>
        <w:rPr>
          <w:rFonts w:hint="eastAsia"/>
          <w:color w:val="000000"/>
          <w:sz w:val="24"/>
          <w:szCs w:val="20"/>
          <w:highlight w:val="none"/>
          <w:lang w:val="zh-CN"/>
        </w:rPr>
        <w:t xml:space="preserve">民法典》及相关规定，乙方承担由此造成的后果，如对甲方造成恶劣影响或严重经济损害时，甲方有权终止本合同，同时视乙方为违约，所交履约保证金作违约金不予退回。</w:t>
      </w:r>
      <w:r>
        <w:rPr>
          <w:color w:val="000000"/>
          <w:sz w:val="24"/>
          <w:szCs w:val="20"/>
          <w:highlight w:val="none"/>
          <w:lang w:val="zh-CN"/>
        </w:rPr>
      </w:r>
      <w:r/>
    </w:p>
    <w:p>
      <w:pPr>
        <w:pStyle w:val="930"/>
        <w:ind w:firstLine="472"/>
        <w:jc w:val="both"/>
        <w:keepLines w:val="0"/>
        <w:keepNext w:val="0"/>
        <w:pageBreakBefore w:val="0"/>
        <w:spacing w:line="540" w:lineRule="exact"/>
        <w:widowControl/>
        <w:rPr>
          <w:b/>
          <w:bCs/>
          <w:color w:val="000000"/>
          <w:sz w:val="24"/>
          <w:szCs w:val="20"/>
          <w:highlight w:val="none"/>
        </w:rPr>
      </w:pPr>
      <w:r>
        <w:rPr>
          <w:rFonts w:hint="eastAsia"/>
          <w:b/>
          <w:bCs/>
          <w:color w:val="000000"/>
          <w:sz w:val="24"/>
          <w:szCs w:val="20"/>
          <w:highlight w:val="none"/>
        </w:rPr>
        <w:t xml:space="preserve">十</w:t>
      </w:r>
      <w:r>
        <w:rPr>
          <w:rFonts w:hint="eastAsia"/>
          <w:b/>
          <w:bCs/>
          <w:color w:val="000000"/>
          <w:sz w:val="24"/>
          <w:szCs w:val="20"/>
          <w:highlight w:val="none"/>
          <w:lang w:val="en-US" w:eastAsia="zh-CN"/>
        </w:rPr>
        <w:t xml:space="preserve">三</w:t>
      </w:r>
      <w:r>
        <w:rPr>
          <w:rFonts w:hint="eastAsia"/>
          <w:b/>
          <w:bCs/>
          <w:color w:val="000000"/>
          <w:sz w:val="24"/>
          <w:szCs w:val="20"/>
          <w:highlight w:val="none"/>
        </w:rPr>
        <w:t xml:space="preserve">、其他</w:t>
      </w:r>
      <w:r>
        <w:rPr>
          <w:b/>
          <w:bCs/>
          <w:color w:val="000000"/>
          <w:sz w:val="24"/>
          <w:szCs w:val="20"/>
          <w:highlight w:val="none"/>
        </w:rPr>
      </w:r>
      <w:r/>
    </w:p>
    <w:p>
      <w:pPr>
        <w:pStyle w:val="930"/>
        <w:ind w:firstLine="472"/>
        <w:jc w:val="both"/>
        <w:keepLines w:val="0"/>
        <w:keepNext w:val="0"/>
        <w:pageBreakBefore w:val="0"/>
        <w:spacing w:line="540" w:lineRule="exact"/>
        <w:widowControl/>
        <w:rPr>
          <w:color w:val="000000"/>
          <w:sz w:val="24"/>
          <w:szCs w:val="20"/>
          <w:highlight w:val="none"/>
        </w:rPr>
      </w:pPr>
      <w:r>
        <w:rPr>
          <w:rFonts w:hint="eastAsia"/>
          <w:color w:val="000000"/>
          <w:sz w:val="24"/>
          <w:szCs w:val="20"/>
          <w:highlight w:val="none"/>
        </w:rPr>
        <w:t xml:space="preserve">1</w:t>
      </w:r>
      <w:r>
        <w:rPr>
          <w:rFonts w:hint="eastAsia"/>
          <w:color w:val="000000"/>
          <w:sz w:val="24"/>
          <w:szCs w:val="20"/>
          <w:highlight w:val="none"/>
          <w:lang w:val="en-US" w:eastAsia="zh-CN"/>
        </w:rPr>
        <w:t xml:space="preserve">3</w:t>
      </w:r>
      <w:r>
        <w:rPr>
          <w:rFonts w:hint="eastAsia"/>
          <w:color w:val="000000"/>
          <w:sz w:val="24"/>
          <w:szCs w:val="20"/>
          <w:highlight w:val="none"/>
        </w:rPr>
        <w:t xml:space="preserve">.1 乙方自行协调解决本项目实施过程中发生的各种矛盾，甲方不承担任何费用和责任；乙方已到项目现场踏勘</w:t>
      </w:r>
      <w:r>
        <w:rPr>
          <w:rFonts w:hint="eastAsia"/>
          <w:color w:val="000000"/>
          <w:sz w:val="24"/>
          <w:szCs w:val="20"/>
          <w:highlight w:val="none"/>
          <w:lang w:val="en-US" w:eastAsia="zh-CN"/>
        </w:rPr>
        <w:t xml:space="preserve">已</w:t>
      </w:r>
      <w:r>
        <w:rPr>
          <w:rFonts w:hint="eastAsia"/>
          <w:color w:val="000000"/>
          <w:sz w:val="24"/>
          <w:szCs w:val="20"/>
          <w:highlight w:val="none"/>
        </w:rPr>
        <w:t xml:space="preserve">充分了解项目位置、情况及任何其他影响承包价的情况，任何因忽视或误解项目情况而导致的索赔申请不被批准。</w:t>
      </w:r>
      <w:r>
        <w:rPr>
          <w:color w:val="000000"/>
          <w:sz w:val="24"/>
          <w:szCs w:val="20"/>
          <w:highlight w:val="none"/>
        </w:rPr>
      </w:r>
      <w:r/>
    </w:p>
    <w:p>
      <w:pPr>
        <w:pStyle w:val="930"/>
        <w:ind w:firstLine="472"/>
        <w:jc w:val="both"/>
        <w:keepLines w:val="0"/>
        <w:keepNext w:val="0"/>
        <w:pageBreakBefore w:val="0"/>
        <w:spacing w:line="540" w:lineRule="exact"/>
        <w:widowControl/>
        <w:rPr>
          <w:color w:val="000000"/>
          <w:sz w:val="24"/>
          <w:szCs w:val="20"/>
          <w:highlight w:val="none"/>
        </w:rPr>
      </w:pPr>
      <w:r>
        <w:rPr>
          <w:rFonts w:hint="eastAsia"/>
          <w:color w:val="000000"/>
          <w:sz w:val="24"/>
          <w:szCs w:val="20"/>
          <w:highlight w:val="none"/>
        </w:rPr>
        <w:t xml:space="preserve">1</w:t>
      </w:r>
      <w:r>
        <w:rPr>
          <w:rFonts w:hint="eastAsia"/>
          <w:color w:val="000000"/>
          <w:sz w:val="24"/>
          <w:szCs w:val="20"/>
          <w:highlight w:val="none"/>
          <w:lang w:val="en-US" w:eastAsia="zh-CN"/>
        </w:rPr>
        <w:t xml:space="preserve">3</w:t>
      </w:r>
      <w:r>
        <w:rPr>
          <w:rFonts w:hint="eastAsia"/>
          <w:color w:val="000000"/>
          <w:sz w:val="24"/>
          <w:szCs w:val="20"/>
          <w:highlight w:val="none"/>
        </w:rPr>
        <w:t xml:space="preserve">.2 招标文件和投标文件作为本合同的组成部分。</w:t>
      </w:r>
      <w:r>
        <w:rPr>
          <w:color w:val="000000"/>
          <w:sz w:val="24"/>
          <w:szCs w:val="20"/>
          <w:highlight w:val="none"/>
        </w:rPr>
      </w:r>
      <w:r/>
    </w:p>
    <w:p>
      <w:pPr>
        <w:pStyle w:val="930"/>
        <w:ind w:firstLine="472"/>
        <w:jc w:val="both"/>
        <w:keepLines w:val="0"/>
        <w:keepNext w:val="0"/>
        <w:pageBreakBefore w:val="0"/>
        <w:spacing w:line="540" w:lineRule="exact"/>
        <w:widowControl/>
        <w:rPr>
          <w:color w:val="000000"/>
          <w:sz w:val="24"/>
          <w:szCs w:val="20"/>
          <w:highlight w:val="none"/>
        </w:rPr>
      </w:pPr>
      <w:r>
        <w:rPr>
          <w:rFonts w:hint="eastAsia"/>
          <w:color w:val="000000"/>
          <w:sz w:val="24"/>
          <w:szCs w:val="20"/>
          <w:highlight w:val="none"/>
        </w:rPr>
        <w:t xml:space="preserve">1</w:t>
      </w:r>
      <w:r>
        <w:rPr>
          <w:rFonts w:hint="eastAsia"/>
          <w:color w:val="000000"/>
          <w:sz w:val="24"/>
          <w:szCs w:val="20"/>
          <w:highlight w:val="none"/>
          <w:lang w:val="en-US" w:eastAsia="zh-CN"/>
        </w:rPr>
        <w:t xml:space="preserve">3</w:t>
      </w:r>
      <w:r>
        <w:rPr>
          <w:rFonts w:hint="eastAsia"/>
          <w:color w:val="000000"/>
          <w:sz w:val="24"/>
          <w:szCs w:val="20"/>
          <w:highlight w:val="none"/>
        </w:rPr>
        <w:t xml:space="preserve">.3 合同修改：欲对合同条款进行任何改动，均须由甲、乙双方签署书面的合同修改书。</w:t>
      </w:r>
      <w:r>
        <w:rPr>
          <w:color w:val="000000"/>
          <w:sz w:val="24"/>
          <w:szCs w:val="20"/>
          <w:highlight w:val="none"/>
        </w:rPr>
      </w:r>
      <w:r/>
    </w:p>
    <w:p>
      <w:pPr>
        <w:pStyle w:val="930"/>
        <w:ind w:firstLine="472"/>
        <w:jc w:val="both"/>
        <w:keepLines w:val="0"/>
        <w:keepNext w:val="0"/>
        <w:pageBreakBefore w:val="0"/>
        <w:spacing w:line="540" w:lineRule="exact"/>
        <w:widowControl/>
        <w:rPr>
          <w:color w:val="000000"/>
          <w:sz w:val="24"/>
          <w:szCs w:val="20"/>
          <w:highlight w:val="none"/>
        </w:rPr>
      </w:pPr>
      <w:r>
        <w:rPr>
          <w:rFonts w:hint="eastAsia"/>
          <w:b/>
          <w:bCs/>
          <w:color w:val="000000"/>
          <w:sz w:val="24"/>
          <w:szCs w:val="20"/>
          <w:highlight w:val="none"/>
        </w:rPr>
        <w:t xml:space="preserve">十</w:t>
      </w:r>
      <w:r>
        <w:rPr>
          <w:rFonts w:hint="eastAsia"/>
          <w:b/>
          <w:bCs/>
          <w:color w:val="000000"/>
          <w:sz w:val="24"/>
          <w:szCs w:val="20"/>
          <w:highlight w:val="none"/>
          <w:lang w:val="en-US" w:eastAsia="zh-CN"/>
        </w:rPr>
        <w:t xml:space="preserve">四</w:t>
      </w:r>
      <w:r>
        <w:rPr>
          <w:rFonts w:hint="eastAsia"/>
          <w:b/>
          <w:bCs/>
          <w:color w:val="000000"/>
          <w:sz w:val="24"/>
          <w:szCs w:val="20"/>
          <w:highlight w:val="none"/>
        </w:rPr>
        <w:t xml:space="preserve">、不可抗力事件处理</w:t>
      </w:r>
      <w:r>
        <w:rPr>
          <w:color w:val="000000"/>
          <w:sz w:val="24"/>
          <w:szCs w:val="20"/>
          <w:highlight w:val="none"/>
        </w:rPr>
      </w:r>
      <w:r/>
    </w:p>
    <w:p>
      <w:pPr>
        <w:pStyle w:val="930"/>
        <w:ind w:firstLine="472"/>
        <w:jc w:val="both"/>
        <w:keepLines w:val="0"/>
        <w:keepNext w:val="0"/>
        <w:pageBreakBefore w:val="0"/>
        <w:spacing w:line="540" w:lineRule="exact"/>
        <w:widowControl/>
        <w:rPr>
          <w:color w:val="000000"/>
          <w:sz w:val="24"/>
          <w:szCs w:val="20"/>
          <w:highlight w:val="none"/>
        </w:rPr>
      </w:pPr>
      <w:r>
        <w:rPr>
          <w:rFonts w:hint="eastAsia"/>
          <w:color w:val="000000"/>
          <w:sz w:val="24"/>
          <w:szCs w:val="20"/>
          <w:highlight w:val="none"/>
        </w:rPr>
        <w:t xml:space="preserve">1</w:t>
      </w:r>
      <w:r>
        <w:rPr>
          <w:rFonts w:hint="eastAsia"/>
          <w:color w:val="000000"/>
          <w:sz w:val="24"/>
          <w:szCs w:val="20"/>
          <w:highlight w:val="none"/>
          <w:lang w:val="en-US" w:eastAsia="zh-CN"/>
        </w:rPr>
        <w:t xml:space="preserve">4</w:t>
      </w:r>
      <w:r>
        <w:rPr>
          <w:rFonts w:hint="eastAsia"/>
          <w:color w:val="000000"/>
          <w:sz w:val="24"/>
          <w:szCs w:val="20"/>
          <w:highlight w:val="none"/>
        </w:rPr>
        <w:t xml:space="preserve">.1 在合同有效期内，任何一方因不可抗力事件导致不能履行合同，则合同履行期可延长，其延长期与不可抗力影响期相同。</w:t>
      </w:r>
      <w:r>
        <w:rPr>
          <w:color w:val="000000"/>
          <w:sz w:val="24"/>
          <w:szCs w:val="20"/>
          <w:highlight w:val="none"/>
        </w:rPr>
      </w:r>
      <w:r/>
    </w:p>
    <w:p>
      <w:pPr>
        <w:pStyle w:val="930"/>
        <w:ind w:firstLine="471"/>
        <w:jc w:val="both"/>
        <w:keepLines w:val="0"/>
        <w:keepNext w:val="0"/>
        <w:pageBreakBefore w:val="0"/>
        <w:spacing w:line="540" w:lineRule="exact"/>
        <w:widowControl/>
        <w:rPr>
          <w:color w:val="000000"/>
          <w:sz w:val="24"/>
          <w:szCs w:val="20"/>
          <w:highlight w:val="none"/>
        </w:rPr>
      </w:pPr>
      <w:r>
        <w:rPr>
          <w:rFonts w:hint="eastAsia"/>
          <w:color w:val="000000"/>
          <w:sz w:val="24"/>
          <w:szCs w:val="20"/>
          <w:highlight w:val="none"/>
        </w:rPr>
        <w:t xml:space="preserve">1</w:t>
      </w:r>
      <w:r>
        <w:rPr>
          <w:rFonts w:hint="eastAsia"/>
          <w:color w:val="000000"/>
          <w:sz w:val="24"/>
          <w:szCs w:val="20"/>
          <w:highlight w:val="none"/>
          <w:lang w:val="en-US" w:eastAsia="zh-CN"/>
        </w:rPr>
        <w:t xml:space="preserve">4</w:t>
      </w:r>
      <w:r>
        <w:rPr>
          <w:rFonts w:hint="eastAsia"/>
          <w:color w:val="000000"/>
          <w:sz w:val="24"/>
          <w:szCs w:val="20"/>
          <w:highlight w:val="none"/>
        </w:rPr>
        <w:t xml:space="preserve">.2 不可抗力事件发生后，应立即通知对方，并寄送有关权威机构出具的证明。</w:t>
      </w:r>
      <w:r>
        <w:rPr>
          <w:color w:val="000000"/>
          <w:sz w:val="24"/>
          <w:szCs w:val="20"/>
          <w:highlight w:val="none"/>
        </w:rPr>
      </w:r>
      <w:r/>
    </w:p>
    <w:p>
      <w:pPr>
        <w:pStyle w:val="930"/>
        <w:ind w:firstLine="471"/>
        <w:jc w:val="both"/>
        <w:keepLines w:val="0"/>
        <w:keepNext w:val="0"/>
        <w:pageBreakBefore w:val="0"/>
        <w:spacing w:line="540" w:lineRule="exact"/>
        <w:widowControl/>
        <w:rPr>
          <w:color w:val="000000"/>
          <w:sz w:val="24"/>
          <w:szCs w:val="20"/>
          <w:highlight w:val="none"/>
        </w:rPr>
      </w:pPr>
      <w:r>
        <w:rPr>
          <w:rFonts w:hint="eastAsia"/>
          <w:color w:val="000000"/>
          <w:sz w:val="24"/>
          <w:szCs w:val="20"/>
          <w:highlight w:val="none"/>
        </w:rPr>
        <w:t xml:space="preserve">1</w:t>
      </w:r>
      <w:r>
        <w:rPr>
          <w:rFonts w:hint="eastAsia"/>
          <w:color w:val="000000"/>
          <w:sz w:val="24"/>
          <w:szCs w:val="20"/>
          <w:highlight w:val="none"/>
          <w:lang w:val="en-US" w:eastAsia="zh-CN"/>
        </w:rPr>
        <w:t xml:space="preserve">4</w:t>
      </w:r>
      <w:r>
        <w:rPr>
          <w:rFonts w:hint="eastAsia"/>
          <w:color w:val="000000"/>
          <w:sz w:val="24"/>
          <w:szCs w:val="20"/>
          <w:highlight w:val="none"/>
        </w:rPr>
        <w:t xml:space="preserve">.3 不可抗力事件延续120天以上，双方应通过友好协商，确定是否继续履行合同。</w:t>
      </w:r>
      <w:r>
        <w:rPr>
          <w:color w:val="000000"/>
          <w:sz w:val="24"/>
          <w:szCs w:val="20"/>
          <w:highlight w:val="none"/>
        </w:rPr>
      </w:r>
      <w:r/>
    </w:p>
    <w:p>
      <w:pPr>
        <w:pStyle w:val="930"/>
        <w:ind w:firstLine="471"/>
        <w:jc w:val="both"/>
        <w:keepLines w:val="0"/>
        <w:keepNext w:val="0"/>
        <w:pageBreakBefore w:val="0"/>
        <w:spacing w:line="540" w:lineRule="exact"/>
        <w:widowControl/>
        <w:rPr>
          <w:b/>
          <w:bCs/>
          <w:color w:val="000000"/>
          <w:sz w:val="24"/>
          <w:szCs w:val="20"/>
          <w:highlight w:val="none"/>
        </w:rPr>
      </w:pPr>
      <w:r>
        <w:rPr>
          <w:rFonts w:hint="eastAsia"/>
          <w:b/>
          <w:bCs/>
          <w:color w:val="000000"/>
          <w:sz w:val="24"/>
          <w:szCs w:val="20"/>
          <w:highlight w:val="none"/>
        </w:rPr>
        <w:t xml:space="preserve">十</w:t>
      </w:r>
      <w:r>
        <w:rPr>
          <w:rFonts w:hint="eastAsia"/>
          <w:b/>
          <w:bCs/>
          <w:color w:val="000000"/>
          <w:sz w:val="24"/>
          <w:szCs w:val="20"/>
          <w:highlight w:val="none"/>
          <w:lang w:val="en-US" w:eastAsia="zh-CN"/>
        </w:rPr>
        <w:t xml:space="preserve">五</w:t>
      </w:r>
      <w:r>
        <w:rPr>
          <w:rFonts w:hint="eastAsia"/>
          <w:b/>
          <w:bCs/>
          <w:color w:val="000000"/>
          <w:sz w:val="24"/>
          <w:szCs w:val="20"/>
          <w:highlight w:val="none"/>
        </w:rPr>
        <w:t xml:space="preserve">、诉讼</w:t>
      </w:r>
      <w:r>
        <w:rPr>
          <w:b/>
          <w:bCs/>
          <w:color w:val="000000"/>
          <w:sz w:val="24"/>
          <w:szCs w:val="20"/>
          <w:highlight w:val="none"/>
        </w:rPr>
      </w:r>
      <w:r/>
    </w:p>
    <w:p>
      <w:pPr>
        <w:pStyle w:val="930"/>
        <w:ind w:firstLine="471"/>
        <w:jc w:val="both"/>
        <w:keepLines w:val="0"/>
        <w:keepNext w:val="0"/>
        <w:pageBreakBefore w:val="0"/>
        <w:spacing w:line="540" w:lineRule="exact"/>
        <w:widowControl/>
        <w:rPr>
          <w:color w:val="000000"/>
          <w:sz w:val="24"/>
          <w:szCs w:val="20"/>
          <w:highlight w:val="none"/>
        </w:rPr>
      </w:pPr>
      <w:r>
        <w:rPr>
          <w:rFonts w:hint="eastAsia"/>
          <w:color w:val="000000"/>
          <w:sz w:val="24"/>
          <w:szCs w:val="20"/>
          <w:highlight w:val="none"/>
        </w:rPr>
        <w:t xml:space="preserve">1</w:t>
      </w:r>
      <w:r>
        <w:rPr>
          <w:rFonts w:hint="eastAsia"/>
          <w:color w:val="000000"/>
          <w:sz w:val="24"/>
          <w:szCs w:val="20"/>
          <w:highlight w:val="none"/>
          <w:lang w:val="en-US" w:eastAsia="zh-CN"/>
        </w:rPr>
        <w:t xml:space="preserve">5</w:t>
      </w:r>
      <w:r>
        <w:rPr>
          <w:rFonts w:hint="eastAsia"/>
          <w:color w:val="000000"/>
          <w:sz w:val="24"/>
          <w:szCs w:val="20"/>
          <w:highlight w:val="none"/>
        </w:rPr>
        <w:t xml:space="preserve">.1 双方在执行合同中所发生的一切争议，应通过协商解决。如协商不成，可向合同签订地法院起诉，合同签订地在此约定为盐城市。</w:t>
      </w:r>
      <w:r>
        <w:rPr>
          <w:color w:val="000000"/>
          <w:sz w:val="24"/>
          <w:szCs w:val="20"/>
          <w:highlight w:val="none"/>
        </w:rPr>
      </w:r>
      <w:r/>
    </w:p>
    <w:p>
      <w:pPr>
        <w:pStyle w:val="930"/>
        <w:ind w:firstLine="471"/>
        <w:jc w:val="both"/>
        <w:keepLines w:val="0"/>
        <w:keepNext w:val="0"/>
        <w:pageBreakBefore w:val="0"/>
        <w:spacing w:line="540" w:lineRule="exact"/>
        <w:widowControl/>
        <w:rPr>
          <w:b/>
          <w:bCs/>
          <w:color w:val="000000"/>
          <w:sz w:val="24"/>
          <w:szCs w:val="20"/>
          <w:highlight w:val="none"/>
        </w:rPr>
      </w:pPr>
      <w:r>
        <w:rPr>
          <w:rFonts w:hint="eastAsia"/>
          <w:b/>
          <w:bCs/>
          <w:color w:val="000000"/>
          <w:sz w:val="24"/>
          <w:szCs w:val="20"/>
          <w:highlight w:val="none"/>
        </w:rPr>
        <w:t xml:space="preserve">十</w:t>
      </w:r>
      <w:r>
        <w:rPr>
          <w:rFonts w:hint="eastAsia"/>
          <w:b/>
          <w:bCs/>
          <w:color w:val="000000"/>
          <w:sz w:val="24"/>
          <w:szCs w:val="20"/>
          <w:highlight w:val="none"/>
          <w:lang w:val="en-US" w:eastAsia="zh-CN"/>
        </w:rPr>
        <w:t xml:space="preserve">六</w:t>
      </w:r>
      <w:r>
        <w:rPr>
          <w:rFonts w:hint="eastAsia"/>
          <w:b/>
          <w:bCs/>
          <w:color w:val="000000"/>
          <w:sz w:val="24"/>
          <w:szCs w:val="20"/>
          <w:highlight w:val="none"/>
        </w:rPr>
        <w:t xml:space="preserve">、合同生效及其它</w:t>
      </w:r>
      <w:r>
        <w:rPr>
          <w:b/>
          <w:bCs/>
          <w:color w:val="000000"/>
          <w:sz w:val="24"/>
          <w:szCs w:val="20"/>
          <w:highlight w:val="none"/>
        </w:rPr>
      </w:r>
      <w:r/>
    </w:p>
    <w:p>
      <w:pPr>
        <w:pStyle w:val="930"/>
        <w:ind w:firstLine="472"/>
        <w:jc w:val="both"/>
        <w:keepLines w:val="0"/>
        <w:keepNext w:val="0"/>
        <w:pageBreakBefore w:val="0"/>
        <w:spacing w:line="540" w:lineRule="exact"/>
        <w:widowControl/>
        <w:rPr>
          <w:color w:val="000000"/>
          <w:sz w:val="24"/>
          <w:szCs w:val="20"/>
          <w:highlight w:val="none"/>
        </w:rPr>
      </w:pPr>
      <w:r>
        <w:rPr>
          <w:rFonts w:hint="eastAsia"/>
          <w:color w:val="000000"/>
          <w:sz w:val="24"/>
          <w:szCs w:val="20"/>
          <w:highlight w:val="none"/>
        </w:rPr>
        <w:t xml:space="preserve">1</w:t>
      </w:r>
      <w:r>
        <w:rPr>
          <w:rFonts w:hint="eastAsia"/>
          <w:color w:val="000000"/>
          <w:sz w:val="24"/>
          <w:szCs w:val="20"/>
          <w:highlight w:val="none"/>
          <w:lang w:val="en-US" w:eastAsia="zh-CN"/>
        </w:rPr>
        <w:t xml:space="preserve">6</w:t>
      </w:r>
      <w:r>
        <w:rPr>
          <w:rFonts w:hint="eastAsia"/>
          <w:color w:val="000000"/>
          <w:sz w:val="24"/>
          <w:szCs w:val="20"/>
          <w:highlight w:val="none"/>
        </w:rPr>
        <w:t xml:space="preserve">.1 合同经双方法定代表人或授权委托代表人签字并加盖单位公章后生效。</w:t>
      </w:r>
      <w:r>
        <w:rPr>
          <w:color w:val="000000"/>
          <w:sz w:val="24"/>
          <w:szCs w:val="20"/>
          <w:highlight w:val="none"/>
        </w:rPr>
      </w:r>
      <w:r/>
    </w:p>
    <w:p>
      <w:pPr>
        <w:pStyle w:val="930"/>
        <w:ind w:firstLine="472"/>
        <w:jc w:val="both"/>
        <w:keepLines w:val="0"/>
        <w:keepNext w:val="0"/>
        <w:pageBreakBefore w:val="0"/>
        <w:spacing w:line="540" w:lineRule="exact"/>
        <w:widowControl/>
        <w:rPr>
          <w:color w:val="000000"/>
          <w:sz w:val="24"/>
          <w:szCs w:val="20"/>
          <w:highlight w:val="none"/>
        </w:rPr>
      </w:pPr>
      <w:r>
        <w:rPr>
          <w:rFonts w:hint="eastAsia"/>
          <w:color w:val="000000"/>
          <w:sz w:val="24"/>
          <w:szCs w:val="20"/>
          <w:highlight w:val="none"/>
        </w:rPr>
        <w:t xml:space="preserve">1</w:t>
      </w:r>
      <w:r>
        <w:rPr>
          <w:rFonts w:hint="eastAsia"/>
          <w:color w:val="000000"/>
          <w:sz w:val="24"/>
          <w:szCs w:val="20"/>
          <w:highlight w:val="none"/>
          <w:lang w:val="en-US" w:eastAsia="zh-CN"/>
        </w:rPr>
        <w:t xml:space="preserve">6</w:t>
      </w:r>
      <w:r>
        <w:rPr>
          <w:rFonts w:hint="eastAsia"/>
          <w:color w:val="000000"/>
          <w:sz w:val="24"/>
          <w:szCs w:val="20"/>
          <w:highlight w:val="none"/>
        </w:rPr>
        <w:t xml:space="preserve">.2本合同未尽事宜，遵照《</w:t>
      </w:r>
      <w:r>
        <w:rPr>
          <w:rFonts w:hint="eastAsia"/>
          <w:color w:val="000000"/>
          <w:sz w:val="24"/>
          <w:szCs w:val="20"/>
          <w:highlight w:val="none"/>
          <w:lang w:val="en-US" w:eastAsia="zh-CN"/>
        </w:rPr>
        <w:t xml:space="preserve">中华人民共和国</w:t>
      </w:r>
      <w:r>
        <w:rPr>
          <w:rFonts w:hint="eastAsia"/>
          <w:color w:val="000000"/>
          <w:sz w:val="24"/>
          <w:szCs w:val="20"/>
          <w:highlight w:val="none"/>
        </w:rPr>
        <w:t xml:space="preserve">民法典》有关条文执行。</w:t>
      </w:r>
      <w:r>
        <w:rPr>
          <w:color w:val="000000"/>
          <w:sz w:val="24"/>
          <w:szCs w:val="20"/>
          <w:highlight w:val="none"/>
        </w:rPr>
      </w:r>
      <w:r/>
    </w:p>
    <w:p>
      <w:pPr>
        <w:pStyle w:val="930"/>
        <w:ind w:firstLine="472"/>
        <w:spacing w:line="520" w:lineRule="exact"/>
        <w:widowControl/>
        <w:rPr>
          <w:rFonts w:hint="eastAsia" w:ascii="宋体" w:hAnsi="宋体" w:cs="宋体"/>
          <w:sz w:val="24"/>
          <w:szCs w:val="20"/>
          <w:highlight w:val="none"/>
        </w:rPr>
      </w:pPr>
      <w:r>
        <w:rPr>
          <w:rFonts w:hint="eastAsia"/>
          <w:color w:val="000000"/>
          <w:sz w:val="24"/>
          <w:szCs w:val="20"/>
          <w:highlight w:val="none"/>
        </w:rPr>
        <w:t xml:space="preserve">1</w:t>
      </w:r>
      <w:r>
        <w:rPr>
          <w:rFonts w:hint="eastAsia"/>
          <w:color w:val="000000"/>
          <w:sz w:val="24"/>
          <w:szCs w:val="20"/>
          <w:highlight w:val="none"/>
          <w:lang w:val="en-US" w:eastAsia="zh-CN"/>
        </w:rPr>
        <w:t xml:space="preserve">6</w:t>
      </w:r>
      <w:r>
        <w:rPr>
          <w:rFonts w:hint="eastAsia"/>
          <w:color w:val="000000"/>
          <w:sz w:val="24"/>
          <w:szCs w:val="20"/>
          <w:highlight w:val="none"/>
        </w:rPr>
        <w:t xml:space="preserve">.3</w:t>
      </w:r>
      <w:r>
        <w:rPr>
          <w:rFonts w:hint="eastAsia" w:ascii="宋体" w:hAnsi="宋体" w:cs="宋体"/>
          <w:sz w:val="24"/>
          <w:szCs w:val="20"/>
          <w:highlight w:val="none"/>
        </w:rPr>
        <w:t xml:space="preserve">双方约定合同份数：壹式 肆 份，甲方 贰 份，乙方 贰 份。</w:t>
      </w:r>
      <w:r>
        <w:rPr>
          <w:rFonts w:hint="eastAsia" w:ascii="宋体" w:hAnsi="宋体" w:cs="宋体"/>
          <w:sz w:val="24"/>
          <w:szCs w:val="20"/>
          <w:highlight w:val="none"/>
        </w:rPr>
      </w:r>
      <w:r/>
    </w:p>
    <w:p>
      <w:pPr>
        <w:pStyle w:val="930"/>
        <w:ind w:firstLine="472"/>
        <w:spacing w:line="520" w:lineRule="exact"/>
        <w:widowControl/>
        <w:rPr>
          <w:rFonts w:hint="eastAsia" w:ascii="宋体" w:hAnsi="宋体" w:cs="宋体"/>
          <w:sz w:val="24"/>
          <w:szCs w:val="20"/>
          <w:highlight w:val="none"/>
        </w:rPr>
      </w:pPr>
      <w:r>
        <w:rPr>
          <w:rFonts w:hint="eastAsia" w:ascii="宋体" w:hAnsi="宋体" w:cs="宋体"/>
          <w:sz w:val="24"/>
          <w:szCs w:val="20"/>
          <w:highlight w:val="none"/>
        </w:rPr>
      </w:r>
      <w:r/>
    </w:p>
    <w:p>
      <w:pPr>
        <w:pStyle w:val="930"/>
        <w:ind w:firstLine="472"/>
        <w:spacing w:line="520" w:lineRule="exact"/>
        <w:widowControl/>
        <w:rPr>
          <w:color w:val="000000"/>
          <w:sz w:val="24"/>
          <w:szCs w:val="20"/>
          <w:highlight w:val="none"/>
        </w:rPr>
      </w:pPr>
      <w:r>
        <w:rPr>
          <w:rFonts w:hint="eastAsia"/>
          <w:color w:val="000000"/>
          <w:sz w:val="24"/>
          <w:szCs w:val="20"/>
          <w:highlight w:val="none"/>
        </w:rPr>
        <w:t xml:space="preserve">  甲方：                               乙方： </w:t>
      </w:r>
      <w:r>
        <w:rPr>
          <w:color w:val="000000"/>
          <w:sz w:val="24"/>
          <w:szCs w:val="20"/>
          <w:highlight w:val="none"/>
        </w:rPr>
      </w:r>
      <w:r/>
    </w:p>
    <w:p>
      <w:pPr>
        <w:pStyle w:val="930"/>
        <w:ind w:firstLine="472"/>
        <w:spacing w:line="520" w:lineRule="exact"/>
        <w:widowControl/>
        <w:rPr>
          <w:color w:val="000000"/>
          <w:sz w:val="24"/>
          <w:szCs w:val="20"/>
          <w:highlight w:val="none"/>
        </w:rPr>
      </w:pPr>
      <w:r>
        <w:rPr>
          <w:rFonts w:hint="eastAsia"/>
          <w:color w:val="000000"/>
          <w:sz w:val="24"/>
          <w:szCs w:val="20"/>
          <w:highlight w:val="none"/>
        </w:rPr>
        <w:t xml:space="preserve">  地址：                               地址： </w:t>
      </w:r>
      <w:r>
        <w:rPr>
          <w:color w:val="000000"/>
          <w:sz w:val="24"/>
          <w:szCs w:val="20"/>
          <w:highlight w:val="none"/>
        </w:rPr>
      </w:r>
      <w:r/>
    </w:p>
    <w:p>
      <w:pPr>
        <w:pStyle w:val="930"/>
        <w:ind w:firstLine="472"/>
        <w:spacing w:line="520" w:lineRule="exact"/>
        <w:widowControl/>
        <w:rPr>
          <w:color w:val="000000"/>
          <w:sz w:val="24"/>
          <w:szCs w:val="20"/>
          <w:highlight w:val="none"/>
        </w:rPr>
      </w:pPr>
      <w:r>
        <w:rPr>
          <w:rFonts w:hint="eastAsia"/>
          <w:color w:val="000000"/>
          <w:sz w:val="24"/>
          <w:szCs w:val="20"/>
          <w:highlight w:val="none"/>
        </w:rPr>
        <w:t xml:space="preserve">  法定代表人或授权代表：               法定代表人或授权代表：</w:t>
      </w:r>
      <w:r>
        <w:rPr>
          <w:color w:val="000000"/>
          <w:sz w:val="24"/>
          <w:szCs w:val="20"/>
          <w:highlight w:val="none"/>
        </w:rPr>
      </w:r>
      <w:r/>
    </w:p>
    <w:p>
      <w:pPr>
        <w:pStyle w:val="930"/>
        <w:ind w:firstLine="472"/>
        <w:spacing w:line="520" w:lineRule="exact"/>
        <w:widowControl/>
        <w:rPr>
          <w:color w:val="000000"/>
          <w:sz w:val="24"/>
          <w:szCs w:val="20"/>
          <w:highlight w:val="none"/>
        </w:rPr>
      </w:pPr>
      <w:r>
        <w:rPr>
          <w:rFonts w:hint="eastAsia"/>
          <w:color w:val="000000"/>
          <w:sz w:val="24"/>
          <w:szCs w:val="20"/>
          <w:highlight w:val="none"/>
        </w:rPr>
        <w:t xml:space="preserve">  联系电话：                           联系电话：</w:t>
      </w:r>
      <w:r>
        <w:rPr>
          <w:color w:val="000000"/>
          <w:sz w:val="24"/>
          <w:szCs w:val="20"/>
          <w:highlight w:val="none"/>
        </w:rPr>
      </w:r>
      <w:r/>
    </w:p>
    <w:p>
      <w:pPr>
        <w:pStyle w:val="930"/>
        <w:ind w:firstLine="472"/>
        <w:spacing w:line="520" w:lineRule="exact"/>
        <w:widowControl/>
        <w:rPr>
          <w:color w:val="000000"/>
          <w:sz w:val="24"/>
          <w:szCs w:val="20"/>
          <w:highlight w:val="none"/>
        </w:rPr>
      </w:pPr>
      <w:r>
        <w:rPr>
          <w:rFonts w:hint="eastAsia"/>
          <w:color w:val="000000"/>
          <w:sz w:val="24"/>
          <w:szCs w:val="20"/>
          <w:highlight w:val="none"/>
        </w:rPr>
        <w:t xml:space="preserve">                                       签订日期：    年   月   日</w:t>
      </w:r>
      <w:r>
        <w:rPr>
          <w:color w:val="000000"/>
          <w:sz w:val="24"/>
          <w:szCs w:val="20"/>
          <w:highlight w:val="none"/>
        </w:rPr>
      </w:r>
      <w:r/>
    </w:p>
    <w:p>
      <w:pPr>
        <w:pStyle w:val="974"/>
        <w:jc w:val="both"/>
        <w:rPr>
          <w:rFonts w:ascii="黑体" w:eastAsia="黑体"/>
          <w:bCs/>
          <w:sz w:val="44"/>
          <w:highlight w:val="none"/>
        </w:rPr>
      </w:pPr>
      <w:r>
        <w:rPr>
          <w:rFonts w:ascii="黑体" w:eastAsia="黑体"/>
          <w:bCs/>
          <w:sz w:val="44"/>
          <w:highlight w:val="none"/>
        </w:rPr>
      </w:r>
      <w:r/>
    </w:p>
    <w:p>
      <w:pPr>
        <w:pStyle w:val="930"/>
        <w:ind w:firstLine="472"/>
        <w:spacing w:line="520" w:lineRule="exact"/>
        <w:widowControl/>
        <w:rPr>
          <w:rFonts w:eastAsia="Arial"/>
          <w:b/>
          <w:bCs/>
          <w:sz w:val="24"/>
          <w:szCs w:val="20"/>
          <w:highlight w:val="none"/>
          <w:lang w:val="zh-CN"/>
        </w:rPr>
      </w:pPr>
      <w:r>
        <w:rPr>
          <w:rFonts w:eastAsia="Arial"/>
          <w:b/>
          <w:bCs/>
          <w:sz w:val="24"/>
          <w:szCs w:val="20"/>
          <w:highlight w:val="none"/>
          <w:lang w:val="zh-CN"/>
        </w:rPr>
      </w:r>
      <w:r/>
    </w:p>
    <w:p>
      <w:pPr>
        <w:pStyle w:val="930"/>
        <w:ind w:firstLine="472"/>
        <w:spacing w:line="520" w:lineRule="exact"/>
        <w:widowControl/>
        <w:rPr>
          <w:rFonts w:eastAsia="Arial"/>
          <w:b/>
          <w:bCs/>
          <w:sz w:val="24"/>
          <w:szCs w:val="20"/>
          <w:highlight w:val="none"/>
          <w:lang w:val="zh-CN"/>
        </w:rPr>
      </w:pPr>
      <w:r>
        <w:rPr>
          <w:rFonts w:eastAsia="Arial"/>
          <w:b/>
          <w:bCs/>
          <w:sz w:val="24"/>
          <w:szCs w:val="20"/>
          <w:highlight w:val="none"/>
          <w:lang w:val="zh-CN"/>
        </w:rPr>
      </w:r>
      <w:r/>
    </w:p>
    <w:p>
      <w:pPr>
        <w:pStyle w:val="1219"/>
        <w:ind w:firstLine="0"/>
        <w:spacing w:line="240" w:lineRule="auto"/>
        <w:rPr>
          <w:rFonts w:hint="eastAsia" w:ascii="黑体" w:hAnsi="黑体" w:eastAsia="黑体" w:cs="黑体"/>
          <w:b w:val="0"/>
          <w:bCs/>
          <w:highlight w:val="none"/>
        </w:rPr>
      </w:pPr>
      <w:r>
        <w:rPr>
          <w:rFonts w:hint="eastAsia" w:ascii="黑体" w:hAnsi="黑体" w:eastAsia="黑体" w:cs="黑体"/>
          <w:b w:val="0"/>
          <w:bCs/>
          <w:highlight w:val="none"/>
        </w:rPr>
      </w:r>
      <w:r/>
    </w:p>
    <w:p>
      <w:pPr>
        <w:pStyle w:val="1219"/>
        <w:ind w:firstLine="0"/>
        <w:spacing w:line="240" w:lineRule="auto"/>
        <w:rPr>
          <w:rFonts w:hint="eastAsia" w:ascii="黑体" w:hAnsi="黑体" w:eastAsia="黑体" w:cs="黑体"/>
          <w:b w:val="0"/>
          <w:bCs/>
          <w:highlight w:val="none"/>
        </w:rPr>
      </w:pPr>
      <w:r>
        <w:rPr>
          <w:rFonts w:hint="eastAsia" w:ascii="黑体" w:hAnsi="黑体" w:eastAsia="黑体" w:cs="黑体"/>
          <w:b w:val="0"/>
          <w:bCs/>
          <w:highlight w:val="none"/>
        </w:rPr>
      </w:r>
      <w:r/>
    </w:p>
    <w:p>
      <w:pPr>
        <w:pStyle w:val="1219"/>
        <w:ind w:firstLine="0"/>
        <w:spacing w:line="240" w:lineRule="auto"/>
        <w:rPr>
          <w:rFonts w:hint="eastAsia" w:ascii="黑体" w:hAnsi="黑体" w:eastAsia="黑体" w:cs="黑体"/>
          <w:b w:val="0"/>
          <w:bCs/>
          <w:highlight w:val="none"/>
        </w:rPr>
      </w:pPr>
      <w:r>
        <w:rPr>
          <w:rFonts w:hint="eastAsia" w:ascii="黑体" w:hAnsi="黑体" w:eastAsia="黑体" w:cs="黑体"/>
          <w:b w:val="0"/>
          <w:bCs/>
          <w:highlight w:val="none"/>
        </w:rPr>
      </w:r>
      <w:r/>
    </w:p>
    <w:p>
      <w:pPr>
        <w:pStyle w:val="1219"/>
        <w:ind w:firstLine="0"/>
        <w:spacing w:line="240" w:lineRule="auto"/>
        <w:rPr>
          <w:rFonts w:hint="eastAsia" w:ascii="黑体" w:hAnsi="黑体" w:eastAsia="黑体" w:cs="黑体"/>
          <w:b w:val="0"/>
          <w:bCs/>
          <w:highlight w:val="none"/>
        </w:rPr>
      </w:pPr>
      <w:r>
        <w:rPr>
          <w:rFonts w:hint="eastAsia" w:ascii="黑体" w:hAnsi="黑体" w:eastAsia="黑体" w:cs="黑体"/>
          <w:b w:val="0"/>
          <w:bCs/>
          <w:highlight w:val="none"/>
        </w:rPr>
      </w:r>
      <w:r/>
    </w:p>
    <w:p>
      <w:pPr>
        <w:pStyle w:val="1219"/>
        <w:ind w:firstLine="0"/>
        <w:spacing w:line="240" w:lineRule="auto"/>
        <w:rPr>
          <w:rFonts w:hint="eastAsia" w:ascii="黑体" w:hAnsi="黑体" w:eastAsia="黑体" w:cs="黑体"/>
          <w:b w:val="0"/>
          <w:bCs/>
          <w:highlight w:val="none"/>
        </w:rPr>
      </w:pPr>
      <w:r>
        <w:rPr>
          <w:rFonts w:hint="eastAsia" w:ascii="黑体" w:hAnsi="黑体" w:eastAsia="黑体" w:cs="黑体"/>
          <w:b w:val="0"/>
          <w:bCs/>
          <w:highlight w:val="none"/>
        </w:rPr>
      </w:r>
      <w:r/>
    </w:p>
    <w:p>
      <w:pPr>
        <w:pStyle w:val="1219"/>
        <w:ind w:firstLine="0"/>
        <w:spacing w:line="240" w:lineRule="auto"/>
        <w:rPr>
          <w:rFonts w:hint="eastAsia" w:ascii="黑体" w:hAnsi="黑体" w:eastAsia="黑体" w:cs="黑体"/>
          <w:b w:val="0"/>
          <w:bCs/>
          <w:highlight w:val="none"/>
        </w:rPr>
      </w:pPr>
      <w:r>
        <w:rPr>
          <w:rFonts w:hint="eastAsia" w:ascii="黑体" w:hAnsi="黑体" w:eastAsia="黑体" w:cs="黑体"/>
          <w:b w:val="0"/>
          <w:bCs/>
          <w:highlight w:val="none"/>
        </w:rPr>
      </w:r>
      <w:r/>
    </w:p>
    <w:p>
      <w:pPr>
        <w:pStyle w:val="1219"/>
        <w:ind w:firstLine="0"/>
        <w:spacing w:line="240" w:lineRule="auto"/>
        <w:rPr>
          <w:rFonts w:hint="eastAsia" w:ascii="黑体" w:hAnsi="黑体" w:eastAsia="黑体" w:cs="黑体"/>
          <w:b w:val="0"/>
          <w:bCs/>
          <w:highlight w:val="none"/>
        </w:rPr>
      </w:pPr>
      <w:r>
        <w:rPr>
          <w:rFonts w:hint="eastAsia" w:ascii="黑体" w:hAnsi="黑体" w:eastAsia="黑体" w:cs="黑体"/>
          <w:b w:val="0"/>
          <w:bCs/>
          <w:highlight w:val="none"/>
        </w:rPr>
      </w:r>
      <w:r/>
    </w:p>
    <w:p>
      <w:pPr>
        <w:pStyle w:val="1219"/>
        <w:ind w:firstLine="0"/>
        <w:spacing w:line="240" w:lineRule="auto"/>
        <w:rPr>
          <w:rFonts w:hint="eastAsia" w:ascii="黑体" w:hAnsi="黑体" w:eastAsia="黑体" w:cs="黑体"/>
          <w:b w:val="0"/>
          <w:bCs/>
          <w:highlight w:val="none"/>
        </w:rPr>
      </w:pPr>
      <w:r>
        <w:rPr>
          <w:rFonts w:hint="eastAsia" w:ascii="黑体" w:hAnsi="黑体" w:eastAsia="黑体" w:cs="黑体"/>
          <w:b w:val="0"/>
          <w:bCs/>
          <w:highlight w:val="none"/>
        </w:rPr>
      </w:r>
      <w:r/>
    </w:p>
    <w:p>
      <w:pPr>
        <w:pStyle w:val="1219"/>
        <w:ind w:firstLine="0"/>
        <w:spacing w:line="240" w:lineRule="auto"/>
        <w:rPr>
          <w:rFonts w:hint="eastAsia" w:ascii="黑体" w:hAnsi="黑体" w:eastAsia="黑体" w:cs="黑体"/>
          <w:b w:val="0"/>
          <w:bCs/>
          <w:highlight w:val="none"/>
        </w:rPr>
      </w:pPr>
      <w:r>
        <w:rPr>
          <w:rFonts w:hint="eastAsia" w:ascii="黑体" w:hAnsi="黑体" w:eastAsia="黑体" w:cs="黑体"/>
          <w:b w:val="0"/>
          <w:bCs/>
          <w:highlight w:val="none"/>
        </w:rPr>
      </w:r>
      <w:r/>
    </w:p>
    <w:p>
      <w:pPr>
        <w:pStyle w:val="930"/>
        <w:jc w:val="center"/>
        <w:spacing w:line="360" w:lineRule="auto"/>
        <w:rPr>
          <w:rFonts w:hint="eastAsia" w:ascii="宋体" w:hAnsi="宋体" w:eastAsia="宋体"/>
          <w:b/>
          <w:sz w:val="28"/>
          <w:szCs w:val="28"/>
          <w:highlight w:val="none"/>
          <w:lang w:eastAsia="zh-CN"/>
        </w:rPr>
      </w:pPr>
      <w:r>
        <w:rPr>
          <w:rFonts w:hint="eastAsia" w:ascii="宋体" w:hAnsi="宋体" w:eastAsia="宋体" w:cs="宋体"/>
          <w:b/>
          <w:sz w:val="28"/>
          <w:szCs w:val="28"/>
          <w:highlight w:val="none"/>
          <w:lang w:val="en-US" w:eastAsia="zh-CN"/>
        </w:rPr>
        <w:t xml:space="preserve">附件：</w:t>
      </w:r>
      <w:r>
        <w:rPr>
          <w:rFonts w:hint="eastAsia" w:ascii="宋体" w:hAnsi="宋体"/>
          <w:b/>
          <w:sz w:val="28"/>
          <w:szCs w:val="28"/>
          <w:highlight w:val="none"/>
        </w:rPr>
        <w:t xml:space="preserve">物业管理服务考核</w:t>
      </w:r>
      <w:r>
        <w:rPr>
          <w:rFonts w:hint="eastAsia"/>
          <w:b/>
          <w:sz w:val="28"/>
          <w:szCs w:val="28"/>
          <w:highlight w:val="none"/>
          <w:lang w:val="en-US" w:eastAsia="zh-CN"/>
        </w:rPr>
        <w:t xml:space="preserve">办法（节选）</w:t>
      </w:r>
      <w:r>
        <w:rPr>
          <w:rFonts w:hint="eastAsia" w:ascii="宋体" w:hAnsi="宋体" w:eastAsia="宋体"/>
          <w:b/>
          <w:sz w:val="28"/>
          <w:szCs w:val="28"/>
          <w:highlight w:val="none"/>
          <w:lang w:eastAsia="zh-CN"/>
        </w:rPr>
      </w:r>
      <w:r/>
    </w:p>
    <w:p>
      <w:pPr>
        <w:pStyle w:val="930"/>
        <w:ind w:left="-2" w:firstLine="480"/>
        <w:jc w:val="center"/>
        <w:spacing w:line="360" w:lineRule="auto"/>
        <w:rPr>
          <w:rFonts w:hint="eastAsia" w:ascii="宋体" w:hAnsi="宋体"/>
          <w:sz w:val="24"/>
          <w:szCs w:val="24"/>
          <w:highlight w:val="none"/>
        </w:rPr>
      </w:pPr>
      <w:r>
        <w:rPr>
          <w:rFonts w:hint="eastAsia" w:ascii="宋体" w:hAnsi="宋体"/>
          <w:sz w:val="24"/>
          <w:szCs w:val="24"/>
          <w:highlight w:val="none"/>
        </w:rPr>
        <w:t xml:space="preserve">（试行）</w:t>
      </w:r>
      <w:r>
        <w:rPr>
          <w:rFonts w:hint="eastAsia" w:ascii="宋体" w:hAnsi="宋体"/>
          <w:sz w:val="24"/>
          <w:szCs w:val="24"/>
          <w:highlight w:val="none"/>
        </w:rPr>
      </w:r>
      <w:r/>
    </w:p>
    <w:p>
      <w:pPr>
        <w:pStyle w:val="930"/>
        <w:ind w:left="-2" w:firstLine="480"/>
        <w:spacing w:line="360" w:lineRule="auto"/>
        <w:rPr>
          <w:rFonts w:hint="eastAsia" w:ascii="宋体" w:hAnsi="宋体"/>
          <w:sz w:val="24"/>
          <w:szCs w:val="24"/>
          <w:highlight w:val="none"/>
        </w:rPr>
      </w:pPr>
      <w:r>
        <w:rPr>
          <w:rFonts w:hint="eastAsia" w:ascii="宋体" w:hAnsi="宋体"/>
          <w:sz w:val="24"/>
          <w:szCs w:val="24"/>
          <w:highlight w:val="none"/>
        </w:rPr>
        <w:t xml:space="preserve">为提高物业管理服务水平，不断增强物业公司服务人员的责任心和事业心，形成完善的制度体系，做到违规处罚，有绩必奖。现根据实际情况制订以下考核条例。</w:t>
      </w:r>
      <w:r>
        <w:rPr>
          <w:rFonts w:hint="eastAsia" w:ascii="宋体" w:hAnsi="宋体"/>
          <w:sz w:val="24"/>
          <w:szCs w:val="24"/>
          <w:highlight w:val="none"/>
        </w:rPr>
      </w:r>
      <w:r/>
    </w:p>
    <w:p>
      <w:pPr>
        <w:pStyle w:val="930"/>
        <w:ind w:left="-2" w:firstLine="482"/>
        <w:spacing w:line="360" w:lineRule="auto"/>
        <w:rPr>
          <w:rFonts w:hint="eastAsia" w:ascii="宋体" w:hAnsi="宋体"/>
          <w:b/>
          <w:bCs/>
          <w:sz w:val="24"/>
          <w:szCs w:val="24"/>
          <w:highlight w:val="none"/>
        </w:rPr>
      </w:pPr>
      <w:r>
        <w:rPr>
          <w:rFonts w:hint="eastAsia"/>
          <w:b/>
          <w:bCs/>
          <w:sz w:val="24"/>
          <w:szCs w:val="24"/>
          <w:highlight w:val="none"/>
          <w:lang w:val="en-US" w:eastAsia="zh-CN"/>
        </w:rPr>
        <w:t xml:space="preserve">一、</w:t>
      </w:r>
      <w:r>
        <w:rPr>
          <w:rFonts w:hint="eastAsia" w:ascii="宋体" w:hAnsi="宋体"/>
          <w:b/>
          <w:bCs/>
          <w:sz w:val="24"/>
          <w:szCs w:val="24"/>
          <w:highlight w:val="none"/>
        </w:rPr>
        <w:t xml:space="preserve">考核总要求</w:t>
      </w:r>
      <w:r>
        <w:rPr>
          <w:rFonts w:hint="eastAsia" w:ascii="宋体" w:hAnsi="宋体"/>
          <w:b/>
          <w:bCs/>
          <w:sz w:val="24"/>
          <w:szCs w:val="24"/>
          <w:highlight w:val="none"/>
        </w:rPr>
      </w:r>
      <w:r/>
    </w:p>
    <w:p>
      <w:pPr>
        <w:pStyle w:val="930"/>
        <w:spacing w:line="360" w:lineRule="auto"/>
        <w:rPr>
          <w:rFonts w:hint="eastAsia" w:ascii="宋体" w:hAnsi="宋体"/>
          <w:sz w:val="24"/>
          <w:szCs w:val="24"/>
          <w:highlight w:val="none"/>
        </w:rPr>
      </w:pPr>
      <w:r>
        <w:rPr>
          <w:rFonts w:hint="eastAsia" w:ascii="宋体" w:hAnsi="宋体"/>
          <w:sz w:val="24"/>
          <w:szCs w:val="24"/>
          <w:highlight w:val="none"/>
        </w:rPr>
        <w:t xml:space="preserve">物业管理单位应根据合同约定的管理服务范围和标准，设立专门的项目部，配备符合要求的物业管理人员、专业技术人员和各类服务人员，制定完整、有效的内部管理制度和日常服务运行管理制度等相关制度。提供全天候的公共秩序维护服务和安全服务，保证全馆的设施设备、人员和财产的安全；提供整洁、卫生、美观的环境；对自然灾害、事故灾害、公共卫生事件和社会安全事件等突发公共事件建立应急预案，并组织培训、演练。有突发事件按预案及时采取相应措施。</w:t>
      </w:r>
      <w:r>
        <w:rPr>
          <w:rFonts w:hint="eastAsia" w:ascii="宋体" w:hAnsi="宋体"/>
          <w:sz w:val="24"/>
          <w:szCs w:val="24"/>
          <w:highlight w:val="none"/>
        </w:rPr>
      </w:r>
      <w:r/>
    </w:p>
    <w:p>
      <w:pPr>
        <w:pStyle w:val="930"/>
        <w:ind w:left="-2" w:firstLine="482"/>
        <w:spacing w:line="360" w:lineRule="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二、考核主体</w:t>
      </w:r>
      <w:r>
        <w:rPr>
          <w:rFonts w:hint="eastAsia" w:ascii="宋体" w:hAnsi="宋体" w:eastAsia="宋体" w:cs="宋体"/>
          <w:b/>
          <w:bCs/>
          <w:sz w:val="24"/>
          <w:szCs w:val="24"/>
          <w:highlight w:val="none"/>
          <w:lang w:val="en-US" w:eastAsia="zh-CN"/>
        </w:rPr>
      </w:r>
      <w:r/>
    </w:p>
    <w:p>
      <w:pPr>
        <w:pStyle w:val="930"/>
        <w:ind w:firstLine="472"/>
        <w:spacing w:line="360" w:lineRule="auto"/>
        <w:rPr>
          <w:rFonts w:hint="eastAsia" w:ascii="宋体" w:hAnsi="宋体" w:eastAsia="宋体"/>
          <w:sz w:val="24"/>
          <w:szCs w:val="24"/>
          <w:highlight w:val="none"/>
          <w:lang w:eastAsia="zh-CN"/>
        </w:rPr>
      </w:pPr>
      <w:r>
        <w:rPr>
          <w:rFonts w:hint="eastAsia" w:ascii="宋体" w:hAnsi="宋体"/>
          <w:sz w:val="24"/>
          <w:szCs w:val="24"/>
          <w:highlight w:val="none"/>
        </w:rPr>
        <w:t xml:space="preserve">规划展览馆成立考核领导小组。在馆</w:t>
      </w:r>
      <w:r>
        <w:rPr>
          <w:rFonts w:hint="eastAsia"/>
          <w:sz w:val="24"/>
          <w:szCs w:val="24"/>
          <w:highlight w:val="none"/>
          <w:lang w:val="en-US" w:eastAsia="zh-CN"/>
        </w:rPr>
        <w:t xml:space="preserve">领导</w:t>
      </w:r>
      <w:r>
        <w:rPr>
          <w:rFonts w:hint="eastAsia" w:ascii="宋体" w:hAnsi="宋体"/>
          <w:sz w:val="24"/>
          <w:szCs w:val="24"/>
          <w:highlight w:val="none"/>
        </w:rPr>
        <w:t xml:space="preserve">的领导下，由行政部牵头，设备部、讲解部共同参与，组成3-5人的物业考核小组，对物业管理服务进行考核，考核的形式分为定期检查和不定期抽查，行政部汇总</w:t>
      </w:r>
      <w:r>
        <w:rPr>
          <w:rFonts w:hint="eastAsia"/>
          <w:sz w:val="24"/>
          <w:szCs w:val="24"/>
          <w:highlight w:val="none"/>
          <w:lang w:eastAsia="zh-CN"/>
        </w:rPr>
        <w:t xml:space="preserve">。</w:t>
      </w:r>
      <w:r>
        <w:rPr>
          <w:rFonts w:hint="eastAsia" w:ascii="宋体" w:hAnsi="宋体" w:eastAsia="宋体"/>
          <w:sz w:val="24"/>
          <w:szCs w:val="24"/>
          <w:highlight w:val="none"/>
          <w:lang w:eastAsia="zh-CN"/>
        </w:rPr>
      </w:r>
      <w:r/>
    </w:p>
    <w:p>
      <w:pPr>
        <w:pStyle w:val="930"/>
        <w:spacing w:line="360" w:lineRule="auto"/>
        <w:rPr>
          <w:rFonts w:hint="eastAsia" w:ascii="宋体" w:hAnsi="宋体"/>
          <w:sz w:val="24"/>
          <w:szCs w:val="24"/>
          <w:highlight w:val="none"/>
        </w:rPr>
      </w:pPr>
      <w:r>
        <w:rPr>
          <w:rFonts w:hint="eastAsia" w:ascii="宋体" w:hAnsi="宋体"/>
          <w:sz w:val="24"/>
          <w:szCs w:val="24"/>
          <w:highlight w:val="none"/>
        </w:rPr>
        <w:t xml:space="preserve">物业考核表，所有参与考核的人员签字，考核结果上报馆长审定。</w:t>
      </w:r>
      <w:r>
        <w:rPr>
          <w:rFonts w:hint="eastAsia" w:ascii="宋体" w:hAnsi="宋体"/>
          <w:sz w:val="24"/>
          <w:szCs w:val="24"/>
          <w:highlight w:val="none"/>
        </w:rPr>
      </w:r>
      <w:r/>
    </w:p>
    <w:p>
      <w:pPr>
        <w:pStyle w:val="1219"/>
        <w:ind w:firstLine="0"/>
        <w:spacing w:line="360" w:lineRule="auto"/>
        <w:rPr>
          <w:rFonts w:ascii="黑体" w:hAnsi="黑体" w:eastAsia="黑体" w:cs="黑体"/>
          <w:b w:val="0"/>
          <w:bCs/>
          <w:sz w:val="40"/>
          <w:szCs w:val="20"/>
          <w:highlight w:val="none"/>
          <w:lang w:val="en-US" w:eastAsia="zh-CN"/>
        </w:rPr>
      </w:pPr>
      <w:r>
        <w:rPr>
          <w:rFonts w:ascii="黑体" w:hAnsi="黑体" w:eastAsia="黑体" w:cs="黑体"/>
          <w:b w:val="0"/>
          <w:bCs/>
          <w:sz w:val="40"/>
          <w:szCs w:val="20"/>
          <w:highlight w:val="none"/>
          <w:lang w:val="en-US" w:eastAsia="zh-CN"/>
        </w:rPr>
      </w:r>
      <w:r/>
    </w:p>
    <w:p>
      <w:pPr>
        <w:pStyle w:val="1219"/>
        <w:ind w:firstLine="0"/>
        <w:spacing w:line="240" w:lineRule="auto"/>
        <w:rPr>
          <w:rFonts w:ascii="黑体" w:hAnsi="黑体" w:eastAsia="黑体" w:cs="黑体"/>
          <w:b w:val="0"/>
          <w:bCs/>
          <w:highlight w:val="none"/>
          <w:lang w:val="en-US" w:eastAsia="zh-CN"/>
        </w:rPr>
      </w:pPr>
      <w:r>
        <w:rPr>
          <w:rFonts w:ascii="黑体" w:hAnsi="黑体" w:eastAsia="黑体" w:cs="黑体"/>
          <w:b w:val="0"/>
          <w:bCs/>
          <w:highlight w:val="none"/>
          <w:lang w:val="en-US" w:eastAsia="zh-CN"/>
        </w:rPr>
      </w:r>
      <w:r/>
    </w:p>
    <w:p>
      <w:pPr>
        <w:pStyle w:val="1219"/>
        <w:ind w:firstLine="0"/>
        <w:spacing w:line="240" w:lineRule="auto"/>
        <w:rPr>
          <w:rFonts w:ascii="黑体" w:hAnsi="黑体" w:eastAsia="黑体" w:cs="黑体"/>
          <w:b w:val="0"/>
          <w:bCs/>
          <w:highlight w:val="none"/>
          <w:lang w:val="en-US" w:eastAsia="zh-CN"/>
        </w:rPr>
      </w:pPr>
      <w:r>
        <w:rPr>
          <w:rFonts w:ascii="黑体" w:hAnsi="黑体" w:eastAsia="黑体" w:cs="黑体"/>
          <w:b w:val="0"/>
          <w:bCs/>
          <w:highlight w:val="none"/>
          <w:lang w:val="en-US" w:eastAsia="zh-CN"/>
        </w:rPr>
      </w:r>
      <w:r/>
    </w:p>
    <w:p>
      <w:pPr>
        <w:pStyle w:val="1219"/>
        <w:ind w:firstLine="0"/>
        <w:spacing w:line="240" w:lineRule="auto"/>
        <w:rPr>
          <w:rFonts w:ascii="黑体" w:hAnsi="黑体" w:eastAsia="黑体" w:cs="黑体"/>
          <w:b w:val="0"/>
          <w:bCs/>
          <w:highlight w:val="none"/>
          <w:lang w:val="en-US" w:eastAsia="zh-CN"/>
        </w:rPr>
        <w:sectPr>
          <w:headerReference w:type="default" r:id="rId12"/>
          <w:footerReference w:type="default" r:id="rId16"/>
          <w:footnotePr/>
          <w:endnotePr/>
          <w:type w:val="nextPage"/>
          <w:pgSz w:w="11906" w:h="16838" w:orient="portrait"/>
          <w:pgMar w:top="1440" w:right="1633" w:bottom="1440" w:left="1633" w:header="851" w:footer="992" w:gutter="0"/>
          <w:cols w:num="1" w:sep="0" w:space="1701" w:equalWidth="1"/>
          <w:docGrid w:linePitch="360"/>
        </w:sectPr>
      </w:pPr>
      <w:r>
        <w:rPr>
          <w:rFonts w:ascii="黑体" w:hAnsi="黑体" w:eastAsia="黑体" w:cs="黑体"/>
          <w:b w:val="0"/>
          <w:bCs/>
          <w:highlight w:val="none"/>
          <w:lang w:val="en-US" w:eastAsia="zh-CN"/>
        </w:rPr>
      </w:r>
      <w:r/>
    </w:p>
    <w:tbl>
      <w:tblPr>
        <w:tblW w:w="14102" w:type="dxa"/>
        <w:tblInd w:w="-12"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24"/>
        <w:gridCol w:w="1345"/>
        <w:gridCol w:w="6233"/>
        <w:gridCol w:w="3560"/>
        <w:gridCol w:w="1076"/>
        <w:gridCol w:w="1064"/>
      </w:tblGrid>
      <w:tr>
        <w:trPr>
          <w:trHeight w:val="312"/>
        </w:trPr>
        <w:tc>
          <w:tcPr>
            <w:gridSpan w:val="6"/>
            <w:tcW w:w="14102" w:type="dxa"/>
            <w:vAlign w:val="center"/>
            <w:vMerge w:val="restart"/>
            <w:textDirection w:val="lrTb"/>
            <w:noWrap/>
          </w:tcPr>
          <w:p>
            <w:pPr>
              <w:pStyle w:val="930"/>
              <w:ind w:left="0" w:firstLine="0"/>
              <w:jc w:val="center"/>
              <w:keepLines w:val="0"/>
              <w:keepNext w:val="0"/>
              <w:widowControl/>
              <w:rPr>
                <w:rFonts w:ascii="黑体" w:hAnsi="宋体" w:eastAsia="黑体" w:cs="黑体"/>
                <w:b/>
                <w:bCs/>
                <w:i w:val="0"/>
                <w:iCs w:val="0"/>
                <w:color w:val="000000"/>
                <w:sz w:val="48"/>
                <w:szCs w:val="48"/>
                <w:highlight w:val="none"/>
                <w:u w:val="none"/>
              </w:rPr>
              <w:suppressLineNumbers w:val="0"/>
            </w:pPr>
            <w:r>
              <w:rPr>
                <w:rFonts w:hint="eastAsia" w:ascii="黑体" w:hAnsi="宋体" w:eastAsia="黑体" w:cs="黑体"/>
                <w:b/>
                <w:bCs/>
                <w:i w:val="0"/>
                <w:iCs w:val="0"/>
                <w:color w:val="000000"/>
                <w:sz w:val="48"/>
                <w:szCs w:val="48"/>
                <w:highlight w:val="none"/>
                <w:u w:val="none"/>
                <w:lang w:val="en-US" w:eastAsia="zh-CN" w:bidi="ar"/>
              </w:rPr>
              <w:t xml:space="preserve">物业服务考核表</w:t>
            </w:r>
            <w:r>
              <w:rPr>
                <w:rFonts w:hint="eastAsia" w:ascii="黑体" w:eastAsia="黑体" w:cs="黑体"/>
                <w:b/>
                <w:bCs/>
                <w:i w:val="0"/>
                <w:iCs w:val="0"/>
                <w:color w:val="000000"/>
                <w:sz w:val="48"/>
                <w:szCs w:val="48"/>
                <w:highlight w:val="none"/>
                <w:u w:val="none"/>
                <w:lang w:val="en-US" w:eastAsia="zh-CN" w:bidi="ar"/>
              </w:rPr>
              <w:t xml:space="preserve">（试行）</w:t>
            </w:r>
            <w:r>
              <w:rPr>
                <w:rFonts w:ascii="黑体" w:hAnsi="宋体" w:eastAsia="黑体" w:cs="黑体"/>
                <w:b/>
                <w:bCs/>
                <w:i w:val="0"/>
                <w:iCs w:val="0"/>
                <w:color w:val="000000"/>
                <w:sz w:val="48"/>
                <w:szCs w:val="48"/>
                <w:highlight w:val="none"/>
                <w:u w:val="none"/>
              </w:rPr>
            </w:r>
            <w:r/>
          </w:p>
        </w:tc>
      </w:tr>
      <w:tr>
        <w:trPr>
          <w:trHeight w:val="450"/>
        </w:trPr>
        <w:tc>
          <w:tcPr>
            <w:tcW w:w="824" w:type="dxa"/>
            <w:vAlign w:val="center"/>
            <w:textDirection w:val="lrTb"/>
            <w:noWrap/>
          </w:tcPr>
          <w:p>
            <w:pPr>
              <w:pStyle w:val="930"/>
              <w:ind w:left="0" w:firstLine="0"/>
              <w:jc w:val="center"/>
              <w:keepLines w:val="0"/>
              <w:keepNext w:val="0"/>
              <w:widowControl/>
              <w:rPr>
                <w:rFonts w:hint="eastAsia" w:ascii="黑体" w:hAnsi="宋体" w:eastAsia="黑体" w:cs="黑体"/>
                <w:b/>
                <w:bCs/>
                <w:i w:val="0"/>
                <w:iCs w:val="0"/>
                <w:color w:val="000000"/>
                <w:sz w:val="28"/>
                <w:szCs w:val="28"/>
                <w:highlight w:val="none"/>
                <w:u w:val="none"/>
              </w:rPr>
              <w:suppressLineNumbers w:val="0"/>
            </w:pPr>
            <w:r>
              <w:rPr>
                <w:rFonts w:hint="eastAsia" w:ascii="黑体" w:hAnsi="宋体" w:eastAsia="黑体" w:cs="黑体"/>
                <w:b/>
                <w:bCs/>
                <w:i w:val="0"/>
                <w:iCs w:val="0"/>
                <w:color w:val="000000"/>
                <w:sz w:val="28"/>
                <w:szCs w:val="28"/>
                <w:highlight w:val="none"/>
                <w:u w:val="none"/>
                <w:lang w:val="en-US" w:eastAsia="zh-CN" w:bidi="ar"/>
              </w:rPr>
              <w:t xml:space="preserve">序号</w:t>
            </w:r>
            <w:r>
              <w:rPr>
                <w:rFonts w:hint="eastAsia" w:ascii="黑体" w:hAnsi="宋体" w:eastAsia="黑体" w:cs="黑体"/>
                <w:b/>
                <w:bCs/>
                <w:i w:val="0"/>
                <w:iCs w:val="0"/>
                <w:color w:val="000000"/>
                <w:sz w:val="28"/>
                <w:szCs w:val="28"/>
                <w:highlight w:val="none"/>
                <w:u w:val="none"/>
              </w:rPr>
            </w:r>
            <w:r/>
          </w:p>
        </w:tc>
        <w:tc>
          <w:tcPr>
            <w:tcW w:w="1345" w:type="dxa"/>
            <w:vAlign w:val="center"/>
            <w:textDirection w:val="lrTb"/>
            <w:noWrap/>
          </w:tcPr>
          <w:p>
            <w:pPr>
              <w:pStyle w:val="930"/>
              <w:ind w:left="0" w:firstLine="0"/>
              <w:jc w:val="center"/>
              <w:keepLines w:val="0"/>
              <w:keepNext w:val="0"/>
              <w:widowControl/>
              <w:rPr>
                <w:rFonts w:hint="eastAsia" w:ascii="黑体" w:hAnsi="宋体" w:eastAsia="黑体" w:cs="黑体"/>
                <w:b/>
                <w:bCs/>
                <w:i w:val="0"/>
                <w:iCs w:val="0"/>
                <w:color w:val="000000"/>
                <w:sz w:val="28"/>
                <w:szCs w:val="28"/>
                <w:highlight w:val="none"/>
                <w:u w:val="none"/>
              </w:rPr>
              <w:suppressLineNumbers w:val="0"/>
            </w:pPr>
            <w:r>
              <w:rPr>
                <w:rFonts w:hint="eastAsia" w:ascii="黑体" w:hAnsi="宋体" w:eastAsia="黑体" w:cs="黑体"/>
                <w:b/>
                <w:bCs/>
                <w:i w:val="0"/>
                <w:iCs w:val="0"/>
                <w:color w:val="000000"/>
                <w:sz w:val="28"/>
                <w:szCs w:val="28"/>
                <w:highlight w:val="none"/>
                <w:u w:val="none"/>
                <w:lang w:val="en-US" w:eastAsia="zh-CN" w:bidi="ar"/>
              </w:rPr>
              <w:t xml:space="preserve">考核项目</w:t>
            </w:r>
            <w:r>
              <w:rPr>
                <w:rFonts w:hint="eastAsia" w:ascii="黑体" w:hAnsi="宋体" w:eastAsia="黑体" w:cs="黑体"/>
                <w:b/>
                <w:bCs/>
                <w:i w:val="0"/>
                <w:iCs w:val="0"/>
                <w:color w:val="000000"/>
                <w:sz w:val="28"/>
                <w:szCs w:val="28"/>
                <w:highlight w:val="none"/>
                <w:u w:val="none"/>
              </w:rPr>
            </w:r>
            <w:r/>
          </w:p>
        </w:tc>
        <w:tc>
          <w:tcPr>
            <w:tcW w:w="6233" w:type="dxa"/>
            <w:vAlign w:val="center"/>
            <w:textDirection w:val="lrTb"/>
            <w:noWrap w:val="false"/>
          </w:tcPr>
          <w:p>
            <w:pPr>
              <w:pStyle w:val="930"/>
              <w:ind w:left="0" w:firstLine="0"/>
              <w:jc w:val="center"/>
              <w:keepLines w:val="0"/>
              <w:keepNext w:val="0"/>
              <w:widowControl/>
              <w:rPr>
                <w:rFonts w:hint="eastAsia" w:ascii="黑体" w:hAnsi="宋体" w:eastAsia="黑体" w:cs="黑体"/>
                <w:b/>
                <w:bCs/>
                <w:i w:val="0"/>
                <w:iCs w:val="0"/>
                <w:color w:val="000000"/>
                <w:sz w:val="28"/>
                <w:szCs w:val="28"/>
                <w:highlight w:val="none"/>
                <w:u w:val="none"/>
              </w:rPr>
              <w:suppressLineNumbers w:val="0"/>
            </w:pPr>
            <w:r>
              <w:rPr>
                <w:rFonts w:hint="eastAsia" w:ascii="黑体" w:hAnsi="宋体" w:eastAsia="黑体" w:cs="黑体"/>
                <w:b/>
                <w:bCs/>
                <w:i w:val="0"/>
                <w:iCs w:val="0"/>
                <w:color w:val="000000"/>
                <w:sz w:val="28"/>
                <w:szCs w:val="28"/>
                <w:highlight w:val="none"/>
                <w:u w:val="none"/>
                <w:lang w:val="en-US" w:eastAsia="zh-CN" w:bidi="ar"/>
              </w:rPr>
              <w:t xml:space="preserve">考核内容</w:t>
            </w:r>
            <w:r>
              <w:rPr>
                <w:rFonts w:hint="eastAsia" w:ascii="黑体" w:hAnsi="宋体" w:eastAsia="黑体" w:cs="黑体"/>
                <w:b/>
                <w:bCs/>
                <w:i w:val="0"/>
                <w:iCs w:val="0"/>
                <w:color w:val="000000"/>
                <w:sz w:val="28"/>
                <w:szCs w:val="28"/>
                <w:highlight w:val="none"/>
                <w:u w:val="none"/>
              </w:rPr>
            </w:r>
            <w:r/>
          </w:p>
        </w:tc>
        <w:tc>
          <w:tcPr>
            <w:tcW w:w="3560" w:type="dxa"/>
            <w:vAlign w:val="center"/>
            <w:textDirection w:val="lrTb"/>
            <w:noWrap w:val="false"/>
          </w:tcPr>
          <w:p>
            <w:pPr>
              <w:pStyle w:val="930"/>
              <w:ind w:left="0" w:firstLine="0"/>
              <w:jc w:val="center"/>
              <w:keepLines w:val="0"/>
              <w:keepNext w:val="0"/>
              <w:widowControl/>
              <w:rPr>
                <w:rFonts w:hint="eastAsia" w:ascii="黑体" w:hAnsi="宋体" w:eastAsia="黑体" w:cs="黑体"/>
                <w:b/>
                <w:bCs/>
                <w:i w:val="0"/>
                <w:iCs w:val="0"/>
                <w:color w:val="000000"/>
                <w:sz w:val="28"/>
                <w:szCs w:val="28"/>
                <w:highlight w:val="none"/>
                <w:u w:val="none"/>
              </w:rPr>
              <w:suppressLineNumbers w:val="0"/>
            </w:pPr>
            <w:r>
              <w:rPr>
                <w:rFonts w:hint="eastAsia" w:ascii="黑体" w:hAnsi="宋体" w:eastAsia="黑体" w:cs="黑体"/>
                <w:b/>
                <w:bCs/>
                <w:i w:val="0"/>
                <w:iCs w:val="0"/>
                <w:color w:val="000000"/>
                <w:sz w:val="28"/>
                <w:szCs w:val="28"/>
                <w:highlight w:val="none"/>
                <w:u w:val="none"/>
                <w:lang w:val="en-US" w:eastAsia="zh-CN" w:bidi="ar"/>
              </w:rPr>
              <w:t xml:space="preserve">考核评分标准</w:t>
            </w:r>
            <w:r>
              <w:rPr>
                <w:rFonts w:hint="eastAsia" w:ascii="黑体" w:hAnsi="宋体" w:eastAsia="黑体" w:cs="黑体"/>
                <w:b/>
                <w:bCs/>
                <w:i w:val="0"/>
                <w:iCs w:val="0"/>
                <w:color w:val="000000"/>
                <w:sz w:val="28"/>
                <w:szCs w:val="28"/>
                <w:highlight w:val="none"/>
                <w:u w:val="none"/>
              </w:rPr>
            </w:r>
            <w:r/>
          </w:p>
        </w:tc>
        <w:tc>
          <w:tcPr>
            <w:tcW w:w="1076" w:type="dxa"/>
            <w:vAlign w:val="center"/>
            <w:textDirection w:val="lrTb"/>
            <w:noWrap/>
          </w:tcPr>
          <w:p>
            <w:pPr>
              <w:pStyle w:val="930"/>
              <w:ind w:left="0" w:firstLine="0"/>
              <w:jc w:val="center"/>
              <w:keepLines w:val="0"/>
              <w:keepNext w:val="0"/>
              <w:widowControl/>
              <w:rPr>
                <w:rFonts w:hint="eastAsia" w:ascii="黑体" w:hAnsi="宋体" w:eastAsia="黑体" w:cs="黑体"/>
                <w:b/>
                <w:bCs/>
                <w:i w:val="0"/>
                <w:iCs w:val="0"/>
                <w:color w:val="000000"/>
                <w:sz w:val="28"/>
                <w:szCs w:val="28"/>
                <w:highlight w:val="none"/>
                <w:u w:val="none"/>
              </w:rPr>
              <w:suppressLineNumbers w:val="0"/>
            </w:pPr>
            <w:r>
              <w:rPr>
                <w:rFonts w:hint="eastAsia" w:ascii="黑体" w:hAnsi="宋体" w:eastAsia="黑体" w:cs="黑体"/>
                <w:b/>
                <w:bCs/>
                <w:i w:val="0"/>
                <w:iCs w:val="0"/>
                <w:color w:val="000000"/>
                <w:sz w:val="28"/>
                <w:szCs w:val="28"/>
                <w:highlight w:val="none"/>
                <w:u w:val="none"/>
                <w:lang w:val="en-US" w:eastAsia="zh-CN" w:bidi="ar"/>
              </w:rPr>
              <w:t xml:space="preserve">考核扣分</w:t>
            </w:r>
            <w:r>
              <w:rPr>
                <w:rFonts w:hint="eastAsia" w:ascii="黑体" w:hAnsi="宋体" w:eastAsia="黑体" w:cs="黑体"/>
                <w:b/>
                <w:bCs/>
                <w:i w:val="0"/>
                <w:iCs w:val="0"/>
                <w:color w:val="000000"/>
                <w:sz w:val="28"/>
                <w:szCs w:val="28"/>
                <w:highlight w:val="none"/>
                <w:u w:val="none"/>
              </w:rPr>
            </w:r>
            <w:r/>
          </w:p>
        </w:tc>
        <w:tc>
          <w:tcPr>
            <w:tcW w:w="1064" w:type="dxa"/>
            <w:vAlign w:val="center"/>
            <w:textDirection w:val="lrTb"/>
            <w:noWrap/>
          </w:tcPr>
          <w:p>
            <w:pPr>
              <w:pStyle w:val="930"/>
              <w:ind w:left="0" w:firstLine="0"/>
              <w:jc w:val="center"/>
              <w:keepLines w:val="0"/>
              <w:keepNext w:val="0"/>
              <w:widowControl/>
              <w:rPr>
                <w:rFonts w:hint="eastAsia" w:ascii="黑体" w:hAnsi="宋体" w:eastAsia="黑体" w:cs="黑体"/>
                <w:b/>
                <w:bCs/>
                <w:i w:val="0"/>
                <w:iCs w:val="0"/>
                <w:color w:val="000000"/>
                <w:sz w:val="28"/>
                <w:szCs w:val="28"/>
                <w:highlight w:val="none"/>
                <w:u w:val="none"/>
              </w:rPr>
              <w:suppressLineNumbers w:val="0"/>
            </w:pPr>
            <w:r>
              <w:rPr>
                <w:rFonts w:hint="eastAsia" w:ascii="黑体" w:hAnsi="宋体" w:eastAsia="黑体" w:cs="黑体"/>
                <w:b/>
                <w:bCs/>
                <w:i w:val="0"/>
                <w:iCs w:val="0"/>
                <w:color w:val="000000"/>
                <w:sz w:val="28"/>
                <w:szCs w:val="28"/>
                <w:highlight w:val="none"/>
                <w:u w:val="none"/>
                <w:lang w:val="en-US" w:eastAsia="zh-CN" w:bidi="ar"/>
              </w:rPr>
              <w:t xml:space="preserve">扣分原因</w:t>
            </w:r>
            <w:r>
              <w:rPr>
                <w:rFonts w:hint="eastAsia" w:ascii="黑体" w:hAnsi="宋体" w:eastAsia="黑体" w:cs="黑体"/>
                <w:b/>
                <w:bCs/>
                <w:i w:val="0"/>
                <w:iCs w:val="0"/>
                <w:color w:val="000000"/>
                <w:sz w:val="28"/>
                <w:szCs w:val="28"/>
                <w:highlight w:val="none"/>
                <w:u w:val="none"/>
              </w:rPr>
            </w:r>
            <w:r/>
          </w:p>
        </w:tc>
      </w:tr>
      <w:tr>
        <w:trPr>
          <w:trHeight w:val="1005"/>
        </w:trPr>
        <w:tc>
          <w:tcPr>
            <w:tcW w:w="824" w:type="dxa"/>
            <w:vAlign w:val="center"/>
            <w:vMerge w:val="restart"/>
            <w:textDirection w:val="lrTb"/>
            <w:noWrap/>
          </w:tcPr>
          <w:p>
            <w:pPr>
              <w:pStyle w:val="930"/>
              <w:ind w:left="0" w:firstLine="0"/>
              <w:jc w:val="center"/>
              <w:keepLines w:val="0"/>
              <w:keepNext w:val="0"/>
              <w:widowControl/>
              <w:rPr>
                <w:rFonts w:ascii="方正兰亭纤黑简体" w:hAnsi="方正兰亭纤黑简体" w:eastAsia="方正兰亭纤黑简体" w:cs="方正兰亭纤黑简体"/>
                <w:b/>
                <w:bCs/>
                <w:i w:val="0"/>
                <w:iCs w:val="0"/>
                <w:color w:val="000000"/>
                <w:sz w:val="24"/>
                <w:szCs w:val="24"/>
                <w:highlight w:val="none"/>
                <w:u w:val="none"/>
              </w:rPr>
              <w:suppressLineNumbers w:val="0"/>
            </w:pPr>
            <w:r>
              <w:rPr>
                <w:rFonts w:ascii="方正兰亭纤黑简体" w:hAnsi="方正兰亭纤黑简体" w:eastAsia="方正兰亭纤黑简体" w:cs="方正兰亭纤黑简体"/>
                <w:b/>
                <w:bCs/>
                <w:i w:val="0"/>
                <w:iCs w:val="0"/>
                <w:color w:val="000000"/>
                <w:sz w:val="24"/>
                <w:szCs w:val="24"/>
                <w:highlight w:val="none"/>
                <w:u w:val="none"/>
                <w:lang w:val="en-US" w:eastAsia="zh-CN" w:bidi="ar"/>
              </w:rPr>
              <w:t xml:space="preserve">一</w:t>
            </w:r>
            <w:r>
              <w:rPr>
                <w:rFonts w:ascii="方正兰亭纤黑简体" w:hAnsi="方正兰亭纤黑简体" w:eastAsia="方正兰亭纤黑简体" w:cs="方正兰亭纤黑简体"/>
                <w:b/>
                <w:bCs/>
                <w:i w:val="0"/>
                <w:iCs w:val="0"/>
                <w:color w:val="000000"/>
                <w:sz w:val="24"/>
                <w:szCs w:val="24"/>
                <w:highlight w:val="none"/>
                <w:u w:val="none"/>
              </w:rPr>
            </w:r>
            <w:r/>
          </w:p>
        </w:tc>
        <w:tc>
          <w:tcPr>
            <w:tcW w:w="1345" w:type="dxa"/>
            <w:vAlign w:val="center"/>
            <w:vMerge w:val="restart"/>
            <w:textDirection w:val="lrTb"/>
            <w:noWrap w:val="false"/>
          </w:tcPr>
          <w:p>
            <w:pPr>
              <w:pStyle w:val="930"/>
              <w:ind w:left="0" w:firstLine="0"/>
              <w:jc w:val="left"/>
              <w:keepLines w:val="0"/>
              <w:keepNext w:val="0"/>
              <w:widowControl/>
              <w:rPr>
                <w:rFonts w:ascii="方正兰亭纤黑简体" w:hAnsi="方正兰亭纤黑简体" w:eastAsia="方正兰亭纤黑简体" w:cs="方正兰亭纤黑简体"/>
                <w:b/>
                <w:bCs/>
                <w:i w:val="0"/>
                <w:iCs w:val="0"/>
                <w:color w:val="000000"/>
                <w:sz w:val="24"/>
                <w:szCs w:val="24"/>
                <w:highlight w:val="none"/>
                <w:u w:val="none"/>
              </w:rPr>
              <w:suppressLineNumbers w:val="0"/>
            </w:pPr>
            <w:r>
              <w:rPr>
                <w:rFonts w:ascii="方正兰亭纤黑简体" w:hAnsi="方正兰亭纤黑简体" w:eastAsia="方正兰亭纤黑简体" w:cs="方正兰亭纤黑简体"/>
                <w:b/>
                <w:bCs/>
                <w:i w:val="0"/>
                <w:iCs w:val="0"/>
                <w:color w:val="000000"/>
                <w:sz w:val="24"/>
                <w:szCs w:val="24"/>
                <w:highlight w:val="none"/>
                <w:u w:val="none"/>
                <w:lang w:val="en-US" w:eastAsia="zh-CN" w:bidi="ar"/>
              </w:rPr>
              <w:t xml:space="preserve">基础管理                                                                                                 </w:t>
            </w:r>
            <w:r>
              <w:rPr>
                <w:rFonts w:ascii="方正兰亭纤黑简体" w:hAnsi="方正兰亭纤黑简体" w:eastAsia="方正兰亭纤黑简体" w:cs="方正兰亭纤黑简体"/>
                <w:b/>
                <w:bCs/>
                <w:i w:val="0"/>
                <w:iCs w:val="0"/>
                <w:color w:val="000000"/>
                <w:sz w:val="24"/>
                <w:szCs w:val="24"/>
                <w:highlight w:val="none"/>
                <w:u w:val="none"/>
              </w:rPr>
            </w:r>
            <w:r/>
          </w:p>
        </w:tc>
        <w:tc>
          <w:tcPr>
            <w:tcW w:w="6233" w:type="dxa"/>
            <w:vAlign w:val="center"/>
            <w:textDirection w:val="lrTb"/>
            <w:noWrap w:val="false"/>
          </w:tcPr>
          <w:p>
            <w:pPr>
              <w:pStyle w:val="930"/>
              <w:ind w:lef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1.制定详细的内部管理制度、日常服务运作管理制度等相关制度，并有具体落实措施和考核办法。有准确可行的每周工作小结和计划。定期召开物业人员会议，及时传达我馆会议精神，每月有一次以上培训</w:t>
            </w:r>
            <w:r>
              <w:rPr>
                <w:rFonts w:hint="eastAsia" w:ascii="宋体" w:hAnsi="宋体" w:eastAsia="宋体" w:cs="宋体"/>
                <w:i w:val="0"/>
                <w:iCs w:val="0"/>
                <w:color w:val="000000"/>
                <w:sz w:val="24"/>
                <w:szCs w:val="24"/>
                <w:highlight w:val="none"/>
                <w:u w:val="none"/>
              </w:rPr>
            </w:r>
            <w:r/>
          </w:p>
        </w:tc>
        <w:tc>
          <w:tcPr>
            <w:tcW w:w="3560" w:type="dxa"/>
            <w:vAlign w:val="center"/>
            <w:textDirection w:val="lrTb"/>
            <w:noWrap w:val="false"/>
          </w:tcPr>
          <w:p>
            <w:pPr>
              <w:pStyle w:val="930"/>
              <w:ind w:lef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未制定制度和办法各扣2分；无工作计划和工作总结扣1-5分。</w:t>
            </w:r>
            <w:r>
              <w:rPr>
                <w:rFonts w:hint="eastAsia" w:ascii="宋体" w:hAnsi="宋体" w:eastAsia="宋体" w:cs="宋体"/>
                <w:i w:val="0"/>
                <w:iCs w:val="0"/>
                <w:color w:val="000000"/>
                <w:sz w:val="24"/>
                <w:szCs w:val="24"/>
                <w:highlight w:val="none"/>
                <w:u w:val="none"/>
              </w:rPr>
            </w:r>
            <w:r/>
          </w:p>
        </w:tc>
        <w:tc>
          <w:tcPr>
            <w:tcW w:w="1076" w:type="dxa"/>
            <w:vAlign w:val="center"/>
            <w:textDirection w:val="lrTb"/>
            <w:noWrap/>
          </w:tcPr>
          <w:p>
            <w:pPr>
              <w:pStyle w:val="930"/>
              <w:jc w:val="left"/>
              <w:rPr>
                <w:rFonts w:ascii="方正兰亭纤黑简体" w:hAnsi="方正兰亭纤黑简体" w:eastAsia="方正兰亭纤黑简体" w:cs="方正兰亭纤黑简体"/>
                <w:i w:val="0"/>
                <w:iCs w:val="0"/>
                <w:color w:val="000000"/>
                <w:sz w:val="20"/>
                <w:szCs w:val="20"/>
                <w:highlight w:val="none"/>
                <w:u w:val="none"/>
              </w:rPr>
            </w:pPr>
            <w:r>
              <w:rPr>
                <w:rFonts w:ascii="方正兰亭纤黑简体" w:hAnsi="方正兰亭纤黑简体" w:eastAsia="方正兰亭纤黑简体" w:cs="方正兰亭纤黑简体"/>
                <w:i w:val="0"/>
                <w:iCs w:val="0"/>
                <w:color w:val="000000"/>
                <w:sz w:val="20"/>
                <w:szCs w:val="20"/>
                <w:highlight w:val="none"/>
                <w:u w:val="none"/>
              </w:rPr>
            </w:r>
            <w:r/>
          </w:p>
        </w:tc>
        <w:tc>
          <w:tcPr>
            <w:tcW w:w="1064" w:type="dxa"/>
            <w:vAlign w:val="center"/>
            <w:textDirection w:val="lrTb"/>
            <w:noWrap/>
          </w:tcPr>
          <w:p>
            <w:pPr>
              <w:pStyle w:val="930"/>
              <w:jc w:val="left"/>
              <w:rPr>
                <w:rFonts w:ascii="方正兰亭纤黑简体" w:hAnsi="方正兰亭纤黑简体" w:eastAsia="方正兰亭纤黑简体" w:cs="方正兰亭纤黑简体"/>
                <w:i w:val="0"/>
                <w:iCs w:val="0"/>
                <w:color w:val="000000"/>
                <w:sz w:val="20"/>
                <w:szCs w:val="20"/>
                <w:highlight w:val="none"/>
                <w:u w:val="none"/>
              </w:rPr>
            </w:pPr>
            <w:r>
              <w:rPr>
                <w:rFonts w:ascii="方正兰亭纤黑简体" w:hAnsi="方正兰亭纤黑简体" w:eastAsia="方正兰亭纤黑简体" w:cs="方正兰亭纤黑简体"/>
                <w:i w:val="0"/>
                <w:iCs w:val="0"/>
                <w:color w:val="000000"/>
                <w:sz w:val="20"/>
                <w:szCs w:val="20"/>
                <w:highlight w:val="none"/>
                <w:u w:val="none"/>
              </w:rPr>
            </w:r>
            <w:r/>
          </w:p>
        </w:tc>
      </w:tr>
      <w:tr>
        <w:trPr>
          <w:trHeight w:val="1185"/>
        </w:trPr>
        <w:tc>
          <w:tcPr>
            <w:tcW w:w="824" w:type="dxa"/>
            <w:vAlign w:val="center"/>
            <w:vMerge w:val="continue"/>
            <w:textDirection w:val="lrTb"/>
            <w:noWrap/>
          </w:tcPr>
          <w:p>
            <w:pPr>
              <w:pStyle w:val="930"/>
              <w:jc w:val="left"/>
              <w:rPr>
                <w:rFonts w:ascii="方正兰亭纤黑简体" w:hAnsi="方正兰亭纤黑简体" w:eastAsia="方正兰亭纤黑简体" w:cs="方正兰亭纤黑简体"/>
                <w:b/>
                <w:bCs/>
                <w:i w:val="0"/>
                <w:iCs w:val="0"/>
                <w:color w:val="000000"/>
                <w:sz w:val="24"/>
                <w:szCs w:val="24"/>
                <w:highlight w:val="none"/>
                <w:u w:val="none"/>
              </w:rPr>
            </w:pPr>
            <w:r>
              <w:rPr>
                <w:rFonts w:ascii="方正兰亭纤黑简体" w:hAnsi="方正兰亭纤黑简体" w:eastAsia="方正兰亭纤黑简体" w:cs="方正兰亭纤黑简体"/>
                <w:b/>
                <w:bCs/>
                <w:i w:val="0"/>
                <w:iCs w:val="0"/>
                <w:color w:val="000000"/>
                <w:sz w:val="24"/>
                <w:szCs w:val="24"/>
                <w:highlight w:val="none"/>
                <w:u w:val="none"/>
              </w:rPr>
            </w:r>
            <w:r/>
          </w:p>
        </w:tc>
        <w:tc>
          <w:tcPr>
            <w:tcW w:w="1345" w:type="dxa"/>
            <w:vAlign w:val="center"/>
            <w:vMerge w:val="continue"/>
            <w:textDirection w:val="lrTb"/>
            <w:noWrap w:val="false"/>
          </w:tcPr>
          <w:p>
            <w:pPr>
              <w:pStyle w:val="930"/>
              <w:jc w:val="left"/>
              <w:rPr>
                <w:rFonts w:ascii="方正兰亭纤黑简体" w:hAnsi="方正兰亭纤黑简体" w:eastAsia="方正兰亭纤黑简体" w:cs="方正兰亭纤黑简体"/>
                <w:b/>
                <w:bCs/>
                <w:i w:val="0"/>
                <w:iCs w:val="0"/>
                <w:color w:val="000000"/>
                <w:sz w:val="24"/>
                <w:szCs w:val="24"/>
                <w:highlight w:val="none"/>
                <w:u w:val="none"/>
              </w:rPr>
            </w:pPr>
            <w:r>
              <w:rPr>
                <w:rFonts w:ascii="方正兰亭纤黑简体" w:hAnsi="方正兰亭纤黑简体" w:eastAsia="方正兰亭纤黑简体" w:cs="方正兰亭纤黑简体"/>
                <w:b/>
                <w:bCs/>
                <w:i w:val="0"/>
                <w:iCs w:val="0"/>
                <w:color w:val="000000"/>
                <w:sz w:val="24"/>
                <w:szCs w:val="24"/>
                <w:highlight w:val="none"/>
                <w:u w:val="none"/>
              </w:rPr>
            </w:r>
            <w:r/>
          </w:p>
        </w:tc>
        <w:tc>
          <w:tcPr>
            <w:tcW w:w="6233" w:type="dxa"/>
            <w:vAlign w:val="center"/>
            <w:textDirection w:val="lrTb"/>
            <w:noWrap w:val="false"/>
          </w:tcPr>
          <w:p>
            <w:pPr>
              <w:pStyle w:val="930"/>
              <w:ind w:lef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2.按照国家有关规定和招投标文件及合同要求，工作人员配置到位，所有人员均须身体健康，无重大疾病和传染病，无犯罪记录，诚实守信，责任心强。</w:t>
            </w:r>
            <w:r>
              <w:rPr>
                <w:rFonts w:hint="eastAsia" w:ascii="宋体" w:hAnsi="宋体" w:eastAsia="宋体" w:cs="宋体"/>
                <w:i w:val="0"/>
                <w:iCs w:val="0"/>
                <w:color w:val="000000"/>
                <w:sz w:val="24"/>
                <w:szCs w:val="24"/>
                <w:highlight w:val="none"/>
                <w:u w:val="none"/>
              </w:rPr>
            </w:r>
            <w:r/>
          </w:p>
        </w:tc>
        <w:tc>
          <w:tcPr>
            <w:tcW w:w="3560" w:type="dxa"/>
            <w:vAlign w:val="center"/>
            <w:textDirection w:val="lrTb"/>
            <w:noWrap w:val="false"/>
          </w:tcPr>
          <w:p>
            <w:pPr>
              <w:pStyle w:val="930"/>
              <w:ind w:lef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人员配置不到位的少一人扣5分，并要求在规定期限内整改到位，整改不到位的，扣10分，并扣除该人员工资的物业管理费。</w:t>
            </w:r>
            <w:r>
              <w:rPr>
                <w:rFonts w:hint="eastAsia" w:ascii="宋体" w:hAnsi="宋体" w:eastAsia="宋体" w:cs="宋体"/>
                <w:i w:val="0"/>
                <w:iCs w:val="0"/>
                <w:color w:val="000000"/>
                <w:sz w:val="24"/>
                <w:szCs w:val="24"/>
                <w:highlight w:val="none"/>
                <w:u w:val="none"/>
              </w:rPr>
            </w:r>
            <w:r/>
          </w:p>
        </w:tc>
        <w:tc>
          <w:tcPr>
            <w:tcW w:w="1076" w:type="dxa"/>
            <w:vAlign w:val="center"/>
            <w:textDirection w:val="lrTb"/>
            <w:noWrap/>
          </w:tcPr>
          <w:p>
            <w:pPr>
              <w:pStyle w:val="930"/>
              <w:jc w:val="left"/>
              <w:rPr>
                <w:rFonts w:ascii="方正兰亭纤黑简体" w:hAnsi="方正兰亭纤黑简体" w:eastAsia="方正兰亭纤黑简体" w:cs="方正兰亭纤黑简体"/>
                <w:i w:val="0"/>
                <w:iCs w:val="0"/>
                <w:color w:val="000000"/>
                <w:sz w:val="20"/>
                <w:szCs w:val="20"/>
                <w:highlight w:val="none"/>
                <w:u w:val="none"/>
              </w:rPr>
            </w:pPr>
            <w:r>
              <w:rPr>
                <w:rFonts w:ascii="方正兰亭纤黑简体" w:hAnsi="方正兰亭纤黑简体" w:eastAsia="方正兰亭纤黑简体" w:cs="方正兰亭纤黑简体"/>
                <w:i w:val="0"/>
                <w:iCs w:val="0"/>
                <w:color w:val="000000"/>
                <w:sz w:val="20"/>
                <w:szCs w:val="20"/>
                <w:highlight w:val="none"/>
                <w:u w:val="none"/>
              </w:rPr>
            </w:r>
            <w:r/>
          </w:p>
        </w:tc>
        <w:tc>
          <w:tcPr>
            <w:tcW w:w="1064" w:type="dxa"/>
            <w:vAlign w:val="center"/>
            <w:textDirection w:val="lrTb"/>
            <w:noWrap/>
          </w:tcPr>
          <w:p>
            <w:pPr>
              <w:pStyle w:val="930"/>
              <w:jc w:val="left"/>
              <w:rPr>
                <w:rFonts w:ascii="方正兰亭纤黑简体" w:hAnsi="方正兰亭纤黑简体" w:eastAsia="方正兰亭纤黑简体" w:cs="方正兰亭纤黑简体"/>
                <w:i w:val="0"/>
                <w:iCs w:val="0"/>
                <w:color w:val="000000"/>
                <w:sz w:val="20"/>
                <w:szCs w:val="20"/>
                <w:highlight w:val="none"/>
                <w:u w:val="none"/>
              </w:rPr>
            </w:pPr>
            <w:r>
              <w:rPr>
                <w:rFonts w:ascii="方正兰亭纤黑简体" w:hAnsi="方正兰亭纤黑简体" w:eastAsia="方正兰亭纤黑简体" w:cs="方正兰亭纤黑简体"/>
                <w:i w:val="0"/>
                <w:iCs w:val="0"/>
                <w:color w:val="000000"/>
                <w:sz w:val="20"/>
                <w:szCs w:val="20"/>
                <w:highlight w:val="none"/>
                <w:u w:val="none"/>
              </w:rPr>
            </w:r>
            <w:r/>
          </w:p>
        </w:tc>
      </w:tr>
      <w:tr>
        <w:trPr>
          <w:trHeight w:val="720"/>
        </w:trPr>
        <w:tc>
          <w:tcPr>
            <w:tcW w:w="824" w:type="dxa"/>
            <w:vAlign w:val="center"/>
            <w:vMerge w:val="continue"/>
            <w:textDirection w:val="lrTb"/>
            <w:noWrap/>
          </w:tcPr>
          <w:p>
            <w:pPr>
              <w:pStyle w:val="930"/>
              <w:jc w:val="left"/>
              <w:rPr>
                <w:rFonts w:ascii="方正兰亭纤黑简体" w:hAnsi="方正兰亭纤黑简体" w:eastAsia="方正兰亭纤黑简体" w:cs="方正兰亭纤黑简体"/>
                <w:b/>
                <w:bCs/>
                <w:i w:val="0"/>
                <w:iCs w:val="0"/>
                <w:color w:val="000000"/>
                <w:sz w:val="24"/>
                <w:szCs w:val="24"/>
                <w:highlight w:val="none"/>
                <w:u w:val="none"/>
              </w:rPr>
            </w:pPr>
            <w:r>
              <w:rPr>
                <w:rFonts w:ascii="方正兰亭纤黑简体" w:hAnsi="方正兰亭纤黑简体" w:eastAsia="方正兰亭纤黑简体" w:cs="方正兰亭纤黑简体"/>
                <w:b/>
                <w:bCs/>
                <w:i w:val="0"/>
                <w:iCs w:val="0"/>
                <w:color w:val="000000"/>
                <w:sz w:val="24"/>
                <w:szCs w:val="24"/>
                <w:highlight w:val="none"/>
                <w:u w:val="none"/>
              </w:rPr>
            </w:r>
            <w:r/>
          </w:p>
        </w:tc>
        <w:tc>
          <w:tcPr>
            <w:tcW w:w="1345" w:type="dxa"/>
            <w:vAlign w:val="center"/>
            <w:vMerge w:val="continue"/>
            <w:textDirection w:val="lrTb"/>
            <w:noWrap w:val="false"/>
          </w:tcPr>
          <w:p>
            <w:pPr>
              <w:pStyle w:val="930"/>
              <w:jc w:val="left"/>
              <w:rPr>
                <w:rFonts w:ascii="方正兰亭纤黑简体" w:hAnsi="方正兰亭纤黑简体" w:eastAsia="方正兰亭纤黑简体" w:cs="方正兰亭纤黑简体"/>
                <w:b/>
                <w:bCs/>
                <w:i w:val="0"/>
                <w:iCs w:val="0"/>
                <w:color w:val="000000"/>
                <w:sz w:val="24"/>
                <w:szCs w:val="24"/>
                <w:highlight w:val="none"/>
                <w:u w:val="none"/>
              </w:rPr>
            </w:pPr>
            <w:r>
              <w:rPr>
                <w:rFonts w:ascii="方正兰亭纤黑简体" w:hAnsi="方正兰亭纤黑简体" w:eastAsia="方正兰亭纤黑简体" w:cs="方正兰亭纤黑简体"/>
                <w:b/>
                <w:bCs/>
                <w:i w:val="0"/>
                <w:iCs w:val="0"/>
                <w:color w:val="000000"/>
                <w:sz w:val="24"/>
                <w:szCs w:val="24"/>
                <w:highlight w:val="none"/>
                <w:u w:val="none"/>
              </w:rPr>
            </w:r>
            <w:r/>
          </w:p>
        </w:tc>
        <w:tc>
          <w:tcPr>
            <w:tcW w:w="6233" w:type="dxa"/>
            <w:vAlign w:val="center"/>
            <w:textDirection w:val="lrTb"/>
            <w:noWrap w:val="false"/>
          </w:tcPr>
          <w:p>
            <w:pPr>
              <w:pStyle w:val="930"/>
              <w:ind w:lef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3.全体工作人员工作时间按规定穿着工作服、配戴工作牌。</w:t>
            </w:r>
            <w:r>
              <w:rPr>
                <w:rFonts w:hint="eastAsia" w:ascii="宋体" w:hAnsi="宋体" w:eastAsia="宋体" w:cs="宋体"/>
                <w:i w:val="0"/>
                <w:iCs w:val="0"/>
                <w:color w:val="000000"/>
                <w:sz w:val="24"/>
                <w:szCs w:val="24"/>
                <w:highlight w:val="none"/>
                <w:u w:val="none"/>
              </w:rPr>
            </w:r>
            <w:r/>
          </w:p>
        </w:tc>
        <w:tc>
          <w:tcPr>
            <w:tcW w:w="3560" w:type="dxa"/>
            <w:vAlign w:val="center"/>
            <w:textDirection w:val="lrTb"/>
            <w:noWrap w:val="false"/>
          </w:tcPr>
          <w:p>
            <w:pPr>
              <w:pStyle w:val="930"/>
              <w:ind w:lef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每发现一次不符合规定扣1分。</w:t>
            </w:r>
            <w:r>
              <w:rPr>
                <w:rFonts w:hint="eastAsia" w:ascii="宋体" w:hAnsi="宋体" w:eastAsia="宋体" w:cs="宋体"/>
                <w:i w:val="0"/>
                <w:iCs w:val="0"/>
                <w:color w:val="000000"/>
                <w:sz w:val="24"/>
                <w:szCs w:val="24"/>
                <w:highlight w:val="none"/>
                <w:u w:val="none"/>
              </w:rPr>
            </w:r>
            <w:r/>
          </w:p>
        </w:tc>
        <w:tc>
          <w:tcPr>
            <w:tcW w:w="1076" w:type="dxa"/>
            <w:vAlign w:val="center"/>
            <w:textDirection w:val="lrTb"/>
            <w:noWrap/>
          </w:tcPr>
          <w:p>
            <w:pPr>
              <w:pStyle w:val="930"/>
              <w:jc w:val="left"/>
              <w:rPr>
                <w:rFonts w:ascii="方正兰亭纤黑简体" w:hAnsi="方正兰亭纤黑简体" w:eastAsia="方正兰亭纤黑简体" w:cs="方正兰亭纤黑简体"/>
                <w:i w:val="0"/>
                <w:iCs w:val="0"/>
                <w:color w:val="000000"/>
                <w:sz w:val="20"/>
                <w:szCs w:val="20"/>
                <w:highlight w:val="none"/>
                <w:u w:val="none"/>
              </w:rPr>
            </w:pPr>
            <w:r>
              <w:rPr>
                <w:rFonts w:ascii="方正兰亭纤黑简体" w:hAnsi="方正兰亭纤黑简体" w:eastAsia="方正兰亭纤黑简体" w:cs="方正兰亭纤黑简体"/>
                <w:i w:val="0"/>
                <w:iCs w:val="0"/>
                <w:color w:val="000000"/>
                <w:sz w:val="20"/>
                <w:szCs w:val="20"/>
                <w:highlight w:val="none"/>
                <w:u w:val="none"/>
              </w:rPr>
            </w:r>
            <w:r/>
          </w:p>
        </w:tc>
        <w:tc>
          <w:tcPr>
            <w:tcW w:w="1064" w:type="dxa"/>
            <w:vAlign w:val="center"/>
            <w:textDirection w:val="lrTb"/>
            <w:noWrap/>
          </w:tcPr>
          <w:p>
            <w:pPr>
              <w:pStyle w:val="930"/>
              <w:jc w:val="left"/>
              <w:rPr>
                <w:rFonts w:ascii="方正兰亭纤黑简体" w:hAnsi="方正兰亭纤黑简体" w:eastAsia="方正兰亭纤黑简体" w:cs="方正兰亭纤黑简体"/>
                <w:i w:val="0"/>
                <w:iCs w:val="0"/>
                <w:color w:val="000000"/>
                <w:sz w:val="20"/>
                <w:szCs w:val="20"/>
                <w:highlight w:val="none"/>
                <w:u w:val="none"/>
              </w:rPr>
            </w:pPr>
            <w:r>
              <w:rPr>
                <w:rFonts w:ascii="方正兰亭纤黑简体" w:hAnsi="方正兰亭纤黑简体" w:eastAsia="方正兰亭纤黑简体" w:cs="方正兰亭纤黑简体"/>
                <w:i w:val="0"/>
                <w:iCs w:val="0"/>
                <w:color w:val="000000"/>
                <w:sz w:val="20"/>
                <w:szCs w:val="20"/>
                <w:highlight w:val="none"/>
                <w:u w:val="none"/>
              </w:rPr>
            </w:r>
            <w:r/>
          </w:p>
        </w:tc>
      </w:tr>
      <w:tr>
        <w:trPr>
          <w:trHeight w:val="1170"/>
        </w:trPr>
        <w:tc>
          <w:tcPr>
            <w:tcW w:w="824" w:type="dxa"/>
            <w:vAlign w:val="center"/>
            <w:vMerge w:val="continue"/>
            <w:textDirection w:val="lrTb"/>
            <w:noWrap/>
          </w:tcPr>
          <w:p>
            <w:pPr>
              <w:pStyle w:val="930"/>
              <w:jc w:val="left"/>
              <w:rPr>
                <w:rFonts w:ascii="方正兰亭纤黑简体" w:hAnsi="方正兰亭纤黑简体" w:eastAsia="方正兰亭纤黑简体" w:cs="方正兰亭纤黑简体"/>
                <w:b/>
                <w:bCs/>
                <w:i w:val="0"/>
                <w:iCs w:val="0"/>
                <w:color w:val="000000"/>
                <w:sz w:val="24"/>
                <w:szCs w:val="24"/>
                <w:highlight w:val="none"/>
                <w:u w:val="none"/>
              </w:rPr>
            </w:pPr>
            <w:r>
              <w:rPr>
                <w:rFonts w:ascii="方正兰亭纤黑简体" w:hAnsi="方正兰亭纤黑简体" w:eastAsia="方正兰亭纤黑简体" w:cs="方正兰亭纤黑简体"/>
                <w:b/>
                <w:bCs/>
                <w:i w:val="0"/>
                <w:iCs w:val="0"/>
                <w:color w:val="000000"/>
                <w:sz w:val="24"/>
                <w:szCs w:val="24"/>
                <w:highlight w:val="none"/>
                <w:u w:val="none"/>
              </w:rPr>
            </w:r>
            <w:r/>
          </w:p>
        </w:tc>
        <w:tc>
          <w:tcPr>
            <w:tcW w:w="1345" w:type="dxa"/>
            <w:vAlign w:val="center"/>
            <w:vMerge w:val="continue"/>
            <w:textDirection w:val="lrTb"/>
            <w:noWrap w:val="false"/>
          </w:tcPr>
          <w:p>
            <w:pPr>
              <w:pStyle w:val="930"/>
              <w:jc w:val="left"/>
              <w:rPr>
                <w:rFonts w:ascii="方正兰亭纤黑简体" w:hAnsi="方正兰亭纤黑简体" w:eastAsia="方正兰亭纤黑简体" w:cs="方正兰亭纤黑简体"/>
                <w:b/>
                <w:bCs/>
                <w:i w:val="0"/>
                <w:iCs w:val="0"/>
                <w:color w:val="000000"/>
                <w:sz w:val="24"/>
                <w:szCs w:val="24"/>
                <w:highlight w:val="none"/>
                <w:u w:val="none"/>
              </w:rPr>
            </w:pPr>
            <w:r>
              <w:rPr>
                <w:rFonts w:ascii="方正兰亭纤黑简体" w:hAnsi="方正兰亭纤黑简体" w:eastAsia="方正兰亭纤黑简体" w:cs="方正兰亭纤黑简体"/>
                <w:b/>
                <w:bCs/>
                <w:i w:val="0"/>
                <w:iCs w:val="0"/>
                <w:color w:val="000000"/>
                <w:sz w:val="24"/>
                <w:szCs w:val="24"/>
                <w:highlight w:val="none"/>
                <w:u w:val="none"/>
              </w:rPr>
            </w:r>
            <w:r/>
          </w:p>
        </w:tc>
        <w:tc>
          <w:tcPr>
            <w:tcW w:w="6233" w:type="dxa"/>
            <w:vAlign w:val="center"/>
            <w:textDirection w:val="lrTb"/>
            <w:noWrap w:val="false"/>
          </w:tcPr>
          <w:p>
            <w:pPr>
              <w:pStyle w:val="930"/>
              <w:ind w:lef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4、人员变动情况需提前上报，项目经理不得兼职，更换项目经理需经我馆同意。新上岗人员必须提前将身份证复印件、上岗资质交行政部审查。</w:t>
            </w:r>
            <w:r>
              <w:rPr>
                <w:rFonts w:hint="eastAsia" w:ascii="宋体" w:hAnsi="宋体" w:eastAsia="宋体" w:cs="宋体"/>
                <w:i w:val="0"/>
                <w:iCs w:val="0"/>
                <w:color w:val="000000"/>
                <w:sz w:val="24"/>
                <w:szCs w:val="24"/>
                <w:highlight w:val="none"/>
                <w:u w:val="none"/>
              </w:rPr>
            </w:r>
            <w:r/>
          </w:p>
        </w:tc>
        <w:tc>
          <w:tcPr>
            <w:tcW w:w="3560" w:type="dxa"/>
            <w:vAlign w:val="center"/>
            <w:textDirection w:val="lrTb"/>
            <w:noWrap w:val="false"/>
          </w:tcPr>
          <w:p>
            <w:pPr>
              <w:pStyle w:val="930"/>
              <w:ind w:lef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每月不得超过两名人员离职，每超过一名离职扣1分，未上交身份证明和资质证明的扣2分，发现人员变动没有及时上报扣1分，影响整体运作的扣3-10分。</w:t>
            </w:r>
            <w:r>
              <w:rPr>
                <w:rFonts w:hint="eastAsia" w:ascii="宋体" w:hAnsi="宋体" w:eastAsia="宋体" w:cs="宋体"/>
                <w:i w:val="0"/>
                <w:iCs w:val="0"/>
                <w:color w:val="000000"/>
                <w:sz w:val="24"/>
                <w:szCs w:val="24"/>
                <w:highlight w:val="none"/>
                <w:u w:val="none"/>
              </w:rPr>
            </w:r>
            <w:r/>
          </w:p>
        </w:tc>
        <w:tc>
          <w:tcPr>
            <w:tcW w:w="1076" w:type="dxa"/>
            <w:vAlign w:val="center"/>
            <w:textDirection w:val="lrTb"/>
            <w:noWrap/>
          </w:tcPr>
          <w:p>
            <w:pPr>
              <w:pStyle w:val="930"/>
              <w:jc w:val="left"/>
              <w:rPr>
                <w:rFonts w:ascii="方正兰亭纤黑简体" w:hAnsi="方正兰亭纤黑简体" w:eastAsia="方正兰亭纤黑简体" w:cs="方正兰亭纤黑简体"/>
                <w:i w:val="0"/>
                <w:iCs w:val="0"/>
                <w:color w:val="000000"/>
                <w:sz w:val="20"/>
                <w:szCs w:val="20"/>
                <w:highlight w:val="none"/>
                <w:u w:val="none"/>
              </w:rPr>
            </w:pPr>
            <w:r>
              <w:rPr>
                <w:rFonts w:ascii="方正兰亭纤黑简体" w:hAnsi="方正兰亭纤黑简体" w:eastAsia="方正兰亭纤黑简体" w:cs="方正兰亭纤黑简体"/>
                <w:i w:val="0"/>
                <w:iCs w:val="0"/>
                <w:color w:val="000000"/>
                <w:sz w:val="20"/>
                <w:szCs w:val="20"/>
                <w:highlight w:val="none"/>
                <w:u w:val="none"/>
              </w:rPr>
            </w:r>
            <w:r/>
          </w:p>
        </w:tc>
        <w:tc>
          <w:tcPr>
            <w:tcW w:w="1064" w:type="dxa"/>
            <w:vAlign w:val="center"/>
            <w:textDirection w:val="lrTb"/>
            <w:noWrap/>
          </w:tcPr>
          <w:p>
            <w:pPr>
              <w:pStyle w:val="930"/>
              <w:jc w:val="left"/>
              <w:rPr>
                <w:rFonts w:ascii="方正兰亭纤黑简体" w:hAnsi="方正兰亭纤黑简体" w:eastAsia="方正兰亭纤黑简体" w:cs="方正兰亭纤黑简体"/>
                <w:i w:val="0"/>
                <w:iCs w:val="0"/>
                <w:color w:val="000000"/>
                <w:sz w:val="20"/>
                <w:szCs w:val="20"/>
                <w:highlight w:val="none"/>
                <w:u w:val="none"/>
              </w:rPr>
            </w:pPr>
            <w:r>
              <w:rPr>
                <w:rFonts w:ascii="方正兰亭纤黑简体" w:hAnsi="方正兰亭纤黑简体" w:eastAsia="方正兰亭纤黑简体" w:cs="方正兰亭纤黑简体"/>
                <w:i w:val="0"/>
                <w:iCs w:val="0"/>
                <w:color w:val="000000"/>
                <w:sz w:val="20"/>
                <w:szCs w:val="20"/>
                <w:highlight w:val="none"/>
                <w:u w:val="none"/>
              </w:rPr>
            </w:r>
            <w:r/>
          </w:p>
        </w:tc>
      </w:tr>
      <w:tr>
        <w:trPr>
          <w:trHeight w:val="1170"/>
        </w:trPr>
        <w:tc>
          <w:tcPr>
            <w:tcW w:w="824" w:type="dxa"/>
            <w:vAlign w:val="center"/>
            <w:vMerge w:val="continue"/>
            <w:textDirection w:val="lrTb"/>
            <w:noWrap/>
          </w:tcPr>
          <w:p>
            <w:pPr>
              <w:pStyle w:val="930"/>
              <w:jc w:val="left"/>
              <w:rPr>
                <w:rFonts w:ascii="方正兰亭纤黑简体" w:hAnsi="方正兰亭纤黑简体" w:eastAsia="方正兰亭纤黑简体" w:cs="方正兰亭纤黑简体"/>
                <w:b/>
                <w:bCs/>
                <w:i w:val="0"/>
                <w:iCs w:val="0"/>
                <w:color w:val="000000"/>
                <w:sz w:val="24"/>
                <w:szCs w:val="24"/>
                <w:highlight w:val="none"/>
                <w:u w:val="none"/>
              </w:rPr>
            </w:pPr>
            <w:r>
              <w:rPr>
                <w:rFonts w:ascii="方正兰亭纤黑简体" w:hAnsi="方正兰亭纤黑简体" w:eastAsia="方正兰亭纤黑简体" w:cs="方正兰亭纤黑简体"/>
                <w:b/>
                <w:bCs/>
                <w:i w:val="0"/>
                <w:iCs w:val="0"/>
                <w:color w:val="000000"/>
                <w:sz w:val="24"/>
                <w:szCs w:val="24"/>
                <w:highlight w:val="none"/>
                <w:u w:val="none"/>
              </w:rPr>
            </w:r>
            <w:r/>
          </w:p>
        </w:tc>
        <w:tc>
          <w:tcPr>
            <w:tcW w:w="1345" w:type="dxa"/>
            <w:vAlign w:val="center"/>
            <w:vMerge w:val="continue"/>
            <w:textDirection w:val="lrTb"/>
            <w:noWrap w:val="false"/>
          </w:tcPr>
          <w:p>
            <w:pPr>
              <w:pStyle w:val="930"/>
              <w:jc w:val="left"/>
              <w:rPr>
                <w:rFonts w:ascii="方正兰亭纤黑简体" w:hAnsi="方正兰亭纤黑简体" w:eastAsia="方正兰亭纤黑简体" w:cs="方正兰亭纤黑简体"/>
                <w:b/>
                <w:bCs/>
                <w:i w:val="0"/>
                <w:iCs w:val="0"/>
                <w:color w:val="000000"/>
                <w:sz w:val="24"/>
                <w:szCs w:val="24"/>
                <w:highlight w:val="none"/>
                <w:u w:val="none"/>
              </w:rPr>
            </w:pPr>
            <w:r>
              <w:rPr>
                <w:rFonts w:ascii="方正兰亭纤黑简体" w:hAnsi="方正兰亭纤黑简体" w:eastAsia="方正兰亭纤黑简体" w:cs="方正兰亭纤黑简体"/>
                <w:b/>
                <w:bCs/>
                <w:i w:val="0"/>
                <w:iCs w:val="0"/>
                <w:color w:val="000000"/>
                <w:sz w:val="24"/>
                <w:szCs w:val="24"/>
                <w:highlight w:val="none"/>
                <w:u w:val="none"/>
              </w:rPr>
            </w:r>
            <w:r/>
          </w:p>
        </w:tc>
        <w:tc>
          <w:tcPr>
            <w:tcW w:w="6233" w:type="dxa"/>
            <w:vAlign w:val="center"/>
            <w:textDirection w:val="lrTb"/>
            <w:noWrap w:val="false"/>
          </w:tcPr>
          <w:p>
            <w:pPr>
              <w:pStyle w:val="930"/>
              <w:ind w:lef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有接待任务时，项目经理（或指定负责人）需提前半小时配合馆办公室检查接待准备工作；保安人员在开馆、接待期间，按要求在指定位置立岗；开馆、接待期间对讲机须保持畅通，以便随时接收馆方安排的任务。</w:t>
            </w:r>
            <w:r>
              <w:rPr>
                <w:rFonts w:hint="eastAsia" w:ascii="宋体" w:hAnsi="宋体" w:eastAsia="宋体" w:cs="宋体"/>
                <w:i w:val="0"/>
                <w:iCs w:val="0"/>
                <w:color w:val="000000"/>
                <w:sz w:val="24"/>
                <w:szCs w:val="24"/>
                <w:highlight w:val="none"/>
                <w:u w:val="none"/>
              </w:rPr>
            </w:r>
            <w:r/>
          </w:p>
        </w:tc>
        <w:tc>
          <w:tcPr>
            <w:tcW w:w="3560" w:type="dxa"/>
            <w:vAlign w:val="center"/>
            <w:textDirection w:val="lrTb"/>
            <w:noWrap w:val="false"/>
          </w:tcPr>
          <w:p>
            <w:pPr>
              <w:pStyle w:val="930"/>
              <w:ind w:lef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不合格的每发现一次扣2分</w:t>
            </w:r>
            <w:r>
              <w:rPr>
                <w:rFonts w:hint="eastAsia" w:ascii="宋体" w:hAnsi="宋体" w:eastAsia="宋体" w:cs="宋体"/>
                <w:i w:val="0"/>
                <w:iCs w:val="0"/>
                <w:color w:val="000000"/>
                <w:sz w:val="24"/>
                <w:szCs w:val="24"/>
                <w:highlight w:val="none"/>
                <w:u w:val="none"/>
              </w:rPr>
            </w:r>
            <w:r/>
          </w:p>
        </w:tc>
        <w:tc>
          <w:tcPr>
            <w:tcW w:w="1076" w:type="dxa"/>
            <w:vAlign w:val="center"/>
            <w:textDirection w:val="lrTb"/>
            <w:noWrap/>
          </w:tcPr>
          <w:p>
            <w:pPr>
              <w:pStyle w:val="930"/>
              <w:jc w:val="left"/>
              <w:rPr>
                <w:rFonts w:ascii="方正兰亭纤黑简体" w:hAnsi="方正兰亭纤黑简体" w:eastAsia="方正兰亭纤黑简体" w:cs="方正兰亭纤黑简体"/>
                <w:i w:val="0"/>
                <w:iCs w:val="0"/>
                <w:color w:val="000000"/>
                <w:sz w:val="20"/>
                <w:szCs w:val="20"/>
                <w:highlight w:val="none"/>
                <w:u w:val="none"/>
              </w:rPr>
            </w:pPr>
            <w:r>
              <w:rPr>
                <w:rFonts w:ascii="方正兰亭纤黑简体" w:hAnsi="方正兰亭纤黑简体" w:eastAsia="方正兰亭纤黑简体" w:cs="方正兰亭纤黑简体"/>
                <w:i w:val="0"/>
                <w:iCs w:val="0"/>
                <w:color w:val="000000"/>
                <w:sz w:val="20"/>
                <w:szCs w:val="20"/>
                <w:highlight w:val="none"/>
                <w:u w:val="none"/>
              </w:rPr>
            </w:r>
            <w:r/>
          </w:p>
        </w:tc>
        <w:tc>
          <w:tcPr>
            <w:tcW w:w="1064" w:type="dxa"/>
            <w:vAlign w:val="center"/>
            <w:textDirection w:val="lrTb"/>
            <w:noWrap/>
          </w:tcPr>
          <w:p>
            <w:pPr>
              <w:pStyle w:val="930"/>
              <w:jc w:val="left"/>
              <w:rPr>
                <w:rFonts w:ascii="方正兰亭纤黑简体" w:hAnsi="方正兰亭纤黑简体" w:eastAsia="方正兰亭纤黑简体" w:cs="方正兰亭纤黑简体"/>
                <w:i w:val="0"/>
                <w:iCs w:val="0"/>
                <w:color w:val="000000"/>
                <w:sz w:val="20"/>
                <w:szCs w:val="20"/>
                <w:highlight w:val="none"/>
                <w:u w:val="none"/>
              </w:rPr>
            </w:pPr>
            <w:r>
              <w:rPr>
                <w:rFonts w:ascii="方正兰亭纤黑简体" w:hAnsi="方正兰亭纤黑简体" w:eastAsia="方正兰亭纤黑简体" w:cs="方正兰亭纤黑简体"/>
                <w:i w:val="0"/>
                <w:iCs w:val="0"/>
                <w:color w:val="000000"/>
                <w:sz w:val="20"/>
                <w:szCs w:val="20"/>
                <w:highlight w:val="none"/>
                <w:u w:val="none"/>
              </w:rPr>
            </w:r>
            <w:r/>
          </w:p>
        </w:tc>
      </w:tr>
      <w:tr>
        <w:trPr>
          <w:trHeight w:val="945"/>
        </w:trPr>
        <w:tc>
          <w:tcPr>
            <w:tcW w:w="824" w:type="dxa"/>
            <w:vAlign w:val="center"/>
            <w:vMerge w:val="restart"/>
            <w:textDirection w:val="lrTb"/>
            <w:noWrap/>
          </w:tcPr>
          <w:p>
            <w:pPr>
              <w:pStyle w:val="930"/>
              <w:ind w:left="0" w:firstLine="0"/>
              <w:jc w:val="center"/>
              <w:keepLines w:val="0"/>
              <w:keepNext w:val="0"/>
              <w:widowControl/>
              <w:rPr>
                <w:rFonts w:ascii="方正兰亭纤黑简体" w:hAnsi="方正兰亭纤黑简体" w:eastAsia="方正兰亭纤黑简体" w:cs="方正兰亭纤黑简体"/>
                <w:b/>
                <w:bCs/>
                <w:i w:val="0"/>
                <w:iCs w:val="0"/>
                <w:color w:val="000000"/>
                <w:sz w:val="24"/>
                <w:szCs w:val="24"/>
                <w:highlight w:val="none"/>
                <w:u w:val="none"/>
              </w:rPr>
              <w:suppressLineNumbers w:val="0"/>
            </w:pPr>
            <w:r>
              <w:rPr>
                <w:rFonts w:ascii="方正兰亭纤黑简体" w:hAnsi="方正兰亭纤黑简体" w:eastAsia="方正兰亭纤黑简体" w:cs="方正兰亭纤黑简体"/>
                <w:b/>
                <w:bCs/>
                <w:i w:val="0"/>
                <w:iCs w:val="0"/>
                <w:color w:val="000000"/>
                <w:sz w:val="24"/>
                <w:szCs w:val="24"/>
                <w:highlight w:val="none"/>
                <w:u w:val="none"/>
                <w:lang w:val="en-US" w:eastAsia="zh-CN" w:bidi="ar"/>
              </w:rPr>
              <w:t xml:space="preserve">二</w:t>
            </w:r>
            <w:r>
              <w:rPr>
                <w:rFonts w:ascii="方正兰亭纤黑简体" w:hAnsi="方正兰亭纤黑简体" w:eastAsia="方正兰亭纤黑简体" w:cs="方正兰亭纤黑简体"/>
                <w:b/>
                <w:bCs/>
                <w:i w:val="0"/>
                <w:iCs w:val="0"/>
                <w:color w:val="000000"/>
                <w:sz w:val="24"/>
                <w:szCs w:val="24"/>
                <w:highlight w:val="none"/>
                <w:u w:val="none"/>
              </w:rPr>
            </w:r>
            <w:r/>
          </w:p>
        </w:tc>
        <w:tc>
          <w:tcPr>
            <w:tcW w:w="1345" w:type="dxa"/>
            <w:vAlign w:val="center"/>
            <w:vMerge w:val="restart"/>
            <w:textDirection w:val="lrTb"/>
            <w:noWrap w:val="false"/>
          </w:tcPr>
          <w:p>
            <w:pPr>
              <w:pStyle w:val="930"/>
              <w:ind w:left="0" w:firstLine="0"/>
              <w:jc w:val="left"/>
              <w:keepLines w:val="0"/>
              <w:keepNext w:val="0"/>
              <w:widowControl/>
              <w:rPr>
                <w:rFonts w:ascii="方正兰亭纤黑简体" w:hAnsi="方正兰亭纤黑简体" w:eastAsia="方正兰亭纤黑简体" w:cs="方正兰亭纤黑简体"/>
                <w:b/>
                <w:bCs/>
                <w:i w:val="0"/>
                <w:iCs w:val="0"/>
                <w:color w:val="000000"/>
                <w:sz w:val="24"/>
                <w:szCs w:val="24"/>
                <w:highlight w:val="none"/>
                <w:u w:val="none"/>
              </w:rPr>
              <w:suppressLineNumbers w:val="0"/>
            </w:pPr>
            <w:r>
              <w:rPr>
                <w:rFonts w:ascii="方正兰亭纤黑简体" w:hAnsi="方正兰亭纤黑简体" w:eastAsia="方正兰亭纤黑简体" w:cs="方正兰亭纤黑简体"/>
                <w:b/>
                <w:bCs/>
                <w:i w:val="0"/>
                <w:iCs w:val="0"/>
                <w:color w:val="000000"/>
                <w:sz w:val="24"/>
                <w:szCs w:val="24"/>
                <w:highlight w:val="none"/>
                <w:u w:val="none"/>
                <w:lang w:val="en-US" w:eastAsia="zh-CN" w:bidi="ar"/>
              </w:rPr>
              <w:t xml:space="preserve">环境卫生                   </w:t>
            </w:r>
            <w:r>
              <w:rPr>
                <w:rFonts w:ascii="方正兰亭纤黑简体" w:hAnsi="方正兰亭纤黑简体" w:eastAsia="方正兰亭纤黑简体" w:cs="方正兰亭纤黑简体"/>
                <w:b/>
                <w:bCs/>
                <w:i w:val="0"/>
                <w:iCs w:val="0"/>
                <w:color w:val="000000"/>
                <w:sz w:val="24"/>
                <w:szCs w:val="24"/>
                <w:highlight w:val="none"/>
                <w:u w:val="none"/>
              </w:rPr>
            </w:r>
            <w:r/>
          </w:p>
        </w:tc>
        <w:tc>
          <w:tcPr>
            <w:tcW w:w="6233" w:type="dxa"/>
            <w:vAlign w:val="center"/>
            <w:textDirection w:val="lrTb"/>
            <w:noWrap w:val="false"/>
          </w:tcPr>
          <w:p>
            <w:pPr>
              <w:pStyle w:val="930"/>
              <w:ind w:lef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清洁卫生实行责任制，有明确的责任范围，每日对规定区域进行一次清洁，垃圾日产日清。室内所有垃圾篓的垃圾不能超过2/3，无虫、无异味。每天至少更换垃圾袋一次，每周全面清洁一次，每月彻底清洗一次。</w:t>
            </w:r>
            <w:r>
              <w:rPr>
                <w:rFonts w:hint="eastAsia" w:ascii="宋体" w:hAnsi="宋体" w:eastAsia="宋体" w:cs="宋体"/>
                <w:i w:val="0"/>
                <w:iCs w:val="0"/>
                <w:color w:val="000000"/>
                <w:sz w:val="24"/>
                <w:szCs w:val="24"/>
                <w:highlight w:val="none"/>
                <w:u w:val="none"/>
              </w:rPr>
            </w:r>
            <w:r/>
          </w:p>
        </w:tc>
        <w:tc>
          <w:tcPr>
            <w:tcW w:w="3560" w:type="dxa"/>
            <w:vAlign w:val="center"/>
            <w:textDirection w:val="lrTb"/>
            <w:noWrap w:val="false"/>
          </w:tcPr>
          <w:p>
            <w:pPr>
              <w:pStyle w:val="930"/>
              <w:ind w:lef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未实行责任制扣1分; 无明确责任范围扣1分；未每日清洁扣1分，未达到垃圾日产日清的扣2分。</w:t>
            </w:r>
            <w:r>
              <w:rPr>
                <w:rFonts w:hint="eastAsia" w:ascii="宋体" w:hAnsi="宋体" w:eastAsia="宋体" w:cs="宋体"/>
                <w:i w:val="0"/>
                <w:iCs w:val="0"/>
                <w:color w:val="000000"/>
                <w:sz w:val="24"/>
                <w:szCs w:val="24"/>
                <w:highlight w:val="none"/>
                <w:u w:val="none"/>
              </w:rPr>
            </w:r>
            <w:r/>
          </w:p>
        </w:tc>
        <w:tc>
          <w:tcPr>
            <w:tcW w:w="1076" w:type="dxa"/>
            <w:vAlign w:val="center"/>
            <w:textDirection w:val="lrTb"/>
            <w:noWrap/>
          </w:tcPr>
          <w:p>
            <w:pPr>
              <w:pStyle w:val="930"/>
              <w:jc w:val="left"/>
              <w:rPr>
                <w:rFonts w:ascii="方正兰亭纤黑简体" w:hAnsi="方正兰亭纤黑简体" w:eastAsia="方正兰亭纤黑简体" w:cs="方正兰亭纤黑简体"/>
                <w:i w:val="0"/>
                <w:iCs w:val="0"/>
                <w:color w:val="000000"/>
                <w:sz w:val="20"/>
                <w:szCs w:val="20"/>
                <w:highlight w:val="none"/>
                <w:u w:val="none"/>
              </w:rPr>
            </w:pPr>
            <w:r>
              <w:rPr>
                <w:rFonts w:ascii="方正兰亭纤黑简体" w:hAnsi="方正兰亭纤黑简体" w:eastAsia="方正兰亭纤黑简体" w:cs="方正兰亭纤黑简体"/>
                <w:i w:val="0"/>
                <w:iCs w:val="0"/>
                <w:color w:val="000000"/>
                <w:sz w:val="20"/>
                <w:szCs w:val="20"/>
                <w:highlight w:val="none"/>
                <w:u w:val="none"/>
              </w:rPr>
            </w:r>
            <w:r/>
          </w:p>
        </w:tc>
        <w:tc>
          <w:tcPr>
            <w:tcW w:w="1064" w:type="dxa"/>
            <w:vAlign w:val="center"/>
            <w:textDirection w:val="lrTb"/>
            <w:noWrap/>
          </w:tcPr>
          <w:p>
            <w:pPr>
              <w:pStyle w:val="930"/>
              <w:jc w:val="left"/>
              <w:rPr>
                <w:rFonts w:ascii="方正兰亭纤黑简体" w:hAnsi="方正兰亭纤黑简体" w:eastAsia="方正兰亭纤黑简体" w:cs="方正兰亭纤黑简体"/>
                <w:i w:val="0"/>
                <w:iCs w:val="0"/>
                <w:color w:val="000000"/>
                <w:sz w:val="20"/>
                <w:szCs w:val="20"/>
                <w:highlight w:val="none"/>
                <w:u w:val="none"/>
              </w:rPr>
            </w:pPr>
            <w:r>
              <w:rPr>
                <w:rFonts w:ascii="方正兰亭纤黑简体" w:hAnsi="方正兰亭纤黑简体" w:eastAsia="方正兰亭纤黑简体" w:cs="方正兰亭纤黑简体"/>
                <w:i w:val="0"/>
                <w:iCs w:val="0"/>
                <w:color w:val="000000"/>
                <w:sz w:val="20"/>
                <w:szCs w:val="20"/>
                <w:highlight w:val="none"/>
                <w:u w:val="none"/>
              </w:rPr>
            </w:r>
            <w:r/>
          </w:p>
        </w:tc>
      </w:tr>
      <w:tr>
        <w:trPr>
          <w:trHeight w:val="1005"/>
        </w:trPr>
        <w:tc>
          <w:tcPr>
            <w:tcW w:w="824" w:type="dxa"/>
            <w:vAlign w:val="center"/>
            <w:vMerge w:val="continue"/>
            <w:textDirection w:val="lrTb"/>
            <w:noWrap/>
          </w:tcPr>
          <w:p>
            <w:pPr>
              <w:pStyle w:val="930"/>
              <w:jc w:val="left"/>
              <w:rPr>
                <w:rFonts w:ascii="方正兰亭纤黑简体" w:hAnsi="方正兰亭纤黑简体" w:eastAsia="方正兰亭纤黑简体" w:cs="方正兰亭纤黑简体"/>
                <w:b/>
                <w:bCs/>
                <w:i w:val="0"/>
                <w:iCs w:val="0"/>
                <w:color w:val="000000"/>
                <w:sz w:val="24"/>
                <w:szCs w:val="24"/>
                <w:highlight w:val="none"/>
                <w:u w:val="none"/>
              </w:rPr>
            </w:pPr>
            <w:r>
              <w:rPr>
                <w:rFonts w:ascii="方正兰亭纤黑简体" w:hAnsi="方正兰亭纤黑简体" w:eastAsia="方正兰亭纤黑简体" w:cs="方正兰亭纤黑简体"/>
                <w:b/>
                <w:bCs/>
                <w:i w:val="0"/>
                <w:iCs w:val="0"/>
                <w:color w:val="000000"/>
                <w:sz w:val="24"/>
                <w:szCs w:val="24"/>
                <w:highlight w:val="none"/>
                <w:u w:val="none"/>
              </w:rPr>
            </w:r>
            <w:r/>
          </w:p>
        </w:tc>
        <w:tc>
          <w:tcPr>
            <w:tcW w:w="1345" w:type="dxa"/>
            <w:vAlign w:val="center"/>
            <w:vMerge w:val="continue"/>
            <w:textDirection w:val="lrTb"/>
            <w:noWrap w:val="false"/>
          </w:tcPr>
          <w:p>
            <w:pPr>
              <w:pStyle w:val="930"/>
              <w:jc w:val="left"/>
              <w:rPr>
                <w:rFonts w:ascii="方正兰亭纤黑简体" w:hAnsi="方正兰亭纤黑简体" w:eastAsia="方正兰亭纤黑简体" w:cs="方正兰亭纤黑简体"/>
                <w:b/>
                <w:bCs/>
                <w:i w:val="0"/>
                <w:iCs w:val="0"/>
                <w:color w:val="000000"/>
                <w:sz w:val="24"/>
                <w:szCs w:val="24"/>
                <w:highlight w:val="none"/>
                <w:u w:val="none"/>
              </w:rPr>
            </w:pPr>
            <w:r>
              <w:rPr>
                <w:rFonts w:ascii="方正兰亭纤黑简体" w:hAnsi="方正兰亭纤黑简体" w:eastAsia="方正兰亭纤黑简体" w:cs="方正兰亭纤黑简体"/>
                <w:b/>
                <w:bCs/>
                <w:i w:val="0"/>
                <w:iCs w:val="0"/>
                <w:color w:val="000000"/>
                <w:sz w:val="24"/>
                <w:szCs w:val="24"/>
                <w:highlight w:val="none"/>
                <w:u w:val="none"/>
              </w:rPr>
            </w:r>
            <w:r/>
          </w:p>
        </w:tc>
        <w:tc>
          <w:tcPr>
            <w:tcW w:w="6233" w:type="dxa"/>
            <w:vAlign w:val="center"/>
            <w:textDirection w:val="lrTb"/>
            <w:noWrap w:val="false"/>
          </w:tcPr>
          <w:p>
            <w:pPr>
              <w:pStyle w:val="930"/>
              <w:ind w:lef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2.每天清扫广场、停车场、绿化带等室外地面两次，每周清除一次卫生死角，水管处、下水道口、排水沟、屋顶、雨水槽内阴沟、污水井等，确保无杂物。</w:t>
            </w:r>
            <w:r>
              <w:rPr>
                <w:rFonts w:hint="eastAsia" w:ascii="宋体" w:hAnsi="宋体" w:eastAsia="宋体" w:cs="宋体"/>
                <w:i w:val="0"/>
                <w:iCs w:val="0"/>
                <w:color w:val="000000"/>
                <w:sz w:val="24"/>
                <w:szCs w:val="24"/>
                <w:highlight w:val="none"/>
                <w:u w:val="none"/>
              </w:rPr>
            </w:r>
            <w:r/>
          </w:p>
        </w:tc>
        <w:tc>
          <w:tcPr>
            <w:tcW w:w="3560" w:type="dxa"/>
            <w:vAlign w:val="center"/>
            <w:textDirection w:val="lrTb"/>
            <w:noWrap w:val="false"/>
          </w:tcPr>
          <w:p>
            <w:pPr>
              <w:pStyle w:val="930"/>
              <w:ind w:lef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每发现一次不符合扣2分，情节严重的扣3-10分。</w:t>
            </w:r>
            <w:r>
              <w:rPr>
                <w:rFonts w:hint="eastAsia" w:ascii="宋体" w:hAnsi="宋体" w:eastAsia="宋体" w:cs="宋体"/>
                <w:i w:val="0"/>
                <w:iCs w:val="0"/>
                <w:color w:val="000000"/>
                <w:sz w:val="24"/>
                <w:szCs w:val="24"/>
                <w:highlight w:val="none"/>
                <w:u w:val="none"/>
              </w:rPr>
            </w:r>
            <w:r/>
          </w:p>
        </w:tc>
        <w:tc>
          <w:tcPr>
            <w:tcW w:w="1076" w:type="dxa"/>
            <w:vAlign w:val="center"/>
            <w:textDirection w:val="lrTb"/>
            <w:noWrap/>
          </w:tcPr>
          <w:p>
            <w:pPr>
              <w:pStyle w:val="930"/>
              <w:jc w:val="left"/>
              <w:rPr>
                <w:rFonts w:ascii="方正兰亭纤黑简体" w:hAnsi="方正兰亭纤黑简体" w:eastAsia="方正兰亭纤黑简体" w:cs="方正兰亭纤黑简体"/>
                <w:i w:val="0"/>
                <w:iCs w:val="0"/>
                <w:color w:val="000000"/>
                <w:sz w:val="20"/>
                <w:szCs w:val="20"/>
                <w:highlight w:val="none"/>
                <w:u w:val="none"/>
              </w:rPr>
            </w:pPr>
            <w:r>
              <w:rPr>
                <w:rFonts w:ascii="方正兰亭纤黑简体" w:hAnsi="方正兰亭纤黑简体" w:eastAsia="方正兰亭纤黑简体" w:cs="方正兰亭纤黑简体"/>
                <w:i w:val="0"/>
                <w:iCs w:val="0"/>
                <w:color w:val="000000"/>
                <w:sz w:val="20"/>
                <w:szCs w:val="20"/>
                <w:highlight w:val="none"/>
                <w:u w:val="none"/>
              </w:rPr>
            </w:r>
            <w:r/>
          </w:p>
        </w:tc>
        <w:tc>
          <w:tcPr>
            <w:tcW w:w="1064" w:type="dxa"/>
            <w:vAlign w:val="center"/>
            <w:textDirection w:val="lrTb"/>
            <w:noWrap/>
          </w:tcPr>
          <w:p>
            <w:pPr>
              <w:pStyle w:val="930"/>
              <w:jc w:val="left"/>
              <w:rPr>
                <w:rFonts w:ascii="方正兰亭纤黑简体" w:hAnsi="方正兰亭纤黑简体" w:eastAsia="方正兰亭纤黑简体" w:cs="方正兰亭纤黑简体"/>
                <w:i w:val="0"/>
                <w:iCs w:val="0"/>
                <w:color w:val="000000"/>
                <w:sz w:val="20"/>
                <w:szCs w:val="20"/>
                <w:highlight w:val="none"/>
                <w:u w:val="none"/>
              </w:rPr>
            </w:pPr>
            <w:r>
              <w:rPr>
                <w:rFonts w:ascii="方正兰亭纤黑简体" w:hAnsi="方正兰亭纤黑简体" w:eastAsia="方正兰亭纤黑简体" w:cs="方正兰亭纤黑简体"/>
                <w:i w:val="0"/>
                <w:iCs w:val="0"/>
                <w:color w:val="000000"/>
                <w:sz w:val="20"/>
                <w:szCs w:val="20"/>
                <w:highlight w:val="none"/>
                <w:u w:val="none"/>
              </w:rPr>
            </w:r>
            <w:r/>
          </w:p>
        </w:tc>
      </w:tr>
      <w:tr>
        <w:trPr>
          <w:trHeight w:val="825"/>
        </w:trPr>
        <w:tc>
          <w:tcPr>
            <w:tcW w:w="824" w:type="dxa"/>
            <w:vAlign w:val="center"/>
            <w:vMerge w:val="continue"/>
            <w:textDirection w:val="lrTb"/>
            <w:noWrap/>
          </w:tcPr>
          <w:p>
            <w:pPr>
              <w:pStyle w:val="930"/>
              <w:jc w:val="left"/>
              <w:rPr>
                <w:rFonts w:ascii="方正兰亭纤黑简体" w:hAnsi="方正兰亭纤黑简体" w:eastAsia="方正兰亭纤黑简体" w:cs="方正兰亭纤黑简体"/>
                <w:b/>
                <w:bCs/>
                <w:i w:val="0"/>
                <w:iCs w:val="0"/>
                <w:color w:val="000000"/>
                <w:sz w:val="24"/>
                <w:szCs w:val="24"/>
                <w:highlight w:val="none"/>
                <w:u w:val="none"/>
              </w:rPr>
            </w:pPr>
            <w:r>
              <w:rPr>
                <w:rFonts w:ascii="方正兰亭纤黑简体" w:hAnsi="方正兰亭纤黑简体" w:eastAsia="方正兰亭纤黑简体" w:cs="方正兰亭纤黑简体"/>
                <w:b/>
                <w:bCs/>
                <w:i w:val="0"/>
                <w:iCs w:val="0"/>
                <w:color w:val="000000"/>
                <w:sz w:val="24"/>
                <w:szCs w:val="24"/>
                <w:highlight w:val="none"/>
                <w:u w:val="none"/>
              </w:rPr>
            </w:r>
            <w:r/>
          </w:p>
        </w:tc>
        <w:tc>
          <w:tcPr>
            <w:tcW w:w="1345" w:type="dxa"/>
            <w:vAlign w:val="center"/>
            <w:vMerge w:val="continue"/>
            <w:textDirection w:val="lrTb"/>
            <w:noWrap w:val="false"/>
          </w:tcPr>
          <w:p>
            <w:pPr>
              <w:pStyle w:val="930"/>
              <w:jc w:val="left"/>
              <w:rPr>
                <w:rFonts w:ascii="方正兰亭纤黑简体" w:hAnsi="方正兰亭纤黑简体" w:eastAsia="方正兰亭纤黑简体" w:cs="方正兰亭纤黑简体"/>
                <w:b/>
                <w:bCs/>
                <w:i w:val="0"/>
                <w:iCs w:val="0"/>
                <w:color w:val="000000"/>
                <w:sz w:val="24"/>
                <w:szCs w:val="24"/>
                <w:highlight w:val="none"/>
                <w:u w:val="none"/>
              </w:rPr>
            </w:pPr>
            <w:r>
              <w:rPr>
                <w:rFonts w:ascii="方正兰亭纤黑简体" w:hAnsi="方正兰亭纤黑简体" w:eastAsia="方正兰亭纤黑简体" w:cs="方正兰亭纤黑简体"/>
                <w:b/>
                <w:bCs/>
                <w:i w:val="0"/>
                <w:iCs w:val="0"/>
                <w:color w:val="000000"/>
                <w:sz w:val="24"/>
                <w:szCs w:val="24"/>
                <w:highlight w:val="none"/>
                <w:u w:val="none"/>
              </w:rPr>
            </w:r>
            <w:r/>
          </w:p>
        </w:tc>
        <w:tc>
          <w:tcPr>
            <w:tcW w:w="6233" w:type="dxa"/>
            <w:vAlign w:val="center"/>
            <w:textDirection w:val="lrTb"/>
            <w:noWrap w:val="false"/>
          </w:tcPr>
          <w:p>
            <w:pPr>
              <w:pStyle w:val="930"/>
              <w:ind w:lef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3.每日循环清扫馆内地面垃圾，清除台面、地面的污迹，及时处理发现的污渍。大厅的地面每日至少拖地2次，推尘3次。</w:t>
            </w:r>
            <w:r>
              <w:rPr>
                <w:rFonts w:hint="eastAsia" w:ascii="宋体" w:hAnsi="宋体" w:eastAsia="宋体" w:cs="宋体"/>
                <w:i w:val="0"/>
                <w:iCs w:val="0"/>
                <w:color w:val="000000"/>
                <w:sz w:val="24"/>
                <w:szCs w:val="24"/>
                <w:highlight w:val="none"/>
                <w:u w:val="none"/>
              </w:rPr>
            </w:r>
            <w:r/>
          </w:p>
        </w:tc>
        <w:tc>
          <w:tcPr>
            <w:tcW w:w="3560" w:type="dxa"/>
            <w:vAlign w:val="center"/>
            <w:textDirection w:val="lrTb"/>
            <w:noWrap w:val="false"/>
          </w:tcPr>
          <w:p>
            <w:pPr>
              <w:pStyle w:val="930"/>
              <w:ind w:lef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每发现一次不符合扣1分。</w:t>
            </w:r>
            <w:r>
              <w:rPr>
                <w:rFonts w:hint="eastAsia" w:ascii="宋体" w:hAnsi="宋体" w:eastAsia="宋体" w:cs="宋体"/>
                <w:i w:val="0"/>
                <w:iCs w:val="0"/>
                <w:color w:val="000000"/>
                <w:sz w:val="24"/>
                <w:szCs w:val="24"/>
                <w:highlight w:val="none"/>
                <w:u w:val="none"/>
              </w:rPr>
            </w:r>
            <w:r/>
          </w:p>
        </w:tc>
        <w:tc>
          <w:tcPr>
            <w:tcW w:w="1076" w:type="dxa"/>
            <w:vAlign w:val="center"/>
            <w:textDirection w:val="lrTb"/>
            <w:noWrap/>
          </w:tcPr>
          <w:p>
            <w:pPr>
              <w:pStyle w:val="930"/>
              <w:jc w:val="left"/>
              <w:rPr>
                <w:rFonts w:ascii="方正兰亭纤黑简体" w:hAnsi="方正兰亭纤黑简体" w:eastAsia="方正兰亭纤黑简体" w:cs="方正兰亭纤黑简体"/>
                <w:i w:val="0"/>
                <w:iCs w:val="0"/>
                <w:color w:val="000000"/>
                <w:sz w:val="20"/>
                <w:szCs w:val="20"/>
                <w:highlight w:val="none"/>
                <w:u w:val="none"/>
              </w:rPr>
            </w:pPr>
            <w:r>
              <w:rPr>
                <w:rFonts w:ascii="方正兰亭纤黑简体" w:hAnsi="方正兰亭纤黑简体" w:eastAsia="方正兰亭纤黑简体" w:cs="方正兰亭纤黑简体"/>
                <w:i w:val="0"/>
                <w:iCs w:val="0"/>
                <w:color w:val="000000"/>
                <w:sz w:val="20"/>
                <w:szCs w:val="20"/>
                <w:highlight w:val="none"/>
                <w:u w:val="none"/>
              </w:rPr>
            </w:r>
            <w:r/>
          </w:p>
        </w:tc>
        <w:tc>
          <w:tcPr>
            <w:tcW w:w="1064" w:type="dxa"/>
            <w:vAlign w:val="center"/>
            <w:textDirection w:val="lrTb"/>
            <w:noWrap/>
          </w:tcPr>
          <w:p>
            <w:pPr>
              <w:pStyle w:val="930"/>
              <w:jc w:val="left"/>
              <w:rPr>
                <w:rFonts w:ascii="方正兰亭纤黑简体" w:hAnsi="方正兰亭纤黑简体" w:eastAsia="方正兰亭纤黑简体" w:cs="方正兰亭纤黑简体"/>
                <w:i w:val="0"/>
                <w:iCs w:val="0"/>
                <w:color w:val="000000"/>
                <w:sz w:val="20"/>
                <w:szCs w:val="20"/>
                <w:highlight w:val="none"/>
                <w:u w:val="none"/>
              </w:rPr>
            </w:pPr>
            <w:r>
              <w:rPr>
                <w:rFonts w:ascii="方正兰亭纤黑简体" w:hAnsi="方正兰亭纤黑简体" w:eastAsia="方正兰亭纤黑简体" w:cs="方正兰亭纤黑简体"/>
                <w:i w:val="0"/>
                <w:iCs w:val="0"/>
                <w:color w:val="000000"/>
                <w:sz w:val="20"/>
                <w:szCs w:val="20"/>
                <w:highlight w:val="none"/>
                <w:u w:val="none"/>
              </w:rPr>
            </w:r>
            <w:r/>
          </w:p>
        </w:tc>
      </w:tr>
      <w:tr>
        <w:trPr>
          <w:trHeight w:val="1065"/>
        </w:trPr>
        <w:tc>
          <w:tcPr>
            <w:tcW w:w="824" w:type="dxa"/>
            <w:vAlign w:val="center"/>
            <w:vMerge w:val="continue"/>
            <w:textDirection w:val="lrTb"/>
            <w:noWrap/>
          </w:tcPr>
          <w:p>
            <w:pPr>
              <w:pStyle w:val="930"/>
              <w:jc w:val="left"/>
              <w:rPr>
                <w:rFonts w:ascii="方正兰亭纤黑简体" w:hAnsi="方正兰亭纤黑简体" w:eastAsia="方正兰亭纤黑简体" w:cs="方正兰亭纤黑简体"/>
                <w:b/>
                <w:bCs/>
                <w:i w:val="0"/>
                <w:iCs w:val="0"/>
                <w:color w:val="000000"/>
                <w:sz w:val="24"/>
                <w:szCs w:val="24"/>
                <w:highlight w:val="none"/>
                <w:u w:val="none"/>
              </w:rPr>
            </w:pPr>
            <w:r>
              <w:rPr>
                <w:rFonts w:ascii="方正兰亭纤黑简体" w:hAnsi="方正兰亭纤黑简体" w:eastAsia="方正兰亭纤黑简体" w:cs="方正兰亭纤黑简体"/>
                <w:b/>
                <w:bCs/>
                <w:i w:val="0"/>
                <w:iCs w:val="0"/>
                <w:color w:val="000000"/>
                <w:sz w:val="24"/>
                <w:szCs w:val="24"/>
                <w:highlight w:val="none"/>
                <w:u w:val="none"/>
              </w:rPr>
            </w:r>
            <w:r/>
          </w:p>
        </w:tc>
        <w:tc>
          <w:tcPr>
            <w:tcW w:w="1345" w:type="dxa"/>
            <w:vAlign w:val="center"/>
            <w:vMerge w:val="continue"/>
            <w:textDirection w:val="lrTb"/>
            <w:noWrap w:val="false"/>
          </w:tcPr>
          <w:p>
            <w:pPr>
              <w:pStyle w:val="930"/>
              <w:jc w:val="left"/>
              <w:rPr>
                <w:rFonts w:ascii="方正兰亭纤黑简体" w:hAnsi="方正兰亭纤黑简体" w:eastAsia="方正兰亭纤黑简体" w:cs="方正兰亭纤黑简体"/>
                <w:b/>
                <w:bCs/>
                <w:i w:val="0"/>
                <w:iCs w:val="0"/>
                <w:color w:val="000000"/>
                <w:sz w:val="24"/>
                <w:szCs w:val="24"/>
                <w:highlight w:val="none"/>
                <w:u w:val="none"/>
              </w:rPr>
            </w:pPr>
            <w:r>
              <w:rPr>
                <w:rFonts w:ascii="方正兰亭纤黑简体" w:hAnsi="方正兰亭纤黑简体" w:eastAsia="方正兰亭纤黑简体" w:cs="方正兰亭纤黑简体"/>
                <w:b/>
                <w:bCs/>
                <w:i w:val="0"/>
                <w:iCs w:val="0"/>
                <w:color w:val="000000"/>
                <w:sz w:val="24"/>
                <w:szCs w:val="24"/>
                <w:highlight w:val="none"/>
                <w:u w:val="none"/>
              </w:rPr>
            </w:r>
            <w:r/>
          </w:p>
        </w:tc>
        <w:tc>
          <w:tcPr>
            <w:tcW w:w="6233" w:type="dxa"/>
            <w:vAlign w:val="center"/>
            <w:textDirection w:val="lrTb"/>
            <w:noWrap w:val="false"/>
          </w:tcPr>
          <w:p>
            <w:pPr>
              <w:pStyle w:val="930"/>
              <w:ind w:lef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每日擦拭墙面、玻璃及桌椅、橱柜、沙发、茶几等室内物品，保持无灰尘、蜘蛛网、水印等，彻底清除沙发、茶几等各处卫生死角。每天至少擦抹检查一次大厅的盆栽植物、花槽，保持盆栽无黄叶、烟头纸屑等杂物，使其无尘、无垃圾。</w:t>
            </w:r>
            <w:r>
              <w:rPr>
                <w:rFonts w:hint="eastAsia" w:ascii="宋体" w:hAnsi="宋体" w:eastAsia="宋体" w:cs="宋体"/>
                <w:i w:val="0"/>
                <w:iCs w:val="0"/>
                <w:color w:val="000000"/>
                <w:sz w:val="24"/>
                <w:szCs w:val="24"/>
                <w:highlight w:val="none"/>
                <w:u w:val="none"/>
              </w:rPr>
            </w:r>
            <w:r/>
          </w:p>
        </w:tc>
        <w:tc>
          <w:tcPr>
            <w:tcW w:w="3560" w:type="dxa"/>
            <w:vAlign w:val="center"/>
            <w:textDirection w:val="lrTb"/>
            <w:noWrap w:val="false"/>
          </w:tcPr>
          <w:p>
            <w:pPr>
              <w:pStyle w:val="930"/>
              <w:ind w:lef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每发现一次不符合扣1分。</w:t>
            </w:r>
            <w:r>
              <w:rPr>
                <w:rFonts w:hint="eastAsia" w:ascii="宋体" w:hAnsi="宋体" w:eastAsia="宋体" w:cs="宋体"/>
                <w:i w:val="0"/>
                <w:iCs w:val="0"/>
                <w:color w:val="000000"/>
                <w:sz w:val="24"/>
                <w:szCs w:val="24"/>
                <w:highlight w:val="none"/>
                <w:u w:val="none"/>
              </w:rPr>
            </w:r>
            <w:r/>
          </w:p>
        </w:tc>
        <w:tc>
          <w:tcPr>
            <w:tcW w:w="1076" w:type="dxa"/>
            <w:vAlign w:val="center"/>
            <w:textDirection w:val="lrTb"/>
            <w:noWrap/>
          </w:tcPr>
          <w:p>
            <w:pPr>
              <w:pStyle w:val="930"/>
              <w:jc w:val="left"/>
              <w:rPr>
                <w:rFonts w:ascii="方正兰亭纤黑简体" w:hAnsi="方正兰亭纤黑简体" w:eastAsia="方正兰亭纤黑简体" w:cs="方正兰亭纤黑简体"/>
                <w:i w:val="0"/>
                <w:iCs w:val="0"/>
                <w:color w:val="000000"/>
                <w:sz w:val="20"/>
                <w:szCs w:val="20"/>
                <w:highlight w:val="none"/>
                <w:u w:val="none"/>
              </w:rPr>
            </w:pPr>
            <w:r>
              <w:rPr>
                <w:rFonts w:ascii="方正兰亭纤黑简体" w:hAnsi="方正兰亭纤黑简体" w:eastAsia="方正兰亭纤黑简体" w:cs="方正兰亭纤黑简体"/>
                <w:i w:val="0"/>
                <w:iCs w:val="0"/>
                <w:color w:val="000000"/>
                <w:sz w:val="20"/>
                <w:szCs w:val="20"/>
                <w:highlight w:val="none"/>
                <w:u w:val="none"/>
              </w:rPr>
            </w:r>
            <w:r/>
          </w:p>
        </w:tc>
        <w:tc>
          <w:tcPr>
            <w:tcW w:w="1064" w:type="dxa"/>
            <w:vAlign w:val="center"/>
            <w:textDirection w:val="lrTb"/>
            <w:noWrap/>
          </w:tcPr>
          <w:p>
            <w:pPr>
              <w:pStyle w:val="930"/>
              <w:jc w:val="left"/>
              <w:rPr>
                <w:rFonts w:ascii="方正兰亭纤黑简体" w:hAnsi="方正兰亭纤黑简体" w:eastAsia="方正兰亭纤黑简体" w:cs="方正兰亭纤黑简体"/>
                <w:i w:val="0"/>
                <w:iCs w:val="0"/>
                <w:color w:val="000000"/>
                <w:sz w:val="20"/>
                <w:szCs w:val="20"/>
                <w:highlight w:val="none"/>
                <w:u w:val="none"/>
              </w:rPr>
            </w:pPr>
            <w:r>
              <w:rPr>
                <w:rFonts w:ascii="方正兰亭纤黑简体" w:hAnsi="方正兰亭纤黑简体" w:eastAsia="方正兰亭纤黑简体" w:cs="方正兰亭纤黑简体"/>
                <w:i w:val="0"/>
                <w:iCs w:val="0"/>
                <w:color w:val="000000"/>
                <w:sz w:val="20"/>
                <w:szCs w:val="20"/>
                <w:highlight w:val="none"/>
                <w:u w:val="none"/>
              </w:rPr>
            </w:r>
            <w:r/>
          </w:p>
        </w:tc>
      </w:tr>
      <w:tr>
        <w:trPr>
          <w:trHeight w:val="1110"/>
        </w:trPr>
        <w:tc>
          <w:tcPr>
            <w:tcW w:w="824" w:type="dxa"/>
            <w:vAlign w:val="center"/>
            <w:vMerge w:val="continue"/>
            <w:textDirection w:val="lrTb"/>
            <w:noWrap/>
          </w:tcPr>
          <w:p>
            <w:pPr>
              <w:pStyle w:val="930"/>
              <w:jc w:val="left"/>
              <w:rPr>
                <w:rFonts w:ascii="方正兰亭纤黑简体" w:hAnsi="方正兰亭纤黑简体" w:eastAsia="方正兰亭纤黑简体" w:cs="方正兰亭纤黑简体"/>
                <w:b/>
                <w:bCs/>
                <w:i w:val="0"/>
                <w:iCs w:val="0"/>
                <w:color w:val="000000"/>
                <w:sz w:val="24"/>
                <w:szCs w:val="24"/>
                <w:highlight w:val="none"/>
                <w:u w:val="none"/>
              </w:rPr>
            </w:pPr>
            <w:r>
              <w:rPr>
                <w:rFonts w:ascii="方正兰亭纤黑简体" w:hAnsi="方正兰亭纤黑简体" w:eastAsia="方正兰亭纤黑简体" w:cs="方正兰亭纤黑简体"/>
                <w:b/>
                <w:bCs/>
                <w:i w:val="0"/>
                <w:iCs w:val="0"/>
                <w:color w:val="000000"/>
                <w:sz w:val="24"/>
                <w:szCs w:val="24"/>
                <w:highlight w:val="none"/>
                <w:u w:val="none"/>
              </w:rPr>
            </w:r>
            <w:r/>
          </w:p>
        </w:tc>
        <w:tc>
          <w:tcPr>
            <w:tcW w:w="1345" w:type="dxa"/>
            <w:vAlign w:val="center"/>
            <w:vMerge w:val="continue"/>
            <w:textDirection w:val="lrTb"/>
            <w:noWrap w:val="false"/>
          </w:tcPr>
          <w:p>
            <w:pPr>
              <w:pStyle w:val="930"/>
              <w:jc w:val="left"/>
              <w:rPr>
                <w:rFonts w:ascii="方正兰亭纤黑简体" w:hAnsi="方正兰亭纤黑简体" w:eastAsia="方正兰亭纤黑简体" w:cs="方正兰亭纤黑简体"/>
                <w:b/>
                <w:bCs/>
                <w:i w:val="0"/>
                <w:iCs w:val="0"/>
                <w:color w:val="000000"/>
                <w:sz w:val="24"/>
                <w:szCs w:val="24"/>
                <w:highlight w:val="none"/>
                <w:u w:val="none"/>
              </w:rPr>
            </w:pPr>
            <w:r>
              <w:rPr>
                <w:rFonts w:ascii="方正兰亭纤黑简体" w:hAnsi="方正兰亭纤黑简体" w:eastAsia="方正兰亭纤黑简体" w:cs="方正兰亭纤黑简体"/>
                <w:b/>
                <w:bCs/>
                <w:i w:val="0"/>
                <w:iCs w:val="0"/>
                <w:color w:val="000000"/>
                <w:sz w:val="24"/>
                <w:szCs w:val="24"/>
                <w:highlight w:val="none"/>
                <w:u w:val="none"/>
              </w:rPr>
            </w:r>
            <w:r/>
          </w:p>
        </w:tc>
        <w:tc>
          <w:tcPr>
            <w:tcW w:w="6233" w:type="dxa"/>
            <w:vAlign w:val="center"/>
            <w:textDirection w:val="lrTb"/>
            <w:noWrap w:val="false"/>
          </w:tcPr>
          <w:p>
            <w:pPr>
              <w:pStyle w:val="930"/>
              <w:ind w:lef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5.洗手间每天擦抹一次。洁具每周用消毒剂消毒两次，整体卫生间全面消毒，镜面、台面、洗手盆每天清洁4次。上班时间每半小时巡视1次，发现污迹、水迹、积水、头发、手印、便迹、异味、报纸等及时清理。</w:t>
            </w:r>
            <w:r>
              <w:rPr>
                <w:rFonts w:hint="eastAsia" w:ascii="宋体" w:hAnsi="宋体" w:eastAsia="宋体" w:cs="宋体"/>
                <w:i w:val="0"/>
                <w:iCs w:val="0"/>
                <w:color w:val="000000"/>
                <w:sz w:val="24"/>
                <w:szCs w:val="24"/>
                <w:highlight w:val="none"/>
                <w:u w:val="none"/>
              </w:rPr>
            </w:r>
            <w:r/>
          </w:p>
        </w:tc>
        <w:tc>
          <w:tcPr>
            <w:tcW w:w="3560" w:type="dxa"/>
            <w:vAlign w:val="center"/>
            <w:textDirection w:val="lrTb"/>
            <w:noWrap w:val="false"/>
          </w:tcPr>
          <w:p>
            <w:pPr>
              <w:pStyle w:val="930"/>
              <w:ind w:lef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每发现一次不符合扣1分。</w:t>
            </w:r>
            <w:r>
              <w:rPr>
                <w:rFonts w:hint="eastAsia" w:ascii="宋体" w:hAnsi="宋体" w:eastAsia="宋体" w:cs="宋体"/>
                <w:i w:val="0"/>
                <w:iCs w:val="0"/>
                <w:color w:val="000000"/>
                <w:sz w:val="24"/>
                <w:szCs w:val="24"/>
                <w:highlight w:val="none"/>
                <w:u w:val="none"/>
              </w:rPr>
            </w:r>
            <w:r/>
          </w:p>
        </w:tc>
        <w:tc>
          <w:tcPr>
            <w:tcW w:w="1076" w:type="dxa"/>
            <w:vAlign w:val="center"/>
            <w:textDirection w:val="lrTb"/>
            <w:noWrap/>
          </w:tcPr>
          <w:p>
            <w:pPr>
              <w:pStyle w:val="930"/>
              <w:jc w:val="left"/>
              <w:rPr>
                <w:rFonts w:ascii="方正兰亭纤黑简体" w:hAnsi="方正兰亭纤黑简体" w:eastAsia="方正兰亭纤黑简体" w:cs="方正兰亭纤黑简体"/>
                <w:i w:val="0"/>
                <w:iCs w:val="0"/>
                <w:color w:val="000000"/>
                <w:sz w:val="20"/>
                <w:szCs w:val="20"/>
                <w:highlight w:val="none"/>
                <w:u w:val="none"/>
              </w:rPr>
            </w:pPr>
            <w:r>
              <w:rPr>
                <w:rFonts w:ascii="方正兰亭纤黑简体" w:hAnsi="方正兰亭纤黑简体" w:eastAsia="方正兰亭纤黑简体" w:cs="方正兰亭纤黑简体"/>
                <w:i w:val="0"/>
                <w:iCs w:val="0"/>
                <w:color w:val="000000"/>
                <w:sz w:val="20"/>
                <w:szCs w:val="20"/>
                <w:highlight w:val="none"/>
                <w:u w:val="none"/>
              </w:rPr>
            </w:r>
            <w:r/>
          </w:p>
        </w:tc>
        <w:tc>
          <w:tcPr>
            <w:tcW w:w="1064" w:type="dxa"/>
            <w:vAlign w:val="center"/>
            <w:textDirection w:val="lrTb"/>
            <w:noWrap/>
          </w:tcPr>
          <w:p>
            <w:pPr>
              <w:pStyle w:val="930"/>
              <w:jc w:val="left"/>
              <w:rPr>
                <w:rFonts w:ascii="方正兰亭纤黑简体" w:hAnsi="方正兰亭纤黑简体" w:eastAsia="方正兰亭纤黑简体" w:cs="方正兰亭纤黑简体"/>
                <w:i w:val="0"/>
                <w:iCs w:val="0"/>
                <w:color w:val="000000"/>
                <w:sz w:val="20"/>
                <w:szCs w:val="20"/>
                <w:highlight w:val="none"/>
                <w:u w:val="none"/>
              </w:rPr>
            </w:pPr>
            <w:r>
              <w:rPr>
                <w:rFonts w:ascii="方正兰亭纤黑简体" w:hAnsi="方正兰亭纤黑简体" w:eastAsia="方正兰亭纤黑简体" w:cs="方正兰亭纤黑简体"/>
                <w:i w:val="0"/>
                <w:iCs w:val="0"/>
                <w:color w:val="000000"/>
                <w:sz w:val="20"/>
                <w:szCs w:val="20"/>
                <w:highlight w:val="none"/>
                <w:u w:val="none"/>
              </w:rPr>
            </w:r>
            <w:r/>
          </w:p>
        </w:tc>
      </w:tr>
      <w:tr>
        <w:trPr>
          <w:trHeight w:val="870"/>
        </w:trPr>
        <w:tc>
          <w:tcPr>
            <w:tcW w:w="824" w:type="dxa"/>
            <w:vAlign w:val="center"/>
            <w:vMerge w:val="restart"/>
            <w:textDirection w:val="lrTb"/>
            <w:noWrap/>
          </w:tcPr>
          <w:p>
            <w:pPr>
              <w:pStyle w:val="930"/>
              <w:ind w:left="0" w:firstLine="0"/>
              <w:jc w:val="center"/>
              <w:keepLines w:val="0"/>
              <w:keepNext w:val="0"/>
              <w:widowControl/>
              <w:rPr>
                <w:rFonts w:ascii="方正兰亭纤黑简体" w:hAnsi="方正兰亭纤黑简体" w:eastAsia="方正兰亭纤黑简体" w:cs="方正兰亭纤黑简体"/>
                <w:b/>
                <w:bCs/>
                <w:i w:val="0"/>
                <w:iCs w:val="0"/>
                <w:color w:val="000000"/>
                <w:sz w:val="24"/>
                <w:szCs w:val="24"/>
                <w:highlight w:val="none"/>
                <w:u w:val="none"/>
              </w:rPr>
              <w:suppressLineNumbers w:val="0"/>
            </w:pPr>
            <w:r>
              <w:rPr>
                <w:rFonts w:ascii="方正兰亭纤黑简体" w:hAnsi="方正兰亭纤黑简体" w:eastAsia="方正兰亭纤黑简体" w:cs="方正兰亭纤黑简体"/>
                <w:b/>
                <w:bCs/>
                <w:i w:val="0"/>
                <w:iCs w:val="0"/>
                <w:color w:val="000000"/>
                <w:sz w:val="24"/>
                <w:szCs w:val="24"/>
                <w:highlight w:val="none"/>
                <w:u w:val="none"/>
                <w:lang w:val="en-US" w:eastAsia="zh-CN" w:bidi="ar"/>
              </w:rPr>
              <w:t xml:space="preserve">三</w:t>
            </w:r>
            <w:r>
              <w:rPr>
                <w:rFonts w:ascii="方正兰亭纤黑简体" w:hAnsi="方正兰亭纤黑简体" w:eastAsia="方正兰亭纤黑简体" w:cs="方正兰亭纤黑简体"/>
                <w:b/>
                <w:bCs/>
                <w:i w:val="0"/>
                <w:iCs w:val="0"/>
                <w:color w:val="000000"/>
                <w:sz w:val="24"/>
                <w:szCs w:val="24"/>
                <w:highlight w:val="none"/>
                <w:u w:val="none"/>
              </w:rPr>
            </w:r>
            <w:r/>
          </w:p>
        </w:tc>
        <w:tc>
          <w:tcPr>
            <w:tcW w:w="1345" w:type="dxa"/>
            <w:vAlign w:val="center"/>
            <w:vMerge w:val="restart"/>
            <w:textDirection w:val="lrTb"/>
            <w:noWrap w:val="false"/>
          </w:tcPr>
          <w:p>
            <w:pPr>
              <w:pStyle w:val="930"/>
              <w:ind w:left="0" w:firstLine="0"/>
              <w:jc w:val="left"/>
              <w:keepLines w:val="0"/>
              <w:keepNext w:val="0"/>
              <w:widowControl/>
              <w:rPr>
                <w:rFonts w:ascii="方正兰亭纤黑简体" w:hAnsi="方正兰亭纤黑简体" w:eastAsia="方正兰亭纤黑简体" w:cs="方正兰亭纤黑简体"/>
                <w:b/>
                <w:bCs/>
                <w:i w:val="0"/>
                <w:iCs w:val="0"/>
                <w:color w:val="000000"/>
                <w:sz w:val="24"/>
                <w:szCs w:val="24"/>
                <w:highlight w:val="none"/>
                <w:u w:val="none"/>
              </w:rPr>
              <w:suppressLineNumbers w:val="0"/>
            </w:pPr>
            <w:r>
              <w:rPr>
                <w:rFonts w:ascii="方正兰亭纤黑简体" w:hAnsi="方正兰亭纤黑简体" w:eastAsia="方正兰亭纤黑简体" w:cs="方正兰亭纤黑简体"/>
                <w:b/>
                <w:bCs/>
                <w:i w:val="0"/>
                <w:iCs w:val="0"/>
                <w:color w:val="000000"/>
                <w:sz w:val="24"/>
                <w:szCs w:val="24"/>
                <w:highlight w:val="none"/>
                <w:u w:val="none"/>
                <w:lang w:val="en-US" w:eastAsia="zh-CN" w:bidi="ar"/>
              </w:rPr>
              <w:t xml:space="preserve">保安、消防工作</w:t>
            </w:r>
            <w:r>
              <w:rPr>
                <w:rFonts w:ascii="方正兰亭纤黑简体" w:hAnsi="方正兰亭纤黑简体" w:eastAsia="方正兰亭纤黑简体" w:cs="方正兰亭纤黑简体"/>
                <w:b/>
                <w:bCs/>
                <w:i w:val="0"/>
                <w:iCs w:val="0"/>
                <w:color w:val="000000"/>
                <w:sz w:val="24"/>
                <w:szCs w:val="24"/>
                <w:highlight w:val="none"/>
                <w:u w:val="none"/>
              </w:rPr>
            </w:r>
            <w:r/>
          </w:p>
        </w:tc>
        <w:tc>
          <w:tcPr>
            <w:tcW w:w="6233" w:type="dxa"/>
            <w:vAlign w:val="center"/>
            <w:textDirection w:val="lrTb"/>
            <w:noWrap w:val="false"/>
          </w:tcPr>
          <w:p>
            <w:pPr>
              <w:pStyle w:val="930"/>
              <w:ind w:lef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1.落实安全职责，明确责任到人，制定详细的应急预案，每季度组织消防演习和疏散演习。</w:t>
            </w:r>
            <w:r>
              <w:rPr>
                <w:rFonts w:hint="eastAsia" w:ascii="宋体" w:hAnsi="宋体" w:eastAsia="宋体" w:cs="宋体"/>
                <w:i w:val="0"/>
                <w:iCs w:val="0"/>
                <w:color w:val="000000"/>
                <w:sz w:val="24"/>
                <w:szCs w:val="24"/>
                <w:highlight w:val="none"/>
                <w:u w:val="none"/>
              </w:rPr>
            </w:r>
            <w:r/>
          </w:p>
        </w:tc>
        <w:tc>
          <w:tcPr>
            <w:tcW w:w="3560" w:type="dxa"/>
            <w:vAlign w:val="center"/>
            <w:textDirection w:val="lrTb"/>
            <w:noWrap w:val="false"/>
          </w:tcPr>
          <w:p>
            <w:pPr>
              <w:pStyle w:val="930"/>
              <w:ind w:lef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缺少应急预案的扣5分，每少一次消防演习和疏散演习扣5分。</w:t>
            </w:r>
            <w:r>
              <w:rPr>
                <w:rFonts w:hint="eastAsia" w:ascii="宋体" w:hAnsi="宋体" w:eastAsia="宋体" w:cs="宋体"/>
                <w:i w:val="0"/>
                <w:iCs w:val="0"/>
                <w:color w:val="000000"/>
                <w:sz w:val="24"/>
                <w:szCs w:val="24"/>
                <w:highlight w:val="none"/>
                <w:u w:val="none"/>
              </w:rPr>
            </w:r>
            <w:r/>
          </w:p>
        </w:tc>
        <w:tc>
          <w:tcPr>
            <w:tcW w:w="1076" w:type="dxa"/>
            <w:vAlign w:val="center"/>
            <w:textDirection w:val="lrTb"/>
            <w:noWrap/>
          </w:tcPr>
          <w:p>
            <w:pPr>
              <w:pStyle w:val="930"/>
              <w:jc w:val="left"/>
              <w:rPr>
                <w:rFonts w:ascii="方正兰亭纤黑简体" w:hAnsi="方正兰亭纤黑简体" w:eastAsia="方正兰亭纤黑简体" w:cs="方正兰亭纤黑简体"/>
                <w:i w:val="0"/>
                <w:iCs w:val="0"/>
                <w:color w:val="000000"/>
                <w:sz w:val="20"/>
                <w:szCs w:val="20"/>
                <w:highlight w:val="none"/>
                <w:u w:val="none"/>
              </w:rPr>
            </w:pPr>
            <w:r>
              <w:rPr>
                <w:rFonts w:ascii="方正兰亭纤黑简体" w:hAnsi="方正兰亭纤黑简体" w:eastAsia="方正兰亭纤黑简体" w:cs="方正兰亭纤黑简体"/>
                <w:i w:val="0"/>
                <w:iCs w:val="0"/>
                <w:color w:val="000000"/>
                <w:sz w:val="20"/>
                <w:szCs w:val="20"/>
                <w:highlight w:val="none"/>
                <w:u w:val="none"/>
              </w:rPr>
            </w:r>
            <w:r/>
          </w:p>
        </w:tc>
        <w:tc>
          <w:tcPr>
            <w:tcW w:w="1064" w:type="dxa"/>
            <w:vAlign w:val="center"/>
            <w:textDirection w:val="lrTb"/>
            <w:noWrap/>
          </w:tcPr>
          <w:p>
            <w:pPr>
              <w:pStyle w:val="930"/>
              <w:jc w:val="left"/>
              <w:rPr>
                <w:rFonts w:ascii="方正兰亭纤黑简体" w:hAnsi="方正兰亭纤黑简体" w:eastAsia="方正兰亭纤黑简体" w:cs="方正兰亭纤黑简体"/>
                <w:i w:val="0"/>
                <w:iCs w:val="0"/>
                <w:color w:val="000000"/>
                <w:sz w:val="20"/>
                <w:szCs w:val="20"/>
                <w:highlight w:val="none"/>
                <w:u w:val="none"/>
              </w:rPr>
            </w:pPr>
            <w:r>
              <w:rPr>
                <w:rFonts w:ascii="方正兰亭纤黑简体" w:hAnsi="方正兰亭纤黑简体" w:eastAsia="方正兰亭纤黑简体" w:cs="方正兰亭纤黑简体"/>
                <w:i w:val="0"/>
                <w:iCs w:val="0"/>
                <w:color w:val="000000"/>
                <w:sz w:val="20"/>
                <w:szCs w:val="20"/>
                <w:highlight w:val="none"/>
                <w:u w:val="none"/>
              </w:rPr>
            </w:r>
            <w:r/>
          </w:p>
        </w:tc>
      </w:tr>
      <w:tr>
        <w:trPr>
          <w:trHeight w:val="750"/>
        </w:trPr>
        <w:tc>
          <w:tcPr>
            <w:tcW w:w="824" w:type="dxa"/>
            <w:vAlign w:val="center"/>
            <w:vMerge w:val="continue"/>
            <w:textDirection w:val="lrTb"/>
            <w:noWrap/>
          </w:tcPr>
          <w:p>
            <w:pPr>
              <w:pStyle w:val="930"/>
              <w:jc w:val="left"/>
              <w:rPr>
                <w:rFonts w:ascii="方正兰亭纤黑简体" w:hAnsi="方正兰亭纤黑简体" w:eastAsia="方正兰亭纤黑简体" w:cs="方正兰亭纤黑简体"/>
                <w:b/>
                <w:bCs/>
                <w:i w:val="0"/>
                <w:iCs w:val="0"/>
                <w:color w:val="000000"/>
                <w:sz w:val="24"/>
                <w:szCs w:val="24"/>
                <w:highlight w:val="none"/>
                <w:u w:val="none"/>
              </w:rPr>
            </w:pPr>
            <w:r>
              <w:rPr>
                <w:rFonts w:ascii="方正兰亭纤黑简体" w:hAnsi="方正兰亭纤黑简体" w:eastAsia="方正兰亭纤黑简体" w:cs="方正兰亭纤黑简体"/>
                <w:b/>
                <w:bCs/>
                <w:i w:val="0"/>
                <w:iCs w:val="0"/>
                <w:color w:val="000000"/>
                <w:sz w:val="24"/>
                <w:szCs w:val="24"/>
                <w:highlight w:val="none"/>
                <w:u w:val="none"/>
              </w:rPr>
            </w:r>
            <w:r/>
          </w:p>
        </w:tc>
        <w:tc>
          <w:tcPr>
            <w:tcW w:w="1345" w:type="dxa"/>
            <w:vAlign w:val="center"/>
            <w:vMerge w:val="continue"/>
            <w:textDirection w:val="lrTb"/>
            <w:noWrap w:val="false"/>
          </w:tcPr>
          <w:p>
            <w:pPr>
              <w:pStyle w:val="930"/>
              <w:jc w:val="left"/>
              <w:rPr>
                <w:rFonts w:ascii="方正兰亭纤黑简体" w:hAnsi="方正兰亭纤黑简体" w:eastAsia="方正兰亭纤黑简体" w:cs="方正兰亭纤黑简体"/>
                <w:b/>
                <w:bCs/>
                <w:i w:val="0"/>
                <w:iCs w:val="0"/>
                <w:color w:val="000000"/>
                <w:sz w:val="24"/>
                <w:szCs w:val="24"/>
                <w:highlight w:val="none"/>
                <w:u w:val="none"/>
              </w:rPr>
            </w:pPr>
            <w:r>
              <w:rPr>
                <w:rFonts w:ascii="方正兰亭纤黑简体" w:hAnsi="方正兰亭纤黑简体" w:eastAsia="方正兰亭纤黑简体" w:cs="方正兰亭纤黑简体"/>
                <w:b/>
                <w:bCs/>
                <w:i w:val="0"/>
                <w:iCs w:val="0"/>
                <w:color w:val="000000"/>
                <w:sz w:val="24"/>
                <w:szCs w:val="24"/>
                <w:highlight w:val="none"/>
                <w:u w:val="none"/>
              </w:rPr>
            </w:r>
            <w:r/>
          </w:p>
        </w:tc>
        <w:tc>
          <w:tcPr>
            <w:tcW w:w="6233" w:type="dxa"/>
            <w:vAlign w:val="center"/>
            <w:textDirection w:val="lrTb"/>
            <w:noWrap w:val="false"/>
          </w:tcPr>
          <w:p>
            <w:pPr>
              <w:pStyle w:val="930"/>
              <w:ind w:lef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2.保安、电工、消防值班人员要熟悉馆内所有消防设备的位置，能熟练操作消防器材，配合消防维保单位做好消防设备的维护保养。</w:t>
            </w:r>
            <w:r>
              <w:rPr>
                <w:rFonts w:hint="eastAsia" w:ascii="宋体" w:hAnsi="宋体" w:eastAsia="宋体" w:cs="宋体"/>
                <w:i w:val="0"/>
                <w:iCs w:val="0"/>
                <w:color w:val="000000"/>
                <w:sz w:val="24"/>
                <w:szCs w:val="24"/>
                <w:highlight w:val="none"/>
                <w:u w:val="none"/>
              </w:rPr>
            </w:r>
            <w:r/>
          </w:p>
        </w:tc>
        <w:tc>
          <w:tcPr>
            <w:tcW w:w="3560" w:type="dxa"/>
            <w:vAlign w:val="center"/>
            <w:textDirection w:val="lrTb"/>
            <w:noWrap w:val="false"/>
          </w:tcPr>
          <w:p>
            <w:pPr>
              <w:pStyle w:val="930"/>
              <w:ind w:lef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不合格的每发现一人次扣2分。</w:t>
            </w:r>
            <w:r>
              <w:rPr>
                <w:rFonts w:hint="eastAsia" w:ascii="宋体" w:hAnsi="宋体" w:eastAsia="宋体" w:cs="宋体"/>
                <w:i w:val="0"/>
                <w:iCs w:val="0"/>
                <w:color w:val="000000"/>
                <w:sz w:val="24"/>
                <w:szCs w:val="24"/>
                <w:highlight w:val="none"/>
                <w:u w:val="none"/>
              </w:rPr>
            </w:r>
            <w:r/>
          </w:p>
        </w:tc>
        <w:tc>
          <w:tcPr>
            <w:tcW w:w="1076" w:type="dxa"/>
            <w:vAlign w:val="center"/>
            <w:textDirection w:val="lrTb"/>
            <w:noWrap/>
          </w:tcPr>
          <w:p>
            <w:pPr>
              <w:pStyle w:val="930"/>
              <w:jc w:val="left"/>
              <w:rPr>
                <w:rFonts w:ascii="方正兰亭纤黑简体" w:hAnsi="方正兰亭纤黑简体" w:eastAsia="方正兰亭纤黑简体" w:cs="方正兰亭纤黑简体"/>
                <w:i w:val="0"/>
                <w:iCs w:val="0"/>
                <w:color w:val="000000"/>
                <w:sz w:val="20"/>
                <w:szCs w:val="20"/>
                <w:highlight w:val="none"/>
                <w:u w:val="none"/>
              </w:rPr>
            </w:pPr>
            <w:r>
              <w:rPr>
                <w:rFonts w:ascii="方正兰亭纤黑简体" w:hAnsi="方正兰亭纤黑简体" w:eastAsia="方正兰亭纤黑简体" w:cs="方正兰亭纤黑简体"/>
                <w:i w:val="0"/>
                <w:iCs w:val="0"/>
                <w:color w:val="000000"/>
                <w:sz w:val="20"/>
                <w:szCs w:val="20"/>
                <w:highlight w:val="none"/>
                <w:u w:val="none"/>
              </w:rPr>
            </w:r>
            <w:r/>
          </w:p>
        </w:tc>
        <w:tc>
          <w:tcPr>
            <w:tcW w:w="1064" w:type="dxa"/>
            <w:vAlign w:val="center"/>
            <w:textDirection w:val="lrTb"/>
            <w:noWrap/>
          </w:tcPr>
          <w:p>
            <w:pPr>
              <w:pStyle w:val="930"/>
              <w:jc w:val="left"/>
              <w:rPr>
                <w:rFonts w:ascii="方正兰亭纤黑简体" w:hAnsi="方正兰亭纤黑简体" w:eastAsia="方正兰亭纤黑简体" w:cs="方正兰亭纤黑简体"/>
                <w:i w:val="0"/>
                <w:iCs w:val="0"/>
                <w:color w:val="000000"/>
                <w:sz w:val="20"/>
                <w:szCs w:val="20"/>
                <w:highlight w:val="none"/>
                <w:u w:val="none"/>
              </w:rPr>
            </w:pPr>
            <w:r>
              <w:rPr>
                <w:rFonts w:ascii="方正兰亭纤黑简体" w:hAnsi="方正兰亭纤黑简体" w:eastAsia="方正兰亭纤黑简体" w:cs="方正兰亭纤黑简体"/>
                <w:i w:val="0"/>
                <w:iCs w:val="0"/>
                <w:color w:val="000000"/>
                <w:sz w:val="20"/>
                <w:szCs w:val="20"/>
                <w:highlight w:val="none"/>
                <w:u w:val="none"/>
              </w:rPr>
            </w:r>
            <w:r/>
          </w:p>
        </w:tc>
      </w:tr>
      <w:tr>
        <w:trPr>
          <w:trHeight w:val="1050"/>
        </w:trPr>
        <w:tc>
          <w:tcPr>
            <w:tcW w:w="824" w:type="dxa"/>
            <w:vAlign w:val="center"/>
            <w:vMerge w:val="continue"/>
            <w:textDirection w:val="lrTb"/>
            <w:noWrap/>
          </w:tcPr>
          <w:p>
            <w:pPr>
              <w:pStyle w:val="930"/>
              <w:jc w:val="left"/>
              <w:rPr>
                <w:rFonts w:ascii="方正兰亭纤黑简体" w:hAnsi="方正兰亭纤黑简体" w:eastAsia="方正兰亭纤黑简体" w:cs="方正兰亭纤黑简体"/>
                <w:b/>
                <w:bCs/>
                <w:i w:val="0"/>
                <w:iCs w:val="0"/>
                <w:color w:val="000000"/>
                <w:sz w:val="24"/>
                <w:szCs w:val="24"/>
                <w:highlight w:val="none"/>
                <w:u w:val="none"/>
              </w:rPr>
            </w:pPr>
            <w:r>
              <w:rPr>
                <w:rFonts w:ascii="方正兰亭纤黑简体" w:hAnsi="方正兰亭纤黑简体" w:eastAsia="方正兰亭纤黑简体" w:cs="方正兰亭纤黑简体"/>
                <w:b/>
                <w:bCs/>
                <w:i w:val="0"/>
                <w:iCs w:val="0"/>
                <w:color w:val="000000"/>
                <w:sz w:val="24"/>
                <w:szCs w:val="24"/>
                <w:highlight w:val="none"/>
                <w:u w:val="none"/>
              </w:rPr>
            </w:r>
            <w:r/>
          </w:p>
        </w:tc>
        <w:tc>
          <w:tcPr>
            <w:tcW w:w="1345" w:type="dxa"/>
            <w:vAlign w:val="center"/>
            <w:vMerge w:val="continue"/>
            <w:textDirection w:val="lrTb"/>
            <w:noWrap w:val="false"/>
          </w:tcPr>
          <w:p>
            <w:pPr>
              <w:pStyle w:val="930"/>
              <w:jc w:val="left"/>
              <w:rPr>
                <w:rFonts w:ascii="方正兰亭纤黑简体" w:hAnsi="方正兰亭纤黑简体" w:eastAsia="方正兰亭纤黑简体" w:cs="方正兰亭纤黑简体"/>
                <w:b/>
                <w:bCs/>
                <w:i w:val="0"/>
                <w:iCs w:val="0"/>
                <w:color w:val="000000"/>
                <w:sz w:val="24"/>
                <w:szCs w:val="24"/>
                <w:highlight w:val="none"/>
                <w:u w:val="none"/>
              </w:rPr>
            </w:pPr>
            <w:r>
              <w:rPr>
                <w:rFonts w:ascii="方正兰亭纤黑简体" w:hAnsi="方正兰亭纤黑简体" w:eastAsia="方正兰亭纤黑简体" w:cs="方正兰亭纤黑简体"/>
                <w:b/>
                <w:bCs/>
                <w:i w:val="0"/>
                <w:iCs w:val="0"/>
                <w:color w:val="000000"/>
                <w:sz w:val="24"/>
                <w:szCs w:val="24"/>
                <w:highlight w:val="none"/>
                <w:u w:val="none"/>
              </w:rPr>
            </w:r>
            <w:r/>
          </w:p>
        </w:tc>
        <w:tc>
          <w:tcPr>
            <w:tcW w:w="6233" w:type="dxa"/>
            <w:vAlign w:val="center"/>
            <w:textDirection w:val="lrTb"/>
            <w:noWrap w:val="false"/>
          </w:tcPr>
          <w:p>
            <w:pPr>
              <w:pStyle w:val="930"/>
              <w:ind w:lef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3.电工需熟悉馆内设备的位置及电路走向，保证设备的正常开启和关闭。对馆内的设备进行维修和保养。</w:t>
            </w:r>
            <w:r>
              <w:rPr>
                <w:rFonts w:hint="eastAsia" w:ascii="宋体" w:hAnsi="宋体" w:eastAsia="宋体" w:cs="宋体"/>
                <w:i w:val="0"/>
                <w:iCs w:val="0"/>
                <w:color w:val="000000"/>
                <w:sz w:val="24"/>
                <w:szCs w:val="24"/>
                <w:highlight w:val="none"/>
                <w:u w:val="none"/>
              </w:rPr>
            </w:r>
            <w:r/>
          </w:p>
        </w:tc>
        <w:tc>
          <w:tcPr>
            <w:tcW w:w="3560" w:type="dxa"/>
            <w:vAlign w:val="center"/>
            <w:textDirection w:val="lrTb"/>
            <w:noWrap w:val="false"/>
          </w:tcPr>
          <w:p>
            <w:pPr>
              <w:pStyle w:val="930"/>
              <w:ind w:lef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不合格的每发现一人次扣2分。</w:t>
            </w:r>
            <w:r>
              <w:rPr>
                <w:rFonts w:hint="eastAsia" w:ascii="宋体" w:hAnsi="宋体" w:eastAsia="宋体" w:cs="宋体"/>
                <w:i w:val="0"/>
                <w:iCs w:val="0"/>
                <w:color w:val="000000"/>
                <w:sz w:val="24"/>
                <w:szCs w:val="24"/>
                <w:highlight w:val="none"/>
                <w:u w:val="none"/>
              </w:rPr>
            </w:r>
            <w:r/>
          </w:p>
        </w:tc>
        <w:tc>
          <w:tcPr>
            <w:tcW w:w="1076" w:type="dxa"/>
            <w:vAlign w:val="center"/>
            <w:textDirection w:val="lrTb"/>
            <w:noWrap/>
          </w:tcPr>
          <w:p>
            <w:pPr>
              <w:pStyle w:val="930"/>
              <w:jc w:val="left"/>
              <w:rPr>
                <w:rFonts w:ascii="方正兰亭纤黑简体" w:hAnsi="方正兰亭纤黑简体" w:eastAsia="方正兰亭纤黑简体" w:cs="方正兰亭纤黑简体"/>
                <w:i w:val="0"/>
                <w:iCs w:val="0"/>
                <w:color w:val="000000"/>
                <w:sz w:val="20"/>
                <w:szCs w:val="20"/>
                <w:highlight w:val="none"/>
                <w:u w:val="none"/>
              </w:rPr>
            </w:pPr>
            <w:r>
              <w:rPr>
                <w:rFonts w:ascii="方正兰亭纤黑简体" w:hAnsi="方正兰亭纤黑简体" w:eastAsia="方正兰亭纤黑简体" w:cs="方正兰亭纤黑简体"/>
                <w:i w:val="0"/>
                <w:iCs w:val="0"/>
                <w:color w:val="000000"/>
                <w:sz w:val="20"/>
                <w:szCs w:val="20"/>
                <w:highlight w:val="none"/>
                <w:u w:val="none"/>
              </w:rPr>
            </w:r>
            <w:r/>
          </w:p>
        </w:tc>
        <w:tc>
          <w:tcPr>
            <w:tcW w:w="1064" w:type="dxa"/>
            <w:vAlign w:val="center"/>
            <w:textDirection w:val="lrTb"/>
            <w:noWrap/>
          </w:tcPr>
          <w:p>
            <w:pPr>
              <w:pStyle w:val="930"/>
              <w:jc w:val="left"/>
              <w:rPr>
                <w:rFonts w:ascii="方正兰亭纤黑简体" w:hAnsi="方正兰亭纤黑简体" w:eastAsia="方正兰亭纤黑简体" w:cs="方正兰亭纤黑简体"/>
                <w:i w:val="0"/>
                <w:iCs w:val="0"/>
                <w:color w:val="000000"/>
                <w:sz w:val="20"/>
                <w:szCs w:val="20"/>
                <w:highlight w:val="none"/>
                <w:u w:val="none"/>
              </w:rPr>
            </w:pPr>
            <w:r>
              <w:rPr>
                <w:rFonts w:ascii="方正兰亭纤黑简体" w:hAnsi="方正兰亭纤黑简体" w:eastAsia="方正兰亭纤黑简体" w:cs="方正兰亭纤黑简体"/>
                <w:i w:val="0"/>
                <w:iCs w:val="0"/>
                <w:color w:val="000000"/>
                <w:sz w:val="20"/>
                <w:szCs w:val="20"/>
                <w:highlight w:val="none"/>
                <w:u w:val="none"/>
              </w:rPr>
            </w:r>
            <w:r/>
          </w:p>
        </w:tc>
      </w:tr>
      <w:tr>
        <w:trPr>
          <w:trHeight w:val="1110"/>
        </w:trPr>
        <w:tc>
          <w:tcPr>
            <w:tcW w:w="824" w:type="dxa"/>
            <w:vAlign w:val="center"/>
            <w:vMerge w:val="continue"/>
            <w:textDirection w:val="lrTb"/>
            <w:noWrap/>
          </w:tcPr>
          <w:p>
            <w:pPr>
              <w:pStyle w:val="930"/>
              <w:jc w:val="left"/>
              <w:rPr>
                <w:rFonts w:ascii="方正兰亭纤黑简体" w:hAnsi="方正兰亭纤黑简体" w:eastAsia="方正兰亭纤黑简体" w:cs="方正兰亭纤黑简体"/>
                <w:b/>
                <w:bCs/>
                <w:i w:val="0"/>
                <w:iCs w:val="0"/>
                <w:color w:val="000000"/>
                <w:sz w:val="24"/>
                <w:szCs w:val="24"/>
                <w:highlight w:val="none"/>
                <w:u w:val="none"/>
              </w:rPr>
            </w:pPr>
            <w:r>
              <w:rPr>
                <w:rFonts w:ascii="方正兰亭纤黑简体" w:hAnsi="方正兰亭纤黑简体" w:eastAsia="方正兰亭纤黑简体" w:cs="方正兰亭纤黑简体"/>
                <w:b/>
                <w:bCs/>
                <w:i w:val="0"/>
                <w:iCs w:val="0"/>
                <w:color w:val="000000"/>
                <w:sz w:val="24"/>
                <w:szCs w:val="24"/>
                <w:highlight w:val="none"/>
                <w:u w:val="none"/>
              </w:rPr>
            </w:r>
            <w:r/>
          </w:p>
        </w:tc>
        <w:tc>
          <w:tcPr>
            <w:tcW w:w="1345" w:type="dxa"/>
            <w:vAlign w:val="center"/>
            <w:vMerge w:val="continue"/>
            <w:textDirection w:val="lrTb"/>
            <w:noWrap w:val="false"/>
          </w:tcPr>
          <w:p>
            <w:pPr>
              <w:pStyle w:val="930"/>
              <w:jc w:val="left"/>
              <w:rPr>
                <w:rFonts w:ascii="方正兰亭纤黑简体" w:hAnsi="方正兰亭纤黑简体" w:eastAsia="方正兰亭纤黑简体" w:cs="方正兰亭纤黑简体"/>
                <w:b/>
                <w:bCs/>
                <w:i w:val="0"/>
                <w:iCs w:val="0"/>
                <w:color w:val="000000"/>
                <w:sz w:val="24"/>
                <w:szCs w:val="24"/>
                <w:highlight w:val="none"/>
                <w:u w:val="none"/>
              </w:rPr>
            </w:pPr>
            <w:r>
              <w:rPr>
                <w:rFonts w:ascii="方正兰亭纤黑简体" w:hAnsi="方正兰亭纤黑简体" w:eastAsia="方正兰亭纤黑简体" w:cs="方正兰亭纤黑简体"/>
                <w:b/>
                <w:bCs/>
                <w:i w:val="0"/>
                <w:iCs w:val="0"/>
                <w:color w:val="000000"/>
                <w:sz w:val="24"/>
                <w:szCs w:val="24"/>
                <w:highlight w:val="none"/>
                <w:u w:val="none"/>
              </w:rPr>
            </w:r>
            <w:r/>
          </w:p>
        </w:tc>
        <w:tc>
          <w:tcPr>
            <w:tcW w:w="6233" w:type="dxa"/>
            <w:vAlign w:val="center"/>
            <w:textDirection w:val="lrTb"/>
            <w:noWrap w:val="false"/>
          </w:tcPr>
          <w:p>
            <w:pPr>
              <w:pStyle w:val="930"/>
              <w:ind w:lef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4.电工需按照相关规定对高压配电房进行值班巡查，发现问题及时上报。值班期间不得睡觉、饮酒或做与工作无关的事。</w:t>
            </w:r>
            <w:r>
              <w:rPr>
                <w:rFonts w:hint="eastAsia" w:ascii="宋体" w:hAnsi="宋体" w:eastAsia="宋体" w:cs="宋体"/>
                <w:i w:val="0"/>
                <w:iCs w:val="0"/>
                <w:color w:val="000000"/>
                <w:sz w:val="24"/>
                <w:szCs w:val="24"/>
                <w:highlight w:val="none"/>
                <w:u w:val="none"/>
              </w:rPr>
            </w:r>
            <w:r/>
          </w:p>
        </w:tc>
        <w:tc>
          <w:tcPr>
            <w:tcW w:w="3560" w:type="dxa"/>
            <w:vAlign w:val="center"/>
            <w:textDirection w:val="lrTb"/>
            <w:noWrap w:val="false"/>
          </w:tcPr>
          <w:p>
            <w:pPr>
              <w:pStyle w:val="930"/>
              <w:ind w:lef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不合格的每发现一人次扣2分，情节严重的扣5分。</w:t>
            </w:r>
            <w:r>
              <w:rPr>
                <w:rFonts w:hint="eastAsia" w:ascii="宋体" w:hAnsi="宋体" w:eastAsia="宋体" w:cs="宋体"/>
                <w:i w:val="0"/>
                <w:iCs w:val="0"/>
                <w:color w:val="000000"/>
                <w:sz w:val="24"/>
                <w:szCs w:val="24"/>
                <w:highlight w:val="none"/>
                <w:u w:val="none"/>
              </w:rPr>
            </w:r>
            <w:r/>
          </w:p>
        </w:tc>
        <w:tc>
          <w:tcPr>
            <w:tcW w:w="1076" w:type="dxa"/>
            <w:vAlign w:val="center"/>
            <w:textDirection w:val="lrTb"/>
            <w:noWrap/>
          </w:tcPr>
          <w:p>
            <w:pPr>
              <w:pStyle w:val="930"/>
              <w:jc w:val="left"/>
              <w:rPr>
                <w:rFonts w:ascii="方正兰亭纤黑简体" w:hAnsi="方正兰亭纤黑简体" w:eastAsia="方正兰亭纤黑简体" w:cs="方正兰亭纤黑简体"/>
                <w:i w:val="0"/>
                <w:iCs w:val="0"/>
                <w:color w:val="000000"/>
                <w:sz w:val="20"/>
                <w:szCs w:val="20"/>
                <w:highlight w:val="none"/>
                <w:u w:val="none"/>
              </w:rPr>
            </w:pPr>
            <w:r>
              <w:rPr>
                <w:rFonts w:ascii="方正兰亭纤黑简体" w:hAnsi="方正兰亭纤黑简体" w:eastAsia="方正兰亭纤黑简体" w:cs="方正兰亭纤黑简体"/>
                <w:i w:val="0"/>
                <w:iCs w:val="0"/>
                <w:color w:val="000000"/>
                <w:sz w:val="20"/>
                <w:szCs w:val="20"/>
                <w:highlight w:val="none"/>
                <w:u w:val="none"/>
              </w:rPr>
            </w:r>
            <w:r/>
          </w:p>
        </w:tc>
        <w:tc>
          <w:tcPr>
            <w:tcW w:w="1064" w:type="dxa"/>
            <w:vAlign w:val="center"/>
            <w:textDirection w:val="lrTb"/>
            <w:noWrap/>
          </w:tcPr>
          <w:p>
            <w:pPr>
              <w:pStyle w:val="930"/>
              <w:jc w:val="left"/>
              <w:rPr>
                <w:rFonts w:ascii="方正兰亭纤黑简体" w:hAnsi="方正兰亭纤黑简体" w:eastAsia="方正兰亭纤黑简体" w:cs="方正兰亭纤黑简体"/>
                <w:i w:val="0"/>
                <w:iCs w:val="0"/>
                <w:color w:val="000000"/>
                <w:sz w:val="20"/>
                <w:szCs w:val="20"/>
                <w:highlight w:val="none"/>
                <w:u w:val="none"/>
              </w:rPr>
            </w:pPr>
            <w:r>
              <w:rPr>
                <w:rFonts w:ascii="方正兰亭纤黑简体" w:hAnsi="方正兰亭纤黑简体" w:eastAsia="方正兰亭纤黑简体" w:cs="方正兰亭纤黑简体"/>
                <w:i w:val="0"/>
                <w:iCs w:val="0"/>
                <w:color w:val="000000"/>
                <w:sz w:val="20"/>
                <w:szCs w:val="20"/>
                <w:highlight w:val="none"/>
                <w:u w:val="none"/>
              </w:rPr>
            </w:r>
            <w:r/>
          </w:p>
        </w:tc>
      </w:tr>
      <w:tr>
        <w:trPr>
          <w:trHeight w:val="600"/>
        </w:trPr>
        <w:tc>
          <w:tcPr>
            <w:tcW w:w="824" w:type="dxa"/>
            <w:vAlign w:val="center"/>
            <w:vMerge w:val="continue"/>
            <w:textDirection w:val="lrTb"/>
            <w:noWrap/>
          </w:tcPr>
          <w:p>
            <w:pPr>
              <w:pStyle w:val="930"/>
              <w:jc w:val="left"/>
              <w:rPr>
                <w:rFonts w:ascii="方正兰亭纤黑简体" w:hAnsi="方正兰亭纤黑简体" w:eastAsia="方正兰亭纤黑简体" w:cs="方正兰亭纤黑简体"/>
                <w:b/>
                <w:bCs/>
                <w:i w:val="0"/>
                <w:iCs w:val="0"/>
                <w:color w:val="000000"/>
                <w:sz w:val="24"/>
                <w:szCs w:val="24"/>
                <w:highlight w:val="none"/>
                <w:u w:val="none"/>
              </w:rPr>
            </w:pPr>
            <w:r>
              <w:rPr>
                <w:rFonts w:ascii="方正兰亭纤黑简体" w:hAnsi="方正兰亭纤黑简体" w:eastAsia="方正兰亭纤黑简体" w:cs="方正兰亭纤黑简体"/>
                <w:b/>
                <w:bCs/>
                <w:i w:val="0"/>
                <w:iCs w:val="0"/>
                <w:color w:val="000000"/>
                <w:sz w:val="24"/>
                <w:szCs w:val="24"/>
                <w:highlight w:val="none"/>
                <w:u w:val="none"/>
              </w:rPr>
            </w:r>
            <w:r/>
          </w:p>
        </w:tc>
        <w:tc>
          <w:tcPr>
            <w:tcW w:w="1345" w:type="dxa"/>
            <w:vAlign w:val="center"/>
            <w:vMerge w:val="continue"/>
            <w:textDirection w:val="lrTb"/>
            <w:noWrap w:val="false"/>
          </w:tcPr>
          <w:p>
            <w:pPr>
              <w:pStyle w:val="930"/>
              <w:jc w:val="left"/>
              <w:rPr>
                <w:rFonts w:ascii="方正兰亭纤黑简体" w:hAnsi="方正兰亭纤黑简体" w:eastAsia="方正兰亭纤黑简体" w:cs="方正兰亭纤黑简体"/>
                <w:b/>
                <w:bCs/>
                <w:i w:val="0"/>
                <w:iCs w:val="0"/>
                <w:color w:val="000000"/>
                <w:sz w:val="24"/>
                <w:szCs w:val="24"/>
                <w:highlight w:val="none"/>
                <w:u w:val="none"/>
              </w:rPr>
            </w:pPr>
            <w:r>
              <w:rPr>
                <w:rFonts w:ascii="方正兰亭纤黑简体" w:hAnsi="方正兰亭纤黑简体" w:eastAsia="方正兰亭纤黑简体" w:cs="方正兰亭纤黑简体"/>
                <w:b/>
                <w:bCs/>
                <w:i w:val="0"/>
                <w:iCs w:val="0"/>
                <w:color w:val="000000"/>
                <w:sz w:val="24"/>
                <w:szCs w:val="24"/>
                <w:highlight w:val="none"/>
                <w:u w:val="none"/>
              </w:rPr>
            </w:r>
            <w:r/>
          </w:p>
        </w:tc>
        <w:tc>
          <w:tcPr>
            <w:tcW w:w="6233" w:type="dxa"/>
            <w:vAlign w:val="center"/>
            <w:textDirection w:val="lrTb"/>
            <w:noWrap w:val="false"/>
          </w:tcPr>
          <w:p>
            <w:pPr>
              <w:pStyle w:val="930"/>
              <w:ind w:lef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5.电工值班必须严格执行交接班制度，不得出现脱岗的现象，值班人员记录台帐资料。</w:t>
            </w:r>
            <w:r>
              <w:rPr>
                <w:rFonts w:hint="eastAsia" w:ascii="宋体" w:hAnsi="宋体" w:eastAsia="宋体" w:cs="宋体"/>
                <w:i w:val="0"/>
                <w:iCs w:val="0"/>
                <w:color w:val="000000"/>
                <w:sz w:val="24"/>
                <w:szCs w:val="24"/>
                <w:highlight w:val="none"/>
                <w:u w:val="none"/>
              </w:rPr>
            </w:r>
            <w:r/>
          </w:p>
        </w:tc>
        <w:tc>
          <w:tcPr>
            <w:tcW w:w="3560" w:type="dxa"/>
            <w:vAlign w:val="center"/>
            <w:textDirection w:val="lrTb"/>
            <w:noWrap w:val="false"/>
          </w:tcPr>
          <w:p>
            <w:pPr>
              <w:pStyle w:val="930"/>
              <w:ind w:lef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每发现一次不合格的扣2分，情节严重的扣5分。</w:t>
            </w:r>
            <w:r>
              <w:rPr>
                <w:rFonts w:hint="eastAsia" w:ascii="宋体" w:hAnsi="宋体" w:eastAsia="宋体" w:cs="宋体"/>
                <w:i w:val="0"/>
                <w:iCs w:val="0"/>
                <w:color w:val="000000"/>
                <w:sz w:val="24"/>
                <w:szCs w:val="24"/>
                <w:highlight w:val="none"/>
                <w:u w:val="none"/>
              </w:rPr>
            </w:r>
            <w:r/>
          </w:p>
        </w:tc>
        <w:tc>
          <w:tcPr>
            <w:tcW w:w="1076" w:type="dxa"/>
            <w:vAlign w:val="center"/>
            <w:textDirection w:val="lrTb"/>
            <w:noWrap/>
          </w:tcPr>
          <w:p>
            <w:pPr>
              <w:pStyle w:val="930"/>
              <w:jc w:val="left"/>
              <w:rPr>
                <w:rFonts w:ascii="方正兰亭纤黑简体" w:hAnsi="方正兰亭纤黑简体" w:eastAsia="方正兰亭纤黑简体" w:cs="方正兰亭纤黑简体"/>
                <w:i w:val="0"/>
                <w:iCs w:val="0"/>
                <w:color w:val="000000"/>
                <w:sz w:val="20"/>
                <w:szCs w:val="20"/>
                <w:highlight w:val="none"/>
                <w:u w:val="none"/>
              </w:rPr>
            </w:pPr>
            <w:r>
              <w:rPr>
                <w:rFonts w:ascii="方正兰亭纤黑简体" w:hAnsi="方正兰亭纤黑简体" w:eastAsia="方正兰亭纤黑简体" w:cs="方正兰亭纤黑简体"/>
                <w:i w:val="0"/>
                <w:iCs w:val="0"/>
                <w:color w:val="000000"/>
                <w:sz w:val="20"/>
                <w:szCs w:val="20"/>
                <w:highlight w:val="none"/>
                <w:u w:val="none"/>
              </w:rPr>
            </w:r>
            <w:r/>
          </w:p>
        </w:tc>
        <w:tc>
          <w:tcPr>
            <w:tcW w:w="1064" w:type="dxa"/>
            <w:vAlign w:val="center"/>
            <w:textDirection w:val="lrTb"/>
            <w:noWrap/>
          </w:tcPr>
          <w:p>
            <w:pPr>
              <w:pStyle w:val="930"/>
              <w:jc w:val="left"/>
              <w:rPr>
                <w:rFonts w:ascii="方正兰亭纤黑简体" w:hAnsi="方正兰亭纤黑简体" w:eastAsia="方正兰亭纤黑简体" w:cs="方正兰亭纤黑简体"/>
                <w:i w:val="0"/>
                <w:iCs w:val="0"/>
                <w:color w:val="000000"/>
                <w:sz w:val="20"/>
                <w:szCs w:val="20"/>
                <w:highlight w:val="none"/>
                <w:u w:val="none"/>
              </w:rPr>
            </w:pPr>
            <w:r>
              <w:rPr>
                <w:rFonts w:ascii="方正兰亭纤黑简体" w:hAnsi="方正兰亭纤黑简体" w:eastAsia="方正兰亭纤黑简体" w:cs="方正兰亭纤黑简体"/>
                <w:i w:val="0"/>
                <w:iCs w:val="0"/>
                <w:color w:val="000000"/>
                <w:sz w:val="20"/>
                <w:szCs w:val="20"/>
                <w:highlight w:val="none"/>
                <w:u w:val="none"/>
              </w:rPr>
            </w:r>
            <w:r/>
          </w:p>
        </w:tc>
      </w:tr>
      <w:tr>
        <w:trPr>
          <w:trHeight w:val="825"/>
        </w:trPr>
        <w:tc>
          <w:tcPr>
            <w:tcW w:w="824" w:type="dxa"/>
            <w:vAlign w:val="center"/>
            <w:vMerge w:val="continue"/>
            <w:textDirection w:val="lrTb"/>
            <w:noWrap/>
          </w:tcPr>
          <w:p>
            <w:pPr>
              <w:pStyle w:val="930"/>
              <w:jc w:val="left"/>
              <w:rPr>
                <w:rFonts w:ascii="方正兰亭纤黑简体" w:hAnsi="方正兰亭纤黑简体" w:eastAsia="方正兰亭纤黑简体" w:cs="方正兰亭纤黑简体"/>
                <w:b/>
                <w:bCs/>
                <w:i w:val="0"/>
                <w:iCs w:val="0"/>
                <w:color w:val="000000"/>
                <w:sz w:val="24"/>
                <w:szCs w:val="24"/>
                <w:highlight w:val="none"/>
                <w:u w:val="none"/>
              </w:rPr>
            </w:pPr>
            <w:r>
              <w:rPr>
                <w:rFonts w:ascii="方正兰亭纤黑简体" w:hAnsi="方正兰亭纤黑简体" w:eastAsia="方正兰亭纤黑简体" w:cs="方正兰亭纤黑简体"/>
                <w:b/>
                <w:bCs/>
                <w:i w:val="0"/>
                <w:iCs w:val="0"/>
                <w:color w:val="000000"/>
                <w:sz w:val="24"/>
                <w:szCs w:val="24"/>
                <w:highlight w:val="none"/>
                <w:u w:val="none"/>
              </w:rPr>
            </w:r>
            <w:r/>
          </w:p>
        </w:tc>
        <w:tc>
          <w:tcPr>
            <w:tcW w:w="1345" w:type="dxa"/>
            <w:vAlign w:val="center"/>
            <w:vMerge w:val="continue"/>
            <w:textDirection w:val="lrTb"/>
            <w:noWrap w:val="false"/>
          </w:tcPr>
          <w:p>
            <w:pPr>
              <w:pStyle w:val="930"/>
              <w:jc w:val="left"/>
              <w:rPr>
                <w:rFonts w:ascii="方正兰亭纤黑简体" w:hAnsi="方正兰亭纤黑简体" w:eastAsia="方正兰亭纤黑简体" w:cs="方正兰亭纤黑简体"/>
                <w:b/>
                <w:bCs/>
                <w:i w:val="0"/>
                <w:iCs w:val="0"/>
                <w:color w:val="000000"/>
                <w:sz w:val="24"/>
                <w:szCs w:val="24"/>
                <w:highlight w:val="none"/>
                <w:u w:val="none"/>
              </w:rPr>
            </w:pPr>
            <w:r>
              <w:rPr>
                <w:rFonts w:ascii="方正兰亭纤黑简体" w:hAnsi="方正兰亭纤黑简体" w:eastAsia="方正兰亭纤黑简体" w:cs="方正兰亭纤黑简体"/>
                <w:b/>
                <w:bCs/>
                <w:i w:val="0"/>
                <w:iCs w:val="0"/>
                <w:color w:val="000000"/>
                <w:sz w:val="24"/>
                <w:szCs w:val="24"/>
                <w:highlight w:val="none"/>
                <w:u w:val="none"/>
              </w:rPr>
            </w:r>
            <w:r/>
          </w:p>
        </w:tc>
        <w:tc>
          <w:tcPr>
            <w:tcW w:w="6233" w:type="dxa"/>
            <w:vAlign w:val="center"/>
            <w:textDirection w:val="lrTb"/>
            <w:noWrap w:val="false"/>
          </w:tcPr>
          <w:p>
            <w:pPr>
              <w:pStyle w:val="930"/>
              <w:ind w:lef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6.保安、电工、消防监控室人员按照国家规定取得相应资质，持证上岗，严格执行安全技术规范。</w:t>
            </w:r>
            <w:r>
              <w:rPr>
                <w:rFonts w:hint="eastAsia" w:ascii="宋体" w:hAnsi="宋体" w:eastAsia="宋体" w:cs="宋体"/>
                <w:i w:val="0"/>
                <w:iCs w:val="0"/>
                <w:color w:val="000000"/>
                <w:sz w:val="24"/>
                <w:szCs w:val="24"/>
                <w:highlight w:val="none"/>
                <w:u w:val="none"/>
              </w:rPr>
            </w:r>
            <w:r/>
          </w:p>
        </w:tc>
        <w:tc>
          <w:tcPr>
            <w:tcW w:w="3560" w:type="dxa"/>
            <w:vAlign w:val="center"/>
            <w:textDirection w:val="lrTb"/>
            <w:noWrap w:val="false"/>
          </w:tcPr>
          <w:p>
            <w:pPr>
              <w:pStyle w:val="930"/>
              <w:ind w:lef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不合格扣5分。</w:t>
            </w:r>
            <w:r>
              <w:rPr>
                <w:rFonts w:hint="eastAsia" w:ascii="宋体" w:hAnsi="宋体" w:eastAsia="宋体" w:cs="宋体"/>
                <w:i w:val="0"/>
                <w:iCs w:val="0"/>
                <w:color w:val="000000"/>
                <w:sz w:val="24"/>
                <w:szCs w:val="24"/>
                <w:highlight w:val="none"/>
                <w:u w:val="none"/>
              </w:rPr>
            </w:r>
            <w:r/>
          </w:p>
        </w:tc>
        <w:tc>
          <w:tcPr>
            <w:tcW w:w="1076" w:type="dxa"/>
            <w:vAlign w:val="center"/>
            <w:textDirection w:val="lrTb"/>
            <w:noWrap/>
          </w:tcPr>
          <w:p>
            <w:pPr>
              <w:pStyle w:val="930"/>
              <w:jc w:val="left"/>
              <w:rPr>
                <w:rFonts w:ascii="方正兰亭纤黑简体" w:hAnsi="方正兰亭纤黑简体" w:eastAsia="方正兰亭纤黑简体" w:cs="方正兰亭纤黑简体"/>
                <w:i w:val="0"/>
                <w:iCs w:val="0"/>
                <w:color w:val="000000"/>
                <w:sz w:val="20"/>
                <w:szCs w:val="20"/>
                <w:highlight w:val="none"/>
                <w:u w:val="none"/>
              </w:rPr>
            </w:pPr>
            <w:r>
              <w:rPr>
                <w:rFonts w:ascii="方正兰亭纤黑简体" w:hAnsi="方正兰亭纤黑简体" w:eastAsia="方正兰亭纤黑简体" w:cs="方正兰亭纤黑简体"/>
                <w:i w:val="0"/>
                <w:iCs w:val="0"/>
                <w:color w:val="000000"/>
                <w:sz w:val="20"/>
                <w:szCs w:val="20"/>
                <w:highlight w:val="none"/>
                <w:u w:val="none"/>
              </w:rPr>
            </w:r>
            <w:r/>
          </w:p>
        </w:tc>
        <w:tc>
          <w:tcPr>
            <w:tcW w:w="1064" w:type="dxa"/>
            <w:vAlign w:val="center"/>
            <w:textDirection w:val="lrTb"/>
            <w:noWrap/>
          </w:tcPr>
          <w:p>
            <w:pPr>
              <w:pStyle w:val="930"/>
              <w:jc w:val="left"/>
              <w:rPr>
                <w:rFonts w:ascii="方正兰亭纤黑简体" w:hAnsi="方正兰亭纤黑简体" w:eastAsia="方正兰亭纤黑简体" w:cs="方正兰亭纤黑简体"/>
                <w:i w:val="0"/>
                <w:iCs w:val="0"/>
                <w:color w:val="000000"/>
                <w:sz w:val="20"/>
                <w:szCs w:val="20"/>
                <w:highlight w:val="none"/>
                <w:u w:val="none"/>
              </w:rPr>
            </w:pPr>
            <w:r>
              <w:rPr>
                <w:rFonts w:ascii="方正兰亭纤黑简体" w:hAnsi="方正兰亭纤黑简体" w:eastAsia="方正兰亭纤黑简体" w:cs="方正兰亭纤黑简体"/>
                <w:i w:val="0"/>
                <w:iCs w:val="0"/>
                <w:color w:val="000000"/>
                <w:sz w:val="20"/>
                <w:szCs w:val="20"/>
                <w:highlight w:val="none"/>
                <w:u w:val="none"/>
              </w:rPr>
            </w:r>
            <w:r/>
          </w:p>
        </w:tc>
      </w:tr>
      <w:tr>
        <w:trPr>
          <w:trHeight w:val="1350"/>
        </w:trPr>
        <w:tc>
          <w:tcPr>
            <w:tcW w:w="824" w:type="dxa"/>
            <w:vAlign w:val="center"/>
            <w:vMerge w:val="continue"/>
            <w:textDirection w:val="lrTb"/>
            <w:noWrap/>
          </w:tcPr>
          <w:p>
            <w:pPr>
              <w:pStyle w:val="930"/>
              <w:jc w:val="left"/>
              <w:rPr>
                <w:rFonts w:ascii="方正兰亭纤黑简体" w:hAnsi="方正兰亭纤黑简体" w:eastAsia="方正兰亭纤黑简体" w:cs="方正兰亭纤黑简体"/>
                <w:b/>
                <w:bCs/>
                <w:i w:val="0"/>
                <w:iCs w:val="0"/>
                <w:color w:val="000000"/>
                <w:sz w:val="24"/>
                <w:szCs w:val="24"/>
                <w:highlight w:val="none"/>
                <w:u w:val="none"/>
              </w:rPr>
            </w:pPr>
            <w:r>
              <w:rPr>
                <w:rFonts w:ascii="方正兰亭纤黑简体" w:hAnsi="方正兰亭纤黑简体" w:eastAsia="方正兰亭纤黑简体" w:cs="方正兰亭纤黑简体"/>
                <w:b/>
                <w:bCs/>
                <w:i w:val="0"/>
                <w:iCs w:val="0"/>
                <w:color w:val="000000"/>
                <w:sz w:val="24"/>
                <w:szCs w:val="24"/>
                <w:highlight w:val="none"/>
                <w:u w:val="none"/>
              </w:rPr>
            </w:r>
            <w:r/>
          </w:p>
        </w:tc>
        <w:tc>
          <w:tcPr>
            <w:tcW w:w="1345" w:type="dxa"/>
            <w:vAlign w:val="center"/>
            <w:vMerge w:val="continue"/>
            <w:textDirection w:val="lrTb"/>
            <w:noWrap w:val="false"/>
          </w:tcPr>
          <w:p>
            <w:pPr>
              <w:pStyle w:val="930"/>
              <w:jc w:val="left"/>
              <w:rPr>
                <w:rFonts w:ascii="方正兰亭纤黑简体" w:hAnsi="方正兰亭纤黑简体" w:eastAsia="方正兰亭纤黑简体" w:cs="方正兰亭纤黑简体"/>
                <w:b/>
                <w:bCs/>
                <w:i w:val="0"/>
                <w:iCs w:val="0"/>
                <w:color w:val="000000"/>
                <w:sz w:val="24"/>
                <w:szCs w:val="24"/>
                <w:highlight w:val="none"/>
                <w:u w:val="none"/>
              </w:rPr>
            </w:pPr>
            <w:r>
              <w:rPr>
                <w:rFonts w:ascii="方正兰亭纤黑简体" w:hAnsi="方正兰亭纤黑简体" w:eastAsia="方正兰亭纤黑简体" w:cs="方正兰亭纤黑简体"/>
                <w:b/>
                <w:bCs/>
                <w:i w:val="0"/>
                <w:iCs w:val="0"/>
                <w:color w:val="000000"/>
                <w:sz w:val="24"/>
                <w:szCs w:val="24"/>
                <w:highlight w:val="none"/>
                <w:u w:val="none"/>
              </w:rPr>
            </w:r>
            <w:r/>
          </w:p>
        </w:tc>
        <w:tc>
          <w:tcPr>
            <w:tcW w:w="6233" w:type="dxa"/>
            <w:vAlign w:val="center"/>
            <w:textDirection w:val="lrTb"/>
            <w:noWrap w:val="false"/>
          </w:tcPr>
          <w:p>
            <w:pPr>
              <w:pStyle w:val="930"/>
              <w:ind w:lef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做好消防监控室全天候的值班，熟悉监控设备的使用和维护，值班期间不得睡觉、饮酒或做与工作无关的事，发现情况立即按照应急预案的规定处理，110联动系统、消防系统发生报警后，必须在2分钟之内达到现场、查明原因及时处理并上报。</w:t>
            </w:r>
            <w:r>
              <w:rPr>
                <w:rFonts w:hint="eastAsia" w:ascii="宋体" w:hAnsi="宋体" w:eastAsia="宋体" w:cs="宋体"/>
                <w:i w:val="0"/>
                <w:iCs w:val="0"/>
                <w:color w:val="000000"/>
                <w:sz w:val="24"/>
                <w:szCs w:val="24"/>
                <w:highlight w:val="none"/>
                <w:u w:val="none"/>
              </w:rPr>
            </w:r>
            <w:r/>
          </w:p>
        </w:tc>
        <w:tc>
          <w:tcPr>
            <w:tcW w:w="3560" w:type="dxa"/>
            <w:vAlign w:val="center"/>
            <w:textDirection w:val="lrTb"/>
            <w:noWrap w:val="false"/>
          </w:tcPr>
          <w:p>
            <w:pPr>
              <w:pStyle w:val="930"/>
              <w:ind w:lef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报警后没按规定时间到现场，一次扣5分，发现监控室无人值班的一次扣5分，未及时处理，造成严重后果的，扣10-30分，扣发当月物业管理费，扣罚一定的履约保证金，并按照法律法规追究责任。</w:t>
            </w:r>
            <w:r>
              <w:rPr>
                <w:rFonts w:hint="eastAsia" w:ascii="宋体" w:hAnsi="宋体" w:eastAsia="宋体" w:cs="宋体"/>
                <w:i w:val="0"/>
                <w:iCs w:val="0"/>
                <w:color w:val="000000"/>
                <w:sz w:val="24"/>
                <w:szCs w:val="24"/>
                <w:highlight w:val="none"/>
                <w:u w:val="none"/>
              </w:rPr>
            </w:r>
            <w:r/>
          </w:p>
        </w:tc>
        <w:tc>
          <w:tcPr>
            <w:tcW w:w="1076" w:type="dxa"/>
            <w:vAlign w:val="center"/>
            <w:textDirection w:val="lrTb"/>
            <w:noWrap/>
          </w:tcPr>
          <w:p>
            <w:pPr>
              <w:pStyle w:val="930"/>
              <w:jc w:val="left"/>
              <w:rPr>
                <w:rFonts w:ascii="方正兰亭纤黑简体" w:hAnsi="方正兰亭纤黑简体" w:eastAsia="方正兰亭纤黑简体" w:cs="方正兰亭纤黑简体"/>
                <w:i w:val="0"/>
                <w:iCs w:val="0"/>
                <w:color w:val="000000"/>
                <w:sz w:val="20"/>
                <w:szCs w:val="20"/>
                <w:highlight w:val="none"/>
                <w:u w:val="none"/>
              </w:rPr>
            </w:pPr>
            <w:r>
              <w:rPr>
                <w:rFonts w:ascii="方正兰亭纤黑简体" w:hAnsi="方正兰亭纤黑简体" w:eastAsia="方正兰亭纤黑简体" w:cs="方正兰亭纤黑简体"/>
                <w:i w:val="0"/>
                <w:iCs w:val="0"/>
                <w:color w:val="000000"/>
                <w:sz w:val="20"/>
                <w:szCs w:val="20"/>
                <w:highlight w:val="none"/>
                <w:u w:val="none"/>
              </w:rPr>
            </w:r>
            <w:r/>
          </w:p>
        </w:tc>
        <w:tc>
          <w:tcPr>
            <w:tcW w:w="1064" w:type="dxa"/>
            <w:vAlign w:val="center"/>
            <w:textDirection w:val="lrTb"/>
            <w:noWrap/>
          </w:tcPr>
          <w:p>
            <w:pPr>
              <w:pStyle w:val="930"/>
              <w:jc w:val="left"/>
              <w:rPr>
                <w:rFonts w:ascii="方正兰亭纤黑简体" w:hAnsi="方正兰亭纤黑简体" w:eastAsia="方正兰亭纤黑简体" w:cs="方正兰亭纤黑简体"/>
                <w:i w:val="0"/>
                <w:iCs w:val="0"/>
                <w:color w:val="000000"/>
                <w:sz w:val="20"/>
                <w:szCs w:val="20"/>
                <w:highlight w:val="none"/>
                <w:u w:val="none"/>
              </w:rPr>
            </w:pPr>
            <w:r>
              <w:rPr>
                <w:rFonts w:ascii="方正兰亭纤黑简体" w:hAnsi="方正兰亭纤黑简体" w:eastAsia="方正兰亭纤黑简体" w:cs="方正兰亭纤黑简体"/>
                <w:i w:val="0"/>
                <w:iCs w:val="0"/>
                <w:color w:val="000000"/>
                <w:sz w:val="20"/>
                <w:szCs w:val="20"/>
                <w:highlight w:val="none"/>
                <w:u w:val="none"/>
              </w:rPr>
            </w:r>
            <w:r/>
          </w:p>
        </w:tc>
      </w:tr>
      <w:tr>
        <w:trPr>
          <w:trHeight w:val="900"/>
        </w:trPr>
        <w:tc>
          <w:tcPr>
            <w:tcW w:w="824" w:type="dxa"/>
            <w:vAlign w:val="center"/>
            <w:vMerge w:val="continue"/>
            <w:textDirection w:val="lrTb"/>
            <w:noWrap/>
          </w:tcPr>
          <w:p>
            <w:pPr>
              <w:pStyle w:val="930"/>
              <w:jc w:val="left"/>
              <w:rPr>
                <w:rFonts w:ascii="方正兰亭纤黑简体" w:hAnsi="方正兰亭纤黑简体" w:eastAsia="方正兰亭纤黑简体" w:cs="方正兰亭纤黑简体"/>
                <w:b/>
                <w:bCs/>
                <w:i w:val="0"/>
                <w:iCs w:val="0"/>
                <w:color w:val="000000"/>
                <w:sz w:val="24"/>
                <w:szCs w:val="24"/>
                <w:highlight w:val="none"/>
                <w:u w:val="none"/>
              </w:rPr>
            </w:pPr>
            <w:r>
              <w:rPr>
                <w:rFonts w:ascii="方正兰亭纤黑简体" w:hAnsi="方正兰亭纤黑简体" w:eastAsia="方正兰亭纤黑简体" w:cs="方正兰亭纤黑简体"/>
                <w:b/>
                <w:bCs/>
                <w:i w:val="0"/>
                <w:iCs w:val="0"/>
                <w:color w:val="000000"/>
                <w:sz w:val="24"/>
                <w:szCs w:val="24"/>
                <w:highlight w:val="none"/>
                <w:u w:val="none"/>
              </w:rPr>
            </w:r>
            <w:r/>
          </w:p>
        </w:tc>
        <w:tc>
          <w:tcPr>
            <w:tcW w:w="1345" w:type="dxa"/>
            <w:vAlign w:val="center"/>
            <w:vMerge w:val="continue"/>
            <w:textDirection w:val="lrTb"/>
            <w:noWrap w:val="false"/>
          </w:tcPr>
          <w:p>
            <w:pPr>
              <w:pStyle w:val="930"/>
              <w:jc w:val="left"/>
              <w:rPr>
                <w:rFonts w:ascii="方正兰亭纤黑简体" w:hAnsi="方正兰亭纤黑简体" w:eastAsia="方正兰亭纤黑简体" w:cs="方正兰亭纤黑简体"/>
                <w:b/>
                <w:bCs/>
                <w:i w:val="0"/>
                <w:iCs w:val="0"/>
                <w:color w:val="000000"/>
                <w:sz w:val="24"/>
                <w:szCs w:val="24"/>
                <w:highlight w:val="none"/>
                <w:u w:val="none"/>
              </w:rPr>
            </w:pPr>
            <w:r>
              <w:rPr>
                <w:rFonts w:ascii="方正兰亭纤黑简体" w:hAnsi="方正兰亭纤黑简体" w:eastAsia="方正兰亭纤黑简体" w:cs="方正兰亭纤黑简体"/>
                <w:b/>
                <w:bCs/>
                <w:i w:val="0"/>
                <w:iCs w:val="0"/>
                <w:color w:val="000000"/>
                <w:sz w:val="24"/>
                <w:szCs w:val="24"/>
                <w:highlight w:val="none"/>
                <w:u w:val="none"/>
              </w:rPr>
            </w:r>
            <w:r/>
          </w:p>
        </w:tc>
        <w:tc>
          <w:tcPr>
            <w:tcW w:w="6233" w:type="dxa"/>
            <w:vAlign w:val="center"/>
            <w:textDirection w:val="lrTb"/>
            <w:noWrap w:val="false"/>
          </w:tcPr>
          <w:p>
            <w:pPr>
              <w:pStyle w:val="930"/>
              <w:ind w:lef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8.保安人员熟悉区域环境，文明执勤，实行24小时值班，每30分钟馆区内外一次巡逻;按时交接班，严禁脱岗。对各种车辆管理有序，有专人指挥、疏导率100%，无堵塞交通现象，不影响参观人员通行</w:t>
            </w:r>
            <w:r>
              <w:rPr>
                <w:rFonts w:hint="eastAsia" w:ascii="宋体" w:hAnsi="宋体" w:eastAsia="宋体" w:cs="宋体"/>
                <w:i w:val="0"/>
                <w:iCs w:val="0"/>
                <w:color w:val="000000"/>
                <w:sz w:val="24"/>
                <w:szCs w:val="24"/>
                <w:highlight w:val="none"/>
                <w:u w:val="none"/>
              </w:rPr>
            </w:r>
            <w:r/>
          </w:p>
        </w:tc>
        <w:tc>
          <w:tcPr>
            <w:tcW w:w="3560" w:type="dxa"/>
            <w:vAlign w:val="center"/>
            <w:textDirection w:val="lrTb"/>
            <w:noWrap w:val="false"/>
          </w:tcPr>
          <w:p>
            <w:pPr>
              <w:pStyle w:val="930"/>
              <w:ind w:lef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没有按时巡逻，每次扣2分，脱岗一次扣2分。每发现一次未对车辆进行指挥、疏通扣1分，影响接待的扣5分。</w:t>
            </w:r>
            <w:r>
              <w:rPr>
                <w:rFonts w:hint="eastAsia" w:ascii="宋体" w:hAnsi="宋体" w:eastAsia="宋体" w:cs="宋体"/>
                <w:i w:val="0"/>
                <w:iCs w:val="0"/>
                <w:color w:val="000000"/>
                <w:sz w:val="24"/>
                <w:szCs w:val="24"/>
                <w:highlight w:val="none"/>
                <w:u w:val="none"/>
              </w:rPr>
            </w:r>
            <w:r/>
          </w:p>
        </w:tc>
        <w:tc>
          <w:tcPr>
            <w:tcW w:w="1076" w:type="dxa"/>
            <w:vAlign w:val="center"/>
            <w:textDirection w:val="lrTb"/>
            <w:noWrap/>
          </w:tcPr>
          <w:p>
            <w:pPr>
              <w:pStyle w:val="930"/>
              <w:jc w:val="left"/>
              <w:rPr>
                <w:rFonts w:ascii="方正兰亭纤黑简体" w:hAnsi="方正兰亭纤黑简体" w:eastAsia="方正兰亭纤黑简体" w:cs="方正兰亭纤黑简体"/>
                <w:i w:val="0"/>
                <w:iCs w:val="0"/>
                <w:color w:val="000000"/>
                <w:sz w:val="20"/>
                <w:szCs w:val="20"/>
                <w:highlight w:val="none"/>
                <w:u w:val="none"/>
              </w:rPr>
            </w:pPr>
            <w:r>
              <w:rPr>
                <w:rFonts w:ascii="方正兰亭纤黑简体" w:hAnsi="方正兰亭纤黑简体" w:eastAsia="方正兰亭纤黑简体" w:cs="方正兰亭纤黑简体"/>
                <w:i w:val="0"/>
                <w:iCs w:val="0"/>
                <w:color w:val="000000"/>
                <w:sz w:val="20"/>
                <w:szCs w:val="20"/>
                <w:highlight w:val="none"/>
                <w:u w:val="none"/>
              </w:rPr>
            </w:r>
            <w:r/>
          </w:p>
        </w:tc>
        <w:tc>
          <w:tcPr>
            <w:tcW w:w="1064" w:type="dxa"/>
            <w:vAlign w:val="center"/>
            <w:textDirection w:val="lrTb"/>
            <w:noWrap/>
          </w:tcPr>
          <w:p>
            <w:pPr>
              <w:pStyle w:val="930"/>
              <w:jc w:val="left"/>
              <w:rPr>
                <w:rFonts w:ascii="方正兰亭纤黑简体" w:hAnsi="方正兰亭纤黑简体" w:eastAsia="方正兰亭纤黑简体" w:cs="方正兰亭纤黑简体"/>
                <w:i w:val="0"/>
                <w:iCs w:val="0"/>
                <w:color w:val="000000"/>
                <w:sz w:val="20"/>
                <w:szCs w:val="20"/>
                <w:highlight w:val="none"/>
                <w:u w:val="none"/>
              </w:rPr>
            </w:pPr>
            <w:r>
              <w:rPr>
                <w:rFonts w:ascii="方正兰亭纤黑简体" w:hAnsi="方正兰亭纤黑简体" w:eastAsia="方正兰亭纤黑简体" w:cs="方正兰亭纤黑简体"/>
                <w:i w:val="0"/>
                <w:iCs w:val="0"/>
                <w:color w:val="000000"/>
                <w:sz w:val="20"/>
                <w:szCs w:val="20"/>
                <w:highlight w:val="none"/>
                <w:u w:val="none"/>
              </w:rPr>
            </w:r>
            <w:r/>
          </w:p>
        </w:tc>
      </w:tr>
      <w:tr>
        <w:trPr>
          <w:trHeight w:val="720"/>
        </w:trPr>
        <w:tc>
          <w:tcPr>
            <w:tcW w:w="824" w:type="dxa"/>
            <w:vAlign w:val="center"/>
            <w:vMerge w:val="continue"/>
            <w:textDirection w:val="lrTb"/>
            <w:noWrap/>
          </w:tcPr>
          <w:p>
            <w:pPr>
              <w:pStyle w:val="930"/>
              <w:jc w:val="left"/>
              <w:rPr>
                <w:rFonts w:ascii="方正兰亭纤黑简体" w:hAnsi="方正兰亭纤黑简体" w:eastAsia="方正兰亭纤黑简体" w:cs="方正兰亭纤黑简体"/>
                <w:b/>
                <w:bCs/>
                <w:i w:val="0"/>
                <w:iCs w:val="0"/>
                <w:color w:val="000000"/>
                <w:sz w:val="24"/>
                <w:szCs w:val="24"/>
                <w:highlight w:val="none"/>
                <w:u w:val="none"/>
              </w:rPr>
            </w:pPr>
            <w:r>
              <w:rPr>
                <w:rFonts w:ascii="方正兰亭纤黑简体" w:hAnsi="方正兰亭纤黑简体" w:eastAsia="方正兰亭纤黑简体" w:cs="方正兰亭纤黑简体"/>
                <w:b/>
                <w:bCs/>
                <w:i w:val="0"/>
                <w:iCs w:val="0"/>
                <w:color w:val="000000"/>
                <w:sz w:val="24"/>
                <w:szCs w:val="24"/>
                <w:highlight w:val="none"/>
                <w:u w:val="none"/>
              </w:rPr>
            </w:r>
            <w:r/>
          </w:p>
        </w:tc>
        <w:tc>
          <w:tcPr>
            <w:tcW w:w="1345" w:type="dxa"/>
            <w:vAlign w:val="center"/>
            <w:vMerge w:val="continue"/>
            <w:textDirection w:val="lrTb"/>
            <w:noWrap w:val="false"/>
          </w:tcPr>
          <w:p>
            <w:pPr>
              <w:pStyle w:val="930"/>
              <w:jc w:val="left"/>
              <w:rPr>
                <w:rFonts w:ascii="方正兰亭纤黑简体" w:hAnsi="方正兰亭纤黑简体" w:eastAsia="方正兰亭纤黑简体" w:cs="方正兰亭纤黑简体"/>
                <w:b/>
                <w:bCs/>
                <w:i w:val="0"/>
                <w:iCs w:val="0"/>
                <w:color w:val="000000"/>
                <w:sz w:val="24"/>
                <w:szCs w:val="24"/>
                <w:highlight w:val="none"/>
                <w:u w:val="none"/>
              </w:rPr>
            </w:pPr>
            <w:r>
              <w:rPr>
                <w:rFonts w:ascii="方正兰亭纤黑简体" w:hAnsi="方正兰亭纤黑简体" w:eastAsia="方正兰亭纤黑简体" w:cs="方正兰亭纤黑简体"/>
                <w:b/>
                <w:bCs/>
                <w:i w:val="0"/>
                <w:iCs w:val="0"/>
                <w:color w:val="000000"/>
                <w:sz w:val="24"/>
                <w:szCs w:val="24"/>
                <w:highlight w:val="none"/>
                <w:u w:val="none"/>
              </w:rPr>
            </w:r>
            <w:r/>
          </w:p>
        </w:tc>
        <w:tc>
          <w:tcPr>
            <w:tcW w:w="6233" w:type="dxa"/>
            <w:vAlign w:val="center"/>
            <w:textDirection w:val="lrTb"/>
            <w:noWrap w:val="false"/>
          </w:tcPr>
          <w:p>
            <w:pPr>
              <w:pStyle w:val="930"/>
              <w:ind w:lef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9.制订安全防范措施，对参观的外来人员进行询问检查、登记。严格检查进出的货物，防止危险品进入区域，外出的物品，需核对上报。</w:t>
            </w:r>
            <w:r>
              <w:rPr>
                <w:rFonts w:hint="eastAsia" w:ascii="宋体" w:hAnsi="宋体" w:eastAsia="宋体" w:cs="宋体"/>
                <w:i w:val="0"/>
                <w:iCs w:val="0"/>
                <w:color w:val="000000"/>
                <w:sz w:val="24"/>
                <w:szCs w:val="24"/>
                <w:highlight w:val="none"/>
                <w:u w:val="none"/>
              </w:rPr>
            </w:r>
            <w:r/>
          </w:p>
        </w:tc>
        <w:tc>
          <w:tcPr>
            <w:tcW w:w="3560" w:type="dxa"/>
            <w:vAlign w:val="center"/>
            <w:textDirection w:val="lrTb"/>
            <w:noWrap w:val="false"/>
          </w:tcPr>
          <w:p>
            <w:pPr>
              <w:pStyle w:val="930"/>
              <w:ind w:lef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每发现一次未对外来访客进行检查登记扣1分。</w:t>
            </w:r>
            <w:r>
              <w:rPr>
                <w:rFonts w:hint="eastAsia" w:ascii="宋体" w:hAnsi="宋体" w:eastAsia="宋体" w:cs="宋体"/>
                <w:i w:val="0"/>
                <w:iCs w:val="0"/>
                <w:color w:val="000000"/>
                <w:sz w:val="24"/>
                <w:szCs w:val="24"/>
                <w:highlight w:val="none"/>
                <w:u w:val="none"/>
              </w:rPr>
            </w:r>
            <w:r/>
          </w:p>
        </w:tc>
        <w:tc>
          <w:tcPr>
            <w:tcW w:w="1076" w:type="dxa"/>
            <w:vAlign w:val="center"/>
            <w:textDirection w:val="lrTb"/>
            <w:noWrap/>
          </w:tcPr>
          <w:p>
            <w:pPr>
              <w:pStyle w:val="930"/>
              <w:jc w:val="left"/>
              <w:rPr>
                <w:rFonts w:ascii="方正兰亭纤黑简体" w:hAnsi="方正兰亭纤黑简体" w:eastAsia="方正兰亭纤黑简体" w:cs="方正兰亭纤黑简体"/>
                <w:i w:val="0"/>
                <w:iCs w:val="0"/>
                <w:color w:val="000000"/>
                <w:sz w:val="20"/>
                <w:szCs w:val="20"/>
                <w:highlight w:val="none"/>
                <w:u w:val="none"/>
              </w:rPr>
            </w:pPr>
            <w:r>
              <w:rPr>
                <w:rFonts w:ascii="方正兰亭纤黑简体" w:hAnsi="方正兰亭纤黑简体" w:eastAsia="方正兰亭纤黑简体" w:cs="方正兰亭纤黑简体"/>
                <w:i w:val="0"/>
                <w:iCs w:val="0"/>
                <w:color w:val="000000"/>
                <w:sz w:val="20"/>
                <w:szCs w:val="20"/>
                <w:highlight w:val="none"/>
                <w:u w:val="none"/>
              </w:rPr>
            </w:r>
            <w:r/>
          </w:p>
        </w:tc>
        <w:tc>
          <w:tcPr>
            <w:tcW w:w="1064" w:type="dxa"/>
            <w:vAlign w:val="center"/>
            <w:textDirection w:val="lrTb"/>
            <w:noWrap/>
          </w:tcPr>
          <w:p>
            <w:pPr>
              <w:pStyle w:val="930"/>
              <w:jc w:val="left"/>
              <w:rPr>
                <w:rFonts w:ascii="方正兰亭纤黑简体" w:hAnsi="方正兰亭纤黑简体" w:eastAsia="方正兰亭纤黑简体" w:cs="方正兰亭纤黑简体"/>
                <w:i w:val="0"/>
                <w:iCs w:val="0"/>
                <w:color w:val="000000"/>
                <w:sz w:val="20"/>
                <w:szCs w:val="20"/>
                <w:highlight w:val="none"/>
                <w:u w:val="none"/>
              </w:rPr>
            </w:pPr>
            <w:r>
              <w:rPr>
                <w:rFonts w:ascii="方正兰亭纤黑简体" w:hAnsi="方正兰亭纤黑简体" w:eastAsia="方正兰亭纤黑简体" w:cs="方正兰亭纤黑简体"/>
                <w:i w:val="0"/>
                <w:iCs w:val="0"/>
                <w:color w:val="000000"/>
                <w:sz w:val="20"/>
                <w:szCs w:val="20"/>
                <w:highlight w:val="none"/>
                <w:u w:val="none"/>
              </w:rPr>
            </w:r>
            <w:r/>
          </w:p>
        </w:tc>
      </w:tr>
      <w:tr>
        <w:trPr>
          <w:trHeight w:val="990"/>
        </w:trPr>
        <w:tc>
          <w:tcPr>
            <w:tcW w:w="824" w:type="dxa"/>
            <w:vAlign w:val="center"/>
            <w:vMerge w:val="continue"/>
            <w:textDirection w:val="lrTb"/>
            <w:noWrap/>
          </w:tcPr>
          <w:p>
            <w:pPr>
              <w:pStyle w:val="930"/>
              <w:jc w:val="left"/>
              <w:rPr>
                <w:rFonts w:ascii="方正兰亭纤黑简体" w:hAnsi="方正兰亭纤黑简体" w:eastAsia="方正兰亭纤黑简体" w:cs="方正兰亭纤黑简体"/>
                <w:b/>
                <w:bCs/>
                <w:i w:val="0"/>
                <w:iCs w:val="0"/>
                <w:color w:val="000000"/>
                <w:sz w:val="24"/>
                <w:szCs w:val="24"/>
                <w:highlight w:val="none"/>
                <w:u w:val="none"/>
              </w:rPr>
            </w:pPr>
            <w:r>
              <w:rPr>
                <w:rFonts w:ascii="方正兰亭纤黑简体" w:hAnsi="方正兰亭纤黑简体" w:eastAsia="方正兰亭纤黑简体" w:cs="方正兰亭纤黑简体"/>
                <w:b/>
                <w:bCs/>
                <w:i w:val="0"/>
                <w:iCs w:val="0"/>
                <w:color w:val="000000"/>
                <w:sz w:val="24"/>
                <w:szCs w:val="24"/>
                <w:highlight w:val="none"/>
                <w:u w:val="none"/>
              </w:rPr>
            </w:r>
            <w:r/>
          </w:p>
        </w:tc>
        <w:tc>
          <w:tcPr>
            <w:tcW w:w="1345" w:type="dxa"/>
            <w:vAlign w:val="center"/>
            <w:vMerge w:val="continue"/>
            <w:textDirection w:val="lrTb"/>
            <w:noWrap w:val="false"/>
          </w:tcPr>
          <w:p>
            <w:pPr>
              <w:pStyle w:val="930"/>
              <w:jc w:val="left"/>
              <w:rPr>
                <w:rFonts w:ascii="方正兰亭纤黑简体" w:hAnsi="方正兰亭纤黑简体" w:eastAsia="方正兰亭纤黑简体" w:cs="方正兰亭纤黑简体"/>
                <w:b/>
                <w:bCs/>
                <w:i w:val="0"/>
                <w:iCs w:val="0"/>
                <w:color w:val="000000"/>
                <w:sz w:val="24"/>
                <w:szCs w:val="24"/>
                <w:highlight w:val="none"/>
                <w:u w:val="none"/>
              </w:rPr>
            </w:pPr>
            <w:r>
              <w:rPr>
                <w:rFonts w:ascii="方正兰亭纤黑简体" w:hAnsi="方正兰亭纤黑简体" w:eastAsia="方正兰亭纤黑简体" w:cs="方正兰亭纤黑简体"/>
                <w:b/>
                <w:bCs/>
                <w:i w:val="0"/>
                <w:iCs w:val="0"/>
                <w:color w:val="000000"/>
                <w:sz w:val="24"/>
                <w:szCs w:val="24"/>
                <w:highlight w:val="none"/>
                <w:u w:val="none"/>
              </w:rPr>
            </w:r>
            <w:r/>
          </w:p>
        </w:tc>
        <w:tc>
          <w:tcPr>
            <w:tcW w:w="6233" w:type="dxa"/>
            <w:vAlign w:val="center"/>
            <w:textDirection w:val="lrTb"/>
            <w:noWrap w:val="false"/>
          </w:tcPr>
          <w:p>
            <w:pPr>
              <w:pStyle w:val="930"/>
              <w:ind w:lef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10.对进入馆内的施工人员要逐一登记对照发放施工出入证，并做好相关台帐。对办公、展馆区域内所有搬出物品，须履行相关手续，并登记出门时间、经办人，建立相应台帐。</w:t>
            </w:r>
            <w:r>
              <w:rPr>
                <w:rFonts w:hint="eastAsia" w:ascii="宋体" w:hAnsi="宋体" w:eastAsia="宋体" w:cs="宋体"/>
                <w:i w:val="0"/>
                <w:iCs w:val="0"/>
                <w:color w:val="000000"/>
                <w:sz w:val="24"/>
                <w:szCs w:val="24"/>
                <w:highlight w:val="none"/>
                <w:u w:val="none"/>
              </w:rPr>
            </w:r>
            <w:r/>
          </w:p>
        </w:tc>
        <w:tc>
          <w:tcPr>
            <w:tcW w:w="3560" w:type="dxa"/>
            <w:vAlign w:val="center"/>
            <w:textDirection w:val="lrTb"/>
            <w:noWrap w:val="false"/>
          </w:tcPr>
          <w:p>
            <w:pPr>
              <w:pStyle w:val="930"/>
              <w:ind w:lef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不合格的扣2分。不按规定检查外出的物品，一次扣1分。发生违规物品进出，一次扣2分。</w:t>
            </w:r>
            <w:r>
              <w:rPr>
                <w:rFonts w:hint="eastAsia" w:ascii="宋体" w:hAnsi="宋体" w:eastAsia="宋体" w:cs="宋体"/>
                <w:i w:val="0"/>
                <w:iCs w:val="0"/>
                <w:color w:val="000000"/>
                <w:sz w:val="24"/>
                <w:szCs w:val="24"/>
                <w:highlight w:val="none"/>
                <w:u w:val="none"/>
              </w:rPr>
            </w:r>
            <w:r/>
          </w:p>
        </w:tc>
        <w:tc>
          <w:tcPr>
            <w:tcW w:w="1076" w:type="dxa"/>
            <w:vAlign w:val="center"/>
            <w:textDirection w:val="lrTb"/>
            <w:noWrap/>
          </w:tcPr>
          <w:p>
            <w:pPr>
              <w:pStyle w:val="930"/>
              <w:jc w:val="left"/>
              <w:rPr>
                <w:rFonts w:ascii="方正兰亭纤黑简体" w:hAnsi="方正兰亭纤黑简体" w:eastAsia="方正兰亭纤黑简体" w:cs="方正兰亭纤黑简体"/>
                <w:i w:val="0"/>
                <w:iCs w:val="0"/>
                <w:color w:val="000000"/>
                <w:sz w:val="20"/>
                <w:szCs w:val="20"/>
                <w:highlight w:val="none"/>
                <w:u w:val="none"/>
              </w:rPr>
            </w:pPr>
            <w:r>
              <w:rPr>
                <w:rFonts w:ascii="方正兰亭纤黑简体" w:hAnsi="方正兰亭纤黑简体" w:eastAsia="方正兰亭纤黑简体" w:cs="方正兰亭纤黑简体"/>
                <w:i w:val="0"/>
                <w:iCs w:val="0"/>
                <w:color w:val="000000"/>
                <w:sz w:val="20"/>
                <w:szCs w:val="20"/>
                <w:highlight w:val="none"/>
                <w:u w:val="none"/>
              </w:rPr>
            </w:r>
            <w:r/>
          </w:p>
        </w:tc>
        <w:tc>
          <w:tcPr>
            <w:tcW w:w="1064" w:type="dxa"/>
            <w:vAlign w:val="center"/>
            <w:textDirection w:val="lrTb"/>
            <w:noWrap/>
          </w:tcPr>
          <w:p>
            <w:pPr>
              <w:pStyle w:val="930"/>
              <w:jc w:val="left"/>
              <w:rPr>
                <w:rFonts w:ascii="方正兰亭纤黑简体" w:hAnsi="方正兰亭纤黑简体" w:eastAsia="方正兰亭纤黑简体" w:cs="方正兰亭纤黑简体"/>
                <w:i w:val="0"/>
                <w:iCs w:val="0"/>
                <w:color w:val="000000"/>
                <w:sz w:val="20"/>
                <w:szCs w:val="20"/>
                <w:highlight w:val="none"/>
                <w:u w:val="none"/>
              </w:rPr>
            </w:pPr>
            <w:r>
              <w:rPr>
                <w:rFonts w:ascii="方正兰亭纤黑简体" w:hAnsi="方正兰亭纤黑简体" w:eastAsia="方正兰亭纤黑简体" w:cs="方正兰亭纤黑简体"/>
                <w:i w:val="0"/>
                <w:iCs w:val="0"/>
                <w:color w:val="000000"/>
                <w:sz w:val="20"/>
                <w:szCs w:val="20"/>
                <w:highlight w:val="none"/>
                <w:u w:val="none"/>
              </w:rPr>
            </w:r>
            <w:r/>
          </w:p>
        </w:tc>
      </w:tr>
      <w:tr>
        <w:trPr>
          <w:trHeight w:val="1005"/>
        </w:trPr>
        <w:tc>
          <w:tcPr>
            <w:tcW w:w="824" w:type="dxa"/>
            <w:vAlign w:val="center"/>
            <w:vMerge w:val="continue"/>
            <w:textDirection w:val="lrTb"/>
            <w:noWrap/>
          </w:tcPr>
          <w:p>
            <w:pPr>
              <w:pStyle w:val="930"/>
              <w:jc w:val="left"/>
              <w:rPr>
                <w:rFonts w:ascii="方正兰亭纤黑简体" w:hAnsi="方正兰亭纤黑简体" w:eastAsia="方正兰亭纤黑简体" w:cs="方正兰亭纤黑简体"/>
                <w:b/>
                <w:bCs/>
                <w:i w:val="0"/>
                <w:iCs w:val="0"/>
                <w:color w:val="000000"/>
                <w:sz w:val="24"/>
                <w:szCs w:val="24"/>
                <w:highlight w:val="none"/>
                <w:u w:val="none"/>
              </w:rPr>
            </w:pPr>
            <w:r>
              <w:rPr>
                <w:rFonts w:ascii="方正兰亭纤黑简体" w:hAnsi="方正兰亭纤黑简体" w:eastAsia="方正兰亭纤黑简体" w:cs="方正兰亭纤黑简体"/>
                <w:b/>
                <w:bCs/>
                <w:i w:val="0"/>
                <w:iCs w:val="0"/>
                <w:color w:val="000000"/>
                <w:sz w:val="24"/>
                <w:szCs w:val="24"/>
                <w:highlight w:val="none"/>
                <w:u w:val="none"/>
              </w:rPr>
            </w:r>
            <w:r/>
          </w:p>
        </w:tc>
        <w:tc>
          <w:tcPr>
            <w:tcW w:w="1345" w:type="dxa"/>
            <w:vAlign w:val="center"/>
            <w:vMerge w:val="continue"/>
            <w:textDirection w:val="lrTb"/>
            <w:noWrap w:val="false"/>
          </w:tcPr>
          <w:p>
            <w:pPr>
              <w:pStyle w:val="930"/>
              <w:jc w:val="left"/>
              <w:rPr>
                <w:rFonts w:ascii="方正兰亭纤黑简体" w:hAnsi="方正兰亭纤黑简体" w:eastAsia="方正兰亭纤黑简体" w:cs="方正兰亭纤黑简体"/>
                <w:b/>
                <w:bCs/>
                <w:i w:val="0"/>
                <w:iCs w:val="0"/>
                <w:color w:val="000000"/>
                <w:sz w:val="24"/>
                <w:szCs w:val="24"/>
                <w:highlight w:val="none"/>
                <w:u w:val="none"/>
              </w:rPr>
            </w:pPr>
            <w:r>
              <w:rPr>
                <w:rFonts w:ascii="方正兰亭纤黑简体" w:hAnsi="方正兰亭纤黑简体" w:eastAsia="方正兰亭纤黑简体" w:cs="方正兰亭纤黑简体"/>
                <w:b/>
                <w:bCs/>
                <w:i w:val="0"/>
                <w:iCs w:val="0"/>
                <w:color w:val="000000"/>
                <w:sz w:val="24"/>
                <w:szCs w:val="24"/>
                <w:highlight w:val="none"/>
                <w:u w:val="none"/>
              </w:rPr>
            </w:r>
            <w:r/>
          </w:p>
        </w:tc>
        <w:tc>
          <w:tcPr>
            <w:tcW w:w="6233" w:type="dxa"/>
            <w:vAlign w:val="center"/>
            <w:textDirection w:val="lrTb"/>
            <w:noWrap w:val="false"/>
          </w:tcPr>
          <w:p>
            <w:pPr>
              <w:pStyle w:val="930"/>
              <w:ind w:lef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11.保安考勤交接班、巡逻必须有专门的台账记录，对夜班执勤人员进行不定期不定时的抽查。上班时间不做与工作无关的事，严禁大声喧哗，打瞌睡，脱岗等。言行举止文明得体，不得损害展览馆形象。</w:t>
            </w:r>
            <w:r>
              <w:rPr>
                <w:rFonts w:hint="eastAsia" w:ascii="宋体" w:hAnsi="宋体" w:eastAsia="宋体" w:cs="宋体"/>
                <w:i w:val="0"/>
                <w:iCs w:val="0"/>
                <w:color w:val="000000"/>
                <w:sz w:val="24"/>
                <w:szCs w:val="24"/>
                <w:highlight w:val="none"/>
                <w:u w:val="none"/>
              </w:rPr>
            </w:r>
            <w:r/>
          </w:p>
        </w:tc>
        <w:tc>
          <w:tcPr>
            <w:tcW w:w="3560" w:type="dxa"/>
            <w:vAlign w:val="center"/>
            <w:textDirection w:val="lrTb"/>
            <w:noWrap w:val="false"/>
          </w:tcPr>
          <w:p>
            <w:pPr>
              <w:pStyle w:val="930"/>
              <w:ind w:lef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发现一次扣1分。情节严重，影响参观接待的扣2-10分。</w:t>
            </w:r>
            <w:r>
              <w:rPr>
                <w:rFonts w:hint="eastAsia" w:ascii="宋体" w:hAnsi="宋体" w:eastAsia="宋体" w:cs="宋体"/>
                <w:i w:val="0"/>
                <w:iCs w:val="0"/>
                <w:color w:val="000000"/>
                <w:sz w:val="24"/>
                <w:szCs w:val="24"/>
                <w:highlight w:val="none"/>
                <w:u w:val="none"/>
              </w:rPr>
            </w:r>
            <w:r/>
          </w:p>
        </w:tc>
        <w:tc>
          <w:tcPr>
            <w:tcW w:w="1076" w:type="dxa"/>
            <w:vAlign w:val="center"/>
            <w:textDirection w:val="lrTb"/>
            <w:noWrap/>
          </w:tcPr>
          <w:p>
            <w:pPr>
              <w:pStyle w:val="930"/>
              <w:jc w:val="left"/>
              <w:rPr>
                <w:rFonts w:ascii="方正兰亭纤黑简体" w:hAnsi="方正兰亭纤黑简体" w:eastAsia="方正兰亭纤黑简体" w:cs="方正兰亭纤黑简体"/>
                <w:i w:val="0"/>
                <w:iCs w:val="0"/>
                <w:color w:val="000000"/>
                <w:sz w:val="20"/>
                <w:szCs w:val="20"/>
                <w:highlight w:val="none"/>
                <w:u w:val="none"/>
              </w:rPr>
            </w:pPr>
            <w:r>
              <w:rPr>
                <w:rFonts w:ascii="方正兰亭纤黑简体" w:hAnsi="方正兰亭纤黑简体" w:eastAsia="方正兰亭纤黑简体" w:cs="方正兰亭纤黑简体"/>
                <w:i w:val="0"/>
                <w:iCs w:val="0"/>
                <w:color w:val="000000"/>
                <w:sz w:val="20"/>
                <w:szCs w:val="20"/>
                <w:highlight w:val="none"/>
                <w:u w:val="none"/>
              </w:rPr>
            </w:r>
            <w:r/>
          </w:p>
        </w:tc>
        <w:tc>
          <w:tcPr>
            <w:tcW w:w="1064" w:type="dxa"/>
            <w:vAlign w:val="center"/>
            <w:textDirection w:val="lrTb"/>
            <w:noWrap/>
          </w:tcPr>
          <w:p>
            <w:pPr>
              <w:pStyle w:val="930"/>
              <w:jc w:val="left"/>
              <w:rPr>
                <w:rFonts w:ascii="方正兰亭纤黑简体" w:hAnsi="方正兰亭纤黑简体" w:eastAsia="方正兰亭纤黑简体" w:cs="方正兰亭纤黑简体"/>
                <w:i w:val="0"/>
                <w:iCs w:val="0"/>
                <w:color w:val="000000"/>
                <w:sz w:val="20"/>
                <w:szCs w:val="20"/>
                <w:highlight w:val="none"/>
                <w:u w:val="none"/>
              </w:rPr>
            </w:pPr>
            <w:r>
              <w:rPr>
                <w:rFonts w:ascii="方正兰亭纤黑简体" w:hAnsi="方正兰亭纤黑简体" w:eastAsia="方正兰亭纤黑简体" w:cs="方正兰亭纤黑简体"/>
                <w:i w:val="0"/>
                <w:iCs w:val="0"/>
                <w:color w:val="000000"/>
                <w:sz w:val="20"/>
                <w:szCs w:val="20"/>
                <w:highlight w:val="none"/>
                <w:u w:val="none"/>
              </w:rPr>
            </w:r>
            <w:r/>
          </w:p>
        </w:tc>
      </w:tr>
      <w:tr>
        <w:trPr>
          <w:trHeight w:val="624"/>
        </w:trPr>
        <w:tc>
          <w:tcPr>
            <w:tcW w:w="824" w:type="dxa"/>
            <w:vAlign w:val="center"/>
            <w:vMerge w:val="restart"/>
            <w:textDirection w:val="lrTb"/>
            <w:noWrap/>
          </w:tcPr>
          <w:p>
            <w:pPr>
              <w:pStyle w:val="930"/>
              <w:ind w:left="0" w:firstLine="0"/>
              <w:jc w:val="center"/>
              <w:keepLines w:val="0"/>
              <w:keepNext w:val="0"/>
              <w:widowControl/>
              <w:rPr>
                <w:rFonts w:ascii="方正兰亭纤黑简体" w:hAnsi="方正兰亭纤黑简体" w:eastAsia="方正兰亭纤黑简体" w:cs="方正兰亭纤黑简体"/>
                <w:b/>
                <w:bCs/>
                <w:i w:val="0"/>
                <w:iCs w:val="0"/>
                <w:color w:val="000000"/>
                <w:sz w:val="24"/>
                <w:szCs w:val="24"/>
                <w:highlight w:val="none"/>
                <w:u w:val="none"/>
              </w:rPr>
              <w:suppressLineNumbers w:val="0"/>
            </w:pPr>
            <w:r>
              <w:rPr>
                <w:rFonts w:ascii="方正兰亭纤黑简体" w:hAnsi="方正兰亭纤黑简体" w:eastAsia="方正兰亭纤黑简体" w:cs="方正兰亭纤黑简体"/>
                <w:b/>
                <w:bCs/>
                <w:i w:val="0"/>
                <w:iCs w:val="0"/>
                <w:color w:val="000000"/>
                <w:sz w:val="24"/>
                <w:szCs w:val="24"/>
                <w:highlight w:val="none"/>
                <w:u w:val="none"/>
                <w:lang w:val="en-US" w:eastAsia="zh-CN" w:bidi="ar"/>
              </w:rPr>
              <w:t xml:space="preserve">四</w:t>
            </w:r>
            <w:r>
              <w:rPr>
                <w:rFonts w:ascii="方正兰亭纤黑简体" w:hAnsi="方正兰亭纤黑简体" w:eastAsia="方正兰亭纤黑简体" w:cs="方正兰亭纤黑简体"/>
                <w:b/>
                <w:bCs/>
                <w:i w:val="0"/>
                <w:iCs w:val="0"/>
                <w:color w:val="000000"/>
                <w:sz w:val="24"/>
                <w:szCs w:val="24"/>
                <w:highlight w:val="none"/>
                <w:u w:val="none"/>
              </w:rPr>
            </w:r>
            <w:r/>
          </w:p>
        </w:tc>
        <w:tc>
          <w:tcPr>
            <w:tcW w:w="1345" w:type="dxa"/>
            <w:vAlign w:val="center"/>
            <w:vMerge w:val="restart"/>
            <w:textDirection w:val="lrTb"/>
            <w:noWrap w:val="false"/>
          </w:tcPr>
          <w:p>
            <w:pPr>
              <w:pStyle w:val="930"/>
              <w:ind w:left="0" w:firstLine="0"/>
              <w:jc w:val="left"/>
              <w:keepLines w:val="0"/>
              <w:keepNext w:val="0"/>
              <w:widowControl/>
              <w:rPr>
                <w:rFonts w:ascii="方正兰亭纤黑简体" w:hAnsi="方正兰亭纤黑简体" w:eastAsia="方正兰亭纤黑简体" w:cs="方正兰亭纤黑简体"/>
                <w:b/>
                <w:bCs/>
                <w:i w:val="0"/>
                <w:iCs w:val="0"/>
                <w:color w:val="000000"/>
                <w:sz w:val="24"/>
                <w:szCs w:val="24"/>
                <w:highlight w:val="none"/>
                <w:u w:val="none"/>
              </w:rPr>
              <w:suppressLineNumbers w:val="0"/>
            </w:pPr>
            <w:r>
              <w:rPr>
                <w:rFonts w:ascii="方正兰亭纤黑简体" w:hAnsi="方正兰亭纤黑简体" w:eastAsia="方正兰亭纤黑简体" w:cs="方正兰亭纤黑简体"/>
                <w:b/>
                <w:bCs/>
                <w:i w:val="0"/>
                <w:iCs w:val="0"/>
                <w:color w:val="000000"/>
                <w:sz w:val="24"/>
                <w:szCs w:val="24"/>
                <w:highlight w:val="none"/>
                <w:u w:val="none"/>
                <w:lang w:val="en-US" w:eastAsia="zh-CN" w:bidi="ar"/>
              </w:rPr>
              <w:t xml:space="preserve">设备运行维护</w:t>
            </w:r>
            <w:r>
              <w:rPr>
                <w:rFonts w:ascii="方正兰亭纤黑简体" w:hAnsi="方正兰亭纤黑简体" w:eastAsia="方正兰亭纤黑简体" w:cs="方正兰亭纤黑简体"/>
                <w:b/>
                <w:bCs/>
                <w:i w:val="0"/>
                <w:iCs w:val="0"/>
                <w:color w:val="000000"/>
                <w:sz w:val="24"/>
                <w:szCs w:val="24"/>
                <w:highlight w:val="none"/>
                <w:u w:val="none"/>
              </w:rPr>
            </w:r>
            <w:r/>
          </w:p>
        </w:tc>
        <w:tc>
          <w:tcPr>
            <w:tcW w:w="6233" w:type="dxa"/>
            <w:vAlign w:val="bottom"/>
            <w:textDirection w:val="lrTb"/>
            <w:noWrap/>
          </w:tcPr>
          <w:p>
            <w:pPr>
              <w:pStyle w:val="930"/>
              <w:ind w:lef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1.有完善的规章制度，包括电气设备运行操作规程、安全操作规程、事故处理规程、巡视检查制度、维护制度、安全及交接班制度。</w:t>
            </w:r>
            <w:r>
              <w:rPr>
                <w:rFonts w:hint="eastAsia" w:ascii="宋体" w:hAnsi="宋体" w:eastAsia="宋体" w:cs="宋体"/>
                <w:i w:val="0"/>
                <w:iCs w:val="0"/>
                <w:color w:val="000000"/>
                <w:sz w:val="24"/>
                <w:szCs w:val="24"/>
                <w:highlight w:val="none"/>
                <w:u w:val="none"/>
              </w:rPr>
            </w:r>
            <w:r/>
          </w:p>
        </w:tc>
        <w:tc>
          <w:tcPr>
            <w:tcW w:w="3560" w:type="dxa"/>
            <w:vAlign w:val="center"/>
            <w:textDirection w:val="lrTb"/>
            <w:noWrap w:val="false"/>
          </w:tcPr>
          <w:p>
            <w:pPr>
              <w:pStyle w:val="930"/>
              <w:ind w:lef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每少一项扣2分。</w:t>
            </w:r>
            <w:r>
              <w:rPr>
                <w:rFonts w:hint="eastAsia" w:ascii="宋体" w:hAnsi="宋体" w:eastAsia="宋体" w:cs="宋体"/>
                <w:i w:val="0"/>
                <w:iCs w:val="0"/>
                <w:color w:val="000000"/>
                <w:sz w:val="24"/>
                <w:szCs w:val="24"/>
                <w:highlight w:val="none"/>
                <w:u w:val="none"/>
              </w:rPr>
            </w:r>
            <w:r/>
          </w:p>
        </w:tc>
        <w:tc>
          <w:tcPr>
            <w:tcW w:w="1076" w:type="dxa"/>
            <w:vAlign w:val="center"/>
            <w:textDirection w:val="lrTb"/>
            <w:noWrap/>
          </w:tcPr>
          <w:p>
            <w:pPr>
              <w:pStyle w:val="930"/>
              <w:jc w:val="left"/>
              <w:rPr>
                <w:rFonts w:ascii="方正兰亭纤黑简体" w:hAnsi="方正兰亭纤黑简体" w:eastAsia="方正兰亭纤黑简体" w:cs="方正兰亭纤黑简体"/>
                <w:i w:val="0"/>
                <w:iCs w:val="0"/>
                <w:color w:val="000000"/>
                <w:sz w:val="20"/>
                <w:szCs w:val="20"/>
                <w:highlight w:val="none"/>
                <w:u w:val="none"/>
              </w:rPr>
            </w:pPr>
            <w:r>
              <w:rPr>
                <w:rFonts w:ascii="方正兰亭纤黑简体" w:hAnsi="方正兰亭纤黑简体" w:eastAsia="方正兰亭纤黑简体" w:cs="方正兰亭纤黑简体"/>
                <w:i w:val="0"/>
                <w:iCs w:val="0"/>
                <w:color w:val="000000"/>
                <w:sz w:val="20"/>
                <w:szCs w:val="20"/>
                <w:highlight w:val="none"/>
                <w:u w:val="none"/>
              </w:rPr>
            </w:r>
            <w:r/>
          </w:p>
        </w:tc>
        <w:tc>
          <w:tcPr>
            <w:tcW w:w="1064" w:type="dxa"/>
            <w:vAlign w:val="center"/>
            <w:textDirection w:val="lrTb"/>
            <w:noWrap/>
          </w:tcPr>
          <w:p>
            <w:pPr>
              <w:pStyle w:val="930"/>
              <w:jc w:val="left"/>
              <w:rPr>
                <w:rFonts w:ascii="方正兰亭纤黑简体" w:hAnsi="方正兰亭纤黑简体" w:eastAsia="方正兰亭纤黑简体" w:cs="方正兰亭纤黑简体"/>
                <w:i w:val="0"/>
                <w:iCs w:val="0"/>
                <w:color w:val="000000"/>
                <w:sz w:val="20"/>
                <w:szCs w:val="20"/>
                <w:highlight w:val="none"/>
                <w:u w:val="none"/>
              </w:rPr>
            </w:pPr>
            <w:r>
              <w:rPr>
                <w:rFonts w:ascii="方正兰亭纤黑简体" w:hAnsi="方正兰亭纤黑简体" w:eastAsia="方正兰亭纤黑简体" w:cs="方正兰亭纤黑简体"/>
                <w:i w:val="0"/>
                <w:iCs w:val="0"/>
                <w:color w:val="000000"/>
                <w:sz w:val="20"/>
                <w:szCs w:val="20"/>
                <w:highlight w:val="none"/>
                <w:u w:val="none"/>
              </w:rPr>
            </w:r>
            <w:r/>
          </w:p>
        </w:tc>
      </w:tr>
      <w:tr>
        <w:trPr>
          <w:trHeight w:val="660"/>
        </w:trPr>
        <w:tc>
          <w:tcPr>
            <w:tcW w:w="824" w:type="dxa"/>
            <w:vAlign w:val="center"/>
            <w:vMerge w:val="continue"/>
            <w:textDirection w:val="lrTb"/>
            <w:noWrap/>
          </w:tcPr>
          <w:p>
            <w:pPr>
              <w:pStyle w:val="930"/>
              <w:jc w:val="left"/>
              <w:rPr>
                <w:rFonts w:ascii="方正兰亭纤黑简体" w:hAnsi="方正兰亭纤黑简体" w:eastAsia="方正兰亭纤黑简体" w:cs="方正兰亭纤黑简体"/>
                <w:b/>
                <w:bCs/>
                <w:i w:val="0"/>
                <w:iCs w:val="0"/>
                <w:color w:val="000000"/>
                <w:sz w:val="24"/>
                <w:szCs w:val="24"/>
                <w:highlight w:val="none"/>
                <w:u w:val="none"/>
              </w:rPr>
            </w:pPr>
            <w:r>
              <w:rPr>
                <w:rFonts w:ascii="方正兰亭纤黑简体" w:hAnsi="方正兰亭纤黑简体" w:eastAsia="方正兰亭纤黑简体" w:cs="方正兰亭纤黑简体"/>
                <w:b/>
                <w:bCs/>
                <w:i w:val="0"/>
                <w:iCs w:val="0"/>
                <w:color w:val="000000"/>
                <w:sz w:val="24"/>
                <w:szCs w:val="24"/>
                <w:highlight w:val="none"/>
                <w:u w:val="none"/>
              </w:rPr>
            </w:r>
            <w:r/>
          </w:p>
        </w:tc>
        <w:tc>
          <w:tcPr>
            <w:tcW w:w="1345" w:type="dxa"/>
            <w:vAlign w:val="center"/>
            <w:vMerge w:val="continue"/>
            <w:textDirection w:val="lrTb"/>
            <w:noWrap w:val="false"/>
          </w:tcPr>
          <w:p>
            <w:pPr>
              <w:pStyle w:val="930"/>
              <w:jc w:val="left"/>
              <w:rPr>
                <w:rFonts w:ascii="方正兰亭纤黑简体" w:hAnsi="方正兰亭纤黑简体" w:eastAsia="方正兰亭纤黑简体" w:cs="方正兰亭纤黑简体"/>
                <w:b/>
                <w:bCs/>
                <w:i w:val="0"/>
                <w:iCs w:val="0"/>
                <w:color w:val="000000"/>
                <w:sz w:val="24"/>
                <w:szCs w:val="24"/>
                <w:highlight w:val="none"/>
                <w:u w:val="none"/>
              </w:rPr>
            </w:pPr>
            <w:r>
              <w:rPr>
                <w:rFonts w:ascii="方正兰亭纤黑简体" w:hAnsi="方正兰亭纤黑简体" w:eastAsia="方正兰亭纤黑简体" w:cs="方正兰亭纤黑简体"/>
                <w:b/>
                <w:bCs/>
                <w:i w:val="0"/>
                <w:iCs w:val="0"/>
                <w:color w:val="000000"/>
                <w:sz w:val="24"/>
                <w:szCs w:val="24"/>
                <w:highlight w:val="none"/>
                <w:u w:val="none"/>
              </w:rPr>
            </w:r>
            <w:r/>
          </w:p>
        </w:tc>
        <w:tc>
          <w:tcPr>
            <w:tcW w:w="6233" w:type="dxa"/>
            <w:vAlign w:val="center"/>
            <w:textDirection w:val="lrTb"/>
            <w:noWrap w:val="false"/>
          </w:tcPr>
          <w:p>
            <w:pPr>
              <w:pStyle w:val="930"/>
              <w:ind w:lef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2.保持配电房清洁卫生，每周清扫地面及擦拭配电柜表面，要求地面干燥无积灰，配电柜表面无污渍。</w:t>
            </w:r>
            <w:r>
              <w:rPr>
                <w:rFonts w:hint="eastAsia" w:ascii="宋体" w:hAnsi="宋体" w:eastAsia="宋体" w:cs="宋体"/>
                <w:i w:val="0"/>
                <w:iCs w:val="0"/>
                <w:color w:val="000000"/>
                <w:sz w:val="24"/>
                <w:szCs w:val="24"/>
                <w:highlight w:val="none"/>
                <w:u w:val="none"/>
              </w:rPr>
            </w:r>
            <w:r/>
          </w:p>
        </w:tc>
        <w:tc>
          <w:tcPr>
            <w:tcW w:w="3560" w:type="dxa"/>
            <w:vAlign w:val="center"/>
            <w:textDirection w:val="lrTb"/>
            <w:noWrap w:val="false"/>
          </w:tcPr>
          <w:p>
            <w:pPr>
              <w:pStyle w:val="930"/>
              <w:ind w:lef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不合格的，每次扣1分。</w:t>
            </w:r>
            <w:r>
              <w:rPr>
                <w:rFonts w:hint="eastAsia" w:ascii="宋体" w:hAnsi="宋体" w:eastAsia="宋体" w:cs="宋体"/>
                <w:i w:val="0"/>
                <w:iCs w:val="0"/>
                <w:color w:val="000000"/>
                <w:sz w:val="24"/>
                <w:szCs w:val="24"/>
                <w:highlight w:val="none"/>
                <w:u w:val="none"/>
              </w:rPr>
            </w:r>
            <w:r/>
          </w:p>
        </w:tc>
        <w:tc>
          <w:tcPr>
            <w:tcW w:w="1076" w:type="dxa"/>
            <w:vAlign w:val="center"/>
            <w:textDirection w:val="lrTb"/>
            <w:noWrap/>
          </w:tcPr>
          <w:p>
            <w:pPr>
              <w:pStyle w:val="930"/>
              <w:jc w:val="left"/>
              <w:rPr>
                <w:rFonts w:ascii="方正兰亭纤黑简体" w:hAnsi="方正兰亭纤黑简体" w:eastAsia="方正兰亭纤黑简体" w:cs="方正兰亭纤黑简体"/>
                <w:i w:val="0"/>
                <w:iCs w:val="0"/>
                <w:color w:val="000000"/>
                <w:sz w:val="20"/>
                <w:szCs w:val="20"/>
                <w:highlight w:val="none"/>
                <w:u w:val="none"/>
              </w:rPr>
            </w:pPr>
            <w:r>
              <w:rPr>
                <w:rFonts w:ascii="方正兰亭纤黑简体" w:hAnsi="方正兰亭纤黑简体" w:eastAsia="方正兰亭纤黑简体" w:cs="方正兰亭纤黑简体"/>
                <w:i w:val="0"/>
                <w:iCs w:val="0"/>
                <w:color w:val="000000"/>
                <w:sz w:val="20"/>
                <w:szCs w:val="20"/>
                <w:highlight w:val="none"/>
                <w:u w:val="none"/>
              </w:rPr>
            </w:r>
            <w:r/>
          </w:p>
        </w:tc>
        <w:tc>
          <w:tcPr>
            <w:tcW w:w="1064" w:type="dxa"/>
            <w:vAlign w:val="center"/>
            <w:textDirection w:val="lrTb"/>
            <w:noWrap/>
          </w:tcPr>
          <w:p>
            <w:pPr>
              <w:pStyle w:val="930"/>
              <w:jc w:val="left"/>
              <w:rPr>
                <w:rFonts w:ascii="方正兰亭纤黑简体" w:hAnsi="方正兰亭纤黑简体" w:eastAsia="方正兰亭纤黑简体" w:cs="方正兰亭纤黑简体"/>
                <w:i w:val="0"/>
                <w:iCs w:val="0"/>
                <w:color w:val="000000"/>
                <w:sz w:val="20"/>
                <w:szCs w:val="20"/>
                <w:highlight w:val="none"/>
                <w:u w:val="none"/>
              </w:rPr>
            </w:pPr>
            <w:r>
              <w:rPr>
                <w:rFonts w:ascii="方正兰亭纤黑简体" w:hAnsi="方正兰亭纤黑简体" w:eastAsia="方正兰亭纤黑简体" w:cs="方正兰亭纤黑简体"/>
                <w:i w:val="0"/>
                <w:iCs w:val="0"/>
                <w:color w:val="000000"/>
                <w:sz w:val="20"/>
                <w:szCs w:val="20"/>
                <w:highlight w:val="none"/>
                <w:u w:val="none"/>
              </w:rPr>
            </w:r>
            <w:r/>
          </w:p>
        </w:tc>
      </w:tr>
      <w:tr>
        <w:trPr>
          <w:trHeight w:val="1020"/>
        </w:trPr>
        <w:tc>
          <w:tcPr>
            <w:tcW w:w="824" w:type="dxa"/>
            <w:vAlign w:val="center"/>
            <w:vMerge w:val="continue"/>
            <w:textDirection w:val="lrTb"/>
            <w:noWrap/>
          </w:tcPr>
          <w:p>
            <w:pPr>
              <w:pStyle w:val="930"/>
              <w:jc w:val="left"/>
              <w:rPr>
                <w:rFonts w:ascii="方正兰亭纤黑简体" w:hAnsi="方正兰亭纤黑简体" w:eastAsia="方正兰亭纤黑简体" w:cs="方正兰亭纤黑简体"/>
                <w:b/>
                <w:bCs/>
                <w:i w:val="0"/>
                <w:iCs w:val="0"/>
                <w:color w:val="000000"/>
                <w:sz w:val="24"/>
                <w:szCs w:val="24"/>
                <w:highlight w:val="none"/>
                <w:u w:val="none"/>
              </w:rPr>
            </w:pPr>
            <w:r>
              <w:rPr>
                <w:rFonts w:ascii="方正兰亭纤黑简体" w:hAnsi="方正兰亭纤黑简体" w:eastAsia="方正兰亭纤黑简体" w:cs="方正兰亭纤黑简体"/>
                <w:b/>
                <w:bCs/>
                <w:i w:val="0"/>
                <w:iCs w:val="0"/>
                <w:color w:val="000000"/>
                <w:sz w:val="24"/>
                <w:szCs w:val="24"/>
                <w:highlight w:val="none"/>
                <w:u w:val="none"/>
              </w:rPr>
            </w:r>
            <w:r/>
          </w:p>
        </w:tc>
        <w:tc>
          <w:tcPr>
            <w:tcW w:w="1345" w:type="dxa"/>
            <w:vAlign w:val="center"/>
            <w:vMerge w:val="continue"/>
            <w:textDirection w:val="lrTb"/>
            <w:noWrap w:val="false"/>
          </w:tcPr>
          <w:p>
            <w:pPr>
              <w:pStyle w:val="930"/>
              <w:jc w:val="left"/>
              <w:rPr>
                <w:rFonts w:ascii="方正兰亭纤黑简体" w:hAnsi="方正兰亭纤黑简体" w:eastAsia="方正兰亭纤黑简体" w:cs="方正兰亭纤黑简体"/>
                <w:b/>
                <w:bCs/>
                <w:i w:val="0"/>
                <w:iCs w:val="0"/>
                <w:color w:val="000000"/>
                <w:sz w:val="24"/>
                <w:szCs w:val="24"/>
                <w:highlight w:val="none"/>
                <w:u w:val="none"/>
              </w:rPr>
            </w:pPr>
            <w:r>
              <w:rPr>
                <w:rFonts w:ascii="方正兰亭纤黑简体" w:hAnsi="方正兰亭纤黑简体" w:eastAsia="方正兰亭纤黑简体" w:cs="方正兰亭纤黑简体"/>
                <w:b/>
                <w:bCs/>
                <w:i w:val="0"/>
                <w:iCs w:val="0"/>
                <w:color w:val="000000"/>
                <w:sz w:val="24"/>
                <w:szCs w:val="24"/>
                <w:highlight w:val="none"/>
                <w:u w:val="none"/>
              </w:rPr>
            </w:r>
            <w:r/>
          </w:p>
        </w:tc>
        <w:tc>
          <w:tcPr>
            <w:tcW w:w="6233" w:type="dxa"/>
            <w:vAlign w:val="center"/>
            <w:textDirection w:val="lrTb"/>
            <w:noWrap w:val="false"/>
          </w:tcPr>
          <w:p>
            <w:pPr>
              <w:pStyle w:val="930"/>
              <w:ind w:lef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3.每日检查变压器电压、电流互感器、断路器、隔离开关、高压熔断器及避雷器、配电箱、导线等供配电系统的运行状况，并定时抄表做好记录，出现异常及时处理。</w:t>
            </w:r>
            <w:r>
              <w:rPr>
                <w:rFonts w:hint="eastAsia" w:ascii="宋体" w:hAnsi="宋体" w:eastAsia="宋体" w:cs="宋体"/>
                <w:i w:val="0"/>
                <w:iCs w:val="0"/>
                <w:color w:val="000000"/>
                <w:sz w:val="24"/>
                <w:szCs w:val="24"/>
                <w:highlight w:val="none"/>
                <w:u w:val="none"/>
              </w:rPr>
            </w:r>
            <w:r/>
          </w:p>
        </w:tc>
        <w:tc>
          <w:tcPr>
            <w:tcW w:w="3560" w:type="dxa"/>
            <w:vAlign w:val="center"/>
            <w:textDirection w:val="lrTb"/>
            <w:noWrap w:val="false"/>
          </w:tcPr>
          <w:p>
            <w:pPr>
              <w:pStyle w:val="930"/>
              <w:ind w:lef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未检查的，每次扣2分，没有检查记录的，每少一次扣2分。</w:t>
            </w:r>
            <w:r>
              <w:rPr>
                <w:rFonts w:hint="eastAsia" w:ascii="宋体" w:hAnsi="宋体" w:eastAsia="宋体" w:cs="宋体"/>
                <w:i w:val="0"/>
                <w:iCs w:val="0"/>
                <w:color w:val="000000"/>
                <w:sz w:val="24"/>
                <w:szCs w:val="24"/>
                <w:highlight w:val="none"/>
                <w:u w:val="none"/>
              </w:rPr>
            </w:r>
            <w:r/>
          </w:p>
        </w:tc>
        <w:tc>
          <w:tcPr>
            <w:tcW w:w="1076" w:type="dxa"/>
            <w:vAlign w:val="center"/>
            <w:textDirection w:val="lrTb"/>
            <w:noWrap/>
          </w:tcPr>
          <w:p>
            <w:pPr>
              <w:pStyle w:val="930"/>
              <w:jc w:val="left"/>
              <w:rPr>
                <w:rFonts w:ascii="方正兰亭纤黑简体" w:hAnsi="方正兰亭纤黑简体" w:eastAsia="方正兰亭纤黑简体" w:cs="方正兰亭纤黑简体"/>
                <w:i w:val="0"/>
                <w:iCs w:val="0"/>
                <w:color w:val="000000"/>
                <w:sz w:val="20"/>
                <w:szCs w:val="20"/>
                <w:highlight w:val="none"/>
                <w:u w:val="none"/>
              </w:rPr>
            </w:pPr>
            <w:r>
              <w:rPr>
                <w:rFonts w:ascii="方正兰亭纤黑简体" w:hAnsi="方正兰亭纤黑简体" w:eastAsia="方正兰亭纤黑简体" w:cs="方正兰亭纤黑简体"/>
                <w:i w:val="0"/>
                <w:iCs w:val="0"/>
                <w:color w:val="000000"/>
                <w:sz w:val="20"/>
                <w:szCs w:val="20"/>
                <w:highlight w:val="none"/>
                <w:u w:val="none"/>
              </w:rPr>
            </w:r>
            <w:r/>
          </w:p>
        </w:tc>
        <w:tc>
          <w:tcPr>
            <w:tcW w:w="1064" w:type="dxa"/>
            <w:vAlign w:val="center"/>
            <w:textDirection w:val="lrTb"/>
            <w:noWrap/>
          </w:tcPr>
          <w:p>
            <w:pPr>
              <w:pStyle w:val="930"/>
              <w:jc w:val="left"/>
              <w:rPr>
                <w:rFonts w:ascii="方正兰亭纤黑简体" w:hAnsi="方正兰亭纤黑简体" w:eastAsia="方正兰亭纤黑简体" w:cs="方正兰亭纤黑简体"/>
                <w:i w:val="0"/>
                <w:iCs w:val="0"/>
                <w:color w:val="000000"/>
                <w:sz w:val="20"/>
                <w:szCs w:val="20"/>
                <w:highlight w:val="none"/>
                <w:u w:val="none"/>
              </w:rPr>
            </w:pPr>
            <w:r>
              <w:rPr>
                <w:rFonts w:ascii="方正兰亭纤黑简体" w:hAnsi="方正兰亭纤黑简体" w:eastAsia="方正兰亭纤黑简体" w:cs="方正兰亭纤黑简体"/>
                <w:i w:val="0"/>
                <w:iCs w:val="0"/>
                <w:color w:val="000000"/>
                <w:sz w:val="20"/>
                <w:szCs w:val="20"/>
                <w:highlight w:val="none"/>
                <w:u w:val="none"/>
              </w:rPr>
            </w:r>
            <w:r/>
          </w:p>
        </w:tc>
      </w:tr>
      <w:tr>
        <w:trPr>
          <w:trHeight w:val="1635"/>
        </w:trPr>
        <w:tc>
          <w:tcPr>
            <w:tcW w:w="824" w:type="dxa"/>
            <w:vAlign w:val="center"/>
            <w:vMerge w:val="continue"/>
            <w:textDirection w:val="lrTb"/>
            <w:noWrap/>
          </w:tcPr>
          <w:p>
            <w:pPr>
              <w:pStyle w:val="930"/>
              <w:jc w:val="left"/>
              <w:rPr>
                <w:rFonts w:ascii="方正兰亭纤黑简体" w:hAnsi="方正兰亭纤黑简体" w:eastAsia="方正兰亭纤黑简体" w:cs="方正兰亭纤黑简体"/>
                <w:b/>
                <w:bCs/>
                <w:i w:val="0"/>
                <w:iCs w:val="0"/>
                <w:color w:val="000000"/>
                <w:sz w:val="24"/>
                <w:szCs w:val="24"/>
                <w:highlight w:val="none"/>
                <w:u w:val="none"/>
              </w:rPr>
            </w:pPr>
            <w:r>
              <w:rPr>
                <w:rFonts w:ascii="方正兰亭纤黑简体" w:hAnsi="方正兰亭纤黑简体" w:eastAsia="方正兰亭纤黑简体" w:cs="方正兰亭纤黑简体"/>
                <w:b/>
                <w:bCs/>
                <w:i w:val="0"/>
                <w:iCs w:val="0"/>
                <w:color w:val="000000"/>
                <w:sz w:val="24"/>
                <w:szCs w:val="24"/>
                <w:highlight w:val="none"/>
                <w:u w:val="none"/>
              </w:rPr>
            </w:r>
            <w:r/>
          </w:p>
        </w:tc>
        <w:tc>
          <w:tcPr>
            <w:tcW w:w="1345" w:type="dxa"/>
            <w:vAlign w:val="center"/>
            <w:vMerge w:val="continue"/>
            <w:textDirection w:val="lrTb"/>
            <w:noWrap w:val="false"/>
          </w:tcPr>
          <w:p>
            <w:pPr>
              <w:pStyle w:val="930"/>
              <w:jc w:val="left"/>
              <w:rPr>
                <w:rFonts w:ascii="方正兰亭纤黑简体" w:hAnsi="方正兰亭纤黑简体" w:eastAsia="方正兰亭纤黑简体" w:cs="方正兰亭纤黑简体"/>
                <w:b/>
                <w:bCs/>
                <w:i w:val="0"/>
                <w:iCs w:val="0"/>
                <w:color w:val="000000"/>
                <w:sz w:val="24"/>
                <w:szCs w:val="24"/>
                <w:highlight w:val="none"/>
                <w:u w:val="none"/>
              </w:rPr>
            </w:pPr>
            <w:r>
              <w:rPr>
                <w:rFonts w:ascii="方正兰亭纤黑简体" w:hAnsi="方正兰亭纤黑简体" w:eastAsia="方正兰亭纤黑简体" w:cs="方正兰亭纤黑简体"/>
                <w:b/>
                <w:bCs/>
                <w:i w:val="0"/>
                <w:iCs w:val="0"/>
                <w:color w:val="000000"/>
                <w:sz w:val="24"/>
                <w:szCs w:val="24"/>
                <w:highlight w:val="none"/>
                <w:u w:val="none"/>
              </w:rPr>
            </w:r>
            <w:r/>
          </w:p>
        </w:tc>
        <w:tc>
          <w:tcPr>
            <w:tcW w:w="6233" w:type="dxa"/>
            <w:vAlign w:val="center"/>
            <w:textDirection w:val="lrTb"/>
            <w:noWrap w:val="false"/>
          </w:tcPr>
          <w:p>
            <w:pPr>
              <w:pStyle w:val="930"/>
              <w:ind w:lef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每年委托专业单位对变压器、高压开关柜进行1次测试、试验等项目的维修保养；每年对变压器外部、低压配电柜进行2次清洁、保养；保证正常电力供应，限电、停电按规定时间通知；每年检测1次保安接地电阻；每年检测1次配电房主要电器设备的绝缘强度；每年检测2次配电房内消防器材，保持消防器材完好；妥善保管高压操作工具，并每年送供电部门检测1次。</w:t>
            </w:r>
            <w:r>
              <w:rPr>
                <w:rFonts w:hint="eastAsia" w:ascii="宋体" w:hAnsi="宋体" w:eastAsia="宋体" w:cs="宋体"/>
                <w:i w:val="0"/>
                <w:iCs w:val="0"/>
                <w:color w:val="000000"/>
                <w:sz w:val="24"/>
                <w:szCs w:val="24"/>
                <w:highlight w:val="none"/>
                <w:u w:val="none"/>
              </w:rPr>
            </w:r>
            <w:r/>
          </w:p>
        </w:tc>
        <w:tc>
          <w:tcPr>
            <w:tcW w:w="3560" w:type="dxa"/>
            <w:vAlign w:val="center"/>
            <w:textDirection w:val="lrTb"/>
            <w:noWrap w:val="false"/>
          </w:tcPr>
          <w:p>
            <w:pPr>
              <w:pStyle w:val="930"/>
              <w:ind w:lef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没有按照规定的，每少一次扣5分。限期整改，整改不到位的，扣除相应的物业管理费。</w:t>
            </w:r>
            <w:r>
              <w:rPr>
                <w:rFonts w:hint="eastAsia" w:ascii="宋体" w:hAnsi="宋体" w:eastAsia="宋体" w:cs="宋体"/>
                <w:i w:val="0"/>
                <w:iCs w:val="0"/>
                <w:color w:val="000000"/>
                <w:sz w:val="24"/>
                <w:szCs w:val="24"/>
                <w:highlight w:val="none"/>
                <w:u w:val="none"/>
              </w:rPr>
            </w:r>
            <w:r/>
          </w:p>
        </w:tc>
        <w:tc>
          <w:tcPr>
            <w:tcW w:w="1076" w:type="dxa"/>
            <w:vAlign w:val="center"/>
            <w:textDirection w:val="lrTb"/>
            <w:noWrap/>
          </w:tcPr>
          <w:p>
            <w:pPr>
              <w:pStyle w:val="930"/>
              <w:jc w:val="left"/>
              <w:rPr>
                <w:rFonts w:ascii="方正兰亭纤黑简体" w:hAnsi="方正兰亭纤黑简体" w:eastAsia="方正兰亭纤黑简体" w:cs="方正兰亭纤黑简体"/>
                <w:i w:val="0"/>
                <w:iCs w:val="0"/>
                <w:color w:val="000000"/>
                <w:sz w:val="20"/>
                <w:szCs w:val="20"/>
                <w:highlight w:val="none"/>
                <w:u w:val="none"/>
              </w:rPr>
            </w:pPr>
            <w:r>
              <w:rPr>
                <w:rFonts w:ascii="方正兰亭纤黑简体" w:hAnsi="方正兰亭纤黑简体" w:eastAsia="方正兰亭纤黑简体" w:cs="方正兰亭纤黑简体"/>
                <w:i w:val="0"/>
                <w:iCs w:val="0"/>
                <w:color w:val="000000"/>
                <w:sz w:val="20"/>
                <w:szCs w:val="20"/>
                <w:highlight w:val="none"/>
                <w:u w:val="none"/>
              </w:rPr>
            </w:r>
            <w:r/>
          </w:p>
        </w:tc>
        <w:tc>
          <w:tcPr>
            <w:tcW w:w="1064" w:type="dxa"/>
            <w:vAlign w:val="center"/>
            <w:textDirection w:val="lrTb"/>
            <w:noWrap/>
          </w:tcPr>
          <w:p>
            <w:pPr>
              <w:pStyle w:val="930"/>
              <w:jc w:val="left"/>
              <w:rPr>
                <w:rFonts w:ascii="方正兰亭纤黑简体" w:hAnsi="方正兰亭纤黑简体" w:eastAsia="方正兰亭纤黑简体" w:cs="方正兰亭纤黑简体"/>
                <w:i w:val="0"/>
                <w:iCs w:val="0"/>
                <w:color w:val="000000"/>
                <w:sz w:val="20"/>
                <w:szCs w:val="20"/>
                <w:highlight w:val="none"/>
                <w:u w:val="none"/>
              </w:rPr>
            </w:pPr>
            <w:r>
              <w:rPr>
                <w:rFonts w:ascii="方正兰亭纤黑简体" w:hAnsi="方正兰亭纤黑简体" w:eastAsia="方正兰亭纤黑简体" w:cs="方正兰亭纤黑简体"/>
                <w:i w:val="0"/>
                <w:iCs w:val="0"/>
                <w:color w:val="000000"/>
                <w:sz w:val="20"/>
                <w:szCs w:val="20"/>
                <w:highlight w:val="none"/>
                <w:u w:val="none"/>
              </w:rPr>
            </w:r>
            <w:r/>
          </w:p>
        </w:tc>
      </w:tr>
      <w:tr>
        <w:trPr>
          <w:trHeight w:val="1200"/>
        </w:trPr>
        <w:tc>
          <w:tcPr>
            <w:tcW w:w="824" w:type="dxa"/>
            <w:vAlign w:val="center"/>
            <w:vMerge w:val="continue"/>
            <w:textDirection w:val="lrTb"/>
            <w:noWrap/>
          </w:tcPr>
          <w:p>
            <w:pPr>
              <w:pStyle w:val="930"/>
              <w:jc w:val="left"/>
              <w:rPr>
                <w:rFonts w:ascii="方正兰亭纤黑简体" w:hAnsi="方正兰亭纤黑简体" w:eastAsia="方正兰亭纤黑简体" w:cs="方正兰亭纤黑简体"/>
                <w:b/>
                <w:bCs/>
                <w:i w:val="0"/>
                <w:iCs w:val="0"/>
                <w:color w:val="000000"/>
                <w:sz w:val="24"/>
                <w:szCs w:val="24"/>
                <w:highlight w:val="none"/>
                <w:u w:val="none"/>
              </w:rPr>
            </w:pPr>
            <w:r>
              <w:rPr>
                <w:rFonts w:ascii="方正兰亭纤黑简体" w:hAnsi="方正兰亭纤黑简体" w:eastAsia="方正兰亭纤黑简体" w:cs="方正兰亭纤黑简体"/>
                <w:b/>
                <w:bCs/>
                <w:i w:val="0"/>
                <w:iCs w:val="0"/>
                <w:color w:val="000000"/>
                <w:sz w:val="24"/>
                <w:szCs w:val="24"/>
                <w:highlight w:val="none"/>
                <w:u w:val="none"/>
              </w:rPr>
            </w:r>
            <w:r/>
          </w:p>
        </w:tc>
        <w:tc>
          <w:tcPr>
            <w:tcW w:w="1345" w:type="dxa"/>
            <w:vAlign w:val="center"/>
            <w:vMerge w:val="continue"/>
            <w:textDirection w:val="lrTb"/>
            <w:noWrap w:val="false"/>
          </w:tcPr>
          <w:p>
            <w:pPr>
              <w:pStyle w:val="930"/>
              <w:jc w:val="left"/>
              <w:rPr>
                <w:rFonts w:ascii="方正兰亭纤黑简体" w:hAnsi="方正兰亭纤黑简体" w:eastAsia="方正兰亭纤黑简体" w:cs="方正兰亭纤黑简体"/>
                <w:b/>
                <w:bCs/>
                <w:i w:val="0"/>
                <w:iCs w:val="0"/>
                <w:color w:val="000000"/>
                <w:sz w:val="24"/>
                <w:szCs w:val="24"/>
                <w:highlight w:val="none"/>
                <w:u w:val="none"/>
              </w:rPr>
            </w:pPr>
            <w:r>
              <w:rPr>
                <w:rFonts w:ascii="方正兰亭纤黑简体" w:hAnsi="方正兰亭纤黑简体" w:eastAsia="方正兰亭纤黑简体" w:cs="方正兰亭纤黑简体"/>
                <w:b/>
                <w:bCs/>
                <w:i w:val="0"/>
                <w:iCs w:val="0"/>
                <w:color w:val="000000"/>
                <w:sz w:val="24"/>
                <w:szCs w:val="24"/>
                <w:highlight w:val="none"/>
                <w:u w:val="none"/>
              </w:rPr>
            </w:r>
            <w:r/>
          </w:p>
        </w:tc>
        <w:tc>
          <w:tcPr>
            <w:tcW w:w="6233" w:type="dxa"/>
            <w:vAlign w:val="center"/>
            <w:textDirection w:val="lrTb"/>
            <w:noWrap w:val="false"/>
          </w:tcPr>
          <w:p>
            <w:pPr>
              <w:pStyle w:val="930"/>
              <w:ind w:lef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5.潮湿天气时，采用安全有效措施，保持配电房内主要电器设备干燥；每月检测1次配电房内有无蛙、鼠、蚁等虫害，如发现马上采取措施杜绝；每日填写运行记录，建档备查。</w:t>
            </w:r>
            <w:r>
              <w:rPr>
                <w:rFonts w:hint="eastAsia" w:ascii="宋体" w:hAnsi="宋体" w:eastAsia="宋体" w:cs="宋体"/>
                <w:i w:val="0"/>
                <w:iCs w:val="0"/>
                <w:color w:val="000000"/>
                <w:sz w:val="24"/>
                <w:szCs w:val="24"/>
                <w:highlight w:val="none"/>
                <w:u w:val="none"/>
              </w:rPr>
            </w:r>
            <w:r/>
          </w:p>
        </w:tc>
        <w:tc>
          <w:tcPr>
            <w:tcW w:w="3560" w:type="dxa"/>
            <w:vAlign w:val="center"/>
            <w:textDirection w:val="lrTb"/>
            <w:noWrap w:val="false"/>
          </w:tcPr>
          <w:p>
            <w:pPr>
              <w:pStyle w:val="930"/>
              <w:ind w:lef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没有按照规定进行检查的，发现一次扣2分，没有采取措施，每次扣5分，造成严重后果的，扣10分，扣罚一定的履约保证金。没有填写运行记录的，每次扣2分。</w:t>
            </w:r>
            <w:r>
              <w:rPr>
                <w:rFonts w:hint="eastAsia" w:ascii="宋体" w:hAnsi="宋体" w:eastAsia="宋体" w:cs="宋体"/>
                <w:i w:val="0"/>
                <w:iCs w:val="0"/>
                <w:color w:val="000000"/>
                <w:sz w:val="24"/>
                <w:szCs w:val="24"/>
                <w:highlight w:val="none"/>
                <w:u w:val="none"/>
              </w:rPr>
            </w:r>
            <w:r/>
          </w:p>
        </w:tc>
        <w:tc>
          <w:tcPr>
            <w:tcW w:w="1076" w:type="dxa"/>
            <w:vAlign w:val="center"/>
            <w:textDirection w:val="lrTb"/>
            <w:noWrap/>
          </w:tcPr>
          <w:p>
            <w:pPr>
              <w:pStyle w:val="930"/>
              <w:jc w:val="left"/>
              <w:rPr>
                <w:rFonts w:ascii="方正兰亭纤黑简体" w:hAnsi="方正兰亭纤黑简体" w:eastAsia="方正兰亭纤黑简体" w:cs="方正兰亭纤黑简体"/>
                <w:i w:val="0"/>
                <w:iCs w:val="0"/>
                <w:color w:val="000000"/>
                <w:sz w:val="20"/>
                <w:szCs w:val="20"/>
                <w:highlight w:val="none"/>
                <w:u w:val="none"/>
              </w:rPr>
            </w:pPr>
            <w:r>
              <w:rPr>
                <w:rFonts w:ascii="方正兰亭纤黑简体" w:hAnsi="方正兰亭纤黑简体" w:eastAsia="方正兰亭纤黑简体" w:cs="方正兰亭纤黑简体"/>
                <w:i w:val="0"/>
                <w:iCs w:val="0"/>
                <w:color w:val="000000"/>
                <w:sz w:val="20"/>
                <w:szCs w:val="20"/>
                <w:highlight w:val="none"/>
                <w:u w:val="none"/>
              </w:rPr>
            </w:r>
            <w:r/>
          </w:p>
        </w:tc>
        <w:tc>
          <w:tcPr>
            <w:tcW w:w="1064" w:type="dxa"/>
            <w:vAlign w:val="center"/>
            <w:textDirection w:val="lrTb"/>
            <w:noWrap/>
          </w:tcPr>
          <w:p>
            <w:pPr>
              <w:pStyle w:val="930"/>
              <w:jc w:val="left"/>
              <w:rPr>
                <w:rFonts w:ascii="方正兰亭纤黑简体" w:hAnsi="方正兰亭纤黑简体" w:eastAsia="方正兰亭纤黑简体" w:cs="方正兰亭纤黑简体"/>
                <w:i w:val="0"/>
                <w:iCs w:val="0"/>
                <w:color w:val="000000"/>
                <w:sz w:val="20"/>
                <w:szCs w:val="20"/>
                <w:highlight w:val="none"/>
                <w:u w:val="none"/>
              </w:rPr>
            </w:pPr>
            <w:r>
              <w:rPr>
                <w:rFonts w:ascii="方正兰亭纤黑简体" w:hAnsi="方正兰亭纤黑简体" w:eastAsia="方正兰亭纤黑简体" w:cs="方正兰亭纤黑简体"/>
                <w:i w:val="0"/>
                <w:iCs w:val="0"/>
                <w:color w:val="000000"/>
                <w:sz w:val="20"/>
                <w:szCs w:val="20"/>
                <w:highlight w:val="none"/>
                <w:u w:val="none"/>
              </w:rPr>
            </w:r>
            <w:r/>
          </w:p>
        </w:tc>
      </w:tr>
      <w:tr>
        <w:trPr>
          <w:trHeight w:val="960"/>
        </w:trPr>
        <w:tc>
          <w:tcPr>
            <w:tcW w:w="824" w:type="dxa"/>
            <w:vAlign w:val="center"/>
            <w:vMerge w:val="continue"/>
            <w:textDirection w:val="lrTb"/>
            <w:noWrap/>
          </w:tcPr>
          <w:p>
            <w:pPr>
              <w:pStyle w:val="930"/>
              <w:jc w:val="left"/>
              <w:rPr>
                <w:rFonts w:ascii="方正兰亭纤黑简体" w:hAnsi="方正兰亭纤黑简体" w:eastAsia="方正兰亭纤黑简体" w:cs="方正兰亭纤黑简体"/>
                <w:b/>
                <w:bCs/>
                <w:i w:val="0"/>
                <w:iCs w:val="0"/>
                <w:color w:val="000000"/>
                <w:sz w:val="24"/>
                <w:szCs w:val="24"/>
                <w:highlight w:val="none"/>
                <w:u w:val="none"/>
              </w:rPr>
            </w:pPr>
            <w:r>
              <w:rPr>
                <w:rFonts w:ascii="方正兰亭纤黑简体" w:hAnsi="方正兰亭纤黑简体" w:eastAsia="方正兰亭纤黑简体" w:cs="方正兰亭纤黑简体"/>
                <w:b/>
                <w:bCs/>
                <w:i w:val="0"/>
                <w:iCs w:val="0"/>
                <w:color w:val="000000"/>
                <w:sz w:val="24"/>
                <w:szCs w:val="24"/>
                <w:highlight w:val="none"/>
                <w:u w:val="none"/>
              </w:rPr>
            </w:r>
            <w:r/>
          </w:p>
        </w:tc>
        <w:tc>
          <w:tcPr>
            <w:tcW w:w="1345" w:type="dxa"/>
            <w:vAlign w:val="center"/>
            <w:vMerge w:val="continue"/>
            <w:textDirection w:val="lrTb"/>
            <w:noWrap w:val="false"/>
          </w:tcPr>
          <w:p>
            <w:pPr>
              <w:pStyle w:val="930"/>
              <w:jc w:val="left"/>
              <w:rPr>
                <w:rFonts w:ascii="方正兰亭纤黑简体" w:hAnsi="方正兰亭纤黑简体" w:eastAsia="方正兰亭纤黑简体" w:cs="方正兰亭纤黑简体"/>
                <w:b/>
                <w:bCs/>
                <w:i w:val="0"/>
                <w:iCs w:val="0"/>
                <w:color w:val="000000"/>
                <w:sz w:val="24"/>
                <w:szCs w:val="24"/>
                <w:highlight w:val="none"/>
                <w:u w:val="none"/>
              </w:rPr>
            </w:pPr>
            <w:r>
              <w:rPr>
                <w:rFonts w:ascii="方正兰亭纤黑简体" w:hAnsi="方正兰亭纤黑简体" w:eastAsia="方正兰亭纤黑简体" w:cs="方正兰亭纤黑简体"/>
                <w:b/>
                <w:bCs/>
                <w:i w:val="0"/>
                <w:iCs w:val="0"/>
                <w:color w:val="000000"/>
                <w:sz w:val="24"/>
                <w:szCs w:val="24"/>
                <w:highlight w:val="none"/>
                <w:u w:val="none"/>
              </w:rPr>
            </w:r>
            <w:r/>
          </w:p>
        </w:tc>
        <w:tc>
          <w:tcPr>
            <w:tcW w:w="6233" w:type="dxa"/>
            <w:vAlign w:val="center"/>
            <w:textDirection w:val="lrTb"/>
            <w:noWrap w:val="false"/>
          </w:tcPr>
          <w:p>
            <w:pPr>
              <w:pStyle w:val="930"/>
              <w:ind w:lef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6.保证照明设备的正常开启和关闭，灯具损坏及时修复。每日检查配电箱，发现问题及时处理。室外喷泉、亮化，每日至少进行一次巡查，发现损坏，立即进行修复，保持原有面貌，保证其安全使用。</w:t>
            </w:r>
            <w:r>
              <w:rPr>
                <w:rFonts w:hint="eastAsia" w:ascii="宋体" w:hAnsi="宋体" w:eastAsia="宋体" w:cs="宋体"/>
                <w:i w:val="0"/>
                <w:iCs w:val="0"/>
                <w:color w:val="000000"/>
                <w:sz w:val="24"/>
                <w:szCs w:val="24"/>
                <w:highlight w:val="none"/>
                <w:u w:val="none"/>
              </w:rPr>
            </w:r>
            <w:r/>
          </w:p>
        </w:tc>
        <w:tc>
          <w:tcPr>
            <w:tcW w:w="3560" w:type="dxa"/>
            <w:vAlign w:val="center"/>
            <w:textDirection w:val="lrTb"/>
            <w:noWrap w:val="false"/>
          </w:tcPr>
          <w:p>
            <w:pPr>
              <w:pStyle w:val="930"/>
              <w:ind w:lef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不合格的，发现一次扣2分。</w:t>
            </w:r>
            <w:r>
              <w:rPr>
                <w:rFonts w:hint="eastAsia" w:ascii="宋体" w:hAnsi="宋体" w:eastAsia="宋体" w:cs="宋体"/>
                <w:i w:val="0"/>
                <w:iCs w:val="0"/>
                <w:color w:val="000000"/>
                <w:sz w:val="24"/>
                <w:szCs w:val="24"/>
                <w:highlight w:val="none"/>
                <w:u w:val="none"/>
              </w:rPr>
            </w:r>
            <w:r/>
          </w:p>
        </w:tc>
        <w:tc>
          <w:tcPr>
            <w:tcW w:w="1076" w:type="dxa"/>
            <w:vAlign w:val="center"/>
            <w:textDirection w:val="lrTb"/>
            <w:noWrap/>
          </w:tcPr>
          <w:p>
            <w:pPr>
              <w:pStyle w:val="930"/>
              <w:jc w:val="left"/>
              <w:rPr>
                <w:rFonts w:ascii="方正兰亭纤黑简体" w:hAnsi="方正兰亭纤黑简体" w:eastAsia="方正兰亭纤黑简体" w:cs="方正兰亭纤黑简体"/>
                <w:i w:val="0"/>
                <w:iCs w:val="0"/>
                <w:color w:val="000000"/>
                <w:sz w:val="20"/>
                <w:szCs w:val="20"/>
                <w:highlight w:val="none"/>
                <w:u w:val="none"/>
              </w:rPr>
            </w:pPr>
            <w:r>
              <w:rPr>
                <w:rFonts w:ascii="方正兰亭纤黑简体" w:hAnsi="方正兰亭纤黑简体" w:eastAsia="方正兰亭纤黑简体" w:cs="方正兰亭纤黑简体"/>
                <w:i w:val="0"/>
                <w:iCs w:val="0"/>
                <w:color w:val="000000"/>
                <w:sz w:val="20"/>
                <w:szCs w:val="20"/>
                <w:highlight w:val="none"/>
                <w:u w:val="none"/>
              </w:rPr>
            </w:r>
            <w:r/>
          </w:p>
        </w:tc>
        <w:tc>
          <w:tcPr>
            <w:tcW w:w="1064" w:type="dxa"/>
            <w:vAlign w:val="center"/>
            <w:textDirection w:val="lrTb"/>
            <w:noWrap/>
          </w:tcPr>
          <w:p>
            <w:pPr>
              <w:pStyle w:val="930"/>
              <w:jc w:val="left"/>
              <w:rPr>
                <w:rFonts w:ascii="方正兰亭纤黑简体" w:hAnsi="方正兰亭纤黑简体" w:eastAsia="方正兰亭纤黑简体" w:cs="方正兰亭纤黑简体"/>
                <w:i w:val="0"/>
                <w:iCs w:val="0"/>
                <w:color w:val="000000"/>
                <w:sz w:val="20"/>
                <w:szCs w:val="20"/>
                <w:highlight w:val="none"/>
                <w:u w:val="none"/>
              </w:rPr>
            </w:pPr>
            <w:r>
              <w:rPr>
                <w:rFonts w:ascii="方正兰亭纤黑简体" w:hAnsi="方正兰亭纤黑简体" w:eastAsia="方正兰亭纤黑简体" w:cs="方正兰亭纤黑简体"/>
                <w:i w:val="0"/>
                <w:iCs w:val="0"/>
                <w:color w:val="000000"/>
                <w:sz w:val="20"/>
                <w:szCs w:val="20"/>
                <w:highlight w:val="none"/>
                <w:u w:val="none"/>
              </w:rPr>
            </w:r>
            <w:r/>
          </w:p>
        </w:tc>
      </w:tr>
      <w:tr>
        <w:trPr>
          <w:trHeight w:val="185"/>
        </w:trPr>
        <w:tc>
          <w:tcPr>
            <w:tcW w:w="824" w:type="dxa"/>
            <w:vAlign w:val="center"/>
            <w:vMerge w:val="continue"/>
            <w:textDirection w:val="lrTb"/>
            <w:noWrap/>
          </w:tcPr>
          <w:p>
            <w:pPr>
              <w:pStyle w:val="930"/>
              <w:jc w:val="left"/>
              <w:rPr>
                <w:rFonts w:ascii="方正兰亭纤黑简体" w:hAnsi="方正兰亭纤黑简体" w:eastAsia="方正兰亭纤黑简体" w:cs="方正兰亭纤黑简体"/>
                <w:b/>
                <w:bCs/>
                <w:i w:val="0"/>
                <w:iCs w:val="0"/>
                <w:color w:val="000000"/>
                <w:sz w:val="24"/>
                <w:szCs w:val="24"/>
                <w:highlight w:val="none"/>
                <w:u w:val="none"/>
              </w:rPr>
            </w:pPr>
            <w:r>
              <w:rPr>
                <w:rFonts w:ascii="方正兰亭纤黑简体" w:hAnsi="方正兰亭纤黑简体" w:eastAsia="方正兰亭纤黑简体" w:cs="方正兰亭纤黑简体"/>
                <w:b/>
                <w:bCs/>
                <w:i w:val="0"/>
                <w:iCs w:val="0"/>
                <w:color w:val="000000"/>
                <w:sz w:val="24"/>
                <w:szCs w:val="24"/>
                <w:highlight w:val="none"/>
                <w:u w:val="none"/>
              </w:rPr>
            </w:r>
            <w:r/>
          </w:p>
        </w:tc>
        <w:tc>
          <w:tcPr>
            <w:tcW w:w="1345" w:type="dxa"/>
            <w:vAlign w:val="center"/>
            <w:vMerge w:val="continue"/>
            <w:textDirection w:val="lrTb"/>
            <w:noWrap w:val="false"/>
          </w:tcPr>
          <w:p>
            <w:pPr>
              <w:pStyle w:val="930"/>
              <w:jc w:val="left"/>
              <w:rPr>
                <w:rFonts w:ascii="方正兰亭纤黑简体" w:hAnsi="方正兰亭纤黑简体" w:eastAsia="方正兰亭纤黑简体" w:cs="方正兰亭纤黑简体"/>
                <w:b/>
                <w:bCs/>
                <w:i w:val="0"/>
                <w:iCs w:val="0"/>
                <w:color w:val="000000"/>
                <w:sz w:val="24"/>
                <w:szCs w:val="24"/>
                <w:highlight w:val="none"/>
                <w:u w:val="none"/>
              </w:rPr>
            </w:pPr>
            <w:r>
              <w:rPr>
                <w:rFonts w:ascii="方正兰亭纤黑简体" w:hAnsi="方正兰亭纤黑简体" w:eastAsia="方正兰亭纤黑简体" w:cs="方正兰亭纤黑简体"/>
                <w:b/>
                <w:bCs/>
                <w:i w:val="0"/>
                <w:iCs w:val="0"/>
                <w:color w:val="000000"/>
                <w:sz w:val="24"/>
                <w:szCs w:val="24"/>
                <w:highlight w:val="none"/>
                <w:u w:val="none"/>
              </w:rPr>
            </w:r>
            <w:r/>
          </w:p>
        </w:tc>
        <w:tc>
          <w:tcPr>
            <w:tcW w:w="6233" w:type="dxa"/>
            <w:vAlign w:val="center"/>
            <w:textDirection w:val="lrTb"/>
            <w:noWrap w:val="false"/>
          </w:tcPr>
          <w:p>
            <w:pPr>
              <w:pStyle w:val="930"/>
              <w:ind w:lef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7.消防泵、消火栓每周巡查一次，每季保养一次。灭火器每月检查一次，消防管网压力每周检查一次，消防水带每半年检查一次，发现问题及时与消防维保单位联系。</w:t>
            </w:r>
            <w:r>
              <w:rPr>
                <w:rFonts w:hint="eastAsia" w:ascii="宋体" w:hAnsi="宋体" w:eastAsia="宋体" w:cs="宋体"/>
                <w:i w:val="0"/>
                <w:iCs w:val="0"/>
                <w:color w:val="000000"/>
                <w:sz w:val="24"/>
                <w:szCs w:val="24"/>
                <w:highlight w:val="none"/>
                <w:u w:val="none"/>
              </w:rPr>
            </w:r>
            <w:r/>
          </w:p>
        </w:tc>
        <w:tc>
          <w:tcPr>
            <w:tcW w:w="3560" w:type="dxa"/>
            <w:vAlign w:val="center"/>
            <w:textDirection w:val="lrTb"/>
            <w:noWrap w:val="false"/>
          </w:tcPr>
          <w:p>
            <w:pPr>
              <w:pStyle w:val="930"/>
              <w:ind w:lef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未检查的每次扣２分，无巡查、检查、保养记录的，发现一次扣2分。</w:t>
            </w:r>
            <w:r>
              <w:rPr>
                <w:rFonts w:hint="eastAsia" w:ascii="宋体" w:hAnsi="宋体" w:eastAsia="宋体" w:cs="宋体"/>
                <w:i w:val="0"/>
                <w:iCs w:val="0"/>
                <w:color w:val="000000"/>
                <w:sz w:val="24"/>
                <w:szCs w:val="24"/>
                <w:highlight w:val="none"/>
                <w:u w:val="none"/>
              </w:rPr>
            </w:r>
            <w:r/>
          </w:p>
        </w:tc>
        <w:tc>
          <w:tcPr>
            <w:tcW w:w="1076" w:type="dxa"/>
            <w:vAlign w:val="center"/>
            <w:textDirection w:val="lrTb"/>
            <w:noWrap/>
          </w:tcPr>
          <w:p>
            <w:pPr>
              <w:pStyle w:val="930"/>
              <w:jc w:val="left"/>
              <w:rPr>
                <w:rFonts w:ascii="方正兰亭纤黑简体" w:hAnsi="方正兰亭纤黑简体" w:eastAsia="方正兰亭纤黑简体" w:cs="方正兰亭纤黑简体"/>
                <w:i w:val="0"/>
                <w:iCs w:val="0"/>
                <w:color w:val="000000"/>
                <w:sz w:val="20"/>
                <w:szCs w:val="20"/>
                <w:highlight w:val="none"/>
                <w:u w:val="none"/>
              </w:rPr>
            </w:pPr>
            <w:r>
              <w:rPr>
                <w:rFonts w:ascii="方正兰亭纤黑简体" w:hAnsi="方正兰亭纤黑简体" w:eastAsia="方正兰亭纤黑简体" w:cs="方正兰亭纤黑简体"/>
                <w:i w:val="0"/>
                <w:iCs w:val="0"/>
                <w:color w:val="000000"/>
                <w:sz w:val="20"/>
                <w:szCs w:val="20"/>
                <w:highlight w:val="none"/>
                <w:u w:val="none"/>
              </w:rPr>
            </w:r>
            <w:r/>
          </w:p>
        </w:tc>
        <w:tc>
          <w:tcPr>
            <w:tcW w:w="1064" w:type="dxa"/>
            <w:vAlign w:val="center"/>
            <w:textDirection w:val="lrTb"/>
            <w:noWrap/>
          </w:tcPr>
          <w:p>
            <w:pPr>
              <w:pStyle w:val="930"/>
              <w:jc w:val="left"/>
              <w:rPr>
                <w:rFonts w:ascii="方正兰亭纤黑简体" w:hAnsi="方正兰亭纤黑简体" w:eastAsia="方正兰亭纤黑简体" w:cs="方正兰亭纤黑简体"/>
                <w:i w:val="0"/>
                <w:iCs w:val="0"/>
                <w:color w:val="000000"/>
                <w:sz w:val="20"/>
                <w:szCs w:val="20"/>
                <w:highlight w:val="none"/>
                <w:u w:val="none"/>
              </w:rPr>
            </w:pPr>
            <w:r>
              <w:rPr>
                <w:rFonts w:ascii="方正兰亭纤黑简体" w:hAnsi="方正兰亭纤黑简体" w:eastAsia="方正兰亭纤黑简体" w:cs="方正兰亭纤黑简体"/>
                <w:i w:val="0"/>
                <w:iCs w:val="0"/>
                <w:color w:val="000000"/>
                <w:sz w:val="20"/>
                <w:szCs w:val="20"/>
                <w:highlight w:val="none"/>
                <w:u w:val="none"/>
              </w:rPr>
            </w:r>
            <w:r/>
          </w:p>
        </w:tc>
      </w:tr>
      <w:tr>
        <w:trPr>
          <w:trHeight w:val="615"/>
        </w:trPr>
        <w:tc>
          <w:tcPr>
            <w:tcW w:w="824" w:type="dxa"/>
            <w:vAlign w:val="center"/>
            <w:vMerge w:val="continue"/>
            <w:textDirection w:val="lrTb"/>
            <w:noWrap/>
          </w:tcPr>
          <w:p>
            <w:pPr>
              <w:pStyle w:val="930"/>
              <w:jc w:val="left"/>
              <w:rPr>
                <w:rFonts w:ascii="方正兰亭纤黑简体" w:hAnsi="方正兰亭纤黑简体" w:eastAsia="方正兰亭纤黑简体" w:cs="方正兰亭纤黑简体"/>
                <w:b/>
                <w:bCs/>
                <w:i w:val="0"/>
                <w:iCs w:val="0"/>
                <w:color w:val="000000"/>
                <w:sz w:val="24"/>
                <w:szCs w:val="24"/>
                <w:highlight w:val="none"/>
                <w:u w:val="none"/>
              </w:rPr>
            </w:pPr>
            <w:r>
              <w:rPr>
                <w:rFonts w:ascii="方正兰亭纤黑简体" w:hAnsi="方正兰亭纤黑简体" w:eastAsia="方正兰亭纤黑简体" w:cs="方正兰亭纤黑简体"/>
                <w:b/>
                <w:bCs/>
                <w:i w:val="0"/>
                <w:iCs w:val="0"/>
                <w:color w:val="000000"/>
                <w:sz w:val="24"/>
                <w:szCs w:val="24"/>
                <w:highlight w:val="none"/>
                <w:u w:val="none"/>
              </w:rPr>
            </w:r>
            <w:r/>
          </w:p>
        </w:tc>
        <w:tc>
          <w:tcPr>
            <w:tcW w:w="1345" w:type="dxa"/>
            <w:vAlign w:val="center"/>
            <w:vMerge w:val="continue"/>
            <w:textDirection w:val="lrTb"/>
            <w:noWrap w:val="false"/>
          </w:tcPr>
          <w:p>
            <w:pPr>
              <w:pStyle w:val="930"/>
              <w:jc w:val="left"/>
              <w:rPr>
                <w:rFonts w:ascii="方正兰亭纤黑简体" w:hAnsi="方正兰亭纤黑简体" w:eastAsia="方正兰亭纤黑简体" w:cs="方正兰亭纤黑简体"/>
                <w:b/>
                <w:bCs/>
                <w:i w:val="0"/>
                <w:iCs w:val="0"/>
                <w:color w:val="000000"/>
                <w:sz w:val="24"/>
                <w:szCs w:val="24"/>
                <w:highlight w:val="none"/>
                <w:u w:val="none"/>
              </w:rPr>
            </w:pPr>
            <w:r>
              <w:rPr>
                <w:rFonts w:ascii="方正兰亭纤黑简体" w:hAnsi="方正兰亭纤黑简体" w:eastAsia="方正兰亭纤黑简体" w:cs="方正兰亭纤黑简体"/>
                <w:b/>
                <w:bCs/>
                <w:i w:val="0"/>
                <w:iCs w:val="0"/>
                <w:color w:val="000000"/>
                <w:sz w:val="24"/>
                <w:szCs w:val="24"/>
                <w:highlight w:val="none"/>
                <w:u w:val="none"/>
              </w:rPr>
            </w:r>
            <w:r/>
          </w:p>
        </w:tc>
        <w:tc>
          <w:tcPr>
            <w:tcW w:w="6233" w:type="dxa"/>
            <w:vAlign w:val="center"/>
            <w:vMerge w:val="restart"/>
            <w:textDirection w:val="lrTb"/>
            <w:noWrap w:val="false"/>
          </w:tcPr>
          <w:p>
            <w:pPr>
              <w:pStyle w:val="930"/>
              <w:ind w:lef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8.有切实可行的维修保养计划；保养、检修及时；对相关设备、设施定期进行调试，使系统处于最佳工作状态；工作、维修、养护有记录。 </w:t>
            </w:r>
            <w:r>
              <w:rPr>
                <w:rFonts w:hint="eastAsia" w:ascii="宋体" w:hAnsi="宋体" w:eastAsia="宋体" w:cs="宋体"/>
                <w:i w:val="0"/>
                <w:iCs w:val="0"/>
                <w:color w:val="000000"/>
                <w:sz w:val="24"/>
                <w:szCs w:val="24"/>
                <w:highlight w:val="none"/>
                <w:u w:val="none"/>
              </w:rPr>
            </w:r>
            <w:r/>
          </w:p>
        </w:tc>
        <w:tc>
          <w:tcPr>
            <w:tcW w:w="3560" w:type="dxa"/>
            <w:vAlign w:val="center"/>
            <w:vMerge w:val="restart"/>
            <w:textDirection w:val="lrTb"/>
            <w:noWrap w:val="false"/>
          </w:tcPr>
          <w:p>
            <w:pPr>
              <w:pStyle w:val="930"/>
              <w:ind w:lef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不合格的，每次扣2分。</w:t>
            </w:r>
            <w:r>
              <w:rPr>
                <w:rFonts w:hint="eastAsia" w:ascii="宋体" w:hAnsi="宋体" w:eastAsia="宋体" w:cs="宋体"/>
                <w:i w:val="0"/>
                <w:iCs w:val="0"/>
                <w:color w:val="000000"/>
                <w:sz w:val="24"/>
                <w:szCs w:val="24"/>
                <w:highlight w:val="none"/>
                <w:u w:val="none"/>
              </w:rPr>
            </w:r>
            <w:r/>
          </w:p>
        </w:tc>
        <w:tc>
          <w:tcPr>
            <w:tcW w:w="1076" w:type="dxa"/>
            <w:vAlign w:val="center"/>
            <w:vMerge w:val="restart"/>
            <w:textDirection w:val="lrTb"/>
            <w:noWrap/>
          </w:tcPr>
          <w:p>
            <w:pPr>
              <w:pStyle w:val="930"/>
              <w:jc w:val="left"/>
              <w:rPr>
                <w:rFonts w:ascii="方正兰亭纤黑简体" w:hAnsi="方正兰亭纤黑简体" w:eastAsia="方正兰亭纤黑简体" w:cs="方正兰亭纤黑简体"/>
                <w:i w:val="0"/>
                <w:iCs w:val="0"/>
                <w:color w:val="000000"/>
                <w:sz w:val="20"/>
                <w:szCs w:val="20"/>
                <w:highlight w:val="none"/>
                <w:u w:val="none"/>
              </w:rPr>
            </w:pPr>
            <w:r>
              <w:rPr>
                <w:rFonts w:ascii="方正兰亭纤黑简体" w:hAnsi="方正兰亭纤黑简体" w:eastAsia="方正兰亭纤黑简体" w:cs="方正兰亭纤黑简体"/>
                <w:i w:val="0"/>
                <w:iCs w:val="0"/>
                <w:color w:val="000000"/>
                <w:sz w:val="20"/>
                <w:szCs w:val="20"/>
                <w:highlight w:val="none"/>
                <w:u w:val="none"/>
              </w:rPr>
            </w:r>
            <w:r/>
          </w:p>
        </w:tc>
        <w:tc>
          <w:tcPr>
            <w:tcW w:w="1064" w:type="dxa"/>
            <w:vAlign w:val="center"/>
            <w:vMerge w:val="restart"/>
            <w:textDirection w:val="lrTb"/>
            <w:noWrap/>
          </w:tcPr>
          <w:p>
            <w:pPr>
              <w:pStyle w:val="930"/>
              <w:jc w:val="left"/>
              <w:rPr>
                <w:rFonts w:ascii="方正兰亭纤黑简体" w:hAnsi="方正兰亭纤黑简体" w:eastAsia="方正兰亭纤黑简体" w:cs="方正兰亭纤黑简体"/>
                <w:i w:val="0"/>
                <w:iCs w:val="0"/>
                <w:color w:val="000000"/>
                <w:sz w:val="20"/>
                <w:szCs w:val="20"/>
                <w:highlight w:val="none"/>
                <w:u w:val="none"/>
              </w:rPr>
            </w:pPr>
            <w:r>
              <w:rPr>
                <w:rFonts w:ascii="方正兰亭纤黑简体" w:hAnsi="方正兰亭纤黑简体" w:eastAsia="方正兰亭纤黑简体" w:cs="方正兰亭纤黑简体"/>
                <w:i w:val="0"/>
                <w:iCs w:val="0"/>
                <w:color w:val="000000"/>
                <w:sz w:val="20"/>
                <w:szCs w:val="20"/>
                <w:highlight w:val="none"/>
                <w:u w:val="none"/>
              </w:rPr>
            </w:r>
            <w:r/>
          </w:p>
        </w:tc>
      </w:tr>
      <w:tr>
        <w:trPr>
          <w:trHeight w:val="675"/>
        </w:trPr>
        <w:tc>
          <w:tcPr>
            <w:tcW w:w="824" w:type="dxa"/>
            <w:vAlign w:val="center"/>
            <w:vMerge w:val="restart"/>
            <w:textDirection w:val="lrTb"/>
            <w:noWrap/>
          </w:tcPr>
          <w:p>
            <w:pPr>
              <w:pStyle w:val="930"/>
              <w:ind w:left="0" w:firstLine="0"/>
              <w:jc w:val="center"/>
              <w:keepLines w:val="0"/>
              <w:keepNext w:val="0"/>
              <w:widowControl/>
              <w:rPr>
                <w:rFonts w:ascii="方正兰亭纤黑简体" w:hAnsi="方正兰亭纤黑简体" w:eastAsia="方正兰亭纤黑简体" w:cs="方正兰亭纤黑简体"/>
                <w:b/>
                <w:bCs/>
                <w:i w:val="0"/>
                <w:iCs w:val="0"/>
                <w:color w:val="000000"/>
                <w:sz w:val="24"/>
                <w:szCs w:val="24"/>
                <w:highlight w:val="none"/>
                <w:u w:val="none"/>
              </w:rPr>
              <w:suppressLineNumbers w:val="0"/>
            </w:pPr>
            <w:r>
              <w:rPr>
                <w:rFonts w:hint="eastAsia" w:ascii="方正兰亭纤黑简体" w:hAnsi="方正兰亭纤黑简体" w:eastAsia="方正兰亭纤黑简体" w:cs="方正兰亭纤黑简体"/>
                <w:b/>
                <w:bCs/>
                <w:i w:val="0"/>
                <w:iCs w:val="0"/>
                <w:color w:val="000000"/>
                <w:sz w:val="24"/>
                <w:szCs w:val="24"/>
                <w:highlight w:val="none"/>
                <w:u w:val="none"/>
                <w:lang w:val="en-US" w:eastAsia="zh-CN" w:bidi="ar"/>
              </w:rPr>
              <w:t xml:space="preserve">五</w:t>
            </w:r>
            <w:r>
              <w:rPr>
                <w:rFonts w:ascii="方正兰亭纤黑简体" w:hAnsi="方正兰亭纤黑简体" w:eastAsia="方正兰亭纤黑简体" w:cs="方正兰亭纤黑简体"/>
                <w:b/>
                <w:bCs/>
                <w:i w:val="0"/>
                <w:iCs w:val="0"/>
                <w:color w:val="000000"/>
                <w:sz w:val="24"/>
                <w:szCs w:val="24"/>
                <w:highlight w:val="none"/>
                <w:u w:val="none"/>
              </w:rPr>
            </w:r>
            <w:r/>
          </w:p>
        </w:tc>
        <w:tc>
          <w:tcPr>
            <w:tcW w:w="1345" w:type="dxa"/>
            <w:vAlign w:val="center"/>
            <w:vMerge w:val="restart"/>
            <w:textDirection w:val="lrTb"/>
            <w:noWrap w:val="false"/>
          </w:tcPr>
          <w:p>
            <w:pPr>
              <w:pStyle w:val="930"/>
              <w:jc w:val="left"/>
              <w:keepLines w:val="0"/>
              <w:keepNext w:val="0"/>
              <w:widowControl/>
              <w:rPr>
                <w:rFonts w:ascii="方正兰亭纤黑简体" w:hAnsi="方正兰亭纤黑简体" w:eastAsia="方正兰亭纤黑简体" w:cs="方正兰亭纤黑简体"/>
                <w:b/>
                <w:bCs/>
                <w:i w:val="0"/>
                <w:iCs w:val="0"/>
                <w:color w:val="000000"/>
                <w:sz w:val="24"/>
                <w:szCs w:val="24"/>
                <w:highlight w:val="none"/>
                <w:u w:val="none"/>
              </w:rPr>
              <w:suppressLineNumbers w:val="0"/>
            </w:pPr>
            <w:r>
              <w:rPr>
                <w:rFonts w:ascii="方正兰亭纤黑简体" w:hAnsi="方正兰亭纤黑简体" w:eastAsia="方正兰亭纤黑简体" w:cs="方正兰亭纤黑简体"/>
                <w:b/>
                <w:bCs/>
                <w:i w:val="0"/>
                <w:iCs w:val="0"/>
                <w:color w:val="000000"/>
                <w:sz w:val="24"/>
                <w:szCs w:val="24"/>
                <w:highlight w:val="none"/>
                <w:u w:val="none"/>
                <w:lang w:val="en-US" w:eastAsia="zh-CN" w:bidi="ar"/>
              </w:rPr>
              <w:t xml:space="preserve">加分</w:t>
            </w:r>
            <w:r>
              <w:rPr>
                <w:rFonts w:ascii="方正兰亭纤黑简体" w:hAnsi="方正兰亭纤黑简体" w:eastAsia="方正兰亭纤黑简体" w:cs="方正兰亭纤黑简体"/>
                <w:b/>
                <w:bCs/>
                <w:i w:val="0"/>
                <w:iCs w:val="0"/>
                <w:color w:val="000000"/>
                <w:sz w:val="24"/>
                <w:szCs w:val="24"/>
                <w:highlight w:val="none"/>
                <w:u w:val="none"/>
              </w:rPr>
            </w:r>
            <w:r/>
          </w:p>
        </w:tc>
        <w:tc>
          <w:tcPr>
            <w:tcW w:w="6233" w:type="dxa"/>
            <w:vAlign w:val="center"/>
            <w:textDirection w:val="lrTb"/>
            <w:noWrap w:val="false"/>
          </w:tcPr>
          <w:p>
            <w:pPr>
              <w:pStyle w:val="930"/>
              <w:ind w:lef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1、发现安全隐患或事故苗头，及时采取措施，挽救或防止重大事故发生者，奖励10分。</w:t>
            </w:r>
            <w:r>
              <w:rPr>
                <w:rFonts w:hint="eastAsia" w:ascii="宋体" w:hAnsi="宋体" w:eastAsia="宋体" w:cs="宋体"/>
                <w:i w:val="0"/>
                <w:iCs w:val="0"/>
                <w:color w:val="000000"/>
                <w:sz w:val="24"/>
                <w:szCs w:val="24"/>
                <w:highlight w:val="none"/>
                <w:u w:val="none"/>
              </w:rPr>
            </w:r>
            <w:r/>
          </w:p>
        </w:tc>
        <w:tc>
          <w:tcPr>
            <w:tcW w:w="3560" w:type="dxa"/>
            <w:vAlign w:val="center"/>
            <w:vMerge w:val="restart"/>
            <w:textDirection w:val="lrTb"/>
            <w:noWrap w:val="false"/>
          </w:tcPr>
          <w:p>
            <w:pPr>
              <w:pStyle w:val="930"/>
              <w:jc w:val="lef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076" w:type="dxa"/>
            <w:vAlign w:val="center"/>
            <w:vMerge w:val="restart"/>
            <w:textDirection w:val="lrTb"/>
            <w:noWrap/>
          </w:tcPr>
          <w:p>
            <w:pPr>
              <w:pStyle w:val="930"/>
              <w:jc w:val="left"/>
              <w:rPr>
                <w:rFonts w:ascii="方正兰亭纤黑简体" w:hAnsi="方正兰亭纤黑简体" w:eastAsia="方正兰亭纤黑简体" w:cs="方正兰亭纤黑简体"/>
                <w:i w:val="0"/>
                <w:iCs w:val="0"/>
                <w:color w:val="000000"/>
                <w:sz w:val="20"/>
                <w:szCs w:val="20"/>
                <w:highlight w:val="none"/>
                <w:u w:val="none"/>
              </w:rPr>
            </w:pPr>
            <w:r>
              <w:rPr>
                <w:rFonts w:ascii="方正兰亭纤黑简体" w:hAnsi="方正兰亭纤黑简体" w:eastAsia="方正兰亭纤黑简体" w:cs="方正兰亭纤黑简体"/>
                <w:i w:val="0"/>
                <w:iCs w:val="0"/>
                <w:color w:val="000000"/>
                <w:sz w:val="20"/>
                <w:szCs w:val="20"/>
                <w:highlight w:val="none"/>
                <w:u w:val="none"/>
              </w:rPr>
            </w:r>
            <w:r/>
          </w:p>
        </w:tc>
        <w:tc>
          <w:tcPr>
            <w:tcW w:w="1064" w:type="dxa"/>
            <w:vAlign w:val="center"/>
            <w:vMerge w:val="restart"/>
            <w:textDirection w:val="lrTb"/>
            <w:noWrap/>
          </w:tcPr>
          <w:p>
            <w:pPr>
              <w:pStyle w:val="930"/>
              <w:jc w:val="left"/>
              <w:rPr>
                <w:rFonts w:ascii="方正兰亭纤黑简体" w:hAnsi="方正兰亭纤黑简体" w:eastAsia="方正兰亭纤黑简体" w:cs="方正兰亭纤黑简体"/>
                <w:i w:val="0"/>
                <w:iCs w:val="0"/>
                <w:color w:val="000000"/>
                <w:sz w:val="20"/>
                <w:szCs w:val="20"/>
                <w:highlight w:val="none"/>
                <w:u w:val="none"/>
              </w:rPr>
            </w:pPr>
            <w:r>
              <w:rPr>
                <w:rFonts w:ascii="方正兰亭纤黑简体" w:hAnsi="方正兰亭纤黑简体" w:eastAsia="方正兰亭纤黑简体" w:cs="方正兰亭纤黑简体"/>
                <w:i w:val="0"/>
                <w:iCs w:val="0"/>
                <w:color w:val="000000"/>
                <w:sz w:val="20"/>
                <w:szCs w:val="20"/>
                <w:highlight w:val="none"/>
                <w:u w:val="none"/>
              </w:rPr>
            </w:r>
            <w:r/>
          </w:p>
        </w:tc>
      </w:tr>
      <w:tr>
        <w:trPr>
          <w:trHeight w:val="375"/>
        </w:trPr>
        <w:tc>
          <w:tcPr>
            <w:tcW w:w="824" w:type="dxa"/>
            <w:vAlign w:val="center"/>
            <w:vMerge w:val="continue"/>
            <w:textDirection w:val="lrTb"/>
            <w:noWrap/>
          </w:tcPr>
          <w:p>
            <w:pPr>
              <w:pStyle w:val="930"/>
              <w:jc w:val="left"/>
              <w:rPr>
                <w:rFonts w:ascii="方正兰亭纤黑简体" w:hAnsi="方正兰亭纤黑简体" w:eastAsia="方正兰亭纤黑简体" w:cs="方正兰亭纤黑简体"/>
                <w:b/>
                <w:bCs/>
                <w:i w:val="0"/>
                <w:iCs w:val="0"/>
                <w:color w:val="000000"/>
                <w:sz w:val="24"/>
                <w:szCs w:val="24"/>
                <w:highlight w:val="none"/>
                <w:u w:val="none"/>
              </w:rPr>
            </w:pPr>
            <w:r>
              <w:rPr>
                <w:rFonts w:ascii="方正兰亭纤黑简体" w:hAnsi="方正兰亭纤黑简体" w:eastAsia="方正兰亭纤黑简体" w:cs="方正兰亭纤黑简体"/>
                <w:b/>
                <w:bCs/>
                <w:i w:val="0"/>
                <w:iCs w:val="0"/>
                <w:color w:val="000000"/>
                <w:sz w:val="24"/>
                <w:szCs w:val="24"/>
                <w:highlight w:val="none"/>
                <w:u w:val="none"/>
              </w:rPr>
            </w:r>
            <w:r/>
          </w:p>
        </w:tc>
        <w:tc>
          <w:tcPr>
            <w:tcW w:w="1345" w:type="dxa"/>
            <w:vAlign w:val="center"/>
            <w:vMerge w:val="continue"/>
            <w:textDirection w:val="lrTb"/>
            <w:noWrap w:val="false"/>
          </w:tcPr>
          <w:p>
            <w:pPr>
              <w:pStyle w:val="930"/>
              <w:jc w:val="left"/>
              <w:rPr>
                <w:rFonts w:ascii="方正兰亭纤黑简体" w:hAnsi="方正兰亭纤黑简体" w:eastAsia="方正兰亭纤黑简体" w:cs="方正兰亭纤黑简体"/>
                <w:b/>
                <w:bCs/>
                <w:i w:val="0"/>
                <w:iCs w:val="0"/>
                <w:color w:val="000000"/>
                <w:sz w:val="24"/>
                <w:szCs w:val="24"/>
                <w:highlight w:val="none"/>
                <w:u w:val="none"/>
              </w:rPr>
            </w:pPr>
            <w:r>
              <w:rPr>
                <w:rFonts w:ascii="方正兰亭纤黑简体" w:hAnsi="方正兰亭纤黑简体" w:eastAsia="方正兰亭纤黑简体" w:cs="方正兰亭纤黑简体"/>
                <w:b/>
                <w:bCs/>
                <w:i w:val="0"/>
                <w:iCs w:val="0"/>
                <w:color w:val="000000"/>
                <w:sz w:val="24"/>
                <w:szCs w:val="24"/>
                <w:highlight w:val="none"/>
                <w:u w:val="none"/>
              </w:rPr>
            </w:r>
            <w:r/>
          </w:p>
        </w:tc>
        <w:tc>
          <w:tcPr>
            <w:tcW w:w="6233" w:type="dxa"/>
            <w:vAlign w:val="center"/>
            <w:textDirection w:val="lrTb"/>
            <w:noWrap w:val="false"/>
          </w:tcPr>
          <w:p>
            <w:pPr>
              <w:pStyle w:val="930"/>
              <w:ind w:lef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2、对改进工作，提高服务质量有重大贡献者，奖励5分。</w:t>
            </w:r>
            <w:r>
              <w:rPr>
                <w:rFonts w:hint="eastAsia" w:ascii="宋体" w:hAnsi="宋体" w:eastAsia="宋体" w:cs="宋体"/>
                <w:i w:val="0"/>
                <w:iCs w:val="0"/>
                <w:color w:val="000000"/>
                <w:sz w:val="24"/>
                <w:szCs w:val="24"/>
                <w:highlight w:val="none"/>
                <w:u w:val="none"/>
              </w:rPr>
            </w:r>
            <w:r/>
          </w:p>
        </w:tc>
        <w:tc>
          <w:tcPr>
            <w:tcW w:w="3560" w:type="dxa"/>
            <w:vAlign w:val="center"/>
            <w:vMerge w:val="continue"/>
            <w:textDirection w:val="lrTb"/>
            <w:noWrap w:val="false"/>
          </w:tcPr>
          <w:p>
            <w:pPr>
              <w:pStyle w:val="930"/>
              <w:jc w:val="lef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076" w:type="dxa"/>
            <w:vAlign w:val="center"/>
            <w:vMerge w:val="continue"/>
            <w:textDirection w:val="lrTb"/>
            <w:noWrap/>
          </w:tcPr>
          <w:p>
            <w:pPr>
              <w:pStyle w:val="930"/>
              <w:jc w:val="left"/>
              <w:rPr>
                <w:rFonts w:ascii="方正兰亭纤黑简体" w:hAnsi="方正兰亭纤黑简体" w:eastAsia="方正兰亭纤黑简体" w:cs="方正兰亭纤黑简体"/>
                <w:i w:val="0"/>
                <w:iCs w:val="0"/>
                <w:color w:val="000000"/>
                <w:sz w:val="20"/>
                <w:szCs w:val="20"/>
                <w:highlight w:val="none"/>
                <w:u w:val="none"/>
              </w:rPr>
            </w:pPr>
            <w:r>
              <w:rPr>
                <w:rFonts w:ascii="方正兰亭纤黑简体" w:hAnsi="方正兰亭纤黑简体" w:eastAsia="方正兰亭纤黑简体" w:cs="方正兰亭纤黑简体"/>
                <w:i w:val="0"/>
                <w:iCs w:val="0"/>
                <w:color w:val="000000"/>
                <w:sz w:val="20"/>
                <w:szCs w:val="20"/>
                <w:highlight w:val="none"/>
                <w:u w:val="none"/>
              </w:rPr>
            </w:r>
            <w:r/>
          </w:p>
        </w:tc>
        <w:tc>
          <w:tcPr>
            <w:tcW w:w="1064" w:type="dxa"/>
            <w:vAlign w:val="center"/>
            <w:vMerge w:val="continue"/>
            <w:textDirection w:val="lrTb"/>
            <w:noWrap/>
          </w:tcPr>
          <w:p>
            <w:pPr>
              <w:pStyle w:val="930"/>
              <w:jc w:val="left"/>
              <w:rPr>
                <w:rFonts w:ascii="方正兰亭纤黑简体" w:hAnsi="方正兰亭纤黑简体" w:eastAsia="方正兰亭纤黑简体" w:cs="方正兰亭纤黑简体"/>
                <w:i w:val="0"/>
                <w:iCs w:val="0"/>
                <w:color w:val="000000"/>
                <w:sz w:val="20"/>
                <w:szCs w:val="20"/>
                <w:highlight w:val="none"/>
                <w:u w:val="none"/>
              </w:rPr>
            </w:pPr>
            <w:r>
              <w:rPr>
                <w:rFonts w:ascii="方正兰亭纤黑简体" w:hAnsi="方正兰亭纤黑简体" w:eastAsia="方正兰亭纤黑简体" w:cs="方正兰亭纤黑简体"/>
                <w:i w:val="0"/>
                <w:iCs w:val="0"/>
                <w:color w:val="000000"/>
                <w:sz w:val="20"/>
                <w:szCs w:val="20"/>
                <w:highlight w:val="none"/>
                <w:u w:val="none"/>
              </w:rPr>
            </w:r>
            <w:r/>
          </w:p>
        </w:tc>
      </w:tr>
      <w:tr>
        <w:trPr>
          <w:trHeight w:val="435"/>
        </w:trPr>
        <w:tc>
          <w:tcPr>
            <w:tcW w:w="824" w:type="dxa"/>
            <w:vAlign w:val="center"/>
            <w:vMerge w:val="continue"/>
            <w:textDirection w:val="lrTb"/>
            <w:noWrap/>
          </w:tcPr>
          <w:p>
            <w:pPr>
              <w:pStyle w:val="930"/>
              <w:jc w:val="left"/>
              <w:rPr>
                <w:rFonts w:ascii="方正兰亭纤黑简体" w:hAnsi="方正兰亭纤黑简体" w:eastAsia="方正兰亭纤黑简体" w:cs="方正兰亭纤黑简体"/>
                <w:b/>
                <w:bCs/>
                <w:i w:val="0"/>
                <w:iCs w:val="0"/>
                <w:color w:val="000000"/>
                <w:sz w:val="24"/>
                <w:szCs w:val="24"/>
                <w:highlight w:val="none"/>
                <w:u w:val="none"/>
              </w:rPr>
            </w:pPr>
            <w:r>
              <w:rPr>
                <w:rFonts w:ascii="方正兰亭纤黑简体" w:hAnsi="方正兰亭纤黑简体" w:eastAsia="方正兰亭纤黑简体" w:cs="方正兰亭纤黑简体"/>
                <w:b/>
                <w:bCs/>
                <w:i w:val="0"/>
                <w:iCs w:val="0"/>
                <w:color w:val="000000"/>
                <w:sz w:val="24"/>
                <w:szCs w:val="24"/>
                <w:highlight w:val="none"/>
                <w:u w:val="none"/>
              </w:rPr>
            </w:r>
            <w:r/>
          </w:p>
        </w:tc>
        <w:tc>
          <w:tcPr>
            <w:tcW w:w="1345" w:type="dxa"/>
            <w:vAlign w:val="center"/>
            <w:vMerge w:val="continue"/>
            <w:textDirection w:val="lrTb"/>
            <w:noWrap w:val="false"/>
          </w:tcPr>
          <w:p>
            <w:pPr>
              <w:pStyle w:val="930"/>
              <w:jc w:val="left"/>
              <w:rPr>
                <w:rFonts w:ascii="方正兰亭纤黑简体" w:hAnsi="方正兰亭纤黑简体" w:eastAsia="方正兰亭纤黑简体" w:cs="方正兰亭纤黑简体"/>
                <w:b/>
                <w:bCs/>
                <w:i w:val="0"/>
                <w:iCs w:val="0"/>
                <w:color w:val="000000"/>
                <w:sz w:val="24"/>
                <w:szCs w:val="24"/>
                <w:highlight w:val="none"/>
                <w:u w:val="none"/>
              </w:rPr>
            </w:pPr>
            <w:r>
              <w:rPr>
                <w:rFonts w:ascii="方正兰亭纤黑简体" w:hAnsi="方正兰亭纤黑简体" w:eastAsia="方正兰亭纤黑简体" w:cs="方正兰亭纤黑简体"/>
                <w:b/>
                <w:bCs/>
                <w:i w:val="0"/>
                <w:iCs w:val="0"/>
                <w:color w:val="000000"/>
                <w:sz w:val="24"/>
                <w:szCs w:val="24"/>
                <w:highlight w:val="none"/>
                <w:u w:val="none"/>
              </w:rPr>
            </w:r>
            <w:r/>
          </w:p>
        </w:tc>
        <w:tc>
          <w:tcPr>
            <w:tcW w:w="6233" w:type="dxa"/>
            <w:vAlign w:val="center"/>
            <w:textDirection w:val="lrTb"/>
            <w:noWrap w:val="false"/>
          </w:tcPr>
          <w:p>
            <w:pPr>
              <w:pStyle w:val="930"/>
              <w:ind w:lef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3、为参观人员提供热情、耐心、周到的服务，受到一致好评、表扬者，奖励5分。</w:t>
            </w:r>
            <w:r>
              <w:rPr>
                <w:rFonts w:hint="eastAsia" w:ascii="宋体" w:hAnsi="宋体" w:eastAsia="宋体" w:cs="宋体"/>
                <w:i w:val="0"/>
                <w:iCs w:val="0"/>
                <w:color w:val="000000"/>
                <w:sz w:val="24"/>
                <w:szCs w:val="24"/>
                <w:highlight w:val="none"/>
                <w:u w:val="none"/>
              </w:rPr>
            </w:r>
            <w:r/>
          </w:p>
        </w:tc>
        <w:tc>
          <w:tcPr>
            <w:tcW w:w="3560" w:type="dxa"/>
            <w:vAlign w:val="center"/>
            <w:vMerge w:val="continue"/>
            <w:textDirection w:val="lrTb"/>
            <w:noWrap w:val="false"/>
          </w:tcPr>
          <w:p>
            <w:pPr>
              <w:pStyle w:val="930"/>
              <w:jc w:val="lef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076" w:type="dxa"/>
            <w:vAlign w:val="center"/>
            <w:vMerge w:val="continue"/>
            <w:textDirection w:val="lrTb"/>
            <w:noWrap/>
          </w:tcPr>
          <w:p>
            <w:pPr>
              <w:pStyle w:val="930"/>
              <w:jc w:val="left"/>
              <w:rPr>
                <w:rFonts w:ascii="方正兰亭纤黑简体" w:hAnsi="方正兰亭纤黑简体" w:eastAsia="方正兰亭纤黑简体" w:cs="方正兰亭纤黑简体"/>
                <w:i w:val="0"/>
                <w:iCs w:val="0"/>
                <w:color w:val="000000"/>
                <w:sz w:val="20"/>
                <w:szCs w:val="20"/>
                <w:highlight w:val="none"/>
                <w:u w:val="none"/>
              </w:rPr>
            </w:pPr>
            <w:r>
              <w:rPr>
                <w:rFonts w:ascii="方正兰亭纤黑简体" w:hAnsi="方正兰亭纤黑简体" w:eastAsia="方正兰亭纤黑简体" w:cs="方正兰亭纤黑简体"/>
                <w:i w:val="0"/>
                <w:iCs w:val="0"/>
                <w:color w:val="000000"/>
                <w:sz w:val="20"/>
                <w:szCs w:val="20"/>
                <w:highlight w:val="none"/>
                <w:u w:val="none"/>
              </w:rPr>
            </w:r>
            <w:r/>
          </w:p>
        </w:tc>
        <w:tc>
          <w:tcPr>
            <w:tcW w:w="1064" w:type="dxa"/>
            <w:vAlign w:val="center"/>
            <w:vMerge w:val="continue"/>
            <w:textDirection w:val="lrTb"/>
            <w:noWrap/>
          </w:tcPr>
          <w:p>
            <w:pPr>
              <w:pStyle w:val="930"/>
              <w:jc w:val="left"/>
              <w:rPr>
                <w:rFonts w:ascii="方正兰亭纤黑简体" w:hAnsi="方正兰亭纤黑简体" w:eastAsia="方正兰亭纤黑简体" w:cs="方正兰亭纤黑简体"/>
                <w:i w:val="0"/>
                <w:iCs w:val="0"/>
                <w:color w:val="000000"/>
                <w:sz w:val="20"/>
                <w:szCs w:val="20"/>
                <w:highlight w:val="none"/>
                <w:u w:val="none"/>
              </w:rPr>
            </w:pPr>
            <w:r>
              <w:rPr>
                <w:rFonts w:ascii="方正兰亭纤黑简体" w:hAnsi="方正兰亭纤黑简体" w:eastAsia="方正兰亭纤黑简体" w:cs="方正兰亭纤黑简体"/>
                <w:i w:val="0"/>
                <w:iCs w:val="0"/>
                <w:color w:val="000000"/>
                <w:sz w:val="20"/>
                <w:szCs w:val="20"/>
                <w:highlight w:val="none"/>
                <w:u w:val="none"/>
              </w:rPr>
            </w:r>
            <w:r/>
          </w:p>
        </w:tc>
      </w:tr>
      <w:tr>
        <w:trPr>
          <w:trHeight w:val="765"/>
        </w:trPr>
        <w:tc>
          <w:tcPr>
            <w:tcW w:w="824" w:type="dxa"/>
            <w:vAlign w:val="center"/>
            <w:vMerge w:val="continue"/>
            <w:textDirection w:val="lrTb"/>
            <w:noWrap/>
          </w:tcPr>
          <w:p>
            <w:pPr>
              <w:pStyle w:val="930"/>
              <w:jc w:val="left"/>
              <w:rPr>
                <w:rFonts w:ascii="方正兰亭纤黑简体" w:hAnsi="方正兰亭纤黑简体" w:eastAsia="方正兰亭纤黑简体" w:cs="方正兰亭纤黑简体"/>
                <w:b/>
                <w:bCs/>
                <w:i w:val="0"/>
                <w:iCs w:val="0"/>
                <w:color w:val="000000"/>
                <w:sz w:val="24"/>
                <w:szCs w:val="24"/>
                <w:highlight w:val="none"/>
                <w:u w:val="none"/>
              </w:rPr>
            </w:pPr>
            <w:r>
              <w:rPr>
                <w:rFonts w:ascii="方正兰亭纤黑简体" w:hAnsi="方正兰亭纤黑简体" w:eastAsia="方正兰亭纤黑简体" w:cs="方正兰亭纤黑简体"/>
                <w:b/>
                <w:bCs/>
                <w:i w:val="0"/>
                <w:iCs w:val="0"/>
                <w:color w:val="000000"/>
                <w:sz w:val="24"/>
                <w:szCs w:val="24"/>
                <w:highlight w:val="none"/>
                <w:u w:val="none"/>
              </w:rPr>
            </w:r>
            <w:r/>
          </w:p>
        </w:tc>
        <w:tc>
          <w:tcPr>
            <w:tcW w:w="1345" w:type="dxa"/>
            <w:vAlign w:val="center"/>
            <w:textDirection w:val="lrTb"/>
            <w:noWrap w:val="false"/>
          </w:tcPr>
          <w:p>
            <w:pPr>
              <w:pStyle w:val="930"/>
              <w:jc w:val="left"/>
              <w:rPr>
                <w:rFonts w:ascii="方正兰亭纤黑简体" w:hAnsi="方正兰亭纤黑简体" w:eastAsia="方正兰亭纤黑简体" w:cs="方正兰亭纤黑简体"/>
                <w:b/>
                <w:bCs/>
                <w:i w:val="0"/>
                <w:iCs w:val="0"/>
                <w:color w:val="000000"/>
                <w:sz w:val="24"/>
                <w:szCs w:val="24"/>
                <w:highlight w:val="none"/>
                <w:u w:val="none"/>
              </w:rPr>
            </w:pPr>
            <w:r>
              <w:rPr>
                <w:rFonts w:ascii="方正兰亭纤黑简体" w:hAnsi="方正兰亭纤黑简体" w:eastAsia="方正兰亭纤黑简体" w:cs="方正兰亭纤黑简体"/>
                <w:b/>
                <w:bCs/>
                <w:i w:val="0"/>
                <w:iCs w:val="0"/>
                <w:color w:val="000000"/>
                <w:sz w:val="24"/>
                <w:szCs w:val="24"/>
                <w:highlight w:val="none"/>
                <w:u w:val="none"/>
              </w:rPr>
            </w:r>
            <w:r/>
          </w:p>
        </w:tc>
        <w:tc>
          <w:tcPr>
            <w:tcW w:w="6233" w:type="dxa"/>
            <w:vAlign w:val="center"/>
            <w:textDirection w:val="lrTb"/>
            <w:noWrap w:val="false"/>
          </w:tcPr>
          <w:p>
            <w:pPr>
              <w:pStyle w:val="930"/>
              <w:ind w:lef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4.见义勇为、舍己救人、拾金不昧，或做好人好事事迹突出者，为我馆赢得荣誉的，奖励5分。</w:t>
            </w:r>
            <w:r>
              <w:rPr>
                <w:rFonts w:hint="eastAsia" w:ascii="宋体" w:hAnsi="宋体" w:eastAsia="宋体" w:cs="宋体"/>
                <w:i w:val="0"/>
                <w:iCs w:val="0"/>
                <w:color w:val="000000"/>
                <w:sz w:val="24"/>
                <w:szCs w:val="24"/>
                <w:highlight w:val="none"/>
                <w:u w:val="none"/>
              </w:rPr>
            </w:r>
            <w:r/>
          </w:p>
        </w:tc>
        <w:tc>
          <w:tcPr>
            <w:tcW w:w="3560" w:type="dxa"/>
            <w:vAlign w:val="center"/>
            <w:vMerge w:val="continue"/>
            <w:textDirection w:val="lrTb"/>
            <w:noWrap w:val="false"/>
          </w:tcPr>
          <w:p>
            <w:pPr>
              <w:pStyle w:val="930"/>
              <w:jc w:val="lef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076" w:type="dxa"/>
            <w:vAlign w:val="center"/>
            <w:textDirection w:val="lrTb"/>
            <w:noWrap/>
          </w:tcPr>
          <w:p>
            <w:pPr>
              <w:pStyle w:val="930"/>
              <w:jc w:val="left"/>
              <w:rPr>
                <w:rFonts w:ascii="方正兰亭纤黑简体" w:hAnsi="方正兰亭纤黑简体" w:eastAsia="方正兰亭纤黑简体" w:cs="方正兰亭纤黑简体"/>
                <w:i w:val="0"/>
                <w:iCs w:val="0"/>
                <w:color w:val="000000"/>
                <w:sz w:val="20"/>
                <w:szCs w:val="20"/>
                <w:highlight w:val="none"/>
                <w:u w:val="none"/>
              </w:rPr>
            </w:pPr>
            <w:r>
              <w:rPr>
                <w:rFonts w:ascii="方正兰亭纤黑简体" w:hAnsi="方正兰亭纤黑简体" w:eastAsia="方正兰亭纤黑简体" w:cs="方正兰亭纤黑简体"/>
                <w:i w:val="0"/>
                <w:iCs w:val="0"/>
                <w:color w:val="000000"/>
                <w:sz w:val="20"/>
                <w:szCs w:val="20"/>
                <w:highlight w:val="none"/>
                <w:u w:val="none"/>
              </w:rPr>
            </w:r>
            <w:r/>
          </w:p>
        </w:tc>
        <w:tc>
          <w:tcPr>
            <w:tcW w:w="1064" w:type="dxa"/>
            <w:vAlign w:val="center"/>
            <w:textDirection w:val="lrTb"/>
            <w:noWrap/>
          </w:tcPr>
          <w:p>
            <w:pPr>
              <w:pStyle w:val="930"/>
              <w:jc w:val="left"/>
              <w:rPr>
                <w:rFonts w:ascii="方正兰亭纤黑简体" w:hAnsi="方正兰亭纤黑简体" w:eastAsia="方正兰亭纤黑简体" w:cs="方正兰亭纤黑简体"/>
                <w:i w:val="0"/>
                <w:iCs w:val="0"/>
                <w:color w:val="000000"/>
                <w:sz w:val="20"/>
                <w:szCs w:val="20"/>
                <w:highlight w:val="none"/>
                <w:u w:val="none"/>
              </w:rPr>
            </w:pPr>
            <w:r>
              <w:rPr>
                <w:rFonts w:ascii="方正兰亭纤黑简体" w:hAnsi="方正兰亭纤黑简体" w:eastAsia="方正兰亭纤黑简体" w:cs="方正兰亭纤黑简体"/>
                <w:i w:val="0"/>
                <w:iCs w:val="0"/>
                <w:color w:val="000000"/>
                <w:sz w:val="20"/>
                <w:szCs w:val="20"/>
                <w:highlight w:val="none"/>
                <w:u w:val="none"/>
              </w:rPr>
            </w:r>
            <w:r/>
          </w:p>
        </w:tc>
      </w:tr>
      <w:tr>
        <w:trPr>
          <w:trHeight w:val="585"/>
        </w:trPr>
        <w:tc>
          <w:tcPr>
            <w:gridSpan w:val="2"/>
            <w:tcW w:w="2169" w:type="dxa"/>
            <w:vAlign w:val="center"/>
            <w:textDirection w:val="lrTb"/>
            <w:noWrap w:val="false"/>
          </w:tcPr>
          <w:p>
            <w:pPr>
              <w:pStyle w:val="930"/>
              <w:jc w:val="left"/>
              <w:keepLines w:val="0"/>
              <w:keepNext w:val="0"/>
              <w:widowControl/>
              <w:rPr>
                <w:rFonts w:ascii="方正兰亭纤黑简体" w:hAnsi="方正兰亭纤黑简体" w:eastAsia="方正兰亭纤黑简体" w:cs="方正兰亭纤黑简体"/>
                <w:b/>
                <w:bCs/>
                <w:i w:val="0"/>
                <w:iCs w:val="0"/>
                <w:color w:val="000000"/>
                <w:sz w:val="24"/>
                <w:szCs w:val="24"/>
                <w:highlight w:val="none"/>
                <w:u w:val="none"/>
              </w:rPr>
              <w:suppressLineNumbers w:val="0"/>
            </w:pPr>
            <w:r>
              <w:rPr>
                <w:rFonts w:ascii="方正兰亭纤黑简体" w:hAnsi="方正兰亭纤黑简体" w:eastAsia="方正兰亭纤黑简体" w:cs="方正兰亭纤黑简体"/>
                <w:b/>
                <w:bCs/>
                <w:i w:val="0"/>
                <w:iCs w:val="0"/>
                <w:color w:val="000000"/>
                <w:sz w:val="24"/>
                <w:szCs w:val="24"/>
                <w:highlight w:val="none"/>
                <w:u w:val="none"/>
                <w:lang w:val="en-US" w:eastAsia="zh-CN" w:bidi="ar"/>
              </w:rPr>
              <w:t xml:space="preserve">合计：</w:t>
            </w:r>
            <w:r>
              <w:rPr>
                <w:rFonts w:ascii="方正兰亭纤黑简体" w:hAnsi="方正兰亭纤黑简体" w:eastAsia="方正兰亭纤黑简体" w:cs="方正兰亭纤黑简体"/>
                <w:b/>
                <w:bCs/>
                <w:i w:val="0"/>
                <w:iCs w:val="0"/>
                <w:color w:val="000000"/>
                <w:sz w:val="24"/>
                <w:szCs w:val="24"/>
                <w:highlight w:val="none"/>
                <w:u w:val="none"/>
              </w:rPr>
            </w:r>
            <w:r/>
          </w:p>
        </w:tc>
        <w:tc>
          <w:tcPr>
            <w:tcW w:w="6233" w:type="dxa"/>
            <w:vAlign w:val="center"/>
            <w:textDirection w:val="lrTb"/>
            <w:noWrap w:val="false"/>
          </w:tcPr>
          <w:p>
            <w:pPr>
              <w:pStyle w:val="930"/>
              <w:jc w:val="left"/>
              <w:rPr>
                <w:rFonts w:ascii="方正兰亭纤黑简体" w:hAnsi="方正兰亭纤黑简体" w:eastAsia="方正兰亭纤黑简体" w:cs="方正兰亭纤黑简体"/>
                <w:i w:val="0"/>
                <w:iCs w:val="0"/>
                <w:color w:val="000000"/>
                <w:sz w:val="24"/>
                <w:szCs w:val="24"/>
                <w:highlight w:val="none"/>
                <w:u w:val="none"/>
              </w:rPr>
            </w:pPr>
            <w:r>
              <w:rPr>
                <w:rFonts w:ascii="方正兰亭纤黑简体" w:hAnsi="方正兰亭纤黑简体" w:eastAsia="方正兰亭纤黑简体" w:cs="方正兰亭纤黑简体"/>
                <w:i w:val="0"/>
                <w:iCs w:val="0"/>
                <w:color w:val="000000"/>
                <w:sz w:val="24"/>
                <w:szCs w:val="24"/>
                <w:highlight w:val="none"/>
                <w:u w:val="none"/>
              </w:rPr>
            </w:r>
            <w:r/>
          </w:p>
        </w:tc>
        <w:tc>
          <w:tcPr>
            <w:tcW w:w="3560" w:type="dxa"/>
            <w:vAlign w:val="center"/>
            <w:textDirection w:val="lrTb"/>
            <w:noWrap w:val="false"/>
          </w:tcPr>
          <w:p>
            <w:pPr>
              <w:pStyle w:val="930"/>
              <w:jc w:val="left"/>
              <w:rPr>
                <w:rFonts w:ascii="方正兰亭纤黑简体" w:hAnsi="方正兰亭纤黑简体" w:eastAsia="方正兰亭纤黑简体" w:cs="方正兰亭纤黑简体"/>
                <w:i w:val="0"/>
                <w:iCs w:val="0"/>
                <w:color w:val="000000"/>
                <w:sz w:val="24"/>
                <w:szCs w:val="24"/>
                <w:highlight w:val="none"/>
                <w:u w:val="none"/>
              </w:rPr>
            </w:pPr>
            <w:r>
              <w:rPr>
                <w:rFonts w:ascii="方正兰亭纤黑简体" w:hAnsi="方正兰亭纤黑简体" w:eastAsia="方正兰亭纤黑简体" w:cs="方正兰亭纤黑简体"/>
                <w:i w:val="0"/>
                <w:iCs w:val="0"/>
                <w:color w:val="000000"/>
                <w:sz w:val="24"/>
                <w:szCs w:val="24"/>
                <w:highlight w:val="none"/>
                <w:u w:val="none"/>
              </w:rPr>
            </w:r>
            <w:r/>
          </w:p>
        </w:tc>
        <w:tc>
          <w:tcPr>
            <w:tcW w:w="1076" w:type="dxa"/>
            <w:vAlign w:val="center"/>
            <w:textDirection w:val="lrTb"/>
            <w:noWrap/>
          </w:tcPr>
          <w:p>
            <w:pPr>
              <w:pStyle w:val="930"/>
              <w:jc w:val="left"/>
              <w:rPr>
                <w:rFonts w:ascii="方正兰亭纤黑简体" w:hAnsi="方正兰亭纤黑简体" w:eastAsia="方正兰亭纤黑简体" w:cs="方正兰亭纤黑简体"/>
                <w:i w:val="0"/>
                <w:iCs w:val="0"/>
                <w:color w:val="000000"/>
                <w:sz w:val="20"/>
                <w:szCs w:val="20"/>
                <w:highlight w:val="none"/>
                <w:u w:val="none"/>
              </w:rPr>
            </w:pPr>
            <w:r>
              <w:rPr>
                <w:rFonts w:ascii="方正兰亭纤黑简体" w:hAnsi="方正兰亭纤黑简体" w:eastAsia="方正兰亭纤黑简体" w:cs="方正兰亭纤黑简体"/>
                <w:i w:val="0"/>
                <w:iCs w:val="0"/>
                <w:color w:val="000000"/>
                <w:sz w:val="20"/>
                <w:szCs w:val="20"/>
                <w:highlight w:val="none"/>
                <w:u w:val="none"/>
              </w:rPr>
            </w:r>
            <w:r/>
          </w:p>
        </w:tc>
        <w:tc>
          <w:tcPr>
            <w:tcW w:w="1064" w:type="dxa"/>
            <w:vAlign w:val="center"/>
            <w:textDirection w:val="lrTb"/>
            <w:noWrap/>
          </w:tcPr>
          <w:p>
            <w:pPr>
              <w:pStyle w:val="930"/>
              <w:jc w:val="left"/>
              <w:rPr>
                <w:rFonts w:ascii="方正兰亭纤黑简体" w:hAnsi="方正兰亭纤黑简体" w:eastAsia="方正兰亭纤黑简体" w:cs="方正兰亭纤黑简体"/>
                <w:i w:val="0"/>
                <w:iCs w:val="0"/>
                <w:color w:val="000000"/>
                <w:sz w:val="20"/>
                <w:szCs w:val="20"/>
                <w:highlight w:val="none"/>
                <w:u w:val="none"/>
              </w:rPr>
            </w:pPr>
            <w:r>
              <w:rPr>
                <w:rFonts w:ascii="方正兰亭纤黑简体" w:hAnsi="方正兰亭纤黑简体" w:eastAsia="方正兰亭纤黑简体" w:cs="方正兰亭纤黑简体"/>
                <w:i w:val="0"/>
                <w:iCs w:val="0"/>
                <w:color w:val="000000"/>
                <w:sz w:val="20"/>
                <w:szCs w:val="20"/>
                <w:highlight w:val="none"/>
                <w:u w:val="none"/>
              </w:rPr>
            </w:r>
            <w:r/>
          </w:p>
        </w:tc>
      </w:tr>
      <w:tr>
        <w:trPr>
          <w:trHeight w:val="795"/>
        </w:trPr>
        <w:tc>
          <w:tcPr>
            <w:gridSpan w:val="6"/>
            <w:tcW w:w="14102" w:type="dxa"/>
            <w:vAlign w:val="center"/>
            <w:textDirection w:val="lrTb"/>
            <w:noWrap w:val="false"/>
          </w:tcPr>
          <w:p>
            <w:pPr>
              <w:pStyle w:val="930"/>
              <w:ind w:left="0" w:firstLine="0"/>
              <w:jc w:val="left"/>
              <w:keepLines w:val="0"/>
              <w:keepNext w:val="0"/>
              <w:widowControl/>
              <w:rPr>
                <w:rFonts w:ascii="方正兰亭纤黑简体" w:hAnsi="方正兰亭纤黑简体" w:eastAsia="方正兰亭纤黑简体" w:cs="方正兰亭纤黑简体"/>
                <w:b/>
                <w:bCs/>
                <w:i w:val="0"/>
                <w:iCs w:val="0"/>
                <w:color w:val="000000"/>
                <w:sz w:val="24"/>
                <w:szCs w:val="24"/>
                <w:highlight w:val="none"/>
                <w:u w:val="none"/>
              </w:rPr>
              <w:suppressLineNumbers w:val="0"/>
            </w:pPr>
            <w:r>
              <w:rPr>
                <w:rFonts w:ascii="方正兰亭纤黑简体" w:hAnsi="方正兰亭纤黑简体" w:eastAsia="方正兰亭纤黑简体" w:cs="方正兰亭纤黑简体"/>
                <w:b/>
                <w:bCs/>
                <w:i w:val="0"/>
                <w:iCs w:val="0"/>
                <w:color w:val="000000"/>
                <w:sz w:val="24"/>
                <w:szCs w:val="24"/>
                <w:highlight w:val="none"/>
                <w:u w:val="none"/>
                <w:lang w:val="en-US" w:eastAsia="zh-CN" w:bidi="ar"/>
              </w:rPr>
              <w:t xml:space="preserve">考核人：                                    负责人签字：                             日期： </w:t>
            </w:r>
            <w:r>
              <w:rPr>
                <w:rFonts w:ascii="方正兰亭纤黑简体" w:hAnsi="方正兰亭纤黑简体" w:eastAsia="方正兰亭纤黑简体" w:cs="方正兰亭纤黑简体"/>
                <w:b/>
                <w:bCs/>
                <w:i w:val="0"/>
                <w:iCs w:val="0"/>
                <w:color w:val="000000"/>
                <w:sz w:val="24"/>
                <w:szCs w:val="24"/>
                <w:highlight w:val="none"/>
                <w:u w:val="none"/>
              </w:rPr>
            </w:r>
            <w:r/>
          </w:p>
        </w:tc>
      </w:tr>
    </w:tbl>
    <w:p>
      <w:pPr>
        <w:pStyle w:val="1219"/>
        <w:ind w:firstLine="0"/>
        <w:spacing w:line="240" w:lineRule="auto"/>
        <w:rPr>
          <w:rFonts w:ascii="黑体" w:hAnsi="黑体" w:eastAsia="黑体" w:cs="黑体"/>
          <w:b w:val="0"/>
          <w:bCs/>
          <w:highlight w:val="none"/>
          <w:lang w:val="en-US" w:eastAsia="zh-CN"/>
        </w:rPr>
      </w:pPr>
      <w:r>
        <w:rPr>
          <w:rFonts w:ascii="黑体" w:hAnsi="黑体" w:eastAsia="黑体" w:cs="黑体"/>
          <w:b w:val="0"/>
          <w:bCs/>
          <w:highlight w:val="none"/>
          <w:lang w:val="en-US" w:eastAsia="zh-CN"/>
        </w:rPr>
      </w:r>
      <w:r/>
    </w:p>
    <w:p>
      <w:pPr>
        <w:pStyle w:val="1219"/>
        <w:ind w:firstLine="0"/>
        <w:spacing w:line="240" w:lineRule="auto"/>
        <w:rPr>
          <w:rFonts w:hint="eastAsia" w:ascii="黑体" w:hAnsi="黑体" w:eastAsia="黑体" w:cs="黑体"/>
          <w:b w:val="0"/>
          <w:bCs/>
          <w:highlight w:val="none"/>
        </w:rPr>
        <w:sectPr>
          <w:footnotePr/>
          <w:endnotePr/>
          <w:type w:val="nextPage"/>
          <w:pgSz w:w="16838" w:h="11906" w:orient="landscape"/>
          <w:pgMar w:top="1406" w:right="1440" w:bottom="1423" w:left="1440" w:header="851" w:footer="992" w:gutter="0"/>
          <w:cols w:num="1" w:sep="0" w:space="1701" w:equalWidth="1"/>
          <w:docGrid w:linePitch="360"/>
        </w:sectPr>
      </w:pPr>
      <w:r>
        <w:rPr>
          <w:rFonts w:hint="eastAsia" w:ascii="黑体" w:hAnsi="黑体" w:eastAsia="黑体" w:cs="黑体"/>
          <w:b w:val="0"/>
          <w:bCs/>
          <w:highlight w:val="none"/>
        </w:rPr>
      </w:r>
      <w:r/>
    </w:p>
    <w:p>
      <w:pPr>
        <w:pStyle w:val="1219"/>
        <w:ind w:firstLine="0"/>
        <w:spacing w:line="240" w:lineRule="auto"/>
        <w:rPr>
          <w:rFonts w:ascii="黑体" w:hAnsi="黑体" w:eastAsia="黑体" w:cs="黑体"/>
          <w:b w:val="0"/>
          <w:bCs/>
          <w:highlight w:val="none"/>
        </w:rPr>
      </w:pPr>
      <w:r>
        <w:rPr>
          <w:rFonts w:hint="eastAsia" w:ascii="黑体" w:hAnsi="黑体" w:eastAsia="黑体" w:cs="黑体"/>
          <w:b w:val="0"/>
          <w:bCs/>
          <w:highlight w:val="none"/>
        </w:rPr>
        <w:t xml:space="preserve">第四章  采购需求</w:t>
      </w:r>
      <w:r>
        <w:rPr>
          <w:rFonts w:ascii="黑体" w:hAnsi="黑体" w:eastAsia="黑体" w:cs="黑体"/>
          <w:b w:val="0"/>
          <w:bCs/>
          <w:highlight w:val="none"/>
        </w:rPr>
      </w:r>
      <w:r/>
    </w:p>
    <w:p>
      <w:pPr>
        <w:pStyle w:val="930"/>
        <w:ind w:firstLine="480"/>
        <w:spacing w:line="500" w:lineRule="exact"/>
        <w:widowControl/>
        <w:rPr>
          <w:rFonts w:ascii="宋体" w:hAnsi="宋体" w:cs="宋体"/>
          <w:b/>
          <w:bCs/>
          <w:sz w:val="24"/>
          <w:szCs w:val="21"/>
          <w:lang w:val="zh-CN"/>
        </w:rPr>
      </w:pPr>
      <w:r/>
      <w:bookmarkStart w:id="151" w:name="_Toc49090575"/>
      <w:r/>
      <w:bookmarkStart w:id="152" w:name="_Toc26554093"/>
      <w:r>
        <w:rPr>
          <w:rFonts w:hint="eastAsia" w:ascii="宋体" w:hAnsi="宋体" w:cs="宋体"/>
          <w:b/>
          <w:bCs/>
          <w:sz w:val="24"/>
          <w:szCs w:val="21"/>
          <w:lang w:val="zh-CN"/>
        </w:rPr>
        <w:t xml:space="preserve">项目属性:服务类项目。</w:t>
      </w:r>
      <w:bookmarkEnd w:id="151"/>
      <w:r/>
      <w:bookmarkEnd w:id="152"/>
      <w:r>
        <w:rPr>
          <w:rFonts w:ascii="宋体" w:hAnsi="宋体" w:cs="宋体"/>
          <w:b/>
          <w:bCs/>
          <w:sz w:val="24"/>
          <w:szCs w:val="21"/>
          <w:lang w:val="zh-CN"/>
        </w:rPr>
      </w:r>
      <w:r/>
    </w:p>
    <w:p>
      <w:pPr>
        <w:pStyle w:val="930"/>
        <w:ind w:firstLine="482"/>
        <w:jc w:val="left"/>
        <w:spacing w:line="500" w:lineRule="exact"/>
        <w:widowControl/>
        <w:rPr>
          <w:rFonts w:ascii="宋体" w:hAnsi="宋体" w:cs="宋体"/>
          <w:b/>
          <w:bCs/>
          <w:sz w:val="24"/>
        </w:rPr>
      </w:pPr>
      <w:r>
        <w:rPr>
          <w:rFonts w:hint="eastAsia" w:ascii="宋体" w:hAnsi="宋体" w:cs="宋体"/>
          <w:b/>
          <w:bCs/>
          <w:sz w:val="24"/>
        </w:rPr>
        <w:t xml:space="preserve">一、项目基本概况</w:t>
      </w:r>
      <w:r>
        <w:rPr>
          <w:rFonts w:ascii="宋体" w:hAnsi="宋体" w:cs="宋体"/>
          <w:b/>
          <w:bCs/>
          <w:sz w:val="24"/>
        </w:rPr>
      </w:r>
      <w:r/>
    </w:p>
    <w:tbl>
      <w:tblPr>
        <w:tblW w:w="4999"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926"/>
        <w:gridCol w:w="4365"/>
      </w:tblGrid>
      <w:tr>
        <w:trPr>
          <w:trHeight w:val="567"/>
        </w:trPr>
        <w:tc>
          <w:tcPr>
            <w:tcW w:w="2651" w:type="dxa"/>
            <w:vAlign w:val="center"/>
            <w:textDirection w:val="lrTb"/>
            <w:noWrap w:val="false"/>
          </w:tcPr>
          <w:p>
            <w:pPr>
              <w:pStyle w:val="930"/>
              <w:jc w:val="center"/>
              <w:spacing w:line="500" w:lineRule="exact"/>
              <w:rPr>
                <w:rFonts w:ascii="宋体" w:hAnsi="宋体" w:cs="宋体"/>
                <w:sz w:val="24"/>
              </w:rPr>
            </w:pPr>
            <w:r>
              <w:rPr>
                <w:rFonts w:hint="eastAsia" w:ascii="宋体" w:hAnsi="宋体" w:cs="宋体"/>
                <w:sz w:val="24"/>
              </w:rPr>
              <w:t xml:space="preserve">物业名称</w:t>
            </w:r>
            <w:r>
              <w:rPr>
                <w:rFonts w:ascii="宋体" w:hAnsi="宋体" w:cs="宋体"/>
                <w:sz w:val="24"/>
              </w:rPr>
            </w:r>
            <w:r/>
          </w:p>
        </w:tc>
        <w:tc>
          <w:tcPr>
            <w:tcW w:w="2349" w:type="dxa"/>
            <w:vAlign w:val="center"/>
            <w:textDirection w:val="lrTb"/>
            <w:noWrap w:val="false"/>
          </w:tcPr>
          <w:p>
            <w:pPr>
              <w:pStyle w:val="930"/>
              <w:jc w:val="center"/>
              <w:spacing w:line="500" w:lineRule="exact"/>
              <w:rPr>
                <w:rFonts w:ascii="宋体" w:hAnsi="宋体" w:cs="宋体"/>
                <w:sz w:val="24"/>
              </w:rPr>
            </w:pPr>
            <w:r>
              <w:rPr>
                <w:rFonts w:hint="eastAsia" w:ascii="宋体" w:hAnsi="宋体" w:cs="宋体"/>
                <w:sz w:val="24"/>
              </w:rPr>
              <w:t xml:space="preserve">物业地址</w:t>
            </w:r>
            <w:r>
              <w:rPr>
                <w:rFonts w:ascii="宋体" w:hAnsi="宋体" w:cs="宋体"/>
                <w:sz w:val="24"/>
              </w:rPr>
            </w:r>
            <w:r/>
          </w:p>
        </w:tc>
      </w:tr>
      <w:tr>
        <w:trPr>
          <w:trHeight w:val="567"/>
        </w:trPr>
        <w:tc>
          <w:tcPr>
            <w:tcW w:w="2651" w:type="dxa"/>
            <w:vAlign w:val="center"/>
            <w:textDirection w:val="lrTb"/>
            <w:noWrap w:val="false"/>
          </w:tcPr>
          <w:p>
            <w:pPr>
              <w:pStyle w:val="930"/>
              <w:ind w:left="0" w:firstLine="0"/>
              <w:jc w:val="center"/>
              <w:spacing w:line="300" w:lineRule="auto"/>
              <w:rPr>
                <w:rFonts w:hint="eastAsia" w:ascii="宋体" w:hAnsi="宋体" w:eastAsia="宋体" w:cs="宋体"/>
                <w:sz w:val="24"/>
                <w:lang w:eastAsia="zh-CN"/>
              </w:rPr>
            </w:pPr>
            <w:r>
              <w:rPr>
                <w:rFonts w:hint="eastAsia" w:ascii="宋体" w:hAnsi="宋体" w:cs="宋体"/>
                <w:color w:val="000000"/>
                <w:sz w:val="24"/>
              </w:rPr>
              <w:t xml:space="preserve">盐城市</w:t>
            </w:r>
            <w:r>
              <w:rPr>
                <w:rFonts w:hint="eastAsia" w:cs="宋体"/>
                <w:color w:val="000000"/>
                <w:sz w:val="24"/>
                <w:lang w:val="en-US" w:eastAsia="zh-CN"/>
              </w:rPr>
              <w:t xml:space="preserve">规划展览馆</w:t>
            </w:r>
            <w:r>
              <w:rPr>
                <w:rFonts w:hint="eastAsia" w:ascii="宋体" w:hAnsi="宋体" w:eastAsia="宋体" w:cs="宋体"/>
                <w:sz w:val="24"/>
                <w:lang w:eastAsia="zh-CN"/>
              </w:rPr>
            </w:r>
            <w:r/>
          </w:p>
        </w:tc>
        <w:tc>
          <w:tcPr>
            <w:tcW w:w="2349" w:type="dxa"/>
            <w:vAlign w:val="center"/>
            <w:textDirection w:val="lrTb"/>
            <w:noWrap w:val="false"/>
          </w:tcPr>
          <w:p>
            <w:pPr>
              <w:pStyle w:val="930"/>
              <w:ind w:left="0" w:firstLine="0"/>
              <w:jc w:val="center"/>
              <w:spacing w:line="300" w:lineRule="auto"/>
              <w:rPr>
                <w:rFonts w:ascii="宋体" w:hAnsi="宋体" w:cs="宋体"/>
                <w:sz w:val="24"/>
              </w:rPr>
            </w:pPr>
            <w:r>
              <w:rPr>
                <w:rFonts w:hint="eastAsia" w:ascii="宋体" w:hAnsi="宋体" w:cs="宋体"/>
                <w:color w:val="000000"/>
                <w:sz w:val="24"/>
              </w:rPr>
              <w:fldChar w:fldCharType="begin"/>
            </w:r>
            <w:r>
              <w:rPr>
                <w:rFonts w:hint="eastAsia" w:ascii="宋体" w:hAnsi="宋体" w:cs="宋体"/>
                <w:color w:val="000000"/>
                <w:sz w:val="24"/>
              </w:rPr>
              <w:instrText xml:space="preserve"> HYPERLINK "https://cn.bing.com/maps?&amp;mepi=0~~Embedded~Address_Link&amp;ty=18&amp;q=%E7%9B%90%E5%9F%8E%E5%B8%82%E8%A7%84%E5%88%92%E5%B1%95%E</w:instrText>
            </w:r>
            <w:r>
              <w:rPr>
                <w:rFonts w:hint="eastAsia" w:ascii="宋体" w:hAnsi="宋体" w:cs="宋体"/>
                <w:color w:val="000000"/>
                <w:sz w:val="24"/>
              </w:rPr>
              <w:instrText xml:space="preserve">8%A7%88%E9%A6%86&amp;ss=ypid.YNCNRN702NavInfo957245&amp;ppois=33.356689453125_120.14710235595703_%E7%9B%90%E5%9F%8E%E5%B8%82%E8%A7%84%E5%88%92%E5%B1%95%E8%A7%88%E9%A6%86_YNCNRN702NavInfo957245~&amp;cp=pjsh32v0c0zc&amp;v=2&amp;sV=1&amp;FORM=MPSRPL" \t "https://cn.bing.com/_blank" </w:instrText>
            </w:r>
            <w:r>
              <w:rPr>
                <w:rFonts w:hint="eastAsia" w:ascii="宋体" w:hAnsi="宋体" w:cs="宋体"/>
                <w:color w:val="000000"/>
                <w:sz w:val="24"/>
              </w:rPr>
              <w:fldChar w:fldCharType="separate"/>
            </w:r>
            <w:r>
              <w:rPr>
                <w:rFonts w:hint="eastAsia" w:ascii="宋体" w:hAnsi="宋体" w:cs="宋体"/>
                <w:color w:val="000000"/>
                <w:sz w:val="24"/>
              </w:rPr>
              <w:t xml:space="preserve">江苏省盐城市亭湖区解放南路168号</w:t>
            </w:r>
            <w:r>
              <w:rPr>
                <w:rFonts w:hint="eastAsia" w:ascii="宋体" w:hAnsi="宋体" w:cs="宋体"/>
                <w:color w:val="000000"/>
                <w:sz w:val="24"/>
              </w:rPr>
              <w:fldChar w:fldCharType="end"/>
            </w:r>
            <w:r>
              <w:rPr>
                <w:rFonts w:hint="eastAsia" w:ascii="宋体" w:hAnsi="宋体" w:cs="宋体"/>
                <w:color w:val="000000"/>
                <w:sz w:val="24"/>
              </w:rPr>
              <w:t xml:space="preserve">‌</w:t>
            </w:r>
            <w:r>
              <w:rPr>
                <w:rFonts w:ascii="宋体" w:hAnsi="宋体" w:cs="宋体"/>
                <w:sz w:val="24"/>
              </w:rPr>
            </w:r>
            <w:r/>
          </w:p>
        </w:tc>
      </w:tr>
    </w:tbl>
    <w:p>
      <w:pPr>
        <w:pStyle w:val="1261"/>
        <w:ind w:firstLine="482"/>
        <w:spacing w:line="500" w:lineRule="exact"/>
        <w:widowControl/>
        <w:rPr>
          <w:rFonts w:ascii="宋体" w:hAnsi="宋体" w:eastAsia="宋体" w:cs="宋体"/>
          <w:b/>
          <w:bCs/>
          <w:sz w:val="24"/>
          <w:szCs w:val="24"/>
        </w:rPr>
      </w:pPr>
      <w:r>
        <w:rPr>
          <w:rFonts w:hint="eastAsia" w:ascii="宋体" w:hAnsi="宋体" w:eastAsia="宋体" w:cs="宋体"/>
          <w:b/>
          <w:bCs/>
          <w:sz w:val="24"/>
          <w:szCs w:val="24"/>
        </w:rPr>
        <w:t xml:space="preserve">二、物业服务范围</w:t>
      </w:r>
      <w:r>
        <w:rPr>
          <w:rFonts w:ascii="宋体" w:hAnsi="宋体" w:eastAsia="宋体" w:cs="宋体"/>
          <w:b/>
          <w:bCs/>
          <w:sz w:val="24"/>
          <w:szCs w:val="24"/>
        </w:rPr>
      </w:r>
      <w:r/>
    </w:p>
    <w:p>
      <w:pPr>
        <w:pStyle w:val="1261"/>
        <w:ind w:firstLine="361"/>
        <w:spacing w:line="500" w:lineRule="exact"/>
        <w:widowControl/>
        <w:rPr>
          <w:rFonts w:ascii="宋体" w:hAnsi="宋体" w:eastAsia="宋体" w:cs="宋体"/>
          <w:b/>
          <w:bCs/>
          <w:sz w:val="24"/>
          <w:szCs w:val="24"/>
        </w:rPr>
      </w:pPr>
      <w:r>
        <w:rPr>
          <w:rFonts w:hint="eastAsia" w:ascii="宋体" w:hAnsi="宋体" w:eastAsia="宋体" w:cs="宋体"/>
          <w:b/>
          <w:bCs/>
          <w:sz w:val="24"/>
          <w:szCs w:val="24"/>
        </w:rPr>
        <w:t xml:space="preserve">（1）物业管理（建筑物）</w:t>
      </w:r>
      <w:r>
        <w:rPr>
          <w:rFonts w:ascii="宋体" w:hAnsi="宋体" w:eastAsia="宋体" w:cs="宋体"/>
          <w:b/>
          <w:bCs/>
          <w:sz w:val="24"/>
          <w:szCs w:val="24"/>
        </w:rPr>
      </w:r>
      <w:r/>
    </w:p>
    <w:tbl>
      <w:tblPr>
        <w:tblW w:w="0" w:type="auto"/>
        <w:tblInd w:w="-12"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126"/>
        <w:gridCol w:w="2187"/>
        <w:gridCol w:w="2729"/>
        <w:gridCol w:w="3010"/>
      </w:tblGrid>
      <w:tr>
        <w:trPr>
          <w:trHeight w:val="500"/>
        </w:trPr>
        <w:tc>
          <w:tcPr>
            <w:gridSpan w:val="2"/>
            <w:tcW w:w="3313" w:type="dxa"/>
            <w:vAlign w:val="center"/>
            <w:textDirection w:val="lrTb"/>
            <w:noWrap w:val="false"/>
          </w:tcPr>
          <w:p>
            <w:pPr>
              <w:pStyle w:val="930"/>
              <w:ind w:left="0" w:firstLine="0"/>
              <w:jc w:val="center"/>
              <w:keepLines w:val="0"/>
              <w:keepNext w:val="0"/>
              <w:widowControl/>
              <w:rPr>
                <w:rFonts w:ascii="宋体" w:hAnsi="宋体" w:eastAsia="宋体" w:cs="宋体"/>
                <w:b/>
                <w:bCs/>
                <w:i w:val="0"/>
                <w:iCs w:val="0"/>
                <w:color w:val="000000"/>
                <w:sz w:val="24"/>
                <w:szCs w:val="24"/>
                <w:u w:val="none"/>
              </w:rPr>
              <w:suppressLineNumbers w:val="0"/>
            </w:pPr>
            <w:r>
              <w:rPr>
                <w:rFonts w:ascii="宋体" w:hAnsi="宋体" w:eastAsia="宋体" w:cs="宋体"/>
                <w:b/>
                <w:bCs/>
                <w:i w:val="0"/>
                <w:iCs w:val="0"/>
                <w:color w:val="000000"/>
                <w:sz w:val="24"/>
                <w:szCs w:val="24"/>
                <w:u w:val="none"/>
                <w:lang w:val="en-US" w:eastAsia="zh-CN" w:bidi="ar"/>
              </w:rPr>
              <w:t xml:space="preserve">名称</w:t>
            </w:r>
            <w:r>
              <w:rPr>
                <w:rFonts w:ascii="宋体" w:hAnsi="宋体" w:eastAsia="宋体" w:cs="宋体"/>
                <w:b/>
                <w:bCs/>
                <w:i w:val="0"/>
                <w:iCs w:val="0"/>
                <w:color w:val="000000"/>
                <w:sz w:val="24"/>
                <w:szCs w:val="24"/>
                <w:u w:val="none"/>
              </w:rPr>
            </w:r>
            <w:r/>
          </w:p>
        </w:tc>
        <w:tc>
          <w:tcPr>
            <w:tcW w:w="2729" w:type="dxa"/>
            <w:vAlign w:val="center"/>
            <w:textDirection w:val="lrTb"/>
            <w:noWrap w:val="false"/>
          </w:tcPr>
          <w:p>
            <w:pPr>
              <w:pStyle w:val="930"/>
              <w:ind w:left="0" w:firstLine="0"/>
              <w:jc w:val="center"/>
              <w:keepLines w:val="0"/>
              <w:keepNext w:val="0"/>
              <w:widowControl/>
              <w:rPr>
                <w:rFonts w:ascii="宋体" w:hAnsi="宋体" w:eastAsia="宋体" w:cs="宋体"/>
                <w:b/>
                <w:bCs/>
                <w:i w:val="0"/>
                <w:iCs w:val="0"/>
                <w:color w:val="000000"/>
                <w:sz w:val="24"/>
                <w:szCs w:val="24"/>
                <w:u w:val="none"/>
              </w:rPr>
              <w:suppressLineNumbers w:val="0"/>
            </w:pPr>
            <w:r>
              <w:rPr>
                <w:rFonts w:ascii="宋体" w:hAnsi="宋体" w:eastAsia="宋体" w:cs="宋体"/>
                <w:b/>
                <w:bCs/>
                <w:i w:val="0"/>
                <w:iCs w:val="0"/>
                <w:color w:val="000000"/>
                <w:sz w:val="24"/>
                <w:szCs w:val="24"/>
                <w:u w:val="none"/>
                <w:lang w:val="en-US" w:eastAsia="zh-CN" w:bidi="ar"/>
              </w:rPr>
              <w:t xml:space="preserve">明细</w:t>
            </w:r>
            <w:r>
              <w:rPr>
                <w:rFonts w:ascii="宋体" w:hAnsi="宋体" w:eastAsia="宋体" w:cs="宋体"/>
                <w:b/>
                <w:bCs/>
                <w:i w:val="0"/>
                <w:iCs w:val="0"/>
                <w:color w:val="000000"/>
                <w:sz w:val="24"/>
                <w:szCs w:val="24"/>
                <w:u w:val="none"/>
              </w:rPr>
            </w:r>
            <w:r/>
          </w:p>
        </w:tc>
        <w:tc>
          <w:tcPr>
            <w:tcW w:w="3010" w:type="dxa"/>
            <w:vAlign w:val="center"/>
            <w:textDirection w:val="lrTb"/>
            <w:noWrap w:val="false"/>
          </w:tcPr>
          <w:p>
            <w:pPr>
              <w:pStyle w:val="930"/>
              <w:ind w:left="0" w:firstLine="0"/>
              <w:jc w:val="center"/>
              <w:keepLines w:val="0"/>
              <w:keepNext w:val="0"/>
              <w:widowControl/>
              <w:rPr>
                <w:rFonts w:ascii="宋体" w:hAnsi="宋体" w:eastAsia="宋体" w:cs="宋体"/>
                <w:b/>
                <w:bCs/>
                <w:i w:val="0"/>
                <w:iCs w:val="0"/>
                <w:color w:val="000000"/>
                <w:sz w:val="24"/>
                <w:szCs w:val="24"/>
                <w:u w:val="none"/>
              </w:rPr>
              <w:suppressLineNumbers w:val="0"/>
            </w:pPr>
            <w:r>
              <w:rPr>
                <w:rFonts w:ascii="宋体" w:hAnsi="宋体" w:eastAsia="宋体" w:cs="宋体"/>
                <w:b/>
                <w:bCs/>
                <w:i w:val="0"/>
                <w:iCs w:val="0"/>
                <w:color w:val="000000"/>
                <w:sz w:val="24"/>
                <w:szCs w:val="24"/>
                <w:u w:val="none"/>
                <w:lang w:val="en-US" w:eastAsia="zh-CN" w:bidi="ar"/>
              </w:rPr>
              <w:t xml:space="preserve">服务内容及标准</w:t>
            </w:r>
            <w:r>
              <w:rPr>
                <w:rFonts w:ascii="宋体" w:hAnsi="宋体" w:eastAsia="宋体" w:cs="宋体"/>
                <w:b/>
                <w:bCs/>
                <w:i w:val="0"/>
                <w:iCs w:val="0"/>
                <w:color w:val="000000"/>
                <w:sz w:val="24"/>
                <w:szCs w:val="24"/>
                <w:u w:val="none"/>
              </w:rPr>
            </w:r>
            <w:r/>
          </w:p>
        </w:tc>
      </w:tr>
      <w:tr>
        <w:trPr>
          <w:trHeight w:val="500"/>
        </w:trPr>
        <w:tc>
          <w:tcPr>
            <w:gridSpan w:val="2"/>
            <w:tcW w:w="3313" w:type="dxa"/>
            <w:vAlign w:val="center"/>
            <w:textDirection w:val="lrTb"/>
            <w:noWrap w:val="false"/>
          </w:tcPr>
          <w:p>
            <w:pPr>
              <w:pStyle w:val="930"/>
              <w:jc w:val="center"/>
              <w:keepLines w:val="0"/>
              <w:keepNext w:val="0"/>
              <w:widowControl/>
              <w:rPr>
                <w:rFonts w:ascii="宋体" w:hAnsi="宋体" w:eastAsia="宋体" w:cs="宋体"/>
                <w:i w:val="0"/>
                <w:iCs w:val="0"/>
                <w:color w:val="000000"/>
                <w:sz w:val="24"/>
                <w:szCs w:val="24"/>
                <w:u w:val="none"/>
              </w:rPr>
              <w:suppressLineNumbers w:val="0"/>
            </w:pPr>
            <w:r>
              <w:rPr>
                <w:rFonts w:hint="eastAsia" w:ascii="宋体" w:hAnsi="宋体" w:cs="宋体"/>
                <w:color w:val="000000"/>
                <w:sz w:val="24"/>
                <w:szCs w:val="24"/>
              </w:rPr>
              <w:t xml:space="preserve">盐城市</w:t>
            </w:r>
            <w:r>
              <w:rPr>
                <w:rFonts w:hint="eastAsia" w:cs="宋体"/>
                <w:color w:val="000000"/>
                <w:sz w:val="24"/>
                <w:szCs w:val="24"/>
                <w:lang w:val="en-US" w:eastAsia="zh-CN"/>
              </w:rPr>
              <w:t xml:space="preserve">规划展览馆</w:t>
            </w:r>
            <w:r>
              <w:rPr>
                <w:rFonts w:ascii="宋体" w:hAnsi="宋体" w:eastAsia="宋体" w:cs="宋体"/>
                <w:i w:val="0"/>
                <w:iCs w:val="0"/>
                <w:color w:val="000000"/>
                <w:sz w:val="24"/>
                <w:szCs w:val="24"/>
                <w:u w:val="none"/>
              </w:rPr>
            </w:r>
            <w:r/>
          </w:p>
        </w:tc>
        <w:tc>
          <w:tcPr>
            <w:tcW w:w="2729" w:type="dxa"/>
            <w:vAlign w:val="center"/>
            <w:textDirection w:val="lrTb"/>
            <w:noWrap w:val="false"/>
          </w:tcPr>
          <w:p>
            <w:pPr>
              <w:pStyle w:val="93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010" w:type="dxa"/>
            <w:vAlign w:val="top"/>
            <w:textDirection w:val="lrTb"/>
            <w:noWrap w:val="false"/>
          </w:tcPr>
          <w:p>
            <w:pPr>
              <w:pStyle w:val="930"/>
              <w:jc w:val="center"/>
              <w:rPr>
                <w:rFonts w:hint="eastAsia" w:ascii="Arial" w:hAnsi="Arial" w:cs="Arial"/>
                <w:i w:val="0"/>
                <w:iCs w:val="0"/>
                <w:color w:val="000000"/>
                <w:sz w:val="24"/>
                <w:szCs w:val="24"/>
                <w:u w:val="none"/>
              </w:rPr>
            </w:pPr>
            <w:r>
              <w:rPr>
                <w:rFonts w:hint="eastAsia" w:ascii="Arial" w:hAnsi="Arial" w:cs="Arial"/>
                <w:i w:val="0"/>
                <w:iCs w:val="0"/>
                <w:color w:val="000000"/>
                <w:sz w:val="24"/>
                <w:szCs w:val="24"/>
                <w:u w:val="none"/>
              </w:rPr>
            </w:r>
            <w:r/>
          </w:p>
        </w:tc>
      </w:tr>
      <w:tr>
        <w:trPr>
          <w:trHeight w:val="500"/>
        </w:trPr>
        <w:tc>
          <w:tcPr>
            <w:tcW w:w="1126" w:type="dxa"/>
            <w:vAlign w:val="center"/>
            <w:vMerge w:val="restart"/>
            <w:textDirection w:val="lrTb"/>
            <w:noWrap w:val="false"/>
          </w:tcPr>
          <w:p>
            <w:pPr>
              <w:pStyle w:val="930"/>
              <w:ind w:left="0" w:firstLine="0"/>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总面积</w:t>
            </w:r>
            <w:r>
              <w:rPr>
                <w:rFonts w:ascii="宋体" w:hAnsi="宋体" w:eastAsia="宋体" w:cs="宋体"/>
                <w:i w:val="0"/>
                <w:iCs w:val="0"/>
                <w:color w:val="000000"/>
                <w:sz w:val="24"/>
                <w:szCs w:val="24"/>
                <w:u w:val="none"/>
              </w:rPr>
            </w:r>
            <w:r/>
          </w:p>
        </w:tc>
        <w:tc>
          <w:tcPr>
            <w:tcW w:w="2187" w:type="dxa"/>
            <w:vAlign w:val="center"/>
            <w:textDirection w:val="lrTb"/>
            <w:noWrap w:val="false"/>
          </w:tcPr>
          <w:p>
            <w:pPr>
              <w:pStyle w:val="930"/>
              <w:ind w:left="0" w:firstLine="0"/>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建筑面积(m²)</w:t>
            </w:r>
            <w:r>
              <w:rPr>
                <w:rFonts w:ascii="宋体" w:hAnsi="宋体" w:eastAsia="宋体" w:cs="宋体"/>
                <w:i w:val="0"/>
                <w:iCs w:val="0"/>
                <w:color w:val="000000"/>
                <w:sz w:val="24"/>
                <w:szCs w:val="24"/>
                <w:u w:val="none"/>
              </w:rPr>
            </w:r>
            <w:r/>
          </w:p>
        </w:tc>
        <w:tc>
          <w:tcPr>
            <w:tcW w:w="2729" w:type="dxa"/>
            <w:vAlign w:val="center"/>
            <w:textDirection w:val="lrTb"/>
            <w:noWrap w:val="false"/>
          </w:tcPr>
          <w:p>
            <w:pPr>
              <w:pStyle w:val="930"/>
              <w:ind w:left="0" w:firstLine="0"/>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11532㎡</w:t>
            </w:r>
            <w:r>
              <w:rPr>
                <w:rFonts w:ascii="宋体" w:hAnsi="宋体" w:eastAsia="宋体" w:cs="宋体"/>
                <w:i w:val="0"/>
                <w:iCs w:val="0"/>
                <w:color w:val="000000"/>
                <w:sz w:val="24"/>
                <w:szCs w:val="24"/>
                <w:u w:val="none"/>
              </w:rPr>
            </w:r>
            <w:r/>
          </w:p>
        </w:tc>
        <w:tc>
          <w:tcPr>
            <w:tcW w:w="3010" w:type="dxa"/>
            <w:vAlign w:val="center"/>
            <w:textDirection w:val="lrTb"/>
            <w:noWrap w:val="false"/>
          </w:tcPr>
          <w:p>
            <w:pPr>
              <w:pStyle w:val="930"/>
              <w:ind w:left="0" w:firstLine="0"/>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见“</w:t>
            </w:r>
            <w:r>
              <w:rPr>
                <w:rFonts w:hint="eastAsia" w:ascii="宋体" w:hAnsi="宋体" w:eastAsia="宋体" w:cs="宋体"/>
                <w:i w:val="0"/>
                <w:iCs w:val="0"/>
                <w:color w:val="000000"/>
                <w:sz w:val="24"/>
                <w:szCs w:val="24"/>
                <w:u w:val="none"/>
                <w:lang w:val="en-US" w:eastAsia="zh-CN" w:bidi="ar"/>
              </w:rPr>
              <w:t xml:space="preserve">3.3消防、安全保卫服务</w:t>
            </w:r>
            <w:r>
              <w:rPr>
                <w:rFonts w:ascii="宋体" w:hAnsi="宋体" w:eastAsia="宋体" w:cs="宋体"/>
                <w:i w:val="0"/>
                <w:iCs w:val="0"/>
                <w:color w:val="000000"/>
                <w:sz w:val="24"/>
                <w:szCs w:val="24"/>
                <w:u w:val="none"/>
                <w:lang w:val="en-US" w:eastAsia="zh-CN" w:bidi="ar"/>
              </w:rPr>
              <w:t xml:space="preserve">”</w:t>
            </w:r>
            <w:r>
              <w:rPr>
                <w:rFonts w:ascii="宋体" w:hAnsi="宋体" w:eastAsia="宋体" w:cs="宋体"/>
                <w:i w:val="0"/>
                <w:iCs w:val="0"/>
                <w:color w:val="000000"/>
                <w:sz w:val="24"/>
                <w:szCs w:val="24"/>
                <w:u w:val="none"/>
              </w:rPr>
            </w:r>
            <w:r/>
          </w:p>
        </w:tc>
      </w:tr>
      <w:tr>
        <w:trPr>
          <w:trHeight w:val="606"/>
        </w:trPr>
        <w:tc>
          <w:tcPr>
            <w:tcW w:w="1126" w:type="dxa"/>
            <w:vAlign w:val="center"/>
            <w:vMerge w:val="continue"/>
            <w:textDirection w:val="lrTb"/>
            <w:noWrap w:val="false"/>
          </w:tcPr>
          <w:p>
            <w:pPr>
              <w:pStyle w:val="93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187" w:type="dxa"/>
            <w:vAlign w:val="center"/>
            <w:textDirection w:val="lrTb"/>
            <w:noWrap w:val="false"/>
          </w:tcPr>
          <w:p>
            <w:pPr>
              <w:pStyle w:val="930"/>
              <w:ind w:left="0" w:firstLine="0"/>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需保洁面积(m²)</w:t>
            </w:r>
            <w:r>
              <w:rPr>
                <w:rFonts w:ascii="宋体" w:hAnsi="宋体" w:eastAsia="宋体" w:cs="宋体"/>
                <w:i w:val="0"/>
                <w:iCs w:val="0"/>
                <w:color w:val="000000"/>
                <w:sz w:val="24"/>
                <w:szCs w:val="24"/>
                <w:u w:val="none"/>
              </w:rPr>
            </w:r>
            <w:r/>
          </w:p>
        </w:tc>
        <w:tc>
          <w:tcPr>
            <w:tcW w:w="2729" w:type="dxa"/>
            <w:vAlign w:val="center"/>
            <w:textDirection w:val="lrTb"/>
            <w:noWrap w:val="false"/>
          </w:tcPr>
          <w:p>
            <w:pPr>
              <w:pStyle w:val="930"/>
              <w:ind w:left="0" w:firstLine="0"/>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24132㎡</w:t>
            </w:r>
            <w:r>
              <w:rPr>
                <w:rFonts w:ascii="宋体" w:hAnsi="宋体" w:eastAsia="宋体" w:cs="宋体"/>
                <w:i w:val="0"/>
                <w:iCs w:val="0"/>
                <w:color w:val="000000"/>
                <w:sz w:val="24"/>
                <w:szCs w:val="24"/>
                <w:u w:val="none"/>
              </w:rPr>
            </w:r>
            <w:r/>
          </w:p>
        </w:tc>
        <w:tc>
          <w:tcPr>
            <w:tcW w:w="3010" w:type="dxa"/>
            <w:vAlign w:val="center"/>
            <w:textDirection w:val="lrTb"/>
            <w:noWrap w:val="false"/>
          </w:tcPr>
          <w:p>
            <w:pPr>
              <w:pStyle w:val="930"/>
              <w:ind w:left="0" w:firstLine="0"/>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见“3.4保洁服务”</w:t>
            </w:r>
            <w:r>
              <w:rPr>
                <w:rFonts w:ascii="宋体" w:hAnsi="宋体" w:eastAsia="宋体" w:cs="宋体"/>
                <w:i w:val="0"/>
                <w:iCs w:val="0"/>
                <w:color w:val="000000"/>
                <w:sz w:val="24"/>
                <w:szCs w:val="24"/>
                <w:u w:val="none"/>
              </w:rPr>
            </w:r>
            <w:r/>
          </w:p>
        </w:tc>
      </w:tr>
      <w:tr>
        <w:trPr>
          <w:trHeight w:val="800"/>
        </w:trPr>
        <w:tc>
          <w:tcPr>
            <w:tcW w:w="1126" w:type="dxa"/>
            <w:vAlign w:val="center"/>
            <w:textDirection w:val="lrTb"/>
            <w:noWrap w:val="false"/>
          </w:tcPr>
          <w:p>
            <w:pPr>
              <w:pStyle w:val="930"/>
              <w:ind w:left="0" w:firstLine="0"/>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门窗</w:t>
            </w:r>
            <w:r>
              <w:rPr>
                <w:rFonts w:ascii="宋体" w:hAnsi="宋体" w:eastAsia="宋体" w:cs="宋体"/>
                <w:i w:val="0"/>
                <w:iCs w:val="0"/>
                <w:color w:val="000000"/>
                <w:sz w:val="24"/>
                <w:szCs w:val="24"/>
                <w:u w:val="none"/>
              </w:rPr>
            </w:r>
            <w:r/>
          </w:p>
        </w:tc>
        <w:tc>
          <w:tcPr>
            <w:tcW w:w="2187" w:type="dxa"/>
            <w:vAlign w:val="center"/>
            <w:textDirection w:val="lrTb"/>
            <w:noWrap w:val="false"/>
          </w:tcPr>
          <w:p>
            <w:pPr>
              <w:pStyle w:val="930"/>
              <w:ind w:left="0" w:firstLine="0"/>
              <w:jc w:val="center"/>
              <w:keepLines w:val="0"/>
              <w:keepNext w:val="0"/>
              <w:widowControl/>
              <w:rPr>
                <w:rFonts w:ascii="宋体" w:hAnsi="宋体" w:eastAsia="宋体" w:cs="宋体"/>
                <w:i w:val="0"/>
                <w:iCs w:val="0"/>
                <w:color w:val="000000"/>
                <w:sz w:val="24"/>
                <w:szCs w:val="24"/>
                <w:u w:val="none"/>
              </w:rPr>
              <w:suppressLineNumbers w:val="0"/>
            </w:pPr>
            <w:r>
              <w:rPr>
                <w:rStyle w:val="1262"/>
                <w:sz w:val="24"/>
                <w:szCs w:val="24"/>
                <w:lang w:val="en-US" w:eastAsia="zh-CN" w:bidi="ar"/>
              </w:rPr>
              <w:t xml:space="preserve">门窗总数量(个)及总面积(m²)</w:t>
            </w:r>
            <w:r>
              <w:rPr>
                <w:rFonts w:ascii="宋体" w:hAnsi="宋体" w:eastAsia="宋体" w:cs="宋体"/>
                <w:i w:val="0"/>
                <w:iCs w:val="0"/>
                <w:color w:val="000000"/>
                <w:sz w:val="24"/>
                <w:szCs w:val="24"/>
                <w:u w:val="none"/>
              </w:rPr>
            </w:r>
            <w:r/>
          </w:p>
        </w:tc>
        <w:tc>
          <w:tcPr>
            <w:tcW w:w="2729" w:type="dxa"/>
            <w:vAlign w:val="center"/>
            <w:textDirection w:val="lrTb"/>
            <w:noWrap w:val="false"/>
          </w:tcPr>
          <w:p>
            <w:pPr>
              <w:pStyle w:val="930"/>
              <w:ind w:left="0" w:firstLine="0"/>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门88扇，221㎡；窗58扇，148㎡</w:t>
            </w:r>
            <w:r>
              <w:rPr>
                <w:rFonts w:ascii="宋体" w:hAnsi="宋体" w:eastAsia="宋体" w:cs="宋体"/>
                <w:i w:val="0"/>
                <w:iCs w:val="0"/>
                <w:color w:val="000000"/>
                <w:sz w:val="24"/>
                <w:szCs w:val="24"/>
                <w:u w:val="none"/>
              </w:rPr>
            </w:r>
            <w:r/>
          </w:p>
        </w:tc>
        <w:tc>
          <w:tcPr>
            <w:tcW w:w="3010" w:type="dxa"/>
            <w:vAlign w:val="center"/>
            <w:textDirection w:val="lrTb"/>
            <w:noWrap w:val="false"/>
          </w:tcPr>
          <w:p>
            <w:pPr>
              <w:pStyle w:val="930"/>
              <w:ind w:left="0" w:firstLine="0"/>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见“3.2房屋维护服务”“3.4保洁服务”</w:t>
            </w:r>
            <w:r>
              <w:rPr>
                <w:rFonts w:ascii="宋体" w:hAnsi="宋体" w:eastAsia="宋体" w:cs="宋体"/>
                <w:i w:val="0"/>
                <w:iCs w:val="0"/>
                <w:color w:val="000000"/>
                <w:sz w:val="24"/>
                <w:szCs w:val="24"/>
                <w:u w:val="none"/>
              </w:rPr>
            </w:r>
            <w:r/>
          </w:p>
        </w:tc>
      </w:tr>
      <w:tr>
        <w:trPr>
          <w:trHeight w:val="1000"/>
        </w:trPr>
        <w:tc>
          <w:tcPr>
            <w:tcW w:w="1126" w:type="dxa"/>
            <w:vAlign w:val="center"/>
            <w:textDirection w:val="lrTb"/>
            <w:noWrap w:val="false"/>
          </w:tcPr>
          <w:p>
            <w:pPr>
              <w:pStyle w:val="930"/>
              <w:ind w:left="0" w:firstLine="0"/>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地面</w:t>
            </w:r>
            <w:r>
              <w:rPr>
                <w:rFonts w:ascii="宋体" w:hAnsi="宋体" w:eastAsia="宋体" w:cs="宋体"/>
                <w:i w:val="0"/>
                <w:iCs w:val="0"/>
                <w:color w:val="000000"/>
                <w:sz w:val="24"/>
                <w:szCs w:val="24"/>
                <w:u w:val="none"/>
              </w:rPr>
            </w:r>
            <w:r/>
          </w:p>
        </w:tc>
        <w:tc>
          <w:tcPr>
            <w:tcW w:w="2187" w:type="dxa"/>
            <w:vAlign w:val="center"/>
            <w:textDirection w:val="lrTb"/>
            <w:noWrap w:val="false"/>
          </w:tcPr>
          <w:p>
            <w:pPr>
              <w:pStyle w:val="930"/>
              <w:ind w:left="0" w:firstLine="0"/>
              <w:jc w:val="center"/>
              <w:keepLines w:val="0"/>
              <w:keepNext w:val="0"/>
              <w:widowControl/>
              <w:rPr>
                <w:rFonts w:ascii="宋体" w:hAnsi="宋体" w:eastAsia="宋体" w:cs="宋体"/>
                <w:i w:val="0"/>
                <w:iCs w:val="0"/>
                <w:color w:val="000000"/>
                <w:sz w:val="24"/>
                <w:szCs w:val="24"/>
                <w:u w:val="none"/>
              </w:rPr>
              <w:suppressLineNumbers w:val="0"/>
            </w:pPr>
            <w:r>
              <w:rPr>
                <w:rStyle w:val="1262"/>
                <w:sz w:val="24"/>
                <w:szCs w:val="24"/>
                <w:lang w:val="en-US" w:eastAsia="zh-CN" w:bidi="ar"/>
              </w:rPr>
              <w:t xml:space="preserve">地面各材质及总面积(m²)</w:t>
            </w:r>
            <w:r>
              <w:rPr>
                <w:rFonts w:ascii="宋体" w:hAnsi="宋体" w:eastAsia="宋体" w:cs="宋体"/>
                <w:i w:val="0"/>
                <w:iCs w:val="0"/>
                <w:color w:val="000000"/>
                <w:sz w:val="24"/>
                <w:szCs w:val="24"/>
                <w:u w:val="none"/>
              </w:rPr>
            </w:r>
            <w:r/>
          </w:p>
        </w:tc>
        <w:tc>
          <w:tcPr>
            <w:tcW w:w="2729" w:type="dxa"/>
            <w:vAlign w:val="center"/>
            <w:textDirection w:val="lrTb"/>
            <w:noWrap w:val="false"/>
          </w:tcPr>
          <w:p>
            <w:pPr>
              <w:pStyle w:val="930"/>
              <w:ind w:left="0" w:firstLine="0"/>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石材1578㎡；地胶板4296㎡；瓷砖562㎡；地毯774㎡</w:t>
            </w:r>
            <w:r>
              <w:rPr>
                <w:rFonts w:ascii="宋体" w:hAnsi="宋体" w:eastAsia="宋体" w:cs="宋体"/>
                <w:i w:val="0"/>
                <w:iCs w:val="0"/>
                <w:color w:val="000000"/>
                <w:sz w:val="24"/>
                <w:szCs w:val="24"/>
                <w:u w:val="none"/>
              </w:rPr>
            </w:r>
            <w:r/>
          </w:p>
        </w:tc>
        <w:tc>
          <w:tcPr>
            <w:tcW w:w="3010" w:type="dxa"/>
            <w:vAlign w:val="center"/>
            <w:textDirection w:val="lrTb"/>
            <w:noWrap w:val="false"/>
          </w:tcPr>
          <w:p>
            <w:pPr>
              <w:pStyle w:val="930"/>
              <w:ind w:left="0" w:firstLine="0"/>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见“3.2房屋维护服务”“3.4保洁服务”</w:t>
            </w:r>
            <w:r>
              <w:rPr>
                <w:rFonts w:ascii="宋体" w:hAnsi="宋体" w:eastAsia="宋体" w:cs="宋体"/>
                <w:i w:val="0"/>
                <w:iCs w:val="0"/>
                <w:color w:val="000000"/>
                <w:sz w:val="24"/>
                <w:szCs w:val="24"/>
                <w:u w:val="none"/>
              </w:rPr>
            </w:r>
            <w:r/>
          </w:p>
        </w:tc>
      </w:tr>
      <w:tr>
        <w:trPr>
          <w:trHeight w:val="1000"/>
        </w:trPr>
        <w:tc>
          <w:tcPr>
            <w:tcW w:w="1126" w:type="dxa"/>
            <w:vAlign w:val="center"/>
            <w:textDirection w:val="lrTb"/>
            <w:noWrap w:val="false"/>
          </w:tcPr>
          <w:p>
            <w:pPr>
              <w:pStyle w:val="930"/>
              <w:ind w:left="0" w:firstLine="0"/>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内墙饰面</w:t>
            </w:r>
            <w:r>
              <w:rPr>
                <w:rFonts w:ascii="宋体" w:hAnsi="宋体" w:eastAsia="宋体" w:cs="宋体"/>
                <w:i w:val="0"/>
                <w:iCs w:val="0"/>
                <w:color w:val="000000"/>
                <w:sz w:val="24"/>
                <w:szCs w:val="24"/>
                <w:u w:val="none"/>
              </w:rPr>
            </w:r>
            <w:r/>
          </w:p>
        </w:tc>
        <w:tc>
          <w:tcPr>
            <w:tcW w:w="2187" w:type="dxa"/>
            <w:vAlign w:val="center"/>
            <w:textDirection w:val="lrTb"/>
            <w:noWrap w:val="false"/>
          </w:tcPr>
          <w:p>
            <w:pPr>
              <w:pStyle w:val="930"/>
              <w:ind w:left="0" w:firstLine="0"/>
              <w:jc w:val="center"/>
              <w:keepLines w:val="0"/>
              <w:keepNext w:val="0"/>
              <w:widowControl/>
              <w:rPr>
                <w:rFonts w:ascii="宋体" w:hAnsi="宋体" w:eastAsia="宋体" w:cs="宋体"/>
                <w:i w:val="0"/>
                <w:iCs w:val="0"/>
                <w:color w:val="000000"/>
                <w:sz w:val="24"/>
                <w:szCs w:val="24"/>
                <w:u w:val="none"/>
              </w:rPr>
              <w:suppressLineNumbers w:val="0"/>
            </w:pPr>
            <w:r>
              <w:rPr>
                <w:rStyle w:val="1262"/>
                <w:sz w:val="24"/>
                <w:szCs w:val="24"/>
                <w:lang w:val="en-US" w:eastAsia="zh-CN" w:bidi="ar"/>
              </w:rPr>
              <w:t xml:space="preserve">内墙饰面各材质及总面积(m²)</w:t>
            </w:r>
            <w:r>
              <w:rPr>
                <w:rFonts w:ascii="宋体" w:hAnsi="宋体" w:eastAsia="宋体" w:cs="宋体"/>
                <w:i w:val="0"/>
                <w:iCs w:val="0"/>
                <w:color w:val="000000"/>
                <w:sz w:val="24"/>
                <w:szCs w:val="24"/>
                <w:u w:val="none"/>
              </w:rPr>
            </w:r>
            <w:r/>
          </w:p>
        </w:tc>
        <w:tc>
          <w:tcPr>
            <w:tcW w:w="2729" w:type="dxa"/>
            <w:vAlign w:val="center"/>
            <w:textDirection w:val="lrTb"/>
            <w:noWrap w:val="false"/>
          </w:tcPr>
          <w:p>
            <w:pPr>
              <w:pStyle w:val="930"/>
              <w:ind w:left="0" w:firstLine="0"/>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石材679㎡；乳胶漆846㎡；木饰面3200㎡</w:t>
            </w:r>
            <w:r>
              <w:rPr>
                <w:rFonts w:ascii="宋体" w:hAnsi="宋体" w:eastAsia="宋体" w:cs="宋体"/>
                <w:i w:val="0"/>
                <w:iCs w:val="0"/>
                <w:color w:val="000000"/>
                <w:sz w:val="24"/>
                <w:szCs w:val="24"/>
                <w:u w:val="none"/>
              </w:rPr>
            </w:r>
            <w:r/>
          </w:p>
        </w:tc>
        <w:tc>
          <w:tcPr>
            <w:tcW w:w="3010" w:type="dxa"/>
            <w:vAlign w:val="center"/>
            <w:textDirection w:val="lrTb"/>
            <w:noWrap w:val="false"/>
          </w:tcPr>
          <w:p>
            <w:pPr>
              <w:pStyle w:val="930"/>
              <w:ind w:left="0" w:firstLine="0"/>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见“3.2房屋维护服务”“3.4保洁服务”</w:t>
            </w:r>
            <w:r>
              <w:rPr>
                <w:rFonts w:ascii="宋体" w:hAnsi="宋体" w:eastAsia="宋体" w:cs="宋体"/>
                <w:i w:val="0"/>
                <w:iCs w:val="0"/>
                <w:color w:val="000000"/>
                <w:sz w:val="24"/>
                <w:szCs w:val="24"/>
                <w:u w:val="none"/>
              </w:rPr>
            </w:r>
            <w:r/>
          </w:p>
        </w:tc>
      </w:tr>
      <w:tr>
        <w:trPr>
          <w:trHeight w:val="1000"/>
        </w:trPr>
        <w:tc>
          <w:tcPr>
            <w:tcW w:w="1126" w:type="dxa"/>
            <w:vAlign w:val="center"/>
            <w:textDirection w:val="lrTb"/>
            <w:noWrap w:val="false"/>
          </w:tcPr>
          <w:p>
            <w:pPr>
              <w:pStyle w:val="930"/>
              <w:ind w:left="0" w:firstLine="0"/>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顶面</w:t>
            </w:r>
            <w:r>
              <w:rPr>
                <w:rFonts w:ascii="宋体" w:hAnsi="宋体" w:eastAsia="宋体" w:cs="宋体"/>
                <w:i w:val="0"/>
                <w:iCs w:val="0"/>
                <w:color w:val="000000"/>
                <w:sz w:val="24"/>
                <w:szCs w:val="24"/>
                <w:u w:val="none"/>
              </w:rPr>
            </w:r>
            <w:r/>
          </w:p>
        </w:tc>
        <w:tc>
          <w:tcPr>
            <w:tcW w:w="2187" w:type="dxa"/>
            <w:vAlign w:val="center"/>
            <w:textDirection w:val="lrTb"/>
            <w:noWrap w:val="false"/>
          </w:tcPr>
          <w:p>
            <w:pPr>
              <w:pStyle w:val="930"/>
              <w:ind w:left="0" w:firstLine="0"/>
              <w:jc w:val="center"/>
              <w:keepLines w:val="0"/>
              <w:keepNext w:val="0"/>
              <w:widowControl/>
              <w:rPr>
                <w:rFonts w:ascii="宋体" w:hAnsi="宋体" w:eastAsia="宋体" w:cs="宋体"/>
                <w:i w:val="0"/>
                <w:iCs w:val="0"/>
                <w:color w:val="000000"/>
                <w:sz w:val="24"/>
                <w:szCs w:val="24"/>
                <w:u w:val="none"/>
              </w:rPr>
              <w:suppressLineNumbers w:val="0"/>
            </w:pPr>
            <w:r>
              <w:rPr>
                <w:rStyle w:val="1262"/>
                <w:sz w:val="24"/>
                <w:szCs w:val="24"/>
                <w:lang w:val="en-US" w:eastAsia="zh-CN" w:bidi="ar"/>
              </w:rPr>
              <w:t xml:space="preserve">顶面各材质及总面积(m²)</w:t>
            </w:r>
            <w:r>
              <w:rPr>
                <w:rFonts w:ascii="宋体" w:hAnsi="宋体" w:eastAsia="宋体" w:cs="宋体"/>
                <w:i w:val="0"/>
                <w:iCs w:val="0"/>
                <w:color w:val="000000"/>
                <w:sz w:val="24"/>
                <w:szCs w:val="24"/>
                <w:u w:val="none"/>
              </w:rPr>
            </w:r>
            <w:r/>
          </w:p>
        </w:tc>
        <w:tc>
          <w:tcPr>
            <w:tcW w:w="2729" w:type="dxa"/>
            <w:vAlign w:val="center"/>
            <w:textDirection w:val="lrTb"/>
            <w:noWrap w:val="false"/>
          </w:tcPr>
          <w:p>
            <w:pPr>
              <w:pStyle w:val="930"/>
              <w:ind w:left="0" w:firstLine="0"/>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铝扣板355㎡；格栅4058㎡；木饰面1065㎡；铝板154㎡；乳胶漆1060㎡</w:t>
            </w:r>
            <w:r>
              <w:rPr>
                <w:rFonts w:ascii="宋体" w:hAnsi="宋体" w:eastAsia="宋体" w:cs="宋体"/>
                <w:i w:val="0"/>
                <w:iCs w:val="0"/>
                <w:color w:val="000000"/>
                <w:sz w:val="24"/>
                <w:szCs w:val="24"/>
                <w:u w:val="none"/>
              </w:rPr>
            </w:r>
            <w:r/>
          </w:p>
        </w:tc>
        <w:tc>
          <w:tcPr>
            <w:tcW w:w="3010" w:type="dxa"/>
            <w:vAlign w:val="center"/>
            <w:textDirection w:val="lrTb"/>
            <w:noWrap w:val="false"/>
          </w:tcPr>
          <w:p>
            <w:pPr>
              <w:pStyle w:val="930"/>
              <w:ind w:left="0" w:firstLine="0"/>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见“3.2房屋维护服务”“3.4保洁服务”</w:t>
            </w:r>
            <w:r>
              <w:rPr>
                <w:rFonts w:ascii="宋体" w:hAnsi="宋体" w:eastAsia="宋体" w:cs="宋体"/>
                <w:i w:val="0"/>
                <w:iCs w:val="0"/>
                <w:color w:val="000000"/>
                <w:sz w:val="24"/>
                <w:szCs w:val="24"/>
                <w:u w:val="none"/>
              </w:rPr>
            </w:r>
            <w:r/>
          </w:p>
        </w:tc>
      </w:tr>
      <w:tr>
        <w:trPr>
          <w:trHeight w:val="90"/>
        </w:trPr>
        <w:tc>
          <w:tcPr>
            <w:tcW w:w="1126" w:type="dxa"/>
            <w:vAlign w:val="center"/>
            <w:textDirection w:val="lrTb"/>
            <w:noWrap w:val="false"/>
          </w:tcPr>
          <w:p>
            <w:pPr>
              <w:pStyle w:val="930"/>
              <w:ind w:left="0" w:firstLine="0"/>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外墙</w:t>
            </w:r>
            <w:r>
              <w:rPr>
                <w:rFonts w:ascii="宋体" w:hAnsi="宋体" w:eastAsia="宋体" w:cs="宋体"/>
                <w:i w:val="0"/>
                <w:iCs w:val="0"/>
                <w:color w:val="000000"/>
                <w:sz w:val="24"/>
                <w:szCs w:val="24"/>
                <w:u w:val="none"/>
              </w:rPr>
            </w:r>
            <w:r/>
          </w:p>
        </w:tc>
        <w:tc>
          <w:tcPr>
            <w:tcW w:w="2187" w:type="dxa"/>
            <w:vAlign w:val="center"/>
            <w:textDirection w:val="lrTb"/>
            <w:noWrap w:val="false"/>
          </w:tcPr>
          <w:p>
            <w:pPr>
              <w:pStyle w:val="930"/>
              <w:ind w:left="0" w:firstLine="0"/>
              <w:jc w:val="center"/>
              <w:keepLines w:val="0"/>
              <w:keepNext w:val="0"/>
              <w:widowControl/>
              <w:rPr>
                <w:rFonts w:ascii="宋体" w:hAnsi="宋体" w:eastAsia="宋体" w:cs="宋体"/>
                <w:i w:val="0"/>
                <w:iCs w:val="0"/>
                <w:color w:val="000000"/>
                <w:sz w:val="24"/>
                <w:szCs w:val="24"/>
                <w:u w:val="none"/>
              </w:rPr>
              <w:suppressLineNumbers w:val="0"/>
            </w:pPr>
            <w:r>
              <w:rPr>
                <w:rStyle w:val="1262"/>
                <w:sz w:val="24"/>
                <w:szCs w:val="24"/>
                <w:lang w:val="en-US" w:eastAsia="zh-CN" w:bidi="ar"/>
              </w:rPr>
              <w:t xml:space="preserve">外墙各材质及总面积(m²)</w:t>
            </w:r>
            <w:r>
              <w:rPr>
                <w:rFonts w:ascii="宋体" w:hAnsi="宋体" w:eastAsia="宋体" w:cs="宋体"/>
                <w:i w:val="0"/>
                <w:iCs w:val="0"/>
                <w:color w:val="000000"/>
                <w:sz w:val="24"/>
                <w:szCs w:val="24"/>
                <w:u w:val="none"/>
              </w:rPr>
            </w:r>
            <w:r/>
          </w:p>
        </w:tc>
        <w:tc>
          <w:tcPr>
            <w:tcW w:w="2729" w:type="dxa"/>
            <w:vAlign w:val="center"/>
            <w:textDirection w:val="lrTb"/>
            <w:noWrap w:val="false"/>
          </w:tcPr>
          <w:p>
            <w:pPr>
              <w:pStyle w:val="930"/>
              <w:ind w:left="0" w:firstLine="0"/>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铝板1700㎡；玻璃幕墙2300㎡</w:t>
            </w:r>
            <w:r>
              <w:rPr>
                <w:rFonts w:ascii="宋体" w:hAnsi="宋体" w:eastAsia="宋体" w:cs="宋体"/>
                <w:i w:val="0"/>
                <w:iCs w:val="0"/>
                <w:color w:val="000000"/>
                <w:sz w:val="24"/>
                <w:szCs w:val="24"/>
                <w:u w:val="none"/>
              </w:rPr>
            </w:r>
            <w:r/>
          </w:p>
        </w:tc>
        <w:tc>
          <w:tcPr>
            <w:tcW w:w="3010" w:type="dxa"/>
            <w:vAlign w:val="center"/>
            <w:textDirection w:val="lrTb"/>
            <w:noWrap w:val="false"/>
          </w:tcPr>
          <w:p>
            <w:pPr>
              <w:pStyle w:val="930"/>
              <w:ind w:left="0" w:firstLine="0"/>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见“3.2房屋维护服务”“3.4保洁服务”</w:t>
            </w:r>
            <w:r>
              <w:rPr>
                <w:rFonts w:ascii="宋体" w:hAnsi="宋体" w:eastAsia="宋体" w:cs="宋体"/>
                <w:i w:val="0"/>
                <w:iCs w:val="0"/>
                <w:color w:val="000000"/>
                <w:sz w:val="24"/>
                <w:szCs w:val="24"/>
                <w:u w:val="none"/>
              </w:rPr>
            </w:r>
            <w:r/>
          </w:p>
        </w:tc>
      </w:tr>
      <w:tr>
        <w:trPr>
          <w:trHeight w:val="354"/>
        </w:trPr>
        <w:tc>
          <w:tcPr>
            <w:tcW w:w="1126" w:type="dxa"/>
            <w:vAlign w:val="center"/>
            <w:vMerge w:val="restart"/>
            <w:textDirection w:val="lrTb"/>
            <w:noWrap w:val="false"/>
          </w:tcPr>
          <w:p>
            <w:pPr>
              <w:pStyle w:val="930"/>
              <w:ind w:left="0" w:firstLine="0"/>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会议室</w:t>
            </w:r>
            <w:r>
              <w:rPr>
                <w:rFonts w:ascii="宋体" w:hAnsi="宋体" w:eastAsia="宋体" w:cs="宋体"/>
                <w:i w:val="0"/>
                <w:iCs w:val="0"/>
                <w:color w:val="000000"/>
                <w:sz w:val="24"/>
                <w:szCs w:val="24"/>
                <w:u w:val="none"/>
              </w:rPr>
            </w:r>
            <w:r/>
          </w:p>
        </w:tc>
        <w:tc>
          <w:tcPr>
            <w:tcW w:w="2187" w:type="dxa"/>
            <w:vAlign w:val="center"/>
            <w:textDirection w:val="lrTb"/>
            <w:noWrap w:val="false"/>
          </w:tcPr>
          <w:p>
            <w:pPr>
              <w:pStyle w:val="930"/>
              <w:ind w:left="0" w:firstLine="0"/>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室内设施说明</w:t>
            </w:r>
            <w:r>
              <w:rPr>
                <w:rFonts w:ascii="宋体" w:hAnsi="宋体" w:eastAsia="宋体" w:cs="宋体"/>
                <w:i w:val="0"/>
                <w:iCs w:val="0"/>
                <w:color w:val="000000"/>
                <w:sz w:val="24"/>
                <w:szCs w:val="24"/>
                <w:u w:val="none"/>
              </w:rPr>
            </w:r>
            <w:r/>
          </w:p>
        </w:tc>
        <w:tc>
          <w:tcPr>
            <w:tcW w:w="2729" w:type="dxa"/>
            <w:vAlign w:val="center"/>
            <w:textDirection w:val="lrTb"/>
            <w:noWrap w:val="false"/>
          </w:tcPr>
          <w:p>
            <w:pPr>
              <w:pStyle w:val="930"/>
              <w:ind w:left="0" w:firstLine="0"/>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椭圆形会议桌1张，会议椅30张，投影机1台，话筒2只</w:t>
            </w:r>
            <w:r>
              <w:rPr>
                <w:rFonts w:ascii="宋体" w:hAnsi="宋体" w:eastAsia="宋体" w:cs="宋体"/>
                <w:i w:val="0"/>
                <w:iCs w:val="0"/>
                <w:color w:val="000000"/>
                <w:sz w:val="24"/>
                <w:szCs w:val="24"/>
                <w:u w:val="none"/>
              </w:rPr>
            </w:r>
            <w:r/>
          </w:p>
        </w:tc>
        <w:tc>
          <w:tcPr>
            <w:tcW w:w="3010" w:type="dxa"/>
            <w:vAlign w:val="center"/>
            <w:textDirection w:val="lrTb"/>
            <w:noWrap w:val="false"/>
          </w:tcPr>
          <w:p>
            <w:pPr>
              <w:pStyle w:val="930"/>
              <w:ind w:left="0" w:firstLine="0"/>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见“3.2房屋维护服务”“3.4保洁服务”“</w:t>
            </w:r>
            <w:r>
              <w:rPr>
                <w:rFonts w:hint="eastAsia" w:ascii="宋体" w:hAnsi="宋体" w:eastAsia="宋体" w:cs="宋体"/>
                <w:i w:val="0"/>
                <w:iCs w:val="0"/>
                <w:color w:val="000000"/>
                <w:sz w:val="24"/>
                <w:szCs w:val="24"/>
                <w:u w:val="none"/>
                <w:lang w:val="en-US" w:eastAsia="zh-CN" w:bidi="ar"/>
              </w:rPr>
              <w:t xml:space="preserve">3.5 会务服务</w:t>
            </w:r>
            <w:r>
              <w:rPr>
                <w:rFonts w:ascii="宋体" w:hAnsi="宋体" w:eastAsia="宋体" w:cs="宋体"/>
                <w:i w:val="0"/>
                <w:iCs w:val="0"/>
                <w:color w:val="000000"/>
                <w:sz w:val="24"/>
                <w:szCs w:val="24"/>
                <w:u w:val="none"/>
                <w:lang w:val="en-US" w:eastAsia="zh-CN" w:bidi="ar"/>
              </w:rPr>
              <w:t xml:space="preserve">”</w:t>
            </w:r>
            <w:r>
              <w:rPr>
                <w:rFonts w:ascii="宋体" w:hAnsi="宋体" w:eastAsia="宋体" w:cs="宋体"/>
                <w:i w:val="0"/>
                <w:iCs w:val="0"/>
                <w:color w:val="000000"/>
                <w:sz w:val="24"/>
                <w:szCs w:val="24"/>
                <w:u w:val="none"/>
              </w:rPr>
            </w:r>
            <w:r/>
          </w:p>
        </w:tc>
      </w:tr>
      <w:tr>
        <w:trPr>
          <w:trHeight w:val="800"/>
        </w:trPr>
        <w:tc>
          <w:tcPr>
            <w:tcW w:w="1126" w:type="dxa"/>
            <w:vAlign w:val="center"/>
            <w:vMerge w:val="continue"/>
            <w:textDirection w:val="lrTb"/>
            <w:noWrap w:val="false"/>
          </w:tcPr>
          <w:p>
            <w:pPr>
              <w:pStyle w:val="93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187" w:type="dxa"/>
            <w:vAlign w:val="center"/>
            <w:textDirection w:val="lrTb"/>
            <w:noWrap w:val="false"/>
          </w:tcPr>
          <w:p>
            <w:pPr>
              <w:pStyle w:val="930"/>
              <w:ind w:left="0" w:firstLine="0"/>
              <w:jc w:val="center"/>
              <w:keepLines w:val="0"/>
              <w:keepNext w:val="0"/>
              <w:widowControl/>
              <w:rPr>
                <w:rFonts w:ascii="宋体" w:hAnsi="宋体" w:eastAsia="宋体" w:cs="宋体"/>
                <w:i w:val="0"/>
                <w:iCs w:val="0"/>
                <w:color w:val="000000"/>
                <w:sz w:val="24"/>
                <w:szCs w:val="24"/>
                <w:u w:val="none"/>
              </w:rPr>
              <w:suppressLineNumbers w:val="0"/>
            </w:pPr>
            <w:r>
              <w:rPr>
                <w:rStyle w:val="1262"/>
                <w:sz w:val="24"/>
                <w:szCs w:val="24"/>
                <w:lang w:val="en-US" w:eastAsia="zh-CN" w:bidi="ar"/>
              </w:rPr>
              <w:t xml:space="preserve">会议室数量(个)及总面积(m²)</w:t>
            </w:r>
            <w:r>
              <w:rPr>
                <w:rFonts w:ascii="宋体" w:hAnsi="宋体" w:eastAsia="宋体" w:cs="宋体"/>
                <w:i w:val="0"/>
                <w:iCs w:val="0"/>
                <w:color w:val="000000"/>
                <w:sz w:val="24"/>
                <w:szCs w:val="24"/>
                <w:u w:val="none"/>
              </w:rPr>
            </w:r>
            <w:r/>
          </w:p>
        </w:tc>
        <w:tc>
          <w:tcPr>
            <w:tcW w:w="2729" w:type="dxa"/>
            <w:vAlign w:val="center"/>
            <w:textDirection w:val="lrTb"/>
            <w:noWrap w:val="false"/>
          </w:tcPr>
          <w:p>
            <w:pPr>
              <w:pStyle w:val="930"/>
              <w:ind w:left="0" w:firstLine="0"/>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会议室2个，面积235㎡</w:t>
            </w:r>
            <w:r>
              <w:rPr>
                <w:rFonts w:ascii="宋体" w:hAnsi="宋体" w:eastAsia="宋体" w:cs="宋体"/>
                <w:i w:val="0"/>
                <w:iCs w:val="0"/>
                <w:color w:val="000000"/>
                <w:sz w:val="24"/>
                <w:szCs w:val="24"/>
                <w:u w:val="none"/>
              </w:rPr>
            </w:r>
            <w:r/>
          </w:p>
        </w:tc>
        <w:tc>
          <w:tcPr>
            <w:tcW w:w="3010" w:type="dxa"/>
            <w:vAlign w:val="center"/>
            <w:textDirection w:val="lrTb"/>
            <w:noWrap w:val="false"/>
          </w:tcPr>
          <w:p>
            <w:pPr>
              <w:pStyle w:val="930"/>
              <w:ind w:left="0" w:firstLine="0"/>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见“3.4保洁服</w:t>
            </w:r>
            <w:r>
              <w:rPr>
                <w:rFonts w:hint="eastAsia" w:ascii="宋体" w:hAnsi="宋体" w:eastAsia="宋体" w:cs="宋体"/>
                <w:i w:val="0"/>
                <w:iCs w:val="0"/>
                <w:color w:val="000000"/>
                <w:sz w:val="24"/>
                <w:szCs w:val="24"/>
                <w:u w:val="none"/>
                <w:lang w:val="en-US" w:eastAsia="zh-CN" w:bidi="ar"/>
              </w:rPr>
              <w:t xml:space="preserve">务</w:t>
            </w:r>
            <w:r>
              <w:rPr>
                <w:rFonts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3.5 会务服务</w:t>
            </w:r>
            <w:r>
              <w:rPr>
                <w:rFonts w:ascii="宋体" w:hAnsi="宋体" w:eastAsia="宋体" w:cs="宋体"/>
                <w:i w:val="0"/>
                <w:iCs w:val="0"/>
                <w:color w:val="000000"/>
                <w:sz w:val="24"/>
                <w:szCs w:val="24"/>
                <w:u w:val="none"/>
                <w:lang w:val="en-US" w:eastAsia="zh-CN" w:bidi="ar"/>
              </w:rPr>
              <w:t xml:space="preserve">”</w:t>
            </w:r>
            <w:r>
              <w:rPr>
                <w:rFonts w:ascii="宋体" w:hAnsi="宋体" w:eastAsia="宋体" w:cs="宋体"/>
                <w:i w:val="0"/>
                <w:iCs w:val="0"/>
                <w:color w:val="000000"/>
                <w:sz w:val="24"/>
                <w:szCs w:val="24"/>
                <w:u w:val="none"/>
              </w:rPr>
            </w:r>
            <w:r/>
          </w:p>
        </w:tc>
      </w:tr>
      <w:tr>
        <w:trPr>
          <w:trHeight w:val="800"/>
        </w:trPr>
        <w:tc>
          <w:tcPr>
            <w:tcW w:w="1126" w:type="dxa"/>
            <w:vAlign w:val="center"/>
            <w:vMerge w:val="restart"/>
            <w:textDirection w:val="lrTb"/>
            <w:noWrap w:val="false"/>
          </w:tcPr>
          <w:p>
            <w:pPr>
              <w:pStyle w:val="930"/>
              <w:ind w:left="0" w:firstLine="0"/>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报告厅</w:t>
            </w:r>
            <w:r>
              <w:rPr>
                <w:rFonts w:ascii="宋体" w:hAnsi="宋体" w:eastAsia="宋体" w:cs="宋体"/>
                <w:i w:val="0"/>
                <w:iCs w:val="0"/>
                <w:color w:val="000000"/>
                <w:sz w:val="24"/>
                <w:szCs w:val="24"/>
                <w:u w:val="none"/>
              </w:rPr>
            </w:r>
            <w:r/>
          </w:p>
        </w:tc>
        <w:tc>
          <w:tcPr>
            <w:tcW w:w="2187" w:type="dxa"/>
            <w:vAlign w:val="center"/>
            <w:textDirection w:val="lrTb"/>
            <w:noWrap w:val="false"/>
          </w:tcPr>
          <w:p>
            <w:pPr>
              <w:pStyle w:val="930"/>
              <w:ind w:left="0" w:firstLine="0"/>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室内设施说明</w:t>
            </w:r>
            <w:r>
              <w:rPr>
                <w:rFonts w:ascii="宋体" w:hAnsi="宋体" w:eastAsia="宋体" w:cs="宋体"/>
                <w:i w:val="0"/>
                <w:iCs w:val="0"/>
                <w:color w:val="000000"/>
                <w:sz w:val="24"/>
                <w:szCs w:val="24"/>
                <w:u w:val="none"/>
              </w:rPr>
            </w:r>
            <w:r/>
          </w:p>
        </w:tc>
        <w:tc>
          <w:tcPr>
            <w:tcW w:w="2729" w:type="dxa"/>
            <w:vAlign w:val="center"/>
            <w:textDirection w:val="lrTb"/>
            <w:noWrap w:val="false"/>
          </w:tcPr>
          <w:p>
            <w:pPr>
              <w:pStyle w:val="93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3010" w:type="dxa"/>
            <w:vAlign w:val="center"/>
            <w:textDirection w:val="lrTb"/>
            <w:noWrap w:val="false"/>
          </w:tcPr>
          <w:p>
            <w:pPr>
              <w:pStyle w:val="930"/>
              <w:ind w:left="0" w:firstLine="0"/>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见“3.4保洁服</w:t>
            </w:r>
            <w:r>
              <w:rPr>
                <w:rFonts w:hint="eastAsia" w:ascii="宋体" w:hAnsi="宋体" w:eastAsia="宋体" w:cs="宋体"/>
                <w:i w:val="0"/>
                <w:iCs w:val="0"/>
                <w:color w:val="000000"/>
                <w:sz w:val="24"/>
                <w:szCs w:val="24"/>
                <w:u w:val="none"/>
                <w:lang w:val="en-US" w:eastAsia="zh-CN" w:bidi="ar"/>
              </w:rPr>
              <w:t xml:space="preserve">务</w:t>
            </w:r>
            <w:r>
              <w:rPr>
                <w:rFonts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3.5 会务服务</w:t>
            </w:r>
            <w:r>
              <w:rPr>
                <w:rFonts w:ascii="宋体" w:hAnsi="宋体" w:eastAsia="宋体" w:cs="宋体"/>
                <w:i w:val="0"/>
                <w:iCs w:val="0"/>
                <w:color w:val="000000"/>
                <w:sz w:val="24"/>
                <w:szCs w:val="24"/>
                <w:u w:val="none"/>
                <w:lang w:val="en-US" w:eastAsia="zh-CN" w:bidi="ar"/>
              </w:rPr>
              <w:t xml:space="preserve">”</w:t>
            </w:r>
            <w:r>
              <w:rPr>
                <w:rFonts w:ascii="宋体" w:hAnsi="宋体" w:eastAsia="宋体" w:cs="宋体"/>
                <w:i w:val="0"/>
                <w:iCs w:val="0"/>
                <w:color w:val="000000"/>
                <w:sz w:val="24"/>
                <w:szCs w:val="24"/>
                <w:u w:val="none"/>
              </w:rPr>
            </w:r>
            <w:r/>
          </w:p>
        </w:tc>
      </w:tr>
      <w:tr>
        <w:trPr>
          <w:trHeight w:val="800"/>
        </w:trPr>
        <w:tc>
          <w:tcPr>
            <w:tcW w:w="1126" w:type="dxa"/>
            <w:vAlign w:val="center"/>
            <w:vMerge w:val="continue"/>
            <w:textDirection w:val="lrTb"/>
            <w:noWrap w:val="false"/>
          </w:tcPr>
          <w:p>
            <w:pPr>
              <w:pStyle w:val="93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187" w:type="dxa"/>
            <w:vAlign w:val="center"/>
            <w:textDirection w:val="lrTb"/>
            <w:noWrap w:val="false"/>
          </w:tcPr>
          <w:p>
            <w:pPr>
              <w:pStyle w:val="930"/>
              <w:ind w:left="0" w:firstLine="0"/>
              <w:jc w:val="center"/>
              <w:keepLines w:val="0"/>
              <w:keepNext w:val="0"/>
              <w:widowControl/>
              <w:rPr>
                <w:rFonts w:ascii="宋体" w:hAnsi="宋体" w:eastAsia="宋体" w:cs="宋体"/>
                <w:i w:val="0"/>
                <w:iCs w:val="0"/>
                <w:color w:val="000000"/>
                <w:sz w:val="24"/>
                <w:szCs w:val="24"/>
                <w:u w:val="none"/>
              </w:rPr>
              <w:suppressLineNumbers w:val="0"/>
            </w:pPr>
            <w:r>
              <w:rPr>
                <w:rStyle w:val="1262"/>
                <w:sz w:val="24"/>
                <w:szCs w:val="24"/>
                <w:lang w:val="en-US" w:eastAsia="zh-CN" w:bidi="ar"/>
              </w:rPr>
              <w:t xml:space="preserve">报告厅数量(个)及总面积(m²)</w:t>
            </w:r>
            <w:r>
              <w:rPr>
                <w:rFonts w:ascii="宋体" w:hAnsi="宋体" w:eastAsia="宋体" w:cs="宋体"/>
                <w:i w:val="0"/>
                <w:iCs w:val="0"/>
                <w:color w:val="000000"/>
                <w:sz w:val="24"/>
                <w:szCs w:val="24"/>
                <w:u w:val="none"/>
              </w:rPr>
            </w:r>
            <w:r/>
          </w:p>
        </w:tc>
        <w:tc>
          <w:tcPr>
            <w:tcW w:w="2729" w:type="dxa"/>
            <w:vAlign w:val="center"/>
            <w:textDirection w:val="lrTb"/>
            <w:noWrap w:val="false"/>
          </w:tcPr>
          <w:p>
            <w:pPr>
              <w:pStyle w:val="930"/>
              <w:ind w:left="0" w:firstLine="0"/>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无</w:t>
            </w:r>
            <w:r>
              <w:rPr>
                <w:rFonts w:ascii="宋体" w:hAnsi="宋体" w:eastAsia="宋体" w:cs="宋体"/>
                <w:i w:val="0"/>
                <w:iCs w:val="0"/>
                <w:color w:val="000000"/>
                <w:sz w:val="24"/>
                <w:szCs w:val="24"/>
                <w:u w:val="none"/>
              </w:rPr>
            </w:r>
            <w:r/>
          </w:p>
        </w:tc>
        <w:tc>
          <w:tcPr>
            <w:tcW w:w="3010" w:type="dxa"/>
            <w:vAlign w:val="center"/>
            <w:textDirection w:val="lrTb"/>
            <w:noWrap w:val="false"/>
          </w:tcPr>
          <w:p>
            <w:pPr>
              <w:pStyle w:val="930"/>
              <w:ind w:left="0" w:firstLine="0"/>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见“3.4保洁服</w:t>
            </w:r>
            <w:r>
              <w:rPr>
                <w:rFonts w:hint="eastAsia" w:ascii="宋体" w:hAnsi="宋体" w:eastAsia="宋体" w:cs="宋体"/>
                <w:i w:val="0"/>
                <w:iCs w:val="0"/>
                <w:color w:val="000000"/>
                <w:sz w:val="24"/>
                <w:szCs w:val="24"/>
                <w:u w:val="none"/>
                <w:lang w:val="en-US" w:eastAsia="zh-CN" w:bidi="ar"/>
              </w:rPr>
              <w:t xml:space="preserve">务</w:t>
            </w:r>
            <w:r>
              <w:rPr>
                <w:rFonts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3.5 会务服务</w:t>
            </w:r>
            <w:r>
              <w:rPr>
                <w:rFonts w:ascii="宋体" w:hAnsi="宋体" w:eastAsia="宋体" w:cs="宋体"/>
                <w:i w:val="0"/>
                <w:iCs w:val="0"/>
                <w:color w:val="000000"/>
                <w:sz w:val="24"/>
                <w:szCs w:val="24"/>
                <w:u w:val="none"/>
                <w:lang w:val="en-US" w:eastAsia="zh-CN" w:bidi="ar"/>
              </w:rPr>
              <w:t xml:space="preserve">”</w:t>
            </w:r>
            <w:r>
              <w:rPr>
                <w:rFonts w:ascii="宋体" w:hAnsi="宋体" w:eastAsia="宋体" w:cs="宋体"/>
                <w:i w:val="0"/>
                <w:iCs w:val="0"/>
                <w:color w:val="000000"/>
                <w:sz w:val="24"/>
                <w:szCs w:val="24"/>
                <w:u w:val="none"/>
              </w:rPr>
            </w:r>
            <w:r/>
          </w:p>
        </w:tc>
      </w:tr>
      <w:tr>
        <w:trPr>
          <w:trHeight w:val="800"/>
        </w:trPr>
        <w:tc>
          <w:tcPr>
            <w:tcW w:w="1126" w:type="dxa"/>
            <w:vAlign w:val="center"/>
            <w:textDirection w:val="lrTb"/>
            <w:noWrap w:val="false"/>
          </w:tcPr>
          <w:p>
            <w:pPr>
              <w:pStyle w:val="930"/>
              <w:ind w:left="0" w:firstLine="0"/>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卫生间</w:t>
            </w:r>
            <w:r>
              <w:rPr>
                <w:rFonts w:ascii="宋体" w:hAnsi="宋体" w:eastAsia="宋体" w:cs="宋体"/>
                <w:i w:val="0"/>
                <w:iCs w:val="0"/>
                <w:color w:val="000000"/>
                <w:sz w:val="24"/>
                <w:szCs w:val="24"/>
                <w:u w:val="none"/>
              </w:rPr>
            </w:r>
            <w:r/>
          </w:p>
        </w:tc>
        <w:tc>
          <w:tcPr>
            <w:tcW w:w="2187" w:type="dxa"/>
            <w:vAlign w:val="center"/>
            <w:textDirection w:val="lrTb"/>
            <w:noWrap w:val="false"/>
          </w:tcPr>
          <w:p>
            <w:pPr>
              <w:pStyle w:val="930"/>
              <w:ind w:left="0" w:firstLine="0"/>
              <w:jc w:val="center"/>
              <w:keepLines w:val="0"/>
              <w:keepNext w:val="0"/>
              <w:widowControl/>
              <w:rPr>
                <w:rFonts w:ascii="宋体" w:hAnsi="宋体" w:eastAsia="宋体" w:cs="宋体"/>
                <w:i w:val="0"/>
                <w:iCs w:val="0"/>
                <w:color w:val="000000"/>
                <w:sz w:val="24"/>
                <w:szCs w:val="24"/>
                <w:u w:val="none"/>
              </w:rPr>
              <w:suppressLineNumbers w:val="0"/>
            </w:pPr>
            <w:r>
              <w:rPr>
                <w:rStyle w:val="1262"/>
                <w:sz w:val="24"/>
                <w:szCs w:val="24"/>
                <w:lang w:val="en-US" w:eastAsia="zh-CN" w:bidi="ar"/>
              </w:rPr>
              <w:t xml:space="preserve">卫生间数量(个)及总面积(m²)</w:t>
            </w:r>
            <w:r>
              <w:rPr>
                <w:rFonts w:ascii="宋体" w:hAnsi="宋体" w:eastAsia="宋体" w:cs="宋体"/>
                <w:i w:val="0"/>
                <w:iCs w:val="0"/>
                <w:color w:val="000000"/>
                <w:sz w:val="24"/>
                <w:szCs w:val="24"/>
                <w:u w:val="none"/>
              </w:rPr>
            </w:r>
            <w:r/>
          </w:p>
        </w:tc>
        <w:tc>
          <w:tcPr>
            <w:tcW w:w="2729" w:type="dxa"/>
            <w:vAlign w:val="center"/>
            <w:textDirection w:val="lrTb"/>
            <w:noWrap w:val="false"/>
          </w:tcPr>
          <w:p>
            <w:pPr>
              <w:pStyle w:val="930"/>
              <w:ind w:left="0" w:firstLine="0"/>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卫生间6个，总面积225㎡</w:t>
            </w:r>
            <w:r>
              <w:rPr>
                <w:rFonts w:ascii="宋体" w:hAnsi="宋体" w:eastAsia="宋体" w:cs="宋体"/>
                <w:i w:val="0"/>
                <w:iCs w:val="0"/>
                <w:color w:val="000000"/>
                <w:sz w:val="24"/>
                <w:szCs w:val="24"/>
                <w:u w:val="none"/>
              </w:rPr>
            </w:r>
            <w:r/>
          </w:p>
        </w:tc>
        <w:tc>
          <w:tcPr>
            <w:tcW w:w="3010" w:type="dxa"/>
            <w:vAlign w:val="center"/>
            <w:textDirection w:val="lrTb"/>
            <w:noWrap w:val="false"/>
          </w:tcPr>
          <w:p>
            <w:pPr>
              <w:pStyle w:val="930"/>
              <w:ind w:left="0" w:firstLine="0"/>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见“3.4保洁服务”</w:t>
            </w:r>
            <w:r>
              <w:rPr>
                <w:rFonts w:ascii="宋体" w:hAnsi="宋体" w:eastAsia="宋体" w:cs="宋体"/>
                <w:i w:val="0"/>
                <w:iCs w:val="0"/>
                <w:color w:val="000000"/>
                <w:sz w:val="24"/>
                <w:szCs w:val="24"/>
                <w:u w:val="none"/>
              </w:rPr>
            </w:r>
            <w:r/>
          </w:p>
        </w:tc>
      </w:tr>
      <w:tr>
        <w:trPr>
          <w:trHeight w:val="800"/>
        </w:trPr>
        <w:tc>
          <w:tcPr>
            <w:tcW w:w="1126" w:type="dxa"/>
            <w:vAlign w:val="center"/>
            <w:textDirection w:val="lrTb"/>
            <w:noWrap w:val="false"/>
          </w:tcPr>
          <w:p>
            <w:pPr>
              <w:pStyle w:val="930"/>
              <w:ind w:left="0" w:firstLine="0"/>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垃圾存放点</w:t>
            </w:r>
            <w:r>
              <w:rPr>
                <w:rFonts w:ascii="宋体" w:hAnsi="宋体" w:eastAsia="宋体" w:cs="宋体"/>
                <w:i w:val="0"/>
                <w:iCs w:val="0"/>
                <w:color w:val="000000"/>
                <w:sz w:val="24"/>
                <w:szCs w:val="24"/>
                <w:u w:val="none"/>
              </w:rPr>
            </w:r>
            <w:r/>
          </w:p>
        </w:tc>
        <w:tc>
          <w:tcPr>
            <w:tcW w:w="2187" w:type="dxa"/>
            <w:vAlign w:val="center"/>
            <w:textDirection w:val="lrTb"/>
            <w:noWrap w:val="false"/>
          </w:tcPr>
          <w:p>
            <w:pPr>
              <w:pStyle w:val="930"/>
              <w:ind w:left="0" w:firstLine="0"/>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各垃圾存放点位置、面积(m²)及数量(个)</w:t>
            </w:r>
            <w:r>
              <w:rPr>
                <w:rFonts w:ascii="宋体" w:hAnsi="宋体" w:eastAsia="宋体" w:cs="宋体"/>
                <w:i w:val="0"/>
                <w:iCs w:val="0"/>
                <w:color w:val="000000"/>
                <w:sz w:val="24"/>
                <w:szCs w:val="24"/>
                <w:u w:val="none"/>
              </w:rPr>
            </w:r>
            <w:r/>
          </w:p>
        </w:tc>
        <w:tc>
          <w:tcPr>
            <w:tcW w:w="2729" w:type="dxa"/>
            <w:vAlign w:val="center"/>
            <w:textDirection w:val="lrTb"/>
            <w:noWrap w:val="false"/>
          </w:tcPr>
          <w:p>
            <w:pPr>
              <w:pStyle w:val="930"/>
              <w:ind w:left="0" w:firstLine="0"/>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东门2个，面积1㎡；门岗1个，面积0.5㎡；西南门1个，面积0.5㎡</w:t>
            </w:r>
            <w:r>
              <w:rPr>
                <w:rFonts w:ascii="宋体" w:hAnsi="宋体" w:eastAsia="宋体" w:cs="宋体"/>
                <w:i w:val="0"/>
                <w:iCs w:val="0"/>
                <w:color w:val="000000"/>
                <w:sz w:val="24"/>
                <w:szCs w:val="24"/>
                <w:u w:val="none"/>
              </w:rPr>
            </w:r>
            <w:r/>
          </w:p>
        </w:tc>
        <w:tc>
          <w:tcPr>
            <w:tcW w:w="3010" w:type="dxa"/>
            <w:vAlign w:val="center"/>
            <w:textDirection w:val="lrTb"/>
            <w:noWrap w:val="false"/>
          </w:tcPr>
          <w:p>
            <w:pPr>
              <w:pStyle w:val="930"/>
              <w:ind w:left="0" w:firstLine="0"/>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见“3.4保洁服务”</w:t>
            </w:r>
            <w:r>
              <w:rPr>
                <w:rFonts w:ascii="宋体" w:hAnsi="宋体" w:eastAsia="宋体" w:cs="宋体"/>
                <w:i w:val="0"/>
                <w:iCs w:val="0"/>
                <w:color w:val="000000"/>
                <w:sz w:val="24"/>
                <w:szCs w:val="24"/>
                <w:u w:val="none"/>
              </w:rPr>
            </w:r>
            <w:r/>
          </w:p>
        </w:tc>
      </w:tr>
      <w:tr>
        <w:trPr>
          <w:trHeight w:val="500"/>
        </w:trPr>
        <w:tc>
          <w:tcPr>
            <w:tcW w:w="1126" w:type="dxa"/>
            <w:vAlign w:val="center"/>
            <w:vMerge w:val="restart"/>
            <w:textDirection w:val="lrTb"/>
            <w:noWrap w:val="false"/>
          </w:tcPr>
          <w:p>
            <w:pPr>
              <w:pStyle w:val="930"/>
              <w:ind w:left="0" w:firstLine="0"/>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车位数</w:t>
            </w:r>
            <w:r>
              <w:rPr>
                <w:rFonts w:ascii="宋体" w:hAnsi="宋体" w:eastAsia="宋体" w:cs="宋体"/>
                <w:i w:val="0"/>
                <w:iCs w:val="0"/>
                <w:color w:val="000000"/>
                <w:sz w:val="24"/>
                <w:szCs w:val="24"/>
                <w:u w:val="none"/>
              </w:rPr>
            </w:r>
            <w:r/>
          </w:p>
        </w:tc>
        <w:tc>
          <w:tcPr>
            <w:tcW w:w="2187" w:type="dxa"/>
            <w:vAlign w:val="center"/>
            <w:textDirection w:val="lrTb"/>
            <w:noWrap w:val="false"/>
          </w:tcPr>
          <w:p>
            <w:pPr>
              <w:pStyle w:val="930"/>
              <w:ind w:left="0" w:firstLine="0"/>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地下车位数</w:t>
            </w:r>
            <w:r>
              <w:rPr>
                <w:rFonts w:ascii="宋体" w:hAnsi="宋体" w:eastAsia="宋体" w:cs="宋体"/>
                <w:i w:val="0"/>
                <w:iCs w:val="0"/>
                <w:color w:val="000000"/>
                <w:sz w:val="24"/>
                <w:szCs w:val="24"/>
                <w:u w:val="none"/>
              </w:rPr>
            </w:r>
            <w:r/>
          </w:p>
        </w:tc>
        <w:tc>
          <w:tcPr>
            <w:tcW w:w="2729" w:type="dxa"/>
            <w:vAlign w:val="center"/>
            <w:textDirection w:val="lrTb"/>
            <w:noWrap w:val="false"/>
          </w:tcPr>
          <w:p>
            <w:pPr>
              <w:pStyle w:val="930"/>
              <w:ind w:left="0" w:firstLine="0"/>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无</w:t>
            </w:r>
            <w:r>
              <w:rPr>
                <w:rFonts w:ascii="宋体" w:hAnsi="宋体" w:eastAsia="宋体" w:cs="宋体"/>
                <w:i w:val="0"/>
                <w:iCs w:val="0"/>
                <w:color w:val="000000"/>
                <w:sz w:val="24"/>
                <w:szCs w:val="24"/>
                <w:u w:val="none"/>
              </w:rPr>
            </w:r>
            <w:r/>
          </w:p>
        </w:tc>
        <w:tc>
          <w:tcPr>
            <w:tcW w:w="3010" w:type="dxa"/>
            <w:vAlign w:val="center"/>
            <w:textDirection w:val="lrTb"/>
            <w:noWrap w:val="false"/>
          </w:tcPr>
          <w:p>
            <w:pPr>
              <w:pStyle w:val="930"/>
              <w:ind w:left="0" w:firstLine="0"/>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见“</w:t>
            </w:r>
            <w:r>
              <w:rPr>
                <w:rFonts w:hint="eastAsia" w:ascii="宋体" w:hAnsi="宋体" w:eastAsia="宋体" w:cs="宋体"/>
                <w:i w:val="0"/>
                <w:iCs w:val="0"/>
                <w:color w:val="000000"/>
                <w:sz w:val="24"/>
                <w:szCs w:val="24"/>
                <w:u w:val="none"/>
                <w:lang w:val="en-US" w:eastAsia="zh-CN" w:bidi="ar"/>
              </w:rPr>
              <w:t xml:space="preserve">3.3消防、安全保卫服务</w:t>
            </w:r>
            <w:r>
              <w:rPr>
                <w:rFonts w:ascii="宋体" w:hAnsi="宋体" w:eastAsia="宋体" w:cs="宋体"/>
                <w:i w:val="0"/>
                <w:iCs w:val="0"/>
                <w:color w:val="000000"/>
                <w:sz w:val="24"/>
                <w:szCs w:val="24"/>
                <w:u w:val="none"/>
                <w:lang w:val="en-US" w:eastAsia="zh-CN" w:bidi="ar"/>
              </w:rPr>
              <w:t xml:space="preserve">”</w:t>
            </w:r>
            <w:r>
              <w:rPr>
                <w:rFonts w:ascii="宋体" w:hAnsi="宋体" w:eastAsia="宋体" w:cs="宋体"/>
                <w:i w:val="0"/>
                <w:iCs w:val="0"/>
                <w:color w:val="000000"/>
                <w:sz w:val="24"/>
                <w:szCs w:val="24"/>
                <w:u w:val="none"/>
              </w:rPr>
            </w:r>
            <w:r/>
          </w:p>
        </w:tc>
      </w:tr>
      <w:tr>
        <w:trPr>
          <w:trHeight w:val="500"/>
        </w:trPr>
        <w:tc>
          <w:tcPr>
            <w:tcW w:w="1126" w:type="dxa"/>
            <w:vAlign w:val="center"/>
            <w:vMerge w:val="continue"/>
            <w:textDirection w:val="lrTb"/>
            <w:noWrap w:val="false"/>
          </w:tcPr>
          <w:p>
            <w:pPr>
              <w:pStyle w:val="93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187" w:type="dxa"/>
            <w:vAlign w:val="center"/>
            <w:textDirection w:val="lrTb"/>
            <w:noWrap w:val="false"/>
          </w:tcPr>
          <w:p>
            <w:pPr>
              <w:pStyle w:val="930"/>
              <w:ind w:left="0" w:firstLine="0"/>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地面车位数</w:t>
            </w:r>
            <w:r>
              <w:rPr>
                <w:rFonts w:ascii="宋体" w:hAnsi="宋体" w:eastAsia="宋体" w:cs="宋体"/>
                <w:i w:val="0"/>
                <w:iCs w:val="0"/>
                <w:color w:val="000000"/>
                <w:sz w:val="24"/>
                <w:szCs w:val="24"/>
                <w:u w:val="none"/>
              </w:rPr>
            </w:r>
            <w:r/>
          </w:p>
        </w:tc>
        <w:tc>
          <w:tcPr>
            <w:tcW w:w="2729" w:type="dxa"/>
            <w:vAlign w:val="center"/>
            <w:textDirection w:val="lrTb"/>
            <w:noWrap w:val="false"/>
          </w:tcPr>
          <w:p>
            <w:pPr>
              <w:pStyle w:val="930"/>
              <w:ind w:left="0" w:firstLine="0"/>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34个</w:t>
            </w:r>
            <w:r>
              <w:rPr>
                <w:rFonts w:ascii="宋体" w:hAnsi="宋体" w:eastAsia="宋体" w:cs="宋体"/>
                <w:i w:val="0"/>
                <w:iCs w:val="0"/>
                <w:color w:val="000000"/>
                <w:sz w:val="24"/>
                <w:szCs w:val="24"/>
                <w:u w:val="none"/>
              </w:rPr>
            </w:r>
            <w:r/>
          </w:p>
        </w:tc>
        <w:tc>
          <w:tcPr>
            <w:tcW w:w="3010" w:type="dxa"/>
            <w:vAlign w:val="center"/>
            <w:textDirection w:val="lrTb"/>
            <w:noWrap w:val="false"/>
          </w:tcPr>
          <w:p>
            <w:pPr>
              <w:pStyle w:val="930"/>
              <w:ind w:left="0" w:firstLine="0"/>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见“</w:t>
            </w:r>
            <w:r>
              <w:rPr>
                <w:rFonts w:hint="eastAsia" w:ascii="宋体" w:hAnsi="宋体" w:eastAsia="宋体" w:cs="宋体"/>
                <w:i w:val="0"/>
                <w:iCs w:val="0"/>
                <w:color w:val="000000"/>
                <w:sz w:val="24"/>
                <w:szCs w:val="24"/>
                <w:u w:val="none"/>
                <w:lang w:val="en-US" w:eastAsia="zh-CN" w:bidi="ar"/>
              </w:rPr>
              <w:t xml:space="preserve">3.3消防、安全保卫服务</w:t>
            </w:r>
            <w:r>
              <w:rPr>
                <w:rFonts w:ascii="宋体" w:hAnsi="宋体" w:eastAsia="宋体" w:cs="宋体"/>
                <w:i w:val="0"/>
                <w:iCs w:val="0"/>
                <w:color w:val="000000"/>
                <w:sz w:val="24"/>
                <w:szCs w:val="24"/>
                <w:u w:val="none"/>
                <w:lang w:val="en-US" w:eastAsia="zh-CN" w:bidi="ar"/>
              </w:rPr>
              <w:t xml:space="preserve">”</w:t>
            </w:r>
            <w:r>
              <w:rPr>
                <w:rFonts w:ascii="宋体" w:hAnsi="宋体" w:eastAsia="宋体" w:cs="宋体"/>
                <w:i w:val="0"/>
                <w:iCs w:val="0"/>
                <w:color w:val="000000"/>
                <w:sz w:val="24"/>
                <w:szCs w:val="24"/>
                <w:u w:val="none"/>
              </w:rPr>
            </w:r>
            <w:r/>
          </w:p>
        </w:tc>
      </w:tr>
      <w:tr>
        <w:trPr>
          <w:trHeight w:val="500"/>
        </w:trPr>
        <w:tc>
          <w:tcPr>
            <w:tcW w:w="1126" w:type="dxa"/>
            <w:vAlign w:val="center"/>
            <w:vMerge w:val="restart"/>
            <w:textDirection w:val="lrTb"/>
            <w:noWrap w:val="false"/>
          </w:tcPr>
          <w:p>
            <w:pPr>
              <w:pStyle w:val="930"/>
              <w:ind w:left="0" w:firstLine="0"/>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车行/人行口</w:t>
            </w:r>
            <w:r>
              <w:rPr>
                <w:rFonts w:ascii="宋体" w:hAnsi="宋体" w:eastAsia="宋体" w:cs="宋体"/>
                <w:i w:val="0"/>
                <w:iCs w:val="0"/>
                <w:color w:val="000000"/>
                <w:sz w:val="24"/>
                <w:szCs w:val="24"/>
                <w:u w:val="none"/>
              </w:rPr>
            </w:r>
            <w:r/>
          </w:p>
        </w:tc>
        <w:tc>
          <w:tcPr>
            <w:tcW w:w="2187" w:type="dxa"/>
            <w:vAlign w:val="center"/>
            <w:textDirection w:val="lrTb"/>
            <w:noWrap w:val="false"/>
          </w:tcPr>
          <w:p>
            <w:pPr>
              <w:pStyle w:val="930"/>
              <w:ind w:left="0" w:firstLine="0"/>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车行口</w:t>
            </w:r>
            <w:r>
              <w:rPr>
                <w:rFonts w:ascii="宋体" w:hAnsi="宋体" w:eastAsia="宋体" w:cs="宋体"/>
                <w:i w:val="0"/>
                <w:iCs w:val="0"/>
                <w:color w:val="000000"/>
                <w:sz w:val="24"/>
                <w:szCs w:val="24"/>
                <w:u w:val="none"/>
              </w:rPr>
            </w:r>
            <w:r/>
          </w:p>
        </w:tc>
        <w:tc>
          <w:tcPr>
            <w:tcW w:w="2729" w:type="dxa"/>
            <w:vAlign w:val="center"/>
            <w:textDirection w:val="lrTb"/>
            <w:noWrap w:val="false"/>
          </w:tcPr>
          <w:p>
            <w:pPr>
              <w:pStyle w:val="930"/>
              <w:ind w:left="0" w:firstLine="0"/>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5个</w:t>
            </w:r>
            <w:r>
              <w:rPr>
                <w:rFonts w:ascii="宋体" w:hAnsi="宋体" w:eastAsia="宋体" w:cs="宋体"/>
                <w:i w:val="0"/>
                <w:iCs w:val="0"/>
                <w:color w:val="000000"/>
                <w:sz w:val="24"/>
                <w:szCs w:val="24"/>
                <w:u w:val="none"/>
              </w:rPr>
            </w:r>
            <w:r/>
          </w:p>
        </w:tc>
        <w:tc>
          <w:tcPr>
            <w:tcW w:w="3010" w:type="dxa"/>
            <w:vAlign w:val="center"/>
            <w:textDirection w:val="lrTb"/>
            <w:noWrap w:val="false"/>
          </w:tcPr>
          <w:p>
            <w:pPr>
              <w:pStyle w:val="930"/>
              <w:ind w:left="0" w:firstLine="0"/>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见“</w:t>
            </w:r>
            <w:r>
              <w:rPr>
                <w:rFonts w:hint="eastAsia" w:ascii="宋体" w:hAnsi="宋体" w:eastAsia="宋体" w:cs="宋体"/>
                <w:i w:val="0"/>
                <w:iCs w:val="0"/>
                <w:color w:val="000000"/>
                <w:sz w:val="24"/>
                <w:szCs w:val="24"/>
                <w:u w:val="none"/>
                <w:lang w:val="en-US" w:eastAsia="zh-CN" w:bidi="ar"/>
              </w:rPr>
              <w:t xml:space="preserve">3.3消防、安全保卫服务</w:t>
            </w:r>
            <w:r>
              <w:rPr>
                <w:rFonts w:ascii="宋体" w:hAnsi="宋体" w:eastAsia="宋体" w:cs="宋体"/>
                <w:i w:val="0"/>
                <w:iCs w:val="0"/>
                <w:color w:val="000000"/>
                <w:sz w:val="24"/>
                <w:szCs w:val="24"/>
                <w:u w:val="none"/>
                <w:lang w:val="en-US" w:eastAsia="zh-CN" w:bidi="ar"/>
              </w:rPr>
              <w:t xml:space="preserve">”</w:t>
            </w:r>
            <w:r>
              <w:rPr>
                <w:rFonts w:ascii="宋体" w:hAnsi="宋体" w:eastAsia="宋体" w:cs="宋体"/>
                <w:i w:val="0"/>
                <w:iCs w:val="0"/>
                <w:color w:val="000000"/>
                <w:sz w:val="24"/>
                <w:szCs w:val="24"/>
                <w:u w:val="none"/>
              </w:rPr>
            </w:r>
            <w:r/>
          </w:p>
        </w:tc>
      </w:tr>
      <w:tr>
        <w:trPr>
          <w:trHeight w:val="500"/>
        </w:trPr>
        <w:tc>
          <w:tcPr>
            <w:tcW w:w="1126" w:type="dxa"/>
            <w:vAlign w:val="center"/>
            <w:vMerge w:val="continue"/>
            <w:textDirection w:val="lrTb"/>
            <w:noWrap w:val="false"/>
          </w:tcPr>
          <w:p>
            <w:pPr>
              <w:pStyle w:val="93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187" w:type="dxa"/>
            <w:vAlign w:val="center"/>
            <w:textDirection w:val="lrTb"/>
            <w:noWrap w:val="false"/>
          </w:tcPr>
          <w:p>
            <w:pPr>
              <w:pStyle w:val="930"/>
              <w:ind w:left="0" w:firstLine="0"/>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人行口</w:t>
            </w:r>
            <w:r>
              <w:rPr>
                <w:rFonts w:ascii="宋体" w:hAnsi="宋体" w:eastAsia="宋体" w:cs="宋体"/>
                <w:i w:val="0"/>
                <w:iCs w:val="0"/>
                <w:color w:val="000000"/>
                <w:sz w:val="24"/>
                <w:szCs w:val="24"/>
                <w:u w:val="none"/>
              </w:rPr>
            </w:r>
            <w:r/>
          </w:p>
        </w:tc>
        <w:tc>
          <w:tcPr>
            <w:tcW w:w="2729" w:type="dxa"/>
            <w:vAlign w:val="center"/>
            <w:textDirection w:val="lrTb"/>
            <w:noWrap w:val="false"/>
          </w:tcPr>
          <w:p>
            <w:pPr>
              <w:pStyle w:val="930"/>
              <w:ind w:left="0" w:firstLine="0"/>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6个</w:t>
            </w:r>
            <w:r>
              <w:rPr>
                <w:rFonts w:ascii="宋体" w:hAnsi="宋体" w:eastAsia="宋体" w:cs="宋体"/>
                <w:i w:val="0"/>
                <w:iCs w:val="0"/>
                <w:color w:val="000000"/>
                <w:sz w:val="24"/>
                <w:szCs w:val="24"/>
                <w:u w:val="none"/>
              </w:rPr>
            </w:r>
            <w:r/>
          </w:p>
        </w:tc>
        <w:tc>
          <w:tcPr>
            <w:tcW w:w="3010" w:type="dxa"/>
            <w:vAlign w:val="center"/>
            <w:textDirection w:val="lrTb"/>
            <w:noWrap w:val="false"/>
          </w:tcPr>
          <w:p>
            <w:pPr>
              <w:pStyle w:val="930"/>
              <w:ind w:left="0" w:firstLine="0"/>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见“</w:t>
            </w:r>
            <w:r>
              <w:rPr>
                <w:rFonts w:hint="eastAsia" w:ascii="宋体" w:hAnsi="宋体" w:eastAsia="宋体" w:cs="宋体"/>
                <w:i w:val="0"/>
                <w:iCs w:val="0"/>
                <w:color w:val="000000"/>
                <w:sz w:val="24"/>
                <w:szCs w:val="24"/>
                <w:u w:val="none"/>
                <w:lang w:val="en-US" w:eastAsia="zh-CN" w:bidi="ar"/>
              </w:rPr>
              <w:t xml:space="preserve">3.3消防、安全保卫服务</w:t>
            </w:r>
            <w:r>
              <w:rPr>
                <w:rFonts w:ascii="宋体" w:hAnsi="宋体" w:eastAsia="宋体" w:cs="宋体"/>
                <w:i w:val="0"/>
                <w:iCs w:val="0"/>
                <w:color w:val="000000"/>
                <w:sz w:val="24"/>
                <w:szCs w:val="24"/>
                <w:u w:val="none"/>
                <w:lang w:val="en-US" w:eastAsia="zh-CN" w:bidi="ar"/>
              </w:rPr>
              <w:t xml:space="preserve">”</w:t>
            </w:r>
            <w:r>
              <w:rPr>
                <w:rFonts w:ascii="宋体" w:hAnsi="宋体" w:eastAsia="宋体" w:cs="宋体"/>
                <w:i w:val="0"/>
                <w:iCs w:val="0"/>
                <w:color w:val="000000"/>
                <w:sz w:val="24"/>
                <w:szCs w:val="24"/>
                <w:u w:val="none"/>
              </w:rPr>
            </w:r>
            <w:r/>
          </w:p>
        </w:tc>
      </w:tr>
      <w:tr>
        <w:trPr>
          <w:trHeight w:val="1280"/>
        </w:trPr>
        <w:tc>
          <w:tcPr>
            <w:tcW w:w="1126" w:type="dxa"/>
            <w:vAlign w:val="center"/>
            <w:vMerge w:val="restart"/>
            <w:textDirection w:val="lrTb"/>
            <w:noWrap w:val="false"/>
          </w:tcPr>
          <w:p>
            <w:pPr>
              <w:pStyle w:val="930"/>
              <w:ind w:left="0" w:firstLine="0"/>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设施设备</w:t>
            </w:r>
            <w:r>
              <w:rPr>
                <w:rFonts w:ascii="宋体" w:hAnsi="宋体" w:eastAsia="宋体" w:cs="宋体"/>
                <w:i w:val="0"/>
                <w:iCs w:val="0"/>
                <w:color w:val="000000"/>
                <w:sz w:val="24"/>
                <w:szCs w:val="24"/>
                <w:u w:val="none"/>
              </w:rPr>
            </w:r>
            <w:r/>
          </w:p>
        </w:tc>
        <w:tc>
          <w:tcPr>
            <w:tcW w:w="2187" w:type="dxa"/>
            <w:vAlign w:val="center"/>
            <w:textDirection w:val="lrTb"/>
            <w:noWrap w:val="false"/>
          </w:tcPr>
          <w:p>
            <w:pPr>
              <w:pStyle w:val="930"/>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电梯系统</w:t>
            </w:r>
            <w:r>
              <w:rPr>
                <w:rFonts w:ascii="宋体" w:hAnsi="宋体" w:eastAsia="宋体" w:cs="宋体"/>
                <w:i w:val="0"/>
                <w:iCs w:val="0"/>
                <w:color w:val="000000"/>
                <w:sz w:val="24"/>
                <w:szCs w:val="24"/>
                <w:u w:val="none"/>
              </w:rPr>
            </w:r>
            <w:r/>
          </w:p>
        </w:tc>
        <w:tc>
          <w:tcPr>
            <w:tcW w:w="2729" w:type="dxa"/>
            <w:vAlign w:val="center"/>
            <w:textDirection w:val="lrTb"/>
            <w:noWrap w:val="false"/>
          </w:tcPr>
          <w:p>
            <w:pPr>
              <w:pStyle w:val="930"/>
              <w:ind w:left="0" w:firstLine="0"/>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客梯3台，拽引式1台，功率5000W；</w:t>
            </w:r>
            <w:r>
              <w:rPr>
                <w:rFonts w:ascii="宋体" w:hAnsi="宋体" w:eastAsia="宋体" w:cs="宋体"/>
                <w:i w:val="0"/>
                <w:iCs w:val="0"/>
                <w:color w:val="000000"/>
                <w:sz w:val="24"/>
                <w:szCs w:val="24"/>
                <w:u w:val="none"/>
                <w:lang w:val="en-US" w:eastAsia="zh-CN" w:bidi="ar"/>
              </w:rPr>
              <w:br w:type="textWrapping" w:clear="all"/>
            </w:r>
            <w:r>
              <w:rPr>
                <w:rFonts w:ascii="宋体" w:hAnsi="宋体" w:eastAsia="宋体" w:cs="宋体"/>
                <w:i w:val="0"/>
                <w:iCs w:val="0"/>
                <w:color w:val="000000"/>
                <w:sz w:val="24"/>
                <w:szCs w:val="24"/>
                <w:u w:val="none"/>
                <w:lang w:val="en-US" w:eastAsia="zh-CN" w:bidi="ar"/>
              </w:rPr>
              <w:t xml:space="preserve">扶梯2台，功率5000W；</w:t>
            </w:r>
            <w:r>
              <w:rPr>
                <w:rFonts w:ascii="宋体" w:hAnsi="宋体" w:eastAsia="宋体" w:cs="宋体"/>
                <w:i w:val="0"/>
                <w:iCs w:val="0"/>
                <w:color w:val="000000"/>
                <w:sz w:val="24"/>
                <w:szCs w:val="24"/>
                <w:u w:val="none"/>
              </w:rPr>
            </w:r>
            <w:r/>
          </w:p>
        </w:tc>
        <w:tc>
          <w:tcPr>
            <w:tcW w:w="3010" w:type="dxa"/>
            <w:vAlign w:val="center"/>
            <w:textDirection w:val="lrTb"/>
            <w:noWrap w:val="false"/>
          </w:tcPr>
          <w:p>
            <w:pPr>
              <w:pStyle w:val="930"/>
              <w:ind w:left="0" w:firstLine="0"/>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见“</w:t>
            </w:r>
            <w:r>
              <w:rPr>
                <w:rFonts w:hint="eastAsia" w:ascii="宋体" w:hAnsi="宋体" w:eastAsia="宋体" w:cs="宋体"/>
                <w:i w:val="0"/>
                <w:iCs w:val="0"/>
                <w:color w:val="000000"/>
                <w:sz w:val="24"/>
                <w:szCs w:val="24"/>
                <w:u w:val="none"/>
                <w:lang w:val="en-US" w:eastAsia="zh-CN" w:bidi="ar"/>
              </w:rPr>
              <w:t xml:space="preserve">3.3消防、安全保卫服务</w:t>
            </w:r>
            <w:r>
              <w:rPr>
                <w:rFonts w:ascii="宋体" w:hAnsi="宋体" w:eastAsia="宋体" w:cs="宋体"/>
                <w:i w:val="0"/>
                <w:iCs w:val="0"/>
                <w:color w:val="000000"/>
                <w:sz w:val="24"/>
                <w:szCs w:val="24"/>
                <w:u w:val="none"/>
                <w:lang w:val="en-US" w:eastAsia="zh-CN" w:bidi="ar"/>
              </w:rPr>
              <w:t xml:space="preserve">”“3.3公用设施设备维护服务”</w:t>
            </w:r>
            <w:r>
              <w:rPr>
                <w:rFonts w:ascii="宋体" w:hAnsi="宋体" w:eastAsia="宋体" w:cs="宋体"/>
                <w:i w:val="0"/>
                <w:iCs w:val="0"/>
                <w:color w:val="000000"/>
                <w:sz w:val="24"/>
                <w:szCs w:val="24"/>
                <w:u w:val="none"/>
              </w:rPr>
            </w:r>
            <w:r/>
          </w:p>
        </w:tc>
      </w:tr>
      <w:tr>
        <w:trPr>
          <w:trHeight w:val="759"/>
        </w:trPr>
        <w:tc>
          <w:tcPr>
            <w:tcW w:w="1126" w:type="dxa"/>
            <w:vAlign w:val="center"/>
            <w:vMerge w:val="continue"/>
            <w:textDirection w:val="lrTb"/>
            <w:noWrap w:val="false"/>
          </w:tcPr>
          <w:p>
            <w:pPr>
              <w:pStyle w:val="93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187" w:type="dxa"/>
            <w:vAlign w:val="center"/>
            <w:textDirection w:val="lrTb"/>
            <w:noWrap w:val="false"/>
          </w:tcPr>
          <w:p>
            <w:pPr>
              <w:pStyle w:val="930"/>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空调系统</w:t>
            </w:r>
            <w:r>
              <w:rPr>
                <w:rFonts w:ascii="宋体" w:hAnsi="宋体" w:eastAsia="宋体" w:cs="宋体"/>
                <w:i w:val="0"/>
                <w:iCs w:val="0"/>
                <w:color w:val="000000"/>
                <w:sz w:val="24"/>
                <w:szCs w:val="24"/>
                <w:u w:val="none"/>
              </w:rPr>
            </w:r>
            <w:r/>
          </w:p>
        </w:tc>
        <w:tc>
          <w:tcPr>
            <w:tcW w:w="2729" w:type="dxa"/>
            <w:vAlign w:val="center"/>
            <w:textDirection w:val="lrTb"/>
            <w:noWrap w:val="false"/>
          </w:tcPr>
          <w:p>
            <w:pPr>
              <w:pStyle w:val="930"/>
              <w:ind w:left="0" w:firstLine="0"/>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多联式空调3台，总功率65匹；</w:t>
            </w:r>
            <w:r>
              <w:rPr>
                <w:rFonts w:ascii="宋体" w:hAnsi="宋体" w:eastAsia="宋体" w:cs="宋体"/>
                <w:i w:val="0"/>
                <w:iCs w:val="0"/>
                <w:color w:val="000000"/>
                <w:sz w:val="24"/>
                <w:szCs w:val="24"/>
                <w:u w:val="none"/>
                <w:lang w:val="en-US" w:eastAsia="zh-CN" w:bidi="ar"/>
              </w:rPr>
              <w:br w:type="textWrapping" w:clear="all"/>
            </w:r>
            <w:r>
              <w:rPr>
                <w:rFonts w:ascii="宋体" w:hAnsi="宋体" w:eastAsia="宋体" w:cs="宋体"/>
                <w:i w:val="0"/>
                <w:iCs w:val="0"/>
                <w:color w:val="000000"/>
                <w:sz w:val="24"/>
                <w:szCs w:val="24"/>
                <w:u w:val="none"/>
                <w:lang w:val="en-US" w:eastAsia="zh-CN" w:bidi="ar"/>
              </w:rPr>
              <w:t xml:space="preserve">立式单元式空调15台，总功率105匹；</w:t>
            </w:r>
            <w:r>
              <w:rPr>
                <w:rFonts w:ascii="宋体" w:hAnsi="宋体" w:eastAsia="宋体" w:cs="宋体"/>
                <w:i w:val="0"/>
                <w:iCs w:val="0"/>
                <w:color w:val="000000"/>
                <w:sz w:val="24"/>
                <w:szCs w:val="24"/>
                <w:u w:val="none"/>
                <w:lang w:val="en-US" w:eastAsia="zh-CN" w:bidi="ar"/>
              </w:rPr>
              <w:br w:type="textWrapping" w:clear="all"/>
            </w:r>
            <w:r>
              <w:rPr>
                <w:rFonts w:ascii="宋体" w:hAnsi="宋体" w:eastAsia="宋体" w:cs="宋体"/>
                <w:i w:val="0"/>
                <w:iCs w:val="0"/>
                <w:color w:val="000000"/>
                <w:sz w:val="24"/>
                <w:szCs w:val="24"/>
                <w:u w:val="none"/>
                <w:lang w:val="en-US" w:eastAsia="zh-CN" w:bidi="ar"/>
              </w:rPr>
              <w:t xml:space="preserve">壁挂式单元式空调6台，总功率9匹；</w:t>
            </w:r>
            <w:r>
              <w:rPr>
                <w:rFonts w:ascii="宋体" w:hAnsi="宋体" w:eastAsia="宋体" w:cs="宋体"/>
                <w:i w:val="0"/>
                <w:iCs w:val="0"/>
                <w:color w:val="000000"/>
                <w:sz w:val="24"/>
                <w:szCs w:val="24"/>
                <w:u w:val="none"/>
              </w:rPr>
            </w:r>
            <w:r/>
          </w:p>
        </w:tc>
        <w:tc>
          <w:tcPr>
            <w:tcW w:w="3010" w:type="dxa"/>
            <w:vAlign w:val="center"/>
            <w:textDirection w:val="lrTb"/>
            <w:noWrap w:val="false"/>
          </w:tcPr>
          <w:p>
            <w:pPr>
              <w:pStyle w:val="930"/>
              <w:ind w:left="0" w:firstLine="0"/>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见“</w:t>
            </w:r>
            <w:r>
              <w:rPr>
                <w:rFonts w:hint="eastAsia" w:ascii="宋体" w:hAnsi="宋体" w:eastAsia="宋体" w:cs="宋体"/>
                <w:i w:val="0"/>
                <w:iCs w:val="0"/>
                <w:color w:val="000000"/>
                <w:sz w:val="24"/>
                <w:szCs w:val="24"/>
                <w:u w:val="none"/>
                <w:lang w:val="en-US" w:eastAsia="zh-CN" w:bidi="ar"/>
              </w:rPr>
              <w:t xml:space="preserve">3.3消防、安全保卫服务</w:t>
            </w:r>
            <w:r>
              <w:rPr>
                <w:rFonts w:ascii="宋体" w:hAnsi="宋体" w:eastAsia="宋体" w:cs="宋体"/>
                <w:i w:val="0"/>
                <w:iCs w:val="0"/>
                <w:color w:val="000000"/>
                <w:sz w:val="24"/>
                <w:szCs w:val="24"/>
                <w:u w:val="none"/>
                <w:lang w:val="en-US" w:eastAsia="zh-CN" w:bidi="ar"/>
              </w:rPr>
              <w:t xml:space="preserve">”“3.3公用设施设备维护服务”</w:t>
            </w:r>
            <w:r>
              <w:rPr>
                <w:rFonts w:ascii="宋体" w:hAnsi="宋体" w:eastAsia="宋体" w:cs="宋体"/>
                <w:i w:val="0"/>
                <w:iCs w:val="0"/>
                <w:color w:val="000000"/>
                <w:sz w:val="24"/>
                <w:szCs w:val="24"/>
                <w:u w:val="none"/>
              </w:rPr>
            </w:r>
            <w:r/>
          </w:p>
        </w:tc>
      </w:tr>
      <w:tr>
        <w:trPr>
          <w:trHeight w:val="1224"/>
        </w:trPr>
        <w:tc>
          <w:tcPr>
            <w:tcW w:w="1126" w:type="dxa"/>
            <w:vAlign w:val="center"/>
            <w:vMerge w:val="continue"/>
            <w:textDirection w:val="lrTb"/>
            <w:noWrap w:val="false"/>
          </w:tcPr>
          <w:p>
            <w:pPr>
              <w:pStyle w:val="93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187" w:type="dxa"/>
            <w:vAlign w:val="center"/>
            <w:textDirection w:val="lrTb"/>
            <w:noWrap w:val="false"/>
          </w:tcPr>
          <w:p>
            <w:pPr>
              <w:pStyle w:val="930"/>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采暖系统</w:t>
            </w:r>
            <w:r>
              <w:rPr>
                <w:rFonts w:ascii="宋体" w:hAnsi="宋体" w:eastAsia="宋体" w:cs="宋体"/>
                <w:i w:val="0"/>
                <w:iCs w:val="0"/>
                <w:color w:val="000000"/>
                <w:sz w:val="24"/>
                <w:szCs w:val="24"/>
                <w:u w:val="none"/>
              </w:rPr>
            </w:r>
            <w:r/>
          </w:p>
        </w:tc>
        <w:tc>
          <w:tcPr>
            <w:tcW w:w="2729" w:type="dxa"/>
            <w:vAlign w:val="center"/>
            <w:textDirection w:val="lrTb"/>
            <w:noWrap w:val="false"/>
          </w:tcPr>
          <w:p>
            <w:pPr>
              <w:pStyle w:val="930"/>
              <w:ind w:left="0" w:firstLine="0"/>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无</w:t>
            </w:r>
            <w:r>
              <w:rPr>
                <w:rFonts w:ascii="宋体" w:hAnsi="宋体" w:eastAsia="宋体" w:cs="宋体"/>
                <w:i w:val="0"/>
                <w:iCs w:val="0"/>
                <w:color w:val="000000"/>
                <w:sz w:val="24"/>
                <w:szCs w:val="24"/>
                <w:u w:val="none"/>
              </w:rPr>
            </w:r>
            <w:r/>
          </w:p>
        </w:tc>
        <w:tc>
          <w:tcPr>
            <w:tcW w:w="3010" w:type="dxa"/>
            <w:vAlign w:val="center"/>
            <w:textDirection w:val="lrTb"/>
            <w:noWrap w:val="false"/>
          </w:tcPr>
          <w:p>
            <w:pPr>
              <w:pStyle w:val="930"/>
              <w:ind w:left="0" w:firstLine="0"/>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见“</w:t>
            </w:r>
            <w:r>
              <w:rPr>
                <w:rFonts w:hint="eastAsia" w:ascii="宋体" w:hAnsi="宋体" w:eastAsia="宋体" w:cs="宋体"/>
                <w:i w:val="0"/>
                <w:iCs w:val="0"/>
                <w:color w:val="000000"/>
                <w:sz w:val="24"/>
                <w:szCs w:val="24"/>
                <w:u w:val="none"/>
                <w:lang w:val="en-US" w:eastAsia="zh-CN" w:bidi="ar"/>
              </w:rPr>
              <w:t xml:space="preserve">3.3消防、安全保卫服务</w:t>
            </w:r>
            <w:r>
              <w:rPr>
                <w:rFonts w:ascii="宋体" w:hAnsi="宋体" w:eastAsia="宋体" w:cs="宋体"/>
                <w:i w:val="0"/>
                <w:iCs w:val="0"/>
                <w:color w:val="000000"/>
                <w:sz w:val="24"/>
                <w:szCs w:val="24"/>
                <w:u w:val="none"/>
                <w:lang w:val="en-US" w:eastAsia="zh-CN" w:bidi="ar"/>
              </w:rPr>
              <w:t xml:space="preserve">”“3.3公用设施设备维护服务”</w:t>
            </w:r>
            <w:r>
              <w:rPr>
                <w:rFonts w:ascii="宋体" w:hAnsi="宋体" w:eastAsia="宋体" w:cs="宋体"/>
                <w:i w:val="0"/>
                <w:iCs w:val="0"/>
                <w:color w:val="000000"/>
                <w:sz w:val="24"/>
                <w:szCs w:val="24"/>
                <w:u w:val="none"/>
              </w:rPr>
            </w:r>
            <w:r/>
          </w:p>
        </w:tc>
      </w:tr>
      <w:tr>
        <w:trPr>
          <w:trHeight w:val="326"/>
        </w:trPr>
        <w:tc>
          <w:tcPr>
            <w:tcW w:w="1126" w:type="dxa"/>
            <w:vAlign w:val="center"/>
            <w:textDirection w:val="lrTb"/>
            <w:noWrap w:val="false"/>
          </w:tcPr>
          <w:p>
            <w:pPr>
              <w:pStyle w:val="93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187" w:type="dxa"/>
            <w:vAlign w:val="center"/>
            <w:textDirection w:val="lrTb"/>
            <w:noWrap w:val="false"/>
          </w:tcPr>
          <w:p>
            <w:pPr>
              <w:pStyle w:val="930"/>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给排水系统</w:t>
            </w:r>
            <w:r>
              <w:rPr>
                <w:rFonts w:ascii="宋体" w:hAnsi="宋体" w:eastAsia="宋体" w:cs="宋体"/>
                <w:i w:val="0"/>
                <w:iCs w:val="0"/>
                <w:color w:val="000000"/>
                <w:sz w:val="24"/>
                <w:szCs w:val="24"/>
                <w:u w:val="none"/>
              </w:rPr>
            </w:r>
            <w:r/>
          </w:p>
        </w:tc>
        <w:tc>
          <w:tcPr>
            <w:tcW w:w="2729" w:type="dxa"/>
            <w:vAlign w:val="center"/>
            <w:textDirection w:val="lrTb"/>
            <w:noWrap w:val="false"/>
          </w:tcPr>
          <w:p>
            <w:pPr>
              <w:pStyle w:val="930"/>
              <w:ind w:left="0" w:firstLine="0"/>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市政供水；</w:t>
            </w:r>
            <w:r>
              <w:rPr>
                <w:rFonts w:ascii="宋体" w:hAnsi="宋体" w:eastAsia="宋体" w:cs="宋体"/>
                <w:i w:val="0"/>
                <w:iCs w:val="0"/>
                <w:color w:val="000000"/>
                <w:sz w:val="24"/>
                <w:szCs w:val="24"/>
                <w:u w:val="none"/>
                <w:lang w:val="en-US" w:eastAsia="zh-CN" w:bidi="ar"/>
              </w:rPr>
              <w:br w:type="textWrapping" w:clear="all"/>
            </w:r>
            <w:r>
              <w:rPr>
                <w:rFonts w:ascii="宋体" w:hAnsi="宋体" w:eastAsia="宋体" w:cs="宋体"/>
                <w:i w:val="0"/>
                <w:iCs w:val="0"/>
                <w:color w:val="000000"/>
                <w:sz w:val="24"/>
                <w:szCs w:val="24"/>
                <w:u w:val="none"/>
                <w:lang w:val="en-US" w:eastAsia="zh-CN" w:bidi="ar"/>
              </w:rPr>
              <w:t xml:space="preserve">污水处理：化粪池1个</w:t>
            </w:r>
            <w:r>
              <w:rPr>
                <w:rFonts w:ascii="宋体" w:hAnsi="宋体" w:eastAsia="宋体" w:cs="宋体"/>
                <w:i w:val="0"/>
                <w:iCs w:val="0"/>
                <w:color w:val="000000"/>
                <w:sz w:val="24"/>
                <w:szCs w:val="24"/>
                <w:u w:val="none"/>
              </w:rPr>
            </w:r>
            <w:r/>
          </w:p>
        </w:tc>
        <w:tc>
          <w:tcPr>
            <w:tcW w:w="3010" w:type="dxa"/>
            <w:vAlign w:val="center"/>
            <w:textDirection w:val="lrTb"/>
            <w:noWrap w:val="false"/>
          </w:tcPr>
          <w:p>
            <w:pPr>
              <w:pStyle w:val="930"/>
              <w:ind w:left="0" w:firstLine="0"/>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见“</w:t>
            </w:r>
            <w:r>
              <w:rPr>
                <w:rFonts w:hint="eastAsia" w:ascii="宋体" w:hAnsi="宋体" w:eastAsia="宋体" w:cs="宋体"/>
                <w:i w:val="0"/>
                <w:iCs w:val="0"/>
                <w:color w:val="000000"/>
                <w:sz w:val="24"/>
                <w:szCs w:val="24"/>
                <w:u w:val="none"/>
                <w:lang w:val="en-US" w:eastAsia="zh-CN" w:bidi="ar"/>
              </w:rPr>
              <w:t xml:space="preserve">3.3消防、安全保卫服务</w:t>
            </w:r>
            <w:r>
              <w:rPr>
                <w:rFonts w:ascii="宋体" w:hAnsi="宋体" w:eastAsia="宋体" w:cs="宋体"/>
                <w:i w:val="0"/>
                <w:iCs w:val="0"/>
                <w:color w:val="000000"/>
                <w:sz w:val="24"/>
                <w:szCs w:val="24"/>
                <w:u w:val="none"/>
                <w:lang w:val="en-US" w:eastAsia="zh-CN" w:bidi="ar"/>
              </w:rPr>
              <w:t xml:space="preserve">”“3.3公用设施设备维护服务”</w:t>
            </w:r>
            <w:r>
              <w:rPr>
                <w:rFonts w:ascii="宋体" w:hAnsi="宋体" w:eastAsia="宋体" w:cs="宋体"/>
                <w:i w:val="0"/>
                <w:iCs w:val="0"/>
                <w:color w:val="000000"/>
                <w:sz w:val="24"/>
                <w:szCs w:val="24"/>
                <w:u w:val="none"/>
              </w:rPr>
            </w:r>
            <w:r/>
          </w:p>
        </w:tc>
      </w:tr>
      <w:tr>
        <w:trPr>
          <w:trHeight w:val="1000"/>
        </w:trPr>
        <w:tc>
          <w:tcPr>
            <w:tcW w:w="1126" w:type="dxa"/>
            <w:vAlign w:val="center"/>
            <w:textDirection w:val="lrTb"/>
            <w:noWrap w:val="false"/>
          </w:tcPr>
          <w:p>
            <w:pPr>
              <w:pStyle w:val="93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187" w:type="dxa"/>
            <w:vAlign w:val="center"/>
            <w:textDirection w:val="lrTb"/>
            <w:noWrap w:val="false"/>
          </w:tcPr>
          <w:p>
            <w:pPr>
              <w:pStyle w:val="930"/>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消防系统</w:t>
            </w:r>
            <w:r>
              <w:rPr>
                <w:rFonts w:ascii="宋体" w:hAnsi="宋体" w:eastAsia="宋体" w:cs="宋体"/>
                <w:i w:val="0"/>
                <w:iCs w:val="0"/>
                <w:color w:val="000000"/>
                <w:sz w:val="24"/>
                <w:szCs w:val="24"/>
                <w:u w:val="none"/>
              </w:rPr>
            </w:r>
            <w:r/>
          </w:p>
        </w:tc>
        <w:tc>
          <w:tcPr>
            <w:tcW w:w="2729" w:type="dxa"/>
            <w:vAlign w:val="center"/>
            <w:textDirection w:val="lrTb"/>
            <w:noWrap w:val="false"/>
          </w:tcPr>
          <w:p>
            <w:pPr>
              <w:pStyle w:val="930"/>
              <w:ind w:left="0" w:firstLine="0"/>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消防报警主机1台；喷淋系统；消火栓系统；防排烟系统</w:t>
            </w:r>
            <w:r>
              <w:rPr>
                <w:rFonts w:ascii="宋体" w:hAnsi="宋体" w:eastAsia="宋体" w:cs="宋体"/>
                <w:i w:val="0"/>
                <w:iCs w:val="0"/>
                <w:color w:val="000000"/>
                <w:sz w:val="24"/>
                <w:szCs w:val="24"/>
                <w:u w:val="none"/>
              </w:rPr>
            </w:r>
            <w:r/>
          </w:p>
        </w:tc>
        <w:tc>
          <w:tcPr>
            <w:tcW w:w="3010" w:type="dxa"/>
            <w:vAlign w:val="center"/>
            <w:textDirection w:val="lrTb"/>
            <w:noWrap w:val="false"/>
          </w:tcPr>
          <w:p>
            <w:pPr>
              <w:pStyle w:val="930"/>
              <w:ind w:left="0" w:firstLine="0"/>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见“</w:t>
            </w:r>
            <w:r>
              <w:rPr>
                <w:rFonts w:hint="eastAsia" w:ascii="宋体" w:hAnsi="宋体" w:eastAsia="宋体" w:cs="宋体"/>
                <w:i w:val="0"/>
                <w:iCs w:val="0"/>
                <w:color w:val="000000"/>
                <w:sz w:val="24"/>
                <w:szCs w:val="24"/>
                <w:u w:val="none"/>
                <w:lang w:val="en-US" w:eastAsia="zh-CN" w:bidi="ar"/>
              </w:rPr>
              <w:t xml:space="preserve">3.3消防、安全保卫服务</w:t>
            </w:r>
            <w:r>
              <w:rPr>
                <w:rFonts w:ascii="宋体" w:hAnsi="宋体" w:eastAsia="宋体" w:cs="宋体"/>
                <w:i w:val="0"/>
                <w:iCs w:val="0"/>
                <w:color w:val="000000"/>
                <w:sz w:val="24"/>
                <w:szCs w:val="24"/>
                <w:u w:val="none"/>
                <w:lang w:val="en-US" w:eastAsia="zh-CN" w:bidi="ar"/>
              </w:rPr>
              <w:t xml:space="preserve">”“3.3公用设施设备维护服务”</w:t>
            </w:r>
            <w:r>
              <w:rPr>
                <w:rFonts w:ascii="宋体" w:hAnsi="宋体" w:eastAsia="宋体" w:cs="宋体"/>
                <w:i w:val="0"/>
                <w:iCs w:val="0"/>
                <w:color w:val="000000"/>
                <w:sz w:val="24"/>
                <w:szCs w:val="24"/>
                <w:u w:val="none"/>
              </w:rPr>
            </w:r>
            <w:r/>
          </w:p>
        </w:tc>
      </w:tr>
      <w:tr>
        <w:trPr>
          <w:trHeight w:val="1000"/>
        </w:trPr>
        <w:tc>
          <w:tcPr>
            <w:tcW w:w="1126" w:type="dxa"/>
            <w:vAlign w:val="center"/>
            <w:textDirection w:val="lrTb"/>
            <w:noWrap w:val="false"/>
          </w:tcPr>
          <w:p>
            <w:pPr>
              <w:pStyle w:val="93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187" w:type="dxa"/>
            <w:vAlign w:val="center"/>
            <w:textDirection w:val="lrTb"/>
            <w:noWrap w:val="false"/>
          </w:tcPr>
          <w:p>
            <w:pPr>
              <w:pStyle w:val="930"/>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锅炉设备</w:t>
            </w:r>
            <w:r>
              <w:rPr>
                <w:rFonts w:ascii="宋体" w:hAnsi="宋体" w:eastAsia="宋体" w:cs="宋体"/>
                <w:i w:val="0"/>
                <w:iCs w:val="0"/>
                <w:color w:val="000000"/>
                <w:sz w:val="24"/>
                <w:szCs w:val="24"/>
                <w:u w:val="none"/>
              </w:rPr>
            </w:r>
            <w:r/>
          </w:p>
        </w:tc>
        <w:tc>
          <w:tcPr>
            <w:tcW w:w="2729" w:type="dxa"/>
            <w:vAlign w:val="center"/>
            <w:textDirection w:val="lrTb"/>
            <w:noWrap w:val="false"/>
          </w:tcPr>
          <w:p>
            <w:pPr>
              <w:pStyle w:val="930"/>
              <w:ind w:left="0" w:firstLine="0"/>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无</w:t>
            </w:r>
            <w:r>
              <w:rPr>
                <w:rFonts w:ascii="宋体" w:hAnsi="宋体" w:eastAsia="宋体" w:cs="宋体"/>
                <w:i w:val="0"/>
                <w:iCs w:val="0"/>
                <w:color w:val="000000"/>
                <w:sz w:val="24"/>
                <w:szCs w:val="24"/>
                <w:u w:val="none"/>
              </w:rPr>
            </w:r>
            <w:r/>
          </w:p>
        </w:tc>
        <w:tc>
          <w:tcPr>
            <w:tcW w:w="3010" w:type="dxa"/>
            <w:vAlign w:val="center"/>
            <w:textDirection w:val="lrTb"/>
            <w:noWrap w:val="false"/>
          </w:tcPr>
          <w:p>
            <w:pPr>
              <w:pStyle w:val="930"/>
              <w:ind w:left="0" w:firstLine="0"/>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见“</w:t>
            </w:r>
            <w:r>
              <w:rPr>
                <w:rFonts w:hint="eastAsia" w:ascii="宋体" w:hAnsi="宋体" w:eastAsia="宋体" w:cs="宋体"/>
                <w:i w:val="0"/>
                <w:iCs w:val="0"/>
                <w:color w:val="000000"/>
                <w:sz w:val="24"/>
                <w:szCs w:val="24"/>
                <w:u w:val="none"/>
                <w:lang w:val="en-US" w:eastAsia="zh-CN" w:bidi="ar"/>
              </w:rPr>
              <w:t xml:space="preserve">3.3消防、安全保卫服务</w:t>
            </w:r>
            <w:r>
              <w:rPr>
                <w:rFonts w:ascii="宋体" w:hAnsi="宋体" w:eastAsia="宋体" w:cs="宋体"/>
                <w:i w:val="0"/>
                <w:iCs w:val="0"/>
                <w:color w:val="000000"/>
                <w:sz w:val="24"/>
                <w:szCs w:val="24"/>
                <w:u w:val="none"/>
                <w:lang w:val="en-US" w:eastAsia="zh-CN" w:bidi="ar"/>
              </w:rPr>
              <w:t xml:space="preserve">”“3.3公用设施设备维护服务”</w:t>
            </w:r>
            <w:r>
              <w:rPr>
                <w:rFonts w:ascii="宋体" w:hAnsi="宋体" w:eastAsia="宋体" w:cs="宋体"/>
                <w:i w:val="0"/>
                <w:iCs w:val="0"/>
                <w:color w:val="000000"/>
                <w:sz w:val="24"/>
                <w:szCs w:val="24"/>
                <w:u w:val="none"/>
              </w:rPr>
            </w:r>
            <w:r/>
          </w:p>
        </w:tc>
      </w:tr>
      <w:tr>
        <w:trPr>
          <w:trHeight w:val="1000"/>
        </w:trPr>
        <w:tc>
          <w:tcPr>
            <w:tcW w:w="1126" w:type="dxa"/>
            <w:vAlign w:val="center"/>
            <w:textDirection w:val="lrTb"/>
            <w:noWrap w:val="false"/>
          </w:tcPr>
          <w:p>
            <w:pPr>
              <w:pStyle w:val="93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187" w:type="dxa"/>
            <w:vAlign w:val="center"/>
            <w:textDirection w:val="lrTb"/>
            <w:noWrap w:val="false"/>
          </w:tcPr>
          <w:p>
            <w:pPr>
              <w:pStyle w:val="930"/>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安防系统</w:t>
            </w:r>
            <w:r>
              <w:rPr>
                <w:rFonts w:ascii="宋体" w:hAnsi="宋体" w:eastAsia="宋体" w:cs="宋体"/>
                <w:i w:val="0"/>
                <w:iCs w:val="0"/>
                <w:color w:val="000000"/>
                <w:sz w:val="24"/>
                <w:szCs w:val="24"/>
                <w:u w:val="none"/>
              </w:rPr>
            </w:r>
            <w:r/>
          </w:p>
        </w:tc>
        <w:tc>
          <w:tcPr>
            <w:tcW w:w="2729" w:type="dxa"/>
            <w:vAlign w:val="center"/>
            <w:textDirection w:val="lrTb"/>
            <w:noWrap w:val="false"/>
          </w:tcPr>
          <w:p>
            <w:pPr>
              <w:pStyle w:val="930"/>
              <w:ind w:left="0" w:firstLine="0"/>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监控系统；报警系统；门禁系统；</w:t>
            </w:r>
            <w:r>
              <w:rPr>
                <w:rFonts w:ascii="宋体" w:hAnsi="宋体" w:eastAsia="宋体" w:cs="宋体"/>
                <w:i w:val="0"/>
                <w:iCs w:val="0"/>
                <w:color w:val="000000"/>
                <w:sz w:val="24"/>
                <w:szCs w:val="24"/>
                <w:u w:val="none"/>
                <w:lang w:val="en-US" w:eastAsia="zh-CN" w:bidi="ar"/>
              </w:rPr>
              <w:br w:type="textWrapping" w:clear="all"/>
            </w:r>
            <w:r>
              <w:rPr>
                <w:rFonts w:ascii="宋体" w:hAnsi="宋体" w:eastAsia="宋体" w:cs="宋体"/>
                <w:i w:val="0"/>
                <w:iCs w:val="0"/>
                <w:color w:val="000000"/>
                <w:sz w:val="24"/>
                <w:szCs w:val="24"/>
                <w:u w:val="none"/>
                <w:lang w:val="en-US" w:eastAsia="zh-CN" w:bidi="ar"/>
              </w:rPr>
              <w:t xml:space="preserve">硬盘录像机3台，矩阵1台，视频分配器3台；</w:t>
            </w:r>
            <w:r>
              <w:rPr>
                <w:rFonts w:ascii="宋体" w:hAnsi="宋体" w:eastAsia="宋体" w:cs="宋体"/>
                <w:i w:val="0"/>
                <w:iCs w:val="0"/>
                <w:color w:val="000000"/>
                <w:sz w:val="24"/>
                <w:szCs w:val="24"/>
                <w:u w:val="none"/>
              </w:rPr>
            </w:r>
            <w:r/>
          </w:p>
        </w:tc>
        <w:tc>
          <w:tcPr>
            <w:tcW w:w="3010" w:type="dxa"/>
            <w:vAlign w:val="center"/>
            <w:textDirection w:val="lrTb"/>
            <w:noWrap w:val="false"/>
          </w:tcPr>
          <w:p>
            <w:pPr>
              <w:pStyle w:val="930"/>
              <w:ind w:left="0" w:firstLine="0"/>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见“</w:t>
            </w:r>
            <w:r>
              <w:rPr>
                <w:rFonts w:hint="eastAsia" w:ascii="宋体" w:hAnsi="宋体" w:eastAsia="宋体" w:cs="宋体"/>
                <w:i w:val="0"/>
                <w:iCs w:val="0"/>
                <w:color w:val="000000"/>
                <w:sz w:val="24"/>
                <w:szCs w:val="24"/>
                <w:u w:val="none"/>
                <w:lang w:val="en-US" w:eastAsia="zh-CN" w:bidi="ar"/>
              </w:rPr>
              <w:t xml:space="preserve">3.3消防、安全保卫服务</w:t>
            </w:r>
            <w:r>
              <w:rPr>
                <w:rFonts w:ascii="宋体" w:hAnsi="宋体" w:eastAsia="宋体" w:cs="宋体"/>
                <w:i w:val="0"/>
                <w:iCs w:val="0"/>
                <w:color w:val="000000"/>
                <w:sz w:val="24"/>
                <w:szCs w:val="24"/>
                <w:u w:val="none"/>
                <w:lang w:val="en-US" w:eastAsia="zh-CN" w:bidi="ar"/>
              </w:rPr>
              <w:t xml:space="preserve">”“3.3公用设施设备维护服务”</w:t>
            </w:r>
            <w:r>
              <w:rPr>
                <w:rFonts w:ascii="宋体" w:hAnsi="宋体" w:eastAsia="宋体" w:cs="宋体"/>
                <w:i w:val="0"/>
                <w:iCs w:val="0"/>
                <w:color w:val="000000"/>
                <w:sz w:val="24"/>
                <w:szCs w:val="24"/>
                <w:u w:val="none"/>
              </w:rPr>
            </w:r>
            <w:r/>
          </w:p>
        </w:tc>
      </w:tr>
      <w:tr>
        <w:trPr>
          <w:trHeight w:val="1000"/>
        </w:trPr>
        <w:tc>
          <w:tcPr>
            <w:tcW w:w="1126" w:type="dxa"/>
            <w:vAlign w:val="center"/>
            <w:textDirection w:val="lrTb"/>
            <w:noWrap w:val="false"/>
          </w:tcPr>
          <w:p>
            <w:pPr>
              <w:pStyle w:val="93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187" w:type="dxa"/>
            <w:vAlign w:val="center"/>
            <w:textDirection w:val="lrTb"/>
            <w:noWrap w:val="false"/>
          </w:tcPr>
          <w:p>
            <w:pPr>
              <w:pStyle w:val="930"/>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照明系统</w:t>
            </w:r>
            <w:r>
              <w:rPr>
                <w:rFonts w:ascii="宋体" w:hAnsi="宋体" w:eastAsia="宋体" w:cs="宋体"/>
                <w:i w:val="0"/>
                <w:iCs w:val="0"/>
                <w:color w:val="000000"/>
                <w:sz w:val="24"/>
                <w:szCs w:val="24"/>
                <w:u w:val="none"/>
              </w:rPr>
            </w:r>
            <w:r/>
          </w:p>
        </w:tc>
        <w:tc>
          <w:tcPr>
            <w:tcW w:w="2729" w:type="dxa"/>
            <w:vAlign w:val="center"/>
            <w:textDirection w:val="lrTb"/>
            <w:noWrap w:val="false"/>
          </w:tcPr>
          <w:p>
            <w:pPr>
              <w:pStyle w:val="930"/>
              <w:ind w:left="0" w:firstLine="0"/>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日常照明及消防应急照明；</w:t>
            </w:r>
            <w:r>
              <w:rPr>
                <w:rFonts w:ascii="宋体" w:hAnsi="宋体" w:eastAsia="宋体" w:cs="宋体"/>
                <w:i w:val="0"/>
                <w:iCs w:val="0"/>
                <w:color w:val="000000"/>
                <w:sz w:val="24"/>
                <w:szCs w:val="24"/>
                <w:u w:val="none"/>
                <w:lang w:val="en-US" w:eastAsia="zh-CN" w:bidi="ar"/>
              </w:rPr>
              <w:br w:type="textWrapping" w:clear="all"/>
            </w:r>
            <w:r>
              <w:rPr>
                <w:rFonts w:ascii="宋体" w:hAnsi="宋体" w:eastAsia="宋体" w:cs="宋体"/>
                <w:i w:val="0"/>
                <w:iCs w:val="0"/>
                <w:color w:val="000000"/>
                <w:sz w:val="24"/>
                <w:szCs w:val="24"/>
                <w:u w:val="none"/>
                <w:lang w:val="en-US" w:eastAsia="zh-CN" w:bidi="ar"/>
              </w:rPr>
              <w:t xml:space="preserve">配电柜10个；</w:t>
            </w:r>
            <w:r>
              <w:rPr>
                <w:rFonts w:ascii="宋体" w:hAnsi="宋体" w:eastAsia="宋体" w:cs="宋体"/>
                <w:i w:val="0"/>
                <w:iCs w:val="0"/>
                <w:color w:val="000000"/>
                <w:sz w:val="24"/>
                <w:szCs w:val="24"/>
                <w:u w:val="none"/>
              </w:rPr>
            </w:r>
            <w:r/>
          </w:p>
        </w:tc>
        <w:tc>
          <w:tcPr>
            <w:tcW w:w="3010" w:type="dxa"/>
            <w:vAlign w:val="center"/>
            <w:textDirection w:val="lrTb"/>
            <w:noWrap w:val="false"/>
          </w:tcPr>
          <w:p>
            <w:pPr>
              <w:pStyle w:val="930"/>
              <w:ind w:left="0" w:firstLine="0"/>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见“</w:t>
            </w:r>
            <w:r>
              <w:rPr>
                <w:rFonts w:hint="eastAsia" w:ascii="宋体" w:hAnsi="宋体" w:eastAsia="宋体" w:cs="宋体"/>
                <w:i w:val="0"/>
                <w:iCs w:val="0"/>
                <w:color w:val="000000"/>
                <w:sz w:val="24"/>
                <w:szCs w:val="24"/>
                <w:u w:val="none"/>
                <w:lang w:val="en-US" w:eastAsia="zh-CN" w:bidi="ar"/>
              </w:rPr>
              <w:t xml:space="preserve">3.3消防、安全保卫服务</w:t>
            </w:r>
            <w:r>
              <w:rPr>
                <w:rFonts w:ascii="宋体" w:hAnsi="宋体" w:eastAsia="宋体" w:cs="宋体"/>
                <w:i w:val="0"/>
                <w:iCs w:val="0"/>
                <w:color w:val="000000"/>
                <w:sz w:val="24"/>
                <w:szCs w:val="24"/>
                <w:u w:val="none"/>
                <w:lang w:val="en-US" w:eastAsia="zh-CN" w:bidi="ar"/>
              </w:rPr>
              <w:t xml:space="preserve">”“3.3公用设施设备维护服务”</w:t>
            </w:r>
            <w:r>
              <w:rPr>
                <w:rFonts w:ascii="宋体" w:hAnsi="宋体" w:eastAsia="宋体" w:cs="宋体"/>
                <w:i w:val="0"/>
                <w:iCs w:val="0"/>
                <w:color w:val="000000"/>
                <w:sz w:val="24"/>
                <w:szCs w:val="24"/>
                <w:u w:val="none"/>
              </w:rPr>
            </w:r>
            <w:r/>
          </w:p>
        </w:tc>
      </w:tr>
      <w:tr>
        <w:trPr>
          <w:trHeight w:val="500"/>
        </w:trPr>
        <w:tc>
          <w:tcPr>
            <w:tcW w:w="1126" w:type="dxa"/>
            <w:vAlign w:val="center"/>
            <w:textDirection w:val="lrTb"/>
            <w:noWrap w:val="false"/>
          </w:tcPr>
          <w:p>
            <w:pPr>
              <w:pStyle w:val="93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187" w:type="dxa"/>
            <w:vAlign w:val="center"/>
            <w:textDirection w:val="lrTb"/>
            <w:noWrap w:val="false"/>
          </w:tcPr>
          <w:p>
            <w:pPr>
              <w:pStyle w:val="930"/>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供配电系统</w:t>
            </w:r>
            <w:r>
              <w:rPr>
                <w:rFonts w:ascii="宋体" w:hAnsi="宋体" w:eastAsia="宋体" w:cs="宋体"/>
                <w:i w:val="0"/>
                <w:iCs w:val="0"/>
                <w:color w:val="000000"/>
                <w:sz w:val="24"/>
                <w:szCs w:val="24"/>
                <w:u w:val="none"/>
              </w:rPr>
            </w:r>
            <w:r/>
          </w:p>
        </w:tc>
        <w:tc>
          <w:tcPr>
            <w:tcW w:w="2729" w:type="dxa"/>
            <w:vAlign w:val="center"/>
            <w:textDirection w:val="lrTb"/>
            <w:noWrap w:val="false"/>
          </w:tcPr>
          <w:p>
            <w:pPr>
              <w:pStyle w:val="930"/>
              <w:ind w:left="0" w:firstLine="0"/>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高压柜9个，总功率820kw；低压柜12个，总功率300kw</w:t>
            </w:r>
            <w:r>
              <w:rPr>
                <w:rFonts w:ascii="宋体" w:hAnsi="宋体" w:eastAsia="宋体" w:cs="宋体"/>
                <w:i w:val="0"/>
                <w:iCs w:val="0"/>
                <w:color w:val="000000"/>
                <w:sz w:val="24"/>
                <w:szCs w:val="24"/>
                <w:u w:val="none"/>
              </w:rPr>
            </w:r>
            <w:r/>
          </w:p>
        </w:tc>
        <w:tc>
          <w:tcPr>
            <w:tcW w:w="3010" w:type="dxa"/>
            <w:vAlign w:val="center"/>
            <w:textDirection w:val="lrTb"/>
            <w:noWrap w:val="false"/>
          </w:tcPr>
          <w:p>
            <w:pPr>
              <w:pStyle w:val="930"/>
              <w:ind w:left="0" w:firstLine="0"/>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i w:val="0"/>
                <w:iCs w:val="0"/>
                <w:color w:val="000000"/>
                <w:sz w:val="24"/>
                <w:szCs w:val="24"/>
                <w:u w:val="none"/>
                <w:lang w:val="en-US" w:eastAsia="zh-CN" w:bidi="ar"/>
              </w:rPr>
              <w:t xml:space="preserve">见“3.3公用设施设备维护服务”</w:t>
            </w:r>
            <w:r>
              <w:rPr>
                <w:rFonts w:ascii="宋体" w:hAnsi="宋体" w:eastAsia="宋体" w:cs="宋体"/>
                <w:i w:val="0"/>
                <w:iCs w:val="0"/>
                <w:color w:val="000000"/>
                <w:sz w:val="24"/>
                <w:szCs w:val="24"/>
                <w:u w:val="none"/>
              </w:rPr>
            </w:r>
            <w:r/>
          </w:p>
        </w:tc>
      </w:tr>
      <w:tr>
        <w:trPr>
          <w:trHeight w:val="800"/>
        </w:trPr>
        <w:tc>
          <w:tcPr>
            <w:gridSpan w:val="4"/>
            <w:tcW w:w="9052" w:type="dxa"/>
            <w:vAlign w:val="center"/>
            <w:textDirection w:val="lrTb"/>
            <w:noWrap w:val="false"/>
          </w:tcPr>
          <w:p>
            <w:pPr>
              <w:pStyle w:val="930"/>
              <w:ind w:left="0" w:firstLine="0"/>
              <w:jc w:val="left"/>
              <w:keepLines w:val="0"/>
              <w:keepNext w:val="0"/>
              <w:widowControl/>
              <w:rPr>
                <w:rFonts w:ascii="宋体" w:hAnsi="宋体" w:eastAsia="宋体" w:cs="宋体"/>
                <w:i w:val="0"/>
                <w:iCs w:val="0"/>
                <w:color w:val="000000"/>
                <w:sz w:val="22"/>
                <w:szCs w:val="22"/>
                <w:u w:val="none"/>
              </w:rPr>
              <w:suppressLineNumbers w:val="0"/>
            </w:pPr>
            <w:r>
              <w:rPr>
                <w:rFonts w:ascii="宋体" w:hAnsi="宋体" w:eastAsia="宋体" w:cs="宋体"/>
                <w:i w:val="0"/>
                <w:iCs w:val="0"/>
                <w:color w:val="000000"/>
                <w:sz w:val="22"/>
                <w:szCs w:val="22"/>
                <w:u w:val="none"/>
              </w:rPr>
            </w:r>
            <w:r/>
          </w:p>
        </w:tc>
      </w:tr>
      <w:tr>
        <w:trPr>
          <w:trHeight w:val="90"/>
        </w:trPr>
        <w:tc>
          <w:tcPr>
            <w:gridSpan w:val="4"/>
            <w:tcW w:w="9052" w:type="dxa"/>
            <w:vAlign w:val="center"/>
            <w:textDirection w:val="lrTb"/>
            <w:noWrap w:val="false"/>
          </w:tcPr>
          <w:p>
            <w:pPr>
              <w:pStyle w:val="930"/>
              <w:ind w:left="0" w:firstLine="0"/>
              <w:jc w:val="left"/>
              <w:rPr>
                <w:rFonts w:hint="eastAsia" w:ascii="楷体" w:hAnsi="楷体" w:eastAsia="楷体" w:cs="楷体"/>
                <w:b/>
                <w:bCs/>
                <w:i w:val="0"/>
                <w:iCs w:val="0"/>
                <w:color w:val="000000"/>
                <w:sz w:val="22"/>
                <w:szCs w:val="22"/>
                <w:u w:val="none"/>
              </w:rPr>
            </w:pPr>
            <w:r>
              <w:rPr>
                <w:rFonts w:hint="eastAsia" w:ascii="楷体" w:hAnsi="楷体" w:eastAsia="楷体" w:cs="楷体"/>
                <w:b/>
                <w:bCs/>
                <w:i w:val="0"/>
                <w:iCs w:val="0"/>
                <w:color w:val="000000"/>
                <w:sz w:val="22"/>
                <w:szCs w:val="22"/>
                <w:u w:val="none"/>
              </w:rPr>
            </w:r>
            <w:r/>
          </w:p>
        </w:tc>
      </w:tr>
      <w:tr>
        <w:trPr>
          <w:trHeight w:val="500"/>
        </w:trPr>
        <w:tc>
          <w:tcPr>
            <w:gridSpan w:val="4"/>
            <w:tcW w:w="9052" w:type="dxa"/>
            <w:vAlign w:val="center"/>
            <w:textDirection w:val="lrTb"/>
            <w:noWrap w:val="false"/>
          </w:tcPr>
          <w:p>
            <w:pPr>
              <w:pStyle w:val="930"/>
              <w:jc w:val="left"/>
              <w:keepLines w:val="0"/>
              <w:keepNext w:val="0"/>
              <w:widowControl/>
              <w:rPr>
                <w:rFonts w:ascii="宋体" w:hAnsi="宋体" w:eastAsia="宋体" w:cs="宋体"/>
                <w:b/>
                <w:bCs/>
                <w:i w:val="0"/>
                <w:iCs w:val="0"/>
                <w:color w:val="000000"/>
                <w:sz w:val="24"/>
                <w:szCs w:val="24"/>
                <w:u w:val="none"/>
              </w:rPr>
              <w:suppressLineNumbers w:val="0"/>
            </w:pPr>
            <w:r>
              <w:rPr>
                <w:rFonts w:ascii="宋体" w:hAnsi="宋体" w:eastAsia="宋体" w:cs="宋体"/>
                <w:b/>
                <w:bCs/>
                <w:i w:val="0"/>
                <w:iCs w:val="0"/>
                <w:color w:val="000000"/>
                <w:sz w:val="24"/>
                <w:szCs w:val="24"/>
                <w:u w:val="none"/>
                <w:lang w:val="en-US" w:eastAsia="zh-CN" w:bidi="ar"/>
              </w:rPr>
              <w:t xml:space="preserve">(2)物业管理(室外)</w:t>
            </w:r>
            <w:r>
              <w:rPr>
                <w:rFonts w:ascii="宋体" w:hAnsi="宋体" w:eastAsia="宋体" w:cs="宋体"/>
                <w:b/>
                <w:bCs/>
                <w:i w:val="0"/>
                <w:iCs w:val="0"/>
                <w:color w:val="000000"/>
                <w:sz w:val="24"/>
                <w:szCs w:val="24"/>
                <w:u w:val="none"/>
              </w:rPr>
            </w:r>
            <w:r/>
          </w:p>
        </w:tc>
      </w:tr>
      <w:tr>
        <w:trPr>
          <w:trHeight w:val="500"/>
        </w:trPr>
        <w:tc>
          <w:tcPr>
            <w:gridSpan w:val="2"/>
            <w:tcW w:w="3313" w:type="dxa"/>
            <w:vAlign w:val="center"/>
            <w:textDirection w:val="lrTb"/>
            <w:noWrap w:val="false"/>
          </w:tcPr>
          <w:p>
            <w:pPr>
              <w:pStyle w:val="930"/>
              <w:jc w:val="center"/>
              <w:keepLines w:val="0"/>
              <w:keepNext w:val="0"/>
              <w:widowControl/>
              <w:rPr>
                <w:rFonts w:ascii="宋体" w:hAnsi="宋体" w:eastAsia="宋体" w:cs="宋体"/>
                <w:b/>
                <w:bCs/>
                <w:i w:val="0"/>
                <w:iCs w:val="0"/>
                <w:color w:val="000000"/>
                <w:sz w:val="22"/>
                <w:szCs w:val="22"/>
                <w:u w:val="none"/>
              </w:rPr>
              <w:suppressLineNumbers w:val="0"/>
            </w:pPr>
            <w:r>
              <w:rPr>
                <w:rFonts w:ascii="宋体" w:hAnsi="宋体" w:eastAsia="宋体" w:cs="宋体"/>
                <w:b/>
                <w:bCs/>
                <w:i w:val="0"/>
                <w:iCs w:val="0"/>
                <w:color w:val="000000"/>
                <w:sz w:val="22"/>
                <w:szCs w:val="22"/>
                <w:u w:val="none"/>
                <w:lang w:val="en-US" w:eastAsia="zh-CN" w:bidi="ar"/>
              </w:rPr>
              <w:t xml:space="preserve">名称</w:t>
            </w:r>
            <w:r>
              <w:rPr>
                <w:rFonts w:ascii="宋体" w:hAnsi="宋体" w:eastAsia="宋体" w:cs="宋体"/>
                <w:b/>
                <w:bCs/>
                <w:i w:val="0"/>
                <w:iCs w:val="0"/>
                <w:color w:val="000000"/>
                <w:sz w:val="22"/>
                <w:szCs w:val="22"/>
                <w:u w:val="none"/>
              </w:rPr>
            </w:r>
            <w:r/>
          </w:p>
        </w:tc>
        <w:tc>
          <w:tcPr>
            <w:tcW w:w="2729" w:type="dxa"/>
            <w:vAlign w:val="center"/>
            <w:textDirection w:val="lrTb"/>
            <w:noWrap w:val="false"/>
          </w:tcPr>
          <w:p>
            <w:pPr>
              <w:pStyle w:val="930"/>
              <w:jc w:val="center"/>
              <w:keepLines w:val="0"/>
              <w:keepNext w:val="0"/>
              <w:widowControl/>
              <w:rPr>
                <w:rFonts w:ascii="宋体" w:hAnsi="宋体" w:eastAsia="宋体" w:cs="宋体"/>
                <w:b/>
                <w:bCs/>
                <w:i w:val="0"/>
                <w:iCs w:val="0"/>
                <w:color w:val="000000"/>
                <w:sz w:val="22"/>
                <w:szCs w:val="22"/>
                <w:u w:val="none"/>
              </w:rPr>
              <w:suppressLineNumbers w:val="0"/>
            </w:pPr>
            <w:r>
              <w:rPr>
                <w:rFonts w:ascii="宋体" w:hAnsi="宋体" w:eastAsia="宋体" w:cs="宋体"/>
                <w:b/>
                <w:bCs/>
                <w:i w:val="0"/>
                <w:iCs w:val="0"/>
                <w:color w:val="000000"/>
                <w:sz w:val="22"/>
                <w:szCs w:val="22"/>
                <w:u w:val="none"/>
                <w:lang w:val="en-US" w:eastAsia="zh-CN" w:bidi="ar"/>
              </w:rPr>
              <w:t xml:space="preserve">明细</w:t>
            </w:r>
            <w:r>
              <w:rPr>
                <w:rFonts w:ascii="宋体" w:hAnsi="宋体" w:eastAsia="宋体" w:cs="宋体"/>
                <w:b/>
                <w:bCs/>
                <w:i w:val="0"/>
                <w:iCs w:val="0"/>
                <w:color w:val="000000"/>
                <w:sz w:val="22"/>
                <w:szCs w:val="22"/>
                <w:u w:val="none"/>
              </w:rPr>
            </w:r>
            <w:r/>
          </w:p>
        </w:tc>
        <w:tc>
          <w:tcPr>
            <w:tcW w:w="3010" w:type="dxa"/>
            <w:vAlign w:val="center"/>
            <w:textDirection w:val="lrTb"/>
            <w:noWrap w:val="false"/>
          </w:tcPr>
          <w:p>
            <w:pPr>
              <w:pStyle w:val="930"/>
              <w:jc w:val="left"/>
              <w:keepLines w:val="0"/>
              <w:keepNext w:val="0"/>
              <w:widowControl/>
              <w:rPr>
                <w:rFonts w:ascii="宋体" w:hAnsi="宋体" w:eastAsia="宋体" w:cs="宋体"/>
                <w:b/>
                <w:bCs/>
                <w:i w:val="0"/>
                <w:iCs w:val="0"/>
                <w:color w:val="000000"/>
                <w:sz w:val="22"/>
                <w:szCs w:val="22"/>
                <w:u w:val="none"/>
              </w:rPr>
              <w:suppressLineNumbers w:val="0"/>
            </w:pPr>
            <w:r>
              <w:rPr>
                <w:rFonts w:ascii="宋体" w:hAnsi="宋体" w:eastAsia="宋体" w:cs="宋体"/>
                <w:b/>
                <w:bCs/>
                <w:i w:val="0"/>
                <w:iCs w:val="0"/>
                <w:color w:val="000000"/>
                <w:sz w:val="22"/>
                <w:szCs w:val="22"/>
                <w:u w:val="none"/>
                <w:lang w:val="en-US" w:eastAsia="zh-CN" w:bidi="ar"/>
              </w:rPr>
              <w:t xml:space="preserve">服务内容及标准</w:t>
            </w:r>
            <w:r>
              <w:rPr>
                <w:rFonts w:ascii="宋体" w:hAnsi="宋体" w:eastAsia="宋体" w:cs="宋体"/>
                <w:b/>
                <w:bCs/>
                <w:i w:val="0"/>
                <w:iCs w:val="0"/>
                <w:color w:val="000000"/>
                <w:sz w:val="22"/>
                <w:szCs w:val="22"/>
                <w:u w:val="none"/>
              </w:rPr>
            </w:r>
            <w:r/>
          </w:p>
        </w:tc>
      </w:tr>
      <w:tr>
        <w:trPr>
          <w:trHeight w:val="500"/>
        </w:trPr>
        <w:tc>
          <w:tcPr>
            <w:gridSpan w:val="2"/>
            <w:tcW w:w="3313" w:type="dxa"/>
            <w:vAlign w:val="center"/>
            <w:textDirection w:val="lrTb"/>
            <w:noWrap w:val="false"/>
          </w:tcPr>
          <w:p>
            <w:pPr>
              <w:pStyle w:val="930"/>
              <w:jc w:val="left"/>
              <w:keepLines w:val="0"/>
              <w:keepNext w:val="0"/>
              <w:widowControl/>
              <w:rPr>
                <w:rFonts w:ascii="宋体" w:hAnsi="宋体" w:eastAsia="宋体" w:cs="宋体"/>
                <w:i w:val="0"/>
                <w:iCs w:val="0"/>
                <w:color w:val="000000"/>
                <w:sz w:val="22"/>
                <w:szCs w:val="22"/>
                <w:u w:val="none"/>
              </w:rPr>
              <w:suppressLineNumbers w:val="0"/>
            </w:pPr>
            <w:r>
              <w:rPr>
                <w:rFonts w:ascii="宋体" w:hAnsi="宋体" w:eastAsia="宋体" w:cs="宋体"/>
                <w:i w:val="0"/>
                <w:iCs w:val="0"/>
                <w:color w:val="000000"/>
                <w:sz w:val="22"/>
                <w:szCs w:val="22"/>
                <w:u w:val="none"/>
                <w:lang w:val="en-US" w:eastAsia="zh-CN" w:bidi="ar"/>
              </w:rPr>
              <w:t xml:space="preserve">室外面积</w:t>
            </w:r>
            <w:r>
              <w:rPr>
                <w:rFonts w:ascii="宋体" w:hAnsi="宋体" w:eastAsia="宋体" w:cs="宋体"/>
                <w:i w:val="0"/>
                <w:iCs w:val="0"/>
                <w:color w:val="000000"/>
                <w:sz w:val="22"/>
                <w:szCs w:val="22"/>
                <w:u w:val="none"/>
              </w:rPr>
            </w:r>
            <w:r/>
          </w:p>
        </w:tc>
        <w:tc>
          <w:tcPr>
            <w:tcW w:w="2729" w:type="dxa"/>
            <w:vAlign w:val="center"/>
            <w:textDirection w:val="lrTb"/>
            <w:noWrap w:val="false"/>
          </w:tcPr>
          <w:p>
            <w:pPr>
              <w:pStyle w:val="930"/>
              <w:jc w:val="left"/>
              <w:keepLines w:val="0"/>
              <w:keepNext w:val="0"/>
              <w:widowControl/>
              <w:rPr>
                <w:rFonts w:ascii="宋体" w:hAnsi="宋体" w:eastAsia="宋体" w:cs="宋体"/>
                <w:i w:val="0"/>
                <w:iCs w:val="0"/>
                <w:color w:val="000000"/>
                <w:sz w:val="22"/>
                <w:szCs w:val="22"/>
                <w:u w:val="none"/>
              </w:rPr>
              <w:suppressLineNumbers w:val="0"/>
            </w:pPr>
            <w:r>
              <w:rPr>
                <w:rFonts w:ascii="宋体" w:hAnsi="宋体" w:eastAsia="宋体" w:cs="宋体"/>
                <w:i w:val="0"/>
                <w:iCs w:val="0"/>
                <w:color w:val="000000"/>
                <w:sz w:val="22"/>
                <w:szCs w:val="22"/>
                <w:u w:val="none"/>
                <w:lang w:val="en-US" w:eastAsia="zh-CN" w:bidi="ar"/>
              </w:rPr>
              <w:t xml:space="preserve">12600㎡</w:t>
            </w:r>
            <w:r>
              <w:rPr>
                <w:rFonts w:ascii="宋体" w:hAnsi="宋体" w:eastAsia="宋体" w:cs="宋体"/>
                <w:i w:val="0"/>
                <w:iCs w:val="0"/>
                <w:color w:val="000000"/>
                <w:sz w:val="22"/>
                <w:szCs w:val="22"/>
                <w:u w:val="none"/>
              </w:rPr>
            </w:r>
            <w:r/>
          </w:p>
        </w:tc>
        <w:tc>
          <w:tcPr>
            <w:tcW w:w="3010" w:type="dxa"/>
            <w:vAlign w:val="center"/>
            <w:textDirection w:val="lrTb"/>
            <w:noWrap w:val="false"/>
          </w:tcPr>
          <w:p>
            <w:pPr>
              <w:pStyle w:val="930"/>
              <w:ind w:left="0" w:firstLine="0"/>
              <w:jc w:val="left"/>
              <w:keepLines w:val="0"/>
              <w:keepNext w:val="0"/>
              <w:widowControl/>
              <w:rPr>
                <w:rFonts w:ascii="宋体" w:hAnsi="宋体" w:eastAsia="宋体" w:cs="宋体"/>
                <w:i w:val="0"/>
                <w:iCs w:val="0"/>
                <w:color w:val="000000"/>
                <w:sz w:val="22"/>
                <w:szCs w:val="22"/>
                <w:u w:val="none"/>
              </w:rPr>
              <w:suppressLineNumbers w:val="0"/>
            </w:pPr>
            <w:r>
              <w:rPr>
                <w:rFonts w:ascii="宋体" w:hAnsi="宋体" w:eastAsia="宋体" w:cs="宋体"/>
                <w:i w:val="0"/>
                <w:iCs w:val="0"/>
                <w:color w:val="000000"/>
                <w:sz w:val="22"/>
                <w:szCs w:val="22"/>
                <w:u w:val="none"/>
                <w:lang w:val="en-US" w:eastAsia="zh-CN" w:bidi="ar"/>
              </w:rPr>
              <w:t xml:space="preserve">见“3.4保洁服务”“</w:t>
            </w:r>
            <w:r>
              <w:rPr>
                <w:rFonts w:hint="eastAsia" w:ascii="宋体" w:hAnsi="宋体" w:eastAsia="宋体" w:cs="宋体"/>
                <w:i w:val="0"/>
                <w:iCs w:val="0"/>
                <w:color w:val="000000"/>
                <w:sz w:val="22"/>
                <w:szCs w:val="22"/>
                <w:u w:val="none"/>
                <w:lang w:val="en-US" w:eastAsia="zh-CN" w:bidi="ar"/>
              </w:rPr>
              <w:t xml:space="preserve">3.3消防、安全保卫服务</w:t>
            </w:r>
            <w:r>
              <w:rPr>
                <w:rFonts w:ascii="宋体" w:hAnsi="宋体" w:eastAsia="宋体" w:cs="宋体"/>
                <w:i w:val="0"/>
                <w:iCs w:val="0"/>
                <w:color w:val="000000"/>
                <w:sz w:val="22"/>
                <w:szCs w:val="22"/>
                <w:u w:val="none"/>
                <w:lang w:val="en-US" w:eastAsia="zh-CN" w:bidi="ar"/>
              </w:rPr>
              <w:t xml:space="preserve">”</w:t>
            </w:r>
            <w:r>
              <w:rPr>
                <w:rFonts w:ascii="宋体" w:hAnsi="宋体" w:eastAsia="宋体" w:cs="宋体"/>
                <w:i w:val="0"/>
                <w:iCs w:val="0"/>
                <w:color w:val="000000"/>
                <w:sz w:val="22"/>
                <w:szCs w:val="22"/>
                <w:u w:val="none"/>
              </w:rPr>
            </w:r>
            <w:r/>
          </w:p>
        </w:tc>
      </w:tr>
      <w:tr>
        <w:trPr>
          <w:trHeight w:val="500"/>
        </w:trPr>
        <w:tc>
          <w:tcPr>
            <w:gridSpan w:val="2"/>
            <w:tcW w:w="3313" w:type="dxa"/>
            <w:vAlign w:val="center"/>
            <w:textDirection w:val="lrTb"/>
            <w:noWrap w:val="false"/>
          </w:tcPr>
          <w:p>
            <w:pPr>
              <w:pStyle w:val="930"/>
              <w:jc w:val="left"/>
              <w:keepLines w:val="0"/>
              <w:keepNext w:val="0"/>
              <w:widowControl/>
              <w:rPr>
                <w:rFonts w:ascii="宋体" w:hAnsi="宋体" w:eastAsia="宋体" w:cs="宋体"/>
                <w:i w:val="0"/>
                <w:iCs w:val="0"/>
                <w:color w:val="000000"/>
                <w:sz w:val="22"/>
                <w:szCs w:val="22"/>
                <w:u w:val="none"/>
              </w:rPr>
              <w:suppressLineNumbers w:val="0"/>
            </w:pPr>
            <w:r>
              <w:rPr>
                <w:rFonts w:ascii="宋体" w:hAnsi="宋体" w:eastAsia="宋体" w:cs="宋体"/>
                <w:i w:val="0"/>
                <w:iCs w:val="0"/>
                <w:color w:val="000000"/>
                <w:sz w:val="22"/>
                <w:szCs w:val="22"/>
                <w:u w:val="none"/>
                <w:lang w:val="en-US" w:eastAsia="zh-CN" w:bidi="ar"/>
              </w:rPr>
              <w:t xml:space="preserve">绿化</w:t>
            </w:r>
            <w:r>
              <w:rPr>
                <w:rFonts w:ascii="宋体" w:hAnsi="宋体" w:eastAsia="宋体" w:cs="宋体"/>
                <w:i w:val="0"/>
                <w:iCs w:val="0"/>
                <w:color w:val="000000"/>
                <w:sz w:val="22"/>
                <w:szCs w:val="22"/>
                <w:u w:val="none"/>
              </w:rPr>
            </w:r>
            <w:r/>
          </w:p>
        </w:tc>
        <w:tc>
          <w:tcPr>
            <w:tcW w:w="2729" w:type="dxa"/>
            <w:vAlign w:val="center"/>
            <w:textDirection w:val="lrTb"/>
            <w:noWrap w:val="false"/>
          </w:tcPr>
          <w:p>
            <w:pPr>
              <w:pStyle w:val="930"/>
              <w:jc w:val="left"/>
              <w:keepLines w:val="0"/>
              <w:keepNext w:val="0"/>
              <w:widowControl/>
              <w:rPr>
                <w:rFonts w:ascii="宋体" w:hAnsi="宋体" w:eastAsia="宋体" w:cs="宋体"/>
                <w:i w:val="0"/>
                <w:iCs w:val="0"/>
                <w:color w:val="000000"/>
                <w:sz w:val="22"/>
                <w:szCs w:val="22"/>
                <w:u w:val="none"/>
              </w:rPr>
              <w:suppressLineNumbers w:val="0"/>
            </w:pPr>
            <w:r>
              <w:rPr>
                <w:rFonts w:ascii="宋体" w:hAnsi="宋体" w:eastAsia="宋体" w:cs="宋体"/>
                <w:i w:val="0"/>
                <w:iCs w:val="0"/>
                <w:color w:val="000000"/>
                <w:sz w:val="22"/>
                <w:szCs w:val="22"/>
                <w:u w:val="none"/>
                <w:lang w:val="en-US" w:eastAsia="zh-CN" w:bidi="ar"/>
              </w:rPr>
              <w:t xml:space="preserve">3600㎡</w:t>
            </w:r>
            <w:r>
              <w:rPr>
                <w:rFonts w:ascii="宋体" w:hAnsi="宋体" w:eastAsia="宋体" w:cs="宋体"/>
                <w:i w:val="0"/>
                <w:iCs w:val="0"/>
                <w:color w:val="000000"/>
                <w:sz w:val="22"/>
                <w:szCs w:val="22"/>
                <w:u w:val="none"/>
              </w:rPr>
            </w:r>
            <w:r/>
          </w:p>
        </w:tc>
        <w:tc>
          <w:tcPr>
            <w:tcW w:w="3010" w:type="dxa"/>
            <w:vAlign w:val="center"/>
            <w:textDirection w:val="lrTb"/>
            <w:noWrap w:val="false"/>
          </w:tcPr>
          <w:p>
            <w:pPr>
              <w:pStyle w:val="930"/>
              <w:ind w:left="0" w:firstLine="0"/>
              <w:jc w:val="left"/>
              <w:keepLines w:val="0"/>
              <w:keepNext w:val="0"/>
              <w:widowControl/>
              <w:rPr>
                <w:rFonts w:ascii="宋体" w:hAnsi="宋体" w:eastAsia="宋体" w:cs="宋体"/>
                <w:i w:val="0"/>
                <w:iCs w:val="0"/>
                <w:color w:val="000000"/>
                <w:sz w:val="22"/>
                <w:szCs w:val="22"/>
                <w:u w:val="none"/>
              </w:rPr>
              <w:suppressLineNumbers w:val="0"/>
            </w:pPr>
            <w:r>
              <w:rPr>
                <w:rFonts w:ascii="宋体" w:hAnsi="宋体" w:eastAsia="宋体" w:cs="宋体"/>
                <w:i w:val="0"/>
                <w:iCs w:val="0"/>
                <w:color w:val="000000"/>
                <w:sz w:val="22"/>
                <w:szCs w:val="22"/>
                <w:u w:val="none"/>
                <w:lang w:val="en-US" w:eastAsia="zh-CN" w:bidi="ar"/>
              </w:rPr>
              <w:t xml:space="preserve">见“3.4保洁服务”</w:t>
            </w:r>
            <w:r>
              <w:rPr>
                <w:rFonts w:ascii="宋体" w:hAnsi="宋体" w:eastAsia="宋体" w:cs="宋体"/>
                <w:i w:val="0"/>
                <w:iCs w:val="0"/>
                <w:color w:val="000000"/>
                <w:sz w:val="22"/>
                <w:szCs w:val="22"/>
                <w:u w:val="none"/>
              </w:rPr>
            </w:r>
            <w:r/>
          </w:p>
        </w:tc>
      </w:tr>
      <w:tr>
        <w:trPr>
          <w:trHeight w:val="500"/>
        </w:trPr>
        <w:tc>
          <w:tcPr>
            <w:gridSpan w:val="2"/>
            <w:tcW w:w="3313" w:type="dxa"/>
            <w:vAlign w:val="center"/>
            <w:textDirection w:val="lrTb"/>
            <w:noWrap w:val="false"/>
          </w:tcPr>
          <w:p>
            <w:pPr>
              <w:pStyle w:val="930"/>
              <w:jc w:val="left"/>
              <w:keepLines w:val="0"/>
              <w:keepNext w:val="0"/>
              <w:widowControl/>
              <w:rPr>
                <w:rFonts w:ascii="宋体" w:hAnsi="宋体" w:eastAsia="宋体" w:cs="宋体"/>
                <w:i w:val="0"/>
                <w:iCs w:val="0"/>
                <w:color w:val="000000"/>
                <w:sz w:val="22"/>
                <w:szCs w:val="22"/>
                <w:u w:val="none"/>
              </w:rPr>
              <w:suppressLineNumbers w:val="0"/>
            </w:pPr>
            <w:r>
              <w:rPr>
                <w:rFonts w:ascii="宋体" w:hAnsi="宋体" w:eastAsia="宋体" w:cs="宋体"/>
                <w:i w:val="0"/>
                <w:iCs w:val="0"/>
                <w:color w:val="000000"/>
                <w:sz w:val="22"/>
                <w:szCs w:val="22"/>
                <w:u w:val="none"/>
                <w:lang w:val="en-US" w:eastAsia="zh-CN" w:bidi="ar"/>
              </w:rPr>
              <w:t xml:space="preserve">广场</w:t>
            </w:r>
            <w:r>
              <w:rPr>
                <w:rFonts w:ascii="宋体" w:hAnsi="宋体" w:eastAsia="宋体" w:cs="宋体"/>
                <w:i w:val="0"/>
                <w:iCs w:val="0"/>
                <w:color w:val="000000"/>
                <w:sz w:val="22"/>
                <w:szCs w:val="22"/>
                <w:u w:val="none"/>
              </w:rPr>
            </w:r>
            <w:r/>
          </w:p>
        </w:tc>
        <w:tc>
          <w:tcPr>
            <w:tcW w:w="2729" w:type="dxa"/>
            <w:vAlign w:val="center"/>
            <w:textDirection w:val="lrTb"/>
            <w:noWrap w:val="false"/>
          </w:tcPr>
          <w:p>
            <w:pPr>
              <w:pStyle w:val="930"/>
              <w:jc w:val="left"/>
              <w:keepLines w:val="0"/>
              <w:keepNext w:val="0"/>
              <w:widowControl/>
              <w:rPr>
                <w:rFonts w:ascii="宋体" w:hAnsi="宋体" w:eastAsia="宋体" w:cs="宋体"/>
                <w:i w:val="0"/>
                <w:iCs w:val="0"/>
                <w:color w:val="000000"/>
                <w:sz w:val="22"/>
                <w:szCs w:val="22"/>
                <w:u w:val="none"/>
              </w:rPr>
              <w:suppressLineNumbers w:val="0"/>
            </w:pPr>
            <w:r>
              <w:rPr>
                <w:rFonts w:ascii="宋体" w:hAnsi="宋体" w:eastAsia="宋体" w:cs="宋体"/>
                <w:i w:val="0"/>
                <w:iCs w:val="0"/>
                <w:color w:val="000000"/>
                <w:sz w:val="22"/>
                <w:szCs w:val="22"/>
                <w:u w:val="none"/>
                <w:lang w:val="en-US" w:eastAsia="zh-CN" w:bidi="ar"/>
              </w:rPr>
              <w:t xml:space="preserve">7500㎡</w:t>
            </w:r>
            <w:r>
              <w:rPr>
                <w:rFonts w:ascii="宋体" w:hAnsi="宋体" w:eastAsia="宋体" w:cs="宋体"/>
                <w:i w:val="0"/>
                <w:iCs w:val="0"/>
                <w:color w:val="000000"/>
                <w:sz w:val="22"/>
                <w:szCs w:val="22"/>
                <w:u w:val="none"/>
              </w:rPr>
            </w:r>
            <w:r/>
          </w:p>
        </w:tc>
        <w:tc>
          <w:tcPr>
            <w:tcW w:w="3010" w:type="dxa"/>
            <w:vAlign w:val="center"/>
            <w:textDirection w:val="lrTb"/>
            <w:noWrap w:val="false"/>
          </w:tcPr>
          <w:p>
            <w:pPr>
              <w:pStyle w:val="930"/>
              <w:ind w:left="0" w:firstLine="0"/>
              <w:jc w:val="left"/>
              <w:keepLines w:val="0"/>
              <w:keepNext w:val="0"/>
              <w:widowControl/>
              <w:rPr>
                <w:rFonts w:ascii="宋体" w:hAnsi="宋体" w:eastAsia="宋体" w:cs="宋体"/>
                <w:i w:val="0"/>
                <w:iCs w:val="0"/>
                <w:color w:val="000000"/>
                <w:sz w:val="22"/>
                <w:szCs w:val="22"/>
                <w:u w:val="none"/>
              </w:rPr>
              <w:suppressLineNumbers w:val="0"/>
            </w:pPr>
            <w:r>
              <w:rPr>
                <w:rFonts w:ascii="宋体" w:hAnsi="宋体" w:eastAsia="宋体" w:cs="宋体"/>
                <w:i w:val="0"/>
                <w:iCs w:val="0"/>
                <w:color w:val="000000"/>
                <w:sz w:val="22"/>
                <w:szCs w:val="22"/>
                <w:u w:val="none"/>
                <w:lang w:val="en-US" w:eastAsia="zh-CN" w:bidi="ar"/>
              </w:rPr>
              <w:t xml:space="preserve">见“3.4保洁服务”“</w:t>
            </w:r>
            <w:r>
              <w:rPr>
                <w:rFonts w:hint="eastAsia" w:ascii="宋体" w:hAnsi="宋体" w:eastAsia="宋体" w:cs="宋体"/>
                <w:i w:val="0"/>
                <w:iCs w:val="0"/>
                <w:color w:val="000000"/>
                <w:sz w:val="22"/>
                <w:szCs w:val="22"/>
                <w:u w:val="none"/>
                <w:lang w:val="en-US" w:eastAsia="zh-CN" w:bidi="ar"/>
              </w:rPr>
              <w:t xml:space="preserve">3.3消防、安全保卫服务</w:t>
            </w:r>
            <w:r>
              <w:rPr>
                <w:rFonts w:ascii="宋体" w:hAnsi="宋体" w:eastAsia="宋体" w:cs="宋体"/>
                <w:i w:val="0"/>
                <w:iCs w:val="0"/>
                <w:color w:val="000000"/>
                <w:sz w:val="22"/>
                <w:szCs w:val="22"/>
                <w:u w:val="none"/>
                <w:lang w:val="en-US" w:eastAsia="zh-CN" w:bidi="ar"/>
              </w:rPr>
              <w:t xml:space="preserve">”</w:t>
            </w:r>
            <w:r>
              <w:rPr>
                <w:rFonts w:ascii="宋体" w:hAnsi="宋体" w:eastAsia="宋体" w:cs="宋体"/>
                <w:i w:val="0"/>
                <w:iCs w:val="0"/>
                <w:color w:val="000000"/>
                <w:sz w:val="22"/>
                <w:szCs w:val="22"/>
                <w:u w:val="none"/>
              </w:rPr>
            </w:r>
            <w:r/>
          </w:p>
        </w:tc>
      </w:tr>
      <w:tr>
        <w:trPr>
          <w:trHeight w:val="500"/>
        </w:trPr>
        <w:tc>
          <w:tcPr>
            <w:gridSpan w:val="2"/>
            <w:tcW w:w="3313" w:type="dxa"/>
            <w:vAlign w:val="center"/>
            <w:textDirection w:val="lrTb"/>
            <w:noWrap w:val="false"/>
          </w:tcPr>
          <w:p>
            <w:pPr>
              <w:pStyle w:val="930"/>
              <w:jc w:val="left"/>
              <w:keepLines w:val="0"/>
              <w:keepNext w:val="0"/>
              <w:widowControl/>
              <w:rPr>
                <w:rFonts w:ascii="宋体" w:hAnsi="宋体" w:eastAsia="宋体" w:cs="宋体"/>
                <w:i w:val="0"/>
                <w:iCs w:val="0"/>
                <w:color w:val="000000"/>
                <w:sz w:val="22"/>
                <w:szCs w:val="22"/>
                <w:u w:val="none"/>
              </w:rPr>
              <w:suppressLineNumbers w:val="0"/>
            </w:pPr>
            <w:r>
              <w:rPr>
                <w:rFonts w:ascii="宋体" w:hAnsi="宋体" w:eastAsia="宋体" w:cs="宋体"/>
                <w:i w:val="0"/>
                <w:iCs w:val="0"/>
                <w:color w:val="000000"/>
                <w:sz w:val="22"/>
                <w:szCs w:val="22"/>
                <w:u w:val="none"/>
                <w:lang w:val="en-US" w:eastAsia="zh-CN" w:bidi="ar"/>
              </w:rPr>
              <w:t xml:space="preserve">路灯、草坪灯、音箱</w:t>
            </w:r>
            <w:r>
              <w:rPr>
                <w:rFonts w:ascii="宋体" w:hAnsi="宋体" w:eastAsia="宋体" w:cs="宋体"/>
                <w:i w:val="0"/>
                <w:iCs w:val="0"/>
                <w:color w:val="000000"/>
                <w:sz w:val="22"/>
                <w:szCs w:val="22"/>
                <w:u w:val="none"/>
              </w:rPr>
            </w:r>
            <w:r/>
          </w:p>
        </w:tc>
        <w:tc>
          <w:tcPr>
            <w:tcW w:w="2729" w:type="dxa"/>
            <w:vAlign w:val="center"/>
            <w:textDirection w:val="lrTb"/>
            <w:noWrap w:val="false"/>
          </w:tcPr>
          <w:p>
            <w:pPr>
              <w:pStyle w:val="930"/>
              <w:jc w:val="left"/>
              <w:keepLines w:val="0"/>
              <w:keepNext w:val="0"/>
              <w:widowControl/>
              <w:rPr>
                <w:rFonts w:ascii="宋体" w:hAnsi="宋体" w:eastAsia="宋体" w:cs="宋体"/>
                <w:i w:val="0"/>
                <w:iCs w:val="0"/>
                <w:color w:val="000000"/>
                <w:sz w:val="22"/>
                <w:szCs w:val="22"/>
                <w:u w:val="none"/>
              </w:rPr>
              <w:suppressLineNumbers w:val="0"/>
            </w:pPr>
            <w:r>
              <w:rPr>
                <w:rFonts w:ascii="宋体" w:hAnsi="宋体" w:eastAsia="宋体" w:cs="宋体"/>
                <w:i w:val="0"/>
                <w:iCs w:val="0"/>
                <w:color w:val="000000"/>
                <w:sz w:val="22"/>
                <w:szCs w:val="22"/>
                <w:u w:val="none"/>
                <w:lang w:val="en-US" w:eastAsia="zh-CN" w:bidi="ar"/>
              </w:rPr>
              <w:t xml:space="preserve">路灯6个</w:t>
            </w:r>
            <w:r>
              <w:rPr>
                <w:rFonts w:ascii="宋体" w:hAnsi="宋体" w:eastAsia="宋体" w:cs="宋体"/>
                <w:i w:val="0"/>
                <w:iCs w:val="0"/>
                <w:color w:val="000000"/>
                <w:sz w:val="22"/>
                <w:szCs w:val="22"/>
                <w:u w:val="none"/>
              </w:rPr>
            </w:r>
            <w:r/>
          </w:p>
        </w:tc>
        <w:tc>
          <w:tcPr>
            <w:tcW w:w="3010" w:type="dxa"/>
            <w:vAlign w:val="center"/>
            <w:textDirection w:val="lrTb"/>
            <w:noWrap w:val="false"/>
          </w:tcPr>
          <w:p>
            <w:pPr>
              <w:pStyle w:val="930"/>
              <w:ind w:left="0" w:firstLine="0"/>
              <w:jc w:val="left"/>
              <w:keepLines w:val="0"/>
              <w:keepNext w:val="0"/>
              <w:widowControl/>
              <w:rPr>
                <w:rFonts w:ascii="宋体" w:hAnsi="宋体" w:eastAsia="宋体" w:cs="宋体"/>
                <w:i w:val="0"/>
                <w:iCs w:val="0"/>
                <w:color w:val="000000"/>
                <w:sz w:val="22"/>
                <w:szCs w:val="22"/>
                <w:u w:val="none"/>
              </w:rPr>
              <w:suppressLineNumbers w:val="0"/>
            </w:pPr>
            <w:r>
              <w:rPr>
                <w:rFonts w:ascii="宋体" w:hAnsi="宋体" w:eastAsia="宋体" w:cs="宋体"/>
                <w:i w:val="0"/>
                <w:iCs w:val="0"/>
                <w:color w:val="000000"/>
                <w:sz w:val="22"/>
                <w:szCs w:val="22"/>
                <w:u w:val="none"/>
                <w:lang w:val="en-US" w:eastAsia="zh-CN" w:bidi="ar"/>
              </w:rPr>
              <w:t xml:space="preserve">见“3.4保洁服务”“3.3公用设施设备维护服务”</w:t>
            </w:r>
            <w:r>
              <w:rPr>
                <w:rFonts w:ascii="宋体" w:hAnsi="宋体" w:eastAsia="宋体" w:cs="宋体"/>
                <w:i w:val="0"/>
                <w:iCs w:val="0"/>
                <w:color w:val="000000"/>
                <w:sz w:val="22"/>
                <w:szCs w:val="22"/>
                <w:u w:val="none"/>
              </w:rPr>
            </w:r>
            <w:r/>
          </w:p>
        </w:tc>
      </w:tr>
      <w:tr>
        <w:trPr>
          <w:trHeight w:val="500"/>
        </w:trPr>
        <w:tc>
          <w:tcPr>
            <w:gridSpan w:val="2"/>
            <w:tcW w:w="3313" w:type="dxa"/>
            <w:vAlign w:val="center"/>
            <w:textDirection w:val="lrTb"/>
            <w:noWrap w:val="false"/>
          </w:tcPr>
          <w:p>
            <w:pPr>
              <w:pStyle w:val="930"/>
              <w:jc w:val="left"/>
              <w:keepLines w:val="0"/>
              <w:keepNext w:val="0"/>
              <w:widowControl/>
              <w:rPr>
                <w:rFonts w:ascii="宋体" w:hAnsi="宋体" w:eastAsia="宋体" w:cs="宋体"/>
                <w:i w:val="0"/>
                <w:iCs w:val="0"/>
                <w:color w:val="000000"/>
                <w:sz w:val="22"/>
                <w:szCs w:val="22"/>
                <w:u w:val="none"/>
              </w:rPr>
              <w:suppressLineNumbers w:val="0"/>
            </w:pPr>
            <w:r>
              <w:rPr>
                <w:rFonts w:ascii="宋体" w:hAnsi="宋体" w:eastAsia="宋体" w:cs="宋体"/>
                <w:i w:val="0"/>
                <w:iCs w:val="0"/>
                <w:color w:val="000000"/>
                <w:sz w:val="22"/>
                <w:szCs w:val="22"/>
                <w:u w:val="none"/>
                <w:lang w:val="en-US" w:eastAsia="zh-CN" w:bidi="ar"/>
              </w:rPr>
              <w:t xml:space="preserve">消防栓</w:t>
            </w:r>
            <w:r>
              <w:rPr>
                <w:rFonts w:ascii="宋体" w:hAnsi="宋体" w:eastAsia="宋体" w:cs="宋体"/>
                <w:i w:val="0"/>
                <w:iCs w:val="0"/>
                <w:color w:val="000000"/>
                <w:sz w:val="22"/>
                <w:szCs w:val="22"/>
                <w:u w:val="none"/>
              </w:rPr>
            </w:r>
            <w:r/>
          </w:p>
        </w:tc>
        <w:tc>
          <w:tcPr>
            <w:tcW w:w="2729" w:type="dxa"/>
            <w:vAlign w:val="center"/>
            <w:textDirection w:val="lrTb"/>
            <w:noWrap w:val="false"/>
          </w:tcPr>
          <w:p>
            <w:pPr>
              <w:pStyle w:val="930"/>
              <w:jc w:val="left"/>
              <w:keepLines w:val="0"/>
              <w:keepNext w:val="0"/>
              <w:widowControl/>
              <w:rPr>
                <w:rFonts w:ascii="宋体" w:hAnsi="宋体" w:eastAsia="宋体" w:cs="宋体"/>
                <w:i w:val="0"/>
                <w:iCs w:val="0"/>
                <w:color w:val="000000"/>
                <w:sz w:val="22"/>
                <w:szCs w:val="22"/>
                <w:u w:val="none"/>
              </w:rPr>
              <w:suppressLineNumbers w:val="0"/>
            </w:pPr>
            <w:r>
              <w:rPr>
                <w:rFonts w:ascii="宋体" w:hAnsi="宋体" w:eastAsia="宋体" w:cs="宋体"/>
                <w:i w:val="0"/>
                <w:iCs w:val="0"/>
                <w:color w:val="000000"/>
                <w:sz w:val="22"/>
                <w:szCs w:val="22"/>
                <w:u w:val="none"/>
                <w:lang w:val="en-US" w:eastAsia="zh-CN" w:bidi="ar"/>
              </w:rPr>
              <w:t xml:space="preserve">消防栓42个</w:t>
            </w:r>
            <w:r>
              <w:rPr>
                <w:rFonts w:ascii="宋体" w:hAnsi="宋体" w:eastAsia="宋体" w:cs="宋体"/>
                <w:i w:val="0"/>
                <w:iCs w:val="0"/>
                <w:color w:val="000000"/>
                <w:sz w:val="22"/>
                <w:szCs w:val="22"/>
                <w:u w:val="none"/>
              </w:rPr>
            </w:r>
            <w:r/>
          </w:p>
        </w:tc>
        <w:tc>
          <w:tcPr>
            <w:tcW w:w="3010" w:type="dxa"/>
            <w:vAlign w:val="center"/>
            <w:textDirection w:val="lrTb"/>
            <w:noWrap w:val="false"/>
          </w:tcPr>
          <w:p>
            <w:pPr>
              <w:pStyle w:val="930"/>
              <w:ind w:left="0" w:firstLine="0"/>
              <w:jc w:val="left"/>
              <w:keepLines w:val="0"/>
              <w:keepNext w:val="0"/>
              <w:widowControl/>
              <w:rPr>
                <w:rFonts w:ascii="宋体" w:hAnsi="宋体" w:eastAsia="宋体" w:cs="宋体"/>
                <w:i w:val="0"/>
                <w:iCs w:val="0"/>
                <w:color w:val="000000"/>
                <w:sz w:val="22"/>
                <w:szCs w:val="22"/>
                <w:u w:val="none"/>
              </w:rPr>
              <w:suppressLineNumbers w:val="0"/>
            </w:pPr>
            <w:r>
              <w:rPr>
                <w:rFonts w:ascii="宋体" w:hAnsi="宋体" w:eastAsia="宋体" w:cs="宋体"/>
                <w:i w:val="0"/>
                <w:iCs w:val="0"/>
                <w:color w:val="000000"/>
                <w:sz w:val="22"/>
                <w:szCs w:val="22"/>
                <w:u w:val="none"/>
                <w:lang w:val="en-US" w:eastAsia="zh-CN" w:bidi="ar"/>
              </w:rPr>
              <w:t xml:space="preserve">见“3.4保洁服务”“3.3公用设施设备维护服务”</w:t>
            </w:r>
            <w:r>
              <w:rPr>
                <w:rFonts w:ascii="宋体" w:hAnsi="宋体" w:eastAsia="宋体" w:cs="宋体"/>
                <w:i w:val="0"/>
                <w:iCs w:val="0"/>
                <w:color w:val="000000"/>
                <w:sz w:val="22"/>
                <w:szCs w:val="22"/>
                <w:u w:val="none"/>
              </w:rPr>
            </w:r>
            <w:r/>
          </w:p>
        </w:tc>
      </w:tr>
      <w:tr>
        <w:trPr>
          <w:trHeight w:val="500"/>
        </w:trPr>
        <w:tc>
          <w:tcPr>
            <w:gridSpan w:val="2"/>
            <w:tcW w:w="3313" w:type="dxa"/>
            <w:vAlign w:val="center"/>
            <w:textDirection w:val="lrTb"/>
            <w:noWrap w:val="false"/>
          </w:tcPr>
          <w:p>
            <w:pPr>
              <w:pStyle w:val="930"/>
              <w:jc w:val="left"/>
              <w:keepLines w:val="0"/>
              <w:keepNext w:val="0"/>
              <w:widowControl/>
              <w:rPr>
                <w:rFonts w:ascii="宋体" w:hAnsi="宋体" w:eastAsia="宋体" w:cs="宋体"/>
                <w:i w:val="0"/>
                <w:iCs w:val="0"/>
                <w:color w:val="000000"/>
                <w:sz w:val="22"/>
                <w:szCs w:val="22"/>
                <w:u w:val="none"/>
              </w:rPr>
              <w:suppressLineNumbers w:val="0"/>
            </w:pPr>
            <w:r>
              <w:rPr>
                <w:rFonts w:ascii="宋体" w:hAnsi="宋体" w:eastAsia="宋体" w:cs="宋体"/>
                <w:i w:val="0"/>
                <w:iCs w:val="0"/>
                <w:color w:val="000000"/>
                <w:sz w:val="22"/>
                <w:szCs w:val="22"/>
                <w:u w:val="none"/>
                <w:lang w:val="en-US" w:eastAsia="zh-CN" w:bidi="ar"/>
              </w:rPr>
              <w:t xml:space="preserve">垃圾箱</w:t>
            </w:r>
            <w:r>
              <w:rPr>
                <w:rFonts w:ascii="宋体" w:hAnsi="宋体" w:eastAsia="宋体" w:cs="宋体"/>
                <w:i w:val="0"/>
                <w:iCs w:val="0"/>
                <w:color w:val="000000"/>
                <w:sz w:val="22"/>
                <w:szCs w:val="22"/>
                <w:u w:val="none"/>
              </w:rPr>
            </w:r>
            <w:r/>
          </w:p>
        </w:tc>
        <w:tc>
          <w:tcPr>
            <w:tcW w:w="2729" w:type="dxa"/>
            <w:vAlign w:val="center"/>
            <w:textDirection w:val="lrTb"/>
            <w:noWrap w:val="false"/>
          </w:tcPr>
          <w:p>
            <w:pPr>
              <w:pStyle w:val="930"/>
              <w:jc w:val="left"/>
              <w:keepLines w:val="0"/>
              <w:keepNext w:val="0"/>
              <w:widowControl/>
              <w:rPr>
                <w:rFonts w:ascii="宋体" w:hAnsi="宋体" w:eastAsia="宋体" w:cs="宋体"/>
                <w:i w:val="0"/>
                <w:iCs w:val="0"/>
                <w:color w:val="000000"/>
                <w:sz w:val="22"/>
                <w:szCs w:val="22"/>
                <w:u w:val="none"/>
              </w:rPr>
              <w:suppressLineNumbers w:val="0"/>
            </w:pPr>
            <w:r>
              <w:rPr>
                <w:rFonts w:ascii="宋体" w:hAnsi="宋体" w:eastAsia="宋体" w:cs="宋体"/>
                <w:i w:val="0"/>
                <w:iCs w:val="0"/>
                <w:color w:val="000000"/>
                <w:sz w:val="22"/>
                <w:szCs w:val="22"/>
                <w:u w:val="none"/>
                <w:lang w:val="en-US" w:eastAsia="zh-CN" w:bidi="ar"/>
              </w:rPr>
              <w:t xml:space="preserve">垃圾箱4只</w:t>
            </w:r>
            <w:r>
              <w:rPr>
                <w:rFonts w:ascii="宋体" w:hAnsi="宋体" w:eastAsia="宋体" w:cs="宋体"/>
                <w:i w:val="0"/>
                <w:iCs w:val="0"/>
                <w:color w:val="000000"/>
                <w:sz w:val="22"/>
                <w:szCs w:val="22"/>
                <w:u w:val="none"/>
              </w:rPr>
            </w:r>
            <w:r/>
          </w:p>
        </w:tc>
        <w:tc>
          <w:tcPr>
            <w:tcW w:w="3010" w:type="dxa"/>
            <w:vAlign w:val="center"/>
            <w:textDirection w:val="lrTb"/>
            <w:noWrap w:val="false"/>
          </w:tcPr>
          <w:p>
            <w:pPr>
              <w:pStyle w:val="930"/>
              <w:ind w:left="0" w:firstLine="0"/>
              <w:jc w:val="left"/>
              <w:keepLines w:val="0"/>
              <w:keepNext w:val="0"/>
              <w:widowControl/>
              <w:rPr>
                <w:rFonts w:ascii="宋体" w:hAnsi="宋体" w:eastAsia="宋体" w:cs="宋体"/>
                <w:i w:val="0"/>
                <w:iCs w:val="0"/>
                <w:color w:val="000000"/>
                <w:sz w:val="22"/>
                <w:szCs w:val="22"/>
                <w:u w:val="none"/>
              </w:rPr>
              <w:suppressLineNumbers w:val="0"/>
            </w:pPr>
            <w:r>
              <w:rPr>
                <w:rFonts w:ascii="宋体" w:hAnsi="宋体" w:eastAsia="宋体" w:cs="宋体"/>
                <w:i w:val="0"/>
                <w:iCs w:val="0"/>
                <w:color w:val="000000"/>
                <w:sz w:val="22"/>
                <w:szCs w:val="22"/>
                <w:u w:val="none"/>
                <w:lang w:val="en-US" w:eastAsia="zh-CN" w:bidi="ar"/>
              </w:rPr>
              <w:t xml:space="preserve">见“3.4保洁服务”</w:t>
            </w:r>
            <w:r>
              <w:rPr>
                <w:rFonts w:ascii="宋体" w:hAnsi="宋体" w:eastAsia="宋体" w:cs="宋体"/>
                <w:i w:val="0"/>
                <w:iCs w:val="0"/>
                <w:color w:val="000000"/>
                <w:sz w:val="22"/>
                <w:szCs w:val="22"/>
                <w:u w:val="none"/>
              </w:rPr>
            </w:r>
            <w:r/>
          </w:p>
        </w:tc>
      </w:tr>
    </w:tbl>
    <w:p>
      <w:pPr>
        <w:pStyle w:val="930"/>
        <w:ind w:firstLine="480"/>
        <w:spacing w:line="360" w:lineRule="auto"/>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 xml:space="preserve">盐城市规划展览馆场馆总建筑面积11532平方米，展馆局部3层，1、2层为展览厅及部分办公区域，展厅分为总体规划区和沿海开发规划区，总体规划展区分为历史厅、现代厅、未来厅</w:t>
      </w:r>
      <w:r>
        <w:rPr>
          <w:rFonts w:hint="eastAsia" w:ascii="宋体" w:hAnsi="宋体" w:eastAsia="宋体" w:cs="Times New Roman"/>
          <w:color w:val="000000"/>
          <w:sz w:val="24"/>
          <w:highlight w:val="none"/>
          <w:lang w:val="en-US" w:eastAsia="zh-CN"/>
        </w:rPr>
        <w:t xml:space="preserve">、“五个一”展厅</w:t>
      </w:r>
      <w:r>
        <w:rPr>
          <w:rFonts w:hint="eastAsia" w:ascii="宋体" w:hAnsi="宋体" w:eastAsia="宋体" w:cs="Times New Roman"/>
          <w:sz w:val="24"/>
          <w:highlight w:val="none"/>
          <w:lang w:val="en-US" w:eastAsia="zh-CN"/>
        </w:rPr>
        <w:t xml:space="preserve">四部分组成。展馆设施完备,配有3部电梯、VRV空调系统、建筑智能化系统等，是一座新型专业化展览馆。盐城市规划展览馆环境景观面积约12000多平方米，包括广场、喷泉等。</w:t>
      </w:r>
      <w:r>
        <w:rPr>
          <w:rFonts w:hint="eastAsia" w:ascii="宋体" w:hAnsi="宋体" w:eastAsia="宋体" w:cs="Times New Roman"/>
          <w:sz w:val="24"/>
          <w:highlight w:val="none"/>
          <w:lang w:val="en-US" w:eastAsia="zh-CN"/>
        </w:rPr>
      </w:r>
      <w:r/>
    </w:p>
    <w:p>
      <w:pPr>
        <w:pStyle w:val="930"/>
        <w:jc w:val="left"/>
        <w:spacing w:line="500" w:lineRule="exact"/>
        <w:widowControl/>
        <w:rPr>
          <w:rFonts w:hint="eastAsia" w:ascii="宋体" w:hAnsi="宋体" w:cs="宋体"/>
          <w:b/>
          <w:bCs/>
          <w:sz w:val="24"/>
        </w:rPr>
      </w:pPr>
      <w:r>
        <w:rPr>
          <w:rFonts w:hint="eastAsia" w:ascii="宋体" w:hAnsi="宋体" w:eastAsia="宋体" w:cs="Times New Roman"/>
          <w:sz w:val="24"/>
          <w:highlight w:val="none"/>
          <w:lang w:val="en-US" w:eastAsia="zh-CN"/>
        </w:rPr>
        <w:t xml:space="preserve">展览馆属于综合型智能化大楼，以展览为主，办公为辅，同时又有其他多种功能，如会议厅、接待室、公示厅等。智能为通信、电气、监控等分散的布线系统连成一个综合体，为现代化功能齐全的展览中心。</w:t>
      </w:r>
      <w:r>
        <w:rPr>
          <w:rFonts w:hint="eastAsia" w:ascii="宋体" w:hAnsi="宋体" w:cs="宋体"/>
          <w:b/>
          <w:bCs/>
          <w:sz w:val="24"/>
        </w:rPr>
      </w:r>
      <w:r/>
    </w:p>
    <w:p>
      <w:pPr>
        <w:pStyle w:val="930"/>
        <w:jc w:val="left"/>
        <w:spacing w:line="500" w:lineRule="exact"/>
        <w:widowControl/>
        <w:rPr>
          <w:rFonts w:ascii="宋体" w:hAnsi="宋体" w:cs="宋体"/>
          <w:b/>
          <w:bCs/>
          <w:sz w:val="24"/>
        </w:rPr>
      </w:pPr>
      <w:r>
        <w:rPr>
          <w:rFonts w:hint="eastAsia" w:ascii="宋体" w:hAnsi="宋体" w:cs="宋体"/>
          <w:b/>
          <w:bCs/>
          <w:sz w:val="24"/>
        </w:rPr>
        <w:t xml:space="preserve">三、物业管理服务内容及标准</w:t>
      </w:r>
      <w:r>
        <w:rPr>
          <w:rFonts w:ascii="宋体" w:hAnsi="宋体" w:cs="宋体"/>
          <w:b/>
          <w:bCs/>
          <w:sz w:val="24"/>
        </w:rPr>
      </w:r>
      <w:r/>
    </w:p>
    <w:p>
      <w:pPr>
        <w:pStyle w:val="930"/>
        <w:ind w:firstLine="482"/>
        <w:spacing w:line="500" w:lineRule="exact"/>
        <w:widowControl/>
        <w:rPr>
          <w:rFonts w:ascii="宋体" w:hAnsi="宋体" w:cs="宋体"/>
          <w:sz w:val="24"/>
        </w:rPr>
      </w:pPr>
      <w:r>
        <w:rPr>
          <w:rFonts w:hint="eastAsia" w:ascii="宋体" w:hAnsi="宋体" w:cs="宋体"/>
          <w:sz w:val="24"/>
          <w:lang w:eastAsia="zh-CN"/>
        </w:rPr>
        <w:t xml:space="preserve">盐城市规划展览馆</w:t>
      </w:r>
      <w:r>
        <w:rPr>
          <w:rFonts w:hint="eastAsia" w:ascii="宋体" w:hAnsi="宋体" w:cs="宋体"/>
          <w:sz w:val="24"/>
        </w:rPr>
        <w:t xml:space="preserve">（以下简称“本项目”）物业服务，包括但不限于</w:t>
      </w:r>
      <w:r>
        <w:rPr>
          <w:rFonts w:hint="eastAsia" w:ascii="宋体" w:hAnsi="宋体" w:cs="宋体"/>
          <w:sz w:val="24"/>
          <w:szCs w:val="20"/>
        </w:rPr>
        <w:t xml:space="preserve">保安、保洁、会务服务、设施设备维护管理</w:t>
      </w:r>
      <w:r>
        <w:rPr>
          <w:rFonts w:hint="eastAsia" w:ascii="宋体" w:hAnsi="宋体" w:cs="宋体"/>
          <w:sz w:val="24"/>
        </w:rPr>
        <w:t xml:space="preserve">等工作。</w:t>
      </w:r>
      <w:r>
        <w:rPr>
          <w:rFonts w:ascii="宋体" w:hAnsi="宋体" w:cs="宋体"/>
          <w:sz w:val="24"/>
        </w:rPr>
      </w:r>
      <w:r/>
    </w:p>
    <w:p>
      <w:pPr>
        <w:pStyle w:val="930"/>
        <w:ind w:firstLine="482"/>
        <w:spacing w:line="500" w:lineRule="exact"/>
        <w:widowControl/>
        <w:rPr>
          <w:rFonts w:ascii="宋体" w:hAnsi="宋体" w:cs="宋体"/>
          <w:sz w:val="24"/>
        </w:rPr>
      </w:pPr>
      <w:r>
        <w:rPr>
          <w:rFonts w:hint="eastAsia" w:ascii="宋体" w:hAnsi="宋体" w:cs="宋体"/>
          <w:b/>
          <w:sz w:val="24"/>
        </w:rPr>
        <w:t xml:space="preserve">总体要求：</w:t>
      </w:r>
      <w:r>
        <w:rPr>
          <w:rFonts w:hint="eastAsia" w:ascii="宋体" w:hAnsi="宋体" w:cs="宋体"/>
          <w:sz w:val="24"/>
        </w:rPr>
        <w:t xml:space="preserve">中标通知书发出后15日内，完成进场服务的所有准备工作，具体进场服务时间以业主通知为准。</w:t>
      </w:r>
      <w:r>
        <w:rPr>
          <w:rFonts w:ascii="宋体" w:hAnsi="宋体" w:cs="宋体"/>
          <w:sz w:val="24"/>
        </w:rPr>
      </w:r>
      <w:r/>
    </w:p>
    <w:p>
      <w:pPr>
        <w:pStyle w:val="930"/>
        <w:ind w:firstLine="482"/>
        <w:spacing w:line="500" w:lineRule="exact"/>
        <w:rPr>
          <w:rFonts w:hint="eastAsia" w:ascii="宋体" w:hAnsi="宋体" w:cs="宋体"/>
          <w:b/>
          <w:sz w:val="24"/>
        </w:rPr>
      </w:pPr>
      <w:r>
        <w:rPr>
          <w:rFonts w:hint="eastAsia" w:ascii="宋体" w:hAnsi="宋体" w:cs="宋体"/>
          <w:b/>
          <w:sz w:val="24"/>
        </w:rPr>
        <w:t xml:space="preserve">3.1基本服务</w:t>
      </w:r>
      <w:r>
        <w:rPr>
          <w:rFonts w:hint="eastAsia" w:ascii="宋体" w:hAnsi="宋体" w:cs="宋体"/>
          <w:b/>
          <w:sz w:val="24"/>
        </w:rPr>
      </w:r>
      <w:r/>
    </w:p>
    <w:tbl>
      <w:tblPr>
        <w:tblStyle w:val="969"/>
        <w:tblW w:w="4921" w:type="pct"/>
        <w:tblInd w:w="-10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876"/>
        <w:gridCol w:w="1687"/>
        <w:gridCol w:w="6583"/>
      </w:tblGrid>
      <w:tr>
        <w:trPr>
          <w:trHeight w:val="454"/>
        </w:trPr>
        <w:tc>
          <w:tcPr>
            <w:tcW w:w="479" w:type="dxa"/>
            <w:vAlign w:val="center"/>
            <w:textDirection w:val="lrTb"/>
            <w:noWrap w:val="false"/>
          </w:tcPr>
          <w:p>
            <w:pPr>
              <w:pStyle w:val="930"/>
              <w:ind w:left="0" w:firstLine="0"/>
              <w:jc w:val="both"/>
              <w:keepLines w:val="0"/>
              <w:keepNext w:val="0"/>
              <w:pageBreakBefore w:val="0"/>
              <w:spacing w:after="0" w:line="40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lang w:bidi="ar"/>
              </w:rPr>
              <w:t xml:space="preserve">序号</w:t>
            </w:r>
            <w:r>
              <w:rPr>
                <w:rFonts w:hint="eastAsia" w:ascii="宋体" w:hAnsi="宋体" w:eastAsia="宋体" w:cs="宋体"/>
                <w:color w:val="000000"/>
                <w:sz w:val="24"/>
                <w:szCs w:val="24"/>
                <w:highlight w:val="none"/>
              </w:rPr>
            </w:r>
            <w:r/>
          </w:p>
        </w:tc>
        <w:tc>
          <w:tcPr>
            <w:tcW w:w="922" w:type="dxa"/>
            <w:vAlign w:val="center"/>
            <w:textDirection w:val="lrTb"/>
            <w:noWrap w:val="false"/>
          </w:tcPr>
          <w:p>
            <w:pPr>
              <w:pStyle w:val="930"/>
              <w:jc w:val="center"/>
              <w:keepLines w:val="0"/>
              <w:keepNext w:val="0"/>
              <w:pageBreakBefore w:val="0"/>
              <w:spacing w:after="0" w:line="40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lang w:bidi="ar"/>
              </w:rPr>
              <w:t xml:space="preserve">服务内容</w:t>
            </w:r>
            <w:r>
              <w:rPr>
                <w:rFonts w:hint="eastAsia" w:ascii="宋体" w:hAnsi="宋体" w:eastAsia="宋体" w:cs="宋体"/>
                <w:color w:val="000000"/>
                <w:sz w:val="24"/>
                <w:szCs w:val="24"/>
                <w:highlight w:val="none"/>
              </w:rPr>
            </w:r>
            <w:r/>
          </w:p>
        </w:tc>
        <w:tc>
          <w:tcPr>
            <w:tcW w:w="3598" w:type="dxa"/>
            <w:vAlign w:val="center"/>
            <w:textDirection w:val="lrTb"/>
            <w:noWrap w:val="false"/>
          </w:tcPr>
          <w:p>
            <w:pPr>
              <w:pStyle w:val="930"/>
              <w:jc w:val="center"/>
              <w:keepLines w:val="0"/>
              <w:keepNext w:val="0"/>
              <w:pageBreakBefore w:val="0"/>
              <w:spacing w:after="0" w:line="40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lang w:bidi="ar"/>
              </w:rPr>
              <w:t xml:space="preserve">服务标准</w:t>
            </w:r>
            <w:r>
              <w:rPr>
                <w:rFonts w:hint="eastAsia" w:ascii="宋体" w:hAnsi="宋体" w:eastAsia="宋体" w:cs="宋体"/>
                <w:color w:val="000000"/>
                <w:sz w:val="24"/>
                <w:szCs w:val="24"/>
                <w:highlight w:val="none"/>
              </w:rPr>
            </w:r>
            <w:r/>
          </w:p>
        </w:tc>
      </w:tr>
      <w:tr>
        <w:trPr>
          <w:trHeight w:val="944"/>
        </w:trPr>
        <w:tc>
          <w:tcPr>
            <w:tcW w:w="479" w:type="dxa"/>
            <w:vAlign w:val="center"/>
            <w:vMerge w:val="restart"/>
            <w:textDirection w:val="lrTb"/>
            <w:noWrap w:val="false"/>
          </w:tcPr>
          <w:p>
            <w:pPr>
              <w:pStyle w:val="930"/>
              <w:jc w:val="both"/>
              <w:keepLines w:val="0"/>
              <w:keepNext w:val="0"/>
              <w:pageBreakBefore w:val="0"/>
              <w:spacing w:after="0" w:line="40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w:t>
            </w:r>
            <w:r>
              <w:rPr>
                <w:rFonts w:hint="eastAsia" w:ascii="宋体" w:hAnsi="宋体" w:eastAsia="宋体" w:cs="宋体"/>
                <w:color w:val="000000"/>
                <w:sz w:val="24"/>
                <w:szCs w:val="24"/>
                <w:highlight w:val="none"/>
              </w:rPr>
            </w:r>
            <w:r/>
          </w:p>
        </w:tc>
        <w:tc>
          <w:tcPr>
            <w:tcW w:w="922" w:type="dxa"/>
            <w:vAlign w:val="center"/>
            <w:vMerge w:val="restart"/>
            <w:textDirection w:val="lrTb"/>
            <w:noWrap w:val="false"/>
          </w:tcPr>
          <w:p>
            <w:pPr>
              <w:pStyle w:val="930"/>
              <w:ind w:left="0" w:firstLine="240"/>
              <w:jc w:val="both"/>
              <w:keepLines w:val="0"/>
              <w:keepNext w:val="0"/>
              <w:pageBreakBefore w:val="0"/>
              <w:spacing w:after="0" w:line="40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目标与责任</w:t>
            </w:r>
            <w:r>
              <w:rPr>
                <w:rFonts w:hint="eastAsia" w:ascii="宋体" w:hAnsi="宋体" w:eastAsia="宋体" w:cs="宋体"/>
                <w:color w:val="000000"/>
                <w:sz w:val="24"/>
                <w:szCs w:val="24"/>
                <w:highlight w:val="none"/>
              </w:rPr>
            </w:r>
            <w:r/>
          </w:p>
        </w:tc>
        <w:tc>
          <w:tcPr>
            <w:tcW w:w="3598" w:type="dxa"/>
            <w:vAlign w:val="center"/>
            <w:textDirection w:val="lrTb"/>
            <w:noWrap w:val="false"/>
          </w:tcPr>
          <w:p>
            <w:pPr>
              <w:pStyle w:val="930"/>
              <w:keepLines w:val="0"/>
              <w:keepNext w:val="0"/>
              <w:pageBreakBefore w:val="0"/>
              <w:spacing w:after="0" w:line="40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物业单位应从本物业管理实际出发，根据合同约定的管理服务范围和标准，设立专门的项目管理机构，配备符合要求的物业管理人员、工程专业技术人员和各类服务人员，制定完整、有效的内部管理和日常服务运行管理等相关制度。</w:t>
            </w:r>
            <w:r>
              <w:rPr>
                <w:rFonts w:hint="eastAsia" w:ascii="宋体" w:hAnsi="宋体" w:eastAsia="宋体" w:cs="宋体"/>
                <w:color w:val="000000"/>
                <w:sz w:val="24"/>
                <w:szCs w:val="24"/>
                <w:highlight w:val="none"/>
              </w:rPr>
            </w:r>
            <w:r/>
          </w:p>
        </w:tc>
      </w:tr>
      <w:tr>
        <w:trPr>
          <w:trHeight w:val="944"/>
        </w:trPr>
        <w:tc>
          <w:tcPr>
            <w:tcW w:w="479" w:type="dxa"/>
            <w:vAlign w:val="center"/>
            <w:vMerge w:val="continue"/>
            <w:textDirection w:val="lrTb"/>
            <w:noWrap w:val="false"/>
          </w:tcPr>
          <w:p>
            <w:pPr>
              <w:pStyle w:val="930"/>
              <w:jc w:val="center"/>
              <w:keepLines w:val="0"/>
              <w:keepNext w:val="0"/>
              <w:pageBreakBefore w:val="0"/>
              <w:spacing w:after="0" w:line="400" w:lineRule="exact"/>
              <w:shd w:val="clear" w:color="auto" w:fill="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922" w:type="dxa"/>
            <w:vAlign w:val="center"/>
            <w:vMerge w:val="continue"/>
            <w:textDirection w:val="lrTb"/>
            <w:noWrap w:val="false"/>
          </w:tcPr>
          <w:p>
            <w:pPr>
              <w:pStyle w:val="930"/>
              <w:jc w:val="center"/>
              <w:keepLines w:val="0"/>
              <w:keepNext w:val="0"/>
              <w:pageBreakBefore w:val="0"/>
              <w:spacing w:after="0" w:line="400" w:lineRule="exact"/>
              <w:shd w:val="clear" w:color="auto" w:fill="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3598" w:type="dxa"/>
            <w:vAlign w:val="center"/>
            <w:textDirection w:val="lrTb"/>
            <w:noWrap w:val="false"/>
          </w:tcPr>
          <w:p>
            <w:pPr>
              <w:pStyle w:val="930"/>
              <w:keepLines w:val="0"/>
              <w:keepNext w:val="0"/>
              <w:pageBreakBefore w:val="0"/>
              <w:spacing w:after="0" w:line="400" w:lineRule="exact"/>
              <w:shd w:val="clear" w:color="auto" w:fill="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（2）物业管理的维护保养工作，应保持整个馆区房屋建筑的完好和设施设备的正常运行；物业单位应提供全天候的公共秩序维护服务和安全服务，必须保证整个</w:t>
            </w:r>
            <w:r>
              <w:rPr>
                <w:rFonts w:hint="eastAsia" w:ascii="宋体" w:hAnsi="宋体" w:eastAsia="宋体" w:cs="宋体"/>
                <w:color w:val="000000"/>
                <w:sz w:val="24"/>
                <w:szCs w:val="24"/>
                <w:highlight w:val="none"/>
                <w:lang w:eastAsia="zh-CN" w:bidi="ar"/>
              </w:rPr>
              <w:t xml:space="preserve">馆区</w:t>
            </w:r>
            <w:r>
              <w:rPr>
                <w:rFonts w:hint="eastAsia" w:ascii="宋体" w:hAnsi="宋体" w:eastAsia="宋体" w:cs="宋体"/>
                <w:color w:val="000000"/>
                <w:sz w:val="24"/>
                <w:szCs w:val="24"/>
                <w:highlight w:val="none"/>
                <w:lang w:bidi="ar"/>
              </w:rPr>
              <w:t xml:space="preserve">的设施、人员和财产的安全；物业单位对整个</w:t>
            </w:r>
            <w:r>
              <w:rPr>
                <w:rFonts w:hint="eastAsia" w:ascii="宋体" w:hAnsi="宋体" w:eastAsia="宋体" w:cs="宋体"/>
                <w:color w:val="000000"/>
                <w:sz w:val="24"/>
                <w:szCs w:val="24"/>
                <w:highlight w:val="none"/>
                <w:lang w:eastAsia="zh-CN" w:bidi="ar"/>
              </w:rPr>
              <w:t xml:space="preserve">馆区</w:t>
            </w:r>
            <w:r>
              <w:rPr>
                <w:rFonts w:hint="eastAsia" w:ascii="宋体" w:hAnsi="宋体" w:eastAsia="宋体" w:cs="宋体"/>
                <w:color w:val="000000"/>
                <w:sz w:val="24"/>
                <w:szCs w:val="24"/>
                <w:highlight w:val="none"/>
                <w:lang w:bidi="ar"/>
              </w:rPr>
              <w:t xml:space="preserve">的环境保洁服务，提供整洁、卫生、美观的环境；物业单位对自然灾害、事故灾害、公共卫生事件和社会安全事件等突发公共事件建立应急预案，并组织培训、演练。有突发事件按规定程序及时采取相应措施。</w:t>
            </w:r>
            <w:r>
              <w:rPr>
                <w:rFonts w:hint="eastAsia" w:ascii="宋体" w:hAnsi="宋体" w:eastAsia="宋体" w:cs="宋体"/>
                <w:color w:val="000000"/>
                <w:sz w:val="24"/>
                <w:szCs w:val="24"/>
                <w:highlight w:val="none"/>
                <w:lang w:bidi="ar"/>
              </w:rPr>
            </w:r>
            <w:r/>
          </w:p>
        </w:tc>
      </w:tr>
      <w:tr>
        <w:trPr>
          <w:trHeight w:val="391"/>
        </w:trPr>
        <w:tc>
          <w:tcPr>
            <w:tcW w:w="479" w:type="dxa"/>
            <w:vAlign w:val="center"/>
            <w:vMerge w:val="continue"/>
            <w:textDirection w:val="lrTb"/>
            <w:noWrap w:val="false"/>
          </w:tcPr>
          <w:p>
            <w:pPr>
              <w:pStyle w:val="930"/>
              <w:jc w:val="center"/>
              <w:keepLines w:val="0"/>
              <w:keepNext w:val="0"/>
              <w:pageBreakBefore w:val="0"/>
              <w:spacing w:after="0" w:line="400" w:lineRule="exact"/>
              <w:shd w:val="clear" w:color="auto" w:fill="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922" w:type="dxa"/>
            <w:vAlign w:val="center"/>
            <w:vMerge w:val="continue"/>
            <w:textDirection w:val="lrTb"/>
            <w:noWrap w:val="false"/>
          </w:tcPr>
          <w:p>
            <w:pPr>
              <w:pStyle w:val="930"/>
              <w:jc w:val="center"/>
              <w:keepLines w:val="0"/>
              <w:keepNext w:val="0"/>
              <w:pageBreakBefore w:val="0"/>
              <w:spacing w:after="0" w:line="400" w:lineRule="exact"/>
              <w:shd w:val="clear" w:color="auto" w:fill="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3598" w:type="dxa"/>
            <w:vAlign w:val="center"/>
            <w:textDirection w:val="lrTb"/>
            <w:noWrap w:val="false"/>
          </w:tcPr>
          <w:p>
            <w:pPr>
              <w:pStyle w:val="930"/>
              <w:keepLines w:val="0"/>
              <w:keepNext w:val="0"/>
              <w:pageBreakBefore w:val="0"/>
              <w:spacing w:after="0" w:line="400" w:lineRule="exact"/>
              <w:shd w:val="clear" w:color="auto" w:fill="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rPr>
              <w:t xml:space="preserve">（3）项目经理应具备良好的群众工作能力，能够妥善处理观众咨询、投诉及各类矛盾纠纷，具备配合采购人组织志愿服务、协助关爱特殊群体</w:t>
            </w:r>
            <w:r>
              <w:rPr>
                <w:rFonts w:hint="eastAsia" w:ascii="宋体" w:hAnsi="宋体" w:cs="宋体"/>
                <w:color w:val="000000"/>
                <w:sz w:val="24"/>
                <w:szCs w:val="24"/>
                <w:highlight w:val="none"/>
                <w:lang w:eastAsia="zh-CN"/>
              </w:rPr>
              <w:t xml:space="preserve">（如老年人、残疾人）</w:t>
            </w:r>
            <w:r>
              <w:rPr>
                <w:rFonts w:hint="eastAsia" w:ascii="宋体" w:hAnsi="宋体" w:eastAsia="宋体" w:cs="宋体"/>
                <w:color w:val="000000"/>
                <w:sz w:val="24"/>
                <w:szCs w:val="24"/>
                <w:highlight w:val="none"/>
              </w:rPr>
              <w:t xml:space="preserve">等方面的经验，以提升场馆服务温度和社会效益。</w:t>
            </w:r>
            <w:r>
              <w:rPr>
                <w:rFonts w:hint="eastAsia" w:ascii="宋体" w:hAnsi="宋体" w:eastAsia="宋体" w:cs="宋体"/>
                <w:color w:val="000000"/>
                <w:sz w:val="24"/>
                <w:szCs w:val="24"/>
                <w:highlight w:val="none"/>
                <w:lang w:bidi="ar"/>
              </w:rPr>
            </w:r>
            <w:r/>
          </w:p>
        </w:tc>
      </w:tr>
      <w:tr>
        <w:trPr>
          <w:trHeight w:val="454"/>
        </w:trPr>
        <w:tc>
          <w:tcPr>
            <w:tcW w:w="479" w:type="dxa"/>
            <w:vAlign w:val="center"/>
            <w:vMerge w:val="continue"/>
            <w:textDirection w:val="lrTb"/>
            <w:noWrap w:val="false"/>
          </w:tcPr>
          <w:p>
            <w:pPr>
              <w:pStyle w:val="930"/>
              <w:keepLines w:val="0"/>
              <w:keepNext w:val="0"/>
              <w:pageBreakBefore w:val="0"/>
              <w:spacing w:line="40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22" w:type="dxa"/>
            <w:vAlign w:val="center"/>
            <w:vMerge w:val="continue"/>
            <w:textDirection w:val="lrTb"/>
            <w:noWrap w:val="false"/>
          </w:tcPr>
          <w:p>
            <w:pPr>
              <w:pStyle w:val="930"/>
              <w:keepLines w:val="0"/>
              <w:keepNext w:val="0"/>
              <w:pageBreakBefore w:val="0"/>
              <w:spacing w:line="40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598" w:type="dxa"/>
            <w:vAlign w:val="top"/>
            <w:textDirection w:val="lrTb"/>
            <w:noWrap w:val="false"/>
          </w:tcPr>
          <w:p>
            <w:pPr>
              <w:pStyle w:val="930"/>
              <w:keepLines w:val="0"/>
              <w:keepNext w:val="0"/>
              <w:pageBreakBefore w:val="0"/>
              <w:spacing w:after="0" w:line="40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（4）项目经理应具备消防应急事务的统筹管理能力，熟悉消防设施监控与应急响应流程，定期组织消防检查、隐患整改及应急演练，确保馆区消防安全工作系统化、规范化运行。</w:t>
            </w:r>
            <w:r>
              <w:rPr>
                <w:rFonts w:hint="eastAsia" w:ascii="宋体" w:hAnsi="宋体" w:eastAsia="宋体" w:cs="宋体"/>
                <w:color w:val="000000"/>
                <w:sz w:val="24"/>
                <w:szCs w:val="24"/>
                <w:highlight w:val="none"/>
              </w:rPr>
            </w:r>
            <w:r/>
          </w:p>
        </w:tc>
      </w:tr>
      <w:tr>
        <w:trPr>
          <w:trHeight w:val="454"/>
        </w:trPr>
        <w:tc>
          <w:tcPr>
            <w:tcW w:w="479" w:type="dxa"/>
            <w:vAlign w:val="center"/>
            <w:vMerge w:val="restart"/>
            <w:textDirection w:val="lrTb"/>
            <w:noWrap w:val="false"/>
          </w:tcPr>
          <w:p>
            <w:pPr>
              <w:pStyle w:val="930"/>
              <w:jc w:val="both"/>
              <w:keepLines w:val="0"/>
              <w:keepNext w:val="0"/>
              <w:pageBreakBefore w:val="0"/>
              <w:spacing w:after="0" w:line="40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rPr>
            </w:r>
            <w:r/>
          </w:p>
        </w:tc>
        <w:tc>
          <w:tcPr>
            <w:tcW w:w="922" w:type="dxa"/>
            <w:vAlign w:val="center"/>
            <w:vMerge w:val="restart"/>
            <w:textDirection w:val="lrTb"/>
            <w:noWrap w:val="false"/>
          </w:tcPr>
          <w:p>
            <w:pPr>
              <w:pStyle w:val="930"/>
              <w:ind w:left="0" w:firstLine="0"/>
              <w:jc w:val="both"/>
              <w:keepLines w:val="0"/>
              <w:keepNext w:val="0"/>
              <w:pageBreakBefore w:val="0"/>
              <w:spacing w:after="0" w:line="40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服务人员要求</w:t>
            </w:r>
            <w:r>
              <w:rPr>
                <w:rFonts w:hint="eastAsia" w:ascii="宋体" w:hAnsi="宋体" w:eastAsia="宋体" w:cs="宋体"/>
                <w:color w:val="000000"/>
                <w:sz w:val="24"/>
                <w:szCs w:val="24"/>
                <w:highlight w:val="none"/>
              </w:rPr>
            </w:r>
            <w:r/>
          </w:p>
        </w:tc>
        <w:tc>
          <w:tcPr>
            <w:tcW w:w="3598" w:type="dxa"/>
            <w:vAlign w:val="center"/>
            <w:textDirection w:val="lrTb"/>
            <w:noWrap w:val="false"/>
          </w:tcPr>
          <w:p>
            <w:pPr>
              <w:pStyle w:val="930"/>
              <w:keepLines w:val="0"/>
              <w:keepNext w:val="0"/>
              <w:pageBreakBefore w:val="0"/>
              <w:spacing w:after="0" w:line="40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（1）每季度至少开展1次岗位技能、职业素质、安全意识、服务知识、客户文化、绿色节能环保等教育培训，并进行适当形式的考核。</w:t>
            </w:r>
            <w:r>
              <w:rPr>
                <w:rFonts w:hint="eastAsia" w:ascii="宋体" w:hAnsi="宋体" w:eastAsia="宋体" w:cs="宋体"/>
                <w:color w:val="000000"/>
                <w:sz w:val="24"/>
                <w:szCs w:val="24"/>
                <w:highlight w:val="none"/>
              </w:rPr>
            </w:r>
            <w:r/>
          </w:p>
        </w:tc>
      </w:tr>
      <w:tr>
        <w:trPr>
          <w:trHeight w:val="454"/>
        </w:trPr>
        <w:tc>
          <w:tcPr>
            <w:tcW w:w="479" w:type="dxa"/>
            <w:vAlign w:val="center"/>
            <w:vMerge w:val="continue"/>
            <w:textDirection w:val="lrTb"/>
            <w:noWrap w:val="false"/>
          </w:tcPr>
          <w:p>
            <w:pPr>
              <w:pStyle w:val="930"/>
              <w:keepLines w:val="0"/>
              <w:keepNext w:val="0"/>
              <w:pageBreakBefore w:val="0"/>
              <w:spacing w:line="40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22" w:type="dxa"/>
            <w:vAlign w:val="center"/>
            <w:vMerge w:val="continue"/>
            <w:textDirection w:val="lrTb"/>
            <w:noWrap w:val="false"/>
          </w:tcPr>
          <w:p>
            <w:pPr>
              <w:pStyle w:val="930"/>
              <w:keepLines w:val="0"/>
              <w:keepNext w:val="0"/>
              <w:pageBreakBefore w:val="0"/>
              <w:spacing w:line="40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598" w:type="dxa"/>
            <w:vAlign w:val="center"/>
            <w:textDirection w:val="lrTb"/>
            <w:noWrap w:val="false"/>
          </w:tcPr>
          <w:p>
            <w:pPr>
              <w:pStyle w:val="930"/>
              <w:keepLines w:val="0"/>
              <w:keepNext w:val="0"/>
              <w:pageBreakBefore w:val="0"/>
              <w:spacing w:after="0" w:line="40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（2）根据要求对服务人员进行从业资格审查，审查结果向采购人报备。</w:t>
            </w:r>
            <w:r>
              <w:rPr>
                <w:rFonts w:hint="eastAsia" w:ascii="宋体" w:hAnsi="宋体" w:eastAsia="宋体" w:cs="宋体"/>
                <w:color w:val="000000"/>
                <w:sz w:val="24"/>
                <w:szCs w:val="24"/>
                <w:highlight w:val="none"/>
              </w:rPr>
            </w:r>
            <w:r/>
          </w:p>
        </w:tc>
      </w:tr>
      <w:tr>
        <w:trPr>
          <w:trHeight w:val="454"/>
        </w:trPr>
        <w:tc>
          <w:tcPr>
            <w:tcW w:w="479" w:type="dxa"/>
            <w:vAlign w:val="center"/>
            <w:vMerge w:val="continue"/>
            <w:textDirection w:val="lrTb"/>
            <w:noWrap w:val="false"/>
          </w:tcPr>
          <w:p>
            <w:pPr>
              <w:pStyle w:val="930"/>
              <w:keepLines w:val="0"/>
              <w:keepNext w:val="0"/>
              <w:pageBreakBefore w:val="0"/>
              <w:spacing w:line="40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22" w:type="dxa"/>
            <w:vAlign w:val="center"/>
            <w:vMerge w:val="continue"/>
            <w:textDirection w:val="lrTb"/>
            <w:noWrap w:val="false"/>
          </w:tcPr>
          <w:p>
            <w:pPr>
              <w:pStyle w:val="930"/>
              <w:keepLines w:val="0"/>
              <w:keepNext w:val="0"/>
              <w:pageBreakBefore w:val="0"/>
              <w:spacing w:line="40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598" w:type="dxa"/>
            <w:vAlign w:val="center"/>
            <w:textDirection w:val="lrTb"/>
            <w:noWrap w:val="false"/>
          </w:tcPr>
          <w:p>
            <w:pPr>
              <w:pStyle w:val="930"/>
              <w:keepLines w:val="0"/>
              <w:keepNext w:val="0"/>
              <w:pageBreakBefore w:val="0"/>
              <w:spacing w:after="0" w:line="40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3）服务人员的年龄、学历、工作经验及资格条件应当与所在岗位能力要求相匹配，到岗前应当经过必要的岗前培训以达到岗位能力要求，国家、行业规定应当取得职业资格证书或特种作业证书的，应当按规定持证上岗。</w:t>
            </w:r>
            <w:r>
              <w:rPr>
                <w:rFonts w:hint="eastAsia" w:ascii="宋体" w:hAnsi="宋体" w:eastAsia="宋体" w:cs="宋体"/>
                <w:color w:val="000000"/>
                <w:sz w:val="24"/>
                <w:szCs w:val="24"/>
                <w:highlight w:val="none"/>
              </w:rPr>
            </w:r>
            <w:r/>
          </w:p>
        </w:tc>
      </w:tr>
      <w:tr>
        <w:trPr>
          <w:trHeight w:val="454"/>
        </w:trPr>
        <w:tc>
          <w:tcPr>
            <w:tcW w:w="479" w:type="dxa"/>
            <w:vAlign w:val="center"/>
            <w:vMerge w:val="continue"/>
            <w:textDirection w:val="lrTb"/>
            <w:noWrap w:val="false"/>
          </w:tcPr>
          <w:p>
            <w:pPr>
              <w:pStyle w:val="930"/>
              <w:keepLines w:val="0"/>
              <w:keepNext w:val="0"/>
              <w:pageBreakBefore w:val="0"/>
              <w:spacing w:line="40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22" w:type="dxa"/>
            <w:vAlign w:val="center"/>
            <w:vMerge w:val="continue"/>
            <w:textDirection w:val="lrTb"/>
            <w:noWrap w:val="false"/>
          </w:tcPr>
          <w:p>
            <w:pPr>
              <w:pStyle w:val="930"/>
              <w:keepLines w:val="0"/>
              <w:keepNext w:val="0"/>
              <w:pageBreakBefore w:val="0"/>
              <w:spacing w:line="40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598" w:type="dxa"/>
            <w:vAlign w:val="center"/>
            <w:textDirection w:val="lrTb"/>
            <w:noWrap w:val="false"/>
          </w:tcPr>
          <w:p>
            <w:pPr>
              <w:pStyle w:val="930"/>
              <w:keepLines w:val="0"/>
              <w:keepNext w:val="0"/>
              <w:pageBreakBefore w:val="0"/>
              <w:spacing w:after="0" w:line="40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（4）如采购人认为服务人员不适应岗位要求或存在其他影响工作的，可要求投标人进行调换。如因投标人原因对服务人员进行调换，应当经采购人同意。本项目服务人员不得在其他项目兼职。</w:t>
            </w:r>
            <w:r>
              <w:rPr>
                <w:rFonts w:hint="eastAsia" w:ascii="宋体" w:hAnsi="宋体" w:eastAsia="宋体" w:cs="宋体"/>
                <w:color w:val="000000"/>
                <w:sz w:val="24"/>
                <w:szCs w:val="24"/>
                <w:highlight w:val="none"/>
              </w:rPr>
            </w:r>
            <w:r/>
          </w:p>
        </w:tc>
      </w:tr>
      <w:tr>
        <w:trPr>
          <w:trHeight w:val="454"/>
        </w:trPr>
        <w:tc>
          <w:tcPr>
            <w:tcW w:w="479" w:type="dxa"/>
            <w:vAlign w:val="center"/>
            <w:vMerge w:val="continue"/>
            <w:textDirection w:val="lrTb"/>
            <w:noWrap w:val="false"/>
          </w:tcPr>
          <w:p>
            <w:pPr>
              <w:pStyle w:val="930"/>
              <w:keepLines w:val="0"/>
              <w:keepNext w:val="0"/>
              <w:pageBreakBefore w:val="0"/>
              <w:spacing w:line="40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22" w:type="dxa"/>
            <w:vAlign w:val="center"/>
            <w:vMerge w:val="continue"/>
            <w:textDirection w:val="lrTb"/>
            <w:noWrap w:val="false"/>
          </w:tcPr>
          <w:p>
            <w:pPr>
              <w:pStyle w:val="930"/>
              <w:keepLines w:val="0"/>
              <w:keepNext w:val="0"/>
              <w:pageBreakBefore w:val="0"/>
              <w:spacing w:line="40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598" w:type="dxa"/>
            <w:vAlign w:val="center"/>
            <w:textDirection w:val="lrTb"/>
            <w:noWrap w:val="false"/>
          </w:tcPr>
          <w:p>
            <w:pPr>
              <w:pStyle w:val="930"/>
              <w:keepLines w:val="0"/>
              <w:keepNext w:val="0"/>
              <w:pageBreakBefore w:val="0"/>
              <w:spacing w:after="0" w:line="40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（5）着装分类统一，佩戴标识。仪容整洁、姿态端正、举止文明。用语文明礼貌，态度温和耐心。</w:t>
            </w:r>
            <w:r>
              <w:rPr>
                <w:rFonts w:hint="eastAsia" w:ascii="宋体" w:hAnsi="宋体" w:eastAsia="宋体" w:cs="宋体"/>
                <w:color w:val="000000"/>
                <w:sz w:val="24"/>
                <w:szCs w:val="24"/>
                <w:highlight w:val="none"/>
              </w:rPr>
            </w:r>
            <w:r/>
          </w:p>
        </w:tc>
      </w:tr>
      <w:tr>
        <w:trPr>
          <w:trHeight w:val="250"/>
        </w:trPr>
        <w:tc>
          <w:tcPr>
            <w:tcW w:w="479" w:type="dxa"/>
            <w:vAlign w:val="center"/>
            <w:vMerge w:val="restart"/>
            <w:textDirection w:val="lrTb"/>
            <w:noWrap w:val="false"/>
          </w:tcPr>
          <w:p>
            <w:pPr>
              <w:pStyle w:val="930"/>
              <w:jc w:val="both"/>
              <w:keepLines w:val="0"/>
              <w:keepNext w:val="0"/>
              <w:pageBreakBefore w:val="0"/>
              <w:spacing w:after="0" w:line="40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3</w:t>
            </w:r>
            <w:r>
              <w:rPr>
                <w:rFonts w:hint="eastAsia" w:ascii="宋体" w:hAnsi="宋体" w:eastAsia="宋体" w:cs="宋体"/>
                <w:color w:val="000000"/>
                <w:sz w:val="24"/>
                <w:szCs w:val="24"/>
                <w:highlight w:val="none"/>
              </w:rPr>
            </w:r>
            <w:r/>
          </w:p>
        </w:tc>
        <w:tc>
          <w:tcPr>
            <w:tcW w:w="922" w:type="dxa"/>
            <w:vAlign w:val="center"/>
            <w:vMerge w:val="restart"/>
            <w:textDirection w:val="lrTb"/>
            <w:noWrap w:val="false"/>
          </w:tcPr>
          <w:p>
            <w:pPr>
              <w:pStyle w:val="930"/>
              <w:ind w:left="0" w:firstLine="0"/>
              <w:jc w:val="center"/>
              <w:keepLines w:val="0"/>
              <w:keepNext w:val="0"/>
              <w:pageBreakBefore w:val="0"/>
              <w:spacing w:after="0" w:line="40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保密和思想政治教育</w:t>
            </w:r>
            <w:r>
              <w:rPr>
                <w:rFonts w:hint="eastAsia" w:ascii="宋体" w:hAnsi="宋体" w:eastAsia="宋体" w:cs="宋体"/>
                <w:color w:val="000000"/>
                <w:sz w:val="24"/>
                <w:szCs w:val="24"/>
                <w:highlight w:val="none"/>
              </w:rPr>
            </w:r>
            <w:r/>
          </w:p>
        </w:tc>
        <w:tc>
          <w:tcPr>
            <w:tcW w:w="3598" w:type="dxa"/>
            <w:vAlign w:val="top"/>
            <w:textDirection w:val="lrTb"/>
            <w:noWrap w:val="false"/>
          </w:tcPr>
          <w:p>
            <w:pPr>
              <w:pStyle w:val="1257"/>
              <w:ind w:right="128"/>
              <w:keepLines w:val="0"/>
              <w:keepNext w:val="0"/>
              <w:pageBreakBefore w:val="0"/>
              <w:spacing w:line="400" w:lineRule="exact"/>
              <w:shd w:val="clear" w:color="auto" w:fill="auto"/>
              <w:widowControl/>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 xml:space="preserve">（1）建立保密管理制度。制度内容应当包括但不限于：①明确重点要害岗</w:t>
            </w:r>
            <w:r>
              <w:rPr>
                <w:rFonts w:hint="eastAsia" w:ascii="宋体" w:hAnsi="宋体" w:eastAsia="宋体" w:cs="宋体"/>
                <w:color w:val="000000"/>
                <w:sz w:val="24"/>
                <w:szCs w:val="24"/>
                <w:highlight w:val="none"/>
              </w:rPr>
              <w:t xml:space="preserve">位保密职责。②对涉密工作岗位的保密要求。③对服务过程中形成的各类信息（包括纸质文件、电子数据、影像资料等）的收集、存储、使用、传递和销毁等环节进行规范管理，确保信息安全。</w:t>
            </w:r>
            <w:r>
              <w:rPr>
                <w:rFonts w:hint="eastAsia" w:ascii="宋体" w:hAnsi="宋体" w:eastAsia="宋体" w:cs="宋体"/>
                <w:color w:val="000000"/>
                <w:sz w:val="24"/>
                <w:szCs w:val="24"/>
                <w:highlight w:val="none"/>
              </w:rPr>
            </w:r>
            <w:r/>
          </w:p>
        </w:tc>
      </w:tr>
      <w:tr>
        <w:trPr>
          <w:trHeight w:val="250"/>
        </w:trPr>
        <w:tc>
          <w:tcPr>
            <w:tcW w:w="479" w:type="dxa"/>
            <w:vAlign w:val="center"/>
            <w:vMerge w:val="continue"/>
            <w:textDirection w:val="lrTb"/>
            <w:noWrap w:val="false"/>
          </w:tcPr>
          <w:p>
            <w:pPr>
              <w:pStyle w:val="930"/>
              <w:keepLines w:val="0"/>
              <w:keepNext w:val="0"/>
              <w:pageBreakBefore w:val="0"/>
              <w:spacing w:line="40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22" w:type="dxa"/>
            <w:vAlign w:val="center"/>
            <w:vMerge w:val="continue"/>
            <w:textDirection w:val="lrTb"/>
            <w:noWrap w:val="false"/>
          </w:tcPr>
          <w:p>
            <w:pPr>
              <w:pStyle w:val="930"/>
              <w:keepLines w:val="0"/>
              <w:keepNext w:val="0"/>
              <w:pageBreakBefore w:val="0"/>
              <w:spacing w:line="40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598" w:type="dxa"/>
            <w:vAlign w:val="center"/>
            <w:textDirection w:val="lrTb"/>
            <w:noWrap w:val="false"/>
          </w:tcPr>
          <w:p>
            <w:pPr>
              <w:pStyle w:val="930"/>
              <w:keepLines w:val="0"/>
              <w:keepNext w:val="0"/>
              <w:pageBreakBefore w:val="0"/>
              <w:spacing w:after="0" w:line="40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（2）每季度至少开展1次服务人员保密、思想政治教育培训，提高服务人员保密意识和思想政治意识。新入职员工应当接受保密、思想政治教育培训，进行必要的人员经历审查，合格后方可上岗。</w:t>
            </w:r>
            <w:r>
              <w:rPr>
                <w:rFonts w:hint="eastAsia" w:ascii="宋体" w:hAnsi="宋体" w:eastAsia="宋体" w:cs="宋体"/>
                <w:color w:val="000000"/>
                <w:sz w:val="24"/>
                <w:szCs w:val="24"/>
                <w:highlight w:val="none"/>
              </w:rPr>
            </w:r>
            <w:r/>
          </w:p>
        </w:tc>
      </w:tr>
      <w:tr>
        <w:trPr>
          <w:trHeight w:val="250"/>
        </w:trPr>
        <w:tc>
          <w:tcPr>
            <w:tcW w:w="479" w:type="dxa"/>
            <w:vAlign w:val="center"/>
            <w:vMerge w:val="continue"/>
            <w:textDirection w:val="lrTb"/>
            <w:noWrap w:val="false"/>
          </w:tcPr>
          <w:p>
            <w:pPr>
              <w:pStyle w:val="930"/>
              <w:keepLines w:val="0"/>
              <w:keepNext w:val="0"/>
              <w:pageBreakBefore w:val="0"/>
              <w:spacing w:line="40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22" w:type="dxa"/>
            <w:vAlign w:val="center"/>
            <w:vMerge w:val="continue"/>
            <w:textDirection w:val="lrTb"/>
            <w:noWrap w:val="false"/>
          </w:tcPr>
          <w:p>
            <w:pPr>
              <w:pStyle w:val="930"/>
              <w:keepLines w:val="0"/>
              <w:keepNext w:val="0"/>
              <w:pageBreakBefore w:val="0"/>
              <w:spacing w:line="40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598" w:type="dxa"/>
            <w:vAlign w:val="center"/>
            <w:textDirection w:val="lrTb"/>
            <w:noWrap w:val="false"/>
          </w:tcPr>
          <w:p>
            <w:pPr>
              <w:pStyle w:val="930"/>
              <w:keepLines w:val="0"/>
              <w:keepNext w:val="0"/>
              <w:pageBreakBefore w:val="0"/>
              <w:spacing w:after="0" w:line="40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（3）发现服务人员违法违规或重大过失，应及时报告采购人，并采取必要补救措施。</w:t>
            </w:r>
            <w:r>
              <w:rPr>
                <w:rFonts w:hint="eastAsia" w:ascii="宋体" w:hAnsi="宋体" w:eastAsia="宋体" w:cs="宋体"/>
                <w:color w:val="000000"/>
                <w:sz w:val="24"/>
                <w:szCs w:val="24"/>
                <w:highlight w:val="none"/>
              </w:rPr>
            </w:r>
            <w:r/>
          </w:p>
        </w:tc>
      </w:tr>
      <w:tr>
        <w:trPr>
          <w:trHeight w:val="770"/>
        </w:trPr>
        <w:tc>
          <w:tcPr>
            <w:tcW w:w="479" w:type="dxa"/>
            <w:vAlign w:val="center"/>
            <w:vMerge w:val="continue"/>
            <w:textDirection w:val="lrTb"/>
            <w:noWrap w:val="false"/>
          </w:tcPr>
          <w:p>
            <w:pPr>
              <w:pStyle w:val="930"/>
              <w:keepLines w:val="0"/>
              <w:keepNext w:val="0"/>
              <w:pageBreakBefore w:val="0"/>
              <w:spacing w:line="40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22" w:type="dxa"/>
            <w:vAlign w:val="center"/>
            <w:vMerge w:val="continue"/>
            <w:textDirection w:val="lrTb"/>
            <w:noWrap w:val="false"/>
          </w:tcPr>
          <w:p>
            <w:pPr>
              <w:pStyle w:val="930"/>
              <w:keepLines w:val="0"/>
              <w:keepNext w:val="0"/>
              <w:pageBreakBefore w:val="0"/>
              <w:spacing w:line="40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598" w:type="dxa"/>
            <w:vAlign w:val="center"/>
            <w:textDirection w:val="lrTb"/>
            <w:noWrap w:val="false"/>
          </w:tcPr>
          <w:p>
            <w:pPr>
              <w:pStyle w:val="930"/>
              <w:keepLines w:val="0"/>
              <w:keepNext w:val="0"/>
              <w:pageBreakBefore w:val="0"/>
              <w:spacing w:after="0" w:line="40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4）投标人应对提供物业服务过程中获取的采购人商务、财务、技术、产品的信息以及视频监控信息、消防、配电设施布局等内容保守秘密，未经采购人书面事先同意，不得向任何其他方披露。投标人若有违反上述保密规定的，应承担相应法律责任。投标人保密义务应在合同期满、解除或终止后仍然有效。</w:t>
            </w:r>
            <w:r>
              <w:rPr>
                <w:rFonts w:hint="eastAsia" w:ascii="宋体" w:hAnsi="宋体" w:eastAsia="宋体" w:cs="宋体"/>
                <w:color w:val="000000"/>
                <w:sz w:val="24"/>
                <w:szCs w:val="24"/>
                <w:highlight w:val="none"/>
              </w:rPr>
            </w:r>
            <w:r/>
          </w:p>
        </w:tc>
      </w:tr>
      <w:tr>
        <w:trPr>
          <w:trHeight w:val="86"/>
        </w:trPr>
        <w:tc>
          <w:tcPr>
            <w:tcW w:w="479" w:type="dxa"/>
            <w:vAlign w:val="center"/>
            <w:vMerge w:val="restart"/>
            <w:textDirection w:val="lrTb"/>
            <w:noWrap w:val="false"/>
          </w:tcPr>
          <w:p>
            <w:pPr>
              <w:pStyle w:val="930"/>
              <w:jc w:val="both"/>
              <w:keepLines w:val="0"/>
              <w:keepNext w:val="0"/>
              <w:pageBreakBefore w:val="0"/>
              <w:spacing w:after="0" w:line="40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4</w:t>
            </w:r>
            <w:r>
              <w:rPr>
                <w:rFonts w:hint="eastAsia" w:ascii="宋体" w:hAnsi="宋体" w:eastAsia="宋体" w:cs="宋体"/>
                <w:color w:val="000000"/>
                <w:sz w:val="24"/>
                <w:szCs w:val="24"/>
                <w:highlight w:val="none"/>
              </w:rPr>
            </w:r>
            <w:r/>
          </w:p>
        </w:tc>
        <w:tc>
          <w:tcPr>
            <w:tcW w:w="922" w:type="dxa"/>
            <w:vAlign w:val="center"/>
            <w:vMerge w:val="restart"/>
            <w:textDirection w:val="lrTb"/>
            <w:noWrap w:val="false"/>
          </w:tcPr>
          <w:p>
            <w:pPr>
              <w:pStyle w:val="930"/>
              <w:ind w:left="0" w:firstLine="0"/>
              <w:jc w:val="center"/>
              <w:keepLines w:val="0"/>
              <w:keepNext w:val="0"/>
              <w:pageBreakBefore w:val="0"/>
              <w:spacing w:after="0" w:line="40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档案管理</w:t>
            </w:r>
            <w:r>
              <w:rPr>
                <w:rFonts w:hint="eastAsia" w:ascii="宋体" w:hAnsi="宋体" w:eastAsia="宋体" w:cs="宋体"/>
                <w:color w:val="000000"/>
                <w:sz w:val="24"/>
                <w:szCs w:val="24"/>
                <w:highlight w:val="none"/>
              </w:rPr>
            </w:r>
            <w:r/>
          </w:p>
        </w:tc>
        <w:tc>
          <w:tcPr>
            <w:tcW w:w="3598" w:type="dxa"/>
            <w:vAlign w:val="center"/>
            <w:textDirection w:val="lrTb"/>
            <w:noWrap w:val="false"/>
          </w:tcPr>
          <w:p>
            <w:pPr>
              <w:pStyle w:val="930"/>
              <w:keepLines w:val="0"/>
              <w:keepNext w:val="0"/>
              <w:pageBreakBefore w:val="0"/>
              <w:spacing w:after="0" w:line="40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lang w:bidi="ar"/>
              </w:rPr>
              <w:t xml:space="preserve">（1）建立物业信息，准确、及时地对文件资料和服务记录进行归档保存，并确保其物</w:t>
            </w:r>
            <w:r>
              <w:rPr>
                <w:rFonts w:hint="eastAsia" w:ascii="宋体" w:hAnsi="宋体" w:eastAsia="宋体" w:cs="宋体"/>
                <w:color w:val="000000"/>
                <w:sz w:val="24"/>
                <w:szCs w:val="24"/>
                <w:highlight w:val="none"/>
                <w:lang w:bidi="ar"/>
              </w:rPr>
              <w:t xml:space="preserve">理安全。</w:t>
            </w:r>
            <w:r>
              <w:rPr>
                <w:rFonts w:hint="eastAsia" w:ascii="宋体" w:hAnsi="宋体" w:eastAsia="宋体" w:cs="宋体"/>
                <w:color w:val="000000"/>
                <w:sz w:val="24"/>
                <w:szCs w:val="24"/>
                <w:highlight w:val="none"/>
              </w:rPr>
            </w:r>
            <w:r/>
          </w:p>
        </w:tc>
      </w:tr>
      <w:tr>
        <w:trPr>
          <w:trHeight w:val="86"/>
        </w:trPr>
        <w:tc>
          <w:tcPr>
            <w:tcW w:w="479" w:type="dxa"/>
            <w:vAlign w:val="center"/>
            <w:vMerge w:val="continue"/>
            <w:textDirection w:val="lrTb"/>
            <w:noWrap w:val="false"/>
          </w:tcPr>
          <w:p>
            <w:pPr>
              <w:pStyle w:val="930"/>
              <w:keepLines w:val="0"/>
              <w:keepNext w:val="0"/>
              <w:pageBreakBefore w:val="0"/>
              <w:spacing w:line="40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22" w:type="dxa"/>
            <w:vAlign w:val="center"/>
            <w:vMerge w:val="continue"/>
            <w:textDirection w:val="lrTb"/>
            <w:noWrap w:val="false"/>
          </w:tcPr>
          <w:p>
            <w:pPr>
              <w:pStyle w:val="930"/>
              <w:keepLines w:val="0"/>
              <w:keepNext w:val="0"/>
              <w:pageBreakBefore w:val="0"/>
              <w:spacing w:line="40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598" w:type="dxa"/>
            <w:vAlign w:val="center"/>
            <w:textDirection w:val="lrTb"/>
            <w:noWrap w:val="false"/>
          </w:tcPr>
          <w:p>
            <w:pPr>
              <w:pStyle w:val="930"/>
              <w:keepLines w:val="0"/>
              <w:keepNext w:val="0"/>
              <w:pageBreakBefore w:val="0"/>
              <w:spacing w:after="0" w:line="400" w:lineRule="exact"/>
              <w:shd w:val="clear" w:color="auto" w:fill="auto"/>
              <w:rPr>
                <w:rFonts w:hint="eastAsia" w:ascii="宋体" w:hAnsi="宋体" w:eastAsia="宋体" w:cs="宋体"/>
                <w:color w:val="000000"/>
                <w:spacing w:val="1"/>
                <w:sz w:val="24"/>
                <w:szCs w:val="24"/>
                <w:highlight w:val="none"/>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pacing w:val="1"/>
                <w:sz w:val="24"/>
                <w:szCs w:val="24"/>
                <w:highlight w:val="none"/>
                <w:lang w:bidi="ar"/>
              </w:rPr>
              <w:t xml:space="preserve">档案、资料管理</w:t>
            </w:r>
            <w:r>
              <w:rPr>
                <w:rFonts w:hint="eastAsia" w:ascii="宋体" w:hAnsi="宋体" w:eastAsia="宋体" w:cs="宋体"/>
                <w:color w:val="000000"/>
                <w:spacing w:val="1"/>
                <w:sz w:val="24"/>
                <w:szCs w:val="24"/>
                <w:highlight w:val="none"/>
              </w:rPr>
            </w:r>
            <w:r/>
          </w:p>
          <w:p>
            <w:pPr>
              <w:pStyle w:val="930"/>
              <w:keepLines w:val="0"/>
              <w:keepNext w:val="0"/>
              <w:pageBreakBefore w:val="0"/>
              <w:spacing w:after="0" w:line="40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加强有关物业的档案和资料管理。档案和资料的管理包括（不仅限于）：业主投诉和意见档案、安全管理记录档案、清洁卫生管理档案、环境绿化管理档案、物业人事管理及人员培训档案等，以及具体的管理方案。物业管理企业所有档案要求做到保存完整，管理完善，交接手续完备，检索方便准确。对纸质档案和电子档案均应采取必要的安全措施，如专人保管、查阅审批、加密备份等，防止档案信息丢失、泄露或篡改。</w:t>
            </w:r>
            <w:r>
              <w:rPr>
                <w:rFonts w:hint="eastAsia" w:ascii="宋体" w:hAnsi="宋体" w:eastAsia="宋体" w:cs="宋体"/>
                <w:color w:val="000000"/>
                <w:sz w:val="24"/>
                <w:szCs w:val="24"/>
                <w:highlight w:val="none"/>
              </w:rPr>
            </w:r>
            <w:r/>
          </w:p>
        </w:tc>
      </w:tr>
      <w:tr>
        <w:trPr>
          <w:trHeight w:val="86"/>
        </w:trPr>
        <w:tc>
          <w:tcPr>
            <w:tcW w:w="479" w:type="dxa"/>
            <w:vAlign w:val="center"/>
            <w:vMerge w:val="continue"/>
            <w:textDirection w:val="lrTb"/>
            <w:noWrap w:val="false"/>
          </w:tcPr>
          <w:p>
            <w:pPr>
              <w:pStyle w:val="930"/>
              <w:keepLines w:val="0"/>
              <w:keepNext w:val="0"/>
              <w:pageBreakBefore w:val="0"/>
              <w:spacing w:line="40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22" w:type="dxa"/>
            <w:vAlign w:val="center"/>
            <w:vMerge w:val="continue"/>
            <w:textDirection w:val="lrTb"/>
            <w:noWrap w:val="false"/>
          </w:tcPr>
          <w:p>
            <w:pPr>
              <w:pStyle w:val="930"/>
              <w:keepLines w:val="0"/>
              <w:keepNext w:val="0"/>
              <w:pageBreakBefore w:val="0"/>
              <w:spacing w:line="40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598" w:type="dxa"/>
            <w:vAlign w:val="center"/>
            <w:textDirection w:val="lrTb"/>
            <w:noWrap w:val="false"/>
          </w:tcPr>
          <w:p>
            <w:pPr>
              <w:pStyle w:val="930"/>
              <w:keepLines w:val="0"/>
              <w:keepNext w:val="0"/>
              <w:pageBreakBefore w:val="0"/>
              <w:spacing w:after="0" w:line="40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（3）遵守采购人的信息、档案资料保密要求，未经许可，不得将建筑物平面图等资料转作其他用途或向其他单位、个人提供。</w:t>
            </w:r>
            <w:r>
              <w:rPr>
                <w:rFonts w:hint="eastAsia" w:ascii="宋体" w:hAnsi="宋体" w:eastAsia="宋体" w:cs="宋体"/>
                <w:color w:val="000000"/>
                <w:sz w:val="24"/>
                <w:szCs w:val="24"/>
                <w:highlight w:val="none"/>
              </w:rPr>
            </w:r>
            <w:r/>
          </w:p>
        </w:tc>
      </w:tr>
      <w:tr>
        <w:trPr>
          <w:trHeight w:val="86"/>
        </w:trPr>
        <w:tc>
          <w:tcPr>
            <w:tcW w:w="479" w:type="dxa"/>
            <w:vAlign w:val="center"/>
            <w:vMerge w:val="continue"/>
            <w:textDirection w:val="lrTb"/>
            <w:noWrap w:val="false"/>
          </w:tcPr>
          <w:p>
            <w:pPr>
              <w:pStyle w:val="930"/>
              <w:keepLines w:val="0"/>
              <w:keepNext w:val="0"/>
              <w:pageBreakBefore w:val="0"/>
              <w:spacing w:line="40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22" w:type="dxa"/>
            <w:vAlign w:val="center"/>
            <w:vMerge w:val="continue"/>
            <w:textDirection w:val="lrTb"/>
            <w:noWrap w:val="false"/>
          </w:tcPr>
          <w:p>
            <w:pPr>
              <w:pStyle w:val="930"/>
              <w:keepLines w:val="0"/>
              <w:keepNext w:val="0"/>
              <w:pageBreakBefore w:val="0"/>
              <w:spacing w:line="40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598" w:type="dxa"/>
            <w:vAlign w:val="center"/>
            <w:textDirection w:val="lrTb"/>
            <w:noWrap w:val="false"/>
          </w:tcPr>
          <w:p>
            <w:pPr>
              <w:pStyle w:val="930"/>
              <w:jc w:val="left"/>
              <w:keepLines w:val="0"/>
              <w:keepNext w:val="0"/>
              <w:pageBreakBefore w:val="0"/>
              <w:spacing w:after="0" w:line="400" w:lineRule="exact"/>
              <w:shd w:val="clear" w:color="auto" w:fill="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（4）履约结束后，相关资料交还采购人，采购人按政府采购相关规定存档。</w:t>
            </w:r>
            <w:r>
              <w:rPr>
                <w:rFonts w:hint="eastAsia" w:ascii="宋体" w:hAnsi="宋体" w:eastAsia="宋体" w:cs="宋体"/>
                <w:color w:val="000000"/>
                <w:sz w:val="24"/>
                <w:szCs w:val="24"/>
                <w:highlight w:val="none"/>
              </w:rPr>
            </w:r>
            <w:r/>
          </w:p>
        </w:tc>
      </w:tr>
      <w:tr>
        <w:trPr>
          <w:trHeight w:val="86"/>
        </w:trPr>
        <w:tc>
          <w:tcPr>
            <w:tcW w:w="479" w:type="dxa"/>
            <w:vAlign w:val="center"/>
            <w:vMerge w:val="restart"/>
            <w:textDirection w:val="lrTb"/>
            <w:noWrap w:val="false"/>
          </w:tcPr>
          <w:p>
            <w:pPr>
              <w:pStyle w:val="930"/>
              <w:jc w:val="both"/>
              <w:keepLines w:val="0"/>
              <w:keepNext w:val="0"/>
              <w:pageBreakBefore w:val="0"/>
              <w:spacing w:after="0" w:line="40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5</w:t>
            </w:r>
            <w:r>
              <w:rPr>
                <w:rFonts w:hint="eastAsia" w:ascii="宋体" w:hAnsi="宋体" w:eastAsia="宋体" w:cs="宋体"/>
                <w:color w:val="000000"/>
                <w:sz w:val="24"/>
                <w:szCs w:val="24"/>
                <w:highlight w:val="none"/>
              </w:rPr>
            </w:r>
            <w:r/>
          </w:p>
        </w:tc>
        <w:tc>
          <w:tcPr>
            <w:tcW w:w="922" w:type="dxa"/>
            <w:vAlign w:val="center"/>
            <w:vMerge w:val="restart"/>
            <w:textDirection w:val="lrTb"/>
            <w:noWrap w:val="false"/>
          </w:tcPr>
          <w:p>
            <w:pPr>
              <w:pStyle w:val="930"/>
              <w:ind w:left="0" w:firstLine="240"/>
              <w:jc w:val="both"/>
              <w:keepLines w:val="0"/>
              <w:keepNext w:val="0"/>
              <w:pageBreakBefore w:val="0"/>
              <w:spacing w:after="0" w:line="40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服务改进</w:t>
            </w:r>
            <w:r>
              <w:rPr>
                <w:rFonts w:hint="eastAsia" w:ascii="宋体" w:hAnsi="宋体" w:eastAsia="宋体" w:cs="宋体"/>
                <w:color w:val="000000"/>
                <w:sz w:val="24"/>
                <w:szCs w:val="24"/>
                <w:highlight w:val="none"/>
              </w:rPr>
            </w:r>
            <w:r/>
          </w:p>
        </w:tc>
        <w:tc>
          <w:tcPr>
            <w:tcW w:w="3598" w:type="dxa"/>
            <w:vAlign w:val="center"/>
            <w:textDirection w:val="lrTb"/>
            <w:noWrap w:val="false"/>
          </w:tcPr>
          <w:p>
            <w:pPr>
              <w:pStyle w:val="930"/>
              <w:keepLines w:val="0"/>
              <w:keepNext w:val="0"/>
              <w:pageBreakBefore w:val="0"/>
              <w:spacing w:after="0" w:line="40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（1）明确责任人，定期对物业服务过程进行自查，结合反馈意见与评价结果采取改进措施，持续提升管理与服务水平。</w:t>
            </w:r>
            <w:r>
              <w:rPr>
                <w:rFonts w:hint="eastAsia" w:ascii="宋体" w:hAnsi="宋体" w:eastAsia="宋体" w:cs="宋体"/>
                <w:color w:val="000000"/>
                <w:sz w:val="24"/>
                <w:szCs w:val="24"/>
                <w:highlight w:val="none"/>
              </w:rPr>
            </w:r>
            <w:r/>
          </w:p>
        </w:tc>
      </w:tr>
      <w:tr>
        <w:trPr>
          <w:trHeight w:val="698"/>
        </w:trPr>
        <w:tc>
          <w:tcPr>
            <w:tcW w:w="479" w:type="dxa"/>
            <w:vAlign w:val="center"/>
            <w:vMerge w:val="continue"/>
            <w:textDirection w:val="lrTb"/>
            <w:noWrap w:val="false"/>
          </w:tcPr>
          <w:p>
            <w:pPr>
              <w:pStyle w:val="930"/>
              <w:jc w:val="center"/>
              <w:keepLines w:val="0"/>
              <w:keepNext w:val="0"/>
              <w:pageBreakBefore w:val="0"/>
              <w:spacing w:after="0" w:line="40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22" w:type="dxa"/>
            <w:vAlign w:val="center"/>
            <w:vMerge w:val="continue"/>
            <w:textDirection w:val="lrTb"/>
            <w:noWrap w:val="false"/>
          </w:tcPr>
          <w:p>
            <w:pPr>
              <w:pStyle w:val="930"/>
              <w:jc w:val="center"/>
              <w:keepLines w:val="0"/>
              <w:keepNext w:val="0"/>
              <w:pageBreakBefore w:val="0"/>
              <w:spacing w:after="0" w:line="40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598" w:type="dxa"/>
            <w:vAlign w:val="center"/>
            <w:textDirection w:val="lrTb"/>
            <w:noWrap w:val="false"/>
          </w:tcPr>
          <w:p>
            <w:pPr>
              <w:pStyle w:val="930"/>
              <w:keepLines w:val="0"/>
              <w:keepNext w:val="0"/>
              <w:pageBreakBefore w:val="0"/>
              <w:spacing w:after="0" w:line="400" w:lineRule="exact"/>
              <w:shd w:val="clear" w:color="auto" w:fill="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（2）对不合格服务进行控制，对不合格服务的原因进行识别和分析，及时采取纠正措施，消除不合格的原因，防止不合格再发生。</w:t>
            </w:r>
            <w:r>
              <w:rPr>
                <w:rFonts w:hint="eastAsia" w:ascii="宋体" w:hAnsi="宋体" w:eastAsia="宋体" w:cs="宋体"/>
                <w:color w:val="000000"/>
                <w:sz w:val="24"/>
                <w:szCs w:val="24"/>
                <w:highlight w:val="none"/>
                <w:lang w:bidi="ar"/>
              </w:rPr>
            </w:r>
            <w:r/>
          </w:p>
        </w:tc>
      </w:tr>
      <w:tr>
        <w:trPr>
          <w:trHeight w:val="454"/>
        </w:trPr>
        <w:tc>
          <w:tcPr>
            <w:tcW w:w="479" w:type="dxa"/>
            <w:vAlign w:val="center"/>
            <w:vMerge w:val="continue"/>
            <w:textDirection w:val="lrTb"/>
            <w:noWrap w:val="false"/>
          </w:tcPr>
          <w:p>
            <w:pPr>
              <w:pStyle w:val="930"/>
              <w:keepLines w:val="0"/>
              <w:keepNext w:val="0"/>
              <w:pageBreakBefore w:val="0"/>
              <w:spacing w:line="40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22" w:type="dxa"/>
            <w:vAlign w:val="center"/>
            <w:vMerge w:val="continue"/>
            <w:textDirection w:val="lrTb"/>
            <w:noWrap w:val="false"/>
          </w:tcPr>
          <w:p>
            <w:pPr>
              <w:pStyle w:val="930"/>
              <w:keepLines w:val="0"/>
              <w:keepNext w:val="0"/>
              <w:pageBreakBefore w:val="0"/>
              <w:spacing w:line="40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598" w:type="dxa"/>
            <w:vAlign w:val="center"/>
            <w:textDirection w:val="lrTb"/>
            <w:noWrap w:val="false"/>
          </w:tcPr>
          <w:p>
            <w:pPr>
              <w:pStyle w:val="930"/>
              <w:keepLines w:val="0"/>
              <w:keepNext w:val="0"/>
              <w:pageBreakBefore w:val="0"/>
              <w:spacing w:after="0" w:line="400" w:lineRule="exact"/>
              <w:shd w:val="clear" w:color="auto" w:fill="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（3）需整改问题及时整改完成。</w:t>
            </w:r>
            <w:r>
              <w:rPr>
                <w:rFonts w:hint="eastAsia" w:ascii="宋体" w:hAnsi="宋体" w:eastAsia="宋体" w:cs="宋体"/>
                <w:color w:val="000000"/>
                <w:sz w:val="24"/>
                <w:szCs w:val="24"/>
                <w:highlight w:val="none"/>
                <w:lang w:bidi="ar"/>
              </w:rPr>
            </w:r>
            <w:r/>
          </w:p>
        </w:tc>
      </w:tr>
      <w:tr>
        <w:trPr>
          <w:trHeight w:val="454"/>
        </w:trPr>
        <w:tc>
          <w:tcPr>
            <w:tcW w:w="479" w:type="dxa"/>
            <w:vAlign w:val="center"/>
            <w:vMerge w:val="restart"/>
            <w:textDirection w:val="lrTb"/>
            <w:noWrap w:val="false"/>
          </w:tcPr>
          <w:p>
            <w:pPr>
              <w:pStyle w:val="930"/>
              <w:jc w:val="both"/>
              <w:keepLines w:val="0"/>
              <w:keepNext w:val="0"/>
              <w:pageBreakBefore w:val="0"/>
              <w:spacing w:after="0" w:line="40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6</w:t>
            </w:r>
            <w:r>
              <w:rPr>
                <w:rFonts w:hint="eastAsia" w:ascii="宋体" w:hAnsi="宋体" w:eastAsia="宋体" w:cs="宋体"/>
                <w:color w:val="000000"/>
                <w:sz w:val="24"/>
                <w:szCs w:val="24"/>
                <w:highlight w:val="none"/>
              </w:rPr>
            </w:r>
            <w:r/>
          </w:p>
        </w:tc>
        <w:tc>
          <w:tcPr>
            <w:tcW w:w="922" w:type="dxa"/>
            <w:vAlign w:val="center"/>
            <w:vMerge w:val="restart"/>
            <w:textDirection w:val="lrTb"/>
            <w:noWrap w:val="false"/>
          </w:tcPr>
          <w:p>
            <w:pPr>
              <w:pStyle w:val="930"/>
              <w:ind w:left="0" w:firstLine="0"/>
              <w:jc w:val="both"/>
              <w:keepLines w:val="0"/>
              <w:keepNext w:val="0"/>
              <w:pageBreakBefore w:val="0"/>
              <w:spacing w:after="0" w:line="40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重大活动后勤保障</w:t>
            </w:r>
            <w:r>
              <w:rPr>
                <w:rFonts w:hint="eastAsia" w:ascii="宋体" w:hAnsi="宋体" w:eastAsia="宋体" w:cs="宋体"/>
                <w:color w:val="000000"/>
                <w:sz w:val="24"/>
                <w:szCs w:val="24"/>
                <w:highlight w:val="none"/>
              </w:rPr>
            </w:r>
            <w:r/>
          </w:p>
        </w:tc>
        <w:tc>
          <w:tcPr>
            <w:tcW w:w="3598" w:type="dxa"/>
            <w:vAlign w:val="center"/>
            <w:textDirection w:val="lrTb"/>
            <w:noWrap w:val="false"/>
          </w:tcPr>
          <w:p>
            <w:pPr>
              <w:pStyle w:val="930"/>
              <w:keepLines w:val="0"/>
              <w:keepNext w:val="0"/>
              <w:pageBreakBefore w:val="0"/>
              <w:spacing w:after="0" w:line="40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（1）制订流程。配合采购人制订重大活动后勤保障工作流程，需对任务进行详细了解，并根据工作安排制定详细的后勤保障计划。</w:t>
            </w:r>
            <w:r>
              <w:rPr>
                <w:rFonts w:hint="eastAsia" w:ascii="宋体" w:hAnsi="宋体" w:eastAsia="宋体" w:cs="宋体"/>
                <w:color w:val="000000"/>
                <w:sz w:val="24"/>
                <w:szCs w:val="24"/>
                <w:highlight w:val="none"/>
              </w:rPr>
            </w:r>
            <w:r/>
          </w:p>
        </w:tc>
      </w:tr>
      <w:tr>
        <w:trPr>
          <w:trHeight w:val="363"/>
        </w:trPr>
        <w:tc>
          <w:tcPr>
            <w:tcW w:w="479" w:type="dxa"/>
            <w:vAlign w:val="center"/>
            <w:vMerge w:val="continue"/>
            <w:textDirection w:val="lrTb"/>
            <w:noWrap w:val="false"/>
          </w:tcPr>
          <w:p>
            <w:pPr>
              <w:pStyle w:val="930"/>
              <w:jc w:val="center"/>
              <w:keepLines w:val="0"/>
              <w:keepNext w:val="0"/>
              <w:pageBreakBefore w:val="0"/>
              <w:spacing w:after="0" w:line="40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22" w:type="dxa"/>
            <w:vAlign w:val="center"/>
            <w:vMerge w:val="continue"/>
            <w:textDirection w:val="lrTb"/>
            <w:noWrap w:val="false"/>
          </w:tcPr>
          <w:p>
            <w:pPr>
              <w:pStyle w:val="930"/>
              <w:jc w:val="center"/>
              <w:keepLines w:val="0"/>
              <w:keepNext w:val="0"/>
              <w:pageBreakBefore w:val="0"/>
              <w:spacing w:after="0" w:line="40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598" w:type="dxa"/>
            <w:vAlign w:val="center"/>
            <w:textDirection w:val="lrTb"/>
            <w:noWrap w:val="false"/>
          </w:tcPr>
          <w:p>
            <w:pPr>
              <w:pStyle w:val="930"/>
              <w:keepLines w:val="0"/>
              <w:keepNext w:val="0"/>
              <w:pageBreakBefore w:val="0"/>
              <w:spacing w:after="0" w:line="40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实施保障。按计划在关键区域和重点部位进行部署，确保任务顺利进行，对活动区域进行全面安全检查，发现并排除安全隐患，对车辆进行有序引导和管理，确保交通安全畅通，以礼貌、专业的态度对待来宾，展现良好形象。</w:t>
            </w:r>
            <w:r>
              <w:rPr>
                <w:rFonts w:hint="eastAsia" w:ascii="宋体" w:hAnsi="宋体" w:eastAsia="宋体" w:cs="宋体"/>
                <w:color w:val="000000"/>
                <w:sz w:val="24"/>
                <w:szCs w:val="24"/>
                <w:highlight w:val="none"/>
              </w:rPr>
            </w:r>
            <w:r/>
          </w:p>
        </w:tc>
      </w:tr>
      <w:tr>
        <w:trPr>
          <w:trHeight w:val="449"/>
        </w:trPr>
        <w:tc>
          <w:tcPr>
            <w:tcW w:w="479" w:type="dxa"/>
            <w:vAlign w:val="center"/>
            <w:vMerge w:val="continue"/>
            <w:textDirection w:val="lrTb"/>
            <w:noWrap w:val="false"/>
          </w:tcPr>
          <w:p>
            <w:pPr>
              <w:pStyle w:val="930"/>
              <w:keepLines w:val="0"/>
              <w:keepNext w:val="0"/>
              <w:pageBreakBefore w:val="0"/>
              <w:spacing w:line="40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22" w:type="dxa"/>
            <w:vAlign w:val="center"/>
            <w:vMerge w:val="continue"/>
            <w:textDirection w:val="lrTb"/>
            <w:noWrap w:val="false"/>
          </w:tcPr>
          <w:p>
            <w:pPr>
              <w:pStyle w:val="930"/>
              <w:keepLines w:val="0"/>
              <w:keepNext w:val="0"/>
              <w:pageBreakBefore w:val="0"/>
              <w:spacing w:line="40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598" w:type="dxa"/>
            <w:vAlign w:val="center"/>
            <w:textDirection w:val="lrTb"/>
            <w:noWrap w:val="false"/>
          </w:tcPr>
          <w:p>
            <w:pPr>
              <w:pStyle w:val="930"/>
              <w:keepLines w:val="0"/>
              <w:keepNext w:val="0"/>
              <w:pageBreakBefore w:val="0"/>
              <w:spacing w:after="0" w:line="40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（3）收尾工作。对现场进行检查，及时做好收拾清理工作。</w:t>
            </w:r>
            <w:r>
              <w:rPr>
                <w:rFonts w:hint="eastAsia" w:ascii="宋体" w:hAnsi="宋体" w:eastAsia="宋体" w:cs="宋体"/>
                <w:color w:val="000000"/>
                <w:sz w:val="24"/>
                <w:szCs w:val="24"/>
                <w:highlight w:val="none"/>
              </w:rPr>
            </w:r>
            <w:r/>
          </w:p>
        </w:tc>
      </w:tr>
      <w:tr>
        <w:trPr>
          <w:trHeight w:val="511"/>
        </w:trPr>
        <w:tc>
          <w:tcPr>
            <w:tcW w:w="479" w:type="dxa"/>
            <w:vAlign w:val="center"/>
            <w:vMerge w:val="restart"/>
            <w:textDirection w:val="lrTb"/>
            <w:noWrap w:val="false"/>
          </w:tcPr>
          <w:p>
            <w:pPr>
              <w:pStyle w:val="930"/>
              <w:ind w:left="0" w:firstLine="240"/>
              <w:jc w:val="both"/>
              <w:keepLines w:val="0"/>
              <w:keepNext w:val="0"/>
              <w:pageBreakBefore w:val="0"/>
              <w:spacing w:after="0" w:line="40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7</w:t>
            </w:r>
            <w:r>
              <w:rPr>
                <w:rFonts w:hint="eastAsia" w:ascii="宋体" w:hAnsi="宋体" w:eastAsia="宋体" w:cs="宋体"/>
                <w:color w:val="000000"/>
                <w:sz w:val="24"/>
                <w:szCs w:val="24"/>
                <w:highlight w:val="none"/>
              </w:rPr>
            </w:r>
            <w:r/>
          </w:p>
        </w:tc>
        <w:tc>
          <w:tcPr>
            <w:tcW w:w="922" w:type="dxa"/>
            <w:vAlign w:val="center"/>
            <w:vMerge w:val="restart"/>
            <w:textDirection w:val="lrTb"/>
            <w:noWrap w:val="false"/>
          </w:tcPr>
          <w:p>
            <w:pPr>
              <w:pStyle w:val="930"/>
              <w:ind w:left="0" w:firstLine="0"/>
              <w:jc w:val="both"/>
              <w:keepLines w:val="0"/>
              <w:keepNext w:val="0"/>
              <w:pageBreakBefore w:val="0"/>
              <w:spacing w:after="0" w:line="40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应急保障预案</w:t>
            </w:r>
            <w:r>
              <w:rPr>
                <w:rFonts w:hint="eastAsia" w:ascii="宋体" w:hAnsi="宋体" w:eastAsia="宋体" w:cs="宋体"/>
                <w:color w:val="000000"/>
                <w:sz w:val="24"/>
                <w:szCs w:val="24"/>
                <w:highlight w:val="none"/>
              </w:rPr>
            </w:r>
            <w:r/>
          </w:p>
        </w:tc>
        <w:tc>
          <w:tcPr>
            <w:tcW w:w="3598" w:type="dxa"/>
            <w:vAlign w:val="center"/>
            <w:textDirection w:val="lrTb"/>
            <w:noWrap w:val="false"/>
          </w:tcPr>
          <w:p>
            <w:pPr>
              <w:pStyle w:val="930"/>
              <w:jc w:val="left"/>
              <w:keepLines w:val="0"/>
              <w:keepNext w:val="0"/>
              <w:pageBreakBefore w:val="0"/>
              <w:spacing w:after="0" w:line="40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重点区域及安全隐患排查。结合项目的实际情况，对重点部位及危险隐患进行排查，并建立清单/台账；应当对危险隐患进行风险分析，制定相应措施进行控制或整改并定期监控；随着设施设备、服务内容的变化，及时更新清单/台账，使风险隐患始终处于受控状态。</w:t>
            </w:r>
            <w:r>
              <w:rPr>
                <w:rFonts w:hint="eastAsia" w:ascii="宋体" w:hAnsi="宋体" w:eastAsia="宋体" w:cs="宋体"/>
                <w:color w:val="000000"/>
                <w:sz w:val="24"/>
                <w:szCs w:val="24"/>
                <w:highlight w:val="none"/>
              </w:rPr>
            </w:r>
            <w:r/>
          </w:p>
        </w:tc>
      </w:tr>
      <w:tr>
        <w:trPr>
          <w:trHeight w:val="1331"/>
        </w:trPr>
        <w:tc>
          <w:tcPr>
            <w:tcW w:w="479" w:type="dxa"/>
            <w:vAlign w:val="center"/>
            <w:vMerge w:val="continue"/>
            <w:textDirection w:val="lrTb"/>
            <w:noWrap w:val="false"/>
          </w:tcPr>
          <w:p>
            <w:pPr>
              <w:pStyle w:val="930"/>
              <w:jc w:val="center"/>
              <w:keepLines w:val="0"/>
              <w:keepNext w:val="0"/>
              <w:pageBreakBefore w:val="0"/>
              <w:spacing w:after="0" w:line="400" w:lineRule="exact"/>
              <w:shd w:val="clear" w:color="auto" w:fill="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922" w:type="dxa"/>
            <w:vAlign w:val="center"/>
            <w:vMerge w:val="continue"/>
            <w:textDirection w:val="lrTb"/>
            <w:noWrap w:val="false"/>
          </w:tcPr>
          <w:p>
            <w:pPr>
              <w:pStyle w:val="930"/>
              <w:jc w:val="center"/>
              <w:keepLines w:val="0"/>
              <w:keepNext w:val="0"/>
              <w:pageBreakBefore w:val="0"/>
              <w:spacing w:after="0" w:line="400" w:lineRule="exact"/>
              <w:shd w:val="clear" w:color="auto" w:fill="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3598" w:type="dxa"/>
            <w:vAlign w:val="center"/>
            <w:textDirection w:val="lrTb"/>
            <w:noWrap w:val="false"/>
          </w:tcPr>
          <w:p>
            <w:pPr>
              <w:pStyle w:val="930"/>
              <w:jc w:val="left"/>
              <w:keepLines w:val="0"/>
              <w:keepNext w:val="0"/>
              <w:pageBreakBefore w:val="0"/>
              <w:spacing w:after="0" w:line="400" w:lineRule="exact"/>
              <w:shd w:val="clear" w:color="auto" w:fill="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应急预案的建立。根据本馆隐患排查的结果和实际情况，制定相应的专项预案，包括但不限于：火情火警紧急处理应急预案、紧急疏散应急预案、停水停电应急预案、有限空间救援应急预案、高空作业救援应急预案、恶劣天气应对应急预案等。</w:t>
            </w:r>
            <w:r>
              <w:rPr>
                <w:rFonts w:hint="eastAsia" w:ascii="宋体" w:hAnsi="宋体" w:eastAsia="宋体" w:cs="宋体"/>
                <w:color w:val="000000"/>
                <w:sz w:val="24"/>
                <w:szCs w:val="24"/>
                <w:highlight w:val="none"/>
                <w:lang w:bidi="ar"/>
              </w:rPr>
            </w:r>
            <w:r/>
          </w:p>
        </w:tc>
      </w:tr>
      <w:tr>
        <w:trPr>
          <w:trHeight w:val="692"/>
        </w:trPr>
        <w:tc>
          <w:tcPr>
            <w:tcW w:w="479" w:type="dxa"/>
            <w:vAlign w:val="center"/>
            <w:vMerge w:val="continue"/>
            <w:textDirection w:val="lrTb"/>
            <w:noWrap w:val="false"/>
          </w:tcPr>
          <w:p>
            <w:pPr>
              <w:pStyle w:val="930"/>
              <w:jc w:val="center"/>
              <w:keepLines w:val="0"/>
              <w:keepNext w:val="0"/>
              <w:pageBreakBefore w:val="0"/>
              <w:spacing w:after="0" w:line="400" w:lineRule="exact"/>
              <w:shd w:val="clear" w:color="auto" w:fill="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922" w:type="dxa"/>
            <w:vAlign w:val="center"/>
            <w:vMerge w:val="continue"/>
            <w:textDirection w:val="lrTb"/>
            <w:noWrap w:val="false"/>
          </w:tcPr>
          <w:p>
            <w:pPr>
              <w:pStyle w:val="930"/>
              <w:jc w:val="center"/>
              <w:keepLines w:val="0"/>
              <w:keepNext w:val="0"/>
              <w:pageBreakBefore w:val="0"/>
              <w:spacing w:after="0" w:line="400" w:lineRule="exact"/>
              <w:shd w:val="clear" w:color="auto" w:fill="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3598" w:type="dxa"/>
            <w:vAlign w:val="center"/>
            <w:textDirection w:val="lrTb"/>
            <w:noWrap w:val="false"/>
          </w:tcPr>
          <w:p>
            <w:pPr>
              <w:pStyle w:val="930"/>
              <w:jc w:val="left"/>
              <w:keepLines w:val="0"/>
              <w:keepNext w:val="0"/>
              <w:pageBreakBefore w:val="0"/>
              <w:spacing w:after="0" w:line="400" w:lineRule="exact"/>
              <w:shd w:val="clear" w:color="auto" w:fill="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（3）应急预案的培训和演练。应急预案定期培训和演练，组织相关岗位每季度至少开展一次专项应急预案演练。</w:t>
            </w:r>
            <w:r>
              <w:rPr>
                <w:rFonts w:hint="eastAsia" w:ascii="宋体" w:hAnsi="宋体" w:eastAsia="宋体" w:cs="宋体"/>
                <w:color w:val="000000"/>
                <w:sz w:val="24"/>
                <w:szCs w:val="24"/>
                <w:highlight w:val="none"/>
                <w:lang w:bidi="ar"/>
              </w:rPr>
            </w:r>
            <w:r/>
          </w:p>
        </w:tc>
      </w:tr>
      <w:tr>
        <w:trPr>
          <w:trHeight w:val="1019"/>
        </w:trPr>
        <w:tc>
          <w:tcPr>
            <w:tcW w:w="479" w:type="dxa"/>
            <w:vAlign w:val="center"/>
            <w:vMerge w:val="continue"/>
            <w:textDirection w:val="lrTb"/>
            <w:noWrap w:val="false"/>
          </w:tcPr>
          <w:p>
            <w:pPr>
              <w:pStyle w:val="930"/>
              <w:jc w:val="center"/>
              <w:keepLines w:val="0"/>
              <w:keepNext w:val="0"/>
              <w:pageBreakBefore w:val="0"/>
              <w:spacing w:after="0" w:line="400" w:lineRule="exact"/>
              <w:shd w:val="clear" w:color="auto" w:fill="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922" w:type="dxa"/>
            <w:vAlign w:val="center"/>
            <w:vMerge w:val="continue"/>
            <w:textDirection w:val="lrTb"/>
            <w:noWrap w:val="false"/>
          </w:tcPr>
          <w:p>
            <w:pPr>
              <w:pStyle w:val="930"/>
              <w:jc w:val="center"/>
              <w:keepLines w:val="0"/>
              <w:keepNext w:val="0"/>
              <w:pageBreakBefore w:val="0"/>
              <w:spacing w:after="0" w:line="400" w:lineRule="exact"/>
              <w:shd w:val="clear" w:color="auto" w:fill="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3598" w:type="dxa"/>
            <w:vAlign w:val="center"/>
            <w:textDirection w:val="lrTb"/>
            <w:noWrap w:val="false"/>
          </w:tcPr>
          <w:p>
            <w:pPr>
              <w:pStyle w:val="930"/>
              <w:keepLines w:val="0"/>
              <w:keepNext w:val="0"/>
              <w:pageBreakBefore w:val="0"/>
              <w:spacing w:after="0" w:line="400" w:lineRule="exact"/>
              <w:shd w:val="clear" w:color="auto" w:fill="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（4）应急物资的管理。根据专项预案中的应对需要、必要的应急物资，建立清单或台账，并由专人定期对应急物资进行检查，如有应急物资不足，及时通知采购人购置齐全，确保能够随时正常使用。</w:t>
            </w:r>
            <w:r>
              <w:rPr>
                <w:rFonts w:hint="eastAsia" w:ascii="宋体" w:hAnsi="宋体" w:eastAsia="宋体" w:cs="宋体"/>
                <w:color w:val="000000"/>
                <w:sz w:val="24"/>
                <w:szCs w:val="24"/>
                <w:highlight w:val="none"/>
                <w:lang w:bidi="ar"/>
              </w:rPr>
            </w:r>
            <w:r/>
          </w:p>
        </w:tc>
      </w:tr>
      <w:tr>
        <w:trPr>
          <w:trHeight w:val="659"/>
        </w:trPr>
        <w:tc>
          <w:tcPr>
            <w:tcW w:w="479" w:type="dxa"/>
            <w:vAlign w:val="center"/>
            <w:vMerge w:val="continue"/>
            <w:textDirection w:val="lrTb"/>
            <w:noWrap w:val="false"/>
          </w:tcPr>
          <w:p>
            <w:pPr>
              <w:pStyle w:val="930"/>
              <w:jc w:val="center"/>
              <w:keepLines w:val="0"/>
              <w:keepNext w:val="0"/>
              <w:pageBreakBefore w:val="0"/>
              <w:spacing w:after="0" w:line="400" w:lineRule="exact"/>
              <w:shd w:val="clear" w:color="auto" w:fill="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922" w:type="dxa"/>
            <w:vAlign w:val="center"/>
            <w:vMerge w:val="continue"/>
            <w:textDirection w:val="lrTb"/>
            <w:noWrap w:val="false"/>
          </w:tcPr>
          <w:p>
            <w:pPr>
              <w:pStyle w:val="930"/>
              <w:jc w:val="center"/>
              <w:keepLines w:val="0"/>
              <w:keepNext w:val="0"/>
              <w:pageBreakBefore w:val="0"/>
              <w:spacing w:after="0" w:line="400" w:lineRule="exact"/>
              <w:shd w:val="clear" w:color="auto" w:fill="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3598" w:type="dxa"/>
            <w:vAlign w:val="center"/>
            <w:textDirection w:val="lrTb"/>
            <w:noWrap w:val="false"/>
          </w:tcPr>
          <w:p>
            <w:pPr>
              <w:pStyle w:val="930"/>
              <w:keepLines w:val="0"/>
              <w:keepNext w:val="0"/>
              <w:pageBreakBefore w:val="0"/>
              <w:spacing w:after="0" w:line="400" w:lineRule="exact"/>
              <w:shd w:val="clear" w:color="auto" w:fill="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（5）应配备具备现场应急</w:t>
            </w:r>
            <w:r>
              <w:rPr>
                <w:rFonts w:hint="eastAsia" w:ascii="宋体" w:hAnsi="宋体" w:cs="宋体"/>
                <w:color w:val="000000"/>
                <w:sz w:val="24"/>
                <w:szCs w:val="24"/>
                <w:highlight w:val="none"/>
                <w:lang w:eastAsia="zh-CN" w:bidi="ar"/>
              </w:rPr>
              <w:t xml:space="preserve">救援</w:t>
            </w:r>
            <w:r>
              <w:rPr>
                <w:rFonts w:hint="eastAsia" w:ascii="宋体" w:hAnsi="宋体" w:eastAsia="宋体" w:cs="宋体"/>
                <w:color w:val="000000"/>
                <w:sz w:val="24"/>
                <w:szCs w:val="24"/>
                <w:highlight w:val="none"/>
                <w:lang w:bidi="ar"/>
              </w:rPr>
              <w:t xml:space="preserve">能力的人员，确保在突发事件中能够迅速开展先期救助，最大限度保障人员生命安全。</w:t>
            </w:r>
            <w:r>
              <w:rPr>
                <w:rFonts w:hint="eastAsia" w:ascii="宋体" w:hAnsi="宋体" w:eastAsia="宋体" w:cs="宋体"/>
                <w:color w:val="000000"/>
                <w:sz w:val="24"/>
                <w:szCs w:val="24"/>
                <w:highlight w:val="none"/>
                <w:lang w:bidi="ar"/>
              </w:rPr>
            </w:r>
            <w:r/>
          </w:p>
        </w:tc>
      </w:tr>
      <w:tr>
        <w:trPr>
          <w:trHeight w:val="454"/>
        </w:trPr>
        <w:tc>
          <w:tcPr>
            <w:tcW w:w="479" w:type="dxa"/>
            <w:vAlign w:val="center"/>
            <w:vMerge w:val="restart"/>
            <w:textDirection w:val="lrTb"/>
            <w:noWrap w:val="false"/>
          </w:tcPr>
          <w:p>
            <w:pPr>
              <w:pStyle w:val="930"/>
              <w:ind w:left="0" w:firstLine="240"/>
              <w:jc w:val="both"/>
              <w:keepLines w:val="0"/>
              <w:keepNext w:val="0"/>
              <w:pageBreakBefore w:val="0"/>
              <w:spacing w:after="0" w:line="40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8</w:t>
            </w:r>
            <w:r>
              <w:rPr>
                <w:rFonts w:hint="eastAsia" w:ascii="宋体" w:hAnsi="宋体" w:eastAsia="宋体" w:cs="宋体"/>
                <w:color w:val="000000"/>
                <w:sz w:val="24"/>
                <w:szCs w:val="24"/>
                <w:highlight w:val="none"/>
              </w:rPr>
            </w:r>
            <w:r/>
          </w:p>
        </w:tc>
        <w:tc>
          <w:tcPr>
            <w:tcW w:w="922" w:type="dxa"/>
            <w:vAlign w:val="center"/>
            <w:vMerge w:val="restart"/>
            <w:textDirection w:val="lrTb"/>
            <w:noWrap w:val="false"/>
          </w:tcPr>
          <w:p>
            <w:pPr>
              <w:pStyle w:val="930"/>
              <w:ind w:left="0" w:firstLine="0"/>
              <w:jc w:val="both"/>
              <w:keepLines w:val="0"/>
              <w:keepNext w:val="0"/>
              <w:pageBreakBefore w:val="0"/>
              <w:spacing w:after="0" w:line="40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auto"/>
                <w:lang w:bidi="ar"/>
              </w:rPr>
              <w:t xml:space="preserve">服务方案及工作制度</w:t>
            </w:r>
            <w:r>
              <w:rPr>
                <w:rFonts w:hint="eastAsia" w:ascii="宋体" w:hAnsi="宋体" w:eastAsia="宋体" w:cs="宋体"/>
                <w:color w:val="000000"/>
                <w:sz w:val="24"/>
                <w:szCs w:val="24"/>
                <w:highlight w:val="none"/>
              </w:rPr>
            </w:r>
            <w:r/>
          </w:p>
        </w:tc>
        <w:tc>
          <w:tcPr>
            <w:tcW w:w="3598" w:type="dxa"/>
            <w:vAlign w:val="center"/>
            <w:textDirection w:val="lrTb"/>
            <w:noWrap w:val="false"/>
          </w:tcPr>
          <w:p>
            <w:pPr>
              <w:pStyle w:val="930"/>
              <w:jc w:val="left"/>
              <w:keepLines w:val="0"/>
              <w:keepNext w:val="0"/>
              <w:pageBreakBefore w:val="0"/>
              <w:spacing w:after="0" w:line="40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制定工作制度，主要包括：人员录用制度、档案管理制度、物业服务管理制度、物业管理员工行为规范、项目经理岗位职责、保安工作职责、保洁工作职责、报刊收发、邮寄人员工作职责、会务服务工作职责、考核奖惩制度、安全保卫制度、设备巡查制度等相关管理制度。</w:t>
            </w:r>
            <w:r>
              <w:rPr>
                <w:rFonts w:hint="eastAsia" w:ascii="宋体" w:hAnsi="宋体" w:eastAsia="宋体" w:cs="宋体"/>
                <w:color w:val="000000"/>
                <w:sz w:val="24"/>
                <w:szCs w:val="24"/>
                <w:highlight w:val="none"/>
              </w:rPr>
            </w:r>
            <w:r/>
          </w:p>
        </w:tc>
      </w:tr>
      <w:tr>
        <w:trPr>
          <w:trHeight w:val="454"/>
        </w:trPr>
        <w:tc>
          <w:tcPr>
            <w:tcW w:w="479" w:type="dxa"/>
            <w:vAlign w:val="center"/>
            <w:vMerge w:val="continue"/>
            <w:textDirection w:val="lrTb"/>
            <w:noWrap w:val="false"/>
          </w:tcPr>
          <w:p>
            <w:pPr>
              <w:pStyle w:val="930"/>
              <w:jc w:val="center"/>
              <w:keepLines w:val="0"/>
              <w:keepNext w:val="0"/>
              <w:pageBreakBefore w:val="0"/>
              <w:spacing w:after="0" w:line="40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22" w:type="dxa"/>
            <w:vAlign w:val="center"/>
            <w:vMerge w:val="continue"/>
            <w:textDirection w:val="lrTb"/>
            <w:noWrap w:val="false"/>
          </w:tcPr>
          <w:p>
            <w:pPr>
              <w:pStyle w:val="930"/>
              <w:jc w:val="center"/>
              <w:keepLines w:val="0"/>
              <w:keepNext w:val="0"/>
              <w:pageBreakBefore w:val="0"/>
              <w:spacing w:after="0" w:line="40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598" w:type="dxa"/>
            <w:vAlign w:val="center"/>
            <w:textDirection w:val="lrTb"/>
            <w:noWrap w:val="false"/>
          </w:tcPr>
          <w:p>
            <w:pPr>
              <w:pStyle w:val="930"/>
              <w:keepLines w:val="0"/>
              <w:keepNext w:val="0"/>
              <w:pageBreakBefore w:val="0"/>
              <w:spacing w:after="0" w:line="40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（2）制定项目实施方案，主要包括：交接方案、人员培训方案、人员稳定性方案等。</w:t>
            </w:r>
            <w:r>
              <w:rPr>
                <w:rFonts w:hint="eastAsia" w:ascii="宋体" w:hAnsi="宋体" w:eastAsia="宋体" w:cs="宋体"/>
                <w:color w:val="000000"/>
                <w:sz w:val="24"/>
                <w:szCs w:val="24"/>
                <w:highlight w:val="none"/>
              </w:rPr>
            </w:r>
            <w:r/>
          </w:p>
        </w:tc>
      </w:tr>
      <w:tr>
        <w:trPr>
          <w:trHeight w:val="454"/>
        </w:trPr>
        <w:tc>
          <w:tcPr>
            <w:tcW w:w="479" w:type="dxa"/>
            <w:vAlign w:val="center"/>
            <w:vMerge w:val="continue"/>
            <w:textDirection w:val="lrTb"/>
            <w:noWrap w:val="false"/>
          </w:tcPr>
          <w:p>
            <w:pPr>
              <w:pStyle w:val="930"/>
              <w:keepLines w:val="0"/>
              <w:keepNext w:val="0"/>
              <w:pageBreakBefore w:val="0"/>
              <w:spacing w:line="40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22" w:type="dxa"/>
            <w:vAlign w:val="center"/>
            <w:vMerge w:val="continue"/>
            <w:textDirection w:val="lrTb"/>
            <w:noWrap w:val="false"/>
          </w:tcPr>
          <w:p>
            <w:pPr>
              <w:pStyle w:val="930"/>
              <w:keepLines w:val="0"/>
              <w:keepNext w:val="0"/>
              <w:pageBreakBefore w:val="0"/>
              <w:spacing w:line="40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598" w:type="dxa"/>
            <w:vAlign w:val="center"/>
            <w:textDirection w:val="lrTb"/>
            <w:noWrap w:val="false"/>
          </w:tcPr>
          <w:p>
            <w:pPr>
              <w:pStyle w:val="930"/>
              <w:keepLines w:val="0"/>
              <w:keepNext w:val="0"/>
              <w:pageBreakBefore w:val="0"/>
              <w:spacing w:after="0" w:line="40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（3）制定物业服务方案，主要包括：保洁服务方案、保安服务方案、配电房值班服务方案等。</w:t>
            </w:r>
            <w:r>
              <w:rPr>
                <w:rFonts w:hint="eastAsia" w:ascii="宋体" w:hAnsi="宋体" w:eastAsia="宋体" w:cs="宋体"/>
                <w:color w:val="000000"/>
                <w:sz w:val="24"/>
                <w:szCs w:val="24"/>
                <w:highlight w:val="none"/>
              </w:rPr>
            </w:r>
            <w:r/>
          </w:p>
        </w:tc>
      </w:tr>
      <w:tr>
        <w:trPr>
          <w:trHeight w:val="454"/>
        </w:trPr>
        <w:tc>
          <w:tcPr>
            <w:tcW w:w="479" w:type="dxa"/>
            <w:vAlign w:val="center"/>
            <w:vMerge w:val="restart"/>
            <w:textDirection w:val="lrTb"/>
            <w:noWrap w:val="false"/>
          </w:tcPr>
          <w:p>
            <w:pPr>
              <w:pStyle w:val="930"/>
              <w:ind w:left="0" w:firstLine="240"/>
              <w:jc w:val="both"/>
              <w:keepLines w:val="0"/>
              <w:keepNext w:val="0"/>
              <w:pageBreakBefore w:val="0"/>
              <w:spacing w:after="0" w:line="40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9</w:t>
            </w:r>
            <w:r>
              <w:rPr>
                <w:rFonts w:hint="eastAsia" w:ascii="宋体" w:hAnsi="宋体" w:eastAsia="宋体" w:cs="宋体"/>
                <w:color w:val="000000"/>
                <w:sz w:val="24"/>
                <w:szCs w:val="24"/>
                <w:highlight w:val="none"/>
              </w:rPr>
            </w:r>
            <w:r/>
          </w:p>
        </w:tc>
        <w:tc>
          <w:tcPr>
            <w:tcW w:w="922" w:type="dxa"/>
            <w:vAlign w:val="center"/>
            <w:vMerge w:val="restart"/>
            <w:textDirection w:val="lrTb"/>
            <w:noWrap w:val="false"/>
          </w:tcPr>
          <w:p>
            <w:pPr>
              <w:pStyle w:val="930"/>
              <w:ind w:left="0" w:firstLine="0"/>
              <w:jc w:val="both"/>
              <w:keepLines w:val="0"/>
              <w:keepNext w:val="0"/>
              <w:pageBreakBefore w:val="0"/>
              <w:spacing w:after="0" w:line="40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服务热线</w:t>
            </w:r>
            <w:r>
              <w:rPr>
                <w:rFonts w:hint="eastAsia" w:ascii="宋体" w:hAnsi="宋体" w:eastAsia="宋体" w:cs="宋体"/>
                <w:color w:val="000000"/>
                <w:sz w:val="24"/>
                <w:szCs w:val="24"/>
                <w:highlight w:val="none"/>
              </w:rPr>
            </w:r>
            <w:r/>
          </w:p>
          <w:p>
            <w:pPr>
              <w:pStyle w:val="930"/>
              <w:ind w:left="0" w:firstLine="0"/>
              <w:jc w:val="both"/>
              <w:keepLines w:val="0"/>
              <w:keepNext w:val="0"/>
              <w:pageBreakBefore w:val="0"/>
              <w:spacing w:after="0" w:line="40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及紧急维修</w:t>
            </w:r>
            <w:r>
              <w:rPr>
                <w:rFonts w:hint="eastAsia" w:ascii="宋体" w:hAnsi="宋体" w:eastAsia="宋体" w:cs="宋体"/>
                <w:color w:val="000000"/>
                <w:sz w:val="24"/>
                <w:szCs w:val="24"/>
                <w:highlight w:val="none"/>
              </w:rPr>
            </w:r>
            <w:r/>
          </w:p>
        </w:tc>
        <w:tc>
          <w:tcPr>
            <w:tcW w:w="3598" w:type="dxa"/>
            <w:vAlign w:val="center"/>
            <w:textDirection w:val="lrTb"/>
            <w:noWrap w:val="false"/>
          </w:tcPr>
          <w:p>
            <w:pPr>
              <w:pStyle w:val="930"/>
              <w:keepLines w:val="0"/>
              <w:keepNext w:val="0"/>
              <w:pageBreakBefore w:val="0"/>
              <w:spacing w:after="0" w:line="40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（1）设置24小时报修服务热线。</w:t>
            </w:r>
            <w:r>
              <w:rPr>
                <w:rFonts w:hint="eastAsia" w:ascii="宋体" w:hAnsi="宋体" w:eastAsia="宋体" w:cs="宋体"/>
                <w:color w:val="000000"/>
                <w:sz w:val="24"/>
                <w:szCs w:val="24"/>
                <w:highlight w:val="none"/>
              </w:rPr>
            </w:r>
            <w:r/>
          </w:p>
        </w:tc>
      </w:tr>
      <w:tr>
        <w:trPr>
          <w:trHeight w:val="454"/>
        </w:trPr>
        <w:tc>
          <w:tcPr>
            <w:tcW w:w="479" w:type="dxa"/>
            <w:vAlign w:val="center"/>
            <w:vMerge w:val="continue"/>
            <w:textDirection w:val="lrTb"/>
            <w:noWrap w:val="false"/>
          </w:tcPr>
          <w:p>
            <w:pPr>
              <w:pStyle w:val="930"/>
              <w:jc w:val="center"/>
              <w:keepLines w:val="0"/>
              <w:keepNext w:val="0"/>
              <w:pageBreakBefore w:val="0"/>
              <w:spacing w:after="0" w:line="40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22" w:type="dxa"/>
            <w:vAlign w:val="center"/>
            <w:vMerge w:val="continue"/>
            <w:textDirection w:val="lrTb"/>
            <w:noWrap w:val="false"/>
          </w:tcPr>
          <w:p>
            <w:pPr>
              <w:pStyle w:val="930"/>
              <w:jc w:val="center"/>
              <w:keepLines w:val="0"/>
              <w:keepNext w:val="0"/>
              <w:pageBreakBefore w:val="0"/>
              <w:spacing w:after="0" w:line="40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598" w:type="dxa"/>
            <w:vAlign w:val="center"/>
            <w:textDirection w:val="lrTb"/>
            <w:noWrap w:val="false"/>
          </w:tcPr>
          <w:p>
            <w:pPr>
              <w:pStyle w:val="930"/>
              <w:keepLines w:val="0"/>
              <w:keepNext w:val="0"/>
              <w:pageBreakBefore w:val="0"/>
              <w:spacing w:after="0" w:line="40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（2）紧急维修应当15分钟内到达现场，不间断维修直至修复。</w:t>
            </w:r>
            <w:r>
              <w:rPr>
                <w:rFonts w:hint="eastAsia" w:ascii="宋体" w:hAnsi="宋体" w:eastAsia="宋体" w:cs="宋体"/>
                <w:color w:val="000000"/>
                <w:sz w:val="24"/>
                <w:szCs w:val="24"/>
                <w:highlight w:val="none"/>
              </w:rPr>
            </w:r>
            <w:r/>
          </w:p>
        </w:tc>
      </w:tr>
    </w:tbl>
    <w:p>
      <w:pPr>
        <w:pStyle w:val="930"/>
        <w:spacing w:line="500" w:lineRule="exact"/>
        <w:rPr>
          <w:rFonts w:ascii="宋体" w:hAnsi="宋体" w:cs="宋体"/>
          <w:b/>
          <w:sz w:val="24"/>
        </w:rPr>
      </w:pPr>
      <w:r>
        <w:rPr>
          <w:rFonts w:hint="eastAsia" w:ascii="宋体" w:hAnsi="宋体" w:cs="宋体"/>
          <w:b/>
          <w:sz w:val="24"/>
        </w:rPr>
        <w:t xml:space="preserve">3.2房屋维护服务</w:t>
      </w:r>
      <w:r>
        <w:rPr>
          <w:rFonts w:ascii="宋体" w:hAnsi="宋体" w:cs="宋体"/>
          <w:b/>
          <w:sz w:val="24"/>
        </w:rPr>
      </w:r>
      <w:r/>
    </w:p>
    <w:tbl>
      <w:tblPr>
        <w:tblStyle w:val="969"/>
        <w:tblW w:w="4914" w:type="pct"/>
        <w:tblInd w:w="-10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849"/>
        <w:gridCol w:w="1718"/>
        <w:gridCol w:w="6566"/>
      </w:tblGrid>
      <w:tr>
        <w:trPr>
          <w:trHeight w:val="585"/>
        </w:trPr>
        <w:tc>
          <w:tcPr>
            <w:tcW w:w="465" w:type="dxa"/>
            <w:vAlign w:val="center"/>
            <w:textDirection w:val="lrTb"/>
            <w:noWrap w:val="false"/>
          </w:tcPr>
          <w:p>
            <w:pPr>
              <w:pStyle w:val="930"/>
              <w:ind w:left="0" w:firstLine="0"/>
              <w:jc w:val="center"/>
              <w:keepLines w:val="0"/>
              <w:keepNext w:val="0"/>
              <w:pageBreakBefore w:val="0"/>
              <w:spacing w:after="0" w:line="400" w:lineRule="exact"/>
              <w:shd w:val="clear" w:color="auto" w:fill="auto"/>
              <w:rPr>
                <w:rFonts w:hint="eastAsia" w:ascii="宋体" w:hAnsi="宋体" w:eastAsia="宋体" w:cs="宋体"/>
                <w:color w:val="000000"/>
                <w:sz w:val="24"/>
                <w:szCs w:val="24"/>
                <w:highlight w:val="white"/>
              </w:rPr>
            </w:pPr>
            <w:r>
              <w:rPr>
                <w:rFonts w:hint="eastAsia" w:ascii="宋体" w:hAnsi="宋体" w:eastAsia="宋体" w:cs="宋体"/>
                <w:b/>
                <w:color w:val="000000"/>
                <w:sz w:val="24"/>
                <w:szCs w:val="24"/>
                <w:highlight w:val="white"/>
                <w:lang w:bidi="ar"/>
              </w:rPr>
              <w:t xml:space="preserve">序号</w:t>
            </w:r>
            <w:r>
              <w:rPr>
                <w:rFonts w:hint="eastAsia" w:ascii="宋体" w:hAnsi="宋体" w:eastAsia="宋体" w:cs="宋体"/>
                <w:color w:val="000000"/>
                <w:sz w:val="24"/>
                <w:szCs w:val="24"/>
                <w:highlight w:val="white"/>
              </w:rPr>
            </w:r>
            <w:r/>
          </w:p>
        </w:tc>
        <w:tc>
          <w:tcPr>
            <w:tcW w:w="940" w:type="dxa"/>
            <w:vAlign w:val="center"/>
            <w:textDirection w:val="lrTb"/>
            <w:noWrap w:val="false"/>
          </w:tcPr>
          <w:p>
            <w:pPr>
              <w:pStyle w:val="930"/>
              <w:jc w:val="center"/>
              <w:keepLines w:val="0"/>
              <w:keepNext w:val="0"/>
              <w:pageBreakBefore w:val="0"/>
              <w:spacing w:after="0" w:line="400" w:lineRule="exact"/>
              <w:shd w:val="clear" w:color="auto" w:fill="auto"/>
              <w:rPr>
                <w:rFonts w:hint="eastAsia" w:ascii="宋体" w:hAnsi="宋体" w:eastAsia="宋体" w:cs="宋体"/>
                <w:color w:val="000000"/>
                <w:sz w:val="24"/>
                <w:szCs w:val="24"/>
                <w:highlight w:val="white"/>
              </w:rPr>
            </w:pPr>
            <w:r>
              <w:rPr>
                <w:rFonts w:hint="eastAsia" w:ascii="宋体" w:hAnsi="宋体" w:eastAsia="宋体" w:cs="宋体"/>
                <w:b/>
                <w:color w:val="000000"/>
                <w:sz w:val="24"/>
                <w:szCs w:val="24"/>
                <w:highlight w:val="white"/>
                <w:lang w:bidi="ar"/>
              </w:rPr>
              <w:t xml:space="preserve">服务内容</w:t>
            </w:r>
            <w:r>
              <w:rPr>
                <w:rFonts w:hint="eastAsia" w:ascii="宋体" w:hAnsi="宋体" w:eastAsia="宋体" w:cs="宋体"/>
                <w:color w:val="000000"/>
                <w:sz w:val="24"/>
                <w:szCs w:val="24"/>
                <w:highlight w:val="white"/>
              </w:rPr>
            </w:r>
            <w:r/>
          </w:p>
        </w:tc>
        <w:tc>
          <w:tcPr>
            <w:tcW w:w="3593" w:type="dxa"/>
            <w:vAlign w:val="center"/>
            <w:textDirection w:val="lrTb"/>
            <w:noWrap w:val="false"/>
          </w:tcPr>
          <w:p>
            <w:pPr>
              <w:pStyle w:val="930"/>
              <w:jc w:val="center"/>
              <w:keepLines w:val="0"/>
              <w:keepNext w:val="0"/>
              <w:pageBreakBefore w:val="0"/>
              <w:spacing w:after="0" w:line="400" w:lineRule="exact"/>
              <w:shd w:val="clear" w:color="auto" w:fill="auto"/>
              <w:rPr>
                <w:rFonts w:hint="eastAsia" w:ascii="宋体" w:hAnsi="宋体" w:eastAsia="宋体" w:cs="宋体"/>
                <w:color w:val="000000"/>
                <w:sz w:val="24"/>
                <w:szCs w:val="24"/>
                <w:highlight w:val="white"/>
              </w:rPr>
            </w:pPr>
            <w:r>
              <w:rPr>
                <w:rFonts w:hint="eastAsia" w:ascii="宋体" w:hAnsi="宋体" w:eastAsia="宋体" w:cs="宋体"/>
                <w:b/>
                <w:color w:val="000000"/>
                <w:sz w:val="24"/>
                <w:szCs w:val="24"/>
                <w:highlight w:val="white"/>
                <w:lang w:bidi="ar"/>
              </w:rPr>
              <w:t xml:space="preserve">服务标准</w:t>
            </w:r>
            <w:r>
              <w:rPr>
                <w:rFonts w:hint="eastAsia" w:ascii="宋体" w:hAnsi="宋体" w:eastAsia="宋体" w:cs="宋体"/>
                <w:color w:val="000000"/>
                <w:sz w:val="24"/>
                <w:szCs w:val="24"/>
                <w:highlight w:val="white"/>
              </w:rPr>
            </w:r>
            <w:r/>
          </w:p>
        </w:tc>
      </w:tr>
      <w:tr>
        <w:trPr>
          <w:trHeight w:val="665"/>
        </w:trPr>
        <w:tc>
          <w:tcPr>
            <w:tcW w:w="465" w:type="dxa"/>
            <w:vAlign w:val="center"/>
            <w:vMerge w:val="restart"/>
            <w:textDirection w:val="lrTb"/>
            <w:noWrap w:val="false"/>
          </w:tcPr>
          <w:p>
            <w:pPr>
              <w:pStyle w:val="930"/>
              <w:ind w:left="0" w:firstLine="240"/>
              <w:jc w:val="center"/>
              <w:keepLines w:val="0"/>
              <w:keepNext w:val="0"/>
              <w:pageBreakBefore w:val="0"/>
              <w:spacing w:after="0" w:line="400" w:lineRule="exact"/>
              <w:shd w:val="clear" w:color="auto" w:fill="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bidi="ar"/>
              </w:rPr>
              <w:t xml:space="preserve">1</w:t>
            </w:r>
            <w:r>
              <w:rPr>
                <w:rFonts w:hint="eastAsia" w:ascii="宋体" w:hAnsi="宋体" w:eastAsia="宋体" w:cs="宋体"/>
                <w:color w:val="000000"/>
                <w:sz w:val="24"/>
                <w:szCs w:val="24"/>
                <w:highlight w:val="white"/>
              </w:rPr>
            </w:r>
            <w:r/>
          </w:p>
        </w:tc>
        <w:tc>
          <w:tcPr>
            <w:tcW w:w="940" w:type="dxa"/>
            <w:vAlign w:val="center"/>
            <w:vMerge w:val="restart"/>
            <w:textDirection w:val="lrTb"/>
            <w:noWrap w:val="false"/>
          </w:tcPr>
          <w:p>
            <w:pPr>
              <w:pStyle w:val="930"/>
              <w:ind w:left="0" w:firstLine="0"/>
              <w:jc w:val="center"/>
              <w:keepLines w:val="0"/>
              <w:keepNext w:val="0"/>
              <w:pageBreakBefore w:val="0"/>
              <w:spacing w:after="0" w:line="400" w:lineRule="exact"/>
              <w:shd w:val="clear" w:color="auto" w:fill="auto"/>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lang w:bidi="ar"/>
              </w:rPr>
              <w:t xml:space="preserve">主体结构、围护结构、部品部件</w:t>
            </w:r>
            <w:r>
              <w:rPr>
                <w:rFonts w:hint="eastAsia" w:ascii="宋体" w:hAnsi="宋体" w:eastAsia="宋体" w:cs="宋体"/>
                <w:color w:val="000000"/>
                <w:sz w:val="24"/>
                <w:szCs w:val="24"/>
                <w:highlight w:val="white"/>
              </w:rPr>
            </w:r>
            <w:r/>
          </w:p>
        </w:tc>
        <w:tc>
          <w:tcPr>
            <w:tcW w:w="3593" w:type="dxa"/>
            <w:vAlign w:val="center"/>
            <w:textDirection w:val="lrTb"/>
            <w:noWrap w:val="false"/>
          </w:tcPr>
          <w:p>
            <w:pPr>
              <w:pStyle w:val="930"/>
              <w:keepLines w:val="0"/>
              <w:keepNext w:val="0"/>
              <w:pageBreakBefore w:val="0"/>
              <w:spacing w:after="0" w:line="400" w:lineRule="exact"/>
              <w:shd w:val="clear" w:color="auto" w:fill="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bidi="ar"/>
              </w:rPr>
              <w:t xml:space="preserve">每季度至少开展1次房屋结构安全巡视，发现外观有变形、开裂等现象，及时向采购人报告，并按照采购人采取必要的避险和防护措施。</w:t>
            </w:r>
            <w:r>
              <w:rPr>
                <w:rFonts w:hint="eastAsia" w:ascii="宋体" w:hAnsi="宋体" w:eastAsia="宋体" w:cs="宋体"/>
                <w:color w:val="000000"/>
                <w:sz w:val="24"/>
                <w:szCs w:val="24"/>
              </w:rPr>
            </w:r>
            <w:r/>
          </w:p>
        </w:tc>
      </w:tr>
      <w:tr>
        <w:trPr>
          <w:trHeight w:val="1080"/>
        </w:trPr>
        <w:tc>
          <w:tcPr>
            <w:tcW w:w="465" w:type="dxa"/>
            <w:vAlign w:val="center"/>
            <w:vMerge w:val="continue"/>
            <w:textDirection w:val="lrTb"/>
            <w:noWrap w:val="false"/>
          </w:tcPr>
          <w:p>
            <w:pPr>
              <w:pStyle w:val="930"/>
              <w:jc w:val="center"/>
              <w:keepLines w:val="0"/>
              <w:keepNext w:val="0"/>
              <w:pageBreakBefore w:val="0"/>
              <w:spacing w:after="0" w:line="400" w:lineRule="exact"/>
              <w:shd w:val="clear" w:color="auto" w:fill="auto"/>
              <w:rPr>
                <w:rFonts w:hint="eastAsia" w:ascii="宋体" w:hAnsi="宋体" w:eastAsia="宋体" w:cs="宋体"/>
                <w:color w:val="000000"/>
                <w:sz w:val="24"/>
                <w:szCs w:val="24"/>
                <w:highlight w:val="white"/>
                <w:lang w:bidi="ar"/>
              </w:rPr>
            </w:pPr>
            <w:r>
              <w:rPr>
                <w:rFonts w:hint="eastAsia" w:ascii="宋体" w:hAnsi="宋体" w:eastAsia="宋体" w:cs="宋体"/>
                <w:color w:val="000000"/>
                <w:sz w:val="24"/>
                <w:szCs w:val="24"/>
                <w:highlight w:val="white"/>
                <w:lang w:bidi="ar"/>
              </w:rPr>
            </w:r>
            <w:r/>
          </w:p>
        </w:tc>
        <w:tc>
          <w:tcPr>
            <w:tcW w:w="940" w:type="dxa"/>
            <w:vAlign w:val="center"/>
            <w:vMerge w:val="continue"/>
            <w:textDirection w:val="lrTb"/>
            <w:noWrap w:val="false"/>
          </w:tcPr>
          <w:p>
            <w:pPr>
              <w:pStyle w:val="930"/>
              <w:jc w:val="center"/>
              <w:keepLines w:val="0"/>
              <w:keepNext w:val="0"/>
              <w:pageBreakBefore w:val="0"/>
              <w:spacing w:after="0" w:line="400" w:lineRule="exact"/>
              <w:shd w:val="clear" w:color="auto" w:fill="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3593" w:type="dxa"/>
            <w:vAlign w:val="center"/>
            <w:textDirection w:val="lrTb"/>
            <w:noWrap w:val="false"/>
          </w:tcPr>
          <w:p>
            <w:pPr>
              <w:pStyle w:val="930"/>
              <w:keepLines w:val="0"/>
              <w:keepNext w:val="0"/>
              <w:pageBreakBefore w:val="0"/>
              <w:spacing w:after="0" w:line="400" w:lineRule="exact"/>
              <w:shd w:val="clear" w:color="auto" w:fill="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bidi="ar"/>
              </w:rPr>
              <w:t xml:space="preserve">每季度至少开展1次外墙贴饰面、雨篷、散水、空调室外机支撑构件等检查，发现破损，及时向采购人报告，并按照采购人要求采取必要的避险和防护措施。</w:t>
            </w:r>
            <w:r>
              <w:rPr>
                <w:rFonts w:hint="eastAsia" w:ascii="宋体" w:hAnsi="宋体" w:eastAsia="宋体" w:cs="宋体"/>
                <w:color w:val="000000"/>
                <w:sz w:val="24"/>
                <w:szCs w:val="24"/>
              </w:rPr>
            </w:r>
            <w:r/>
          </w:p>
        </w:tc>
      </w:tr>
      <w:tr>
        <w:trPr>
          <w:trHeight w:val="600"/>
        </w:trPr>
        <w:tc>
          <w:tcPr>
            <w:tcW w:w="465" w:type="dxa"/>
            <w:vAlign w:val="center"/>
            <w:vMerge w:val="continue"/>
            <w:textDirection w:val="lrTb"/>
            <w:noWrap w:val="false"/>
          </w:tcPr>
          <w:p>
            <w:pPr>
              <w:pStyle w:val="930"/>
              <w:jc w:val="center"/>
              <w:keepLines w:val="0"/>
              <w:keepNext w:val="0"/>
              <w:pageBreakBefore w:val="0"/>
              <w:spacing w:after="0" w:line="400" w:lineRule="exact"/>
              <w:shd w:val="clear" w:color="auto" w:fill="auto"/>
              <w:rPr>
                <w:rFonts w:hint="eastAsia" w:ascii="宋体" w:hAnsi="宋体" w:eastAsia="宋体" w:cs="宋体"/>
                <w:color w:val="000000"/>
                <w:sz w:val="24"/>
                <w:szCs w:val="24"/>
                <w:highlight w:val="white"/>
                <w:lang w:bidi="ar"/>
              </w:rPr>
            </w:pPr>
            <w:r>
              <w:rPr>
                <w:rFonts w:hint="eastAsia" w:ascii="宋体" w:hAnsi="宋体" w:eastAsia="宋体" w:cs="宋体"/>
                <w:color w:val="000000"/>
                <w:sz w:val="24"/>
                <w:szCs w:val="24"/>
                <w:highlight w:val="white"/>
                <w:lang w:bidi="ar"/>
              </w:rPr>
            </w:r>
            <w:r/>
          </w:p>
        </w:tc>
        <w:tc>
          <w:tcPr>
            <w:tcW w:w="940" w:type="dxa"/>
            <w:vAlign w:val="center"/>
            <w:vMerge w:val="continue"/>
            <w:textDirection w:val="lrTb"/>
            <w:noWrap w:val="false"/>
          </w:tcPr>
          <w:p>
            <w:pPr>
              <w:pStyle w:val="930"/>
              <w:jc w:val="center"/>
              <w:keepLines w:val="0"/>
              <w:keepNext w:val="0"/>
              <w:pageBreakBefore w:val="0"/>
              <w:spacing w:after="0" w:line="400" w:lineRule="exact"/>
              <w:shd w:val="clear" w:color="auto" w:fill="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3593" w:type="dxa"/>
            <w:vAlign w:val="center"/>
            <w:textDirection w:val="lrTb"/>
            <w:noWrap w:val="false"/>
          </w:tcPr>
          <w:p>
            <w:pPr>
              <w:pStyle w:val="930"/>
              <w:jc w:val="left"/>
              <w:keepLines w:val="0"/>
              <w:keepNext w:val="0"/>
              <w:pageBreakBefore w:val="0"/>
              <w:spacing w:after="0" w:line="400" w:lineRule="exact"/>
              <w:shd w:val="clear" w:color="auto" w:fill="auto"/>
              <w:rPr>
                <w:rFonts w:hint="eastAsia" w:ascii="宋体" w:hAnsi="宋体" w:eastAsia="宋体" w:cs="宋体"/>
                <w:color w:val="000000"/>
                <w:sz w:val="24"/>
                <w:szCs w:val="24"/>
                <w:lang w:bidi="ar"/>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lang w:bidi="ar"/>
              </w:rPr>
              <w:t xml:space="preserve">每半月至少开展1次公用部位的门、窗、楼梯、通风道、室内地面、墙面、吊顶和室外屋面等巡查，发现破损，及时向采购人报告。   </w:t>
            </w:r>
            <w:r>
              <w:rPr>
                <w:rFonts w:hint="eastAsia" w:ascii="宋体" w:hAnsi="宋体" w:eastAsia="宋体" w:cs="宋体"/>
                <w:color w:val="000000"/>
                <w:sz w:val="24"/>
                <w:szCs w:val="24"/>
                <w:lang w:bidi="ar"/>
              </w:rPr>
            </w:r>
            <w:r/>
          </w:p>
        </w:tc>
      </w:tr>
      <w:tr>
        <w:trPr>
          <w:trHeight w:val="568"/>
        </w:trPr>
        <w:tc>
          <w:tcPr>
            <w:tcW w:w="465" w:type="dxa"/>
            <w:vAlign w:val="center"/>
            <w:vMerge w:val="continue"/>
            <w:textDirection w:val="lrTb"/>
            <w:noWrap w:val="false"/>
          </w:tcPr>
          <w:p>
            <w:pPr>
              <w:pStyle w:val="930"/>
              <w:jc w:val="center"/>
              <w:keepLines w:val="0"/>
              <w:keepNext w:val="0"/>
              <w:pageBreakBefore w:val="0"/>
              <w:spacing w:after="0" w:line="400" w:lineRule="exact"/>
              <w:shd w:val="clear" w:color="auto" w:fill="auto"/>
              <w:rPr>
                <w:rFonts w:hint="eastAsia" w:ascii="宋体" w:hAnsi="宋体" w:eastAsia="宋体" w:cs="宋体"/>
                <w:color w:val="000000"/>
                <w:sz w:val="24"/>
                <w:szCs w:val="24"/>
                <w:highlight w:val="white"/>
                <w:lang w:bidi="ar"/>
              </w:rPr>
            </w:pPr>
            <w:r>
              <w:rPr>
                <w:rFonts w:hint="eastAsia" w:ascii="宋体" w:hAnsi="宋体" w:eastAsia="宋体" w:cs="宋体"/>
                <w:color w:val="000000"/>
                <w:sz w:val="24"/>
                <w:szCs w:val="24"/>
                <w:highlight w:val="white"/>
                <w:lang w:bidi="ar"/>
              </w:rPr>
            </w:r>
            <w:r/>
          </w:p>
        </w:tc>
        <w:tc>
          <w:tcPr>
            <w:tcW w:w="940" w:type="dxa"/>
            <w:vAlign w:val="center"/>
            <w:vMerge w:val="continue"/>
            <w:textDirection w:val="lrTb"/>
            <w:noWrap w:val="false"/>
          </w:tcPr>
          <w:p>
            <w:pPr>
              <w:pStyle w:val="930"/>
              <w:jc w:val="center"/>
              <w:keepLines w:val="0"/>
              <w:keepNext w:val="0"/>
              <w:pageBreakBefore w:val="0"/>
              <w:spacing w:after="0" w:line="400" w:lineRule="exact"/>
              <w:shd w:val="clear" w:color="auto" w:fill="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3593" w:type="dxa"/>
            <w:vAlign w:val="center"/>
            <w:textDirection w:val="lrTb"/>
            <w:noWrap w:val="false"/>
          </w:tcPr>
          <w:p>
            <w:pPr>
              <w:pStyle w:val="930"/>
              <w:keepLines w:val="0"/>
              <w:keepNext w:val="0"/>
              <w:pageBreakBefore w:val="0"/>
              <w:spacing w:after="0" w:line="400" w:lineRule="exact"/>
              <w:shd w:val="clear" w:color="auto" w:fill="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（4）每年强降雨天气前后、雨雪季节检查屋面防水和雨落管等，发现破损，及时向采购人报告，</w:t>
            </w:r>
            <w:r>
              <w:rPr>
                <w:rFonts w:hint="eastAsia" w:ascii="宋体" w:hAnsi="宋体" w:eastAsia="宋体" w:cs="宋体"/>
                <w:color w:val="000000"/>
                <w:sz w:val="24"/>
                <w:szCs w:val="24"/>
              </w:rPr>
            </w:r>
            <w:r/>
          </w:p>
        </w:tc>
      </w:tr>
      <w:tr>
        <w:trPr>
          <w:trHeight w:val="1032"/>
        </w:trPr>
        <w:tc>
          <w:tcPr>
            <w:tcW w:w="465" w:type="dxa"/>
            <w:vAlign w:val="center"/>
            <w:vMerge w:val="restart"/>
            <w:textDirection w:val="lrTb"/>
            <w:noWrap w:val="false"/>
          </w:tcPr>
          <w:p>
            <w:pPr>
              <w:pStyle w:val="930"/>
              <w:ind w:left="0" w:firstLine="240"/>
              <w:jc w:val="center"/>
              <w:keepLines w:val="0"/>
              <w:keepNext w:val="0"/>
              <w:pageBreakBefore w:val="0"/>
              <w:spacing w:after="0" w:line="400" w:lineRule="exact"/>
              <w:shd w:val="clear" w:color="auto" w:fill="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w:t>
            </w:r>
            <w:r>
              <w:rPr>
                <w:rFonts w:hint="eastAsia" w:ascii="宋体" w:hAnsi="宋体" w:eastAsia="宋体" w:cs="宋体"/>
                <w:color w:val="000000"/>
                <w:sz w:val="24"/>
                <w:szCs w:val="24"/>
                <w:lang w:bidi="ar"/>
              </w:rPr>
            </w:r>
            <w:r/>
          </w:p>
        </w:tc>
        <w:tc>
          <w:tcPr>
            <w:tcW w:w="940" w:type="dxa"/>
            <w:vAlign w:val="center"/>
            <w:vMerge w:val="restart"/>
            <w:textDirection w:val="lrTb"/>
            <w:noWrap w:val="false"/>
          </w:tcPr>
          <w:p>
            <w:pPr>
              <w:pStyle w:val="930"/>
              <w:ind w:left="0" w:firstLine="0"/>
              <w:jc w:val="center"/>
              <w:keepLines w:val="0"/>
              <w:keepNext w:val="0"/>
              <w:pageBreakBefore w:val="0"/>
              <w:spacing w:after="0" w:line="400" w:lineRule="exact"/>
              <w:shd w:val="clear" w:color="auto" w:fill="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其他设施</w:t>
            </w:r>
            <w:r>
              <w:rPr>
                <w:rFonts w:hint="eastAsia" w:ascii="宋体" w:hAnsi="宋体" w:eastAsia="宋体" w:cs="宋体"/>
                <w:color w:val="000000"/>
                <w:sz w:val="24"/>
                <w:szCs w:val="24"/>
                <w:lang w:bidi="ar"/>
              </w:rPr>
            </w:r>
            <w:r/>
          </w:p>
        </w:tc>
        <w:tc>
          <w:tcPr>
            <w:tcW w:w="3593" w:type="dxa"/>
            <w:vAlign w:val="center"/>
            <w:textDirection w:val="lrTb"/>
            <w:noWrap w:val="false"/>
          </w:tcPr>
          <w:p>
            <w:pPr>
              <w:pStyle w:val="930"/>
              <w:jc w:val="left"/>
              <w:keepLines w:val="0"/>
              <w:keepNext w:val="0"/>
              <w:pageBreakBefore w:val="0"/>
              <w:spacing w:after="0" w:line="400" w:lineRule="exact"/>
              <w:shd w:val="clear" w:color="auto" w:fill="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（1）每半月至少开展 1 次大门、围墙、道路、场地、管井、沟渠等巡查，每半月至少检查 1 次雨污水管井、化粪池等巡查，发现破损，及时向采购人报告。</w:t>
            </w:r>
            <w:r>
              <w:rPr>
                <w:rFonts w:hint="eastAsia" w:ascii="宋体" w:hAnsi="宋体" w:eastAsia="宋体" w:cs="宋体"/>
                <w:color w:val="000000"/>
                <w:sz w:val="24"/>
                <w:szCs w:val="24"/>
                <w:lang w:bidi="ar"/>
              </w:rPr>
            </w:r>
            <w:r/>
          </w:p>
        </w:tc>
      </w:tr>
      <w:tr>
        <w:trPr>
          <w:trHeight w:val="391"/>
        </w:trPr>
        <w:tc>
          <w:tcPr>
            <w:tcW w:w="465" w:type="dxa"/>
            <w:vAlign w:val="center"/>
            <w:vMerge w:val="continue"/>
            <w:textDirection w:val="lrTb"/>
            <w:noWrap w:val="false"/>
          </w:tcPr>
          <w:p>
            <w:pPr>
              <w:pStyle w:val="930"/>
              <w:jc w:val="center"/>
              <w:keepLines w:val="0"/>
              <w:keepNext w:val="0"/>
              <w:pageBreakBefore w:val="0"/>
              <w:spacing w:after="0" w:line="400" w:lineRule="exact"/>
              <w:shd w:val="clear" w:color="auto" w:fill="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940" w:type="dxa"/>
            <w:vAlign w:val="center"/>
            <w:vMerge w:val="continue"/>
            <w:textDirection w:val="lrTb"/>
            <w:noWrap w:val="false"/>
          </w:tcPr>
          <w:p>
            <w:pPr>
              <w:pStyle w:val="930"/>
              <w:jc w:val="center"/>
              <w:keepLines w:val="0"/>
              <w:keepNext w:val="0"/>
              <w:pageBreakBefore w:val="0"/>
              <w:spacing w:after="0" w:line="400" w:lineRule="exact"/>
              <w:shd w:val="clear" w:color="auto" w:fill="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3593" w:type="dxa"/>
            <w:vAlign w:val="center"/>
            <w:textDirection w:val="lrTb"/>
            <w:noWrap w:val="false"/>
          </w:tcPr>
          <w:p>
            <w:pPr>
              <w:pStyle w:val="930"/>
              <w:jc w:val="left"/>
              <w:keepLines w:val="0"/>
              <w:keepNext w:val="0"/>
              <w:pageBreakBefore w:val="0"/>
              <w:spacing w:after="0" w:line="400" w:lineRule="exact"/>
              <w:shd w:val="clear" w:color="auto" w:fill="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（2）路面状态良好，地漏通畅不堵塞。</w:t>
            </w:r>
            <w:r>
              <w:rPr>
                <w:rFonts w:hint="eastAsia" w:ascii="宋体" w:hAnsi="宋体" w:eastAsia="宋体" w:cs="宋体"/>
                <w:color w:val="000000"/>
                <w:sz w:val="24"/>
                <w:szCs w:val="24"/>
                <w:lang w:bidi="ar"/>
              </w:rPr>
            </w:r>
            <w:r/>
          </w:p>
        </w:tc>
      </w:tr>
      <w:tr>
        <w:trPr>
          <w:trHeight w:val="1372"/>
        </w:trPr>
        <w:tc>
          <w:tcPr>
            <w:tcW w:w="465" w:type="dxa"/>
            <w:vAlign w:val="center"/>
            <w:vMerge w:val="restart"/>
            <w:textDirection w:val="lrTb"/>
            <w:noWrap w:val="false"/>
          </w:tcPr>
          <w:p>
            <w:pPr>
              <w:pStyle w:val="930"/>
              <w:ind w:left="0" w:firstLine="240"/>
              <w:jc w:val="center"/>
              <w:keepLines w:val="0"/>
              <w:keepNext w:val="0"/>
              <w:pageBreakBefore w:val="0"/>
              <w:spacing w:after="0" w:line="400" w:lineRule="exact"/>
              <w:shd w:val="clear" w:color="auto" w:fill="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bidi="ar"/>
              </w:rPr>
              <w:t xml:space="preserve">3</w:t>
            </w:r>
            <w:r>
              <w:rPr>
                <w:rFonts w:hint="eastAsia" w:ascii="宋体" w:hAnsi="宋体" w:eastAsia="宋体" w:cs="宋体"/>
                <w:color w:val="000000"/>
                <w:sz w:val="24"/>
                <w:szCs w:val="24"/>
                <w:highlight w:val="white"/>
              </w:rPr>
            </w:r>
            <w:r/>
          </w:p>
        </w:tc>
        <w:tc>
          <w:tcPr>
            <w:tcW w:w="940" w:type="dxa"/>
            <w:vAlign w:val="center"/>
            <w:vMerge w:val="restart"/>
            <w:textDirection w:val="lrTb"/>
            <w:noWrap w:val="false"/>
          </w:tcPr>
          <w:p>
            <w:pPr>
              <w:pStyle w:val="930"/>
              <w:ind w:left="0" w:firstLine="0"/>
              <w:jc w:val="center"/>
              <w:keepLines w:val="0"/>
              <w:keepNext w:val="0"/>
              <w:pageBreakBefore w:val="0"/>
              <w:spacing w:after="0" w:line="400" w:lineRule="exact"/>
              <w:shd w:val="clear" w:color="auto" w:fill="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bidi="ar"/>
              </w:rPr>
              <w:t xml:space="preserve">标识标牌</w:t>
            </w:r>
            <w:r>
              <w:rPr>
                <w:rFonts w:hint="eastAsia" w:ascii="宋体" w:hAnsi="宋体" w:eastAsia="宋体" w:cs="宋体"/>
                <w:color w:val="000000"/>
                <w:sz w:val="24"/>
                <w:szCs w:val="24"/>
                <w:highlight w:val="white"/>
              </w:rPr>
            </w:r>
            <w:r/>
          </w:p>
        </w:tc>
        <w:tc>
          <w:tcPr>
            <w:tcW w:w="3593" w:type="dxa"/>
            <w:vAlign w:val="center"/>
            <w:textDirection w:val="lrTb"/>
            <w:noWrap w:val="false"/>
          </w:tcPr>
          <w:p>
            <w:pPr>
              <w:pStyle w:val="930"/>
              <w:numPr>
                <w:ilvl w:val="0"/>
                <w:numId w:val="0"/>
              </w:numPr>
              <w:keepLines w:val="0"/>
              <w:keepNext w:val="0"/>
              <w:pageBreakBefore w:val="0"/>
              <w:spacing w:after="0" w:line="400" w:lineRule="exact"/>
              <w:shd w:val="clear" w:color="auto" w:fill="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bidi="ar"/>
              </w:rPr>
              <w:t xml:space="preserve">   （1）</w:t>
            </w:r>
            <w:r>
              <w:rPr>
                <w:rFonts w:hint="eastAsia" w:ascii="宋体" w:hAnsi="宋体" w:eastAsia="宋体" w:cs="宋体"/>
                <w:color w:val="000000"/>
                <w:sz w:val="24"/>
                <w:szCs w:val="24"/>
                <w:lang w:bidi="ar"/>
              </w:rPr>
              <w:t xml:space="preserve">标识标牌符合《公共信息图形符号 第 1 部分：通用符号》（GB/T 10001.1）的相关要求，消防与安全标识符合《安全标志及其使用导则》（GB2894）、《消防安全标志 第 1 部分：标志》（GB13495.1）的相关要求。</w:t>
            </w:r>
            <w:r>
              <w:rPr>
                <w:rFonts w:hint="eastAsia" w:ascii="宋体" w:hAnsi="宋体" w:eastAsia="宋体" w:cs="宋体"/>
                <w:color w:val="000000"/>
                <w:sz w:val="24"/>
                <w:szCs w:val="24"/>
              </w:rPr>
            </w:r>
            <w:r/>
          </w:p>
        </w:tc>
      </w:tr>
      <w:tr>
        <w:trPr>
          <w:trHeight w:val="666"/>
        </w:trPr>
        <w:tc>
          <w:tcPr>
            <w:tcW w:w="465" w:type="dxa"/>
            <w:vAlign w:val="center"/>
            <w:vMerge w:val="continue"/>
            <w:textDirection w:val="lrTb"/>
            <w:noWrap w:val="false"/>
          </w:tcPr>
          <w:p>
            <w:pPr>
              <w:pStyle w:val="930"/>
              <w:jc w:val="center"/>
              <w:keepLines w:val="0"/>
              <w:keepNext w:val="0"/>
              <w:pageBreakBefore w:val="0"/>
              <w:spacing w:after="0" w:line="400" w:lineRule="exact"/>
              <w:shd w:val="clear" w:color="auto" w:fill="auto"/>
              <w:rPr>
                <w:rFonts w:hint="eastAsia" w:ascii="宋体" w:hAnsi="宋体" w:eastAsia="宋体" w:cs="宋体"/>
                <w:color w:val="000000"/>
                <w:sz w:val="24"/>
                <w:szCs w:val="24"/>
                <w:highlight w:val="white"/>
                <w:lang w:bidi="ar"/>
              </w:rPr>
            </w:pPr>
            <w:r>
              <w:rPr>
                <w:rFonts w:hint="eastAsia" w:ascii="宋体" w:hAnsi="宋体" w:eastAsia="宋体" w:cs="宋体"/>
                <w:color w:val="000000"/>
                <w:sz w:val="24"/>
                <w:szCs w:val="24"/>
                <w:highlight w:val="white"/>
                <w:lang w:bidi="ar"/>
              </w:rPr>
            </w:r>
            <w:r/>
          </w:p>
        </w:tc>
        <w:tc>
          <w:tcPr>
            <w:tcW w:w="940" w:type="dxa"/>
            <w:vAlign w:val="center"/>
            <w:vMerge w:val="continue"/>
            <w:textDirection w:val="lrTb"/>
            <w:noWrap w:val="false"/>
          </w:tcPr>
          <w:p>
            <w:pPr>
              <w:pStyle w:val="930"/>
              <w:jc w:val="center"/>
              <w:keepLines w:val="0"/>
              <w:keepNext w:val="0"/>
              <w:pageBreakBefore w:val="0"/>
              <w:spacing w:after="0" w:line="400" w:lineRule="exact"/>
              <w:shd w:val="clear" w:color="auto" w:fill="auto"/>
              <w:rPr>
                <w:rFonts w:hint="eastAsia" w:ascii="宋体" w:hAnsi="宋体" w:eastAsia="宋体" w:cs="宋体"/>
                <w:color w:val="000000"/>
                <w:sz w:val="24"/>
                <w:szCs w:val="24"/>
                <w:highlight w:val="white"/>
                <w:lang w:bidi="ar"/>
              </w:rPr>
            </w:pPr>
            <w:r>
              <w:rPr>
                <w:rFonts w:hint="eastAsia" w:ascii="宋体" w:hAnsi="宋体" w:eastAsia="宋体" w:cs="宋体"/>
                <w:color w:val="000000"/>
                <w:sz w:val="24"/>
                <w:szCs w:val="24"/>
                <w:highlight w:val="white"/>
                <w:lang w:bidi="ar"/>
              </w:rPr>
            </w:r>
            <w:r/>
          </w:p>
        </w:tc>
        <w:tc>
          <w:tcPr>
            <w:tcW w:w="3593" w:type="dxa"/>
            <w:vAlign w:val="center"/>
            <w:textDirection w:val="lrTb"/>
            <w:noWrap w:val="false"/>
          </w:tcPr>
          <w:p>
            <w:pPr>
              <w:pStyle w:val="930"/>
              <w:keepLines w:val="0"/>
              <w:keepNext w:val="0"/>
              <w:pageBreakBefore w:val="0"/>
              <w:spacing w:after="0" w:line="400" w:lineRule="exact"/>
              <w:shd w:val="clear" w:color="auto" w:fill="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（2）每月至少检查 1 次标识标牌和消防与安全标识。应当规范清晰、路线指引正确、安装稳固。</w:t>
            </w:r>
            <w:r>
              <w:rPr>
                <w:rFonts w:hint="eastAsia" w:ascii="宋体" w:hAnsi="宋体" w:eastAsia="宋体" w:cs="宋体"/>
                <w:color w:val="000000"/>
                <w:sz w:val="24"/>
                <w:szCs w:val="24"/>
                <w:lang w:bidi="ar"/>
              </w:rPr>
            </w:r>
            <w:r/>
          </w:p>
        </w:tc>
      </w:tr>
      <w:tr>
        <w:trPr>
          <w:trHeight w:val="666"/>
        </w:trPr>
        <w:tc>
          <w:tcPr>
            <w:tcW w:w="465" w:type="dxa"/>
            <w:vAlign w:val="center"/>
            <w:textDirection w:val="lrTb"/>
            <w:noWrap w:val="false"/>
          </w:tcPr>
          <w:p>
            <w:pPr>
              <w:pStyle w:val="930"/>
              <w:ind w:left="0" w:firstLine="240"/>
              <w:jc w:val="center"/>
              <w:keepLines w:val="0"/>
              <w:keepNext w:val="0"/>
              <w:pageBreakBefore w:val="0"/>
              <w:spacing w:after="0" w:line="400" w:lineRule="exact"/>
              <w:shd w:val="clear" w:color="auto" w:fill="auto"/>
              <w:rPr>
                <w:rFonts w:hint="eastAsia" w:ascii="宋体" w:hAnsi="宋体" w:eastAsia="宋体" w:cs="宋体"/>
                <w:color w:val="000000"/>
                <w:sz w:val="24"/>
                <w:szCs w:val="24"/>
                <w:highlight w:val="white"/>
                <w:lang w:bidi="ar"/>
              </w:rPr>
            </w:pPr>
            <w:r>
              <w:rPr>
                <w:rFonts w:hint="eastAsia" w:ascii="宋体" w:hAnsi="宋体" w:eastAsia="宋体" w:cs="宋体"/>
                <w:color w:val="000000"/>
                <w:sz w:val="24"/>
                <w:szCs w:val="24"/>
                <w:highlight w:val="white"/>
                <w:lang w:bidi="ar"/>
              </w:rPr>
              <w:t xml:space="preserve">4</w:t>
            </w:r>
            <w:r>
              <w:rPr>
                <w:rFonts w:hint="eastAsia" w:ascii="宋体" w:hAnsi="宋体" w:eastAsia="宋体" w:cs="宋体"/>
                <w:color w:val="000000"/>
                <w:sz w:val="24"/>
                <w:szCs w:val="24"/>
                <w:highlight w:val="white"/>
                <w:lang w:bidi="ar"/>
              </w:rPr>
            </w:r>
            <w:r/>
          </w:p>
        </w:tc>
        <w:tc>
          <w:tcPr>
            <w:tcW w:w="940" w:type="dxa"/>
            <w:vAlign w:val="center"/>
            <w:textDirection w:val="lrTb"/>
            <w:noWrap w:val="false"/>
          </w:tcPr>
          <w:p>
            <w:pPr>
              <w:pStyle w:val="930"/>
              <w:ind w:left="0" w:firstLine="0"/>
              <w:jc w:val="center"/>
              <w:keepLines w:val="0"/>
              <w:keepNext w:val="0"/>
              <w:pageBreakBefore w:val="0"/>
              <w:spacing w:after="0" w:line="400" w:lineRule="exact"/>
              <w:shd w:val="clear" w:color="auto" w:fill="auto"/>
              <w:rPr>
                <w:rFonts w:hint="eastAsia" w:ascii="宋体" w:hAnsi="宋体" w:eastAsia="宋体" w:cs="宋体"/>
                <w:color w:val="000000"/>
                <w:sz w:val="24"/>
                <w:szCs w:val="24"/>
                <w:highlight w:val="white"/>
                <w:lang w:bidi="ar"/>
              </w:rPr>
            </w:pPr>
            <w:r>
              <w:rPr>
                <w:rFonts w:hint="eastAsia" w:ascii="宋体" w:hAnsi="宋体" w:eastAsia="宋体" w:cs="宋体"/>
                <w:color w:val="000000"/>
                <w:sz w:val="24"/>
                <w:szCs w:val="24"/>
                <w:highlight w:val="white"/>
                <w:lang w:bidi="ar"/>
              </w:rPr>
              <w:t xml:space="preserve">工程项目监督管理</w:t>
            </w:r>
            <w:r>
              <w:rPr>
                <w:rFonts w:hint="eastAsia" w:ascii="宋体" w:hAnsi="宋体" w:eastAsia="宋体" w:cs="宋体"/>
                <w:color w:val="000000"/>
                <w:sz w:val="24"/>
                <w:szCs w:val="24"/>
                <w:highlight w:val="white"/>
                <w:lang w:bidi="ar"/>
              </w:rPr>
            </w:r>
            <w:r/>
          </w:p>
        </w:tc>
        <w:tc>
          <w:tcPr>
            <w:tcW w:w="3593" w:type="dxa"/>
            <w:vAlign w:val="center"/>
            <w:textDirection w:val="lrTb"/>
            <w:noWrap w:val="false"/>
          </w:tcPr>
          <w:p>
            <w:pPr>
              <w:pStyle w:val="930"/>
              <w:keepLines w:val="0"/>
              <w:keepNext w:val="0"/>
              <w:pageBreakBefore w:val="0"/>
              <w:spacing w:after="0" w:line="400" w:lineRule="exact"/>
              <w:shd w:val="clear" w:color="auto" w:fill="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（1）工程项目施工前，供应商应当与采购人或采购人委托的施工企业签订施工管理服务协议，告知施工须知，并对施工过程进行管理服务。 </w:t>
            </w:r>
            <w:r>
              <w:rPr>
                <w:rFonts w:hint="eastAsia" w:ascii="宋体" w:hAnsi="宋体" w:eastAsia="宋体" w:cs="宋体"/>
                <w:color w:val="000000"/>
                <w:sz w:val="24"/>
                <w:szCs w:val="24"/>
                <w:lang w:bidi="ar"/>
              </w:rPr>
            </w:r>
            <w:r/>
          </w:p>
          <w:p>
            <w:pPr>
              <w:pStyle w:val="930"/>
              <w:numPr>
                <w:ilvl w:val="0"/>
                <w:numId w:val="0"/>
              </w:numPr>
              <w:ind w:firstLine="480"/>
              <w:keepLines w:val="0"/>
              <w:keepNext w:val="0"/>
              <w:pageBreakBefore w:val="0"/>
              <w:spacing w:after="0" w:line="400" w:lineRule="exact"/>
              <w:shd w:val="clear" w:color="auto" w:fill="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eastAsia="zh-CN" w:bidi="ar"/>
              </w:rPr>
              <w:t xml:space="preserve">（</w:t>
            </w:r>
            <w:r>
              <w:rPr>
                <w:rFonts w:hint="eastAsia" w:ascii="宋体" w:hAnsi="宋体" w:eastAsia="宋体" w:cs="宋体"/>
                <w:color w:val="000000"/>
                <w:sz w:val="24"/>
                <w:szCs w:val="24"/>
                <w:lang w:val="en-US" w:eastAsia="zh-CN" w:bidi="ar"/>
              </w:rPr>
              <w:t xml:space="preserve">2）</w:t>
            </w:r>
            <w:r>
              <w:rPr>
                <w:rFonts w:hint="eastAsia" w:ascii="宋体" w:hAnsi="宋体" w:eastAsia="宋体" w:cs="宋体"/>
                <w:color w:val="000000"/>
                <w:sz w:val="24"/>
                <w:szCs w:val="24"/>
                <w:lang w:bidi="ar"/>
              </w:rPr>
              <w:t xml:space="preserve">根据协议内容，督促施工单位做好装修垃圾临时堆放、清运等。</w:t>
            </w:r>
            <w:r>
              <w:rPr>
                <w:rFonts w:hint="eastAsia" w:ascii="宋体" w:hAnsi="宋体" w:eastAsia="宋体" w:cs="宋体"/>
                <w:color w:val="000000"/>
                <w:sz w:val="24"/>
                <w:szCs w:val="24"/>
                <w:lang w:bidi="ar"/>
              </w:rPr>
            </w:r>
            <w:r/>
          </w:p>
          <w:p>
            <w:pPr>
              <w:pStyle w:val="930"/>
              <w:numPr>
                <w:ilvl w:val="0"/>
                <w:numId w:val="0"/>
              </w:numPr>
              <w:ind w:firstLine="480"/>
              <w:keepLines w:val="0"/>
              <w:keepNext w:val="0"/>
              <w:pageBreakBefore w:val="0"/>
              <w:spacing w:after="0" w:line="400" w:lineRule="exact"/>
              <w:shd w:val="clear" w:color="auto" w:fill="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eastAsia="zh-CN" w:bidi="ar"/>
              </w:rPr>
              <w:t xml:space="preserve">（</w:t>
            </w:r>
            <w:r>
              <w:rPr>
                <w:rFonts w:hint="eastAsia" w:ascii="宋体" w:hAnsi="宋体" w:eastAsia="宋体" w:cs="宋体"/>
                <w:color w:val="000000"/>
                <w:sz w:val="24"/>
                <w:szCs w:val="24"/>
                <w:lang w:val="en-US" w:eastAsia="zh-CN" w:bidi="ar"/>
              </w:rPr>
              <w:t xml:space="preserve">3）</w:t>
            </w:r>
            <w:r>
              <w:rPr>
                <w:rFonts w:hint="eastAsia" w:ascii="宋体" w:hAnsi="宋体" w:eastAsia="宋体" w:cs="宋体"/>
                <w:color w:val="000000"/>
                <w:sz w:val="24"/>
                <w:szCs w:val="24"/>
                <w:lang w:bidi="ar"/>
              </w:rPr>
              <w:t xml:space="preserve">受采购人委托对工程施工进行严格的监督管理，发现问题及时上报，确保不因装修而危及建筑结构安全、人身安全和影响正常办公秩序。</w:t>
            </w:r>
            <w:r>
              <w:rPr>
                <w:rFonts w:hint="eastAsia" w:ascii="宋体" w:hAnsi="宋体" w:eastAsia="宋体" w:cs="宋体"/>
                <w:color w:val="000000"/>
                <w:sz w:val="24"/>
                <w:szCs w:val="24"/>
                <w:lang w:bidi="ar"/>
              </w:rPr>
            </w:r>
            <w:r/>
          </w:p>
          <w:p>
            <w:pPr>
              <w:pStyle w:val="930"/>
              <w:keepLines w:val="0"/>
              <w:keepNext w:val="0"/>
              <w:pageBreakBefore w:val="0"/>
              <w:spacing w:after="0" w:line="400" w:lineRule="exact"/>
              <w:shd w:val="clear" w:color="auto" w:fill="auto"/>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（4）工程施工结束后，督查施工单位对施工现场进行恢复、保洁等工作，发现问题及时上报。</w:t>
            </w:r>
            <w:r>
              <w:rPr>
                <w:rFonts w:hint="eastAsia" w:ascii="宋体" w:hAnsi="宋体" w:eastAsia="宋体" w:cs="宋体"/>
                <w:color w:val="000000"/>
                <w:sz w:val="24"/>
                <w:szCs w:val="24"/>
              </w:rPr>
            </w:r>
            <w:r/>
          </w:p>
        </w:tc>
      </w:tr>
    </w:tbl>
    <w:p>
      <w:pPr>
        <w:pStyle w:val="930"/>
        <w:ind w:firstLine="482"/>
        <w:spacing w:line="500" w:lineRule="exact"/>
        <w:rPr>
          <w:rFonts w:hint="eastAsia" w:ascii="宋体" w:hAnsi="宋体" w:eastAsia="宋体" w:cs="宋体"/>
          <w:b/>
          <w:bCs/>
          <w:color w:val="000000"/>
          <w:sz w:val="24"/>
          <w:highlight w:val="white"/>
        </w:rPr>
      </w:pPr>
      <w:r>
        <w:rPr>
          <w:rFonts w:hint="eastAsia" w:ascii="宋体" w:hAnsi="宋体" w:cs="宋体"/>
          <w:b/>
          <w:sz w:val="24"/>
        </w:rPr>
        <w:t xml:space="preserve">3.3</w:t>
      </w:r>
      <w:bookmarkStart w:id="153" w:name="OLE_LINK46"/>
      <w:r/>
      <w:bookmarkStart w:id="154" w:name="OLE_LINK47"/>
      <w:r>
        <w:rPr>
          <w:rFonts w:hint="eastAsia" w:ascii="宋体" w:hAnsi="宋体" w:eastAsia="宋体" w:cs="宋体"/>
          <w:b/>
          <w:bCs/>
          <w:color w:val="000000"/>
          <w:sz w:val="24"/>
          <w:highlight w:val="white"/>
          <w:lang w:bidi="ar"/>
        </w:rPr>
        <w:t xml:space="preserve">消防、安全保卫服务</w:t>
      </w:r>
      <w:r>
        <w:rPr>
          <w:rFonts w:hint="eastAsia" w:ascii="宋体" w:hAnsi="宋体" w:eastAsia="宋体" w:cs="宋体"/>
          <w:b/>
          <w:bCs/>
          <w:color w:val="000000"/>
          <w:sz w:val="24"/>
          <w:highlight w:val="white"/>
        </w:rPr>
      </w:r>
      <w:r/>
    </w:p>
    <w:tbl>
      <w:tblPr>
        <w:tblStyle w:val="969"/>
        <w:tblW w:w="4944" w:type="pct"/>
        <w:tblInd w:w="-10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878"/>
        <w:gridCol w:w="1300"/>
        <w:gridCol w:w="7011"/>
      </w:tblGrid>
      <w:tr>
        <w:trPr>
          <w:trHeight w:val="464"/>
        </w:trPr>
        <w:tc>
          <w:tcPr>
            <w:tcW w:w="478" w:type="dxa"/>
            <w:vAlign w:val="center"/>
            <w:textDirection w:val="lrTb"/>
            <w:noWrap w:val="false"/>
          </w:tcPr>
          <w:p>
            <w:pPr>
              <w:pStyle w:val="930"/>
              <w:ind w:left="0" w:firstLine="0"/>
              <w:jc w:val="both"/>
              <w:keepLines w:val="0"/>
              <w:keepNext w:val="0"/>
              <w:pageBreakBefore w:val="0"/>
              <w:spacing w:after="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lang w:bidi="ar"/>
              </w:rPr>
              <w:t xml:space="preserve">序号</w:t>
            </w:r>
            <w:r>
              <w:rPr>
                <w:rFonts w:hint="eastAsia" w:ascii="宋体" w:hAnsi="宋体" w:eastAsia="宋体" w:cs="宋体"/>
                <w:color w:val="000000"/>
                <w:sz w:val="24"/>
                <w:szCs w:val="24"/>
                <w:highlight w:val="none"/>
              </w:rPr>
            </w:r>
            <w:r/>
          </w:p>
        </w:tc>
        <w:tc>
          <w:tcPr>
            <w:tcW w:w="707" w:type="dxa"/>
            <w:vAlign w:val="center"/>
            <w:textDirection w:val="lrTb"/>
            <w:noWrap w:val="false"/>
          </w:tcPr>
          <w:p>
            <w:pPr>
              <w:pStyle w:val="930"/>
              <w:ind w:left="0" w:firstLine="0"/>
              <w:jc w:val="both"/>
              <w:keepLines w:val="0"/>
              <w:keepNext w:val="0"/>
              <w:pageBreakBefore w:val="0"/>
              <w:spacing w:after="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lang w:bidi="ar"/>
              </w:rPr>
              <w:t xml:space="preserve">服务内容</w:t>
            </w:r>
            <w:r>
              <w:rPr>
                <w:rFonts w:hint="eastAsia" w:ascii="宋体" w:hAnsi="宋体" w:eastAsia="宋体" w:cs="宋体"/>
                <w:color w:val="000000"/>
                <w:sz w:val="24"/>
                <w:szCs w:val="24"/>
                <w:highlight w:val="none"/>
              </w:rPr>
            </w:r>
            <w:r/>
          </w:p>
        </w:tc>
        <w:tc>
          <w:tcPr>
            <w:tcW w:w="3814" w:type="dxa"/>
            <w:vAlign w:val="center"/>
            <w:textDirection w:val="lrTb"/>
            <w:noWrap w:val="false"/>
          </w:tcPr>
          <w:p>
            <w:pPr>
              <w:pStyle w:val="930"/>
              <w:jc w:val="center"/>
              <w:keepLines w:val="0"/>
              <w:keepNext w:val="0"/>
              <w:pageBreakBefore w:val="0"/>
              <w:spacing w:after="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lang w:bidi="ar"/>
              </w:rPr>
              <w:t xml:space="preserve">服务标准</w:t>
            </w:r>
            <w:r>
              <w:rPr>
                <w:rFonts w:hint="eastAsia" w:ascii="宋体" w:hAnsi="宋体" w:eastAsia="宋体" w:cs="宋体"/>
                <w:color w:val="000000"/>
                <w:sz w:val="24"/>
                <w:szCs w:val="24"/>
                <w:highlight w:val="none"/>
              </w:rPr>
            </w:r>
            <w:r/>
          </w:p>
        </w:tc>
      </w:tr>
      <w:tr>
        <w:trPr>
          <w:trHeight w:val="454"/>
        </w:trPr>
        <w:tc>
          <w:tcPr>
            <w:tcW w:w="478" w:type="dxa"/>
            <w:vAlign w:val="center"/>
            <w:textDirection w:val="lrTb"/>
            <w:noWrap w:val="false"/>
          </w:tcPr>
          <w:p>
            <w:pPr>
              <w:pStyle w:val="930"/>
              <w:ind w:left="0" w:firstLine="240"/>
              <w:jc w:val="both"/>
              <w:keepLines w:val="0"/>
              <w:keepNext w:val="0"/>
              <w:pageBreakBefore w:val="0"/>
              <w:spacing w:after="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w:t>
            </w:r>
            <w:r>
              <w:rPr>
                <w:rFonts w:hint="eastAsia" w:ascii="宋体" w:hAnsi="宋体" w:eastAsia="宋体" w:cs="宋体"/>
                <w:color w:val="000000"/>
                <w:sz w:val="24"/>
                <w:szCs w:val="24"/>
                <w:highlight w:val="none"/>
              </w:rPr>
            </w:r>
            <w:r/>
          </w:p>
        </w:tc>
        <w:tc>
          <w:tcPr>
            <w:tcW w:w="707" w:type="dxa"/>
            <w:vAlign w:val="center"/>
            <w:textDirection w:val="lrTb"/>
            <w:noWrap w:val="false"/>
          </w:tcPr>
          <w:p>
            <w:pPr>
              <w:pStyle w:val="930"/>
              <w:ind w:left="0" w:firstLine="0"/>
              <w:jc w:val="both"/>
              <w:keepLines w:val="0"/>
              <w:keepNext w:val="0"/>
              <w:pageBreakBefore w:val="0"/>
              <w:spacing w:after="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基本要求</w:t>
            </w:r>
            <w:r>
              <w:rPr>
                <w:rFonts w:hint="eastAsia" w:ascii="宋体" w:hAnsi="宋体" w:eastAsia="宋体" w:cs="宋体"/>
                <w:color w:val="000000"/>
                <w:sz w:val="24"/>
                <w:szCs w:val="24"/>
                <w:highlight w:val="none"/>
              </w:rPr>
            </w:r>
            <w:r/>
          </w:p>
        </w:tc>
        <w:tc>
          <w:tcPr>
            <w:tcW w:w="3814" w:type="dxa"/>
            <w:vAlign w:val="center"/>
            <w:textDirection w:val="lrTb"/>
            <w:noWrap w:val="false"/>
          </w:tcPr>
          <w:p>
            <w:pPr>
              <w:pStyle w:val="930"/>
              <w:keepLines w:val="0"/>
              <w:keepNext w:val="0"/>
              <w:pageBreakBefore w:val="0"/>
              <w:spacing w:after="0" w:line="40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负责规划展览馆值班、巡查、秩序维持、车辆停放等安全保卫工作，出入口和要害部位实行24小时值班，确保上述地域内的人身财物安全，以及工作正常有序运转。</w:t>
            </w:r>
            <w:r>
              <w:rPr>
                <w:rFonts w:hint="eastAsia" w:ascii="宋体" w:hAnsi="宋体" w:eastAsia="宋体" w:cs="宋体"/>
                <w:color w:val="000000"/>
                <w:sz w:val="24"/>
                <w:szCs w:val="24"/>
                <w:highlight w:val="none"/>
                <w:lang w:val="en-US" w:eastAsia="zh-CN" w:bidi="ar"/>
              </w:rPr>
            </w:r>
            <w:r/>
          </w:p>
          <w:p>
            <w:pPr>
              <w:pStyle w:val="930"/>
              <w:keepLines w:val="0"/>
              <w:keepNext w:val="0"/>
              <w:pageBreakBefore w:val="0"/>
              <w:spacing w:after="0" w:line="4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 xml:space="preserve">出入口门卫值班，开馆期间每个出入口一人以上，室内一、二楼展厅每层一人，合计五人以上；楼前、后广场和停车场流动执勤；安全、消防监控；其他双方约定的常规保安服务</w:t>
            </w:r>
            <w:r>
              <w:rPr>
                <w:rFonts w:hint="eastAsia" w:ascii="宋体" w:hAnsi="宋体" w:eastAsia="宋体" w:cs="宋体"/>
                <w:color w:val="000000"/>
                <w:sz w:val="24"/>
                <w:szCs w:val="24"/>
                <w:highlight w:val="none"/>
                <w:lang w:bidi="ar"/>
              </w:rPr>
              <w:t xml:space="preserve">。</w:t>
            </w:r>
            <w:r>
              <w:rPr>
                <w:rFonts w:hint="eastAsia" w:ascii="宋体" w:hAnsi="宋体" w:eastAsia="宋体" w:cs="宋体"/>
                <w:color w:val="000000"/>
                <w:sz w:val="24"/>
                <w:szCs w:val="24"/>
                <w:highlight w:val="none"/>
                <w:lang w:bidi="ar"/>
              </w:rPr>
            </w:r>
            <w:r/>
          </w:p>
        </w:tc>
      </w:tr>
      <w:tr>
        <w:trPr>
          <w:trHeight w:val="156"/>
        </w:trPr>
        <w:tc>
          <w:tcPr>
            <w:tcW w:w="478" w:type="dxa"/>
            <w:vAlign w:val="center"/>
            <w:vMerge w:val="restart"/>
            <w:textDirection w:val="lrTb"/>
            <w:noWrap w:val="false"/>
          </w:tcPr>
          <w:p>
            <w:pPr>
              <w:pStyle w:val="930"/>
              <w:ind w:left="0" w:firstLine="0"/>
              <w:jc w:val="left"/>
              <w:keepLines w:val="0"/>
              <w:keepNext w:val="0"/>
              <w:pageBreakBefore w:val="0"/>
              <w:spacing w:after="0" w:line="400" w:lineRule="exact"/>
              <w:widowControl w:val="off"/>
              <w:rPr>
                <w:rFonts w:hint="eastAsia" w:ascii="宋体" w:hAnsi="宋体" w:eastAsia="宋体" w:cs="宋体"/>
                <w:color w:val="000000"/>
                <w:sz w:val="24"/>
                <w:szCs w:val="24"/>
                <w:highlight w:val="white"/>
                <w:lang w:bidi="ar"/>
              </w:rPr>
            </w:pPr>
            <w:r>
              <w:rPr>
                <w:rFonts w:hint="eastAsia" w:ascii="宋体" w:hAnsi="宋体" w:eastAsia="宋体" w:cs="宋体"/>
                <w:color w:val="000000"/>
                <w:sz w:val="24"/>
                <w:szCs w:val="24"/>
                <w:highlight w:val="white"/>
                <w:lang w:bidi="ar"/>
              </w:rPr>
              <w:t xml:space="preserve">人员要求</w:t>
            </w:r>
            <w:r>
              <w:rPr>
                <w:rFonts w:hint="eastAsia" w:ascii="宋体" w:hAnsi="宋体" w:eastAsia="宋体" w:cs="宋体"/>
                <w:color w:val="000000"/>
                <w:sz w:val="24"/>
                <w:szCs w:val="24"/>
                <w:highlight w:val="white"/>
                <w:lang w:bidi="ar"/>
              </w:rPr>
            </w:r>
            <w:r/>
          </w:p>
        </w:tc>
        <w:tc>
          <w:tcPr>
            <w:tcW w:w="707" w:type="dxa"/>
            <w:vAlign w:val="center"/>
            <w:textDirection w:val="lrTb"/>
            <w:noWrap w:val="false"/>
          </w:tcPr>
          <w:p>
            <w:pPr>
              <w:pStyle w:val="930"/>
              <w:ind w:left="0" w:firstLine="0"/>
              <w:jc w:val="both"/>
              <w:keepLines w:val="0"/>
              <w:keepNext w:val="0"/>
              <w:pageBreakBefore w:val="0"/>
              <w:spacing w:after="0" w:line="400" w:lineRule="exact"/>
              <w:widowControl w:val="off"/>
              <w:rPr>
                <w:rFonts w:hint="eastAsia" w:ascii="宋体" w:hAnsi="宋体" w:eastAsia="宋体" w:cs="宋体"/>
                <w:color w:val="000000"/>
                <w:sz w:val="24"/>
                <w:szCs w:val="24"/>
                <w:highlight w:val="white"/>
                <w:lang w:bidi="ar"/>
              </w:rPr>
            </w:pPr>
            <w:r>
              <w:rPr>
                <w:rFonts w:hint="eastAsia" w:ascii="宋体" w:hAnsi="宋体" w:eastAsia="宋体" w:cs="宋体"/>
                <w:color w:val="000000"/>
                <w:sz w:val="24"/>
                <w:szCs w:val="24"/>
                <w:highlight w:val="white"/>
                <w:lang w:bidi="ar"/>
              </w:rPr>
              <w:t xml:space="preserve">人员配备</w:t>
            </w:r>
            <w:r>
              <w:rPr>
                <w:rFonts w:hint="eastAsia" w:ascii="宋体" w:hAnsi="宋体" w:eastAsia="宋体" w:cs="宋体"/>
                <w:color w:val="000000"/>
                <w:sz w:val="24"/>
                <w:szCs w:val="24"/>
                <w:highlight w:val="white"/>
                <w:lang w:bidi="ar"/>
              </w:rPr>
            </w:r>
            <w:r/>
          </w:p>
        </w:tc>
        <w:tc>
          <w:tcPr>
            <w:tcW w:w="3814" w:type="dxa"/>
            <w:vAlign w:val="center"/>
            <w:textDirection w:val="lrTb"/>
            <w:noWrap w:val="false"/>
          </w:tcPr>
          <w:p>
            <w:pPr>
              <w:pStyle w:val="930"/>
              <w:keepLines w:val="0"/>
              <w:keepNext w:val="0"/>
              <w:pageBreakBefore w:val="0"/>
              <w:spacing w:after="0" w:line="400" w:lineRule="exact"/>
              <w:widowControl w:val="off"/>
              <w:rPr>
                <w:rFonts w:hint="eastAsia" w:ascii="宋体" w:hAnsi="宋体" w:eastAsia="宋体" w:cs="宋体"/>
                <w:color w:val="000000"/>
                <w:sz w:val="24"/>
                <w:szCs w:val="24"/>
                <w:highlight w:val="white"/>
                <w:lang w:bidi="ar"/>
              </w:rPr>
            </w:pPr>
            <w:r>
              <w:rPr>
                <w:rFonts w:hint="eastAsia" w:ascii="宋体" w:hAnsi="宋体" w:eastAsia="宋体" w:cs="宋体"/>
                <w:color w:val="000000"/>
                <w:sz w:val="24"/>
                <w:szCs w:val="24"/>
                <w:highlight w:val="white"/>
                <w:lang w:bidi="ar"/>
              </w:rPr>
              <w:t xml:space="preserve">安全保卫人员以中青年为主，身体健康，五官端正，工作认真负责，并定期接受培训。</w:t>
            </w:r>
            <w:r>
              <w:rPr>
                <w:rFonts w:hint="eastAsia" w:ascii="宋体" w:hAnsi="宋体" w:eastAsia="宋体" w:cs="宋体"/>
                <w:color w:val="000000"/>
                <w:sz w:val="24"/>
                <w:szCs w:val="24"/>
                <w:highlight w:val="white"/>
                <w:lang w:bidi="ar"/>
              </w:rPr>
            </w:r>
            <w:r/>
          </w:p>
        </w:tc>
      </w:tr>
      <w:tr>
        <w:trPr>
          <w:trHeight w:val="461"/>
        </w:trPr>
        <w:tc>
          <w:tcPr>
            <w:tcW w:w="478" w:type="dxa"/>
            <w:vAlign w:val="center"/>
            <w:vMerge w:val="continue"/>
            <w:textDirection w:val="lrTb"/>
            <w:noWrap w:val="false"/>
          </w:tcPr>
          <w:p>
            <w:pPr>
              <w:pStyle w:val="930"/>
              <w:jc w:val="center"/>
              <w:keepLines w:val="0"/>
              <w:keepNext w:val="0"/>
              <w:pageBreakBefore w:val="0"/>
              <w:spacing w:after="0" w:line="400" w:lineRule="exact"/>
              <w:widowControl w:val="off"/>
              <w:rPr>
                <w:rFonts w:hint="eastAsia" w:ascii="宋体" w:hAnsi="宋体" w:eastAsia="宋体" w:cs="宋体"/>
                <w:color w:val="000000"/>
                <w:sz w:val="24"/>
                <w:szCs w:val="24"/>
                <w:highlight w:val="white"/>
                <w:lang w:bidi="ar"/>
              </w:rPr>
            </w:pPr>
            <w:r>
              <w:rPr>
                <w:rFonts w:hint="eastAsia" w:ascii="宋体" w:hAnsi="宋体" w:eastAsia="宋体" w:cs="宋体"/>
                <w:color w:val="000000"/>
                <w:sz w:val="24"/>
                <w:szCs w:val="24"/>
                <w:highlight w:val="white"/>
                <w:lang w:bidi="ar"/>
              </w:rPr>
            </w:r>
            <w:r/>
          </w:p>
        </w:tc>
        <w:tc>
          <w:tcPr>
            <w:tcW w:w="707" w:type="dxa"/>
            <w:vAlign w:val="center"/>
            <w:textDirection w:val="lrTb"/>
            <w:noWrap w:val="false"/>
          </w:tcPr>
          <w:p>
            <w:pPr>
              <w:pStyle w:val="930"/>
              <w:ind w:left="0" w:firstLine="0"/>
              <w:jc w:val="both"/>
              <w:keepLines w:val="0"/>
              <w:keepNext w:val="0"/>
              <w:pageBreakBefore w:val="0"/>
              <w:spacing w:after="0" w:line="400" w:lineRule="exact"/>
              <w:widowControl w:val="off"/>
              <w:rPr>
                <w:rFonts w:hint="eastAsia" w:ascii="宋体" w:hAnsi="宋体" w:eastAsia="宋体" w:cs="宋体"/>
                <w:color w:val="000000"/>
                <w:sz w:val="24"/>
                <w:szCs w:val="24"/>
                <w:highlight w:val="white"/>
                <w:lang w:bidi="ar"/>
              </w:rPr>
            </w:pPr>
            <w:r>
              <w:rPr>
                <w:rFonts w:hint="eastAsia" w:ascii="宋体" w:hAnsi="宋体" w:eastAsia="宋体" w:cs="宋体"/>
                <w:color w:val="000000"/>
                <w:sz w:val="24"/>
                <w:szCs w:val="24"/>
                <w:highlight w:val="white"/>
                <w:lang w:bidi="ar"/>
              </w:rPr>
              <w:t xml:space="preserve">技能训练</w:t>
            </w:r>
            <w:r>
              <w:rPr>
                <w:rFonts w:hint="eastAsia" w:ascii="宋体" w:hAnsi="宋体" w:eastAsia="宋体" w:cs="宋体"/>
                <w:color w:val="000000"/>
                <w:sz w:val="24"/>
                <w:szCs w:val="24"/>
                <w:highlight w:val="white"/>
                <w:lang w:bidi="ar"/>
              </w:rPr>
            </w:r>
            <w:r/>
          </w:p>
        </w:tc>
        <w:tc>
          <w:tcPr>
            <w:tcW w:w="3814" w:type="dxa"/>
            <w:vAlign w:val="center"/>
            <w:textDirection w:val="lrTb"/>
            <w:noWrap w:val="false"/>
          </w:tcPr>
          <w:p>
            <w:pPr>
              <w:pStyle w:val="930"/>
              <w:keepLines w:val="0"/>
              <w:keepNext w:val="0"/>
              <w:pageBreakBefore w:val="0"/>
              <w:spacing w:after="0" w:line="400" w:lineRule="exact"/>
              <w:widowControl w:val="off"/>
              <w:rPr>
                <w:rFonts w:hint="eastAsia" w:ascii="宋体" w:hAnsi="宋体" w:eastAsia="宋体" w:cs="宋体"/>
                <w:color w:val="000000"/>
                <w:sz w:val="24"/>
                <w:szCs w:val="24"/>
                <w:highlight w:val="white"/>
                <w:lang w:bidi="ar"/>
              </w:rPr>
            </w:pPr>
            <w:r>
              <w:rPr>
                <w:rFonts w:hint="eastAsia" w:ascii="宋体" w:hAnsi="宋体" w:eastAsia="宋体" w:cs="宋体"/>
                <w:color w:val="000000"/>
                <w:sz w:val="24"/>
                <w:szCs w:val="24"/>
                <w:highlight w:val="white"/>
                <w:lang w:bidi="ar"/>
              </w:rPr>
              <w:t xml:space="preserve">安全保卫人员接受过安全技能训练（专项培训、岗中持续培训）的比例为100%。每月不得少于10小时以上的队列训练。</w:t>
            </w:r>
            <w:r>
              <w:rPr>
                <w:rFonts w:hint="eastAsia" w:ascii="宋体" w:hAnsi="宋体" w:eastAsia="宋体" w:cs="宋体"/>
                <w:color w:val="000000"/>
                <w:sz w:val="24"/>
                <w:szCs w:val="24"/>
                <w:highlight w:val="white"/>
                <w:lang w:bidi="ar"/>
              </w:rPr>
            </w:r>
            <w:r/>
          </w:p>
        </w:tc>
      </w:tr>
      <w:tr>
        <w:trPr>
          <w:trHeight w:val="472"/>
        </w:trPr>
        <w:tc>
          <w:tcPr>
            <w:tcW w:w="478" w:type="dxa"/>
            <w:vAlign w:val="center"/>
            <w:vMerge w:val="continue"/>
            <w:textDirection w:val="lrTb"/>
            <w:noWrap w:val="false"/>
          </w:tcPr>
          <w:p>
            <w:pPr>
              <w:pStyle w:val="930"/>
              <w:jc w:val="center"/>
              <w:keepLines w:val="0"/>
              <w:keepNext w:val="0"/>
              <w:pageBreakBefore w:val="0"/>
              <w:spacing w:after="0" w:line="400" w:lineRule="exact"/>
              <w:widowControl w:val="off"/>
              <w:rPr>
                <w:rFonts w:hint="eastAsia" w:ascii="宋体" w:hAnsi="宋体" w:eastAsia="宋体" w:cs="宋体"/>
                <w:color w:val="000000"/>
                <w:sz w:val="24"/>
                <w:szCs w:val="24"/>
                <w:highlight w:val="white"/>
                <w:lang w:bidi="ar"/>
              </w:rPr>
            </w:pPr>
            <w:r>
              <w:rPr>
                <w:rFonts w:hint="eastAsia" w:ascii="宋体" w:hAnsi="宋体" w:eastAsia="宋体" w:cs="宋体"/>
                <w:color w:val="000000"/>
                <w:sz w:val="24"/>
                <w:szCs w:val="24"/>
                <w:highlight w:val="white"/>
                <w:lang w:bidi="ar"/>
              </w:rPr>
            </w:r>
            <w:r/>
          </w:p>
        </w:tc>
        <w:tc>
          <w:tcPr>
            <w:tcW w:w="707" w:type="dxa"/>
            <w:vAlign w:val="center"/>
            <w:textDirection w:val="lrTb"/>
            <w:noWrap w:val="false"/>
          </w:tcPr>
          <w:p>
            <w:pPr>
              <w:pStyle w:val="930"/>
              <w:ind w:left="0" w:firstLine="0"/>
              <w:jc w:val="both"/>
              <w:keepLines w:val="0"/>
              <w:keepNext w:val="0"/>
              <w:pageBreakBefore w:val="0"/>
              <w:spacing w:after="0" w:line="400" w:lineRule="exact"/>
              <w:widowControl w:val="off"/>
              <w:rPr>
                <w:rFonts w:hint="eastAsia" w:ascii="宋体" w:hAnsi="宋体" w:eastAsia="宋体" w:cs="宋体"/>
                <w:color w:val="000000"/>
                <w:sz w:val="24"/>
                <w:szCs w:val="24"/>
                <w:highlight w:val="white"/>
                <w:lang w:bidi="ar"/>
              </w:rPr>
            </w:pPr>
            <w:r>
              <w:rPr>
                <w:rFonts w:hint="eastAsia" w:ascii="宋体" w:hAnsi="宋体" w:eastAsia="宋体" w:cs="宋体"/>
                <w:color w:val="000000"/>
                <w:sz w:val="24"/>
                <w:szCs w:val="24"/>
                <w:highlight w:val="white"/>
                <w:lang w:bidi="ar"/>
              </w:rPr>
              <w:t xml:space="preserve">技能水平</w:t>
            </w:r>
            <w:r>
              <w:rPr>
                <w:rFonts w:hint="eastAsia" w:ascii="宋体" w:hAnsi="宋体" w:eastAsia="宋体" w:cs="宋体"/>
                <w:color w:val="000000"/>
                <w:sz w:val="24"/>
                <w:szCs w:val="24"/>
                <w:highlight w:val="white"/>
                <w:lang w:bidi="ar"/>
              </w:rPr>
            </w:r>
            <w:r/>
          </w:p>
        </w:tc>
        <w:tc>
          <w:tcPr>
            <w:tcW w:w="3814" w:type="dxa"/>
            <w:vAlign w:val="center"/>
            <w:textDirection w:val="lrTb"/>
            <w:noWrap w:val="false"/>
          </w:tcPr>
          <w:p>
            <w:pPr>
              <w:pStyle w:val="930"/>
              <w:keepLines w:val="0"/>
              <w:keepNext w:val="0"/>
              <w:pageBreakBefore w:val="0"/>
              <w:spacing w:after="0" w:line="400" w:lineRule="exact"/>
              <w:widowControl w:val="off"/>
              <w:rPr>
                <w:rFonts w:hint="eastAsia" w:ascii="宋体" w:hAnsi="宋体" w:eastAsia="宋体" w:cs="宋体"/>
                <w:color w:val="000000"/>
                <w:sz w:val="24"/>
                <w:szCs w:val="24"/>
                <w:highlight w:val="white"/>
                <w:lang w:bidi="ar"/>
              </w:rPr>
            </w:pPr>
            <w:r>
              <w:rPr>
                <w:rFonts w:hint="eastAsia" w:ascii="宋体" w:hAnsi="宋体" w:eastAsia="宋体" w:cs="宋体"/>
                <w:color w:val="000000"/>
                <w:sz w:val="24"/>
                <w:szCs w:val="24"/>
                <w:highlight w:val="white"/>
                <w:lang w:bidi="ar"/>
              </w:rPr>
              <w:t xml:space="preserve">能正确使用各类消防、物防、技防器械和设备，熟悉项目环境，熟知治安管理有关法律法规。熟悉各类刑事、治安案件和各类灾害事故的应急预案。</w:t>
            </w:r>
            <w:r>
              <w:rPr>
                <w:rFonts w:hint="eastAsia" w:ascii="宋体" w:hAnsi="宋体" w:eastAsia="宋体" w:cs="宋体"/>
                <w:color w:val="000000"/>
                <w:sz w:val="24"/>
                <w:szCs w:val="24"/>
                <w:highlight w:val="white"/>
                <w:lang w:bidi="ar"/>
              </w:rPr>
            </w:r>
            <w:r/>
          </w:p>
        </w:tc>
      </w:tr>
      <w:tr>
        <w:trPr>
          <w:trHeight w:val="367"/>
        </w:trPr>
        <w:tc>
          <w:tcPr>
            <w:tcW w:w="478" w:type="dxa"/>
            <w:vAlign w:val="center"/>
            <w:vMerge w:val="continue"/>
            <w:textDirection w:val="lrTb"/>
            <w:noWrap w:val="false"/>
          </w:tcPr>
          <w:p>
            <w:pPr>
              <w:pStyle w:val="930"/>
              <w:jc w:val="center"/>
              <w:keepLines w:val="0"/>
              <w:keepNext w:val="0"/>
              <w:pageBreakBefore w:val="0"/>
              <w:spacing w:after="0" w:line="400" w:lineRule="exact"/>
              <w:widowControl w:val="off"/>
              <w:rPr>
                <w:rFonts w:hint="eastAsia" w:ascii="宋体" w:hAnsi="宋体" w:eastAsia="宋体" w:cs="宋体"/>
                <w:color w:val="000000"/>
                <w:sz w:val="24"/>
                <w:szCs w:val="24"/>
                <w:highlight w:val="white"/>
                <w:lang w:bidi="ar"/>
              </w:rPr>
            </w:pPr>
            <w:r>
              <w:rPr>
                <w:rFonts w:hint="eastAsia" w:ascii="宋体" w:hAnsi="宋体" w:eastAsia="宋体" w:cs="宋体"/>
                <w:color w:val="000000"/>
                <w:sz w:val="24"/>
                <w:szCs w:val="24"/>
                <w:highlight w:val="white"/>
                <w:lang w:bidi="ar"/>
              </w:rPr>
            </w:r>
            <w:r/>
          </w:p>
        </w:tc>
        <w:tc>
          <w:tcPr>
            <w:tcW w:w="707" w:type="dxa"/>
            <w:vAlign w:val="center"/>
            <w:textDirection w:val="lrTb"/>
            <w:noWrap w:val="false"/>
          </w:tcPr>
          <w:p>
            <w:pPr>
              <w:pStyle w:val="930"/>
              <w:ind w:left="0" w:firstLine="0"/>
              <w:jc w:val="both"/>
              <w:keepLines w:val="0"/>
              <w:keepNext w:val="0"/>
              <w:pageBreakBefore w:val="0"/>
              <w:spacing w:after="0" w:line="400" w:lineRule="exact"/>
              <w:widowControl w:val="off"/>
              <w:rPr>
                <w:rFonts w:hint="eastAsia" w:ascii="宋体" w:hAnsi="宋体" w:eastAsia="宋体" w:cs="宋体"/>
                <w:color w:val="000000"/>
                <w:sz w:val="24"/>
                <w:szCs w:val="24"/>
                <w:highlight w:val="white"/>
                <w:lang w:bidi="ar"/>
              </w:rPr>
            </w:pPr>
            <w:r>
              <w:rPr>
                <w:rFonts w:hint="eastAsia" w:ascii="宋体" w:hAnsi="宋体" w:eastAsia="宋体" w:cs="宋体"/>
                <w:color w:val="000000"/>
                <w:sz w:val="24"/>
                <w:szCs w:val="24"/>
                <w:highlight w:val="white"/>
                <w:lang w:bidi="ar"/>
              </w:rPr>
              <w:t xml:space="preserve">服装仪容</w:t>
            </w:r>
            <w:r>
              <w:rPr>
                <w:rFonts w:hint="eastAsia" w:ascii="宋体" w:hAnsi="宋体" w:eastAsia="宋体" w:cs="宋体"/>
                <w:color w:val="000000"/>
                <w:sz w:val="24"/>
                <w:szCs w:val="24"/>
                <w:highlight w:val="white"/>
                <w:lang w:bidi="ar"/>
              </w:rPr>
            </w:r>
            <w:r/>
          </w:p>
        </w:tc>
        <w:tc>
          <w:tcPr>
            <w:tcW w:w="3814" w:type="dxa"/>
            <w:vAlign w:val="center"/>
            <w:textDirection w:val="lrTb"/>
            <w:noWrap w:val="false"/>
          </w:tcPr>
          <w:p>
            <w:pPr>
              <w:pStyle w:val="930"/>
              <w:keepLines w:val="0"/>
              <w:keepNext w:val="0"/>
              <w:pageBreakBefore w:val="0"/>
              <w:spacing w:after="0" w:line="400" w:lineRule="exact"/>
              <w:widowControl w:val="off"/>
              <w:rPr>
                <w:rFonts w:hint="eastAsia" w:ascii="宋体" w:hAnsi="宋体" w:eastAsia="宋体" w:cs="宋体"/>
                <w:color w:val="000000"/>
                <w:sz w:val="24"/>
                <w:szCs w:val="24"/>
                <w:highlight w:val="white"/>
                <w:lang w:bidi="ar"/>
              </w:rPr>
            </w:pPr>
            <w:r>
              <w:rPr>
                <w:rFonts w:hint="eastAsia" w:ascii="宋体" w:hAnsi="宋体" w:eastAsia="宋体" w:cs="宋体"/>
                <w:color w:val="000000"/>
                <w:sz w:val="24"/>
                <w:szCs w:val="24"/>
                <w:highlight w:val="white"/>
                <w:lang w:bidi="ar"/>
              </w:rPr>
              <w:t xml:space="preserve">上岗时统一着装、佩戴统一标志，装备佩戴规范，仪容仪表规范整齐，上岗时精神饱满，姿态良好，动作规范。</w:t>
            </w:r>
            <w:r>
              <w:rPr>
                <w:rFonts w:hint="eastAsia" w:ascii="宋体" w:hAnsi="宋体" w:eastAsia="宋体" w:cs="宋体"/>
                <w:color w:val="000000"/>
                <w:sz w:val="24"/>
                <w:szCs w:val="24"/>
                <w:highlight w:val="white"/>
                <w:lang w:bidi="ar"/>
              </w:rPr>
            </w:r>
            <w:r/>
          </w:p>
        </w:tc>
      </w:tr>
      <w:tr>
        <w:trPr>
          <w:trHeight w:val="672"/>
        </w:trPr>
        <w:tc>
          <w:tcPr>
            <w:tcW w:w="478" w:type="dxa"/>
            <w:vAlign w:val="center"/>
            <w:vMerge w:val="continue"/>
            <w:textDirection w:val="lrTb"/>
            <w:noWrap w:val="false"/>
          </w:tcPr>
          <w:p>
            <w:pPr>
              <w:pStyle w:val="930"/>
              <w:jc w:val="center"/>
              <w:keepLines w:val="0"/>
              <w:keepNext w:val="0"/>
              <w:pageBreakBefore w:val="0"/>
              <w:spacing w:after="0" w:line="400" w:lineRule="exact"/>
              <w:widowControl w:val="off"/>
              <w:rPr>
                <w:rFonts w:hint="eastAsia" w:ascii="宋体" w:hAnsi="宋体" w:eastAsia="宋体" w:cs="宋体"/>
                <w:color w:val="000000"/>
                <w:sz w:val="24"/>
                <w:szCs w:val="24"/>
                <w:highlight w:val="white"/>
                <w:lang w:bidi="ar"/>
              </w:rPr>
            </w:pPr>
            <w:r>
              <w:rPr>
                <w:rFonts w:hint="eastAsia" w:ascii="宋体" w:hAnsi="宋体" w:eastAsia="宋体" w:cs="宋体"/>
                <w:color w:val="000000"/>
                <w:sz w:val="24"/>
                <w:szCs w:val="24"/>
                <w:highlight w:val="white"/>
                <w:lang w:bidi="ar"/>
              </w:rPr>
            </w:r>
            <w:r/>
          </w:p>
        </w:tc>
        <w:tc>
          <w:tcPr>
            <w:tcW w:w="707" w:type="dxa"/>
            <w:vAlign w:val="center"/>
            <w:textDirection w:val="lrTb"/>
            <w:noWrap w:val="false"/>
          </w:tcPr>
          <w:p>
            <w:pPr>
              <w:pStyle w:val="930"/>
              <w:ind w:left="0" w:firstLine="0"/>
              <w:jc w:val="both"/>
              <w:keepLines w:val="0"/>
              <w:keepNext w:val="0"/>
              <w:pageBreakBefore w:val="0"/>
              <w:spacing w:after="0" w:line="400" w:lineRule="exact"/>
              <w:widowControl w:val="off"/>
              <w:rPr>
                <w:rFonts w:hint="eastAsia" w:ascii="宋体" w:hAnsi="宋体" w:eastAsia="宋体" w:cs="宋体"/>
                <w:color w:val="000000"/>
                <w:sz w:val="24"/>
                <w:szCs w:val="24"/>
                <w:highlight w:val="white"/>
                <w:lang w:bidi="ar"/>
              </w:rPr>
            </w:pPr>
            <w:r>
              <w:rPr>
                <w:rFonts w:hint="eastAsia" w:ascii="宋体" w:hAnsi="宋体" w:eastAsia="宋体" w:cs="宋体"/>
                <w:color w:val="000000"/>
                <w:sz w:val="24"/>
                <w:szCs w:val="24"/>
                <w:highlight w:val="white"/>
                <w:lang w:bidi="ar"/>
              </w:rPr>
              <w:t xml:space="preserve">器械配备</w:t>
            </w:r>
            <w:r>
              <w:rPr>
                <w:rFonts w:hint="eastAsia" w:ascii="宋体" w:hAnsi="宋体" w:eastAsia="宋体" w:cs="宋体"/>
                <w:color w:val="000000"/>
                <w:sz w:val="24"/>
                <w:szCs w:val="24"/>
                <w:highlight w:val="white"/>
                <w:lang w:bidi="ar"/>
              </w:rPr>
            </w:r>
            <w:r/>
          </w:p>
        </w:tc>
        <w:tc>
          <w:tcPr>
            <w:tcW w:w="3814" w:type="dxa"/>
            <w:vAlign w:val="center"/>
            <w:textDirection w:val="lrTb"/>
            <w:noWrap w:val="false"/>
          </w:tcPr>
          <w:p>
            <w:pPr>
              <w:pStyle w:val="930"/>
              <w:keepLines w:val="0"/>
              <w:keepNext w:val="0"/>
              <w:pageBreakBefore w:val="0"/>
              <w:spacing w:after="0" w:line="400" w:lineRule="exact"/>
              <w:widowControl w:val="off"/>
              <w:rPr>
                <w:rFonts w:hint="eastAsia" w:ascii="宋体" w:hAnsi="宋体" w:eastAsia="宋体" w:cs="宋体"/>
                <w:color w:val="000000"/>
                <w:sz w:val="24"/>
                <w:szCs w:val="24"/>
                <w:highlight w:val="white"/>
                <w:lang w:bidi="ar"/>
              </w:rPr>
            </w:pPr>
            <w:r>
              <w:rPr>
                <w:rFonts w:hint="eastAsia" w:ascii="宋体" w:hAnsi="宋体" w:eastAsia="宋体" w:cs="宋体"/>
                <w:color w:val="000000"/>
                <w:sz w:val="24"/>
                <w:szCs w:val="24"/>
                <w:highlight w:val="white"/>
                <w:lang w:bidi="ar"/>
              </w:rPr>
              <w:t xml:space="preserve">配备对讲装置或其他必备的安全保卫器械。</w:t>
            </w:r>
            <w:r>
              <w:rPr>
                <w:rFonts w:hint="eastAsia" w:ascii="宋体" w:hAnsi="宋体" w:eastAsia="宋体" w:cs="宋体"/>
                <w:color w:val="000000"/>
                <w:sz w:val="24"/>
                <w:szCs w:val="24"/>
                <w:highlight w:val="white"/>
                <w:lang w:bidi="ar"/>
              </w:rPr>
            </w:r>
            <w:r/>
          </w:p>
        </w:tc>
      </w:tr>
      <w:tr>
        <w:trPr>
          <w:trHeight w:val="448"/>
        </w:trPr>
        <w:tc>
          <w:tcPr>
            <w:tcW w:w="478" w:type="dxa"/>
            <w:vAlign w:val="center"/>
            <w:vMerge w:val="restart"/>
            <w:textDirection w:val="lrTb"/>
            <w:noWrap w:val="false"/>
          </w:tcPr>
          <w:p>
            <w:pPr>
              <w:pStyle w:val="930"/>
              <w:ind w:left="0" w:firstLine="0"/>
              <w:jc w:val="both"/>
              <w:keepLines w:val="0"/>
              <w:keepNext w:val="0"/>
              <w:pageBreakBefore w:val="0"/>
              <w:spacing w:after="0" w:line="400" w:lineRule="exact"/>
              <w:widowControl w:val="off"/>
              <w:rPr>
                <w:rFonts w:hint="eastAsia" w:ascii="宋体" w:hAnsi="宋体" w:eastAsia="宋体" w:cs="宋体"/>
                <w:color w:val="000000"/>
                <w:sz w:val="24"/>
                <w:szCs w:val="24"/>
                <w:highlight w:val="white"/>
                <w:lang w:bidi="ar"/>
              </w:rPr>
            </w:pPr>
            <w:r>
              <w:rPr>
                <w:rFonts w:hint="eastAsia" w:ascii="宋体" w:hAnsi="宋体" w:eastAsia="宋体" w:cs="宋体"/>
                <w:color w:val="000000"/>
                <w:sz w:val="24"/>
                <w:szCs w:val="24"/>
                <w:highlight w:val="white"/>
                <w:lang w:bidi="ar"/>
              </w:rPr>
              <w:t xml:space="preserve">门岗</w:t>
            </w:r>
            <w:r>
              <w:rPr>
                <w:rFonts w:hint="eastAsia" w:ascii="宋体" w:hAnsi="宋体" w:eastAsia="宋体" w:cs="宋体"/>
                <w:color w:val="000000"/>
                <w:sz w:val="24"/>
                <w:szCs w:val="24"/>
                <w:highlight w:val="white"/>
                <w:lang w:bidi="ar"/>
              </w:rPr>
            </w:r>
            <w:r/>
          </w:p>
        </w:tc>
        <w:tc>
          <w:tcPr>
            <w:tcW w:w="707" w:type="dxa"/>
            <w:vAlign w:val="center"/>
            <w:textDirection w:val="lrTb"/>
            <w:noWrap w:val="false"/>
          </w:tcPr>
          <w:p>
            <w:pPr>
              <w:pStyle w:val="930"/>
              <w:ind w:left="0" w:firstLine="0"/>
              <w:jc w:val="both"/>
              <w:keepLines w:val="0"/>
              <w:keepNext w:val="0"/>
              <w:pageBreakBefore w:val="0"/>
              <w:spacing w:after="0" w:line="400" w:lineRule="exact"/>
              <w:widowControl w:val="off"/>
              <w:rPr>
                <w:rFonts w:hint="eastAsia" w:ascii="宋体" w:hAnsi="宋体" w:eastAsia="宋体" w:cs="宋体"/>
                <w:color w:val="000000"/>
                <w:sz w:val="24"/>
                <w:szCs w:val="24"/>
                <w:highlight w:val="white"/>
                <w:lang w:bidi="ar"/>
              </w:rPr>
            </w:pPr>
            <w:r>
              <w:rPr>
                <w:rFonts w:hint="eastAsia" w:ascii="宋体" w:hAnsi="宋体" w:eastAsia="宋体" w:cs="宋体"/>
                <w:color w:val="000000"/>
                <w:sz w:val="24"/>
                <w:szCs w:val="24"/>
                <w:highlight w:val="white"/>
                <w:lang w:bidi="ar"/>
              </w:rPr>
              <w:t xml:space="preserve">出入口值守</w:t>
            </w:r>
            <w:r>
              <w:rPr>
                <w:rFonts w:hint="eastAsia" w:ascii="宋体" w:hAnsi="宋体" w:eastAsia="宋体" w:cs="宋体"/>
                <w:color w:val="000000"/>
                <w:sz w:val="24"/>
                <w:szCs w:val="24"/>
                <w:highlight w:val="white"/>
                <w:lang w:bidi="ar"/>
              </w:rPr>
            </w:r>
            <w:r/>
          </w:p>
        </w:tc>
        <w:tc>
          <w:tcPr>
            <w:tcW w:w="3814" w:type="dxa"/>
            <w:vAlign w:val="center"/>
            <w:textDirection w:val="lrTb"/>
            <w:noWrap w:val="false"/>
          </w:tcPr>
          <w:p>
            <w:pPr>
              <w:pStyle w:val="930"/>
              <w:keepLines w:val="0"/>
              <w:keepNext w:val="0"/>
              <w:pageBreakBefore w:val="0"/>
              <w:spacing w:after="0" w:line="400" w:lineRule="exact"/>
              <w:widowControl w:val="off"/>
              <w:rPr>
                <w:rFonts w:hint="eastAsia" w:ascii="宋体" w:hAnsi="宋体" w:eastAsia="宋体" w:cs="宋体"/>
                <w:color w:val="000000"/>
                <w:sz w:val="24"/>
                <w:szCs w:val="24"/>
                <w:highlight w:val="white"/>
                <w:lang w:bidi="ar"/>
              </w:rPr>
            </w:pPr>
            <w:r>
              <w:rPr>
                <w:rFonts w:hint="eastAsia" w:ascii="宋体" w:hAnsi="宋体" w:eastAsia="宋体" w:cs="宋体"/>
                <w:color w:val="000000"/>
                <w:sz w:val="24"/>
                <w:szCs w:val="24"/>
                <w:highlight w:val="white"/>
                <w:lang w:bidi="ar"/>
              </w:rPr>
              <w:t xml:space="preserve">各出入口严格按规定时间值守，并有详细交接班记录和外来车辆、人员的登记记录。</w:t>
            </w:r>
            <w:r>
              <w:rPr>
                <w:rFonts w:hint="eastAsia" w:ascii="宋体" w:hAnsi="宋体" w:eastAsia="宋体" w:cs="宋体"/>
                <w:color w:val="000000"/>
                <w:sz w:val="24"/>
                <w:szCs w:val="24"/>
                <w:highlight w:val="white"/>
                <w:lang w:bidi="ar"/>
              </w:rPr>
            </w:r>
            <w:r/>
          </w:p>
          <w:p>
            <w:pPr>
              <w:pStyle w:val="930"/>
              <w:keepLines w:val="0"/>
              <w:keepNext w:val="0"/>
              <w:pageBreakBefore w:val="0"/>
              <w:spacing w:after="0" w:line="400" w:lineRule="exact"/>
              <w:widowControl w:val="off"/>
              <w:rPr>
                <w:rFonts w:hint="eastAsia" w:ascii="宋体" w:hAnsi="宋体" w:eastAsia="宋体" w:cs="宋体"/>
                <w:color w:val="000000"/>
                <w:sz w:val="24"/>
                <w:szCs w:val="24"/>
                <w:highlight w:val="white"/>
                <w:lang w:bidi="ar"/>
              </w:rPr>
            </w:pPr>
            <w:r>
              <w:rPr>
                <w:rFonts w:hint="eastAsia" w:ascii="宋体" w:hAnsi="宋体" w:eastAsia="宋体" w:cs="宋体"/>
                <w:color w:val="000000"/>
                <w:sz w:val="24"/>
                <w:szCs w:val="24"/>
                <w:highlight w:val="white"/>
                <w:lang w:bidi="ar"/>
              </w:rPr>
              <w:t xml:space="preserve">具有形象岗、检查岗、登记岗</w:t>
            </w:r>
            <w:r>
              <w:rPr>
                <w:rFonts w:hint="eastAsia" w:ascii="宋体" w:hAnsi="宋体" w:eastAsia="宋体" w:cs="宋体"/>
                <w:color w:val="000000"/>
                <w:sz w:val="24"/>
                <w:szCs w:val="24"/>
                <w:highlight w:val="white"/>
                <w:lang w:eastAsia="zh-CN" w:bidi="ar"/>
              </w:rPr>
              <w:t xml:space="preserve">。</w:t>
            </w:r>
            <w:r>
              <w:rPr>
                <w:rFonts w:hint="eastAsia" w:ascii="宋体" w:hAnsi="宋体" w:eastAsia="宋体" w:cs="宋体"/>
                <w:color w:val="000000"/>
                <w:sz w:val="24"/>
                <w:szCs w:val="24"/>
                <w:highlight w:val="white"/>
                <w:lang w:bidi="ar"/>
              </w:rPr>
            </w:r>
            <w:r/>
          </w:p>
        </w:tc>
      </w:tr>
      <w:tr>
        <w:trPr>
          <w:trHeight w:val="341"/>
        </w:trPr>
        <w:tc>
          <w:tcPr>
            <w:tcW w:w="478" w:type="dxa"/>
            <w:vAlign w:val="center"/>
            <w:vMerge w:val="continue"/>
            <w:textDirection w:val="lrTb"/>
            <w:noWrap w:val="false"/>
          </w:tcPr>
          <w:p>
            <w:pPr>
              <w:pStyle w:val="930"/>
              <w:jc w:val="center"/>
              <w:keepLines w:val="0"/>
              <w:keepNext w:val="0"/>
              <w:pageBreakBefore w:val="0"/>
              <w:spacing w:after="0" w:line="400" w:lineRule="exact"/>
              <w:widowControl w:val="off"/>
              <w:rPr>
                <w:rFonts w:hint="eastAsia" w:ascii="宋体" w:hAnsi="宋体" w:eastAsia="宋体" w:cs="宋体"/>
                <w:color w:val="000000"/>
                <w:sz w:val="24"/>
                <w:szCs w:val="24"/>
                <w:highlight w:val="white"/>
                <w:lang w:bidi="ar"/>
              </w:rPr>
            </w:pPr>
            <w:r>
              <w:rPr>
                <w:rFonts w:hint="eastAsia" w:ascii="宋体" w:hAnsi="宋体" w:eastAsia="宋体" w:cs="宋体"/>
                <w:color w:val="000000"/>
                <w:sz w:val="24"/>
                <w:szCs w:val="24"/>
                <w:highlight w:val="white"/>
                <w:lang w:bidi="ar"/>
              </w:rPr>
            </w:r>
            <w:r/>
          </w:p>
        </w:tc>
        <w:tc>
          <w:tcPr>
            <w:tcW w:w="707" w:type="dxa"/>
            <w:vAlign w:val="center"/>
            <w:textDirection w:val="lrTb"/>
            <w:noWrap w:val="false"/>
          </w:tcPr>
          <w:p>
            <w:pPr>
              <w:pStyle w:val="930"/>
              <w:ind w:left="0" w:firstLine="0"/>
              <w:jc w:val="both"/>
              <w:keepLines w:val="0"/>
              <w:keepNext w:val="0"/>
              <w:pageBreakBefore w:val="0"/>
              <w:spacing w:after="0" w:line="400" w:lineRule="exact"/>
              <w:widowControl w:val="off"/>
              <w:rPr>
                <w:rFonts w:hint="eastAsia" w:ascii="宋体" w:hAnsi="宋体" w:eastAsia="宋体" w:cs="宋体"/>
                <w:color w:val="000000"/>
                <w:sz w:val="24"/>
                <w:szCs w:val="24"/>
                <w:highlight w:val="white"/>
                <w:lang w:bidi="ar"/>
              </w:rPr>
            </w:pPr>
            <w:r>
              <w:rPr>
                <w:rFonts w:hint="eastAsia" w:ascii="宋体" w:hAnsi="宋体" w:eastAsia="宋体" w:cs="宋体"/>
                <w:color w:val="000000"/>
                <w:sz w:val="24"/>
                <w:szCs w:val="24"/>
                <w:highlight w:val="white"/>
                <w:lang w:bidi="ar"/>
              </w:rPr>
              <w:t xml:space="preserve">车辆疏导</w:t>
            </w:r>
            <w:r>
              <w:rPr>
                <w:rFonts w:hint="eastAsia" w:ascii="宋体" w:hAnsi="宋体" w:eastAsia="宋体" w:cs="宋体"/>
                <w:color w:val="000000"/>
                <w:sz w:val="24"/>
                <w:szCs w:val="24"/>
                <w:highlight w:val="white"/>
                <w:lang w:bidi="ar"/>
              </w:rPr>
            </w:r>
            <w:r/>
          </w:p>
        </w:tc>
        <w:tc>
          <w:tcPr>
            <w:tcW w:w="3814" w:type="dxa"/>
            <w:vAlign w:val="center"/>
            <w:textDirection w:val="lrTb"/>
            <w:noWrap w:val="false"/>
          </w:tcPr>
          <w:p>
            <w:pPr>
              <w:pStyle w:val="930"/>
              <w:keepLines w:val="0"/>
              <w:keepNext w:val="0"/>
              <w:pageBreakBefore w:val="0"/>
              <w:spacing w:after="0" w:line="400" w:lineRule="exact"/>
              <w:widowControl w:val="off"/>
              <w:rPr>
                <w:rFonts w:hint="eastAsia" w:ascii="宋体" w:hAnsi="宋体" w:eastAsia="宋体" w:cs="宋体"/>
                <w:color w:val="000000"/>
                <w:sz w:val="24"/>
                <w:szCs w:val="24"/>
                <w:highlight w:val="white"/>
                <w:lang w:bidi="ar"/>
              </w:rPr>
            </w:pPr>
            <w:r>
              <w:rPr>
                <w:rFonts w:hint="eastAsia" w:ascii="宋体" w:hAnsi="宋体" w:eastAsia="宋体" w:cs="宋体"/>
                <w:color w:val="000000"/>
                <w:sz w:val="24"/>
                <w:szCs w:val="24"/>
                <w:highlight w:val="white"/>
                <w:lang w:bidi="ar"/>
              </w:rPr>
              <w:t xml:space="preserve">（1）对进出车辆进行管理、疏导，保证出入口环境整洁、有序、通畅。</w:t>
            </w:r>
            <w:r>
              <w:rPr>
                <w:rFonts w:hint="eastAsia" w:ascii="宋体" w:hAnsi="宋体" w:eastAsia="宋体" w:cs="宋体"/>
                <w:color w:val="000000"/>
                <w:sz w:val="24"/>
                <w:szCs w:val="24"/>
                <w:highlight w:val="white"/>
                <w:lang w:bidi="ar"/>
              </w:rPr>
            </w:r>
            <w:r/>
          </w:p>
          <w:p>
            <w:pPr>
              <w:pStyle w:val="930"/>
              <w:keepLines w:val="0"/>
              <w:keepNext w:val="0"/>
              <w:pageBreakBefore w:val="0"/>
              <w:spacing w:after="0" w:line="400" w:lineRule="exact"/>
              <w:widowControl w:val="off"/>
              <w:rPr>
                <w:rFonts w:hint="eastAsia" w:ascii="宋体" w:hAnsi="宋体" w:eastAsia="宋体" w:cs="宋体"/>
                <w:color w:val="000000"/>
                <w:sz w:val="24"/>
                <w:szCs w:val="24"/>
                <w:highlight w:val="white"/>
                <w:lang w:bidi="ar"/>
              </w:rPr>
            </w:pPr>
            <w:r>
              <w:rPr>
                <w:rFonts w:hint="eastAsia" w:ascii="宋体" w:hAnsi="宋体" w:eastAsia="宋体" w:cs="宋体"/>
                <w:color w:val="000000"/>
                <w:sz w:val="24"/>
                <w:szCs w:val="24"/>
                <w:highlight w:val="white"/>
                <w:lang w:bidi="ar"/>
              </w:rPr>
              <w:t xml:space="preserve">（2）对大件物品搬出进行登记。</w:t>
            </w:r>
            <w:r>
              <w:rPr>
                <w:rFonts w:hint="eastAsia" w:ascii="宋体" w:hAnsi="宋体" w:eastAsia="宋体" w:cs="宋体"/>
                <w:color w:val="000000"/>
                <w:sz w:val="24"/>
                <w:szCs w:val="24"/>
                <w:highlight w:val="white"/>
                <w:lang w:bidi="ar"/>
              </w:rPr>
            </w:r>
            <w:r/>
          </w:p>
        </w:tc>
      </w:tr>
      <w:tr>
        <w:trPr>
          <w:trHeight w:val="1018"/>
        </w:trPr>
        <w:tc>
          <w:tcPr>
            <w:tcW w:w="478" w:type="dxa"/>
            <w:vAlign w:val="center"/>
            <w:vMerge w:val="restart"/>
            <w:textDirection w:val="lrTb"/>
            <w:noWrap w:val="false"/>
          </w:tcPr>
          <w:p>
            <w:pPr>
              <w:pStyle w:val="930"/>
              <w:ind w:left="0" w:firstLine="0"/>
              <w:jc w:val="both"/>
              <w:keepLines w:val="0"/>
              <w:keepNext w:val="0"/>
              <w:pageBreakBefore w:val="0"/>
              <w:spacing w:after="0" w:line="400" w:lineRule="exact"/>
              <w:widowControl w:val="off"/>
              <w:rPr>
                <w:rFonts w:hint="eastAsia" w:ascii="宋体" w:hAnsi="宋体" w:eastAsia="宋体" w:cs="宋体"/>
                <w:color w:val="000000"/>
                <w:sz w:val="24"/>
                <w:szCs w:val="24"/>
                <w:highlight w:val="white"/>
                <w:lang w:bidi="ar"/>
              </w:rPr>
            </w:pPr>
            <w:r>
              <w:rPr>
                <w:rFonts w:hint="eastAsia" w:ascii="宋体" w:hAnsi="宋体" w:eastAsia="宋体" w:cs="宋体"/>
                <w:color w:val="000000"/>
                <w:sz w:val="24"/>
                <w:szCs w:val="24"/>
                <w:highlight w:val="white"/>
                <w:lang w:bidi="ar"/>
              </w:rPr>
              <w:t xml:space="preserve">巡逻岗</w:t>
            </w:r>
            <w:r>
              <w:rPr>
                <w:rFonts w:hint="eastAsia" w:ascii="宋体" w:hAnsi="宋体" w:eastAsia="宋体" w:cs="宋体"/>
                <w:color w:val="000000"/>
                <w:sz w:val="24"/>
                <w:szCs w:val="24"/>
                <w:highlight w:val="white"/>
                <w:lang w:bidi="ar"/>
              </w:rPr>
            </w:r>
            <w:r/>
          </w:p>
        </w:tc>
        <w:tc>
          <w:tcPr>
            <w:tcW w:w="707" w:type="dxa"/>
            <w:vAlign w:val="center"/>
            <w:textDirection w:val="lrTb"/>
            <w:noWrap w:val="false"/>
          </w:tcPr>
          <w:p>
            <w:pPr>
              <w:pStyle w:val="930"/>
              <w:ind w:left="0" w:firstLine="0"/>
              <w:jc w:val="both"/>
              <w:keepLines w:val="0"/>
              <w:keepNext w:val="0"/>
              <w:pageBreakBefore w:val="0"/>
              <w:spacing w:after="0" w:line="400" w:lineRule="exact"/>
              <w:widowControl w:val="off"/>
              <w:rPr>
                <w:rFonts w:hint="eastAsia" w:ascii="宋体" w:hAnsi="宋体" w:eastAsia="宋体" w:cs="宋体"/>
                <w:color w:val="000000"/>
                <w:sz w:val="24"/>
                <w:szCs w:val="24"/>
                <w:highlight w:val="white"/>
                <w:lang w:bidi="ar"/>
              </w:rPr>
            </w:pPr>
            <w:r>
              <w:rPr>
                <w:rFonts w:hint="eastAsia" w:ascii="宋体" w:hAnsi="宋体" w:eastAsia="宋体" w:cs="宋体"/>
                <w:color w:val="000000"/>
                <w:sz w:val="24"/>
                <w:szCs w:val="24"/>
                <w:highlight w:val="white"/>
                <w:lang w:bidi="ar"/>
              </w:rPr>
              <w:t xml:space="preserve">巡逻要求</w:t>
            </w:r>
            <w:r>
              <w:rPr>
                <w:rFonts w:hint="eastAsia" w:ascii="宋体" w:hAnsi="宋体" w:eastAsia="宋体" w:cs="宋体"/>
                <w:color w:val="000000"/>
                <w:sz w:val="24"/>
                <w:szCs w:val="24"/>
                <w:highlight w:val="white"/>
                <w:lang w:bidi="ar"/>
              </w:rPr>
            </w:r>
            <w:r/>
          </w:p>
        </w:tc>
        <w:tc>
          <w:tcPr>
            <w:tcW w:w="3814" w:type="dxa"/>
            <w:vAlign w:val="center"/>
            <w:textDirection w:val="lrTb"/>
            <w:noWrap w:val="false"/>
          </w:tcPr>
          <w:p>
            <w:pPr>
              <w:pStyle w:val="930"/>
              <w:keepLines w:val="0"/>
              <w:keepNext w:val="0"/>
              <w:pageBreakBefore w:val="0"/>
              <w:spacing w:after="0" w:line="400" w:lineRule="exact"/>
              <w:widowControl w:val="off"/>
              <w:rPr>
                <w:rFonts w:hint="eastAsia" w:ascii="宋体" w:hAnsi="宋体" w:eastAsia="宋体" w:cs="宋体"/>
                <w:color w:val="000000"/>
                <w:sz w:val="24"/>
                <w:szCs w:val="24"/>
                <w:highlight w:val="white"/>
                <w:lang w:bidi="ar"/>
              </w:rPr>
            </w:pPr>
            <w:r>
              <w:rPr>
                <w:rFonts w:hint="eastAsia" w:ascii="宋体" w:hAnsi="宋体" w:eastAsia="宋体" w:cs="宋体"/>
                <w:color w:val="000000"/>
                <w:sz w:val="24"/>
                <w:szCs w:val="24"/>
                <w:highlight w:val="white"/>
                <w:lang w:bidi="ar"/>
              </w:rPr>
              <w:t xml:space="preserve">（1）安保人员按设定的路线每半小时至少巡查一次，节假日增加巡逻2次，晚间东广场有市民逗留时须保证有人值守。</w:t>
            </w:r>
            <w:r>
              <w:rPr>
                <w:rFonts w:hint="eastAsia" w:ascii="宋体" w:hAnsi="宋体" w:eastAsia="宋体" w:cs="宋体"/>
                <w:color w:val="000000"/>
                <w:sz w:val="24"/>
                <w:szCs w:val="24"/>
                <w:highlight w:val="white"/>
                <w:lang w:bidi="ar"/>
              </w:rPr>
            </w:r>
            <w:r/>
          </w:p>
          <w:p>
            <w:pPr>
              <w:pStyle w:val="930"/>
              <w:keepLines w:val="0"/>
              <w:keepNext w:val="0"/>
              <w:pageBreakBefore w:val="0"/>
              <w:spacing w:after="0" w:line="400" w:lineRule="exact"/>
              <w:widowControl w:val="off"/>
              <w:rPr>
                <w:rFonts w:hint="eastAsia" w:ascii="宋体" w:hAnsi="宋体" w:eastAsia="宋体" w:cs="宋体"/>
                <w:color w:val="000000"/>
                <w:sz w:val="24"/>
                <w:szCs w:val="24"/>
                <w:highlight w:val="white"/>
                <w:lang w:bidi="ar"/>
              </w:rPr>
            </w:pPr>
            <w:r>
              <w:rPr>
                <w:rFonts w:hint="eastAsia" w:ascii="宋体" w:hAnsi="宋体" w:eastAsia="宋体" w:cs="宋体"/>
                <w:color w:val="000000"/>
                <w:sz w:val="24"/>
                <w:szCs w:val="24"/>
                <w:highlight w:val="white"/>
                <w:lang w:bidi="ar"/>
              </w:rPr>
              <w:t xml:space="preserve">（2）重点部位（道路、出入口、停车场、楼内通道等）应设巡更点，有巡更记录。在正常情况下到达每个巡更点的时间误差不超过五分钟。并对楼内通道夜间巡查每天不少于</w:t>
            </w:r>
            <w:r>
              <w:rPr>
                <w:rFonts w:hint="eastAsia" w:ascii="宋体" w:hAnsi="宋体" w:eastAsia="宋体" w:cs="宋体"/>
                <w:color w:val="000000"/>
                <w:sz w:val="24"/>
                <w:szCs w:val="24"/>
                <w:highlight w:val="white"/>
                <w:lang w:val="en-US" w:eastAsia="zh-CN" w:bidi="ar"/>
              </w:rPr>
              <w:t xml:space="preserve">二</w:t>
            </w:r>
            <w:r>
              <w:rPr>
                <w:rFonts w:hint="eastAsia" w:ascii="宋体" w:hAnsi="宋体" w:eastAsia="宋体" w:cs="宋体"/>
                <w:color w:val="000000"/>
                <w:sz w:val="24"/>
                <w:szCs w:val="24"/>
                <w:highlight w:val="white"/>
                <w:lang w:bidi="ar"/>
              </w:rPr>
              <w:t xml:space="preserve">次，发现问题及时处理。</w:t>
            </w:r>
            <w:r>
              <w:rPr>
                <w:rFonts w:hint="eastAsia" w:ascii="宋体" w:hAnsi="宋体" w:eastAsia="宋体" w:cs="宋体"/>
                <w:color w:val="000000"/>
                <w:sz w:val="24"/>
                <w:szCs w:val="24"/>
                <w:highlight w:val="white"/>
                <w:lang w:bidi="ar"/>
              </w:rPr>
            </w:r>
            <w:r/>
          </w:p>
        </w:tc>
      </w:tr>
      <w:tr>
        <w:trPr>
          <w:trHeight w:val="90"/>
        </w:trPr>
        <w:tc>
          <w:tcPr>
            <w:tcW w:w="478" w:type="dxa"/>
            <w:vAlign w:val="center"/>
            <w:vMerge w:val="continue"/>
            <w:textDirection w:val="lrTb"/>
            <w:noWrap w:val="false"/>
          </w:tcPr>
          <w:p>
            <w:pPr>
              <w:pStyle w:val="930"/>
              <w:jc w:val="center"/>
              <w:keepLines w:val="0"/>
              <w:keepNext w:val="0"/>
              <w:pageBreakBefore w:val="0"/>
              <w:spacing w:after="0" w:line="400" w:lineRule="exact"/>
              <w:widowControl w:val="off"/>
              <w:rPr>
                <w:rFonts w:hint="eastAsia" w:ascii="宋体" w:hAnsi="宋体" w:eastAsia="宋体" w:cs="宋体"/>
                <w:color w:val="000000"/>
                <w:sz w:val="24"/>
                <w:szCs w:val="24"/>
                <w:highlight w:val="white"/>
                <w:lang w:bidi="ar"/>
              </w:rPr>
            </w:pPr>
            <w:r>
              <w:rPr>
                <w:rFonts w:hint="eastAsia" w:ascii="宋体" w:hAnsi="宋体" w:eastAsia="宋体" w:cs="宋体"/>
                <w:color w:val="000000"/>
                <w:sz w:val="24"/>
                <w:szCs w:val="24"/>
                <w:highlight w:val="white"/>
                <w:lang w:bidi="ar"/>
              </w:rPr>
            </w:r>
            <w:r/>
          </w:p>
        </w:tc>
        <w:tc>
          <w:tcPr>
            <w:tcW w:w="707" w:type="dxa"/>
            <w:vAlign w:val="center"/>
            <w:textDirection w:val="lrTb"/>
            <w:noWrap w:val="false"/>
          </w:tcPr>
          <w:p>
            <w:pPr>
              <w:pStyle w:val="930"/>
              <w:ind w:left="0" w:firstLine="0"/>
              <w:jc w:val="both"/>
              <w:keepLines w:val="0"/>
              <w:keepNext w:val="0"/>
              <w:pageBreakBefore w:val="0"/>
              <w:spacing w:after="0" w:line="400" w:lineRule="exact"/>
              <w:widowControl w:val="off"/>
              <w:rPr>
                <w:rFonts w:hint="eastAsia" w:ascii="宋体" w:hAnsi="宋体" w:eastAsia="宋体" w:cs="宋体"/>
                <w:color w:val="000000"/>
                <w:sz w:val="24"/>
                <w:szCs w:val="24"/>
                <w:highlight w:val="white"/>
                <w:lang w:bidi="ar"/>
              </w:rPr>
            </w:pPr>
            <w:r>
              <w:rPr>
                <w:rFonts w:hint="eastAsia" w:ascii="宋体" w:hAnsi="宋体" w:eastAsia="宋体" w:cs="宋体"/>
                <w:color w:val="000000"/>
                <w:sz w:val="24"/>
                <w:szCs w:val="24"/>
                <w:highlight w:val="white"/>
                <w:lang w:bidi="ar"/>
              </w:rPr>
              <w:t xml:space="preserve">应急处理</w:t>
            </w:r>
            <w:r>
              <w:rPr>
                <w:rFonts w:hint="eastAsia" w:ascii="宋体" w:hAnsi="宋体" w:eastAsia="宋体" w:cs="宋体"/>
                <w:color w:val="000000"/>
                <w:sz w:val="24"/>
                <w:szCs w:val="24"/>
                <w:highlight w:val="white"/>
                <w:lang w:bidi="ar"/>
              </w:rPr>
            </w:r>
            <w:r/>
          </w:p>
        </w:tc>
        <w:tc>
          <w:tcPr>
            <w:tcW w:w="3814" w:type="dxa"/>
            <w:vAlign w:val="center"/>
            <w:textDirection w:val="lrTb"/>
            <w:noWrap w:val="false"/>
          </w:tcPr>
          <w:p>
            <w:pPr>
              <w:pStyle w:val="930"/>
              <w:keepLines w:val="0"/>
              <w:keepNext w:val="0"/>
              <w:pageBreakBefore w:val="0"/>
              <w:spacing w:after="0" w:line="400" w:lineRule="exact"/>
              <w:widowControl w:val="off"/>
              <w:rPr>
                <w:rFonts w:hint="eastAsia" w:ascii="宋体" w:hAnsi="宋体" w:eastAsia="宋体" w:cs="宋体"/>
                <w:color w:val="000000"/>
                <w:sz w:val="24"/>
                <w:szCs w:val="24"/>
                <w:highlight w:val="white"/>
                <w:lang w:bidi="ar"/>
              </w:rPr>
            </w:pPr>
            <w:r>
              <w:rPr>
                <w:rFonts w:hint="eastAsia" w:ascii="宋体" w:hAnsi="宋体" w:eastAsia="宋体" w:cs="宋体"/>
                <w:color w:val="000000"/>
                <w:sz w:val="24"/>
                <w:szCs w:val="24"/>
                <w:highlight w:val="white"/>
                <w:lang w:bidi="ar"/>
              </w:rPr>
              <w:t xml:space="preserve">（1）接到火警、警情后，三分钟内到达现场，协助保护现场，并报告管理处与警方。                                        </w:t>
            </w:r>
            <w:r>
              <w:rPr>
                <w:rFonts w:hint="eastAsia" w:ascii="宋体" w:hAnsi="宋体" w:eastAsia="宋体" w:cs="宋体"/>
                <w:color w:val="000000"/>
                <w:sz w:val="24"/>
                <w:szCs w:val="24"/>
                <w:highlight w:val="white"/>
                <w:lang w:bidi="ar"/>
              </w:rPr>
            </w:r>
            <w:r/>
          </w:p>
          <w:p>
            <w:pPr>
              <w:pStyle w:val="930"/>
              <w:keepLines w:val="0"/>
              <w:keepNext w:val="0"/>
              <w:pageBreakBefore w:val="0"/>
              <w:spacing w:after="0" w:line="400" w:lineRule="exact"/>
              <w:widowControl w:val="off"/>
              <w:rPr>
                <w:rFonts w:hint="eastAsia" w:ascii="宋体" w:hAnsi="宋体" w:eastAsia="宋体" w:cs="宋体"/>
                <w:color w:val="000000"/>
                <w:sz w:val="24"/>
                <w:szCs w:val="24"/>
                <w:highlight w:val="white"/>
                <w:lang w:bidi="ar"/>
              </w:rPr>
            </w:pPr>
            <w:r>
              <w:rPr>
                <w:rFonts w:hint="eastAsia" w:ascii="宋体" w:hAnsi="宋体" w:eastAsia="宋体" w:cs="宋体"/>
                <w:color w:val="000000"/>
                <w:sz w:val="24"/>
                <w:szCs w:val="24"/>
                <w:highlight w:val="white"/>
                <w:lang w:bidi="ar"/>
              </w:rPr>
              <w:t xml:space="preserve">（2）在遇到异常情况及委托方紧急求助时，三分钟内赶到现场，采取相应措施。</w:t>
            </w:r>
            <w:r>
              <w:rPr>
                <w:rFonts w:hint="eastAsia" w:ascii="宋体" w:hAnsi="宋体" w:eastAsia="宋体" w:cs="宋体"/>
                <w:color w:val="000000"/>
                <w:sz w:val="24"/>
                <w:szCs w:val="24"/>
                <w:highlight w:val="white"/>
                <w:lang w:bidi="ar"/>
              </w:rPr>
            </w:r>
            <w:r/>
          </w:p>
        </w:tc>
      </w:tr>
      <w:tr>
        <w:trPr>
          <w:trHeight w:val="667"/>
        </w:trPr>
        <w:tc>
          <w:tcPr>
            <w:tcW w:w="478" w:type="dxa"/>
            <w:vAlign w:val="center"/>
            <w:vMerge w:val="restart"/>
            <w:textDirection w:val="lrTb"/>
            <w:noWrap w:val="false"/>
          </w:tcPr>
          <w:p>
            <w:pPr>
              <w:pStyle w:val="930"/>
              <w:ind w:left="0" w:firstLine="0"/>
              <w:jc w:val="both"/>
              <w:keepLines w:val="0"/>
              <w:keepNext w:val="0"/>
              <w:pageBreakBefore w:val="0"/>
              <w:spacing w:after="0" w:line="400" w:lineRule="exact"/>
              <w:widowControl w:val="off"/>
              <w:rPr>
                <w:rFonts w:hint="eastAsia" w:ascii="宋体" w:hAnsi="宋体" w:eastAsia="宋体" w:cs="宋体"/>
                <w:color w:val="000000"/>
                <w:sz w:val="24"/>
                <w:szCs w:val="24"/>
                <w:highlight w:val="white"/>
                <w:lang w:bidi="ar"/>
              </w:rPr>
            </w:pPr>
            <w:r>
              <w:rPr>
                <w:rFonts w:hint="eastAsia" w:ascii="宋体" w:hAnsi="宋体" w:eastAsia="宋体" w:cs="宋体"/>
                <w:color w:val="000000"/>
                <w:sz w:val="24"/>
                <w:szCs w:val="24"/>
                <w:highlight w:val="white"/>
                <w:lang w:bidi="ar"/>
              </w:rPr>
              <w:t xml:space="preserve">监控岗</w:t>
            </w:r>
            <w:r>
              <w:rPr>
                <w:rFonts w:hint="eastAsia" w:ascii="宋体" w:hAnsi="宋体" w:eastAsia="宋体" w:cs="宋体"/>
                <w:color w:val="000000"/>
                <w:sz w:val="24"/>
                <w:szCs w:val="24"/>
                <w:highlight w:val="white"/>
                <w:lang w:bidi="ar"/>
              </w:rPr>
            </w:r>
            <w:r/>
          </w:p>
        </w:tc>
        <w:tc>
          <w:tcPr>
            <w:tcW w:w="707" w:type="dxa"/>
            <w:vAlign w:val="center"/>
            <w:textDirection w:val="lrTb"/>
            <w:noWrap w:val="false"/>
          </w:tcPr>
          <w:p>
            <w:pPr>
              <w:pStyle w:val="930"/>
              <w:ind w:left="0" w:firstLine="0"/>
              <w:jc w:val="both"/>
              <w:keepLines w:val="0"/>
              <w:keepNext w:val="0"/>
              <w:pageBreakBefore w:val="0"/>
              <w:spacing w:after="0" w:line="400" w:lineRule="exact"/>
              <w:widowControl w:val="off"/>
              <w:rPr>
                <w:rFonts w:hint="eastAsia" w:ascii="宋体" w:hAnsi="宋体" w:eastAsia="宋体" w:cs="宋体"/>
                <w:color w:val="000000"/>
                <w:sz w:val="24"/>
                <w:szCs w:val="24"/>
                <w:highlight w:val="white"/>
                <w:lang w:bidi="ar"/>
              </w:rPr>
            </w:pPr>
            <w:r>
              <w:rPr>
                <w:rFonts w:hint="eastAsia" w:ascii="宋体" w:hAnsi="宋体" w:eastAsia="宋体" w:cs="宋体"/>
                <w:color w:val="000000"/>
                <w:sz w:val="24"/>
                <w:szCs w:val="24"/>
                <w:highlight w:val="white"/>
                <w:lang w:bidi="ar"/>
              </w:rPr>
              <w:t xml:space="preserve">技防设施</w:t>
            </w:r>
            <w:r>
              <w:rPr>
                <w:rFonts w:hint="eastAsia" w:ascii="宋体" w:hAnsi="宋体" w:eastAsia="宋体" w:cs="宋体"/>
                <w:color w:val="000000"/>
                <w:sz w:val="24"/>
                <w:szCs w:val="24"/>
                <w:highlight w:val="white"/>
                <w:lang w:bidi="ar"/>
              </w:rPr>
            </w:r>
            <w:r/>
          </w:p>
        </w:tc>
        <w:tc>
          <w:tcPr>
            <w:tcW w:w="3814" w:type="dxa"/>
            <w:vAlign w:val="center"/>
            <w:textDirection w:val="lrTb"/>
            <w:noWrap w:val="false"/>
          </w:tcPr>
          <w:p>
            <w:pPr>
              <w:pStyle w:val="930"/>
              <w:keepLines w:val="0"/>
              <w:keepNext w:val="0"/>
              <w:pageBreakBefore w:val="0"/>
              <w:spacing w:after="0" w:line="400" w:lineRule="exact"/>
              <w:widowControl w:val="off"/>
              <w:rPr>
                <w:rFonts w:hint="eastAsia" w:ascii="宋体" w:hAnsi="宋体" w:eastAsia="宋体" w:cs="宋体"/>
                <w:color w:val="000000"/>
                <w:sz w:val="24"/>
                <w:szCs w:val="24"/>
                <w:highlight w:val="white"/>
                <w:lang w:bidi="ar"/>
              </w:rPr>
            </w:pPr>
            <w:r>
              <w:rPr>
                <w:rFonts w:hint="eastAsia" w:ascii="宋体" w:hAnsi="宋体" w:eastAsia="宋体" w:cs="宋体"/>
                <w:color w:val="000000"/>
                <w:sz w:val="24"/>
                <w:szCs w:val="24"/>
                <w:highlight w:val="white"/>
                <w:lang w:bidi="ar"/>
              </w:rPr>
              <w:t xml:space="preserve">（1）监控中心24小时双人值守，对所有监控点实施监控无遗漏。 </w:t>
            </w:r>
            <w:r>
              <w:rPr>
                <w:rFonts w:hint="eastAsia" w:ascii="宋体" w:hAnsi="宋体" w:eastAsia="宋体" w:cs="宋体"/>
                <w:color w:val="000000"/>
                <w:sz w:val="24"/>
                <w:szCs w:val="24"/>
                <w:highlight w:val="white"/>
                <w:lang w:bidi="ar"/>
              </w:rPr>
            </w:r>
            <w:r/>
          </w:p>
          <w:p>
            <w:pPr>
              <w:pStyle w:val="930"/>
              <w:keepLines w:val="0"/>
              <w:keepNext w:val="0"/>
              <w:pageBreakBefore w:val="0"/>
              <w:spacing w:after="0" w:line="400" w:lineRule="exact"/>
              <w:widowControl w:val="off"/>
              <w:rPr>
                <w:rFonts w:hint="eastAsia" w:ascii="宋体" w:hAnsi="宋体" w:eastAsia="宋体" w:cs="宋体"/>
                <w:color w:val="000000"/>
                <w:sz w:val="24"/>
                <w:szCs w:val="24"/>
                <w:highlight w:val="white"/>
                <w:lang w:bidi="ar"/>
              </w:rPr>
            </w:pPr>
            <w:r>
              <w:rPr>
                <w:rFonts w:hint="eastAsia" w:ascii="宋体" w:hAnsi="宋体" w:eastAsia="宋体" w:cs="宋体"/>
                <w:color w:val="000000"/>
                <w:sz w:val="24"/>
                <w:szCs w:val="24"/>
                <w:highlight w:val="white"/>
                <w:lang w:bidi="ar"/>
              </w:rPr>
              <w:t xml:space="preserve">（2）技术防范设施（如安防监控、周界报警等）能有效使用，对所反应的信息实施管理并及时处理。</w:t>
            </w:r>
            <w:r>
              <w:rPr>
                <w:rFonts w:hint="eastAsia" w:ascii="宋体" w:hAnsi="宋体" w:eastAsia="宋体" w:cs="宋体"/>
                <w:color w:val="000000"/>
                <w:sz w:val="24"/>
                <w:szCs w:val="24"/>
                <w:highlight w:val="white"/>
                <w:lang w:bidi="ar"/>
              </w:rPr>
            </w:r>
            <w:r/>
          </w:p>
        </w:tc>
      </w:tr>
      <w:tr>
        <w:trPr>
          <w:trHeight w:val="667"/>
        </w:trPr>
        <w:tc>
          <w:tcPr>
            <w:tcW w:w="478" w:type="dxa"/>
            <w:vAlign w:val="center"/>
            <w:vMerge w:val="continue"/>
            <w:textDirection w:val="lrTb"/>
            <w:noWrap w:val="false"/>
          </w:tcPr>
          <w:p>
            <w:pPr>
              <w:pStyle w:val="930"/>
              <w:jc w:val="center"/>
              <w:keepLines w:val="0"/>
              <w:keepNext w:val="0"/>
              <w:pageBreakBefore w:val="0"/>
              <w:spacing w:after="0" w:line="400" w:lineRule="exact"/>
              <w:widowControl w:val="off"/>
              <w:rPr>
                <w:rFonts w:hint="eastAsia" w:ascii="宋体" w:hAnsi="宋体" w:eastAsia="宋体" w:cs="宋体"/>
                <w:color w:val="000000"/>
                <w:sz w:val="24"/>
                <w:szCs w:val="24"/>
                <w:highlight w:val="white"/>
                <w:lang w:bidi="ar"/>
              </w:rPr>
            </w:pPr>
            <w:r>
              <w:rPr>
                <w:rFonts w:hint="eastAsia" w:ascii="宋体" w:hAnsi="宋体" w:eastAsia="宋体" w:cs="宋体"/>
                <w:color w:val="000000"/>
                <w:sz w:val="24"/>
                <w:szCs w:val="24"/>
                <w:highlight w:val="white"/>
                <w:lang w:bidi="ar"/>
              </w:rPr>
            </w:r>
            <w:r/>
          </w:p>
        </w:tc>
        <w:tc>
          <w:tcPr>
            <w:tcW w:w="707" w:type="dxa"/>
            <w:vAlign w:val="center"/>
            <w:textDirection w:val="lrTb"/>
            <w:noWrap w:val="false"/>
          </w:tcPr>
          <w:p>
            <w:pPr>
              <w:pStyle w:val="930"/>
              <w:ind w:left="0" w:firstLine="0"/>
              <w:jc w:val="both"/>
              <w:keepLines w:val="0"/>
              <w:keepNext w:val="0"/>
              <w:pageBreakBefore w:val="0"/>
              <w:spacing w:after="0" w:line="400" w:lineRule="exact"/>
              <w:widowControl w:val="off"/>
              <w:rPr>
                <w:rFonts w:hint="eastAsia" w:ascii="宋体" w:hAnsi="宋体" w:eastAsia="宋体" w:cs="宋体"/>
                <w:color w:val="000000"/>
                <w:sz w:val="24"/>
                <w:szCs w:val="24"/>
                <w:highlight w:val="white"/>
                <w:lang w:bidi="ar"/>
              </w:rPr>
            </w:pPr>
            <w:r>
              <w:rPr>
                <w:rFonts w:hint="eastAsia" w:ascii="宋体" w:hAnsi="宋体" w:eastAsia="宋体" w:cs="宋体"/>
                <w:color w:val="000000"/>
                <w:sz w:val="24"/>
                <w:szCs w:val="24"/>
                <w:highlight w:val="white"/>
                <w:lang w:bidi="ar"/>
              </w:rPr>
              <w:t xml:space="preserve">应急处理</w:t>
            </w:r>
            <w:r>
              <w:rPr>
                <w:rFonts w:hint="eastAsia" w:ascii="宋体" w:hAnsi="宋体" w:eastAsia="宋体" w:cs="宋体"/>
                <w:color w:val="000000"/>
                <w:sz w:val="24"/>
                <w:szCs w:val="24"/>
                <w:highlight w:val="white"/>
                <w:lang w:bidi="ar"/>
              </w:rPr>
            </w:r>
            <w:r/>
          </w:p>
        </w:tc>
        <w:tc>
          <w:tcPr>
            <w:tcW w:w="3814" w:type="dxa"/>
            <w:vAlign w:val="center"/>
            <w:textDirection w:val="lrTb"/>
            <w:noWrap w:val="false"/>
          </w:tcPr>
          <w:p>
            <w:pPr>
              <w:pStyle w:val="930"/>
              <w:keepLines w:val="0"/>
              <w:keepNext w:val="0"/>
              <w:pageBreakBefore w:val="0"/>
              <w:spacing w:after="0" w:line="400" w:lineRule="exact"/>
              <w:widowControl w:val="off"/>
              <w:rPr>
                <w:rFonts w:hint="eastAsia" w:ascii="宋体" w:hAnsi="宋体" w:eastAsia="宋体" w:cs="宋体"/>
                <w:color w:val="000000"/>
                <w:sz w:val="24"/>
                <w:szCs w:val="24"/>
                <w:highlight w:val="white"/>
                <w:lang w:bidi="ar"/>
              </w:rPr>
            </w:pPr>
            <w:r>
              <w:rPr>
                <w:rFonts w:hint="eastAsia" w:ascii="宋体" w:hAnsi="宋体" w:eastAsia="宋体" w:cs="宋体"/>
                <w:color w:val="000000"/>
                <w:sz w:val="24"/>
                <w:szCs w:val="24"/>
                <w:highlight w:val="white"/>
                <w:lang w:bidi="ar"/>
              </w:rPr>
              <w:t xml:space="preserve">（1）监控中心接到报警信号，安保人员五分钟到达现场进行处理，中心应接受救助要求，解答用户询问。                                    </w:t>
            </w:r>
            <w:r>
              <w:rPr>
                <w:rFonts w:hint="eastAsia" w:ascii="宋体" w:hAnsi="宋体" w:eastAsia="宋体" w:cs="宋体"/>
                <w:color w:val="000000"/>
                <w:sz w:val="24"/>
                <w:szCs w:val="24"/>
                <w:highlight w:val="white"/>
                <w:lang w:bidi="ar"/>
              </w:rPr>
            </w:r>
            <w:r/>
          </w:p>
          <w:p>
            <w:pPr>
              <w:pStyle w:val="930"/>
              <w:keepLines w:val="0"/>
              <w:keepNext w:val="0"/>
              <w:pageBreakBefore w:val="0"/>
              <w:spacing w:after="0" w:line="400" w:lineRule="exact"/>
              <w:widowControl w:val="off"/>
              <w:rPr>
                <w:rFonts w:hint="eastAsia" w:ascii="宋体" w:hAnsi="宋体" w:eastAsia="宋体" w:cs="宋体"/>
                <w:color w:val="000000"/>
                <w:sz w:val="24"/>
                <w:szCs w:val="24"/>
                <w:highlight w:val="white"/>
                <w:lang w:bidi="ar"/>
              </w:rPr>
            </w:pPr>
            <w:r>
              <w:rPr>
                <w:rFonts w:hint="eastAsia" w:ascii="宋体" w:hAnsi="宋体" w:eastAsia="宋体" w:cs="宋体"/>
                <w:color w:val="000000"/>
                <w:sz w:val="24"/>
                <w:szCs w:val="24"/>
                <w:highlight w:val="white"/>
                <w:lang w:bidi="ar"/>
              </w:rPr>
              <w:t xml:space="preserve">（2）建立水、火、警情等应急预案，并在监控中心上墙，每季度应组织不少于一次应急预案演习。 </w:t>
            </w:r>
            <w:r>
              <w:rPr>
                <w:rFonts w:hint="eastAsia" w:ascii="宋体" w:hAnsi="宋体" w:eastAsia="宋体" w:cs="宋体"/>
                <w:color w:val="000000"/>
                <w:sz w:val="24"/>
                <w:szCs w:val="24"/>
                <w:highlight w:val="white"/>
                <w:lang w:bidi="ar"/>
              </w:rPr>
            </w:r>
            <w:r/>
          </w:p>
        </w:tc>
      </w:tr>
      <w:tr>
        <w:trPr>
          <w:trHeight w:val="679"/>
        </w:trPr>
        <w:tc>
          <w:tcPr>
            <w:tcW w:w="478" w:type="dxa"/>
            <w:vAlign w:val="center"/>
            <w:textDirection w:val="lrTb"/>
            <w:noWrap w:val="false"/>
          </w:tcPr>
          <w:p>
            <w:pPr>
              <w:pStyle w:val="930"/>
              <w:ind w:left="0" w:firstLine="0"/>
              <w:jc w:val="both"/>
              <w:keepLines w:val="0"/>
              <w:keepNext w:val="0"/>
              <w:pageBreakBefore w:val="0"/>
              <w:spacing w:after="0" w:line="400" w:lineRule="exact"/>
              <w:widowControl w:val="off"/>
              <w:rPr>
                <w:rFonts w:hint="eastAsia" w:ascii="宋体" w:hAnsi="宋体" w:eastAsia="宋体" w:cs="宋体"/>
                <w:color w:val="000000"/>
                <w:sz w:val="24"/>
                <w:szCs w:val="24"/>
                <w:highlight w:val="white"/>
                <w:lang w:bidi="ar"/>
              </w:rPr>
            </w:pPr>
            <w:r>
              <w:rPr>
                <w:rFonts w:hint="eastAsia" w:ascii="宋体" w:hAnsi="宋体" w:eastAsia="宋体" w:cs="宋体"/>
                <w:color w:val="000000"/>
                <w:sz w:val="24"/>
                <w:szCs w:val="24"/>
                <w:highlight w:val="white"/>
                <w:lang w:bidi="ar"/>
              </w:rPr>
              <w:t xml:space="preserve">专项车辆管理</w:t>
            </w:r>
            <w:r>
              <w:rPr>
                <w:rFonts w:hint="eastAsia" w:ascii="宋体" w:hAnsi="宋体" w:eastAsia="宋体" w:cs="宋体"/>
                <w:color w:val="000000"/>
                <w:sz w:val="24"/>
                <w:szCs w:val="24"/>
                <w:highlight w:val="white"/>
                <w:lang w:bidi="ar"/>
              </w:rPr>
            </w:r>
            <w:r/>
          </w:p>
        </w:tc>
        <w:tc>
          <w:tcPr>
            <w:tcW w:w="707" w:type="dxa"/>
            <w:vAlign w:val="center"/>
            <w:textDirection w:val="lrTb"/>
            <w:noWrap w:val="false"/>
          </w:tcPr>
          <w:p>
            <w:pPr>
              <w:pStyle w:val="930"/>
              <w:ind w:left="0" w:firstLine="0"/>
              <w:jc w:val="both"/>
              <w:keepLines w:val="0"/>
              <w:keepNext w:val="0"/>
              <w:pageBreakBefore w:val="0"/>
              <w:spacing w:after="0" w:line="400" w:lineRule="exact"/>
              <w:widowControl w:val="off"/>
              <w:rPr>
                <w:rFonts w:hint="eastAsia" w:ascii="宋体" w:hAnsi="宋体" w:eastAsia="宋体" w:cs="宋体"/>
                <w:color w:val="000000"/>
                <w:sz w:val="24"/>
                <w:szCs w:val="24"/>
                <w:highlight w:val="white"/>
                <w:lang w:bidi="ar"/>
              </w:rPr>
            </w:pPr>
            <w:r>
              <w:rPr>
                <w:rFonts w:hint="eastAsia" w:ascii="宋体" w:hAnsi="宋体" w:eastAsia="宋体" w:cs="宋体"/>
                <w:color w:val="000000"/>
                <w:sz w:val="24"/>
                <w:szCs w:val="24"/>
                <w:highlight w:val="white"/>
                <w:lang w:bidi="ar"/>
              </w:rPr>
              <w:t xml:space="preserve">露天车位</w:t>
            </w:r>
            <w:r>
              <w:rPr>
                <w:rFonts w:hint="eastAsia" w:ascii="宋体" w:hAnsi="宋体" w:eastAsia="宋体" w:cs="宋体"/>
                <w:color w:val="000000"/>
                <w:sz w:val="24"/>
                <w:szCs w:val="24"/>
                <w:highlight w:val="white"/>
                <w:lang w:bidi="ar"/>
              </w:rPr>
            </w:r>
            <w:r/>
          </w:p>
        </w:tc>
        <w:tc>
          <w:tcPr>
            <w:tcW w:w="3814" w:type="dxa"/>
            <w:vAlign w:val="center"/>
            <w:textDirection w:val="lrTb"/>
            <w:noWrap w:val="false"/>
          </w:tcPr>
          <w:p>
            <w:pPr>
              <w:pStyle w:val="930"/>
              <w:keepLines w:val="0"/>
              <w:keepNext w:val="0"/>
              <w:pageBreakBefore w:val="0"/>
              <w:spacing w:after="0" w:line="400" w:lineRule="exact"/>
              <w:widowControl w:val="off"/>
              <w:rPr>
                <w:rFonts w:hint="eastAsia" w:ascii="宋体" w:hAnsi="宋体" w:eastAsia="宋体" w:cs="宋体"/>
                <w:color w:val="000000"/>
                <w:sz w:val="24"/>
                <w:szCs w:val="24"/>
                <w:highlight w:val="white"/>
                <w:lang w:bidi="ar"/>
              </w:rPr>
            </w:pPr>
            <w:r>
              <w:rPr>
                <w:rFonts w:hint="eastAsia" w:ascii="宋体" w:hAnsi="宋体" w:eastAsia="宋体" w:cs="宋体"/>
                <w:color w:val="000000"/>
                <w:sz w:val="24"/>
                <w:szCs w:val="24"/>
                <w:highlight w:val="white"/>
                <w:lang w:bidi="ar"/>
              </w:rPr>
              <w:t xml:space="preserve">（1）有人员按规定时间巡视和引导停车。</w:t>
            </w:r>
            <w:r>
              <w:rPr>
                <w:rFonts w:hint="eastAsia" w:ascii="宋体" w:hAnsi="宋体" w:eastAsia="宋体" w:cs="宋体"/>
                <w:color w:val="000000"/>
                <w:sz w:val="24"/>
                <w:szCs w:val="24"/>
                <w:highlight w:val="white"/>
                <w:lang w:bidi="ar"/>
              </w:rPr>
            </w:r>
            <w:r/>
          </w:p>
          <w:p>
            <w:pPr>
              <w:pStyle w:val="930"/>
              <w:keepLines w:val="0"/>
              <w:keepNext w:val="0"/>
              <w:pageBreakBefore w:val="0"/>
              <w:spacing w:after="0" w:line="400" w:lineRule="exact"/>
              <w:widowControl w:val="off"/>
              <w:rPr>
                <w:rFonts w:hint="eastAsia" w:ascii="宋体" w:hAnsi="宋体" w:eastAsia="宋体" w:cs="宋体"/>
                <w:color w:val="000000"/>
                <w:sz w:val="24"/>
                <w:szCs w:val="24"/>
                <w:highlight w:val="white"/>
                <w:lang w:bidi="ar"/>
              </w:rPr>
            </w:pPr>
            <w:r>
              <w:rPr>
                <w:rFonts w:hint="eastAsia" w:ascii="宋体" w:hAnsi="宋体" w:eastAsia="宋体" w:cs="宋体"/>
                <w:color w:val="000000"/>
                <w:sz w:val="24"/>
                <w:szCs w:val="24"/>
                <w:highlight w:val="white"/>
                <w:lang w:bidi="ar"/>
              </w:rPr>
              <w:t xml:space="preserve">（2）按车辆道路行驶要求设立指示牌和地标，车辆行驶有规定路线，车辆停放有序。</w:t>
            </w:r>
            <w:r>
              <w:rPr>
                <w:rFonts w:hint="eastAsia" w:ascii="宋体" w:hAnsi="宋体" w:eastAsia="宋体" w:cs="宋体"/>
                <w:color w:val="000000"/>
                <w:sz w:val="24"/>
                <w:szCs w:val="24"/>
                <w:highlight w:val="white"/>
                <w:lang w:bidi="ar"/>
              </w:rPr>
            </w:r>
            <w:r/>
          </w:p>
        </w:tc>
      </w:tr>
    </w:tbl>
    <w:p>
      <w:pPr>
        <w:pStyle w:val="930"/>
        <w:ind w:firstLine="482"/>
        <w:spacing w:line="500" w:lineRule="exact"/>
        <w:rPr>
          <w:rFonts w:ascii="宋体" w:hAnsi="宋体"/>
          <w:sz w:val="24"/>
        </w:rPr>
      </w:pPr>
      <w:r>
        <w:rPr>
          <w:rFonts w:hint="eastAsia" w:ascii="宋体" w:hAnsi="宋体" w:cs="宋体"/>
          <w:b/>
          <w:sz w:val="24"/>
        </w:rPr>
        <w:t xml:space="preserve">3.4保洁服务</w:t>
      </w:r>
      <w:r>
        <w:rPr>
          <w:rFonts w:ascii="宋体" w:hAnsi="宋体"/>
          <w:sz w:val="24"/>
        </w:rPr>
      </w:r>
      <w:r/>
    </w:p>
    <w:tbl>
      <w:tblPr>
        <w:tblStyle w:val="969"/>
        <w:tblW w:w="4937" w:type="pct"/>
        <w:tblInd w:w="-10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776"/>
        <w:gridCol w:w="1803"/>
        <w:gridCol w:w="6597"/>
      </w:tblGrid>
      <w:tr>
        <w:trPr>
          <w:trHeight w:val="527"/>
        </w:trPr>
        <w:tc>
          <w:tcPr>
            <w:tcW w:w="423" w:type="dxa"/>
            <w:vAlign w:val="center"/>
            <w:textDirection w:val="lrTb"/>
            <w:noWrap w:val="false"/>
          </w:tcPr>
          <w:p>
            <w:pPr>
              <w:pStyle w:val="930"/>
              <w:ind w:left="0" w:firstLine="0"/>
              <w:jc w:val="both"/>
              <w:keepLines w:val="0"/>
              <w:keepNext w:val="0"/>
              <w:pageBreakBefore w:val="0"/>
              <w:spacing w:after="0" w:line="400" w:lineRule="exact"/>
              <w:widowControl w:val="off"/>
              <w:rPr>
                <w:rFonts w:hint="eastAsia" w:ascii="宋体" w:hAnsi="宋体" w:eastAsia="宋体" w:cs="宋体"/>
                <w:color w:val="000000"/>
                <w:sz w:val="24"/>
                <w:szCs w:val="24"/>
                <w:highlight w:val="white"/>
              </w:rPr>
            </w:pPr>
            <w:r>
              <w:rPr>
                <w:rFonts w:hint="eastAsia" w:ascii="宋体" w:hAnsi="宋体" w:eastAsia="宋体" w:cs="宋体"/>
                <w:b/>
                <w:color w:val="000000"/>
                <w:sz w:val="24"/>
                <w:szCs w:val="24"/>
                <w:highlight w:val="white"/>
                <w:lang w:bidi="ar"/>
              </w:rPr>
              <w:t xml:space="preserve">序号</w:t>
            </w:r>
            <w:r>
              <w:rPr>
                <w:rFonts w:hint="eastAsia" w:ascii="宋体" w:hAnsi="宋体" w:eastAsia="宋体" w:cs="宋体"/>
                <w:color w:val="000000"/>
                <w:sz w:val="24"/>
                <w:szCs w:val="24"/>
                <w:highlight w:val="white"/>
              </w:rPr>
            </w:r>
            <w:r/>
          </w:p>
        </w:tc>
        <w:tc>
          <w:tcPr>
            <w:tcW w:w="982" w:type="dxa"/>
            <w:vAlign w:val="center"/>
            <w:textDirection w:val="lrTb"/>
            <w:noWrap w:val="false"/>
          </w:tcPr>
          <w:p>
            <w:pPr>
              <w:pStyle w:val="930"/>
              <w:jc w:val="both"/>
              <w:keepLines w:val="0"/>
              <w:keepNext w:val="0"/>
              <w:pageBreakBefore w:val="0"/>
              <w:spacing w:after="0" w:line="400" w:lineRule="exact"/>
              <w:widowControl w:val="off"/>
              <w:rPr>
                <w:rFonts w:hint="eastAsia" w:ascii="宋体" w:hAnsi="宋体" w:eastAsia="宋体" w:cs="宋体"/>
                <w:color w:val="000000"/>
                <w:sz w:val="24"/>
                <w:szCs w:val="24"/>
                <w:highlight w:val="white"/>
              </w:rPr>
            </w:pPr>
            <w:r>
              <w:rPr>
                <w:rFonts w:hint="eastAsia" w:ascii="宋体" w:hAnsi="宋体" w:eastAsia="宋体" w:cs="宋体"/>
                <w:b/>
                <w:color w:val="000000"/>
                <w:sz w:val="24"/>
                <w:szCs w:val="24"/>
                <w:highlight w:val="white"/>
                <w:lang w:bidi="ar"/>
              </w:rPr>
              <w:t xml:space="preserve">服务内容</w:t>
            </w:r>
            <w:r>
              <w:rPr>
                <w:rFonts w:hint="eastAsia" w:ascii="宋体" w:hAnsi="宋体" w:eastAsia="宋体" w:cs="宋体"/>
                <w:color w:val="000000"/>
                <w:sz w:val="24"/>
                <w:szCs w:val="24"/>
                <w:highlight w:val="white"/>
              </w:rPr>
            </w:r>
            <w:r/>
          </w:p>
        </w:tc>
        <w:tc>
          <w:tcPr>
            <w:tcW w:w="3593" w:type="dxa"/>
            <w:vAlign w:val="center"/>
            <w:textDirection w:val="lrTb"/>
            <w:noWrap w:val="false"/>
          </w:tcPr>
          <w:p>
            <w:pPr>
              <w:pStyle w:val="930"/>
              <w:jc w:val="center"/>
              <w:keepLines w:val="0"/>
              <w:keepNext w:val="0"/>
              <w:pageBreakBefore w:val="0"/>
              <w:spacing w:after="0" w:line="400" w:lineRule="exact"/>
              <w:widowControl w:val="off"/>
              <w:rPr>
                <w:rFonts w:hint="eastAsia" w:ascii="宋体" w:hAnsi="宋体" w:eastAsia="宋体" w:cs="宋体"/>
                <w:color w:val="000000"/>
                <w:sz w:val="24"/>
                <w:szCs w:val="24"/>
                <w:highlight w:val="white"/>
              </w:rPr>
            </w:pPr>
            <w:r>
              <w:rPr>
                <w:rFonts w:hint="eastAsia" w:ascii="宋体" w:hAnsi="宋体" w:eastAsia="宋体" w:cs="宋体"/>
                <w:b/>
                <w:color w:val="000000"/>
                <w:sz w:val="24"/>
                <w:szCs w:val="24"/>
                <w:highlight w:val="white"/>
                <w:lang w:bidi="ar"/>
              </w:rPr>
              <w:t xml:space="preserve">服务标准</w:t>
            </w:r>
            <w:r>
              <w:rPr>
                <w:rFonts w:hint="eastAsia" w:ascii="宋体" w:hAnsi="宋体" w:eastAsia="宋体" w:cs="宋体"/>
                <w:color w:val="000000"/>
                <w:sz w:val="24"/>
                <w:szCs w:val="24"/>
                <w:highlight w:val="white"/>
              </w:rPr>
            </w:r>
            <w:r/>
          </w:p>
        </w:tc>
      </w:tr>
      <w:tr>
        <w:trPr>
          <w:trHeight w:val="454"/>
        </w:trPr>
        <w:tc>
          <w:tcPr>
            <w:tcW w:w="423" w:type="dxa"/>
            <w:vAlign w:val="center"/>
            <w:vMerge w:val="restart"/>
            <w:textDirection w:val="lrTb"/>
            <w:noWrap w:val="false"/>
          </w:tcPr>
          <w:p>
            <w:pPr>
              <w:pStyle w:val="930"/>
              <w:ind w:left="0" w:firstLine="240"/>
              <w:jc w:val="both"/>
              <w:keepLines w:val="0"/>
              <w:keepNext w:val="0"/>
              <w:pageBreakBefore w:val="0"/>
              <w:spacing w:after="0" w:line="400" w:lineRule="exact"/>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bidi="ar"/>
              </w:rPr>
              <w:t xml:space="preserve">1</w:t>
            </w:r>
            <w:r>
              <w:rPr>
                <w:rFonts w:hint="eastAsia" w:ascii="宋体" w:hAnsi="宋体" w:eastAsia="宋体" w:cs="宋体"/>
                <w:color w:val="000000"/>
                <w:sz w:val="24"/>
                <w:szCs w:val="24"/>
                <w:highlight w:val="white"/>
              </w:rPr>
            </w:r>
            <w:r/>
          </w:p>
        </w:tc>
        <w:tc>
          <w:tcPr>
            <w:tcW w:w="982" w:type="dxa"/>
            <w:vAlign w:val="center"/>
            <w:vMerge w:val="restart"/>
            <w:textDirection w:val="lrTb"/>
            <w:noWrap w:val="false"/>
          </w:tcPr>
          <w:p>
            <w:pPr>
              <w:pStyle w:val="930"/>
              <w:jc w:val="both"/>
              <w:keepLines w:val="0"/>
              <w:keepNext w:val="0"/>
              <w:pageBreakBefore w:val="0"/>
              <w:spacing w:after="0" w:line="400" w:lineRule="exact"/>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bidi="ar"/>
              </w:rPr>
              <w:t xml:space="preserve">基本要求</w:t>
            </w:r>
            <w:r>
              <w:rPr>
                <w:rFonts w:hint="eastAsia" w:ascii="宋体" w:hAnsi="宋体" w:eastAsia="宋体" w:cs="宋体"/>
                <w:color w:val="000000"/>
                <w:sz w:val="24"/>
                <w:szCs w:val="24"/>
                <w:highlight w:val="white"/>
              </w:rPr>
            </w:r>
            <w:r/>
          </w:p>
        </w:tc>
        <w:tc>
          <w:tcPr>
            <w:tcW w:w="3593" w:type="dxa"/>
            <w:vAlign w:val="center"/>
            <w:textDirection w:val="lrTb"/>
            <w:noWrap w:val="false"/>
          </w:tcPr>
          <w:p>
            <w:pPr>
              <w:pStyle w:val="930"/>
              <w:keepLines w:val="0"/>
              <w:keepNext w:val="0"/>
              <w:pageBreakBefore w:val="0"/>
              <w:spacing w:after="0" w:line="400" w:lineRule="exact"/>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bidi="ar"/>
              </w:rPr>
              <w:t xml:space="preserve">（1）建立保洁服务的工作制度及工作计划，并按照执行。做好保洁服务工作记录，记录填写规范、保存完好。</w:t>
            </w:r>
            <w:r>
              <w:rPr>
                <w:rFonts w:hint="eastAsia" w:ascii="宋体" w:hAnsi="宋体" w:eastAsia="宋体" w:cs="宋体"/>
                <w:color w:val="000000"/>
                <w:sz w:val="24"/>
                <w:szCs w:val="24"/>
                <w:highlight w:val="white"/>
              </w:rPr>
            </w:r>
            <w:r/>
          </w:p>
        </w:tc>
      </w:tr>
      <w:tr>
        <w:trPr>
          <w:trHeight w:val="454"/>
        </w:trPr>
        <w:tc>
          <w:tcPr>
            <w:tcW w:w="423" w:type="dxa"/>
            <w:vAlign w:val="center"/>
            <w:vMerge w:val="continue"/>
            <w:textDirection w:val="lrTb"/>
            <w:noWrap w:val="false"/>
          </w:tcPr>
          <w:p>
            <w:pPr>
              <w:pStyle w:val="930"/>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82" w:type="dxa"/>
            <w:vAlign w:val="center"/>
            <w:vMerge w:val="continue"/>
            <w:textDirection w:val="lrTb"/>
            <w:noWrap w:val="false"/>
          </w:tcPr>
          <w:p>
            <w:pPr>
              <w:pStyle w:val="930"/>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593" w:type="dxa"/>
            <w:vAlign w:val="center"/>
            <w:textDirection w:val="lrTb"/>
            <w:noWrap w:val="false"/>
          </w:tcPr>
          <w:p>
            <w:pPr>
              <w:pStyle w:val="930"/>
              <w:keepLines w:val="0"/>
              <w:keepNext w:val="0"/>
              <w:pageBreakBefore w:val="0"/>
              <w:spacing w:after="0" w:line="400" w:lineRule="exact"/>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bidi="ar"/>
              </w:rPr>
              <w:t xml:space="preserve">（2）作业时采取安全防护措施，防止对作业人员或他人造成伤害。相关耗材的环保、安全性等应当符合国家相关规定要求。</w:t>
            </w:r>
            <w:r>
              <w:rPr>
                <w:rFonts w:hint="eastAsia" w:ascii="宋体" w:hAnsi="宋体" w:eastAsia="宋体" w:cs="宋体"/>
                <w:color w:val="000000"/>
                <w:sz w:val="24"/>
                <w:szCs w:val="24"/>
                <w:highlight w:val="white"/>
              </w:rPr>
            </w:r>
            <w:r/>
          </w:p>
        </w:tc>
      </w:tr>
      <w:tr>
        <w:trPr>
          <w:trHeight w:val="2106"/>
        </w:trPr>
        <w:tc>
          <w:tcPr>
            <w:tcW w:w="423" w:type="dxa"/>
            <w:vAlign w:val="center"/>
            <w:vMerge w:val="continue"/>
            <w:textDirection w:val="lrTb"/>
            <w:noWrap w:val="false"/>
          </w:tcPr>
          <w:p>
            <w:pPr>
              <w:pStyle w:val="930"/>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82" w:type="dxa"/>
            <w:vAlign w:val="center"/>
            <w:vMerge w:val="continue"/>
            <w:textDirection w:val="lrTb"/>
            <w:noWrap w:val="false"/>
          </w:tcPr>
          <w:p>
            <w:pPr>
              <w:pStyle w:val="930"/>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593" w:type="dxa"/>
            <w:vAlign w:val="center"/>
            <w:textDirection w:val="lrTb"/>
            <w:noWrap w:val="false"/>
          </w:tcPr>
          <w:p>
            <w:pPr>
              <w:pStyle w:val="930"/>
              <w:keepLines w:val="0"/>
              <w:keepNext w:val="0"/>
              <w:pageBreakBefore w:val="0"/>
              <w:spacing w:after="0" w:line="400" w:lineRule="exact"/>
              <w:widowControl w:val="off"/>
              <w:rPr>
                <w:rFonts w:hint="eastAsia" w:ascii="宋体" w:hAnsi="宋体" w:eastAsia="宋体" w:cs="宋体"/>
                <w:color w:val="000000"/>
                <w:sz w:val="24"/>
                <w:szCs w:val="24"/>
                <w:highlight w:val="white"/>
                <w:lang w:bidi="ar"/>
              </w:rPr>
            </w:pPr>
            <w:r>
              <w:rPr>
                <w:rFonts w:hint="eastAsia" w:ascii="宋体" w:hAnsi="宋体" w:eastAsia="宋体" w:cs="宋体"/>
                <w:color w:val="000000"/>
                <w:sz w:val="24"/>
                <w:szCs w:val="24"/>
                <w:highlight w:val="white"/>
                <w:lang w:bidi="ar"/>
              </w:rPr>
              <w:t xml:space="preserve">（</w:t>
            </w:r>
            <w:r>
              <w:rPr>
                <w:rFonts w:hint="eastAsia" w:ascii="宋体" w:hAnsi="宋体" w:eastAsia="宋体" w:cs="宋体"/>
                <w:color w:val="000000"/>
                <w:sz w:val="24"/>
                <w:szCs w:val="24"/>
                <w:highlight w:val="white"/>
                <w:lang w:val="en-US" w:eastAsia="zh-CN" w:bidi="ar"/>
              </w:rPr>
              <w:t xml:space="preserve">3</w:t>
            </w:r>
            <w:r>
              <w:rPr>
                <w:rFonts w:hint="eastAsia" w:ascii="宋体" w:hAnsi="宋体" w:eastAsia="宋体" w:cs="宋体"/>
                <w:color w:val="000000"/>
                <w:sz w:val="24"/>
                <w:szCs w:val="24"/>
                <w:highlight w:val="white"/>
                <w:lang w:bidi="ar"/>
              </w:rPr>
              <w:t xml:space="preserve">）保洁服务范围</w:t>
            </w:r>
            <w:r>
              <w:rPr>
                <w:rFonts w:hint="eastAsia" w:ascii="宋体" w:hAnsi="宋体" w:eastAsia="宋体" w:cs="宋体"/>
                <w:color w:val="000000"/>
                <w:sz w:val="24"/>
                <w:szCs w:val="24"/>
                <w:highlight w:val="white"/>
                <w:lang w:bidi="ar"/>
              </w:rPr>
            </w:r>
            <w:r/>
          </w:p>
          <w:p>
            <w:pPr>
              <w:pStyle w:val="930"/>
              <w:keepLines w:val="0"/>
              <w:keepNext w:val="0"/>
              <w:pageBreakBefore w:val="0"/>
              <w:spacing w:after="0" w:line="400" w:lineRule="exact"/>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①室内部分：</w:t>
            </w:r>
            <w:r>
              <w:rPr>
                <w:rFonts w:hint="eastAsia" w:ascii="宋体" w:hAnsi="宋体" w:eastAsia="宋体" w:cs="Times New Roman"/>
                <w:sz w:val="24"/>
                <w:highlight w:val="none"/>
                <w:lang w:val="en-US" w:eastAsia="zh-CN"/>
              </w:rPr>
              <w:t xml:space="preserve">公共地面保洁；洗盥间，男、女厕所(各3间×12㎡)；玻璃门窗；会议室、接待室、展厅模型、电梯（3部）、内墙面、屋顶、垃圾外运等所有建筑物的保洁</w:t>
            </w:r>
            <w:r>
              <w:rPr>
                <w:rFonts w:hint="eastAsia" w:ascii="宋体" w:hAnsi="宋体" w:eastAsia="宋体" w:cs="宋体"/>
                <w:color w:val="000000"/>
                <w:sz w:val="24"/>
                <w:szCs w:val="24"/>
                <w:highlight w:val="white"/>
              </w:rPr>
              <w:t xml:space="preserve">。 </w:t>
            </w:r>
            <w:r>
              <w:rPr>
                <w:rFonts w:hint="eastAsia" w:ascii="宋体" w:hAnsi="宋体" w:eastAsia="宋体" w:cs="宋体"/>
                <w:color w:val="000000"/>
                <w:sz w:val="24"/>
                <w:szCs w:val="24"/>
                <w:highlight w:val="white"/>
              </w:rPr>
            </w:r>
            <w:r/>
          </w:p>
          <w:p>
            <w:pPr>
              <w:pStyle w:val="930"/>
              <w:keepLines w:val="0"/>
              <w:keepNext w:val="0"/>
              <w:pageBreakBefore w:val="0"/>
              <w:spacing w:after="0" w:line="400" w:lineRule="exact"/>
              <w:widowControl w:val="off"/>
              <w:rPr>
                <w:rFonts w:hint="eastAsia" w:ascii="宋体" w:hAnsi="宋体" w:eastAsia="宋体" w:cs="宋体"/>
                <w:color w:val="000000"/>
                <w:sz w:val="24"/>
                <w:szCs w:val="24"/>
                <w:highlight w:val="white"/>
                <w:lang w:bidi="ar"/>
              </w:rPr>
            </w:pPr>
            <w:r>
              <w:rPr>
                <w:rFonts w:hint="eastAsia" w:ascii="宋体" w:hAnsi="宋体" w:eastAsia="宋体" w:cs="宋体"/>
                <w:color w:val="000000"/>
                <w:sz w:val="24"/>
                <w:szCs w:val="24"/>
                <w:highlight w:val="white"/>
              </w:rPr>
              <w:t xml:space="preserve">②室外部分：</w:t>
            </w:r>
            <w:r>
              <w:rPr>
                <w:rFonts w:hint="eastAsia" w:ascii="宋体" w:hAnsi="宋体" w:eastAsia="宋体" w:cs="Times New Roman"/>
                <w:sz w:val="24"/>
                <w:highlight w:val="none"/>
                <w:lang w:val="en-US" w:eastAsia="zh-CN"/>
              </w:rPr>
              <w:t xml:space="preserve">室外广场和停车场（约7500㎡）、道路、亮化工程等的保洁工作，</w:t>
            </w:r>
            <w:r>
              <w:rPr>
                <w:rFonts w:hint="eastAsia" w:ascii="宋体" w:hAnsi="宋体"/>
                <w:b/>
                <w:sz w:val="24"/>
                <w:highlight w:val="none"/>
              </w:rPr>
              <w:t xml:space="preserve">包含化粪池定期清理、下水管道的定期疏通及垃圾的及时清运</w:t>
            </w:r>
            <w:r>
              <w:rPr>
                <w:rFonts w:hint="eastAsia" w:ascii="宋体" w:hAnsi="宋体"/>
                <w:sz w:val="24"/>
                <w:highlight w:val="none"/>
              </w:rPr>
              <w:t xml:space="preserve">等</w:t>
            </w:r>
            <w:r>
              <w:rPr>
                <w:rFonts w:hint="eastAsia" w:ascii="宋体" w:hAnsi="宋体" w:eastAsia="宋体" w:cs="宋体"/>
                <w:color w:val="000000"/>
                <w:sz w:val="24"/>
                <w:szCs w:val="24"/>
                <w:highlight w:val="white"/>
              </w:rPr>
              <w:t xml:space="preserve">。</w:t>
            </w:r>
            <w:r>
              <w:rPr>
                <w:rFonts w:hint="eastAsia" w:ascii="宋体" w:hAnsi="宋体" w:eastAsia="宋体" w:cs="宋体"/>
                <w:color w:val="000000"/>
                <w:sz w:val="24"/>
                <w:szCs w:val="24"/>
                <w:highlight w:val="white"/>
                <w:lang w:bidi="ar"/>
              </w:rPr>
            </w:r>
            <w:r/>
          </w:p>
        </w:tc>
      </w:tr>
      <w:tr>
        <w:trPr>
          <w:trHeight w:val="1674"/>
        </w:trPr>
        <w:tc>
          <w:tcPr>
            <w:tcW w:w="423" w:type="dxa"/>
            <w:vAlign w:val="center"/>
            <w:vMerge w:val="restart"/>
            <w:textDirection w:val="lrTb"/>
            <w:noWrap w:val="false"/>
          </w:tcPr>
          <w:p>
            <w:pPr>
              <w:pStyle w:val="930"/>
              <w:jc w:val="center"/>
              <w:keepLines w:val="0"/>
              <w:keepNext w:val="0"/>
              <w:pageBreakBefore w:val="0"/>
              <w:spacing w:after="0" w:line="400" w:lineRule="exact"/>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bidi="ar"/>
              </w:rPr>
              <w:t xml:space="preserve">2</w:t>
            </w:r>
            <w:r>
              <w:rPr>
                <w:rFonts w:hint="eastAsia" w:ascii="宋体" w:hAnsi="宋体" w:eastAsia="宋体" w:cs="宋体"/>
                <w:color w:val="000000"/>
                <w:sz w:val="24"/>
                <w:szCs w:val="24"/>
                <w:highlight w:val="white"/>
              </w:rPr>
            </w:r>
            <w:r/>
          </w:p>
        </w:tc>
        <w:tc>
          <w:tcPr>
            <w:tcW w:w="982" w:type="dxa"/>
            <w:vAlign w:val="center"/>
            <w:vMerge w:val="restart"/>
            <w:textDirection w:val="lrTb"/>
            <w:noWrap w:val="false"/>
          </w:tcPr>
          <w:p>
            <w:pPr>
              <w:pStyle w:val="930"/>
              <w:jc w:val="both"/>
              <w:keepLines w:val="0"/>
              <w:keepNext w:val="0"/>
              <w:pageBreakBefore w:val="0"/>
              <w:spacing w:after="0" w:line="400" w:lineRule="exact"/>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室外区域</w:t>
            </w:r>
            <w:r>
              <w:rPr>
                <w:rFonts w:hint="eastAsia" w:ascii="宋体" w:hAnsi="宋体" w:eastAsia="宋体" w:cs="宋体"/>
                <w:color w:val="000000"/>
                <w:sz w:val="24"/>
                <w:szCs w:val="24"/>
                <w:highlight w:val="white"/>
              </w:rPr>
            </w:r>
            <w:r/>
          </w:p>
        </w:tc>
        <w:tc>
          <w:tcPr>
            <w:tcW w:w="3593" w:type="dxa"/>
            <w:vAlign w:val="center"/>
            <w:textDirection w:val="lrTb"/>
            <w:noWrap w:val="false"/>
          </w:tcPr>
          <w:p>
            <w:pPr>
              <w:pStyle w:val="930"/>
              <w:keepLines w:val="0"/>
              <w:keepNext w:val="0"/>
              <w:pageBreakBefore w:val="0"/>
              <w:spacing w:after="0" w:line="400" w:lineRule="exact"/>
              <w:widowControl w:val="off"/>
              <w:rPr>
                <w:rFonts w:hint="eastAsia" w:ascii="宋体" w:hAnsi="宋体" w:eastAsia="宋体" w:cs="宋体"/>
                <w:color w:val="000000"/>
                <w:sz w:val="24"/>
                <w:szCs w:val="24"/>
                <w:highlight w:val="white"/>
                <w:lang w:val="en-US" w:eastAsia="zh-CN"/>
              </w:rPr>
            </w:pPr>
            <w:r>
              <w:rPr>
                <w:rFonts w:ascii="宋体" w:hAnsi="宋体" w:eastAsia="宋体" w:cs="宋体"/>
                <w:color w:val="000000"/>
                <w:sz w:val="24"/>
                <w:szCs w:val="24"/>
                <w:highlight w:val="white"/>
                <w:lang w:val="en-US" w:eastAsia="zh-CN"/>
              </w:rPr>
              <w:t xml:space="preserve">(1)</w:t>
            </w:r>
            <w:r>
              <w:rPr>
                <w:rFonts w:hint="eastAsia" w:ascii="宋体" w:hAnsi="宋体" w:eastAsia="宋体" w:cs="宋体"/>
                <w:color w:val="000000"/>
                <w:sz w:val="24"/>
                <w:szCs w:val="24"/>
                <w:highlight w:val="white"/>
                <w:lang w:val="en-US" w:eastAsia="zh-CN"/>
              </w:rPr>
              <w:t xml:space="preserve">每日清扫广场、停车场、绿化带的地面，每小时巡视一次，发现脏物、废品应及时处理。对区域内各种设施进行抹尘和清洗，保持外围干净、整洁。</w:t>
            </w:r>
            <w:r>
              <w:rPr>
                <w:rFonts w:hint="eastAsia" w:ascii="宋体" w:hAnsi="宋体" w:eastAsia="宋体" w:cs="宋体"/>
                <w:color w:val="000000"/>
                <w:sz w:val="24"/>
                <w:szCs w:val="24"/>
                <w:highlight w:val="white"/>
                <w:lang w:val="en-US" w:eastAsia="zh-CN"/>
              </w:rPr>
            </w:r>
            <w:r/>
          </w:p>
          <w:p>
            <w:pPr>
              <w:pStyle w:val="930"/>
              <w:keepLines w:val="0"/>
              <w:keepNext w:val="0"/>
              <w:pageBreakBefore w:val="0"/>
              <w:spacing w:after="0" w:line="400" w:lineRule="exact"/>
              <w:widowControl w:val="off"/>
              <w:rPr>
                <w:rFonts w:hint="eastAsia" w:ascii="宋体" w:hAnsi="宋体" w:eastAsia="宋体" w:cs="宋体"/>
                <w:color w:val="000000"/>
                <w:sz w:val="24"/>
                <w:szCs w:val="24"/>
                <w:highlight w:val="white"/>
                <w:lang w:val="en-US" w:eastAsia="zh-CN"/>
              </w:rPr>
            </w:pPr>
            <w:r>
              <w:rPr>
                <w:rFonts w:ascii="宋体" w:hAnsi="宋体" w:eastAsia="宋体" w:cs="宋体"/>
                <w:color w:val="000000"/>
                <w:sz w:val="24"/>
                <w:szCs w:val="24"/>
                <w:highlight w:val="white"/>
                <w:lang w:val="en-US" w:eastAsia="zh-CN"/>
              </w:rPr>
              <w:t xml:space="preserve">(2)</w:t>
            </w:r>
            <w:r>
              <w:rPr>
                <w:rFonts w:hint="eastAsia" w:ascii="宋体" w:hAnsi="宋体" w:eastAsia="宋体" w:cs="宋体"/>
                <w:color w:val="000000"/>
                <w:sz w:val="24"/>
                <w:szCs w:val="24"/>
                <w:highlight w:val="white"/>
                <w:lang w:val="en-US" w:eastAsia="zh-CN"/>
              </w:rPr>
              <w:t xml:space="preserve">根据各种地面污损程度要随时进行清洗。局部地面每月用机器彻底清洗一次。</w:t>
            </w:r>
            <w:r>
              <w:rPr>
                <w:rFonts w:hint="eastAsia" w:ascii="宋体" w:hAnsi="宋体" w:eastAsia="宋体" w:cs="宋体"/>
                <w:color w:val="000000"/>
                <w:sz w:val="24"/>
                <w:szCs w:val="24"/>
                <w:highlight w:val="white"/>
                <w:lang w:val="en-US" w:eastAsia="zh-CN"/>
              </w:rPr>
            </w:r>
            <w:r/>
          </w:p>
          <w:p>
            <w:pPr>
              <w:pStyle w:val="930"/>
              <w:keepLines w:val="0"/>
              <w:keepNext w:val="0"/>
              <w:pageBreakBefore w:val="0"/>
              <w:spacing w:after="0" w:line="400" w:lineRule="exact"/>
              <w:widowControl w:val="off"/>
              <w:rPr>
                <w:rFonts w:hint="eastAsia" w:ascii="宋体" w:hAnsi="宋体" w:eastAsia="宋体" w:cs="宋体"/>
                <w:color w:val="000000"/>
                <w:sz w:val="24"/>
                <w:szCs w:val="24"/>
                <w:highlight w:val="white"/>
                <w:lang w:val="en-US" w:eastAsia="zh-CN"/>
              </w:rPr>
            </w:pPr>
            <w:r>
              <w:rPr>
                <w:rFonts w:ascii="宋体" w:hAnsi="宋体" w:eastAsia="宋体" w:cs="宋体"/>
                <w:color w:val="000000"/>
                <w:sz w:val="24"/>
                <w:szCs w:val="24"/>
                <w:highlight w:val="white"/>
                <w:lang w:val="en-US" w:eastAsia="zh-CN"/>
              </w:rPr>
              <w:t xml:space="preserve">(3)</w:t>
            </w:r>
            <w:r>
              <w:rPr>
                <w:rFonts w:hint="eastAsia" w:ascii="宋体" w:hAnsi="宋体" w:eastAsia="宋体" w:cs="宋体"/>
                <w:color w:val="000000"/>
                <w:sz w:val="24"/>
                <w:szCs w:val="24"/>
                <w:highlight w:val="white"/>
                <w:lang w:val="en-US" w:eastAsia="zh-CN"/>
              </w:rPr>
              <w:t xml:space="preserve">绿化带重点巡查，及时清扫果皮、废纸、杂物等垃圾。</w:t>
            </w:r>
            <w:r>
              <w:rPr>
                <w:rFonts w:hint="eastAsia" w:ascii="宋体" w:hAnsi="宋体" w:eastAsia="宋体" w:cs="宋体"/>
                <w:color w:val="000000"/>
                <w:sz w:val="24"/>
                <w:szCs w:val="24"/>
                <w:highlight w:val="white"/>
                <w:lang w:val="en-US" w:eastAsia="zh-CN"/>
              </w:rPr>
            </w:r>
            <w:r/>
          </w:p>
          <w:p>
            <w:pPr>
              <w:pStyle w:val="930"/>
              <w:keepLines w:val="0"/>
              <w:keepNext w:val="0"/>
              <w:pageBreakBefore w:val="0"/>
              <w:spacing w:after="0" w:line="400" w:lineRule="exact"/>
              <w:widowControl w:val="off"/>
              <w:rPr>
                <w:rFonts w:hint="eastAsia" w:ascii="宋体" w:hAnsi="宋体" w:eastAsia="宋体" w:cs="宋体"/>
                <w:color w:val="000000"/>
                <w:sz w:val="24"/>
                <w:szCs w:val="24"/>
                <w:highlight w:val="white"/>
                <w:lang w:val="en-US" w:eastAsia="zh-CN"/>
              </w:rPr>
            </w:pPr>
            <w:r>
              <w:rPr>
                <w:rFonts w:ascii="宋体" w:hAnsi="宋体" w:eastAsia="宋体" w:cs="宋体"/>
                <w:color w:val="000000"/>
                <w:sz w:val="24"/>
                <w:szCs w:val="24"/>
                <w:highlight w:val="white"/>
                <w:lang w:val="en-US" w:eastAsia="zh-CN"/>
              </w:rPr>
              <w:t xml:space="preserve">(4)</w:t>
            </w:r>
            <w:r>
              <w:rPr>
                <w:rFonts w:hint="eastAsia" w:ascii="宋体" w:hAnsi="宋体" w:eastAsia="宋体" w:cs="宋体"/>
                <w:color w:val="000000"/>
                <w:sz w:val="24"/>
                <w:szCs w:val="24"/>
                <w:highlight w:val="white"/>
                <w:lang w:val="en-US" w:eastAsia="zh-CN"/>
              </w:rPr>
              <w:t xml:space="preserve">及时收集各类垃圾，堆放在指定地点。清运时密封装置，确保无飘洒和漏水现象。及时清洗垃圾筒筒身，更换垃圾袋，保持干净、无异味、无满溢，每周使用消毒剂进行彻底消毒，使蚊蝇鼠虫无滋生源。</w:t>
            </w:r>
            <w:r>
              <w:rPr>
                <w:rFonts w:hint="eastAsia" w:ascii="宋体" w:hAnsi="宋体" w:eastAsia="宋体" w:cs="宋体"/>
                <w:color w:val="000000"/>
                <w:sz w:val="24"/>
                <w:szCs w:val="24"/>
                <w:highlight w:val="white"/>
                <w:lang w:val="en-US" w:eastAsia="zh-CN"/>
              </w:rPr>
            </w:r>
            <w:r/>
          </w:p>
          <w:p>
            <w:pPr>
              <w:pStyle w:val="930"/>
              <w:keepLines w:val="0"/>
              <w:keepNext w:val="0"/>
              <w:pageBreakBefore w:val="0"/>
              <w:spacing w:after="0" w:line="400" w:lineRule="exact"/>
              <w:widowControl w:val="off"/>
              <w:rPr>
                <w:rFonts w:hint="eastAsia" w:ascii="宋体" w:hAnsi="宋体" w:eastAsia="宋体" w:cs="宋体"/>
                <w:color w:val="000000"/>
                <w:sz w:val="24"/>
                <w:szCs w:val="24"/>
                <w:highlight w:val="white"/>
                <w:lang w:val="en-US" w:eastAsia="zh-CN"/>
              </w:rPr>
            </w:pPr>
            <w:r>
              <w:rPr>
                <w:rFonts w:ascii="宋体" w:hAnsi="宋体" w:eastAsia="宋体" w:cs="宋体"/>
                <w:color w:val="000000"/>
                <w:sz w:val="24"/>
                <w:szCs w:val="24"/>
                <w:highlight w:val="white"/>
                <w:lang w:val="en-US" w:eastAsia="zh-CN"/>
              </w:rPr>
              <w:t xml:space="preserve">(5)</w:t>
            </w:r>
            <w:r>
              <w:rPr>
                <w:rFonts w:hint="eastAsia" w:ascii="宋体" w:hAnsi="宋体" w:eastAsia="宋体" w:cs="宋体"/>
                <w:color w:val="000000"/>
                <w:sz w:val="24"/>
                <w:szCs w:val="24"/>
                <w:highlight w:val="white"/>
                <w:lang w:val="en-US" w:eastAsia="zh-CN"/>
              </w:rPr>
              <w:t xml:space="preserve">保持指示牌、标识、消防器材、电表箱、水表箱、外围灯柱、音箱等物体表面上的清洁，及时处理各种污迹。</w:t>
            </w:r>
            <w:r>
              <w:rPr>
                <w:rFonts w:hint="eastAsia" w:ascii="宋体" w:hAnsi="宋体" w:eastAsia="宋体" w:cs="宋体"/>
                <w:color w:val="000000"/>
                <w:sz w:val="24"/>
                <w:szCs w:val="24"/>
                <w:highlight w:val="white"/>
                <w:lang w:val="en-US" w:eastAsia="zh-CN"/>
              </w:rPr>
            </w:r>
            <w:r/>
          </w:p>
          <w:p>
            <w:pPr>
              <w:pStyle w:val="930"/>
              <w:keepLines w:val="0"/>
              <w:keepNext w:val="0"/>
              <w:pageBreakBefore w:val="0"/>
              <w:spacing w:after="0" w:line="400" w:lineRule="exact"/>
              <w:widowControl w:val="off"/>
              <w:rPr>
                <w:rFonts w:hint="eastAsia" w:ascii="宋体" w:hAnsi="宋体" w:eastAsia="宋体" w:cs="宋体"/>
                <w:color w:val="000000"/>
                <w:sz w:val="24"/>
                <w:szCs w:val="24"/>
                <w:highlight w:val="white"/>
              </w:rPr>
            </w:pPr>
            <w:r>
              <w:rPr>
                <w:rFonts w:ascii="宋体" w:hAnsi="宋体" w:eastAsia="宋体" w:cs="宋体"/>
                <w:color w:val="000000"/>
                <w:sz w:val="24"/>
                <w:szCs w:val="24"/>
                <w:highlight w:val="white"/>
                <w:lang w:val="en-US" w:eastAsia="zh-CN"/>
              </w:rPr>
              <w:t xml:space="preserve">(6)</w:t>
            </w:r>
            <w:r>
              <w:rPr>
                <w:rFonts w:hint="eastAsia" w:ascii="宋体" w:hAnsi="宋体" w:eastAsia="宋体" w:cs="宋体"/>
                <w:color w:val="000000"/>
                <w:sz w:val="24"/>
                <w:szCs w:val="24"/>
                <w:highlight w:val="white"/>
                <w:lang w:val="en-US" w:eastAsia="zh-CN"/>
              </w:rPr>
              <w:t xml:space="preserve">每周清除一次卫生死角，水管处、下水道口、排水沟、水池、屋顶、雨水槽内阴沟、污水井等地方，要确保其内无杂物。</w:t>
            </w:r>
            <w:r>
              <w:rPr>
                <w:rFonts w:hint="eastAsia" w:ascii="宋体" w:hAnsi="宋体" w:eastAsia="宋体" w:cs="宋体"/>
                <w:color w:val="000000"/>
                <w:sz w:val="24"/>
                <w:szCs w:val="24"/>
                <w:highlight w:val="white"/>
              </w:rPr>
            </w:r>
            <w:r/>
          </w:p>
        </w:tc>
      </w:tr>
      <w:tr>
        <w:trPr>
          <w:trHeight w:val="956"/>
        </w:trPr>
        <w:tc>
          <w:tcPr>
            <w:tcW w:w="423" w:type="dxa"/>
            <w:vAlign w:val="center"/>
            <w:vMerge w:val="restart"/>
            <w:textDirection w:val="lrTb"/>
            <w:noWrap w:val="false"/>
          </w:tcPr>
          <w:p>
            <w:pPr>
              <w:pStyle w:val="930"/>
              <w:jc w:val="center"/>
              <w:keepLines w:val="0"/>
              <w:keepNext w:val="0"/>
              <w:pageBreakBefore w:val="0"/>
              <w:spacing w:after="0" w:line="400" w:lineRule="exact"/>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bidi="ar"/>
              </w:rPr>
              <w:t xml:space="preserve">3</w:t>
            </w:r>
            <w:r>
              <w:rPr>
                <w:rFonts w:hint="eastAsia" w:ascii="宋体" w:hAnsi="宋体" w:eastAsia="宋体" w:cs="宋体"/>
                <w:color w:val="000000"/>
                <w:sz w:val="24"/>
                <w:szCs w:val="24"/>
                <w:highlight w:val="white"/>
              </w:rPr>
            </w:r>
            <w:r/>
          </w:p>
        </w:tc>
        <w:tc>
          <w:tcPr>
            <w:tcW w:w="982" w:type="dxa"/>
            <w:vAlign w:val="center"/>
            <w:vMerge w:val="restart"/>
            <w:textDirection w:val="lrTb"/>
            <w:noWrap w:val="false"/>
          </w:tcPr>
          <w:p>
            <w:pPr>
              <w:pStyle w:val="930"/>
              <w:ind w:left="0" w:firstLine="0"/>
              <w:jc w:val="center"/>
              <w:keepLines w:val="0"/>
              <w:keepNext w:val="0"/>
              <w:pageBreakBefore w:val="0"/>
              <w:spacing w:after="0" w:line="400" w:lineRule="exact"/>
              <w:widowControl w:val="off"/>
              <w:rPr>
                <w:rFonts w:hint="eastAsia" w:ascii="宋体" w:hAnsi="宋体" w:eastAsia="宋体" w:cs="宋体"/>
                <w:color w:val="000000"/>
                <w:sz w:val="24"/>
                <w:szCs w:val="24"/>
                <w:highlight w:val="white"/>
              </w:rPr>
            </w:pPr>
            <w:r>
              <w:rPr>
                <w:rFonts w:hint="eastAsia" w:ascii="宋体" w:hAnsi="宋体" w:eastAsia="宋体" w:cs="Times New Roman"/>
                <w:b w:val="0"/>
                <w:bCs w:val="0"/>
                <w:sz w:val="24"/>
                <w:highlight w:val="none"/>
                <w:lang w:val="en-US" w:eastAsia="zh-CN"/>
              </w:rPr>
              <w:t xml:space="preserve">门庭、大厅、走廊、电梯、楼梯</w:t>
            </w:r>
            <w:r>
              <w:rPr>
                <w:rFonts w:hint="eastAsia" w:ascii="宋体" w:hAnsi="宋体" w:eastAsia="宋体" w:cs="宋体"/>
                <w:color w:val="000000"/>
                <w:sz w:val="24"/>
                <w:szCs w:val="24"/>
                <w:highlight w:val="white"/>
              </w:rPr>
            </w:r>
            <w:r/>
          </w:p>
        </w:tc>
        <w:tc>
          <w:tcPr>
            <w:tcW w:w="3593" w:type="dxa"/>
            <w:vAlign w:val="center"/>
            <w:textDirection w:val="lrTb"/>
            <w:noWrap w:val="false"/>
          </w:tcPr>
          <w:p>
            <w:pPr>
              <w:pStyle w:val="930"/>
              <w:keepLines w:val="0"/>
              <w:keepNext w:val="0"/>
              <w:pageBreakBefore w:val="0"/>
              <w:spacing w:after="0" w:line="400" w:lineRule="exact"/>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（1）</w:t>
            </w:r>
            <w:r>
              <w:rPr>
                <w:rFonts w:hint="eastAsia" w:ascii="宋体" w:hAnsi="宋体" w:eastAsia="宋体" w:cs="Times New Roman"/>
                <w:b w:val="0"/>
                <w:bCs w:val="0"/>
                <w:sz w:val="24"/>
                <w:highlight w:val="none"/>
                <w:lang w:val="en-US" w:eastAsia="zh-CN"/>
              </w:rPr>
              <w:t xml:space="preserve">每日循环清扫地面垃圾，清除台面、地面的污迹，每月彻底清洗两次，平时发现污渍及时处理。大厅的地面每日至少拖地1次，推尘4次</w:t>
            </w:r>
            <w:r>
              <w:rPr>
                <w:rFonts w:hint="eastAsia" w:ascii="宋体" w:hAnsi="宋体" w:eastAsia="宋体" w:cs="宋体"/>
                <w:color w:val="000000"/>
                <w:sz w:val="24"/>
                <w:szCs w:val="24"/>
                <w:highlight w:val="white"/>
              </w:rPr>
              <w:t xml:space="preserve">。</w:t>
            </w:r>
            <w:r>
              <w:rPr>
                <w:rFonts w:hint="eastAsia" w:ascii="宋体" w:hAnsi="宋体" w:eastAsia="宋体" w:cs="宋体"/>
                <w:color w:val="000000"/>
                <w:sz w:val="24"/>
                <w:szCs w:val="24"/>
                <w:highlight w:val="white"/>
              </w:rPr>
            </w:r>
            <w:r/>
          </w:p>
        </w:tc>
      </w:tr>
      <w:tr>
        <w:trPr>
          <w:trHeight w:val="642"/>
        </w:trPr>
        <w:tc>
          <w:tcPr>
            <w:tcW w:w="423" w:type="dxa"/>
            <w:vAlign w:val="center"/>
            <w:vMerge w:val="continue"/>
            <w:textDirection w:val="lrTb"/>
            <w:noWrap w:val="false"/>
          </w:tcPr>
          <w:p>
            <w:pPr>
              <w:pStyle w:val="930"/>
              <w:jc w:val="center"/>
              <w:keepLines w:val="0"/>
              <w:keepNext w:val="0"/>
              <w:pageBreakBefore w:val="0"/>
              <w:spacing w:after="0" w:line="400" w:lineRule="exact"/>
              <w:widowControl w:val="off"/>
              <w:rPr>
                <w:rFonts w:hint="eastAsia" w:ascii="宋体" w:hAnsi="宋体" w:eastAsia="宋体" w:cs="宋体"/>
                <w:color w:val="000000"/>
                <w:sz w:val="24"/>
                <w:szCs w:val="24"/>
                <w:highlight w:val="white"/>
                <w:lang w:bidi="ar"/>
              </w:rPr>
            </w:pPr>
            <w:r>
              <w:rPr>
                <w:rFonts w:hint="eastAsia" w:ascii="宋体" w:hAnsi="宋体" w:eastAsia="宋体" w:cs="宋体"/>
                <w:color w:val="000000"/>
                <w:sz w:val="24"/>
                <w:szCs w:val="24"/>
                <w:highlight w:val="white"/>
                <w:lang w:bidi="ar"/>
              </w:rPr>
            </w:r>
            <w:r/>
          </w:p>
        </w:tc>
        <w:tc>
          <w:tcPr>
            <w:tcW w:w="982" w:type="dxa"/>
            <w:vAlign w:val="center"/>
            <w:vMerge w:val="continue"/>
            <w:textDirection w:val="lrTb"/>
            <w:noWrap w:val="false"/>
          </w:tcPr>
          <w:p>
            <w:pPr>
              <w:pStyle w:val="930"/>
              <w:jc w:val="center"/>
              <w:keepLines w:val="0"/>
              <w:keepNext w:val="0"/>
              <w:pageBreakBefore w:val="0"/>
              <w:spacing w:after="0" w:line="400" w:lineRule="exact"/>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3593" w:type="dxa"/>
            <w:vAlign w:val="center"/>
            <w:textDirection w:val="lrTb"/>
            <w:noWrap w:val="false"/>
          </w:tcPr>
          <w:p>
            <w:pPr>
              <w:pStyle w:val="930"/>
              <w:keepLines w:val="0"/>
              <w:keepNext w:val="0"/>
              <w:pageBreakBefore w:val="0"/>
              <w:spacing w:after="0" w:line="400" w:lineRule="exact"/>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（2）</w:t>
            </w:r>
            <w:r>
              <w:rPr>
                <w:rFonts w:hint="eastAsia" w:ascii="宋体" w:hAnsi="宋体" w:eastAsia="宋体" w:cs="Times New Roman"/>
                <w:b w:val="0"/>
                <w:bCs w:val="0"/>
                <w:sz w:val="24"/>
                <w:highlight w:val="none"/>
                <w:lang w:val="en-US" w:eastAsia="zh-CN"/>
              </w:rPr>
              <w:t xml:space="preserve">每日抹净门厅玻璃，每周彻底清洗一次，保持玻璃干净明亮，无手印、无水印，擦净门框、柱子等灰尘</w:t>
            </w:r>
            <w:r>
              <w:rPr>
                <w:rFonts w:hint="eastAsia" w:ascii="宋体" w:hAnsi="宋体" w:eastAsia="宋体" w:cs="宋体"/>
                <w:color w:val="000000"/>
                <w:sz w:val="24"/>
                <w:szCs w:val="24"/>
                <w:highlight w:val="white"/>
              </w:rPr>
              <w:t xml:space="preserve">。</w:t>
            </w:r>
            <w:r>
              <w:rPr>
                <w:rFonts w:hint="eastAsia" w:ascii="宋体" w:hAnsi="宋体" w:eastAsia="宋体" w:cs="宋体"/>
                <w:color w:val="000000"/>
                <w:sz w:val="24"/>
                <w:szCs w:val="24"/>
                <w:highlight w:val="white"/>
              </w:rPr>
            </w:r>
            <w:r/>
          </w:p>
        </w:tc>
      </w:tr>
      <w:tr>
        <w:trPr>
          <w:trHeight w:val="924"/>
        </w:trPr>
        <w:tc>
          <w:tcPr>
            <w:tcW w:w="423" w:type="dxa"/>
            <w:vAlign w:val="center"/>
            <w:vMerge w:val="continue"/>
            <w:textDirection w:val="lrTb"/>
            <w:noWrap w:val="false"/>
          </w:tcPr>
          <w:p>
            <w:pPr>
              <w:pStyle w:val="930"/>
              <w:jc w:val="center"/>
              <w:keepLines w:val="0"/>
              <w:keepNext w:val="0"/>
              <w:pageBreakBefore w:val="0"/>
              <w:spacing w:after="0" w:line="400" w:lineRule="exact"/>
              <w:widowControl w:val="off"/>
              <w:rPr>
                <w:rFonts w:hint="eastAsia" w:ascii="宋体" w:hAnsi="宋体" w:eastAsia="宋体" w:cs="宋体"/>
                <w:color w:val="000000"/>
                <w:sz w:val="24"/>
                <w:szCs w:val="24"/>
                <w:highlight w:val="white"/>
                <w:lang w:bidi="ar"/>
              </w:rPr>
            </w:pPr>
            <w:r>
              <w:rPr>
                <w:rFonts w:hint="eastAsia" w:ascii="宋体" w:hAnsi="宋体" w:eastAsia="宋体" w:cs="宋体"/>
                <w:color w:val="000000"/>
                <w:sz w:val="24"/>
                <w:szCs w:val="24"/>
                <w:highlight w:val="white"/>
                <w:lang w:bidi="ar"/>
              </w:rPr>
            </w:r>
            <w:r/>
          </w:p>
        </w:tc>
        <w:tc>
          <w:tcPr>
            <w:tcW w:w="982" w:type="dxa"/>
            <w:vAlign w:val="center"/>
            <w:vMerge w:val="continue"/>
            <w:textDirection w:val="lrTb"/>
            <w:noWrap w:val="false"/>
          </w:tcPr>
          <w:p>
            <w:pPr>
              <w:pStyle w:val="930"/>
              <w:jc w:val="center"/>
              <w:keepLines w:val="0"/>
              <w:keepNext w:val="0"/>
              <w:pageBreakBefore w:val="0"/>
              <w:spacing w:after="0" w:line="400" w:lineRule="exact"/>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3593" w:type="dxa"/>
            <w:vAlign w:val="center"/>
            <w:textDirection w:val="lrTb"/>
            <w:noWrap w:val="false"/>
          </w:tcPr>
          <w:p>
            <w:pPr>
              <w:pStyle w:val="930"/>
              <w:keepLines w:val="0"/>
              <w:keepNext w:val="0"/>
              <w:pageBreakBefore w:val="0"/>
              <w:spacing w:after="0" w:line="400" w:lineRule="exact"/>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（3）</w:t>
            </w:r>
            <w:r>
              <w:rPr>
                <w:rFonts w:hint="eastAsia" w:ascii="宋体" w:hAnsi="宋体" w:eastAsia="宋体" w:cs="Times New Roman"/>
                <w:b w:val="0"/>
                <w:bCs w:val="0"/>
                <w:sz w:val="24"/>
                <w:highlight w:val="none"/>
                <w:lang w:val="en-US" w:eastAsia="zh-CN"/>
              </w:rPr>
              <w:t xml:space="preserve">每日抹净大厅内指示牌、告示牌、显示屏、接待台等，抹净各处灯罩、金属框、花架，使其无积尘，每周彻底清除沙发、茶几等各处卫生死角</w:t>
            </w:r>
            <w:r>
              <w:rPr>
                <w:rFonts w:hint="eastAsia" w:ascii="宋体" w:hAnsi="宋体" w:eastAsia="宋体" w:cs="宋体"/>
                <w:color w:val="000000"/>
                <w:sz w:val="24"/>
                <w:szCs w:val="24"/>
                <w:highlight w:val="white"/>
              </w:rPr>
              <w:t xml:space="preserve">。</w:t>
            </w:r>
            <w:r>
              <w:rPr>
                <w:rFonts w:hint="eastAsia" w:ascii="宋体" w:hAnsi="宋体" w:eastAsia="宋体" w:cs="宋体"/>
                <w:color w:val="000000"/>
                <w:sz w:val="24"/>
                <w:szCs w:val="24"/>
                <w:highlight w:val="white"/>
              </w:rPr>
            </w:r>
            <w:r/>
          </w:p>
        </w:tc>
      </w:tr>
      <w:tr>
        <w:trPr>
          <w:trHeight w:val="625"/>
        </w:trPr>
        <w:tc>
          <w:tcPr>
            <w:tcW w:w="423" w:type="dxa"/>
            <w:vAlign w:val="center"/>
            <w:vMerge w:val="continue"/>
            <w:textDirection w:val="lrTb"/>
            <w:noWrap w:val="false"/>
          </w:tcPr>
          <w:p>
            <w:pPr>
              <w:pStyle w:val="930"/>
              <w:jc w:val="center"/>
              <w:keepLines w:val="0"/>
              <w:keepNext w:val="0"/>
              <w:pageBreakBefore w:val="0"/>
              <w:spacing w:after="0" w:line="400" w:lineRule="exact"/>
              <w:widowControl w:val="off"/>
              <w:rPr>
                <w:rFonts w:hint="eastAsia" w:ascii="宋体" w:hAnsi="宋体" w:eastAsia="宋体" w:cs="宋体"/>
                <w:color w:val="000000"/>
                <w:sz w:val="24"/>
                <w:szCs w:val="24"/>
                <w:highlight w:val="white"/>
                <w:lang w:bidi="ar"/>
              </w:rPr>
            </w:pPr>
            <w:r>
              <w:rPr>
                <w:rFonts w:hint="eastAsia" w:ascii="宋体" w:hAnsi="宋体" w:eastAsia="宋体" w:cs="宋体"/>
                <w:color w:val="000000"/>
                <w:sz w:val="24"/>
                <w:szCs w:val="24"/>
                <w:highlight w:val="white"/>
                <w:lang w:bidi="ar"/>
              </w:rPr>
            </w:r>
            <w:r/>
          </w:p>
        </w:tc>
        <w:tc>
          <w:tcPr>
            <w:tcW w:w="982" w:type="dxa"/>
            <w:vAlign w:val="center"/>
            <w:vMerge w:val="continue"/>
            <w:textDirection w:val="lrTb"/>
            <w:noWrap w:val="false"/>
          </w:tcPr>
          <w:p>
            <w:pPr>
              <w:pStyle w:val="930"/>
              <w:jc w:val="center"/>
              <w:keepLines w:val="0"/>
              <w:keepNext w:val="0"/>
              <w:pageBreakBefore w:val="0"/>
              <w:spacing w:after="0" w:line="400" w:lineRule="exact"/>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3593" w:type="dxa"/>
            <w:vAlign w:val="center"/>
            <w:textDirection w:val="lrTb"/>
            <w:noWrap w:val="false"/>
          </w:tcPr>
          <w:p>
            <w:pPr>
              <w:pStyle w:val="930"/>
              <w:keepLines w:val="0"/>
              <w:keepNext w:val="0"/>
              <w:pageBreakBefore w:val="0"/>
              <w:spacing w:after="0" w:line="400" w:lineRule="exact"/>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（4）</w:t>
            </w:r>
            <w:r>
              <w:rPr>
                <w:rFonts w:hint="eastAsia" w:ascii="宋体" w:hAnsi="宋体" w:eastAsia="宋体" w:cs="Times New Roman"/>
                <w:b w:val="0"/>
                <w:bCs w:val="0"/>
                <w:sz w:val="24"/>
                <w:highlight w:val="none"/>
                <w:lang w:val="en-US" w:eastAsia="zh-CN"/>
              </w:rPr>
              <w:t xml:space="preserve">大厅及展厅各处金属包边、告示牌支架等，用金属清洁保养剂擦亮，保持无手印、无氧化痕迹、无锈蚀，每日不少于擦二次</w:t>
            </w:r>
            <w:r>
              <w:rPr>
                <w:rFonts w:hint="eastAsia" w:ascii="宋体" w:hAnsi="宋体" w:eastAsia="宋体" w:cs="宋体"/>
                <w:color w:val="000000"/>
                <w:sz w:val="24"/>
                <w:szCs w:val="24"/>
                <w:highlight w:val="white"/>
              </w:rPr>
              <w:t xml:space="preserve">。</w:t>
            </w:r>
            <w:r>
              <w:rPr>
                <w:rFonts w:hint="eastAsia" w:ascii="宋体" w:hAnsi="宋体" w:eastAsia="宋体" w:cs="宋体"/>
                <w:color w:val="000000"/>
                <w:sz w:val="24"/>
                <w:szCs w:val="24"/>
                <w:highlight w:val="white"/>
              </w:rPr>
            </w:r>
            <w:r/>
          </w:p>
        </w:tc>
      </w:tr>
      <w:tr>
        <w:trPr>
          <w:trHeight w:val="339"/>
        </w:trPr>
        <w:tc>
          <w:tcPr>
            <w:tcW w:w="423" w:type="dxa"/>
            <w:vAlign w:val="center"/>
            <w:vMerge w:val="continue"/>
            <w:textDirection w:val="lrTb"/>
            <w:noWrap w:val="false"/>
          </w:tcPr>
          <w:p>
            <w:pPr>
              <w:pStyle w:val="930"/>
              <w:jc w:val="center"/>
              <w:keepLines w:val="0"/>
              <w:keepNext w:val="0"/>
              <w:pageBreakBefore w:val="0"/>
              <w:spacing w:after="0" w:line="400" w:lineRule="exact"/>
              <w:widowControl w:val="off"/>
              <w:rPr>
                <w:rFonts w:hint="eastAsia" w:ascii="宋体" w:hAnsi="宋体" w:eastAsia="宋体" w:cs="宋体"/>
                <w:color w:val="000000"/>
                <w:sz w:val="24"/>
                <w:szCs w:val="24"/>
                <w:highlight w:val="white"/>
                <w:lang w:bidi="ar"/>
              </w:rPr>
            </w:pPr>
            <w:r>
              <w:rPr>
                <w:rFonts w:hint="eastAsia" w:ascii="宋体" w:hAnsi="宋体" w:eastAsia="宋体" w:cs="宋体"/>
                <w:color w:val="000000"/>
                <w:sz w:val="24"/>
                <w:szCs w:val="24"/>
                <w:highlight w:val="white"/>
                <w:lang w:bidi="ar"/>
              </w:rPr>
            </w:r>
            <w:r/>
          </w:p>
        </w:tc>
        <w:tc>
          <w:tcPr>
            <w:tcW w:w="982" w:type="dxa"/>
            <w:vAlign w:val="center"/>
            <w:vMerge w:val="continue"/>
            <w:textDirection w:val="lrTb"/>
            <w:noWrap w:val="false"/>
          </w:tcPr>
          <w:p>
            <w:pPr>
              <w:pStyle w:val="930"/>
              <w:jc w:val="center"/>
              <w:keepLines w:val="0"/>
              <w:keepNext w:val="0"/>
              <w:pageBreakBefore w:val="0"/>
              <w:spacing w:after="0" w:line="400" w:lineRule="exact"/>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3593" w:type="dxa"/>
            <w:vAlign w:val="center"/>
            <w:textDirection w:val="lrTb"/>
            <w:noWrap w:val="false"/>
          </w:tcPr>
          <w:p>
            <w:pPr>
              <w:pStyle w:val="930"/>
              <w:keepLines w:val="0"/>
              <w:keepNext w:val="0"/>
              <w:pageBreakBefore w:val="0"/>
              <w:spacing w:after="0" w:line="400" w:lineRule="exact"/>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（5）</w:t>
            </w:r>
            <w:r>
              <w:rPr>
                <w:rFonts w:hint="eastAsia" w:ascii="宋体" w:hAnsi="宋体" w:eastAsia="宋体" w:cs="Times New Roman"/>
                <w:b w:val="0"/>
                <w:bCs w:val="0"/>
                <w:sz w:val="24"/>
                <w:highlight w:val="none"/>
                <w:lang w:val="en-US" w:eastAsia="zh-CN"/>
              </w:rPr>
              <w:t xml:space="preserve">每日擦抹风口、灭火器，使其光亮照人</w:t>
            </w:r>
            <w:r>
              <w:rPr>
                <w:rFonts w:hint="eastAsia" w:ascii="宋体" w:hAnsi="宋体" w:eastAsia="宋体" w:cs="宋体"/>
                <w:color w:val="000000"/>
                <w:sz w:val="24"/>
                <w:szCs w:val="24"/>
                <w:highlight w:val="white"/>
              </w:rPr>
              <w:t xml:space="preserve">。</w:t>
            </w:r>
            <w:r>
              <w:rPr>
                <w:rFonts w:hint="eastAsia" w:ascii="宋体" w:hAnsi="宋体" w:eastAsia="宋体" w:cs="宋体"/>
                <w:color w:val="000000"/>
                <w:sz w:val="24"/>
                <w:szCs w:val="24"/>
                <w:highlight w:val="white"/>
              </w:rPr>
            </w:r>
            <w:r/>
          </w:p>
        </w:tc>
      </w:tr>
      <w:tr>
        <w:trPr>
          <w:trHeight w:val="601"/>
        </w:trPr>
        <w:tc>
          <w:tcPr>
            <w:tcW w:w="423" w:type="dxa"/>
            <w:vAlign w:val="center"/>
            <w:vMerge w:val="continue"/>
            <w:textDirection w:val="lrTb"/>
            <w:noWrap w:val="false"/>
          </w:tcPr>
          <w:p>
            <w:pPr>
              <w:pStyle w:val="930"/>
              <w:jc w:val="center"/>
              <w:keepLines w:val="0"/>
              <w:keepNext w:val="0"/>
              <w:pageBreakBefore w:val="0"/>
              <w:spacing w:after="0" w:line="400" w:lineRule="exact"/>
              <w:widowControl w:val="off"/>
              <w:rPr>
                <w:rFonts w:hint="eastAsia" w:ascii="宋体" w:hAnsi="宋体" w:eastAsia="宋体" w:cs="宋体"/>
                <w:color w:val="000000"/>
                <w:sz w:val="24"/>
                <w:szCs w:val="24"/>
                <w:highlight w:val="white"/>
                <w:lang w:bidi="ar"/>
              </w:rPr>
            </w:pPr>
            <w:r>
              <w:rPr>
                <w:rFonts w:hint="eastAsia" w:ascii="宋体" w:hAnsi="宋体" w:eastAsia="宋体" w:cs="宋体"/>
                <w:color w:val="000000"/>
                <w:sz w:val="24"/>
                <w:szCs w:val="24"/>
                <w:highlight w:val="white"/>
                <w:lang w:bidi="ar"/>
              </w:rPr>
            </w:r>
            <w:r/>
          </w:p>
        </w:tc>
        <w:tc>
          <w:tcPr>
            <w:tcW w:w="982" w:type="dxa"/>
            <w:vAlign w:val="center"/>
            <w:vMerge w:val="continue"/>
            <w:textDirection w:val="lrTb"/>
            <w:noWrap w:val="false"/>
          </w:tcPr>
          <w:p>
            <w:pPr>
              <w:pStyle w:val="930"/>
              <w:jc w:val="center"/>
              <w:keepLines w:val="0"/>
              <w:keepNext w:val="0"/>
              <w:pageBreakBefore w:val="0"/>
              <w:spacing w:after="0" w:line="400" w:lineRule="exact"/>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3593" w:type="dxa"/>
            <w:vAlign w:val="center"/>
            <w:textDirection w:val="lrTb"/>
            <w:noWrap w:val="false"/>
          </w:tcPr>
          <w:p>
            <w:pPr>
              <w:pStyle w:val="930"/>
              <w:keepLines w:val="0"/>
              <w:keepNext w:val="0"/>
              <w:pageBreakBefore w:val="0"/>
              <w:spacing w:after="0" w:line="400" w:lineRule="exact"/>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（6）</w:t>
            </w:r>
            <w:r>
              <w:rPr>
                <w:rFonts w:hint="eastAsia" w:ascii="宋体" w:hAnsi="宋体" w:eastAsia="宋体" w:cs="宋体"/>
                <w:color w:val="000000"/>
                <w:sz w:val="24"/>
                <w:szCs w:val="24"/>
                <w:highlight w:val="white"/>
                <w:lang w:val="en-US" w:eastAsia="zh-CN"/>
              </w:rPr>
              <w:t xml:space="preserve">用推尘布抹净块料地面，保持地面无脚印、无灰尘，对大厅、电梯厅及走廊地面视其磨损程度，进行晶（镜）面处理的保养维护，使其干净，光亮照人。镜面处理每年不得少于一次</w:t>
            </w:r>
            <w:r>
              <w:rPr>
                <w:rFonts w:hint="eastAsia" w:ascii="宋体" w:hAnsi="宋体" w:eastAsia="宋体" w:cs="宋体"/>
                <w:color w:val="000000"/>
                <w:sz w:val="24"/>
                <w:szCs w:val="24"/>
                <w:highlight w:val="white"/>
              </w:rPr>
              <w:t xml:space="preserve">。</w:t>
            </w:r>
            <w:r>
              <w:rPr>
                <w:rFonts w:hint="eastAsia" w:ascii="宋体" w:hAnsi="宋体" w:eastAsia="宋体" w:cs="宋体"/>
                <w:color w:val="000000"/>
                <w:sz w:val="24"/>
                <w:szCs w:val="24"/>
                <w:highlight w:val="white"/>
              </w:rPr>
            </w:r>
            <w:r/>
          </w:p>
        </w:tc>
      </w:tr>
      <w:tr>
        <w:trPr>
          <w:trHeight w:val="265"/>
        </w:trPr>
        <w:tc>
          <w:tcPr>
            <w:tcW w:w="423" w:type="dxa"/>
            <w:vAlign w:val="center"/>
            <w:vMerge w:val="continue"/>
            <w:textDirection w:val="lrTb"/>
            <w:noWrap w:val="false"/>
          </w:tcPr>
          <w:p>
            <w:pPr>
              <w:pStyle w:val="930"/>
              <w:jc w:val="center"/>
              <w:keepLines w:val="0"/>
              <w:keepNext w:val="0"/>
              <w:pageBreakBefore w:val="0"/>
              <w:spacing w:after="0" w:line="400" w:lineRule="exact"/>
              <w:widowControl w:val="off"/>
              <w:rPr>
                <w:rFonts w:hint="eastAsia" w:ascii="宋体" w:hAnsi="宋体" w:eastAsia="宋体" w:cs="宋体"/>
                <w:color w:val="000000"/>
                <w:sz w:val="24"/>
                <w:szCs w:val="24"/>
                <w:highlight w:val="white"/>
                <w:lang w:bidi="ar"/>
              </w:rPr>
            </w:pPr>
            <w:r>
              <w:rPr>
                <w:rFonts w:hint="eastAsia" w:ascii="宋体" w:hAnsi="宋体" w:eastAsia="宋体" w:cs="宋体"/>
                <w:color w:val="000000"/>
                <w:sz w:val="24"/>
                <w:szCs w:val="24"/>
                <w:highlight w:val="white"/>
                <w:lang w:bidi="ar"/>
              </w:rPr>
            </w:r>
            <w:r/>
          </w:p>
        </w:tc>
        <w:tc>
          <w:tcPr>
            <w:tcW w:w="982" w:type="dxa"/>
            <w:vAlign w:val="center"/>
            <w:vMerge w:val="continue"/>
            <w:textDirection w:val="lrTb"/>
            <w:noWrap w:val="false"/>
          </w:tcPr>
          <w:p>
            <w:pPr>
              <w:pStyle w:val="930"/>
              <w:jc w:val="center"/>
              <w:keepLines w:val="0"/>
              <w:keepNext w:val="0"/>
              <w:pageBreakBefore w:val="0"/>
              <w:spacing w:after="0" w:line="400" w:lineRule="exact"/>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3593" w:type="dxa"/>
            <w:vAlign w:val="center"/>
            <w:textDirection w:val="lrTb"/>
            <w:noWrap w:val="false"/>
          </w:tcPr>
          <w:p>
            <w:pPr>
              <w:pStyle w:val="930"/>
              <w:keepLines w:val="0"/>
              <w:keepNext w:val="0"/>
              <w:pageBreakBefore w:val="0"/>
              <w:spacing w:after="0" w:line="400" w:lineRule="exact"/>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（7）</w:t>
            </w:r>
            <w:r>
              <w:rPr>
                <w:rFonts w:hint="eastAsia" w:ascii="宋体" w:hAnsi="宋体" w:eastAsia="宋体" w:cs="宋体"/>
                <w:color w:val="000000"/>
                <w:sz w:val="24"/>
                <w:szCs w:val="24"/>
                <w:highlight w:val="white"/>
                <w:lang w:val="en-US" w:eastAsia="zh-CN"/>
              </w:rPr>
              <w:t xml:space="preserve">抹净墙面的灰尘，及时倒清烟灰缸。垃圾不能满过筒身之际的1/2。每日清倒垃圾两次，及时更换垃圾袋，及时处理垃圾筒上面的痰迹，使其外表干净、光亮、无满溢垃圾现象</w:t>
            </w:r>
            <w:r>
              <w:rPr>
                <w:rFonts w:hint="eastAsia" w:ascii="宋体" w:hAnsi="宋体" w:eastAsia="宋体" w:cs="宋体"/>
                <w:color w:val="000000"/>
                <w:sz w:val="24"/>
                <w:szCs w:val="24"/>
                <w:highlight w:val="white"/>
              </w:rPr>
              <w:t xml:space="preserve">。</w:t>
            </w:r>
            <w:r>
              <w:rPr>
                <w:rFonts w:hint="eastAsia" w:ascii="宋体" w:hAnsi="宋体" w:eastAsia="宋体" w:cs="宋体"/>
                <w:color w:val="000000"/>
                <w:sz w:val="24"/>
                <w:szCs w:val="24"/>
                <w:highlight w:val="white"/>
              </w:rPr>
            </w:r>
            <w:r/>
          </w:p>
        </w:tc>
      </w:tr>
      <w:tr>
        <w:trPr>
          <w:trHeight w:val="265"/>
        </w:trPr>
        <w:tc>
          <w:tcPr>
            <w:tcW w:w="423" w:type="dxa"/>
            <w:vAlign w:val="center"/>
            <w:vMerge w:val="continue"/>
            <w:textDirection w:val="lrTb"/>
            <w:noWrap w:val="false"/>
          </w:tcPr>
          <w:p>
            <w:pPr>
              <w:pStyle w:val="930"/>
              <w:keepLines w:val="0"/>
              <w:keepNext w:val="0"/>
              <w:pageBreakBefore w:val="0"/>
              <w:spacing w:after="0" w:line="400" w:lineRule="exact"/>
              <w:widowControl w:val="off"/>
            </w:pPr>
            <w:r/>
            <w:r/>
          </w:p>
        </w:tc>
        <w:tc>
          <w:tcPr>
            <w:tcW w:w="982" w:type="dxa"/>
            <w:vAlign w:val="center"/>
            <w:vMerge w:val="continue"/>
            <w:textDirection w:val="lrTb"/>
            <w:noWrap w:val="false"/>
          </w:tcPr>
          <w:p>
            <w:pPr>
              <w:pStyle w:val="930"/>
              <w:keepLines w:val="0"/>
              <w:keepNext w:val="0"/>
              <w:pageBreakBefore w:val="0"/>
              <w:spacing w:after="0" w:line="400" w:lineRule="exact"/>
              <w:widowControl w:val="off"/>
            </w:pPr>
            <w:r/>
            <w:r/>
          </w:p>
        </w:tc>
        <w:tc>
          <w:tcPr>
            <w:tcW w:w="3593" w:type="dxa"/>
            <w:vAlign w:val="center"/>
            <w:textDirection w:val="lrTb"/>
            <w:noWrap w:val="false"/>
          </w:tcPr>
          <w:p>
            <w:pPr>
              <w:pStyle w:val="930"/>
              <w:keepLines w:val="0"/>
              <w:keepNext w:val="0"/>
              <w:pageBreakBefore w:val="0"/>
              <w:spacing w:after="0" w:line="400" w:lineRule="exact"/>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8）每日清扫拖净电梯扶手轿厢地面，抹净内外壁，保持无手印、污渍、无灰尘。电梯地毯每周更换清洗，不得留有污渍、残留清洁剂等，水分要彻底吹干。定期用金属清洁剂进行保养，减少氧化、锈蚀的程度，保持电梯干净光亮、整洁。</w:t>
            </w:r>
            <w:r>
              <w:rPr>
                <w:rFonts w:hint="eastAsia" w:ascii="宋体" w:hAnsi="宋体" w:eastAsia="宋体" w:cs="宋体"/>
                <w:color w:val="000000"/>
                <w:sz w:val="24"/>
                <w:szCs w:val="24"/>
                <w:highlight w:val="white"/>
              </w:rPr>
            </w:r>
            <w:r/>
          </w:p>
        </w:tc>
      </w:tr>
      <w:tr>
        <w:trPr>
          <w:trHeight w:val="265"/>
        </w:trPr>
        <w:tc>
          <w:tcPr>
            <w:tcW w:w="423" w:type="dxa"/>
            <w:vAlign w:val="center"/>
            <w:vMerge w:val="continue"/>
            <w:textDirection w:val="lrTb"/>
            <w:noWrap w:val="false"/>
          </w:tcPr>
          <w:p>
            <w:pPr>
              <w:pStyle w:val="930"/>
              <w:keepLines w:val="0"/>
              <w:keepNext w:val="0"/>
              <w:pageBreakBefore w:val="0"/>
              <w:spacing w:after="0" w:line="400" w:lineRule="exact"/>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982" w:type="dxa"/>
            <w:vAlign w:val="center"/>
            <w:vMerge w:val="continue"/>
            <w:textDirection w:val="lrTb"/>
            <w:noWrap w:val="false"/>
          </w:tcPr>
          <w:p>
            <w:pPr>
              <w:pStyle w:val="930"/>
              <w:keepLines w:val="0"/>
              <w:keepNext w:val="0"/>
              <w:pageBreakBefore w:val="0"/>
              <w:spacing w:after="0" w:line="400" w:lineRule="exact"/>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3593" w:type="dxa"/>
            <w:vAlign w:val="center"/>
            <w:textDirection w:val="lrTb"/>
            <w:noWrap w:val="false"/>
          </w:tcPr>
          <w:p>
            <w:pPr>
              <w:pStyle w:val="930"/>
              <w:keepLines w:val="0"/>
              <w:keepNext w:val="0"/>
              <w:pageBreakBefore w:val="0"/>
              <w:spacing w:after="0" w:line="400" w:lineRule="exact"/>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（9）每日擦净展厅面墙壁，使其光亮，保持录像眼、风口、天花板及扬声器洁净，定期清除灯罩上面的灰尘和消防器材的灰尘，保持无积尘、干净。</w:t>
            </w:r>
            <w:r>
              <w:rPr>
                <w:rFonts w:hint="eastAsia" w:ascii="宋体" w:hAnsi="宋体" w:eastAsia="宋体" w:cs="宋体"/>
                <w:color w:val="000000"/>
                <w:sz w:val="24"/>
                <w:szCs w:val="24"/>
                <w:highlight w:val="white"/>
              </w:rPr>
            </w:r>
            <w:r/>
          </w:p>
        </w:tc>
      </w:tr>
      <w:tr>
        <w:trPr>
          <w:trHeight w:val="265"/>
        </w:trPr>
        <w:tc>
          <w:tcPr>
            <w:tcW w:w="423" w:type="dxa"/>
            <w:vAlign w:val="center"/>
            <w:vMerge w:val="continue"/>
            <w:textDirection w:val="lrTb"/>
            <w:noWrap w:val="false"/>
          </w:tcPr>
          <w:p>
            <w:pPr>
              <w:pStyle w:val="930"/>
              <w:keepLines w:val="0"/>
              <w:keepNext w:val="0"/>
              <w:pageBreakBefore w:val="0"/>
              <w:spacing w:after="0" w:line="400" w:lineRule="exact"/>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982" w:type="dxa"/>
            <w:vAlign w:val="center"/>
            <w:vMerge w:val="continue"/>
            <w:textDirection w:val="lrTb"/>
            <w:noWrap w:val="false"/>
          </w:tcPr>
          <w:p>
            <w:pPr>
              <w:pStyle w:val="930"/>
              <w:keepLines w:val="0"/>
              <w:keepNext w:val="0"/>
              <w:pageBreakBefore w:val="0"/>
              <w:spacing w:after="0" w:line="400" w:lineRule="exact"/>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3593" w:type="dxa"/>
            <w:vAlign w:val="center"/>
            <w:textDirection w:val="lrTb"/>
            <w:noWrap w:val="false"/>
          </w:tcPr>
          <w:p>
            <w:pPr>
              <w:pStyle w:val="930"/>
              <w:keepLines w:val="0"/>
              <w:keepNext w:val="0"/>
              <w:pageBreakBefore w:val="0"/>
              <w:spacing w:after="0" w:line="400" w:lineRule="exact"/>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（10）每日至少擦抹检查两次大厅的盆栽植物、花槽，保持盆栽无黄叶、烟头纸屑等杂物，使其无尘、无垃圾。</w:t>
            </w:r>
            <w:r>
              <w:rPr>
                <w:rFonts w:hint="eastAsia" w:ascii="宋体" w:hAnsi="宋体" w:eastAsia="宋体" w:cs="宋体"/>
                <w:color w:val="000000"/>
                <w:sz w:val="24"/>
                <w:szCs w:val="24"/>
                <w:highlight w:val="white"/>
              </w:rPr>
            </w:r>
            <w:r/>
          </w:p>
        </w:tc>
      </w:tr>
      <w:tr>
        <w:trPr>
          <w:trHeight w:val="265"/>
        </w:trPr>
        <w:tc>
          <w:tcPr>
            <w:tcW w:w="423" w:type="dxa"/>
            <w:vAlign w:val="center"/>
            <w:vMerge w:val="continue"/>
            <w:textDirection w:val="lrTb"/>
            <w:noWrap w:val="false"/>
          </w:tcPr>
          <w:p>
            <w:pPr>
              <w:pStyle w:val="930"/>
              <w:keepLines w:val="0"/>
              <w:keepNext w:val="0"/>
              <w:pageBreakBefore w:val="0"/>
              <w:spacing w:after="0" w:line="400" w:lineRule="exact"/>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982" w:type="dxa"/>
            <w:vAlign w:val="center"/>
            <w:vMerge w:val="continue"/>
            <w:textDirection w:val="lrTb"/>
            <w:noWrap w:val="false"/>
          </w:tcPr>
          <w:p>
            <w:pPr>
              <w:pStyle w:val="930"/>
              <w:keepLines w:val="0"/>
              <w:keepNext w:val="0"/>
              <w:pageBreakBefore w:val="0"/>
              <w:spacing w:after="0" w:line="400" w:lineRule="exact"/>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3593" w:type="dxa"/>
            <w:vAlign w:val="center"/>
            <w:textDirection w:val="lrTb"/>
            <w:noWrap w:val="false"/>
          </w:tcPr>
          <w:p>
            <w:pPr>
              <w:pStyle w:val="930"/>
              <w:keepLines w:val="0"/>
              <w:keepNext w:val="0"/>
              <w:pageBreakBefore w:val="0"/>
              <w:spacing w:after="0" w:line="400" w:lineRule="exact"/>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（11）每日擦抹门庭、大厅正门多次，保持无灰尘、无污渍、无水迹。每周清理一次展厅内模型的灰尘，保持清洁。</w:t>
            </w:r>
            <w:r>
              <w:rPr>
                <w:rFonts w:hint="eastAsia" w:ascii="宋体" w:hAnsi="宋体" w:eastAsia="宋体" w:cs="宋体"/>
                <w:color w:val="000000"/>
                <w:sz w:val="24"/>
                <w:szCs w:val="24"/>
                <w:highlight w:val="white"/>
              </w:rPr>
            </w:r>
            <w:r/>
          </w:p>
        </w:tc>
      </w:tr>
      <w:tr>
        <w:trPr>
          <w:trHeight w:val="265"/>
        </w:trPr>
        <w:tc>
          <w:tcPr>
            <w:tcW w:w="423" w:type="dxa"/>
            <w:vAlign w:val="center"/>
            <w:vMerge w:val="continue"/>
            <w:textDirection w:val="lrTb"/>
            <w:noWrap w:val="false"/>
          </w:tcPr>
          <w:p>
            <w:pPr>
              <w:pStyle w:val="930"/>
              <w:keepLines w:val="0"/>
              <w:keepNext w:val="0"/>
              <w:pageBreakBefore w:val="0"/>
              <w:spacing w:after="0" w:line="400" w:lineRule="exact"/>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982" w:type="dxa"/>
            <w:vAlign w:val="center"/>
            <w:vMerge w:val="continue"/>
            <w:textDirection w:val="lrTb"/>
            <w:noWrap w:val="false"/>
          </w:tcPr>
          <w:p>
            <w:pPr>
              <w:pStyle w:val="930"/>
              <w:keepLines w:val="0"/>
              <w:keepNext w:val="0"/>
              <w:pageBreakBefore w:val="0"/>
              <w:spacing w:after="0" w:line="400" w:lineRule="exact"/>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3593" w:type="dxa"/>
            <w:vAlign w:val="center"/>
            <w:textDirection w:val="lrTb"/>
            <w:noWrap w:val="false"/>
          </w:tcPr>
          <w:p>
            <w:pPr>
              <w:pStyle w:val="930"/>
              <w:keepLines w:val="0"/>
              <w:keepNext w:val="0"/>
              <w:pageBreakBefore w:val="0"/>
              <w:spacing w:after="0" w:line="400" w:lineRule="exact"/>
              <w:widowControl w:val="off"/>
              <w:rPr>
                <w:rFonts w:ascii="宋体" w:hAnsi="宋体" w:eastAsia="宋体" w:cs="宋体"/>
                <w:color w:val="000000"/>
                <w:sz w:val="24"/>
                <w:szCs w:val="24"/>
                <w:highlight w:val="white"/>
                <w:lang w:val="en-US" w:eastAsia="zh-CN"/>
              </w:rPr>
            </w:pPr>
            <w:r>
              <w:rPr>
                <w:rFonts w:hint="eastAsia" w:ascii="宋体" w:hAnsi="宋体" w:eastAsia="宋体" w:cs="宋体"/>
                <w:color w:val="000000"/>
                <w:sz w:val="24"/>
                <w:szCs w:val="24"/>
                <w:highlight w:val="white"/>
                <w:lang w:eastAsia="zh-CN"/>
              </w:rPr>
              <w:t xml:space="preserve">（</w:t>
            </w:r>
            <w:r>
              <w:rPr>
                <w:rFonts w:hint="eastAsia" w:ascii="宋体" w:hAnsi="宋体" w:eastAsia="宋体" w:cs="宋体"/>
                <w:color w:val="000000"/>
                <w:sz w:val="24"/>
                <w:szCs w:val="24"/>
                <w:highlight w:val="white"/>
                <w:lang w:val="en-US" w:eastAsia="zh-CN"/>
              </w:rPr>
              <w:t xml:space="preserve">12）擦净楼梯扶手，拖净楼梯，各眼见手及之处，经常抹尘，保持清洁。</w:t>
            </w:r>
            <w:r>
              <w:rPr>
                <w:rFonts w:ascii="宋体" w:hAnsi="宋体" w:eastAsia="宋体" w:cs="宋体"/>
                <w:color w:val="000000"/>
                <w:sz w:val="24"/>
                <w:szCs w:val="24"/>
                <w:highlight w:val="white"/>
                <w:lang w:val="en-US" w:eastAsia="zh-CN"/>
              </w:rPr>
            </w:r>
            <w:r/>
          </w:p>
        </w:tc>
      </w:tr>
      <w:tr>
        <w:trPr>
          <w:trHeight w:val="964"/>
        </w:trPr>
        <w:tc>
          <w:tcPr>
            <w:tcW w:w="423" w:type="dxa"/>
            <w:vAlign w:val="center"/>
            <w:vMerge w:val="restart"/>
            <w:textDirection w:val="lrTb"/>
            <w:noWrap w:val="false"/>
          </w:tcPr>
          <w:p>
            <w:pPr>
              <w:pStyle w:val="930"/>
              <w:ind w:left="0" w:firstLine="240"/>
              <w:jc w:val="both"/>
              <w:keepLines w:val="0"/>
              <w:keepNext w:val="0"/>
              <w:pageBreakBefore w:val="0"/>
              <w:spacing w:after="0" w:line="400" w:lineRule="exact"/>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bidi="ar"/>
              </w:rPr>
              <w:t xml:space="preserve">4</w:t>
            </w:r>
            <w:r>
              <w:rPr>
                <w:rFonts w:hint="eastAsia" w:ascii="宋体" w:hAnsi="宋体" w:eastAsia="宋体" w:cs="宋体"/>
                <w:color w:val="000000"/>
                <w:sz w:val="24"/>
                <w:szCs w:val="24"/>
                <w:highlight w:val="white"/>
              </w:rPr>
            </w:r>
            <w:r/>
          </w:p>
        </w:tc>
        <w:tc>
          <w:tcPr>
            <w:tcW w:w="982" w:type="dxa"/>
            <w:vAlign w:val="center"/>
            <w:vMerge w:val="restart"/>
            <w:textDirection w:val="lrTb"/>
            <w:noWrap w:val="false"/>
          </w:tcPr>
          <w:p>
            <w:pPr>
              <w:pStyle w:val="930"/>
              <w:jc w:val="center"/>
              <w:keepLines w:val="0"/>
              <w:keepNext w:val="0"/>
              <w:pageBreakBefore w:val="0"/>
              <w:spacing w:after="0" w:line="400" w:lineRule="exact"/>
              <w:widowControl w:val="off"/>
              <w:rPr>
                <w:rFonts w:hint="eastAsia" w:ascii="宋体" w:hAnsi="宋体" w:eastAsia="宋体" w:cs="宋体"/>
                <w:color w:val="000000"/>
                <w:sz w:val="24"/>
                <w:szCs w:val="24"/>
                <w:highlight w:val="white"/>
              </w:rPr>
            </w:pPr>
            <w:r>
              <w:rPr>
                <w:rFonts w:hint="eastAsia" w:ascii="宋体" w:hAnsi="宋体" w:eastAsia="宋体" w:cs="Times New Roman"/>
                <w:b w:val="0"/>
                <w:bCs w:val="0"/>
                <w:sz w:val="24"/>
                <w:highlight w:val="none"/>
                <w:lang w:val="en-US" w:eastAsia="zh-CN"/>
              </w:rPr>
              <w:t xml:space="preserve">会议室、接待室、办公室</w:t>
            </w:r>
            <w:r>
              <w:rPr>
                <w:rFonts w:hint="eastAsia" w:ascii="宋体" w:hAnsi="宋体" w:eastAsia="宋体" w:cs="宋体"/>
                <w:color w:val="000000"/>
                <w:sz w:val="24"/>
                <w:szCs w:val="24"/>
                <w:highlight w:val="white"/>
              </w:rPr>
            </w:r>
            <w:r/>
          </w:p>
        </w:tc>
        <w:tc>
          <w:tcPr>
            <w:tcW w:w="3593" w:type="dxa"/>
            <w:vAlign w:val="center"/>
            <w:textDirection w:val="lrTb"/>
            <w:noWrap w:val="false"/>
          </w:tcPr>
          <w:p>
            <w:pPr>
              <w:pStyle w:val="930"/>
              <w:ind w:firstLine="0"/>
              <w:jc w:val="both"/>
              <w:keepLines w:val="0"/>
              <w:keepNext w:val="0"/>
              <w:pageBreakBefore w:val="0"/>
              <w:spacing w:after="0" w:line="400" w:lineRule="exact"/>
              <w:widowControl w:val="off"/>
              <w:rPr>
                <w:rFonts w:hint="eastAsia" w:ascii="宋体" w:hAnsi="宋体" w:eastAsia="宋体" w:cs="宋体"/>
                <w:color w:val="000000"/>
                <w:sz w:val="24"/>
                <w:szCs w:val="24"/>
                <w:highlight w:val="white"/>
              </w:rPr>
            </w:pPr>
            <w:r>
              <w:rPr>
                <w:rFonts w:ascii="宋体" w:hAnsi="宋体" w:eastAsia="宋体" w:cs="宋体"/>
                <w:color w:val="000000"/>
                <w:sz w:val="24"/>
                <w:szCs w:val="24"/>
                <w:lang w:val="en-US" w:eastAsia="zh-CN" w:bidi="ar-SA"/>
              </w:rPr>
              <w:t xml:space="preserve">(1)</w:t>
            </w:r>
            <w:r>
              <w:rPr>
                <w:rFonts w:hint="eastAsia" w:ascii="宋体" w:hAnsi="宋体" w:eastAsia="宋体" w:cs="宋体"/>
                <w:color w:val="000000"/>
                <w:sz w:val="24"/>
                <w:szCs w:val="24"/>
                <w:lang w:val="en-US" w:eastAsia="zh-CN" w:bidi="ar-SA"/>
              </w:rPr>
              <w:t xml:space="preserve">每日清扫地面垃圾、擦抹桌椅、橱柜、沙发、茶几等，擦净相关设施、设备，并定期消毒。每天循环及时清理吸烟区的卫生，非吸烟区严禁吸烟，如发现应立即劝阻，并及时清理烟灰。沙发、茶几每天清洁一次，地面每天清洁两次，平时发现污渍、痰渍、水迹等及时处理，每周彻底拖洗一次。</w:t>
            </w:r>
            <w:r>
              <w:rPr>
                <w:rFonts w:hint="eastAsia" w:ascii="宋体" w:hAnsi="宋体" w:eastAsia="宋体" w:cs="宋体"/>
                <w:color w:val="000000"/>
                <w:sz w:val="24"/>
                <w:szCs w:val="24"/>
                <w:highlight w:val="white"/>
              </w:rPr>
            </w:r>
            <w:r/>
          </w:p>
        </w:tc>
      </w:tr>
      <w:tr>
        <w:trPr>
          <w:trHeight w:val="394"/>
        </w:trPr>
        <w:tc>
          <w:tcPr>
            <w:tcW w:w="423" w:type="dxa"/>
            <w:vAlign w:val="center"/>
            <w:vMerge w:val="continue"/>
            <w:textDirection w:val="lrTb"/>
            <w:noWrap w:val="false"/>
          </w:tcPr>
          <w:p>
            <w:pPr>
              <w:pStyle w:val="930"/>
              <w:jc w:val="center"/>
              <w:keepLines w:val="0"/>
              <w:keepNext w:val="0"/>
              <w:pageBreakBefore w:val="0"/>
              <w:spacing w:after="0" w:line="400" w:lineRule="exact"/>
              <w:widowControl w:val="off"/>
              <w:rPr>
                <w:rFonts w:hint="eastAsia" w:ascii="宋体" w:hAnsi="宋体" w:eastAsia="宋体" w:cs="宋体"/>
                <w:color w:val="000000"/>
                <w:sz w:val="24"/>
                <w:szCs w:val="24"/>
                <w:highlight w:val="white"/>
                <w:lang w:bidi="ar"/>
              </w:rPr>
            </w:pPr>
            <w:r>
              <w:rPr>
                <w:rFonts w:hint="eastAsia" w:ascii="宋体" w:hAnsi="宋体" w:eastAsia="宋体" w:cs="宋体"/>
                <w:color w:val="000000"/>
                <w:sz w:val="24"/>
                <w:szCs w:val="24"/>
                <w:highlight w:val="white"/>
                <w:lang w:bidi="ar"/>
              </w:rPr>
            </w:r>
            <w:r/>
          </w:p>
        </w:tc>
        <w:tc>
          <w:tcPr>
            <w:tcW w:w="982" w:type="dxa"/>
            <w:vAlign w:val="center"/>
            <w:vMerge w:val="continue"/>
            <w:textDirection w:val="lrTb"/>
            <w:noWrap w:val="false"/>
          </w:tcPr>
          <w:p>
            <w:pPr>
              <w:pStyle w:val="930"/>
              <w:jc w:val="center"/>
              <w:keepLines w:val="0"/>
              <w:keepNext w:val="0"/>
              <w:pageBreakBefore w:val="0"/>
              <w:spacing w:after="0" w:line="400" w:lineRule="exact"/>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3593" w:type="dxa"/>
            <w:vAlign w:val="center"/>
            <w:textDirection w:val="lrTb"/>
            <w:noWrap w:val="false"/>
          </w:tcPr>
          <w:p>
            <w:pPr>
              <w:pStyle w:val="930"/>
              <w:keepLines w:val="0"/>
              <w:keepNext w:val="0"/>
              <w:pageBreakBefore w:val="0"/>
              <w:spacing w:after="0" w:line="400" w:lineRule="exact"/>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（2）</w:t>
            </w:r>
            <w:r>
              <w:rPr>
                <w:rFonts w:hint="eastAsia" w:ascii="宋体" w:hAnsi="宋体" w:eastAsia="宋体" w:cs="宋体"/>
                <w:color w:val="000000"/>
                <w:sz w:val="24"/>
                <w:szCs w:val="24"/>
                <w:lang w:val="en-US" w:eastAsia="zh-CN" w:bidi="ar-SA"/>
              </w:rPr>
              <w:t xml:space="preserve">室内所有垃圾篓的垃圾不能超过2/3，无虫、无异味，及时运送至指定地点堆放。每天至少更换垃圾袋一次，每周全面清洁一次，每月彻底清洗一次</w:t>
            </w:r>
            <w:r>
              <w:rPr>
                <w:rFonts w:hint="eastAsia" w:ascii="宋体" w:hAnsi="宋体" w:eastAsia="宋体" w:cs="宋体"/>
                <w:color w:val="000000"/>
                <w:sz w:val="24"/>
                <w:szCs w:val="24"/>
                <w:highlight w:val="white"/>
              </w:rPr>
              <w:t xml:space="preserve">。</w:t>
            </w:r>
            <w:r>
              <w:rPr>
                <w:rFonts w:hint="eastAsia" w:ascii="宋体" w:hAnsi="宋体" w:eastAsia="宋体" w:cs="宋体"/>
                <w:color w:val="000000"/>
                <w:sz w:val="24"/>
                <w:szCs w:val="24"/>
                <w:highlight w:val="white"/>
              </w:rPr>
            </w:r>
            <w:r/>
          </w:p>
        </w:tc>
      </w:tr>
      <w:tr>
        <w:trPr>
          <w:trHeight w:val="679"/>
        </w:trPr>
        <w:tc>
          <w:tcPr>
            <w:tcW w:w="423" w:type="dxa"/>
            <w:vAlign w:val="center"/>
            <w:vMerge w:val="continue"/>
            <w:textDirection w:val="lrTb"/>
            <w:noWrap w:val="false"/>
          </w:tcPr>
          <w:p>
            <w:pPr>
              <w:pStyle w:val="930"/>
              <w:jc w:val="center"/>
              <w:keepLines w:val="0"/>
              <w:keepNext w:val="0"/>
              <w:pageBreakBefore w:val="0"/>
              <w:spacing w:after="0" w:line="400" w:lineRule="exact"/>
              <w:widowControl w:val="off"/>
              <w:rPr>
                <w:rFonts w:hint="eastAsia" w:ascii="宋体" w:hAnsi="宋体" w:eastAsia="宋体" w:cs="宋体"/>
                <w:color w:val="000000"/>
                <w:sz w:val="24"/>
                <w:szCs w:val="24"/>
                <w:highlight w:val="white"/>
                <w:lang w:bidi="ar"/>
              </w:rPr>
            </w:pPr>
            <w:r>
              <w:rPr>
                <w:rFonts w:hint="eastAsia" w:ascii="宋体" w:hAnsi="宋体" w:eastAsia="宋体" w:cs="宋体"/>
                <w:color w:val="000000"/>
                <w:sz w:val="24"/>
                <w:szCs w:val="24"/>
                <w:highlight w:val="white"/>
                <w:lang w:bidi="ar"/>
              </w:rPr>
            </w:r>
            <w:r/>
          </w:p>
        </w:tc>
        <w:tc>
          <w:tcPr>
            <w:tcW w:w="982" w:type="dxa"/>
            <w:vAlign w:val="center"/>
            <w:vMerge w:val="continue"/>
            <w:textDirection w:val="lrTb"/>
            <w:noWrap w:val="false"/>
          </w:tcPr>
          <w:p>
            <w:pPr>
              <w:pStyle w:val="930"/>
              <w:jc w:val="center"/>
              <w:keepLines w:val="0"/>
              <w:keepNext w:val="0"/>
              <w:pageBreakBefore w:val="0"/>
              <w:spacing w:after="0" w:line="400" w:lineRule="exact"/>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3593" w:type="dxa"/>
            <w:vAlign w:val="center"/>
            <w:textDirection w:val="lrTb"/>
            <w:noWrap w:val="false"/>
          </w:tcPr>
          <w:p>
            <w:pPr>
              <w:pStyle w:val="930"/>
              <w:keepLines w:val="0"/>
              <w:keepNext w:val="0"/>
              <w:pageBreakBefore w:val="0"/>
              <w:spacing w:after="0" w:line="400" w:lineRule="exact"/>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（3）</w:t>
            </w:r>
            <w:r>
              <w:rPr>
                <w:rFonts w:hint="eastAsia" w:ascii="宋体" w:hAnsi="宋体" w:eastAsia="宋体" w:cs="宋体"/>
                <w:color w:val="000000"/>
                <w:sz w:val="24"/>
                <w:szCs w:val="24"/>
                <w:lang w:val="en-US" w:eastAsia="zh-CN" w:bidi="ar-SA"/>
              </w:rPr>
              <w:t xml:space="preserve">扫去墙面灰尘，彻底清理室内墙壁、墙角、天花、风口等蜘蛛网，每周不少于一次。平时随见随时清理，局部灰尘、污渍随时处理</w:t>
            </w:r>
            <w:r>
              <w:rPr>
                <w:rFonts w:hint="eastAsia" w:ascii="宋体" w:hAnsi="宋体" w:eastAsia="宋体" w:cs="宋体"/>
                <w:color w:val="000000"/>
                <w:sz w:val="24"/>
                <w:szCs w:val="24"/>
                <w:highlight w:val="white"/>
              </w:rPr>
              <w:t xml:space="preserve">。</w:t>
            </w:r>
            <w:r>
              <w:rPr>
                <w:rFonts w:hint="eastAsia" w:ascii="宋体" w:hAnsi="宋体" w:eastAsia="宋体" w:cs="宋体"/>
                <w:color w:val="000000"/>
                <w:sz w:val="24"/>
                <w:szCs w:val="24"/>
                <w:highlight w:val="white"/>
              </w:rPr>
            </w:r>
            <w:r/>
          </w:p>
        </w:tc>
      </w:tr>
      <w:tr>
        <w:trPr>
          <w:trHeight w:val="679"/>
        </w:trPr>
        <w:tc>
          <w:tcPr>
            <w:tcW w:w="423" w:type="dxa"/>
            <w:vAlign w:val="center"/>
            <w:vMerge w:val="continue"/>
            <w:textDirection w:val="lrTb"/>
            <w:noWrap w:val="false"/>
          </w:tcPr>
          <w:p>
            <w:pPr>
              <w:pStyle w:val="930"/>
              <w:jc w:val="center"/>
              <w:keepLines w:val="0"/>
              <w:keepNext w:val="0"/>
              <w:pageBreakBefore w:val="0"/>
              <w:spacing w:after="0" w:line="400" w:lineRule="exact"/>
              <w:widowControl w:val="off"/>
              <w:rPr>
                <w:rFonts w:hint="eastAsia" w:ascii="宋体" w:hAnsi="宋体" w:eastAsia="宋体" w:cs="宋体"/>
                <w:color w:val="000000"/>
                <w:sz w:val="24"/>
                <w:szCs w:val="24"/>
                <w:highlight w:val="white"/>
                <w:lang w:bidi="ar"/>
              </w:rPr>
            </w:pPr>
            <w:r>
              <w:rPr>
                <w:rFonts w:hint="eastAsia" w:ascii="宋体" w:hAnsi="宋体" w:eastAsia="宋体" w:cs="宋体"/>
                <w:color w:val="000000"/>
                <w:sz w:val="24"/>
                <w:szCs w:val="24"/>
                <w:highlight w:val="white"/>
                <w:lang w:bidi="ar"/>
              </w:rPr>
            </w:r>
            <w:r/>
          </w:p>
        </w:tc>
        <w:tc>
          <w:tcPr>
            <w:tcW w:w="982" w:type="dxa"/>
            <w:vAlign w:val="center"/>
            <w:vMerge w:val="continue"/>
            <w:textDirection w:val="lrTb"/>
            <w:noWrap w:val="false"/>
          </w:tcPr>
          <w:p>
            <w:pPr>
              <w:pStyle w:val="930"/>
              <w:jc w:val="center"/>
              <w:keepLines w:val="0"/>
              <w:keepNext w:val="0"/>
              <w:pageBreakBefore w:val="0"/>
              <w:spacing w:after="0" w:line="400" w:lineRule="exact"/>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3593" w:type="dxa"/>
            <w:vAlign w:val="center"/>
            <w:textDirection w:val="lrTb"/>
            <w:noWrap w:val="false"/>
          </w:tcPr>
          <w:p>
            <w:pPr>
              <w:pStyle w:val="930"/>
              <w:keepLines w:val="0"/>
              <w:keepNext w:val="0"/>
              <w:pageBreakBefore w:val="0"/>
              <w:spacing w:after="0" w:line="400" w:lineRule="exact"/>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（4）</w:t>
            </w:r>
            <w:r>
              <w:rPr>
                <w:rFonts w:hint="eastAsia" w:ascii="宋体" w:hAnsi="宋体" w:eastAsia="宋体" w:cs="宋体"/>
                <w:color w:val="000000"/>
                <w:sz w:val="24"/>
                <w:szCs w:val="24"/>
                <w:lang w:val="en-US" w:eastAsia="zh-CN" w:bidi="ar-SA"/>
              </w:rPr>
              <w:t xml:space="preserve">排气扇、纱窗、照明设备等擦抹灰尘，每月不少于一次。天花、风口、灯罩、喇叭出口每月清洁不少于两次，及时清除拆装时留下的污迹</w:t>
            </w:r>
            <w:r>
              <w:rPr>
                <w:rFonts w:hint="eastAsia" w:ascii="宋体" w:hAnsi="宋体" w:eastAsia="宋体" w:cs="宋体"/>
                <w:color w:val="000000"/>
                <w:sz w:val="24"/>
                <w:szCs w:val="24"/>
                <w:highlight w:val="white"/>
              </w:rPr>
              <w:t xml:space="preserve">。</w:t>
            </w:r>
            <w:r>
              <w:rPr>
                <w:rFonts w:hint="eastAsia" w:ascii="宋体" w:hAnsi="宋体" w:eastAsia="宋体" w:cs="宋体"/>
                <w:color w:val="000000"/>
                <w:sz w:val="24"/>
                <w:szCs w:val="24"/>
                <w:highlight w:val="white"/>
              </w:rPr>
            </w:r>
            <w:r/>
          </w:p>
        </w:tc>
      </w:tr>
      <w:tr>
        <w:trPr>
          <w:trHeight w:val="326"/>
        </w:trPr>
        <w:tc>
          <w:tcPr>
            <w:tcW w:w="423" w:type="dxa"/>
            <w:vAlign w:val="center"/>
            <w:vMerge w:val="continue"/>
            <w:textDirection w:val="lrTb"/>
            <w:noWrap w:val="false"/>
          </w:tcPr>
          <w:p>
            <w:pPr>
              <w:pStyle w:val="930"/>
              <w:jc w:val="center"/>
              <w:keepLines w:val="0"/>
              <w:keepNext w:val="0"/>
              <w:pageBreakBefore w:val="0"/>
              <w:spacing w:after="0" w:line="400" w:lineRule="exact"/>
              <w:widowControl w:val="off"/>
              <w:rPr>
                <w:rFonts w:hint="eastAsia" w:ascii="宋体" w:hAnsi="宋体" w:eastAsia="宋体" w:cs="宋体"/>
                <w:color w:val="000000"/>
                <w:sz w:val="24"/>
                <w:szCs w:val="24"/>
                <w:highlight w:val="white"/>
                <w:lang w:bidi="ar"/>
              </w:rPr>
            </w:pPr>
            <w:r>
              <w:rPr>
                <w:rFonts w:hint="eastAsia" w:ascii="宋体" w:hAnsi="宋体" w:eastAsia="宋体" w:cs="宋体"/>
                <w:color w:val="000000"/>
                <w:sz w:val="24"/>
                <w:szCs w:val="24"/>
                <w:highlight w:val="white"/>
                <w:lang w:bidi="ar"/>
              </w:rPr>
            </w:r>
            <w:r/>
          </w:p>
        </w:tc>
        <w:tc>
          <w:tcPr>
            <w:tcW w:w="982" w:type="dxa"/>
            <w:vAlign w:val="center"/>
            <w:vMerge w:val="continue"/>
            <w:textDirection w:val="lrTb"/>
            <w:noWrap w:val="false"/>
          </w:tcPr>
          <w:p>
            <w:pPr>
              <w:pStyle w:val="930"/>
              <w:jc w:val="center"/>
              <w:keepLines w:val="0"/>
              <w:keepNext w:val="0"/>
              <w:pageBreakBefore w:val="0"/>
              <w:spacing w:after="0" w:line="400" w:lineRule="exact"/>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3593" w:type="dxa"/>
            <w:vAlign w:val="center"/>
            <w:textDirection w:val="lrTb"/>
            <w:noWrap w:val="false"/>
          </w:tcPr>
          <w:p>
            <w:pPr>
              <w:pStyle w:val="930"/>
              <w:keepLines w:val="0"/>
              <w:keepNext w:val="0"/>
              <w:pageBreakBefore w:val="0"/>
              <w:spacing w:after="0" w:line="400" w:lineRule="exact"/>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（5）</w:t>
            </w:r>
            <w:r>
              <w:rPr>
                <w:rFonts w:hint="eastAsia" w:ascii="宋体" w:hAnsi="宋体" w:eastAsia="宋体" w:cs="宋体"/>
                <w:color w:val="000000"/>
                <w:sz w:val="24"/>
                <w:szCs w:val="24"/>
                <w:lang w:val="en-US" w:eastAsia="zh-CN" w:bidi="ar-SA"/>
              </w:rPr>
              <w:t xml:space="preserve">每日清理电源开关、插座，抹净上面污渍和灰尘</w:t>
            </w:r>
            <w:r>
              <w:rPr>
                <w:rFonts w:hint="eastAsia" w:ascii="宋体" w:hAnsi="宋体" w:eastAsia="宋体" w:cs="宋体"/>
                <w:color w:val="000000"/>
                <w:sz w:val="24"/>
                <w:szCs w:val="24"/>
                <w:highlight w:val="white"/>
              </w:rPr>
              <w:t xml:space="preserve">。</w:t>
            </w:r>
            <w:r>
              <w:rPr>
                <w:rFonts w:hint="eastAsia" w:ascii="宋体" w:hAnsi="宋体" w:eastAsia="宋体" w:cs="宋体"/>
                <w:color w:val="000000"/>
                <w:sz w:val="24"/>
                <w:szCs w:val="24"/>
                <w:highlight w:val="white"/>
              </w:rPr>
            </w:r>
            <w:r/>
          </w:p>
        </w:tc>
      </w:tr>
      <w:tr>
        <w:trPr>
          <w:trHeight w:val="638"/>
        </w:trPr>
        <w:tc>
          <w:tcPr>
            <w:tcW w:w="423" w:type="dxa"/>
            <w:vAlign w:val="center"/>
            <w:vMerge w:val="continue"/>
            <w:textDirection w:val="lrTb"/>
            <w:noWrap w:val="false"/>
          </w:tcPr>
          <w:p>
            <w:pPr>
              <w:pStyle w:val="930"/>
              <w:jc w:val="center"/>
              <w:keepLines w:val="0"/>
              <w:keepNext w:val="0"/>
              <w:pageBreakBefore w:val="0"/>
              <w:spacing w:after="0" w:line="400" w:lineRule="exact"/>
              <w:widowControl w:val="off"/>
              <w:rPr>
                <w:rFonts w:hint="eastAsia" w:ascii="宋体" w:hAnsi="宋体" w:eastAsia="宋体" w:cs="宋体"/>
                <w:color w:val="000000"/>
                <w:sz w:val="24"/>
                <w:szCs w:val="24"/>
                <w:highlight w:val="white"/>
                <w:lang w:bidi="ar"/>
              </w:rPr>
            </w:pPr>
            <w:r>
              <w:rPr>
                <w:rFonts w:hint="eastAsia" w:ascii="宋体" w:hAnsi="宋体" w:eastAsia="宋体" w:cs="宋体"/>
                <w:color w:val="000000"/>
                <w:sz w:val="24"/>
                <w:szCs w:val="24"/>
                <w:highlight w:val="white"/>
                <w:lang w:bidi="ar"/>
              </w:rPr>
            </w:r>
            <w:r/>
          </w:p>
        </w:tc>
        <w:tc>
          <w:tcPr>
            <w:tcW w:w="982" w:type="dxa"/>
            <w:vAlign w:val="center"/>
            <w:vMerge w:val="continue"/>
            <w:textDirection w:val="lrTb"/>
            <w:noWrap w:val="false"/>
          </w:tcPr>
          <w:p>
            <w:pPr>
              <w:pStyle w:val="930"/>
              <w:jc w:val="center"/>
              <w:keepLines w:val="0"/>
              <w:keepNext w:val="0"/>
              <w:pageBreakBefore w:val="0"/>
              <w:spacing w:after="0" w:line="400" w:lineRule="exact"/>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3593" w:type="dxa"/>
            <w:vAlign w:val="center"/>
            <w:textDirection w:val="lrTb"/>
            <w:noWrap w:val="false"/>
          </w:tcPr>
          <w:p>
            <w:pPr>
              <w:pStyle w:val="930"/>
              <w:keepLines w:val="0"/>
              <w:keepNext w:val="0"/>
              <w:pageBreakBefore w:val="0"/>
              <w:spacing w:after="0" w:line="400" w:lineRule="exact"/>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（6）皮、布沙发每天清洁一次，皮质沙发每半年至少保养1次。地毯每月至少清洗1次，不得留有污渍、残留清洁剂等，水分要彻底吹干。</w:t>
            </w:r>
            <w:r>
              <w:rPr>
                <w:rFonts w:hint="eastAsia" w:ascii="宋体" w:hAnsi="宋体" w:eastAsia="宋体" w:cs="宋体"/>
                <w:color w:val="000000"/>
                <w:sz w:val="24"/>
                <w:szCs w:val="24"/>
                <w:highlight w:val="white"/>
              </w:rPr>
            </w:r>
            <w:r/>
          </w:p>
        </w:tc>
      </w:tr>
      <w:tr>
        <w:trPr>
          <w:trHeight w:val="366"/>
        </w:trPr>
        <w:tc>
          <w:tcPr>
            <w:tcW w:w="423" w:type="dxa"/>
            <w:vAlign w:val="center"/>
            <w:vMerge w:val="continue"/>
            <w:textDirection w:val="lrTb"/>
            <w:noWrap w:val="false"/>
          </w:tcPr>
          <w:p>
            <w:pPr>
              <w:pStyle w:val="930"/>
              <w:jc w:val="center"/>
              <w:keepLines w:val="0"/>
              <w:keepNext w:val="0"/>
              <w:pageBreakBefore w:val="0"/>
              <w:spacing w:after="0" w:line="400" w:lineRule="exact"/>
              <w:widowControl w:val="off"/>
              <w:rPr>
                <w:rFonts w:hint="eastAsia" w:ascii="宋体" w:hAnsi="宋体" w:eastAsia="宋体" w:cs="宋体"/>
                <w:color w:val="000000"/>
                <w:sz w:val="24"/>
                <w:szCs w:val="24"/>
                <w:highlight w:val="white"/>
                <w:lang w:bidi="ar"/>
              </w:rPr>
            </w:pPr>
            <w:r>
              <w:rPr>
                <w:rFonts w:hint="eastAsia" w:ascii="宋体" w:hAnsi="宋体" w:eastAsia="宋体" w:cs="宋体"/>
                <w:color w:val="000000"/>
                <w:sz w:val="24"/>
                <w:szCs w:val="24"/>
                <w:highlight w:val="white"/>
                <w:lang w:bidi="ar"/>
              </w:rPr>
            </w:r>
            <w:r/>
          </w:p>
        </w:tc>
        <w:tc>
          <w:tcPr>
            <w:tcW w:w="982" w:type="dxa"/>
            <w:vAlign w:val="center"/>
            <w:vMerge w:val="continue"/>
            <w:textDirection w:val="lrTb"/>
            <w:noWrap w:val="false"/>
          </w:tcPr>
          <w:p>
            <w:pPr>
              <w:pStyle w:val="930"/>
              <w:jc w:val="center"/>
              <w:keepLines w:val="0"/>
              <w:keepNext w:val="0"/>
              <w:pageBreakBefore w:val="0"/>
              <w:spacing w:after="0" w:line="400" w:lineRule="exact"/>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3593" w:type="dxa"/>
            <w:vAlign w:val="center"/>
            <w:textDirection w:val="lrTb"/>
            <w:noWrap w:val="false"/>
          </w:tcPr>
          <w:p>
            <w:pPr>
              <w:pStyle w:val="930"/>
              <w:keepLines w:val="0"/>
              <w:keepNext w:val="0"/>
              <w:pageBreakBefore w:val="0"/>
              <w:spacing w:after="0" w:line="400" w:lineRule="exact"/>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（7）</w:t>
            </w:r>
            <w:r>
              <w:rPr>
                <w:rFonts w:hint="eastAsia" w:ascii="宋体" w:hAnsi="宋体" w:eastAsia="宋体" w:cs="宋体"/>
                <w:color w:val="000000"/>
                <w:sz w:val="24"/>
                <w:szCs w:val="24"/>
                <w:lang w:val="en-US" w:eastAsia="zh-CN" w:bidi="ar-SA"/>
              </w:rPr>
              <w:t xml:space="preserve">公共部位窗户玻璃随时保洁，平时发现手印、污渍及时擦净</w:t>
            </w:r>
            <w:r>
              <w:rPr>
                <w:rFonts w:hint="eastAsia" w:ascii="宋体" w:hAnsi="宋体" w:eastAsia="宋体" w:cs="宋体"/>
                <w:color w:val="000000"/>
                <w:sz w:val="24"/>
                <w:szCs w:val="24"/>
                <w:highlight w:val="white"/>
              </w:rPr>
              <w:t xml:space="preserve">。</w:t>
            </w:r>
            <w:r>
              <w:rPr>
                <w:rFonts w:hint="eastAsia" w:ascii="宋体" w:hAnsi="宋体" w:eastAsia="宋体" w:cs="宋体"/>
                <w:color w:val="000000"/>
                <w:sz w:val="24"/>
                <w:szCs w:val="24"/>
                <w:highlight w:val="white"/>
              </w:rPr>
            </w:r>
            <w:r/>
          </w:p>
        </w:tc>
      </w:tr>
      <w:tr>
        <w:trPr>
          <w:trHeight w:val="665"/>
        </w:trPr>
        <w:tc>
          <w:tcPr>
            <w:tcW w:w="423" w:type="dxa"/>
            <w:vAlign w:val="center"/>
            <w:vMerge w:val="continue"/>
            <w:textDirection w:val="lrTb"/>
            <w:noWrap w:val="false"/>
          </w:tcPr>
          <w:p>
            <w:pPr>
              <w:pStyle w:val="930"/>
              <w:jc w:val="center"/>
              <w:keepLines w:val="0"/>
              <w:keepNext w:val="0"/>
              <w:pageBreakBefore w:val="0"/>
              <w:spacing w:after="0" w:line="400" w:lineRule="exact"/>
              <w:widowControl w:val="off"/>
              <w:rPr>
                <w:rFonts w:hint="eastAsia" w:ascii="宋体" w:hAnsi="宋体" w:eastAsia="宋体" w:cs="宋体"/>
                <w:color w:val="000000"/>
                <w:sz w:val="24"/>
                <w:szCs w:val="24"/>
                <w:highlight w:val="white"/>
                <w:lang w:bidi="ar"/>
              </w:rPr>
            </w:pPr>
            <w:r>
              <w:rPr>
                <w:rFonts w:hint="eastAsia" w:ascii="宋体" w:hAnsi="宋体" w:eastAsia="宋体" w:cs="宋体"/>
                <w:color w:val="000000"/>
                <w:sz w:val="24"/>
                <w:szCs w:val="24"/>
                <w:highlight w:val="white"/>
                <w:lang w:bidi="ar"/>
              </w:rPr>
            </w:r>
            <w:r/>
          </w:p>
        </w:tc>
        <w:tc>
          <w:tcPr>
            <w:tcW w:w="982" w:type="dxa"/>
            <w:vAlign w:val="center"/>
            <w:vMerge w:val="continue"/>
            <w:textDirection w:val="lrTb"/>
            <w:noWrap w:val="false"/>
          </w:tcPr>
          <w:p>
            <w:pPr>
              <w:pStyle w:val="930"/>
              <w:jc w:val="center"/>
              <w:keepLines w:val="0"/>
              <w:keepNext w:val="0"/>
              <w:pageBreakBefore w:val="0"/>
              <w:spacing w:after="0" w:line="400" w:lineRule="exact"/>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3593" w:type="dxa"/>
            <w:vAlign w:val="center"/>
            <w:textDirection w:val="lrTb"/>
            <w:noWrap w:val="false"/>
          </w:tcPr>
          <w:p>
            <w:pPr>
              <w:pStyle w:val="930"/>
              <w:keepLines w:val="0"/>
              <w:keepNext w:val="0"/>
              <w:pageBreakBefore w:val="0"/>
              <w:spacing w:after="0" w:line="400" w:lineRule="exact"/>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（8）</w:t>
            </w:r>
            <w:r>
              <w:rPr>
                <w:rFonts w:hint="eastAsia" w:ascii="宋体" w:hAnsi="宋体" w:eastAsia="宋体" w:cs="宋体"/>
                <w:color w:val="000000"/>
                <w:sz w:val="24"/>
                <w:szCs w:val="24"/>
                <w:lang w:val="en-US" w:eastAsia="zh-CN" w:bidi="ar-SA"/>
              </w:rPr>
              <w:t xml:space="preserve">花盆里面垃圾每天清理，植物叶子经常抹尘</w:t>
            </w:r>
            <w:r>
              <w:rPr>
                <w:rFonts w:hint="eastAsia" w:ascii="宋体" w:hAnsi="宋体" w:eastAsia="宋体" w:cs="宋体"/>
                <w:color w:val="000000"/>
                <w:sz w:val="24"/>
                <w:szCs w:val="24"/>
                <w:highlight w:val="white"/>
              </w:rPr>
              <w:t xml:space="preserve">。</w:t>
            </w:r>
            <w:r>
              <w:rPr>
                <w:rFonts w:hint="eastAsia" w:ascii="宋体" w:hAnsi="宋体" w:eastAsia="宋体" w:cs="宋体"/>
                <w:color w:val="000000"/>
                <w:sz w:val="24"/>
                <w:szCs w:val="24"/>
                <w:highlight w:val="white"/>
              </w:rPr>
            </w:r>
            <w:r/>
          </w:p>
        </w:tc>
      </w:tr>
      <w:tr>
        <w:trPr>
          <w:trHeight w:val="491"/>
        </w:trPr>
        <w:tc>
          <w:tcPr>
            <w:tcW w:w="423" w:type="dxa"/>
            <w:vAlign w:val="center"/>
            <w:vMerge w:val="continue"/>
            <w:textDirection w:val="lrTb"/>
            <w:noWrap w:val="false"/>
          </w:tcPr>
          <w:p>
            <w:pPr>
              <w:pStyle w:val="930"/>
              <w:jc w:val="center"/>
              <w:keepLines w:val="0"/>
              <w:keepNext w:val="0"/>
              <w:pageBreakBefore w:val="0"/>
              <w:spacing w:after="0" w:line="400" w:lineRule="exact"/>
              <w:widowControl w:val="off"/>
              <w:rPr>
                <w:rFonts w:hint="eastAsia" w:ascii="宋体" w:hAnsi="宋体" w:eastAsia="宋体" w:cs="宋体"/>
                <w:color w:val="000000"/>
                <w:sz w:val="24"/>
                <w:szCs w:val="24"/>
                <w:highlight w:val="white"/>
                <w:lang w:bidi="ar"/>
              </w:rPr>
            </w:pPr>
            <w:r>
              <w:rPr>
                <w:rFonts w:hint="eastAsia" w:ascii="宋体" w:hAnsi="宋体" w:eastAsia="宋体" w:cs="宋体"/>
                <w:color w:val="000000"/>
                <w:sz w:val="24"/>
                <w:szCs w:val="24"/>
                <w:highlight w:val="white"/>
                <w:lang w:bidi="ar"/>
              </w:rPr>
            </w:r>
            <w:r/>
          </w:p>
        </w:tc>
        <w:tc>
          <w:tcPr>
            <w:tcW w:w="982" w:type="dxa"/>
            <w:vAlign w:val="center"/>
            <w:vMerge w:val="continue"/>
            <w:textDirection w:val="lrTb"/>
            <w:noWrap w:val="false"/>
          </w:tcPr>
          <w:p>
            <w:pPr>
              <w:pStyle w:val="930"/>
              <w:jc w:val="center"/>
              <w:keepLines w:val="0"/>
              <w:keepNext w:val="0"/>
              <w:pageBreakBefore w:val="0"/>
              <w:spacing w:after="0" w:line="400" w:lineRule="exact"/>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3593" w:type="dxa"/>
            <w:vAlign w:val="center"/>
            <w:textDirection w:val="lrTb"/>
            <w:noWrap w:val="false"/>
          </w:tcPr>
          <w:p>
            <w:pPr>
              <w:pStyle w:val="930"/>
              <w:keepLines w:val="0"/>
              <w:keepNext w:val="0"/>
              <w:pageBreakBefore w:val="0"/>
              <w:spacing w:after="0" w:line="400" w:lineRule="exact"/>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（9）</w:t>
            </w:r>
            <w:r>
              <w:rPr>
                <w:rFonts w:hint="eastAsia" w:ascii="宋体" w:hAnsi="宋体" w:eastAsia="宋体" w:cs="宋体"/>
                <w:color w:val="000000"/>
                <w:sz w:val="24"/>
                <w:szCs w:val="24"/>
                <w:lang w:val="en-US" w:eastAsia="zh-CN" w:bidi="ar-SA"/>
              </w:rPr>
              <w:t xml:space="preserve">饮水机及时清洁，更换饮用水并保持水桶干净，随时保持周围地面干净</w:t>
            </w:r>
            <w:r>
              <w:rPr>
                <w:rFonts w:hint="eastAsia" w:ascii="宋体" w:hAnsi="宋体" w:eastAsia="宋体" w:cs="宋体"/>
                <w:color w:val="000000"/>
                <w:sz w:val="24"/>
                <w:szCs w:val="24"/>
                <w:highlight w:val="white"/>
              </w:rPr>
              <w:t xml:space="preserve">。</w:t>
            </w:r>
            <w:r>
              <w:rPr>
                <w:rFonts w:hint="eastAsia" w:ascii="宋体" w:hAnsi="宋体" w:eastAsia="宋体" w:cs="宋体"/>
                <w:color w:val="000000"/>
                <w:sz w:val="24"/>
                <w:szCs w:val="24"/>
                <w:highlight w:val="white"/>
              </w:rPr>
            </w:r>
            <w:r/>
          </w:p>
        </w:tc>
      </w:tr>
      <w:tr>
        <w:trPr>
          <w:trHeight w:val="706"/>
        </w:trPr>
        <w:tc>
          <w:tcPr>
            <w:tcW w:w="423" w:type="dxa"/>
            <w:vAlign w:val="center"/>
            <w:vMerge w:val="continue"/>
            <w:textDirection w:val="lrTb"/>
            <w:noWrap w:val="false"/>
          </w:tcPr>
          <w:p>
            <w:pPr>
              <w:pStyle w:val="930"/>
              <w:jc w:val="center"/>
              <w:keepLines w:val="0"/>
              <w:keepNext w:val="0"/>
              <w:pageBreakBefore w:val="0"/>
              <w:spacing w:after="0" w:line="400" w:lineRule="exact"/>
              <w:widowControl w:val="off"/>
              <w:rPr>
                <w:rFonts w:hint="eastAsia" w:ascii="宋体" w:hAnsi="宋体" w:eastAsia="宋体" w:cs="宋体"/>
                <w:color w:val="000000"/>
                <w:sz w:val="24"/>
                <w:szCs w:val="24"/>
                <w:highlight w:val="white"/>
                <w:lang w:bidi="ar"/>
              </w:rPr>
            </w:pPr>
            <w:r>
              <w:rPr>
                <w:rFonts w:hint="eastAsia" w:ascii="宋体" w:hAnsi="宋体" w:eastAsia="宋体" w:cs="宋体"/>
                <w:color w:val="000000"/>
                <w:sz w:val="24"/>
                <w:szCs w:val="24"/>
                <w:highlight w:val="white"/>
                <w:lang w:bidi="ar"/>
              </w:rPr>
            </w:r>
            <w:r/>
          </w:p>
        </w:tc>
        <w:tc>
          <w:tcPr>
            <w:tcW w:w="982" w:type="dxa"/>
            <w:vAlign w:val="center"/>
            <w:vMerge w:val="continue"/>
            <w:textDirection w:val="lrTb"/>
            <w:noWrap w:val="false"/>
          </w:tcPr>
          <w:p>
            <w:pPr>
              <w:pStyle w:val="930"/>
              <w:jc w:val="center"/>
              <w:keepLines w:val="0"/>
              <w:keepNext w:val="0"/>
              <w:pageBreakBefore w:val="0"/>
              <w:spacing w:after="0" w:line="400" w:lineRule="exact"/>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3593" w:type="dxa"/>
            <w:vAlign w:val="center"/>
            <w:textDirection w:val="lrTb"/>
            <w:noWrap w:val="false"/>
          </w:tcPr>
          <w:p>
            <w:pPr>
              <w:pStyle w:val="930"/>
              <w:keepLines w:val="0"/>
              <w:keepNext w:val="0"/>
              <w:pageBreakBefore w:val="0"/>
              <w:spacing w:after="0" w:line="400" w:lineRule="exact"/>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（10）</w:t>
            </w:r>
            <w:r>
              <w:rPr>
                <w:rFonts w:hint="eastAsia" w:ascii="宋体" w:hAnsi="宋体" w:eastAsia="宋体" w:cs="宋体"/>
                <w:color w:val="000000"/>
                <w:sz w:val="24"/>
                <w:szCs w:val="24"/>
                <w:lang w:val="en-US" w:eastAsia="zh-CN" w:bidi="ar-SA"/>
              </w:rPr>
              <w:t xml:space="preserve">平时对地面痰迹、口香糖等及时进行清除，每月机器清洗地面一次，拖洗地面后及时抹净地角线、墙角上的污迹、水迹、清理卫生死角</w:t>
            </w:r>
            <w:r>
              <w:rPr>
                <w:rFonts w:hint="eastAsia" w:ascii="宋体" w:hAnsi="宋体" w:eastAsia="宋体" w:cs="宋体"/>
                <w:color w:val="000000"/>
                <w:sz w:val="24"/>
                <w:szCs w:val="24"/>
                <w:highlight w:val="white"/>
              </w:rPr>
              <w:t xml:space="preserve">。</w:t>
            </w:r>
            <w:r>
              <w:rPr>
                <w:rFonts w:hint="eastAsia" w:ascii="宋体" w:hAnsi="宋体" w:eastAsia="宋体" w:cs="宋体"/>
                <w:color w:val="000000"/>
                <w:sz w:val="24"/>
                <w:szCs w:val="24"/>
                <w:highlight w:val="white"/>
              </w:rPr>
            </w:r>
            <w:r/>
          </w:p>
        </w:tc>
      </w:tr>
      <w:tr>
        <w:trPr>
          <w:trHeight w:val="266"/>
        </w:trPr>
        <w:tc>
          <w:tcPr>
            <w:tcW w:w="423" w:type="dxa"/>
            <w:vAlign w:val="center"/>
            <w:vMerge w:val="continue"/>
            <w:textDirection w:val="lrTb"/>
            <w:noWrap w:val="false"/>
          </w:tcPr>
          <w:p>
            <w:pPr>
              <w:pStyle w:val="930"/>
              <w:jc w:val="center"/>
              <w:keepLines w:val="0"/>
              <w:keepNext w:val="0"/>
              <w:pageBreakBefore w:val="0"/>
              <w:spacing w:after="0" w:line="400" w:lineRule="exact"/>
              <w:widowControl w:val="off"/>
              <w:rPr>
                <w:rFonts w:hint="eastAsia" w:ascii="宋体" w:hAnsi="宋体" w:eastAsia="宋体" w:cs="宋体"/>
                <w:color w:val="000000"/>
                <w:sz w:val="24"/>
                <w:szCs w:val="24"/>
                <w:highlight w:val="white"/>
                <w:lang w:bidi="ar"/>
              </w:rPr>
            </w:pPr>
            <w:r>
              <w:rPr>
                <w:rFonts w:hint="eastAsia" w:ascii="宋体" w:hAnsi="宋体" w:eastAsia="宋体" w:cs="宋体"/>
                <w:color w:val="000000"/>
                <w:sz w:val="24"/>
                <w:szCs w:val="24"/>
                <w:highlight w:val="white"/>
                <w:lang w:bidi="ar"/>
              </w:rPr>
            </w:r>
            <w:r/>
          </w:p>
        </w:tc>
        <w:tc>
          <w:tcPr>
            <w:tcW w:w="982" w:type="dxa"/>
            <w:vAlign w:val="center"/>
            <w:vMerge w:val="continue"/>
            <w:textDirection w:val="lrTb"/>
            <w:noWrap w:val="false"/>
          </w:tcPr>
          <w:p>
            <w:pPr>
              <w:pStyle w:val="930"/>
              <w:jc w:val="center"/>
              <w:keepLines w:val="0"/>
              <w:keepNext w:val="0"/>
              <w:pageBreakBefore w:val="0"/>
              <w:spacing w:after="0" w:line="400" w:lineRule="exact"/>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3593" w:type="dxa"/>
            <w:vAlign w:val="center"/>
            <w:textDirection w:val="lrTb"/>
            <w:noWrap w:val="false"/>
          </w:tcPr>
          <w:p>
            <w:pPr>
              <w:pStyle w:val="930"/>
              <w:keepLines w:val="0"/>
              <w:keepNext w:val="0"/>
              <w:pageBreakBefore w:val="0"/>
              <w:spacing w:after="0" w:line="400" w:lineRule="exact"/>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（11）</w:t>
            </w:r>
            <w:r>
              <w:rPr>
                <w:rFonts w:hint="eastAsia" w:ascii="宋体" w:hAnsi="宋体" w:eastAsia="宋体" w:cs="宋体"/>
                <w:color w:val="000000"/>
                <w:sz w:val="24"/>
                <w:szCs w:val="24"/>
                <w:lang w:val="en-US" w:eastAsia="zh-CN" w:bidi="ar-SA"/>
              </w:rPr>
              <w:t xml:space="preserve">门框每日擦抹一次，不锈钢门每天擦抹两次，每半年用不锈钢护理剂保养一次，防火门、玻璃门每天擦抹两次</w:t>
            </w:r>
            <w:r>
              <w:rPr>
                <w:rFonts w:hint="eastAsia" w:ascii="宋体" w:hAnsi="宋体" w:eastAsia="宋体" w:cs="宋体"/>
                <w:color w:val="000000"/>
                <w:sz w:val="24"/>
                <w:szCs w:val="24"/>
                <w:highlight w:val="white"/>
              </w:rPr>
              <w:t xml:space="preserve">。</w:t>
            </w:r>
            <w:r>
              <w:rPr>
                <w:rFonts w:hint="eastAsia" w:ascii="宋体" w:hAnsi="宋体" w:eastAsia="宋体" w:cs="宋体"/>
                <w:color w:val="000000"/>
                <w:sz w:val="24"/>
                <w:szCs w:val="24"/>
                <w:highlight w:val="white"/>
              </w:rPr>
            </w:r>
            <w:r/>
          </w:p>
        </w:tc>
      </w:tr>
      <w:tr>
        <w:trPr>
          <w:trHeight w:val="266"/>
        </w:trPr>
        <w:tc>
          <w:tcPr>
            <w:tcW w:w="423" w:type="dxa"/>
            <w:vAlign w:val="center"/>
            <w:vMerge w:val="continue"/>
            <w:textDirection w:val="lrTb"/>
            <w:noWrap w:val="false"/>
          </w:tcPr>
          <w:p>
            <w:pPr>
              <w:pStyle w:val="930"/>
              <w:keepLines w:val="0"/>
              <w:keepNext w:val="0"/>
              <w:pageBreakBefore w:val="0"/>
              <w:spacing w:after="0" w:line="400" w:lineRule="exact"/>
              <w:widowControl w:val="off"/>
            </w:pPr>
            <w:r/>
            <w:r/>
          </w:p>
        </w:tc>
        <w:tc>
          <w:tcPr>
            <w:tcW w:w="982" w:type="dxa"/>
            <w:vAlign w:val="center"/>
            <w:vMerge w:val="continue"/>
            <w:textDirection w:val="lrTb"/>
            <w:noWrap w:val="false"/>
          </w:tcPr>
          <w:p>
            <w:pPr>
              <w:pStyle w:val="930"/>
              <w:keepLines w:val="0"/>
              <w:keepNext w:val="0"/>
              <w:pageBreakBefore w:val="0"/>
              <w:spacing w:after="0" w:line="400" w:lineRule="exact"/>
              <w:widowControl w:val="off"/>
            </w:pPr>
            <w:r/>
            <w:r/>
          </w:p>
        </w:tc>
        <w:tc>
          <w:tcPr>
            <w:tcW w:w="3593" w:type="dxa"/>
            <w:vAlign w:val="center"/>
            <w:textDirection w:val="lrTb"/>
            <w:noWrap w:val="false"/>
          </w:tcPr>
          <w:p>
            <w:pPr>
              <w:pStyle w:val="930"/>
              <w:keepLines w:val="0"/>
              <w:keepNext w:val="0"/>
              <w:pageBreakBefore w:val="0"/>
              <w:spacing w:after="0" w:line="400" w:lineRule="exact"/>
              <w:widowControl w:val="off"/>
              <w:rPr>
                <w:rFonts w:hint="eastAsia" w:ascii="宋体" w:hAnsi="宋体" w:eastAsia="宋体" w:cs="宋体"/>
                <w:color w:val="000000"/>
                <w:sz w:val="24"/>
                <w:szCs w:val="24"/>
                <w:highlight w:val="white"/>
              </w:rPr>
            </w:pPr>
            <w:r>
              <w:rPr>
                <w:rFonts w:ascii="宋体" w:hAnsi="宋体" w:eastAsia="宋体" w:cs="宋体"/>
                <w:color w:val="000000"/>
                <w:sz w:val="24"/>
                <w:szCs w:val="24"/>
                <w:lang w:val="en-US" w:eastAsia="zh-CN" w:bidi="ar-SA"/>
              </w:rPr>
              <w:t xml:space="preserve">(12)</w:t>
            </w:r>
            <w:r>
              <w:rPr>
                <w:rFonts w:hint="eastAsia" w:ascii="宋体" w:hAnsi="宋体" w:eastAsia="宋体" w:cs="宋体"/>
                <w:color w:val="000000"/>
                <w:sz w:val="24"/>
                <w:szCs w:val="24"/>
                <w:lang w:val="en-US" w:eastAsia="zh-CN" w:bidi="ar-SA"/>
              </w:rPr>
              <w:t xml:space="preserve">桌椅、窗帘、书橱、讲台、电脑等其他设施每日擦抹一次，保持清洁、摆放整齐。</w:t>
            </w:r>
            <w:r>
              <w:rPr>
                <w:rFonts w:hint="eastAsia" w:ascii="宋体" w:hAnsi="宋体" w:eastAsia="宋体" w:cs="宋体"/>
                <w:color w:val="000000"/>
                <w:sz w:val="24"/>
                <w:szCs w:val="24"/>
                <w:highlight w:val="white"/>
              </w:rPr>
            </w:r>
            <w:r/>
          </w:p>
        </w:tc>
      </w:tr>
      <w:tr>
        <w:trPr>
          <w:trHeight w:val="266"/>
        </w:trPr>
        <w:tc>
          <w:tcPr>
            <w:tcW w:w="423" w:type="dxa"/>
            <w:vAlign w:val="center"/>
            <w:vMerge w:val="continue"/>
            <w:textDirection w:val="lrTb"/>
            <w:noWrap w:val="false"/>
          </w:tcPr>
          <w:p>
            <w:pPr>
              <w:pStyle w:val="930"/>
              <w:keepLines w:val="0"/>
              <w:keepNext w:val="0"/>
              <w:pageBreakBefore w:val="0"/>
              <w:spacing w:after="0" w:line="400" w:lineRule="exact"/>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982" w:type="dxa"/>
            <w:vAlign w:val="center"/>
            <w:vMerge w:val="continue"/>
            <w:textDirection w:val="lrTb"/>
            <w:noWrap w:val="false"/>
          </w:tcPr>
          <w:p>
            <w:pPr>
              <w:pStyle w:val="930"/>
              <w:keepLines w:val="0"/>
              <w:keepNext w:val="0"/>
              <w:pageBreakBefore w:val="0"/>
              <w:spacing w:after="0" w:line="400" w:lineRule="exact"/>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3593" w:type="dxa"/>
            <w:vAlign w:val="center"/>
            <w:textDirection w:val="lrTb"/>
            <w:noWrap w:val="false"/>
          </w:tcPr>
          <w:p>
            <w:pPr>
              <w:pStyle w:val="930"/>
              <w:keepLines w:val="0"/>
              <w:keepNext w:val="0"/>
              <w:pageBreakBefore w:val="0"/>
              <w:spacing w:after="0" w:line="400" w:lineRule="exact"/>
              <w:widowControl w:val="off"/>
              <w:rPr>
                <w:rFonts w:hint="eastAsia" w:ascii="宋体" w:hAnsi="宋体" w:eastAsia="宋体" w:cs="宋体"/>
                <w:color w:val="000000"/>
                <w:sz w:val="24"/>
                <w:szCs w:val="24"/>
                <w:highlight w:val="white"/>
              </w:rPr>
            </w:pPr>
            <w:r>
              <w:rPr>
                <w:rFonts w:ascii="宋体" w:hAnsi="宋体" w:eastAsia="宋体" w:cs="宋体"/>
                <w:color w:val="000000"/>
                <w:sz w:val="24"/>
                <w:szCs w:val="24"/>
                <w:lang w:val="en-US" w:eastAsia="zh-CN" w:bidi="ar-SA"/>
              </w:rPr>
              <w:t xml:space="preserve">(13)</w:t>
            </w:r>
            <w:r>
              <w:rPr>
                <w:rFonts w:hint="eastAsia" w:ascii="宋体" w:hAnsi="宋体" w:eastAsia="宋体" w:cs="宋体"/>
                <w:color w:val="000000"/>
                <w:sz w:val="24"/>
                <w:szCs w:val="24"/>
                <w:lang w:val="en-US" w:eastAsia="zh-CN" w:bidi="ar-SA"/>
              </w:rPr>
              <w:t xml:space="preserve">不得翻阅资料、报刊、书籍，不得透露所看到的、听到的有关工作信息。</w:t>
            </w:r>
            <w:r>
              <w:rPr>
                <w:rFonts w:hint="eastAsia" w:ascii="宋体" w:hAnsi="宋体" w:eastAsia="宋体" w:cs="宋体"/>
                <w:color w:val="000000"/>
                <w:sz w:val="24"/>
                <w:szCs w:val="24"/>
                <w:highlight w:val="white"/>
              </w:rPr>
            </w:r>
            <w:r/>
          </w:p>
        </w:tc>
      </w:tr>
      <w:tr>
        <w:trPr>
          <w:trHeight w:val="710"/>
        </w:trPr>
        <w:tc>
          <w:tcPr>
            <w:tcW w:w="423" w:type="dxa"/>
            <w:vAlign w:val="center"/>
            <w:vMerge w:val="restart"/>
            <w:textDirection w:val="lrTb"/>
            <w:noWrap w:val="false"/>
          </w:tcPr>
          <w:p>
            <w:pPr>
              <w:pStyle w:val="930"/>
              <w:ind w:left="0" w:firstLine="240"/>
              <w:jc w:val="both"/>
              <w:keepLines w:val="0"/>
              <w:keepNext w:val="0"/>
              <w:pageBreakBefore w:val="0"/>
              <w:spacing w:after="0"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5</w:t>
            </w:r>
            <w:r>
              <w:rPr>
                <w:rFonts w:hint="eastAsia" w:ascii="宋体" w:hAnsi="宋体" w:eastAsia="宋体" w:cs="宋体"/>
                <w:color w:val="000000"/>
                <w:sz w:val="24"/>
                <w:szCs w:val="24"/>
              </w:rPr>
            </w:r>
            <w:r/>
          </w:p>
        </w:tc>
        <w:tc>
          <w:tcPr>
            <w:tcW w:w="982" w:type="dxa"/>
            <w:vAlign w:val="center"/>
            <w:vMerge w:val="restart"/>
            <w:textDirection w:val="lrTb"/>
            <w:noWrap w:val="false"/>
          </w:tcPr>
          <w:p>
            <w:pPr>
              <w:pStyle w:val="930"/>
              <w:jc w:val="both"/>
              <w:keepLines w:val="0"/>
              <w:keepNext w:val="0"/>
              <w:pageBreakBefore w:val="0"/>
              <w:spacing w:after="0"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卫生间</w:t>
            </w:r>
            <w:r>
              <w:rPr>
                <w:rFonts w:hint="eastAsia" w:ascii="宋体" w:hAnsi="宋体" w:eastAsia="宋体" w:cs="宋体"/>
                <w:color w:val="000000"/>
                <w:sz w:val="24"/>
                <w:szCs w:val="24"/>
              </w:rPr>
            </w:r>
            <w:r/>
          </w:p>
        </w:tc>
        <w:tc>
          <w:tcPr>
            <w:tcW w:w="3593" w:type="dxa"/>
            <w:vAlign w:val="center"/>
            <w:textDirection w:val="lrTb"/>
            <w:noWrap w:val="false"/>
          </w:tcPr>
          <w:p>
            <w:pPr>
              <w:pStyle w:val="930"/>
              <w:keepLines w:val="0"/>
              <w:keepNext w:val="0"/>
              <w:pageBreakBefore w:val="0"/>
              <w:spacing w:after="0"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（1）拖洗所有卫生间地面，抹净洁具、门框、墙身，保持无灰尘、无垃圾、无异味、无手脚印、无污渍等。</w:t>
            </w:r>
            <w:r>
              <w:rPr>
                <w:rFonts w:hint="eastAsia" w:ascii="宋体" w:hAnsi="宋体" w:eastAsia="宋体" w:cs="宋体"/>
                <w:color w:val="000000"/>
                <w:sz w:val="24"/>
                <w:szCs w:val="24"/>
              </w:rPr>
            </w:r>
            <w:r/>
          </w:p>
        </w:tc>
      </w:tr>
      <w:tr>
        <w:trPr>
          <w:trHeight w:val="1698"/>
        </w:trPr>
        <w:tc>
          <w:tcPr>
            <w:tcW w:w="423" w:type="dxa"/>
            <w:vAlign w:val="center"/>
            <w:vMerge w:val="continue"/>
            <w:textDirection w:val="lrTb"/>
            <w:noWrap w:val="false"/>
          </w:tcPr>
          <w:p>
            <w:pPr>
              <w:pStyle w:val="930"/>
              <w:jc w:val="center"/>
              <w:keepLines w:val="0"/>
              <w:keepNext w:val="0"/>
              <w:pageBreakBefore w:val="0"/>
              <w:spacing w:after="0" w:line="400" w:lineRule="exact"/>
              <w:widowControl w:val="off"/>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982" w:type="dxa"/>
            <w:vAlign w:val="center"/>
            <w:vMerge w:val="continue"/>
            <w:textDirection w:val="lrTb"/>
            <w:noWrap w:val="false"/>
          </w:tcPr>
          <w:p>
            <w:pPr>
              <w:pStyle w:val="930"/>
              <w:jc w:val="center"/>
              <w:keepLines w:val="0"/>
              <w:keepNext w:val="0"/>
              <w:pageBreakBefore w:val="0"/>
              <w:spacing w:after="0"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593" w:type="dxa"/>
            <w:vAlign w:val="center"/>
            <w:textDirection w:val="lrTb"/>
            <w:noWrap w:val="false"/>
          </w:tcPr>
          <w:p>
            <w:pPr>
              <w:pStyle w:val="930"/>
              <w:keepLines w:val="0"/>
              <w:keepNext w:val="0"/>
              <w:pageBreakBefore w:val="0"/>
              <w:spacing w:after="0"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洗手间隔板、纸盒每天至少擦抹1次。小便池、厕位、水池每天进行冲洗，每天至少用洗液清洗1次。洁具每天至少用消毒剂消毒1次，整体卫生间全面消毒，每周至少1次。镜面、台面、洗手盆每天至少清洁2次。上班时间按时巡视，发现污迹、水迹、积水、头发、手印、便迹、异味、报纸等及时清理。</w:t>
            </w:r>
            <w:r>
              <w:rPr>
                <w:rFonts w:hint="eastAsia" w:ascii="宋体" w:hAnsi="宋体" w:eastAsia="宋体" w:cs="宋体"/>
                <w:color w:val="000000"/>
                <w:sz w:val="24"/>
                <w:szCs w:val="24"/>
              </w:rPr>
            </w:r>
            <w:r/>
          </w:p>
        </w:tc>
      </w:tr>
      <w:tr>
        <w:trPr>
          <w:trHeight w:val="1019"/>
        </w:trPr>
        <w:tc>
          <w:tcPr>
            <w:tcW w:w="423" w:type="dxa"/>
            <w:vAlign w:val="center"/>
            <w:vMerge w:val="continue"/>
            <w:textDirection w:val="lrTb"/>
            <w:noWrap w:val="false"/>
          </w:tcPr>
          <w:p>
            <w:pPr>
              <w:pStyle w:val="930"/>
              <w:jc w:val="center"/>
              <w:keepLines w:val="0"/>
              <w:keepNext w:val="0"/>
              <w:pageBreakBefore w:val="0"/>
              <w:spacing w:after="0" w:line="400" w:lineRule="exact"/>
              <w:widowControl w:val="off"/>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982" w:type="dxa"/>
            <w:vAlign w:val="center"/>
            <w:vMerge w:val="continue"/>
            <w:textDirection w:val="lrTb"/>
            <w:noWrap w:val="false"/>
          </w:tcPr>
          <w:p>
            <w:pPr>
              <w:pStyle w:val="930"/>
              <w:jc w:val="center"/>
              <w:keepLines w:val="0"/>
              <w:keepNext w:val="0"/>
              <w:pageBreakBefore w:val="0"/>
              <w:spacing w:after="0"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593" w:type="dxa"/>
            <w:vAlign w:val="center"/>
            <w:textDirection w:val="lrTb"/>
            <w:noWrap w:val="false"/>
          </w:tcPr>
          <w:p>
            <w:pPr>
              <w:pStyle w:val="930"/>
              <w:keepLines w:val="0"/>
              <w:keepNext w:val="0"/>
              <w:pageBreakBefore w:val="0"/>
              <w:spacing w:after="0"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Times New Roman"/>
                <w:b w:val="0"/>
                <w:bCs w:val="0"/>
                <w:sz w:val="24"/>
                <w:highlight w:val="none"/>
                <w:lang w:val="en-US" w:eastAsia="zh-CN"/>
              </w:rPr>
              <w:t xml:space="preserve">每周一次全面清洗墙面瓷砖，地面用清洁剂刷洗，灯具、风口抹尘，保持干净，无污渍。卫生间的地面每日拖地数次，保持地面干燥</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tc>
      </w:tr>
      <w:tr>
        <w:trPr>
          <w:trHeight w:val="127"/>
        </w:trPr>
        <w:tc>
          <w:tcPr>
            <w:tcW w:w="423" w:type="dxa"/>
            <w:vAlign w:val="center"/>
            <w:vMerge w:val="restart"/>
            <w:textDirection w:val="lrTb"/>
            <w:noWrap w:val="false"/>
          </w:tcPr>
          <w:p>
            <w:pPr>
              <w:pStyle w:val="930"/>
              <w:ind w:left="0" w:firstLine="240"/>
              <w:jc w:val="both"/>
              <w:keepLines w:val="0"/>
              <w:keepNext w:val="0"/>
              <w:pageBreakBefore w:val="0"/>
              <w:spacing w:after="0" w:line="400" w:lineRule="exact"/>
              <w:widowControl w:val="off"/>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6</w:t>
            </w:r>
            <w:r>
              <w:rPr>
                <w:rFonts w:hint="eastAsia" w:ascii="宋体" w:hAnsi="宋体" w:eastAsia="宋体" w:cs="宋体"/>
                <w:color w:val="000000"/>
                <w:sz w:val="24"/>
                <w:szCs w:val="24"/>
                <w:lang w:val="en-US" w:eastAsia="zh-CN" w:bidi="ar"/>
              </w:rPr>
            </w:r>
            <w:r/>
          </w:p>
        </w:tc>
        <w:tc>
          <w:tcPr>
            <w:tcW w:w="982" w:type="dxa"/>
            <w:vAlign w:val="center"/>
            <w:vMerge w:val="restart"/>
            <w:textDirection w:val="lrTb"/>
            <w:noWrap w:val="false"/>
          </w:tcPr>
          <w:p>
            <w:pPr>
              <w:pStyle w:val="930"/>
              <w:ind w:firstLine="480"/>
              <w:spacing w:line="360" w:lineRule="auto"/>
              <w:rPr>
                <w:rFonts w:hint="eastAsia" w:ascii="宋体" w:hAnsi="宋体" w:eastAsia="宋体" w:cs="宋体"/>
                <w:color w:val="000000"/>
                <w:sz w:val="24"/>
                <w:szCs w:val="24"/>
              </w:rPr>
            </w:pPr>
            <w:r>
              <w:rPr>
                <w:rFonts w:hint="eastAsia" w:ascii="宋体" w:hAnsi="宋体" w:eastAsia="宋体" w:cs="Times New Roman"/>
                <w:b w:val="0"/>
                <w:bCs w:val="0"/>
                <w:sz w:val="24"/>
                <w:highlight w:val="none"/>
                <w:lang w:val="en-US" w:eastAsia="zh-CN"/>
              </w:rPr>
              <w:t xml:space="preserve">广场</w:t>
            </w:r>
            <w:r>
              <w:rPr>
                <w:rFonts w:hint="eastAsia" w:ascii="宋体" w:hAnsi="宋体" w:eastAsia="宋体" w:cs="宋体"/>
                <w:color w:val="000000"/>
                <w:sz w:val="24"/>
                <w:szCs w:val="24"/>
              </w:rPr>
            </w:r>
            <w:r/>
          </w:p>
        </w:tc>
        <w:tc>
          <w:tcPr>
            <w:tcW w:w="3593" w:type="dxa"/>
            <w:vAlign w:val="center"/>
            <w:textDirection w:val="lrTb"/>
            <w:noWrap w:val="false"/>
          </w:tcPr>
          <w:p>
            <w:pPr>
              <w:pStyle w:val="930"/>
              <w:keepLines w:val="0"/>
              <w:keepNext w:val="0"/>
              <w:pageBreakBefore w:val="0"/>
              <w:spacing w:after="0"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highlight w:val="white"/>
                <w:lang w:bidi="ar"/>
              </w:rPr>
              <w:t xml:space="preserve">（1）</w:t>
            </w:r>
            <w:r>
              <w:rPr>
                <w:rFonts w:hint="eastAsia" w:ascii="宋体" w:hAnsi="宋体" w:eastAsia="宋体" w:cs="Times New Roman"/>
                <w:b w:val="0"/>
                <w:bCs w:val="0"/>
                <w:sz w:val="24"/>
                <w:highlight w:val="none"/>
                <w:lang w:val="en-US" w:eastAsia="zh-CN"/>
              </w:rPr>
              <w:t xml:space="preserve">每日清扫地面垃圾杂物，保持地面无垃圾杂物、无积水、无明显泥土、整洁，每月用清水冲洗一次地面。</w:t>
            </w:r>
            <w:r>
              <w:rPr>
                <w:rFonts w:hint="eastAsia" w:ascii="宋体" w:hAnsi="宋体" w:eastAsia="宋体" w:cs="宋体"/>
                <w:color w:val="000000"/>
                <w:sz w:val="24"/>
                <w:szCs w:val="24"/>
              </w:rPr>
            </w:r>
            <w:r/>
          </w:p>
        </w:tc>
      </w:tr>
      <w:tr>
        <w:trPr>
          <w:trHeight w:val="127"/>
        </w:trPr>
        <w:tc>
          <w:tcPr>
            <w:tcW w:w="423" w:type="dxa"/>
            <w:vAlign w:val="center"/>
            <w:vMerge w:val="continue"/>
            <w:textDirection w:val="lrTb"/>
            <w:noWrap w:val="false"/>
          </w:tcPr>
          <w:p>
            <w:pPr>
              <w:pStyle w:val="930"/>
              <w:keepLines w:val="0"/>
              <w:keepNext w:val="0"/>
              <w:pageBreakBefore w:val="0"/>
              <w:spacing w:after="0" w:line="400" w:lineRule="exact"/>
              <w:widowControl w:val="off"/>
            </w:pPr>
            <w:r/>
            <w:r/>
          </w:p>
        </w:tc>
        <w:tc>
          <w:tcPr>
            <w:tcW w:w="982" w:type="dxa"/>
            <w:vAlign w:val="center"/>
            <w:vMerge w:val="continue"/>
            <w:textDirection w:val="lrTb"/>
            <w:noWrap w:val="false"/>
          </w:tcPr>
          <w:p>
            <w:pPr>
              <w:pStyle w:val="930"/>
              <w:keepLines w:val="0"/>
              <w:keepNext w:val="0"/>
              <w:pageBreakBefore w:val="0"/>
              <w:spacing w:after="0" w:line="400" w:lineRule="exact"/>
              <w:widowControl w:val="off"/>
            </w:pPr>
            <w:r/>
            <w:r/>
          </w:p>
        </w:tc>
        <w:tc>
          <w:tcPr>
            <w:tcW w:w="3593" w:type="dxa"/>
            <w:vAlign w:val="center"/>
            <w:textDirection w:val="lrTb"/>
            <w:noWrap w:val="false"/>
          </w:tcPr>
          <w:p>
            <w:pPr>
              <w:pStyle w:val="930"/>
              <w:keepLines w:val="0"/>
              <w:keepNext w:val="0"/>
              <w:pageBreakBefore w:val="0"/>
              <w:spacing w:after="0"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highlight w:val="white"/>
                <w:lang w:bidi="ar"/>
              </w:rPr>
              <w:t xml:space="preserve">（</w:t>
            </w:r>
            <w:r>
              <w:rPr>
                <w:rFonts w:hint="eastAsia" w:ascii="宋体" w:hAnsi="宋体" w:eastAsia="宋体" w:cs="宋体"/>
                <w:color w:val="000000"/>
                <w:sz w:val="24"/>
                <w:szCs w:val="24"/>
                <w:highlight w:val="white"/>
                <w:lang w:val="en-US" w:eastAsia="zh-CN" w:bidi="ar"/>
              </w:rPr>
              <w:t xml:space="preserve">2</w:t>
            </w:r>
            <w:r>
              <w:rPr>
                <w:rFonts w:hint="eastAsia" w:ascii="宋体" w:hAnsi="宋体" w:eastAsia="宋体" w:cs="宋体"/>
                <w:color w:val="000000"/>
                <w:sz w:val="24"/>
                <w:szCs w:val="24"/>
                <w:highlight w:val="white"/>
                <w:lang w:bidi="ar"/>
              </w:rPr>
              <w:t xml:space="preserve">）</w:t>
            </w:r>
            <w:r>
              <w:rPr>
                <w:rFonts w:hint="eastAsia" w:ascii="宋体" w:hAnsi="宋体" w:eastAsia="宋体" w:cs="Times New Roman"/>
                <w:b w:val="0"/>
                <w:bCs w:val="0"/>
                <w:sz w:val="24"/>
                <w:highlight w:val="none"/>
                <w:lang w:val="en-US" w:eastAsia="zh-CN"/>
              </w:rPr>
              <w:t xml:space="preserve">雨天增加清扫力度，发现泥土及时清理，晴天用清水将地面清洗干净，雨天注意清理通道口集水沟、井的杂物。</w:t>
            </w:r>
            <w:r>
              <w:rPr>
                <w:rFonts w:hint="eastAsia" w:ascii="宋体" w:hAnsi="宋体" w:eastAsia="宋体" w:cs="宋体"/>
                <w:color w:val="000000"/>
                <w:sz w:val="24"/>
                <w:szCs w:val="24"/>
              </w:rPr>
            </w:r>
            <w:r/>
          </w:p>
        </w:tc>
      </w:tr>
      <w:tr>
        <w:trPr>
          <w:trHeight w:val="127"/>
        </w:trPr>
        <w:tc>
          <w:tcPr>
            <w:tcW w:w="423" w:type="dxa"/>
            <w:vAlign w:val="center"/>
            <w:vMerge w:val="continue"/>
            <w:textDirection w:val="lrTb"/>
            <w:noWrap w:val="false"/>
          </w:tcPr>
          <w:p>
            <w:pPr>
              <w:pStyle w:val="930"/>
              <w:keepLines w:val="0"/>
              <w:keepNext w:val="0"/>
              <w:pageBreakBefore w:val="0"/>
              <w:spacing w:after="0"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82" w:type="dxa"/>
            <w:vAlign w:val="center"/>
            <w:vMerge w:val="continue"/>
            <w:textDirection w:val="lrTb"/>
            <w:noWrap w:val="false"/>
          </w:tcPr>
          <w:p>
            <w:pPr>
              <w:pStyle w:val="930"/>
              <w:keepLines w:val="0"/>
              <w:keepNext w:val="0"/>
              <w:pageBreakBefore w:val="0"/>
              <w:spacing w:after="0"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593" w:type="dxa"/>
            <w:vAlign w:val="center"/>
            <w:textDirection w:val="lrTb"/>
            <w:noWrap w:val="false"/>
          </w:tcPr>
          <w:p>
            <w:pPr>
              <w:pStyle w:val="930"/>
              <w:keepLines w:val="0"/>
              <w:keepNext w:val="0"/>
              <w:pageBreakBefore w:val="0"/>
              <w:spacing w:after="0"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highlight w:val="white"/>
                <w:lang w:bidi="ar"/>
              </w:rPr>
              <w:t xml:space="preserve">（</w:t>
            </w:r>
            <w:r>
              <w:rPr>
                <w:rFonts w:hint="eastAsia" w:ascii="宋体" w:hAnsi="宋体" w:eastAsia="宋体" w:cs="宋体"/>
                <w:color w:val="000000"/>
                <w:sz w:val="24"/>
                <w:szCs w:val="24"/>
                <w:highlight w:val="white"/>
                <w:lang w:val="en-US" w:eastAsia="zh-CN" w:bidi="ar"/>
              </w:rPr>
              <w:t xml:space="preserve">3</w:t>
            </w:r>
            <w:r>
              <w:rPr>
                <w:rFonts w:hint="eastAsia" w:ascii="宋体" w:hAnsi="宋体" w:eastAsia="宋体" w:cs="宋体"/>
                <w:color w:val="000000"/>
                <w:sz w:val="24"/>
                <w:szCs w:val="24"/>
                <w:highlight w:val="white"/>
                <w:lang w:bidi="ar"/>
              </w:rPr>
              <w:t xml:space="preserve">）</w:t>
            </w:r>
            <w:r>
              <w:rPr>
                <w:rFonts w:hint="eastAsia" w:ascii="宋体" w:hAnsi="宋体" w:eastAsia="宋体" w:cs="Times New Roman"/>
                <w:b w:val="0"/>
                <w:bCs w:val="0"/>
                <w:sz w:val="24"/>
                <w:highlight w:val="none"/>
                <w:lang w:val="en-US" w:eastAsia="zh-CN"/>
              </w:rPr>
              <w:t xml:space="preserve">清除屋檐顶的蜘蛛网、各种管道上面的灰尘。</w:t>
            </w:r>
            <w:r>
              <w:rPr>
                <w:rFonts w:hint="eastAsia" w:ascii="宋体" w:hAnsi="宋体" w:eastAsia="宋体" w:cs="宋体"/>
                <w:color w:val="000000"/>
                <w:sz w:val="24"/>
                <w:szCs w:val="24"/>
              </w:rPr>
            </w:r>
            <w:r/>
          </w:p>
        </w:tc>
      </w:tr>
      <w:tr>
        <w:trPr>
          <w:trHeight w:val="127"/>
        </w:trPr>
        <w:tc>
          <w:tcPr>
            <w:tcW w:w="423" w:type="dxa"/>
            <w:vAlign w:val="center"/>
            <w:vMerge w:val="continue"/>
            <w:textDirection w:val="lrTb"/>
            <w:noWrap w:val="false"/>
          </w:tcPr>
          <w:p>
            <w:pPr>
              <w:pStyle w:val="930"/>
              <w:keepLines w:val="0"/>
              <w:keepNext w:val="0"/>
              <w:pageBreakBefore w:val="0"/>
              <w:spacing w:after="0"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82" w:type="dxa"/>
            <w:vAlign w:val="center"/>
            <w:vMerge w:val="continue"/>
            <w:textDirection w:val="lrTb"/>
            <w:noWrap w:val="false"/>
          </w:tcPr>
          <w:p>
            <w:pPr>
              <w:pStyle w:val="930"/>
              <w:keepLines w:val="0"/>
              <w:keepNext w:val="0"/>
              <w:pageBreakBefore w:val="0"/>
              <w:spacing w:after="0"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593" w:type="dxa"/>
            <w:vAlign w:val="center"/>
            <w:textDirection w:val="lrTb"/>
            <w:noWrap w:val="false"/>
          </w:tcPr>
          <w:p>
            <w:pPr>
              <w:pStyle w:val="930"/>
              <w:keepLines w:val="0"/>
              <w:keepNext w:val="0"/>
              <w:pageBreakBefore w:val="0"/>
              <w:spacing w:after="0"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highlight w:val="white"/>
                <w:lang w:bidi="ar"/>
              </w:rPr>
              <w:t xml:space="preserve">（</w:t>
            </w:r>
            <w:r>
              <w:rPr>
                <w:rFonts w:hint="eastAsia" w:ascii="宋体" w:hAnsi="宋体" w:eastAsia="宋体" w:cs="宋体"/>
                <w:color w:val="000000"/>
                <w:sz w:val="24"/>
                <w:szCs w:val="24"/>
                <w:highlight w:val="white"/>
                <w:lang w:val="en-US" w:eastAsia="zh-CN" w:bidi="ar"/>
              </w:rPr>
              <w:t xml:space="preserve">4</w:t>
            </w:r>
            <w:r>
              <w:rPr>
                <w:rFonts w:hint="eastAsia" w:ascii="宋体" w:hAnsi="宋体" w:eastAsia="宋体" w:cs="宋体"/>
                <w:color w:val="000000"/>
                <w:sz w:val="24"/>
                <w:szCs w:val="24"/>
                <w:highlight w:val="white"/>
                <w:lang w:bidi="ar"/>
              </w:rPr>
              <w:t xml:space="preserve">）</w:t>
            </w:r>
            <w:r>
              <w:rPr>
                <w:rFonts w:hint="eastAsia" w:ascii="宋体" w:hAnsi="宋体" w:eastAsia="宋体" w:cs="Times New Roman"/>
                <w:b w:val="0"/>
                <w:bCs w:val="0"/>
                <w:sz w:val="24"/>
                <w:highlight w:val="none"/>
                <w:lang w:val="en-US" w:eastAsia="zh-CN"/>
              </w:rPr>
              <w:t xml:space="preserve">每日打扫抹净消火栓、天花、垃圾桶、风口、警铃等设施的灰尘，保持干净无污迹、无泥沙、无尘。</w:t>
            </w:r>
            <w:r>
              <w:rPr>
                <w:rFonts w:hint="eastAsia" w:ascii="宋体" w:hAnsi="宋体" w:eastAsia="宋体" w:cs="宋体"/>
                <w:color w:val="000000"/>
                <w:sz w:val="24"/>
                <w:szCs w:val="24"/>
              </w:rPr>
            </w:r>
            <w:r/>
          </w:p>
        </w:tc>
      </w:tr>
      <w:tr>
        <w:trPr>
          <w:trHeight w:val="127"/>
        </w:trPr>
        <w:tc>
          <w:tcPr>
            <w:tcW w:w="423" w:type="dxa"/>
            <w:vAlign w:val="center"/>
            <w:vMerge w:val="continue"/>
            <w:textDirection w:val="lrTb"/>
            <w:noWrap w:val="false"/>
          </w:tcPr>
          <w:p>
            <w:pPr>
              <w:pStyle w:val="930"/>
              <w:keepLines w:val="0"/>
              <w:keepNext w:val="0"/>
              <w:pageBreakBefore w:val="0"/>
              <w:spacing w:after="0"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82" w:type="dxa"/>
            <w:vAlign w:val="center"/>
            <w:vMerge w:val="continue"/>
            <w:textDirection w:val="lrTb"/>
            <w:noWrap w:val="false"/>
          </w:tcPr>
          <w:p>
            <w:pPr>
              <w:pStyle w:val="930"/>
              <w:keepLines w:val="0"/>
              <w:keepNext w:val="0"/>
              <w:pageBreakBefore w:val="0"/>
              <w:spacing w:after="0"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593" w:type="dxa"/>
            <w:vAlign w:val="center"/>
            <w:textDirection w:val="lrTb"/>
            <w:noWrap w:val="false"/>
          </w:tcPr>
          <w:p>
            <w:pPr>
              <w:pStyle w:val="930"/>
              <w:keepLines w:val="0"/>
              <w:keepNext w:val="0"/>
              <w:pageBreakBefore w:val="0"/>
              <w:spacing w:after="0"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highlight w:val="white"/>
                <w:lang w:bidi="ar"/>
              </w:rPr>
              <w:t xml:space="preserve">（</w:t>
            </w:r>
            <w:r>
              <w:rPr>
                <w:rFonts w:hint="eastAsia" w:ascii="宋体" w:hAnsi="宋体" w:eastAsia="宋体" w:cs="宋体"/>
                <w:color w:val="000000"/>
                <w:sz w:val="24"/>
                <w:szCs w:val="24"/>
                <w:highlight w:val="white"/>
                <w:lang w:val="en-US" w:eastAsia="zh-CN" w:bidi="ar"/>
              </w:rPr>
              <w:t xml:space="preserve">5</w:t>
            </w:r>
            <w:r>
              <w:rPr>
                <w:rFonts w:hint="eastAsia" w:ascii="宋体" w:hAnsi="宋体" w:eastAsia="宋体" w:cs="宋体"/>
                <w:color w:val="000000"/>
                <w:sz w:val="24"/>
                <w:szCs w:val="24"/>
                <w:highlight w:val="white"/>
                <w:lang w:bidi="ar"/>
              </w:rPr>
              <w:t xml:space="preserve">）</w:t>
            </w:r>
            <w:r>
              <w:rPr>
                <w:rFonts w:hint="eastAsia" w:ascii="宋体" w:hAnsi="宋体" w:eastAsia="宋体" w:cs="Times New Roman"/>
                <w:b w:val="0"/>
                <w:bCs w:val="0"/>
                <w:sz w:val="24"/>
                <w:highlight w:val="none"/>
                <w:lang w:val="en-US" w:eastAsia="zh-CN"/>
              </w:rPr>
              <w:t xml:space="preserve">清洁馆内室（场）的地面，抹净台面、椅子、窗台和各种设备和设施的灰尘，擦净玻璃及各种告示和标牌。</w:t>
            </w:r>
            <w:r>
              <w:rPr>
                <w:rFonts w:hint="eastAsia" w:ascii="宋体" w:hAnsi="宋体" w:eastAsia="宋体" w:cs="宋体"/>
                <w:color w:val="000000"/>
                <w:sz w:val="24"/>
                <w:szCs w:val="24"/>
              </w:rPr>
            </w:r>
            <w:r/>
          </w:p>
        </w:tc>
      </w:tr>
      <w:tr>
        <w:trPr>
          <w:trHeight w:val="127"/>
        </w:trPr>
        <w:tc>
          <w:tcPr>
            <w:tcW w:w="423" w:type="dxa"/>
            <w:vAlign w:val="center"/>
            <w:vMerge w:val="continue"/>
            <w:textDirection w:val="lrTb"/>
            <w:noWrap w:val="false"/>
          </w:tcPr>
          <w:p>
            <w:pPr>
              <w:pStyle w:val="930"/>
              <w:keepLines w:val="0"/>
              <w:keepNext w:val="0"/>
              <w:pageBreakBefore w:val="0"/>
              <w:spacing w:after="0"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82" w:type="dxa"/>
            <w:vAlign w:val="center"/>
            <w:vMerge w:val="continue"/>
            <w:textDirection w:val="lrTb"/>
            <w:noWrap w:val="false"/>
          </w:tcPr>
          <w:p>
            <w:pPr>
              <w:pStyle w:val="930"/>
              <w:keepLines w:val="0"/>
              <w:keepNext w:val="0"/>
              <w:pageBreakBefore w:val="0"/>
              <w:spacing w:after="0"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593" w:type="dxa"/>
            <w:vAlign w:val="center"/>
            <w:textDirection w:val="lrTb"/>
            <w:noWrap w:val="false"/>
          </w:tcPr>
          <w:p>
            <w:pPr>
              <w:pStyle w:val="930"/>
              <w:keepLines w:val="0"/>
              <w:keepNext w:val="0"/>
              <w:pageBreakBefore w:val="0"/>
              <w:spacing w:after="0"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highlight w:val="white"/>
                <w:lang w:bidi="ar"/>
              </w:rPr>
              <w:t xml:space="preserve">（</w:t>
            </w:r>
            <w:r>
              <w:rPr>
                <w:rFonts w:hint="eastAsia" w:ascii="宋体" w:hAnsi="宋体" w:eastAsia="宋体" w:cs="宋体"/>
                <w:color w:val="000000"/>
                <w:sz w:val="24"/>
                <w:szCs w:val="24"/>
                <w:highlight w:val="white"/>
                <w:lang w:val="en-US" w:eastAsia="zh-CN" w:bidi="ar"/>
              </w:rPr>
              <w:t xml:space="preserve">6</w:t>
            </w:r>
            <w:r>
              <w:rPr>
                <w:rFonts w:hint="eastAsia" w:ascii="宋体" w:hAnsi="宋体" w:eastAsia="宋体" w:cs="宋体"/>
                <w:color w:val="000000"/>
                <w:sz w:val="24"/>
                <w:szCs w:val="24"/>
                <w:highlight w:val="white"/>
                <w:lang w:bidi="ar"/>
              </w:rPr>
              <w:t xml:space="preserve">）</w:t>
            </w:r>
            <w:r>
              <w:rPr>
                <w:rFonts w:hint="eastAsia" w:ascii="宋体" w:hAnsi="宋体" w:eastAsia="宋体" w:cs="Times New Roman"/>
                <w:b w:val="0"/>
                <w:bCs w:val="0"/>
                <w:sz w:val="24"/>
                <w:highlight w:val="none"/>
                <w:lang w:val="en-US" w:eastAsia="zh-CN"/>
              </w:rPr>
              <w:t xml:space="preserve">及时清倒垃圾，将垃圾运到指定地点。</w:t>
            </w:r>
            <w:r>
              <w:rPr>
                <w:rFonts w:hint="eastAsia" w:ascii="宋体" w:hAnsi="宋体" w:eastAsia="宋体" w:cs="宋体"/>
                <w:color w:val="000000"/>
                <w:sz w:val="24"/>
                <w:szCs w:val="24"/>
              </w:rPr>
            </w:r>
            <w:r/>
          </w:p>
        </w:tc>
      </w:tr>
      <w:tr>
        <w:trPr>
          <w:trHeight w:val="127"/>
        </w:trPr>
        <w:tc>
          <w:tcPr>
            <w:tcW w:w="423" w:type="dxa"/>
            <w:vAlign w:val="center"/>
            <w:vMerge w:val="continue"/>
            <w:textDirection w:val="lrTb"/>
            <w:noWrap w:val="false"/>
          </w:tcPr>
          <w:p>
            <w:pPr>
              <w:pStyle w:val="930"/>
              <w:keepLines w:val="0"/>
              <w:keepNext w:val="0"/>
              <w:pageBreakBefore w:val="0"/>
              <w:spacing w:after="0"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82" w:type="dxa"/>
            <w:vAlign w:val="center"/>
            <w:vMerge w:val="continue"/>
            <w:textDirection w:val="lrTb"/>
            <w:noWrap w:val="false"/>
          </w:tcPr>
          <w:p>
            <w:pPr>
              <w:pStyle w:val="930"/>
              <w:keepLines w:val="0"/>
              <w:keepNext w:val="0"/>
              <w:pageBreakBefore w:val="0"/>
              <w:spacing w:after="0"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593" w:type="dxa"/>
            <w:vAlign w:val="center"/>
            <w:textDirection w:val="lrTb"/>
            <w:noWrap w:val="false"/>
          </w:tcPr>
          <w:p>
            <w:pPr>
              <w:pStyle w:val="930"/>
              <w:keepLines w:val="0"/>
              <w:keepNext w:val="0"/>
              <w:pageBreakBefore w:val="0"/>
              <w:spacing w:after="0"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highlight w:val="white"/>
                <w:lang w:bidi="ar"/>
              </w:rPr>
              <w:t xml:space="preserve">（</w:t>
            </w:r>
            <w:r>
              <w:rPr>
                <w:rFonts w:hint="eastAsia" w:ascii="宋体" w:hAnsi="宋体" w:eastAsia="宋体" w:cs="宋体"/>
                <w:color w:val="000000"/>
                <w:sz w:val="24"/>
                <w:szCs w:val="24"/>
                <w:highlight w:val="white"/>
                <w:lang w:val="en-US" w:eastAsia="zh-CN" w:bidi="ar"/>
              </w:rPr>
              <w:t xml:space="preserve">7</w:t>
            </w:r>
            <w:r>
              <w:rPr>
                <w:rFonts w:hint="eastAsia" w:ascii="宋体" w:hAnsi="宋体" w:eastAsia="宋体" w:cs="宋体"/>
                <w:color w:val="000000"/>
                <w:sz w:val="24"/>
                <w:szCs w:val="24"/>
                <w:highlight w:val="white"/>
                <w:lang w:bidi="ar"/>
              </w:rPr>
              <w:t xml:space="preserve">）</w:t>
            </w:r>
            <w:r>
              <w:rPr>
                <w:rFonts w:hint="eastAsia" w:ascii="宋体" w:hAnsi="宋体" w:eastAsia="宋体" w:cs="Times New Roman"/>
                <w:b w:val="0"/>
                <w:bCs w:val="0"/>
                <w:sz w:val="24"/>
                <w:highlight w:val="none"/>
                <w:lang w:val="en-US" w:eastAsia="zh-CN"/>
              </w:rPr>
              <w:t xml:space="preserve">每月彻底清除广场的死角（包括通道口集水沟、井），对油污较多的车位地面进行特别处理。</w:t>
            </w:r>
            <w:r>
              <w:rPr>
                <w:rFonts w:hint="eastAsia" w:ascii="宋体" w:hAnsi="宋体" w:eastAsia="宋体" w:cs="宋体"/>
                <w:color w:val="000000"/>
                <w:sz w:val="24"/>
                <w:szCs w:val="24"/>
              </w:rPr>
            </w:r>
            <w:r/>
          </w:p>
        </w:tc>
      </w:tr>
      <w:tr>
        <w:trPr>
          <w:trHeight w:val="127"/>
        </w:trPr>
        <w:tc>
          <w:tcPr>
            <w:tcW w:w="423" w:type="dxa"/>
            <w:vAlign w:val="center"/>
            <w:vMerge w:val="continue"/>
            <w:textDirection w:val="lrTb"/>
            <w:noWrap w:val="false"/>
          </w:tcPr>
          <w:p>
            <w:pPr>
              <w:pStyle w:val="930"/>
              <w:keepLines w:val="0"/>
              <w:keepNext w:val="0"/>
              <w:pageBreakBefore w:val="0"/>
              <w:spacing w:after="0"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82" w:type="dxa"/>
            <w:vAlign w:val="center"/>
            <w:vMerge w:val="continue"/>
            <w:textDirection w:val="lrTb"/>
            <w:noWrap w:val="false"/>
          </w:tcPr>
          <w:p>
            <w:pPr>
              <w:pStyle w:val="930"/>
              <w:keepLines w:val="0"/>
              <w:keepNext w:val="0"/>
              <w:pageBreakBefore w:val="0"/>
              <w:spacing w:after="0"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593" w:type="dxa"/>
            <w:vAlign w:val="center"/>
            <w:textDirection w:val="lrTb"/>
            <w:noWrap w:val="false"/>
          </w:tcPr>
          <w:p>
            <w:pPr>
              <w:pStyle w:val="930"/>
              <w:keepLines w:val="0"/>
              <w:keepNext w:val="0"/>
              <w:pageBreakBefore w:val="0"/>
              <w:spacing w:after="0"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highlight w:val="white"/>
                <w:lang w:bidi="ar"/>
              </w:rPr>
              <w:t xml:space="preserve">（</w:t>
            </w:r>
            <w:r>
              <w:rPr>
                <w:rFonts w:hint="eastAsia" w:ascii="宋体" w:hAnsi="宋体" w:eastAsia="宋体" w:cs="宋体"/>
                <w:color w:val="000000"/>
                <w:sz w:val="24"/>
                <w:szCs w:val="24"/>
                <w:highlight w:val="white"/>
                <w:lang w:val="en-US" w:eastAsia="zh-CN" w:bidi="ar"/>
              </w:rPr>
              <w:t xml:space="preserve">8</w:t>
            </w:r>
            <w:r>
              <w:rPr>
                <w:rFonts w:hint="eastAsia" w:ascii="宋体" w:hAnsi="宋体" w:eastAsia="宋体" w:cs="宋体"/>
                <w:color w:val="000000"/>
                <w:sz w:val="24"/>
                <w:szCs w:val="24"/>
                <w:highlight w:val="white"/>
                <w:lang w:bidi="ar"/>
              </w:rPr>
              <w:t xml:space="preserve">）</w:t>
            </w:r>
            <w:r>
              <w:rPr>
                <w:rFonts w:hint="eastAsia" w:ascii="宋体" w:hAnsi="宋体" w:eastAsia="宋体" w:cs="Times New Roman"/>
                <w:b w:val="0"/>
                <w:bCs w:val="0"/>
                <w:sz w:val="24"/>
                <w:highlight w:val="none"/>
                <w:lang w:val="en-US" w:eastAsia="zh-CN"/>
              </w:rPr>
              <w:t xml:space="preserve">清洁中如发现其它异常，应及时报告值班人员，以便得到妥善处理，并将此事汇报主管。</w:t>
            </w:r>
            <w:r>
              <w:rPr>
                <w:rFonts w:hint="eastAsia" w:ascii="宋体" w:hAnsi="宋体" w:eastAsia="宋体" w:cs="宋体"/>
                <w:color w:val="000000"/>
                <w:sz w:val="24"/>
                <w:szCs w:val="24"/>
              </w:rPr>
            </w:r>
            <w:r/>
          </w:p>
        </w:tc>
      </w:tr>
      <w:tr>
        <w:trPr>
          <w:trHeight w:val="509"/>
        </w:trPr>
        <w:tc>
          <w:tcPr>
            <w:tcW w:w="423" w:type="dxa"/>
            <w:vAlign w:val="center"/>
            <w:vMerge w:val="restart"/>
            <w:textDirection w:val="lrTb"/>
            <w:noWrap w:val="false"/>
          </w:tcPr>
          <w:p>
            <w:pPr>
              <w:pStyle w:val="930"/>
              <w:ind w:left="0" w:firstLine="240"/>
              <w:jc w:val="both"/>
              <w:keepLines w:val="0"/>
              <w:keepNext w:val="0"/>
              <w:pageBreakBefore w:val="0"/>
              <w:spacing w:after="0" w:line="400" w:lineRule="exact"/>
              <w:widowControl w:val="off"/>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7</w:t>
            </w:r>
            <w:r>
              <w:rPr>
                <w:rFonts w:hint="eastAsia" w:ascii="宋体" w:hAnsi="宋体" w:eastAsia="宋体" w:cs="宋体"/>
                <w:color w:val="000000"/>
                <w:sz w:val="24"/>
                <w:szCs w:val="24"/>
                <w:lang w:val="en-US" w:eastAsia="zh-CN" w:bidi="ar"/>
              </w:rPr>
            </w:r>
            <w:r/>
          </w:p>
        </w:tc>
        <w:tc>
          <w:tcPr>
            <w:tcW w:w="982" w:type="dxa"/>
            <w:vAlign w:val="center"/>
            <w:vMerge w:val="restart"/>
            <w:textDirection w:val="lrTb"/>
            <w:noWrap w:val="false"/>
          </w:tcPr>
          <w:p>
            <w:pPr>
              <w:pStyle w:val="930"/>
              <w:jc w:val="both"/>
              <w:keepLines w:val="0"/>
              <w:keepNext w:val="0"/>
              <w:pageBreakBefore w:val="0"/>
              <w:spacing w:after="0" w:line="400" w:lineRule="exact"/>
              <w:widowControl w:val="off"/>
              <w:rPr>
                <w:rFonts w:hint="eastAsia" w:ascii="宋体" w:hAnsi="宋体" w:eastAsia="宋体" w:cs="宋体"/>
                <w:color w:val="000000"/>
                <w:sz w:val="24"/>
                <w:szCs w:val="24"/>
              </w:rPr>
            </w:pPr>
            <w:r>
              <w:rPr>
                <w:rFonts w:hint="eastAsia" w:ascii="宋体" w:hAnsi="宋体" w:eastAsia="宋体" w:cs="Times New Roman"/>
                <w:b w:val="0"/>
                <w:bCs w:val="0"/>
                <w:sz w:val="24"/>
                <w:highlight w:val="none"/>
                <w:lang w:val="en-US" w:eastAsia="zh-CN"/>
              </w:rPr>
              <w:t xml:space="preserve">喷泉水池</w:t>
            </w:r>
            <w:r>
              <w:rPr>
                <w:rFonts w:hint="eastAsia" w:ascii="宋体" w:hAnsi="宋体" w:eastAsia="宋体" w:cs="宋体"/>
                <w:color w:val="000000"/>
                <w:sz w:val="24"/>
                <w:szCs w:val="24"/>
              </w:rPr>
            </w:r>
            <w:r/>
          </w:p>
        </w:tc>
        <w:tc>
          <w:tcPr>
            <w:tcW w:w="3593" w:type="dxa"/>
            <w:vAlign w:val="center"/>
            <w:textDirection w:val="lrTb"/>
            <w:noWrap w:val="false"/>
          </w:tcPr>
          <w:p>
            <w:pPr>
              <w:pStyle w:val="930"/>
              <w:keepLines w:val="0"/>
              <w:keepNext w:val="0"/>
              <w:pageBreakBefore w:val="0"/>
              <w:spacing w:after="0"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highlight w:val="white"/>
                <w:lang w:bidi="ar"/>
              </w:rPr>
              <w:t xml:space="preserve">（</w:t>
            </w:r>
            <w:r>
              <w:rPr>
                <w:rFonts w:hint="eastAsia" w:ascii="宋体" w:hAnsi="宋体" w:eastAsia="宋体" w:cs="宋体"/>
                <w:color w:val="000000"/>
                <w:sz w:val="24"/>
                <w:szCs w:val="24"/>
                <w:highlight w:val="white"/>
                <w:lang w:val="en-US" w:eastAsia="zh-CN" w:bidi="ar"/>
              </w:rPr>
              <w:t xml:space="preserve">1</w:t>
            </w:r>
            <w:r>
              <w:rPr>
                <w:rFonts w:hint="eastAsia" w:ascii="宋体" w:hAnsi="宋体" w:eastAsia="宋体" w:cs="宋体"/>
                <w:color w:val="000000"/>
                <w:sz w:val="24"/>
                <w:szCs w:val="24"/>
                <w:highlight w:val="white"/>
                <w:lang w:bidi="ar"/>
              </w:rPr>
              <w:t xml:space="preserve">）</w:t>
            </w:r>
            <w:r>
              <w:rPr>
                <w:rFonts w:hint="eastAsia" w:ascii="宋体" w:hAnsi="宋体" w:eastAsia="宋体" w:cs="Times New Roman"/>
                <w:b w:val="0"/>
                <w:bCs w:val="0"/>
                <w:sz w:val="24"/>
                <w:highlight w:val="none"/>
                <w:lang w:val="en-US" w:eastAsia="zh-CN"/>
              </w:rPr>
              <w:t xml:space="preserve">进行日常清理垃圾杂物，保持水池水面清洁,随时打捞漂浮物。每年全面打扫清洗水池不得少于四次，或根据水池的污染程度和采购人要求。</w:t>
            </w:r>
            <w:r>
              <w:rPr>
                <w:rFonts w:hint="eastAsia" w:ascii="宋体" w:hAnsi="宋体" w:eastAsia="宋体" w:cs="宋体"/>
                <w:color w:val="000000"/>
                <w:sz w:val="24"/>
                <w:szCs w:val="24"/>
              </w:rPr>
            </w:r>
            <w:r/>
          </w:p>
        </w:tc>
      </w:tr>
      <w:tr>
        <w:trPr>
          <w:trHeight w:val="509"/>
        </w:trPr>
        <w:tc>
          <w:tcPr>
            <w:tcW w:w="423" w:type="dxa"/>
            <w:vAlign w:val="center"/>
            <w:vMerge w:val="continue"/>
            <w:textDirection w:val="lrTb"/>
            <w:noWrap w:val="false"/>
          </w:tcPr>
          <w:p>
            <w:pPr>
              <w:pStyle w:val="930"/>
              <w:keepLines w:val="0"/>
              <w:keepNext w:val="0"/>
              <w:pageBreakBefore w:val="0"/>
              <w:spacing w:after="0" w:line="400" w:lineRule="exact"/>
              <w:widowControl w:val="off"/>
            </w:pPr>
            <w:r/>
            <w:r/>
          </w:p>
        </w:tc>
        <w:tc>
          <w:tcPr>
            <w:tcW w:w="982" w:type="dxa"/>
            <w:vAlign w:val="center"/>
            <w:vMerge w:val="continue"/>
            <w:textDirection w:val="lrTb"/>
            <w:noWrap w:val="false"/>
          </w:tcPr>
          <w:p>
            <w:pPr>
              <w:pStyle w:val="930"/>
              <w:keepLines w:val="0"/>
              <w:keepNext w:val="0"/>
              <w:pageBreakBefore w:val="0"/>
              <w:spacing w:after="0" w:line="400" w:lineRule="exact"/>
              <w:widowControl w:val="off"/>
            </w:pPr>
            <w:r/>
            <w:r/>
          </w:p>
        </w:tc>
        <w:tc>
          <w:tcPr>
            <w:tcW w:w="3593" w:type="dxa"/>
            <w:vAlign w:val="center"/>
            <w:textDirection w:val="lrTb"/>
            <w:noWrap w:val="false"/>
          </w:tcPr>
          <w:p>
            <w:pPr>
              <w:pStyle w:val="930"/>
              <w:keepLines w:val="0"/>
              <w:keepNext w:val="0"/>
              <w:pageBreakBefore w:val="0"/>
              <w:spacing w:after="0"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highlight w:val="white"/>
                <w:lang w:bidi="ar"/>
              </w:rPr>
              <w:t xml:space="preserve">（</w:t>
            </w:r>
            <w:r>
              <w:rPr>
                <w:rFonts w:hint="eastAsia" w:ascii="宋体" w:hAnsi="宋体" w:eastAsia="宋体" w:cs="宋体"/>
                <w:color w:val="000000"/>
                <w:sz w:val="24"/>
                <w:szCs w:val="24"/>
                <w:highlight w:val="white"/>
                <w:lang w:val="en-US" w:eastAsia="zh-CN" w:bidi="ar"/>
              </w:rPr>
              <w:t xml:space="preserve">2</w:t>
            </w:r>
            <w:r>
              <w:rPr>
                <w:rFonts w:hint="eastAsia" w:ascii="宋体" w:hAnsi="宋体" w:eastAsia="宋体" w:cs="宋体"/>
                <w:color w:val="000000"/>
                <w:sz w:val="24"/>
                <w:szCs w:val="24"/>
                <w:highlight w:val="white"/>
                <w:lang w:bidi="ar"/>
              </w:rPr>
              <w:t xml:space="preserve">）</w:t>
            </w:r>
            <w:r>
              <w:rPr>
                <w:rFonts w:hint="eastAsia" w:ascii="宋体" w:hAnsi="宋体" w:eastAsia="宋体" w:cs="Times New Roman"/>
                <w:b w:val="0"/>
                <w:bCs w:val="0"/>
                <w:sz w:val="24"/>
                <w:highlight w:val="none"/>
                <w:lang w:val="en-US" w:eastAsia="zh-CN"/>
              </w:rPr>
              <w:t xml:space="preserve">每天擦净护栏表面灰尘，清洁各种设施外表。</w:t>
            </w:r>
            <w:r>
              <w:rPr>
                <w:rFonts w:hint="eastAsia" w:ascii="宋体" w:hAnsi="宋体" w:eastAsia="宋体" w:cs="宋体"/>
                <w:color w:val="000000"/>
                <w:sz w:val="24"/>
                <w:szCs w:val="24"/>
              </w:rPr>
            </w:r>
            <w:r/>
          </w:p>
        </w:tc>
      </w:tr>
      <w:tr>
        <w:trPr>
          <w:trHeight w:val="1019"/>
        </w:trPr>
        <w:tc>
          <w:tcPr>
            <w:tcW w:w="423" w:type="dxa"/>
            <w:vAlign w:val="center"/>
            <w:textDirection w:val="lrTb"/>
            <w:noWrap w:val="false"/>
          </w:tcPr>
          <w:p>
            <w:pPr>
              <w:pStyle w:val="930"/>
              <w:ind w:left="0" w:firstLine="240"/>
              <w:jc w:val="both"/>
              <w:keepLines w:val="0"/>
              <w:keepNext w:val="0"/>
              <w:pageBreakBefore w:val="0"/>
              <w:spacing w:after="0" w:line="400" w:lineRule="exact"/>
              <w:widowControl w:val="off"/>
              <w:rPr>
                <w:rFonts w:hint="eastAsia" w:ascii="宋体" w:hAnsi="宋体" w:eastAsia="宋体" w:cs="宋体"/>
                <w:color w:val="000000"/>
                <w:sz w:val="24"/>
                <w:szCs w:val="24"/>
                <w:lang w:bidi="ar"/>
              </w:rPr>
            </w:pPr>
            <w:r>
              <w:rPr>
                <w:rFonts w:hint="eastAsia" w:ascii="宋体" w:hAnsi="宋体" w:eastAsia="宋体" w:cs="宋体"/>
                <w:color w:val="000000"/>
                <w:sz w:val="24"/>
                <w:szCs w:val="24"/>
                <w:lang w:val="en-US" w:eastAsia="zh-CN" w:bidi="ar"/>
              </w:rPr>
              <w:t xml:space="preserve">8</w:t>
            </w:r>
            <w:r>
              <w:rPr>
                <w:rFonts w:hint="eastAsia" w:ascii="宋体" w:hAnsi="宋体" w:eastAsia="宋体" w:cs="宋体"/>
                <w:color w:val="000000"/>
                <w:sz w:val="24"/>
                <w:szCs w:val="24"/>
                <w:lang w:bidi="ar"/>
              </w:rPr>
            </w:r>
            <w:r/>
          </w:p>
        </w:tc>
        <w:tc>
          <w:tcPr>
            <w:tcW w:w="982" w:type="dxa"/>
            <w:vAlign w:val="center"/>
            <w:textDirection w:val="lrTb"/>
            <w:noWrap w:val="false"/>
          </w:tcPr>
          <w:p>
            <w:pPr>
              <w:pStyle w:val="930"/>
              <w:jc w:val="both"/>
              <w:keepLines w:val="0"/>
              <w:keepNext w:val="0"/>
              <w:pageBreakBefore w:val="0"/>
              <w:spacing w:after="0" w:line="400" w:lineRule="exact"/>
              <w:widowControl w:val="off"/>
              <w:rPr>
                <w:rFonts w:hint="eastAsia" w:ascii="宋体" w:hAnsi="宋体" w:eastAsia="宋体" w:cs="宋体"/>
                <w:color w:val="000000"/>
                <w:sz w:val="24"/>
                <w:szCs w:val="24"/>
              </w:rPr>
            </w:pPr>
            <w:r>
              <w:rPr>
                <w:rFonts w:hint="eastAsia" w:ascii="宋体" w:hAnsi="宋体" w:eastAsia="宋体" w:cs="Times New Roman"/>
                <w:b w:val="0"/>
                <w:bCs w:val="0"/>
                <w:sz w:val="24"/>
                <w:highlight w:val="none"/>
                <w:lang w:val="en-US" w:eastAsia="zh-CN"/>
              </w:rPr>
              <w:t xml:space="preserve">室外亮化</w:t>
            </w:r>
            <w:r>
              <w:rPr>
                <w:rFonts w:hint="eastAsia" w:ascii="宋体" w:hAnsi="宋体" w:eastAsia="宋体" w:cs="宋体"/>
                <w:color w:val="000000"/>
                <w:sz w:val="24"/>
                <w:szCs w:val="24"/>
              </w:rPr>
            </w:r>
            <w:r/>
          </w:p>
        </w:tc>
        <w:tc>
          <w:tcPr>
            <w:tcW w:w="3593" w:type="dxa"/>
            <w:vAlign w:val="center"/>
            <w:textDirection w:val="lrTb"/>
            <w:noWrap w:val="false"/>
          </w:tcPr>
          <w:p>
            <w:pPr>
              <w:pStyle w:val="930"/>
              <w:keepLines w:val="0"/>
              <w:keepNext w:val="0"/>
              <w:pageBreakBefore w:val="0"/>
              <w:spacing w:after="0" w:line="400" w:lineRule="exact"/>
              <w:widowControl w:val="off"/>
              <w:rPr>
                <w:rFonts w:hint="eastAsia" w:ascii="宋体" w:hAnsi="宋体" w:eastAsia="宋体" w:cs="宋体"/>
                <w:color w:val="000000"/>
                <w:sz w:val="24"/>
                <w:szCs w:val="24"/>
              </w:rPr>
            </w:pPr>
            <w:r>
              <w:rPr>
                <w:rFonts w:hint="eastAsia" w:ascii="宋体" w:hAnsi="宋体" w:eastAsia="宋体" w:cs="Times New Roman"/>
                <w:b w:val="0"/>
                <w:bCs w:val="0"/>
                <w:sz w:val="24"/>
                <w:highlight w:val="none"/>
                <w:lang w:val="en-US" w:eastAsia="zh-CN"/>
              </w:rPr>
              <w:t xml:space="preserve">每月至少一次擦洗，确保灯具、灯杆等的清洁,严控小广告、小贴纸等现象的发生，一经发现，应立即清理。</w:t>
            </w:r>
            <w:r>
              <w:rPr>
                <w:rFonts w:hint="eastAsia" w:ascii="宋体" w:hAnsi="宋体" w:eastAsia="宋体" w:cs="宋体"/>
                <w:color w:val="000000"/>
                <w:sz w:val="24"/>
                <w:szCs w:val="24"/>
              </w:rPr>
            </w:r>
            <w:r/>
          </w:p>
        </w:tc>
      </w:tr>
      <w:tr>
        <w:trPr>
          <w:trHeight w:val="1314"/>
        </w:trPr>
        <w:tc>
          <w:tcPr>
            <w:tcW w:w="423" w:type="dxa"/>
            <w:vAlign w:val="center"/>
            <w:textDirection w:val="lrTb"/>
            <w:noWrap w:val="false"/>
          </w:tcPr>
          <w:p>
            <w:pPr>
              <w:pStyle w:val="930"/>
              <w:ind w:left="0" w:firstLine="240"/>
              <w:jc w:val="both"/>
              <w:keepLines w:val="0"/>
              <w:keepNext w:val="0"/>
              <w:pageBreakBefore w:val="0"/>
              <w:spacing w:after="0" w:line="400" w:lineRule="exact"/>
              <w:widowControl w:val="off"/>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9</w:t>
            </w:r>
            <w:r>
              <w:rPr>
                <w:rFonts w:hint="eastAsia" w:ascii="宋体" w:hAnsi="宋体" w:eastAsia="宋体" w:cs="宋体"/>
                <w:color w:val="000000"/>
                <w:sz w:val="24"/>
                <w:szCs w:val="24"/>
                <w:lang w:val="en-US" w:eastAsia="zh-CN" w:bidi="ar"/>
              </w:rPr>
            </w:r>
            <w:r/>
          </w:p>
        </w:tc>
        <w:tc>
          <w:tcPr>
            <w:tcW w:w="982" w:type="dxa"/>
            <w:vAlign w:val="center"/>
            <w:textDirection w:val="lrTb"/>
            <w:noWrap w:val="false"/>
          </w:tcPr>
          <w:p>
            <w:pPr>
              <w:pStyle w:val="930"/>
              <w:jc w:val="both"/>
              <w:keepLines w:val="0"/>
              <w:keepNext w:val="0"/>
              <w:pageBreakBefore w:val="0"/>
              <w:spacing w:after="0" w:line="400" w:lineRule="exact"/>
              <w:widowControl w:val="off"/>
              <w:rPr>
                <w:rFonts w:hint="eastAsia" w:ascii="宋体" w:hAnsi="宋体" w:eastAsia="宋体" w:cs="宋体"/>
                <w:color w:val="000000"/>
                <w:sz w:val="24"/>
                <w:szCs w:val="24"/>
              </w:rPr>
            </w:pPr>
            <w:r>
              <w:rPr>
                <w:rFonts w:hint="eastAsia" w:ascii="宋体" w:hAnsi="宋体" w:eastAsia="宋体" w:cs="Times New Roman"/>
                <w:b w:val="0"/>
                <w:bCs w:val="0"/>
                <w:sz w:val="24"/>
                <w:highlight w:val="none"/>
                <w:lang w:val="en-US" w:eastAsia="zh-CN"/>
              </w:rPr>
              <w:t xml:space="preserve">其它区域</w:t>
            </w:r>
            <w:r>
              <w:rPr>
                <w:rFonts w:hint="eastAsia" w:ascii="宋体" w:hAnsi="宋体" w:eastAsia="宋体" w:cs="宋体"/>
                <w:color w:val="000000"/>
                <w:sz w:val="24"/>
                <w:szCs w:val="24"/>
              </w:rPr>
            </w:r>
            <w:r/>
          </w:p>
        </w:tc>
        <w:tc>
          <w:tcPr>
            <w:tcW w:w="3593" w:type="dxa"/>
            <w:vAlign w:val="center"/>
            <w:textDirection w:val="lrTb"/>
            <w:noWrap w:val="false"/>
          </w:tcPr>
          <w:p>
            <w:pPr>
              <w:pStyle w:val="930"/>
              <w:ind w:left="0" w:firstLine="0"/>
              <w:keepLines w:val="0"/>
              <w:keepNext w:val="0"/>
              <w:pageBreakBefore w:val="0"/>
              <w:spacing w:after="0" w:line="400" w:lineRule="exact"/>
              <w:widowControl w:val="off"/>
              <w:rPr>
                <w:rFonts w:hint="eastAsia" w:ascii="宋体" w:hAnsi="宋体" w:eastAsia="宋体" w:cs="宋体"/>
                <w:color w:val="000000"/>
                <w:sz w:val="24"/>
                <w:szCs w:val="24"/>
              </w:rPr>
            </w:pPr>
            <w:r>
              <w:rPr>
                <w:rFonts w:hint="eastAsia" w:ascii="宋体" w:hAnsi="宋体" w:eastAsia="宋体" w:cs="Times New Roman"/>
                <w:b w:val="0"/>
                <w:bCs w:val="0"/>
                <w:sz w:val="24"/>
                <w:highlight w:val="none"/>
                <w:lang w:val="en-US" w:eastAsia="zh-CN"/>
              </w:rPr>
              <w:t xml:space="preserve">大厅墙面块料面层每月抛光1次，办公楼楼层走廊、楼梯每季度1次。要防滑、防水性强、耐磨、光亮。</w:t>
            </w:r>
            <w:r>
              <w:rPr>
                <w:rFonts w:hint="eastAsia" w:ascii="宋体" w:hAnsi="宋体" w:eastAsia="宋体" w:cs="宋体"/>
                <w:color w:val="000000"/>
                <w:sz w:val="24"/>
                <w:szCs w:val="24"/>
              </w:rPr>
            </w:r>
            <w:r/>
          </w:p>
        </w:tc>
      </w:tr>
    </w:tbl>
    <w:p>
      <w:pPr>
        <w:pStyle w:val="930"/>
        <w:ind w:firstLine="482"/>
        <w:spacing w:line="500" w:lineRule="exact"/>
        <w:rPr>
          <w:rFonts w:ascii="宋体" w:hAnsi="宋体" w:cs="宋体"/>
          <w:b/>
          <w:bCs/>
          <w:sz w:val="24"/>
        </w:rPr>
      </w:pPr>
      <w:r/>
      <w:bookmarkEnd w:id="153"/>
      <w:r/>
      <w:bookmarkEnd w:id="154"/>
      <w:r>
        <w:rPr>
          <w:rFonts w:hint="eastAsia" w:ascii="宋体" w:hAnsi="宋体" w:cs="宋体"/>
          <w:b/>
          <w:bCs/>
          <w:sz w:val="24"/>
        </w:rPr>
        <w:t xml:space="preserve">3.5 会务服务</w:t>
      </w:r>
      <w:r>
        <w:rPr>
          <w:rFonts w:ascii="宋体" w:hAnsi="宋体" w:cs="宋体"/>
          <w:b/>
          <w:bCs/>
          <w:sz w:val="24"/>
        </w:rPr>
      </w:r>
      <w:r/>
    </w:p>
    <w:tbl>
      <w:tblPr>
        <w:tblStyle w:val="969"/>
        <w:tblW w:w="4937" w:type="pct"/>
        <w:tblInd w:w="-10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828"/>
        <w:gridCol w:w="1307"/>
        <w:gridCol w:w="7041"/>
      </w:tblGrid>
      <w:tr>
        <w:trPr>
          <w:trHeight w:val="502"/>
        </w:trPr>
        <w:tc>
          <w:tcPr>
            <w:tcW w:w="451" w:type="dxa"/>
            <w:vAlign w:val="center"/>
            <w:textDirection w:val="lrTb"/>
            <w:noWrap w:val="false"/>
          </w:tcPr>
          <w:p>
            <w:pPr>
              <w:pStyle w:val="930"/>
              <w:ind w:left="0" w:firstLine="0"/>
              <w:jc w:val="both"/>
              <w:keepLines w:val="0"/>
              <w:keepNext w:val="0"/>
              <w:pageBreakBefore w:val="0"/>
              <w:spacing w:after="0" w:line="400" w:lineRule="exact"/>
              <w:widowControl w:val="off"/>
              <w:rPr>
                <w:rFonts w:hint="eastAsia" w:ascii="宋体" w:hAnsi="宋体" w:eastAsia="宋体" w:cs="宋体"/>
                <w:color w:val="000000"/>
                <w:sz w:val="24"/>
                <w:szCs w:val="24"/>
                <w:highlight w:val="white"/>
              </w:rPr>
            </w:pPr>
            <w:r>
              <w:rPr>
                <w:rFonts w:hint="eastAsia" w:ascii="宋体" w:hAnsi="宋体" w:eastAsia="宋体" w:cs="宋体"/>
                <w:b/>
                <w:color w:val="000000"/>
                <w:sz w:val="24"/>
                <w:szCs w:val="24"/>
                <w:highlight w:val="white"/>
                <w:lang w:bidi="ar"/>
              </w:rPr>
              <w:t xml:space="preserve">序号</w:t>
            </w:r>
            <w:r>
              <w:rPr>
                <w:rFonts w:hint="eastAsia" w:ascii="宋体" w:hAnsi="宋体" w:eastAsia="宋体" w:cs="宋体"/>
                <w:color w:val="000000"/>
                <w:sz w:val="24"/>
                <w:szCs w:val="24"/>
                <w:highlight w:val="white"/>
              </w:rPr>
            </w:r>
            <w:r/>
          </w:p>
        </w:tc>
        <w:tc>
          <w:tcPr>
            <w:tcW w:w="712" w:type="dxa"/>
            <w:vAlign w:val="center"/>
            <w:textDirection w:val="lrTb"/>
            <w:noWrap w:val="false"/>
          </w:tcPr>
          <w:p>
            <w:pPr>
              <w:pStyle w:val="930"/>
              <w:ind w:left="0" w:firstLine="0"/>
              <w:jc w:val="both"/>
              <w:keepLines w:val="0"/>
              <w:keepNext w:val="0"/>
              <w:pageBreakBefore w:val="0"/>
              <w:spacing w:after="0" w:line="400" w:lineRule="exact"/>
              <w:widowControl w:val="off"/>
              <w:rPr>
                <w:rFonts w:hint="eastAsia" w:ascii="宋体" w:hAnsi="宋体" w:eastAsia="宋体" w:cs="宋体"/>
                <w:color w:val="000000"/>
                <w:sz w:val="24"/>
                <w:szCs w:val="24"/>
                <w:highlight w:val="white"/>
              </w:rPr>
            </w:pPr>
            <w:r>
              <w:rPr>
                <w:rFonts w:hint="eastAsia" w:ascii="宋体" w:hAnsi="宋体" w:eastAsia="宋体" w:cs="宋体"/>
                <w:b/>
                <w:color w:val="000000"/>
                <w:sz w:val="24"/>
                <w:szCs w:val="24"/>
                <w:highlight w:val="white"/>
                <w:lang w:bidi="ar"/>
              </w:rPr>
              <w:t xml:space="preserve">服务内容</w:t>
            </w:r>
            <w:r>
              <w:rPr>
                <w:rFonts w:hint="eastAsia" w:ascii="宋体" w:hAnsi="宋体" w:eastAsia="宋体" w:cs="宋体"/>
                <w:color w:val="000000"/>
                <w:sz w:val="24"/>
                <w:szCs w:val="24"/>
                <w:highlight w:val="white"/>
              </w:rPr>
            </w:r>
            <w:r/>
          </w:p>
        </w:tc>
        <w:tc>
          <w:tcPr>
            <w:tcW w:w="3835" w:type="dxa"/>
            <w:vAlign w:val="center"/>
            <w:textDirection w:val="lrTb"/>
            <w:noWrap w:val="false"/>
          </w:tcPr>
          <w:p>
            <w:pPr>
              <w:pStyle w:val="930"/>
              <w:jc w:val="center"/>
              <w:keepLines w:val="0"/>
              <w:keepNext w:val="0"/>
              <w:pageBreakBefore w:val="0"/>
              <w:spacing w:after="0" w:line="400" w:lineRule="exact"/>
              <w:widowControl w:val="off"/>
              <w:rPr>
                <w:rFonts w:hint="eastAsia" w:ascii="宋体" w:hAnsi="宋体" w:eastAsia="宋体" w:cs="宋体"/>
                <w:color w:val="000000"/>
                <w:sz w:val="24"/>
                <w:szCs w:val="24"/>
                <w:highlight w:val="white"/>
              </w:rPr>
            </w:pPr>
            <w:r>
              <w:rPr>
                <w:rFonts w:hint="eastAsia" w:ascii="宋体" w:hAnsi="宋体" w:eastAsia="宋体" w:cs="宋体"/>
                <w:b/>
                <w:color w:val="000000"/>
                <w:sz w:val="24"/>
                <w:szCs w:val="24"/>
                <w:highlight w:val="white"/>
                <w:lang w:bidi="ar"/>
              </w:rPr>
              <w:t xml:space="preserve">服务标准</w:t>
            </w:r>
            <w:r>
              <w:rPr>
                <w:rFonts w:hint="eastAsia" w:ascii="宋体" w:hAnsi="宋体" w:eastAsia="宋体" w:cs="宋体"/>
                <w:color w:val="000000"/>
                <w:sz w:val="24"/>
                <w:szCs w:val="24"/>
                <w:highlight w:val="white"/>
              </w:rPr>
            </w:r>
            <w:r/>
          </w:p>
        </w:tc>
      </w:tr>
      <w:tr>
        <w:trPr>
          <w:trHeight w:val="454"/>
        </w:trPr>
        <w:tc>
          <w:tcPr>
            <w:tcW w:w="451" w:type="dxa"/>
            <w:vAlign w:val="center"/>
            <w:textDirection w:val="lrTb"/>
            <w:noWrap w:val="false"/>
          </w:tcPr>
          <w:p>
            <w:pPr>
              <w:pStyle w:val="930"/>
              <w:ind w:left="0" w:firstLine="240"/>
              <w:jc w:val="both"/>
              <w:keepLines w:val="0"/>
              <w:keepNext w:val="0"/>
              <w:pageBreakBefore w:val="0"/>
              <w:spacing w:after="0" w:line="400" w:lineRule="exact"/>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bidi="ar"/>
              </w:rPr>
              <w:t xml:space="preserve">1</w:t>
            </w:r>
            <w:r>
              <w:rPr>
                <w:rFonts w:hint="eastAsia" w:ascii="宋体" w:hAnsi="宋体" w:eastAsia="宋体" w:cs="宋体"/>
                <w:color w:val="000000"/>
                <w:sz w:val="24"/>
                <w:szCs w:val="24"/>
                <w:highlight w:val="white"/>
              </w:rPr>
            </w:r>
            <w:r/>
          </w:p>
        </w:tc>
        <w:tc>
          <w:tcPr>
            <w:tcW w:w="712" w:type="dxa"/>
            <w:vAlign w:val="center"/>
            <w:textDirection w:val="lrTb"/>
            <w:noWrap w:val="false"/>
          </w:tcPr>
          <w:p>
            <w:pPr>
              <w:pStyle w:val="930"/>
              <w:ind w:left="0" w:firstLine="0"/>
              <w:jc w:val="both"/>
              <w:keepLines w:val="0"/>
              <w:keepNext w:val="0"/>
              <w:pageBreakBefore w:val="0"/>
              <w:spacing w:after="0" w:line="400" w:lineRule="exact"/>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bidi="ar"/>
              </w:rPr>
              <w:t xml:space="preserve">基本要求</w:t>
            </w:r>
            <w:r>
              <w:rPr>
                <w:rFonts w:hint="eastAsia" w:ascii="宋体" w:hAnsi="宋体" w:eastAsia="宋体" w:cs="宋体"/>
                <w:color w:val="000000"/>
                <w:sz w:val="24"/>
                <w:szCs w:val="24"/>
                <w:highlight w:val="white"/>
              </w:rPr>
            </w:r>
            <w:r/>
          </w:p>
        </w:tc>
        <w:tc>
          <w:tcPr>
            <w:tcW w:w="3835" w:type="dxa"/>
            <w:vAlign w:val="center"/>
            <w:textDirection w:val="lrTb"/>
            <w:noWrap w:val="false"/>
          </w:tcPr>
          <w:p>
            <w:pPr>
              <w:pStyle w:val="930"/>
              <w:keepLines w:val="0"/>
              <w:keepNext w:val="0"/>
              <w:pageBreakBefore w:val="0"/>
              <w:spacing w:after="0" w:line="400" w:lineRule="exact"/>
              <w:widowControl w:val="off"/>
              <w:rPr>
                <w:rFonts w:hint="eastAsia" w:ascii="宋体" w:hAnsi="宋体" w:eastAsia="宋体" w:cs="宋体"/>
                <w:color w:val="000000"/>
                <w:sz w:val="24"/>
                <w:szCs w:val="24"/>
                <w:highlight w:val="white"/>
                <w:lang w:bidi="ar"/>
              </w:rPr>
            </w:pPr>
            <w:r>
              <w:rPr>
                <w:rFonts w:hint="eastAsia" w:ascii="宋体" w:hAnsi="宋体" w:eastAsia="宋体" w:cs="宋体"/>
                <w:color w:val="000000"/>
                <w:sz w:val="24"/>
                <w:szCs w:val="24"/>
                <w:highlight w:val="white"/>
                <w:lang w:bidi="ar"/>
              </w:rPr>
              <w:t xml:space="preserve">根据会议需求、场地大小、用途，明确会议桌椅、物品、设备、文具等摆放规定，音、视频设施保障措施。做好引导牌并放置在指定位置，引导人员引导手势规范，语言标准。会议期间按要求加水。对会议现场进行检查，做好会场清扫工作。</w:t>
            </w:r>
            <w:r>
              <w:rPr>
                <w:rFonts w:hint="eastAsia" w:ascii="宋体" w:hAnsi="宋体" w:eastAsia="宋体" w:cs="宋体"/>
                <w:color w:val="000000"/>
                <w:sz w:val="24"/>
                <w:szCs w:val="24"/>
                <w:highlight w:val="white"/>
                <w:lang w:bidi="ar"/>
              </w:rPr>
            </w:r>
            <w:r/>
          </w:p>
        </w:tc>
      </w:tr>
      <w:tr>
        <w:trPr>
          <w:trHeight w:val="454"/>
        </w:trPr>
        <w:tc>
          <w:tcPr>
            <w:tcW w:w="451" w:type="dxa"/>
            <w:vAlign w:val="center"/>
            <w:textDirection w:val="lrTb"/>
            <w:noWrap w:val="false"/>
          </w:tcPr>
          <w:p>
            <w:pPr>
              <w:pStyle w:val="930"/>
              <w:ind w:left="0" w:firstLine="240"/>
              <w:jc w:val="both"/>
              <w:keepLines w:val="0"/>
              <w:keepNext w:val="0"/>
              <w:pageBreakBefore w:val="0"/>
              <w:spacing w:after="0" w:line="400" w:lineRule="exact"/>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bidi="ar"/>
              </w:rPr>
              <w:t xml:space="preserve">2</w:t>
            </w:r>
            <w:r>
              <w:rPr>
                <w:rFonts w:hint="eastAsia" w:ascii="宋体" w:hAnsi="宋体" w:eastAsia="宋体" w:cs="宋体"/>
                <w:color w:val="000000"/>
                <w:sz w:val="24"/>
                <w:szCs w:val="24"/>
                <w:highlight w:val="white"/>
              </w:rPr>
            </w:r>
            <w:r/>
          </w:p>
        </w:tc>
        <w:tc>
          <w:tcPr>
            <w:tcW w:w="712" w:type="dxa"/>
            <w:vAlign w:val="center"/>
            <w:textDirection w:val="lrTb"/>
            <w:noWrap w:val="false"/>
          </w:tcPr>
          <w:p>
            <w:pPr>
              <w:pStyle w:val="930"/>
              <w:ind w:left="0" w:firstLine="0"/>
              <w:jc w:val="both"/>
              <w:keepLines w:val="0"/>
              <w:keepNext w:val="0"/>
              <w:pageBreakBefore w:val="0"/>
              <w:spacing w:after="0" w:line="400" w:lineRule="exact"/>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bidi="ar"/>
              </w:rPr>
              <w:t xml:space="preserve">会议服务</w:t>
            </w:r>
            <w:r>
              <w:rPr>
                <w:rFonts w:hint="eastAsia" w:ascii="宋体" w:hAnsi="宋体" w:eastAsia="宋体" w:cs="宋体"/>
                <w:color w:val="000000"/>
                <w:sz w:val="24"/>
                <w:szCs w:val="24"/>
                <w:highlight w:val="white"/>
              </w:rPr>
            </w:r>
            <w:r/>
          </w:p>
        </w:tc>
        <w:tc>
          <w:tcPr>
            <w:tcW w:w="3835" w:type="dxa"/>
            <w:vAlign w:val="center"/>
            <w:textDirection w:val="lrTb"/>
            <w:noWrap w:val="false"/>
          </w:tcPr>
          <w:p>
            <w:pPr>
              <w:pStyle w:val="930"/>
              <w:keepLines w:val="0"/>
              <w:keepNext w:val="0"/>
              <w:pageBreakBefore w:val="0"/>
              <w:spacing w:after="0" w:line="400" w:lineRule="exact"/>
              <w:widowControl w:val="off"/>
              <w:rPr>
                <w:rFonts w:hint="eastAsia" w:ascii="宋体" w:hAnsi="宋体" w:eastAsia="宋体" w:cs="宋体"/>
                <w:color w:val="000000"/>
                <w:sz w:val="24"/>
                <w:szCs w:val="24"/>
                <w:highlight w:val="white"/>
                <w:lang w:val="en-US" w:eastAsia="zh-CN" w:bidi="ar"/>
              </w:rPr>
            </w:pPr>
            <w:r>
              <w:rPr>
                <w:rFonts w:hint="eastAsia" w:ascii="宋体" w:hAnsi="宋体" w:eastAsia="宋体" w:cs="宋体"/>
                <w:color w:val="000000"/>
                <w:sz w:val="24"/>
                <w:szCs w:val="24"/>
                <w:highlight w:val="white"/>
                <w:lang w:bidi="ar"/>
              </w:rPr>
              <w:t xml:space="preserve">（</w:t>
            </w:r>
            <w:r>
              <w:rPr>
                <w:rFonts w:hint="eastAsia" w:ascii="宋体" w:hAnsi="宋体" w:eastAsia="宋体" w:cs="宋体"/>
                <w:color w:val="000000"/>
                <w:sz w:val="24"/>
                <w:szCs w:val="24"/>
                <w:highlight w:val="white"/>
                <w:lang w:val="en-US" w:eastAsia="zh-CN" w:bidi="ar"/>
              </w:rPr>
              <w:t xml:space="preserve">1</w:t>
            </w:r>
            <w:r>
              <w:rPr>
                <w:rFonts w:hint="eastAsia" w:ascii="宋体" w:hAnsi="宋体" w:eastAsia="宋体" w:cs="宋体"/>
                <w:color w:val="000000"/>
                <w:sz w:val="24"/>
                <w:szCs w:val="24"/>
                <w:highlight w:val="white"/>
                <w:lang w:bidi="ar"/>
              </w:rPr>
              <w:t xml:space="preserve">）</w:t>
            </w:r>
            <w:r>
              <w:rPr>
                <w:rFonts w:hint="eastAsia" w:ascii="宋体" w:hAnsi="宋体" w:eastAsia="宋体" w:cs="宋体"/>
                <w:color w:val="000000"/>
                <w:sz w:val="24"/>
                <w:szCs w:val="24"/>
                <w:highlight w:val="white"/>
                <w:lang w:val="en-US" w:eastAsia="zh-CN" w:bidi="ar"/>
              </w:rPr>
              <w:t xml:space="preserve">有接待任务时，项目经理（或指定负责人）需提前半小时配合馆办公室检查接待准备工作；</w:t>
            </w:r>
            <w:r>
              <w:rPr>
                <w:rFonts w:hint="eastAsia" w:ascii="宋体" w:hAnsi="宋体" w:eastAsia="宋体" w:cs="宋体"/>
                <w:color w:val="000000"/>
                <w:sz w:val="24"/>
                <w:szCs w:val="24"/>
                <w:highlight w:val="white"/>
                <w:lang w:val="en-US" w:eastAsia="zh-CN" w:bidi="ar"/>
              </w:rPr>
            </w:r>
            <w:r/>
          </w:p>
          <w:p>
            <w:pPr>
              <w:pStyle w:val="930"/>
              <w:keepLines w:val="0"/>
              <w:keepNext w:val="0"/>
              <w:pageBreakBefore w:val="0"/>
              <w:spacing w:after="0" w:line="400" w:lineRule="exact"/>
              <w:widowControl w:val="off"/>
              <w:rPr>
                <w:rFonts w:hint="eastAsia" w:ascii="宋体" w:hAnsi="宋体" w:eastAsia="宋体" w:cs="宋体"/>
                <w:color w:val="000000"/>
                <w:sz w:val="24"/>
                <w:szCs w:val="24"/>
                <w:highlight w:val="white"/>
                <w:lang w:val="en-US" w:eastAsia="zh-CN" w:bidi="ar"/>
              </w:rPr>
            </w:pPr>
            <w:r>
              <w:rPr>
                <w:rFonts w:hint="eastAsia" w:ascii="宋体" w:hAnsi="宋体" w:eastAsia="宋体" w:cs="宋体"/>
                <w:color w:val="000000"/>
                <w:sz w:val="24"/>
                <w:szCs w:val="24"/>
                <w:highlight w:val="white"/>
                <w:lang w:bidi="ar"/>
              </w:rPr>
              <w:t xml:space="preserve">（</w:t>
            </w:r>
            <w:r>
              <w:rPr>
                <w:rFonts w:hint="eastAsia" w:ascii="宋体" w:hAnsi="宋体" w:eastAsia="宋体" w:cs="宋体"/>
                <w:color w:val="000000"/>
                <w:sz w:val="24"/>
                <w:szCs w:val="24"/>
                <w:highlight w:val="white"/>
                <w:lang w:val="en-US" w:eastAsia="zh-CN" w:bidi="ar"/>
              </w:rPr>
              <w:t xml:space="preserve">2</w:t>
            </w:r>
            <w:r>
              <w:rPr>
                <w:rFonts w:hint="eastAsia" w:ascii="宋体" w:hAnsi="宋体" w:eastAsia="宋体" w:cs="宋体"/>
                <w:color w:val="000000"/>
                <w:sz w:val="24"/>
                <w:szCs w:val="24"/>
                <w:highlight w:val="white"/>
                <w:lang w:bidi="ar"/>
              </w:rPr>
              <w:t xml:space="preserve">）</w:t>
            </w:r>
            <w:r>
              <w:rPr>
                <w:rFonts w:hint="eastAsia" w:ascii="宋体" w:hAnsi="宋体" w:eastAsia="宋体" w:cs="宋体"/>
                <w:color w:val="000000"/>
                <w:sz w:val="24"/>
                <w:szCs w:val="24"/>
                <w:highlight w:val="white"/>
                <w:lang w:val="en-US" w:eastAsia="zh-CN" w:bidi="ar"/>
              </w:rPr>
              <w:t xml:space="preserve">保安人员在开馆、接待期间，必须着制服式服装，按要求在指定位置立岗；每间隔半小时在馆四周巡回检查，重点时段要重点巡查；</w:t>
            </w:r>
            <w:r>
              <w:rPr>
                <w:rFonts w:hint="eastAsia" w:ascii="宋体" w:hAnsi="宋体" w:eastAsia="宋体" w:cs="宋体"/>
                <w:color w:val="000000"/>
                <w:sz w:val="24"/>
                <w:szCs w:val="24"/>
                <w:highlight w:val="white"/>
                <w:lang w:val="en-US" w:eastAsia="zh-CN" w:bidi="ar"/>
              </w:rPr>
            </w:r>
            <w:r/>
          </w:p>
          <w:p>
            <w:pPr>
              <w:pStyle w:val="930"/>
              <w:keepLines w:val="0"/>
              <w:keepNext w:val="0"/>
              <w:pageBreakBefore w:val="0"/>
              <w:spacing w:after="0" w:line="400" w:lineRule="exact"/>
              <w:widowControl w:val="off"/>
              <w:rPr>
                <w:rFonts w:hint="eastAsia" w:ascii="宋体" w:hAnsi="宋体" w:eastAsia="宋体" w:cs="宋体"/>
                <w:color w:val="000000"/>
                <w:sz w:val="24"/>
                <w:szCs w:val="24"/>
                <w:highlight w:val="white"/>
                <w:lang w:val="en-US" w:eastAsia="zh-CN" w:bidi="ar"/>
              </w:rPr>
            </w:pPr>
            <w:r>
              <w:rPr>
                <w:rFonts w:hint="eastAsia" w:ascii="宋体" w:hAnsi="宋体" w:eastAsia="宋体" w:cs="宋体"/>
                <w:color w:val="000000"/>
                <w:sz w:val="24"/>
                <w:szCs w:val="24"/>
                <w:highlight w:val="white"/>
                <w:lang w:bidi="ar"/>
              </w:rPr>
              <w:t xml:space="preserve">（</w:t>
            </w:r>
            <w:r>
              <w:rPr>
                <w:rFonts w:hint="eastAsia" w:ascii="宋体" w:hAnsi="宋体" w:eastAsia="宋体" w:cs="宋体"/>
                <w:color w:val="000000"/>
                <w:sz w:val="24"/>
                <w:szCs w:val="24"/>
                <w:highlight w:val="white"/>
                <w:lang w:val="en-US" w:eastAsia="zh-CN" w:bidi="ar"/>
              </w:rPr>
              <w:t xml:space="preserve">3</w:t>
            </w:r>
            <w:r>
              <w:rPr>
                <w:rFonts w:hint="eastAsia" w:ascii="宋体" w:hAnsi="宋体" w:eastAsia="宋体" w:cs="宋体"/>
                <w:color w:val="000000"/>
                <w:sz w:val="24"/>
                <w:szCs w:val="24"/>
                <w:highlight w:val="white"/>
                <w:lang w:bidi="ar"/>
              </w:rPr>
              <w:t xml:space="preserve">）</w:t>
            </w:r>
            <w:r>
              <w:rPr>
                <w:rFonts w:hint="eastAsia" w:ascii="宋体" w:hAnsi="宋体" w:eastAsia="宋体" w:cs="宋体"/>
                <w:color w:val="000000"/>
                <w:sz w:val="24"/>
                <w:szCs w:val="24"/>
                <w:highlight w:val="white"/>
                <w:lang w:val="en-US" w:eastAsia="zh-CN" w:bidi="ar"/>
              </w:rPr>
              <w:t xml:space="preserve">门岗须对进馆人员礼貌询问，并视具体情况做好相关接待登记；</w:t>
            </w:r>
            <w:r>
              <w:rPr>
                <w:rFonts w:hint="eastAsia" w:ascii="宋体" w:hAnsi="宋体" w:eastAsia="宋体" w:cs="宋体"/>
                <w:color w:val="000000"/>
                <w:sz w:val="24"/>
                <w:szCs w:val="24"/>
                <w:highlight w:val="white"/>
                <w:lang w:val="en-US" w:eastAsia="zh-CN" w:bidi="ar"/>
              </w:rPr>
            </w:r>
            <w:r/>
          </w:p>
          <w:p>
            <w:pPr>
              <w:pStyle w:val="930"/>
              <w:keepLines w:val="0"/>
              <w:keepNext w:val="0"/>
              <w:pageBreakBefore w:val="0"/>
              <w:spacing w:after="0" w:line="400" w:lineRule="exact"/>
              <w:widowControl w:val="off"/>
              <w:rPr>
                <w:rFonts w:hint="eastAsia" w:ascii="宋体" w:hAnsi="宋体" w:eastAsia="宋体" w:cs="宋体"/>
                <w:color w:val="000000"/>
                <w:sz w:val="24"/>
                <w:szCs w:val="24"/>
                <w:highlight w:val="white"/>
                <w:lang w:val="en-US" w:eastAsia="zh-CN" w:bidi="ar"/>
              </w:rPr>
            </w:pPr>
            <w:r>
              <w:rPr>
                <w:rFonts w:hint="eastAsia" w:ascii="宋体" w:hAnsi="宋体" w:eastAsia="宋体" w:cs="宋体"/>
                <w:color w:val="000000"/>
                <w:sz w:val="24"/>
                <w:szCs w:val="24"/>
                <w:highlight w:val="white"/>
                <w:lang w:bidi="ar"/>
              </w:rPr>
              <w:t xml:space="preserve">（</w:t>
            </w:r>
            <w:r>
              <w:rPr>
                <w:rFonts w:hint="eastAsia" w:ascii="宋体" w:hAnsi="宋体" w:eastAsia="宋体" w:cs="宋体"/>
                <w:color w:val="000000"/>
                <w:sz w:val="24"/>
                <w:szCs w:val="24"/>
                <w:highlight w:val="white"/>
                <w:lang w:val="en-US" w:eastAsia="zh-CN" w:bidi="ar"/>
              </w:rPr>
              <w:t xml:space="preserve">4</w:t>
            </w:r>
            <w:r>
              <w:rPr>
                <w:rFonts w:hint="eastAsia" w:ascii="宋体" w:hAnsi="宋体" w:eastAsia="宋体" w:cs="宋体"/>
                <w:color w:val="000000"/>
                <w:sz w:val="24"/>
                <w:szCs w:val="24"/>
                <w:highlight w:val="white"/>
                <w:lang w:bidi="ar"/>
              </w:rPr>
              <w:t xml:space="preserve">）</w:t>
            </w:r>
            <w:r>
              <w:rPr>
                <w:rFonts w:hint="eastAsia" w:ascii="宋体" w:hAnsi="宋体" w:eastAsia="宋体" w:cs="宋体"/>
                <w:color w:val="000000"/>
                <w:sz w:val="24"/>
                <w:szCs w:val="24"/>
                <w:highlight w:val="white"/>
                <w:lang w:val="en-US" w:eastAsia="zh-CN" w:bidi="ar"/>
              </w:rPr>
              <w:t xml:space="preserve">保洁人员应确保开馆、接待期间广场、室内打扫干净，没有卫生死角、明显灰尘，参观区域及卫生间保洁用具、用品按规定摆放整齐，没有明显水渍；</w:t>
            </w:r>
            <w:r>
              <w:rPr>
                <w:rFonts w:hint="eastAsia" w:ascii="宋体" w:hAnsi="宋体" w:eastAsia="宋体" w:cs="宋体"/>
                <w:color w:val="000000"/>
                <w:sz w:val="24"/>
                <w:szCs w:val="24"/>
                <w:highlight w:val="white"/>
                <w:lang w:val="en-US" w:eastAsia="zh-CN" w:bidi="ar"/>
              </w:rPr>
            </w:r>
            <w:r/>
          </w:p>
          <w:p>
            <w:pPr>
              <w:pStyle w:val="930"/>
              <w:keepLines w:val="0"/>
              <w:keepNext w:val="0"/>
              <w:pageBreakBefore w:val="0"/>
              <w:spacing w:after="0" w:line="400" w:lineRule="exact"/>
              <w:widowControl w:val="off"/>
              <w:rPr>
                <w:rFonts w:hint="eastAsia" w:ascii="宋体" w:hAnsi="宋体" w:eastAsia="宋体" w:cs="宋体"/>
                <w:color w:val="000000"/>
                <w:sz w:val="24"/>
                <w:szCs w:val="24"/>
                <w:highlight w:val="white"/>
                <w:lang w:val="en-US" w:eastAsia="zh-CN" w:bidi="ar"/>
              </w:rPr>
            </w:pPr>
            <w:r>
              <w:rPr>
                <w:rFonts w:hint="eastAsia" w:ascii="宋体" w:hAnsi="宋体" w:eastAsia="宋体" w:cs="宋体"/>
                <w:color w:val="000000"/>
                <w:sz w:val="24"/>
                <w:szCs w:val="24"/>
                <w:highlight w:val="white"/>
                <w:lang w:bidi="ar"/>
              </w:rPr>
              <w:t xml:space="preserve">（</w:t>
            </w:r>
            <w:r>
              <w:rPr>
                <w:rFonts w:hint="eastAsia" w:ascii="宋体" w:hAnsi="宋体" w:eastAsia="宋体" w:cs="宋体"/>
                <w:color w:val="000000"/>
                <w:sz w:val="24"/>
                <w:szCs w:val="24"/>
                <w:highlight w:val="white"/>
                <w:lang w:val="en-US" w:eastAsia="zh-CN" w:bidi="ar"/>
              </w:rPr>
              <w:t xml:space="preserve">5</w:t>
            </w:r>
            <w:r>
              <w:rPr>
                <w:rFonts w:hint="eastAsia" w:ascii="宋体" w:hAnsi="宋体" w:eastAsia="宋体" w:cs="宋体"/>
                <w:color w:val="000000"/>
                <w:sz w:val="24"/>
                <w:szCs w:val="24"/>
                <w:highlight w:val="white"/>
                <w:lang w:bidi="ar"/>
              </w:rPr>
              <w:t xml:space="preserve">）</w:t>
            </w:r>
            <w:r>
              <w:rPr>
                <w:rFonts w:hint="eastAsia" w:ascii="宋体" w:hAnsi="宋体" w:eastAsia="宋体" w:cs="宋体"/>
                <w:color w:val="000000"/>
                <w:sz w:val="24"/>
                <w:szCs w:val="24"/>
                <w:highlight w:val="white"/>
                <w:lang w:val="en-US" w:eastAsia="zh-CN" w:bidi="ar"/>
              </w:rPr>
              <w:t xml:space="preserve">开馆、接待期间对讲机须保持畅通，以便随时接收馆方安排的任务；</w:t>
            </w:r>
            <w:r>
              <w:rPr>
                <w:rFonts w:hint="eastAsia" w:ascii="宋体" w:hAnsi="宋体" w:eastAsia="宋体" w:cs="宋体"/>
                <w:color w:val="000000"/>
                <w:sz w:val="24"/>
                <w:szCs w:val="24"/>
                <w:highlight w:val="white"/>
                <w:lang w:val="en-US" w:eastAsia="zh-CN" w:bidi="ar"/>
              </w:rPr>
            </w:r>
            <w:r/>
          </w:p>
          <w:p>
            <w:pPr>
              <w:pStyle w:val="930"/>
              <w:keepLines w:val="0"/>
              <w:keepNext w:val="0"/>
              <w:pageBreakBefore w:val="0"/>
              <w:spacing w:after="0" w:line="400" w:lineRule="exact"/>
              <w:widowControl w:val="off"/>
              <w:rPr>
                <w:rFonts w:hint="eastAsia" w:ascii="宋体" w:hAnsi="宋体" w:eastAsia="宋体" w:cs="宋体"/>
                <w:color w:val="000000"/>
                <w:sz w:val="24"/>
                <w:szCs w:val="24"/>
                <w:highlight w:val="white"/>
                <w:lang w:bidi="ar"/>
              </w:rPr>
            </w:pPr>
            <w:r>
              <w:rPr>
                <w:rFonts w:hint="eastAsia" w:ascii="宋体" w:hAnsi="宋体" w:eastAsia="宋体" w:cs="宋体"/>
                <w:color w:val="000000"/>
                <w:sz w:val="24"/>
                <w:szCs w:val="24"/>
                <w:highlight w:val="white"/>
                <w:lang w:bidi="ar"/>
              </w:rPr>
              <w:t xml:space="preserve">（</w:t>
            </w:r>
            <w:r>
              <w:rPr>
                <w:rFonts w:hint="eastAsia" w:ascii="宋体" w:hAnsi="宋体" w:eastAsia="宋体" w:cs="宋体"/>
                <w:color w:val="000000"/>
                <w:sz w:val="24"/>
                <w:szCs w:val="24"/>
                <w:highlight w:val="white"/>
                <w:lang w:val="en-US" w:eastAsia="zh-CN" w:bidi="ar"/>
              </w:rPr>
              <w:t xml:space="preserve">6</w:t>
            </w:r>
            <w:r>
              <w:rPr>
                <w:rFonts w:hint="eastAsia" w:ascii="宋体" w:hAnsi="宋体" w:eastAsia="宋体" w:cs="宋体"/>
                <w:color w:val="000000"/>
                <w:sz w:val="24"/>
                <w:szCs w:val="24"/>
                <w:highlight w:val="white"/>
                <w:lang w:bidi="ar"/>
              </w:rPr>
              <w:t xml:space="preserve">）</w:t>
            </w:r>
            <w:r>
              <w:rPr>
                <w:rFonts w:hint="eastAsia" w:ascii="宋体" w:hAnsi="宋体" w:eastAsia="宋体" w:cs="宋体"/>
                <w:color w:val="000000"/>
                <w:sz w:val="24"/>
                <w:szCs w:val="24"/>
                <w:highlight w:val="white"/>
                <w:lang w:val="en-US" w:eastAsia="zh-CN" w:bidi="ar"/>
              </w:rPr>
              <w:t xml:space="preserve">馆方有接待任务时须辅助馆方做好参观线路、人员、设备、场地等安排，按时完成馆方交待的相关事项，提前30分钟就位并做好一切准备工作。</w:t>
            </w:r>
            <w:r>
              <w:rPr>
                <w:rFonts w:hint="eastAsia" w:ascii="宋体" w:hAnsi="宋体" w:eastAsia="宋体" w:cs="宋体"/>
                <w:color w:val="000000"/>
                <w:sz w:val="24"/>
                <w:szCs w:val="24"/>
                <w:highlight w:val="white"/>
                <w:lang w:bidi="ar"/>
              </w:rPr>
            </w:r>
            <w:r/>
          </w:p>
        </w:tc>
      </w:tr>
      <w:tr>
        <w:trPr>
          <w:trHeight w:val="454"/>
        </w:trPr>
        <w:tc>
          <w:tcPr>
            <w:tcW w:w="451" w:type="dxa"/>
            <w:vAlign w:val="center"/>
            <w:textDirection w:val="lrTb"/>
            <w:noWrap w:val="false"/>
          </w:tcPr>
          <w:p>
            <w:pPr>
              <w:pStyle w:val="930"/>
              <w:ind w:left="0" w:firstLine="240"/>
              <w:jc w:val="both"/>
              <w:keepLines w:val="0"/>
              <w:keepNext w:val="0"/>
              <w:pageBreakBefore w:val="0"/>
              <w:spacing w:after="0" w:line="400" w:lineRule="exact"/>
              <w:widowControl w:val="off"/>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3</w:t>
            </w:r>
            <w:r>
              <w:rPr>
                <w:rFonts w:hint="eastAsia" w:ascii="宋体" w:hAnsi="宋体" w:eastAsia="宋体" w:cs="宋体"/>
                <w:color w:val="000000"/>
                <w:sz w:val="24"/>
                <w:szCs w:val="24"/>
                <w:lang w:bidi="ar"/>
              </w:rPr>
            </w:r>
            <w:r/>
          </w:p>
        </w:tc>
        <w:tc>
          <w:tcPr>
            <w:tcW w:w="712" w:type="dxa"/>
            <w:vAlign w:val="center"/>
            <w:textDirection w:val="lrTb"/>
            <w:noWrap w:val="false"/>
          </w:tcPr>
          <w:p>
            <w:pPr>
              <w:pStyle w:val="930"/>
              <w:ind w:left="0" w:firstLine="0"/>
              <w:jc w:val="both"/>
              <w:keepLines w:val="0"/>
              <w:keepNext w:val="0"/>
              <w:pageBreakBefore w:val="0"/>
              <w:spacing w:after="0" w:line="400" w:lineRule="exact"/>
              <w:widowControl w:val="off"/>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报刊收发及邮寄</w:t>
            </w:r>
            <w:r>
              <w:rPr>
                <w:rFonts w:hint="eastAsia" w:ascii="宋体" w:hAnsi="宋体" w:eastAsia="宋体" w:cs="宋体"/>
                <w:color w:val="000000"/>
                <w:sz w:val="24"/>
                <w:szCs w:val="24"/>
                <w:lang w:bidi="ar"/>
              </w:rPr>
            </w:r>
            <w:r/>
          </w:p>
        </w:tc>
        <w:tc>
          <w:tcPr>
            <w:tcW w:w="3835" w:type="dxa"/>
            <w:vAlign w:val="center"/>
            <w:textDirection w:val="lrTb"/>
            <w:noWrap w:val="false"/>
          </w:tcPr>
          <w:p>
            <w:pPr>
              <w:pStyle w:val="930"/>
              <w:keepLines w:val="0"/>
              <w:keepNext w:val="0"/>
              <w:pageBreakBefore w:val="0"/>
              <w:spacing w:after="0"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（1）对邮件、包裹和挂号信等进行正确分理、安全检查和防疫卫生检查。</w:t>
            </w:r>
            <w:r>
              <w:rPr>
                <w:rFonts w:hint="eastAsia" w:ascii="宋体" w:hAnsi="宋体" w:eastAsia="宋体" w:cs="宋体"/>
                <w:color w:val="000000"/>
                <w:sz w:val="24"/>
                <w:szCs w:val="24"/>
              </w:rPr>
            </w:r>
            <w:r/>
          </w:p>
          <w:p>
            <w:pPr>
              <w:pStyle w:val="930"/>
              <w:keepLines w:val="0"/>
              <w:keepNext w:val="0"/>
              <w:pageBreakBefore w:val="0"/>
              <w:spacing w:after="0"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（2）及时将报刊、信件分发至各处室，不丢缺、不错发。</w:t>
            </w:r>
            <w:r>
              <w:rPr>
                <w:rFonts w:hint="eastAsia" w:ascii="宋体" w:hAnsi="宋体" w:eastAsia="宋体" w:cs="宋体"/>
                <w:color w:val="000000"/>
                <w:sz w:val="24"/>
                <w:szCs w:val="24"/>
              </w:rPr>
            </w:r>
            <w:r/>
          </w:p>
          <w:p>
            <w:pPr>
              <w:pStyle w:val="930"/>
              <w:keepLines w:val="0"/>
              <w:keepNext w:val="0"/>
              <w:pageBreakBefore w:val="0"/>
              <w:spacing w:after="0"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（3）做好邮件发送登记，及时投送或通知收件人领取。</w:t>
            </w:r>
            <w:r>
              <w:rPr>
                <w:rFonts w:hint="eastAsia" w:ascii="宋体" w:hAnsi="宋体" w:eastAsia="宋体" w:cs="宋体"/>
                <w:color w:val="000000"/>
                <w:sz w:val="24"/>
                <w:szCs w:val="24"/>
              </w:rPr>
            </w:r>
            <w:r/>
          </w:p>
          <w:p>
            <w:pPr>
              <w:pStyle w:val="930"/>
              <w:keepLines w:val="0"/>
              <w:keepNext w:val="0"/>
              <w:pageBreakBefore w:val="0"/>
              <w:spacing w:after="0" w:line="400" w:lineRule="exact"/>
              <w:widowControl w:val="off"/>
              <w:rPr>
                <w:rFonts w:hint="eastAsia" w:ascii="宋体" w:hAnsi="宋体" w:eastAsia="宋体" w:cs="宋体"/>
                <w:color w:val="000000"/>
                <w:sz w:val="24"/>
                <w:szCs w:val="24"/>
                <w:lang w:bidi="ar"/>
              </w:rPr>
            </w:pPr>
            <w:r>
              <w:rPr>
                <w:rFonts w:hint="eastAsia" w:ascii="宋体" w:hAnsi="宋体" w:eastAsia="宋体" w:cs="宋体"/>
                <w:color w:val="000000"/>
                <w:sz w:val="24"/>
                <w:szCs w:val="24"/>
              </w:rPr>
              <w:t xml:space="preserve">（4）大件物品出入向采购人报告，待采购人确认无误后放行。</w:t>
            </w:r>
            <w:r>
              <w:rPr>
                <w:rFonts w:hint="eastAsia" w:ascii="宋体" w:hAnsi="宋体" w:eastAsia="宋体" w:cs="宋体"/>
                <w:color w:val="000000"/>
                <w:sz w:val="24"/>
                <w:szCs w:val="24"/>
                <w:lang w:bidi="ar"/>
              </w:rPr>
            </w:r>
            <w:r/>
          </w:p>
        </w:tc>
      </w:tr>
    </w:tbl>
    <w:p>
      <w:pPr>
        <w:pStyle w:val="930"/>
        <w:ind w:firstLine="482"/>
        <w:spacing w:line="500" w:lineRule="exact"/>
        <w:widowControl/>
        <w:rPr>
          <w:rFonts w:ascii="宋体" w:hAnsi="宋体" w:cs="宋体"/>
          <w:b/>
          <w:bCs/>
          <w:sz w:val="24"/>
        </w:rPr>
      </w:pPr>
      <w:r>
        <w:rPr>
          <w:rFonts w:hint="eastAsia" w:ascii="宋体" w:hAnsi="宋体" w:cs="宋体"/>
          <w:b/>
          <w:bCs/>
          <w:sz w:val="24"/>
        </w:rPr>
        <w:t xml:space="preserve">3.6 </w:t>
      </w:r>
      <w:r>
        <w:rPr>
          <w:rFonts w:hint="eastAsia" w:ascii="宋体" w:hAnsi="宋体" w:cs="宋体"/>
          <w:b/>
          <w:sz w:val="24"/>
        </w:rPr>
        <w:t xml:space="preserve">公用设施设备维护服务</w:t>
      </w:r>
      <w:r>
        <w:rPr>
          <w:rFonts w:ascii="宋体" w:hAnsi="宋体" w:cs="宋体"/>
          <w:b/>
          <w:bCs/>
          <w:sz w:val="24"/>
        </w:rPr>
      </w:r>
      <w:r/>
    </w:p>
    <w:tbl>
      <w:tblPr>
        <w:tblStyle w:val="969"/>
        <w:tblW w:w="4997" w:type="pct"/>
        <w:tblInd w:w="-10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847"/>
        <w:gridCol w:w="1718"/>
        <w:gridCol w:w="6722"/>
      </w:tblGrid>
      <w:tr>
        <w:trPr>
          <w:trHeight w:val="640"/>
        </w:trPr>
        <w:tc>
          <w:tcPr>
            <w:tcW w:w="456" w:type="dxa"/>
            <w:vAlign w:val="center"/>
            <w:textDirection w:val="lrTb"/>
            <w:noWrap w:val="false"/>
          </w:tcPr>
          <w:p>
            <w:pPr>
              <w:pStyle w:val="930"/>
              <w:ind w:left="0" w:firstLine="0"/>
              <w:jc w:val="both"/>
              <w:keepLines w:val="0"/>
              <w:keepNext w:val="0"/>
              <w:pageBreakBefore w:val="0"/>
              <w:spacing w:after="0" w:line="400" w:lineRule="exact"/>
              <w:shd w:val="clear" w:color="auto" w:fill="auto"/>
              <w:widowControl w:val="off"/>
              <w:rPr>
                <w:rFonts w:hint="eastAsia" w:ascii="宋体" w:hAnsi="宋体" w:eastAsia="宋体" w:cs="宋体"/>
                <w:b/>
                <w:bCs/>
                <w:color w:val="000000"/>
                <w:sz w:val="24"/>
                <w:szCs w:val="24"/>
                <w:highlight w:val="white"/>
                <w:lang w:bidi="ar"/>
              </w:rPr>
            </w:pPr>
            <w:r>
              <w:rPr>
                <w:rFonts w:hint="eastAsia" w:ascii="宋体" w:hAnsi="宋体" w:eastAsia="宋体" w:cs="宋体"/>
                <w:b/>
                <w:bCs/>
                <w:color w:val="000000"/>
                <w:sz w:val="24"/>
                <w:szCs w:val="24"/>
                <w:highlight w:val="white"/>
                <w:lang w:bidi="ar"/>
              </w:rPr>
              <w:t xml:space="preserve">序号</w:t>
            </w:r>
            <w:r>
              <w:rPr>
                <w:rFonts w:hint="eastAsia" w:ascii="宋体" w:hAnsi="宋体" w:eastAsia="宋体" w:cs="宋体"/>
                <w:b/>
                <w:bCs/>
                <w:color w:val="000000"/>
                <w:sz w:val="24"/>
                <w:szCs w:val="24"/>
                <w:highlight w:val="white"/>
                <w:lang w:bidi="ar"/>
              </w:rPr>
            </w:r>
            <w:r/>
          </w:p>
        </w:tc>
        <w:tc>
          <w:tcPr>
            <w:tcW w:w="925" w:type="dxa"/>
            <w:vAlign w:val="center"/>
            <w:textDirection w:val="lrTb"/>
            <w:noWrap w:val="false"/>
          </w:tcPr>
          <w:p>
            <w:pPr>
              <w:pStyle w:val="930"/>
              <w:ind w:left="0" w:firstLine="241"/>
              <w:jc w:val="both"/>
              <w:keepLines w:val="0"/>
              <w:keepNext w:val="0"/>
              <w:pageBreakBefore w:val="0"/>
              <w:spacing w:after="0" w:line="400" w:lineRule="exact"/>
              <w:shd w:val="clear" w:color="auto" w:fill="auto"/>
              <w:widowControl w:val="off"/>
              <w:rPr>
                <w:rFonts w:hint="eastAsia" w:ascii="宋体" w:hAnsi="宋体" w:eastAsia="宋体" w:cs="宋体"/>
                <w:b/>
                <w:bCs/>
                <w:color w:val="000000"/>
                <w:sz w:val="24"/>
                <w:szCs w:val="24"/>
                <w:highlight w:val="white"/>
                <w:lang w:bidi="ar"/>
              </w:rPr>
            </w:pPr>
            <w:r>
              <w:rPr>
                <w:rFonts w:hint="eastAsia" w:ascii="宋体" w:hAnsi="宋体" w:eastAsia="宋体" w:cs="宋体"/>
                <w:b/>
                <w:bCs/>
                <w:color w:val="000000"/>
                <w:sz w:val="24"/>
                <w:szCs w:val="24"/>
                <w:highlight w:val="white"/>
                <w:lang w:bidi="ar"/>
              </w:rPr>
              <w:t xml:space="preserve">服务内容</w:t>
            </w:r>
            <w:r>
              <w:rPr>
                <w:rFonts w:hint="eastAsia" w:ascii="宋体" w:hAnsi="宋体" w:eastAsia="宋体" w:cs="宋体"/>
                <w:b/>
                <w:bCs/>
                <w:color w:val="000000"/>
                <w:sz w:val="24"/>
                <w:szCs w:val="24"/>
                <w:highlight w:val="white"/>
                <w:lang w:bidi="ar"/>
              </w:rPr>
            </w:r>
            <w:r/>
          </w:p>
        </w:tc>
        <w:tc>
          <w:tcPr>
            <w:tcW w:w="3618" w:type="dxa"/>
            <w:vAlign w:val="center"/>
            <w:textDirection w:val="lrTb"/>
            <w:noWrap w:val="false"/>
          </w:tcPr>
          <w:p>
            <w:pPr>
              <w:pStyle w:val="930"/>
              <w:jc w:val="center"/>
              <w:keepLines w:val="0"/>
              <w:keepNext w:val="0"/>
              <w:pageBreakBefore w:val="0"/>
              <w:spacing w:after="0" w:line="400" w:lineRule="exact"/>
              <w:shd w:val="clear" w:color="auto" w:fill="auto"/>
              <w:widowControl w:val="off"/>
              <w:rPr>
                <w:rFonts w:hint="eastAsia" w:ascii="宋体" w:hAnsi="宋体" w:eastAsia="宋体" w:cs="宋体"/>
                <w:b/>
                <w:bCs/>
                <w:color w:val="000000"/>
                <w:sz w:val="24"/>
                <w:szCs w:val="24"/>
                <w:highlight w:val="white"/>
              </w:rPr>
            </w:pPr>
            <w:r>
              <w:rPr>
                <w:rFonts w:hint="eastAsia" w:ascii="宋体" w:hAnsi="宋体" w:eastAsia="宋体" w:cs="宋体"/>
                <w:b/>
                <w:bCs/>
                <w:color w:val="000000"/>
                <w:sz w:val="24"/>
                <w:szCs w:val="24"/>
                <w:highlight w:val="white"/>
                <w:lang w:bidi="ar"/>
              </w:rPr>
              <w:t xml:space="preserve">服务标准</w:t>
            </w:r>
            <w:r>
              <w:rPr>
                <w:rFonts w:hint="eastAsia" w:ascii="宋体" w:hAnsi="宋体" w:eastAsia="宋体" w:cs="宋体"/>
                <w:b/>
                <w:bCs/>
                <w:color w:val="000000"/>
                <w:sz w:val="24"/>
                <w:szCs w:val="24"/>
                <w:highlight w:val="white"/>
              </w:rPr>
            </w:r>
            <w:r/>
          </w:p>
        </w:tc>
      </w:tr>
      <w:tr>
        <w:trPr>
          <w:trHeight w:val="86"/>
        </w:trPr>
        <w:tc>
          <w:tcPr>
            <w:tcW w:w="456" w:type="dxa"/>
            <w:vAlign w:val="center"/>
            <w:textDirection w:val="lrTb"/>
            <w:noWrap w:val="false"/>
          </w:tcPr>
          <w:p>
            <w:pPr>
              <w:pStyle w:val="930"/>
              <w:ind w:left="0" w:firstLine="240"/>
              <w:jc w:val="both"/>
              <w:keepLines w:val="0"/>
              <w:keepNext w:val="0"/>
              <w:pageBreakBefore w:val="0"/>
              <w:spacing w:after="0" w:line="400" w:lineRule="exact"/>
              <w:shd w:val="clear" w:color="auto" w:fill="auto"/>
              <w:widowControl w:val="off"/>
              <w:rPr>
                <w:rFonts w:hint="eastAsia" w:ascii="宋体" w:hAnsi="宋体" w:eastAsia="宋体" w:cs="宋体"/>
                <w:color w:val="000000"/>
                <w:sz w:val="24"/>
                <w:szCs w:val="24"/>
                <w:highlight w:val="white"/>
                <w:lang w:bidi="ar"/>
              </w:rPr>
            </w:pPr>
            <w:r>
              <w:rPr>
                <w:rFonts w:hint="eastAsia" w:ascii="宋体" w:hAnsi="宋体" w:eastAsia="宋体" w:cs="宋体"/>
                <w:color w:val="000000"/>
                <w:sz w:val="24"/>
                <w:szCs w:val="24"/>
                <w:highlight w:val="white"/>
                <w:lang w:bidi="ar"/>
              </w:rPr>
              <w:t xml:space="preserve">1</w:t>
            </w:r>
            <w:r>
              <w:rPr>
                <w:rFonts w:hint="eastAsia" w:ascii="宋体" w:hAnsi="宋体" w:eastAsia="宋体" w:cs="宋体"/>
                <w:color w:val="000000"/>
                <w:sz w:val="24"/>
                <w:szCs w:val="24"/>
                <w:highlight w:val="white"/>
                <w:lang w:bidi="ar"/>
              </w:rPr>
            </w:r>
            <w:r/>
          </w:p>
        </w:tc>
        <w:tc>
          <w:tcPr>
            <w:tcW w:w="925" w:type="dxa"/>
            <w:vAlign w:val="center"/>
            <w:textDirection w:val="lrTb"/>
            <w:noWrap w:val="false"/>
          </w:tcPr>
          <w:p>
            <w:pPr>
              <w:pStyle w:val="930"/>
              <w:ind w:left="0" w:firstLine="240"/>
              <w:jc w:val="both"/>
              <w:keepLines w:val="0"/>
              <w:keepNext w:val="0"/>
              <w:pageBreakBefore w:val="0"/>
              <w:spacing w:after="0" w:line="400" w:lineRule="exact"/>
              <w:shd w:val="clear" w:color="auto" w:fill="auto"/>
              <w:widowControl w:val="off"/>
              <w:rPr>
                <w:rFonts w:hint="eastAsia" w:ascii="宋体" w:hAnsi="宋体" w:eastAsia="宋体" w:cs="宋体"/>
                <w:color w:val="000000"/>
                <w:sz w:val="24"/>
                <w:szCs w:val="24"/>
                <w:highlight w:val="white"/>
                <w:lang w:bidi="ar"/>
              </w:rPr>
            </w:pPr>
            <w:r>
              <w:rPr>
                <w:rFonts w:hint="eastAsia" w:ascii="宋体" w:hAnsi="宋体" w:eastAsia="宋体" w:cs="宋体"/>
                <w:color w:val="000000"/>
                <w:sz w:val="24"/>
                <w:szCs w:val="24"/>
                <w:highlight w:val="white"/>
                <w:lang w:bidi="ar"/>
              </w:rPr>
              <w:t xml:space="preserve">基本要求</w:t>
            </w:r>
            <w:r>
              <w:rPr>
                <w:rFonts w:hint="eastAsia" w:ascii="宋体" w:hAnsi="宋体" w:eastAsia="宋体" w:cs="宋体"/>
                <w:color w:val="000000"/>
                <w:sz w:val="24"/>
                <w:szCs w:val="24"/>
                <w:highlight w:val="white"/>
                <w:lang w:bidi="ar"/>
              </w:rPr>
            </w:r>
            <w:r/>
          </w:p>
        </w:tc>
        <w:tc>
          <w:tcPr>
            <w:tcW w:w="3618" w:type="dxa"/>
            <w:vAlign w:val="center"/>
            <w:textDirection w:val="lrTb"/>
            <w:noWrap w:val="false"/>
          </w:tcPr>
          <w:p>
            <w:pPr>
              <w:pStyle w:val="930"/>
              <w:keepLines w:val="0"/>
              <w:keepNext w:val="0"/>
              <w:pageBreakBefore w:val="0"/>
              <w:spacing w:after="0" w:line="400" w:lineRule="exact"/>
              <w:shd w:val="clear" w:color="auto" w:fill="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bidi="ar"/>
              </w:rPr>
              <w:t xml:space="preserve">确保设备设施正常使用、运行，做到维护到位、响应及时、保障得力。</w:t>
            </w:r>
            <w:r>
              <w:rPr>
                <w:rFonts w:hint="eastAsia" w:ascii="宋体" w:hAnsi="宋体" w:eastAsia="宋体" w:cs="宋体"/>
                <w:color w:val="000000"/>
                <w:sz w:val="24"/>
                <w:szCs w:val="24"/>
                <w:highlight w:val="white"/>
              </w:rPr>
            </w:r>
            <w:r/>
          </w:p>
          <w:p>
            <w:pPr>
              <w:pStyle w:val="930"/>
              <w:ind w:firstLine="210"/>
              <w:keepLines w:val="0"/>
              <w:keepNext w:val="0"/>
              <w:pageBreakBefore w:val="0"/>
              <w:spacing w:after="0" w:line="400" w:lineRule="exact"/>
              <w:shd w:val="clear" w:color="auto" w:fill="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bidi="ar"/>
              </w:rPr>
              <w:t xml:space="preserve">①负责水、电、电梯、分体空调、中央空调、电梯等设备设施的运行管理与巡查工作。</w:t>
            </w:r>
            <w:r>
              <w:rPr>
                <w:rFonts w:hint="eastAsia" w:ascii="宋体" w:hAnsi="宋体" w:eastAsia="宋体" w:cs="宋体"/>
                <w:color w:val="000000"/>
                <w:sz w:val="24"/>
                <w:szCs w:val="24"/>
                <w:highlight w:val="white"/>
              </w:rPr>
            </w:r>
            <w:r/>
          </w:p>
          <w:p>
            <w:pPr>
              <w:pStyle w:val="930"/>
              <w:ind w:firstLine="210"/>
              <w:keepLines w:val="0"/>
              <w:keepNext w:val="0"/>
              <w:pageBreakBefore w:val="0"/>
              <w:spacing w:after="0" w:line="400" w:lineRule="exact"/>
              <w:shd w:val="clear" w:color="auto" w:fill="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bidi="ar"/>
              </w:rPr>
              <w:t xml:space="preserve">②负责水、电、门窗等日常小型维修工作。</w:t>
            </w:r>
            <w:r>
              <w:rPr>
                <w:rFonts w:hint="eastAsia" w:ascii="宋体" w:hAnsi="宋体" w:eastAsia="宋体" w:cs="宋体"/>
                <w:color w:val="000000"/>
                <w:sz w:val="24"/>
                <w:szCs w:val="24"/>
                <w:highlight w:val="white"/>
              </w:rPr>
            </w:r>
            <w:r/>
          </w:p>
          <w:p>
            <w:pPr>
              <w:pStyle w:val="930"/>
              <w:ind w:firstLine="210"/>
              <w:keepLines w:val="0"/>
              <w:keepNext w:val="0"/>
              <w:pageBreakBefore w:val="0"/>
              <w:spacing w:after="0" w:line="400" w:lineRule="exact"/>
              <w:shd w:val="clear" w:color="auto" w:fill="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bidi="ar"/>
              </w:rPr>
              <w:t xml:space="preserve">③负责督促专业设备设施维保单位定期开展维保工作、及时修复隐患故障。</w:t>
            </w:r>
            <w:r>
              <w:rPr>
                <w:rFonts w:hint="eastAsia" w:ascii="宋体" w:hAnsi="宋体" w:eastAsia="宋体" w:cs="宋体"/>
                <w:color w:val="000000"/>
                <w:sz w:val="24"/>
                <w:szCs w:val="24"/>
                <w:highlight w:val="white"/>
              </w:rPr>
            </w:r>
            <w:r/>
          </w:p>
          <w:p>
            <w:pPr>
              <w:pStyle w:val="930"/>
              <w:ind w:firstLine="210"/>
              <w:keepLines w:val="0"/>
              <w:keepNext w:val="0"/>
              <w:pageBreakBefore w:val="0"/>
              <w:spacing w:after="0" w:line="400" w:lineRule="exact"/>
              <w:shd w:val="clear" w:color="auto" w:fill="auto"/>
              <w:widowControl w:val="off"/>
              <w:rPr>
                <w:rFonts w:hint="eastAsia" w:ascii="宋体" w:hAnsi="宋体" w:eastAsia="宋体" w:cs="宋体"/>
                <w:color w:val="000000"/>
                <w:sz w:val="24"/>
                <w:szCs w:val="24"/>
                <w:highlight w:val="white"/>
                <w:lang w:bidi="ar"/>
              </w:rPr>
            </w:pPr>
            <w:r>
              <w:rPr>
                <w:rFonts w:hint="eastAsia" w:ascii="宋体" w:hAnsi="宋体" w:eastAsia="宋体" w:cs="宋体"/>
                <w:color w:val="000000"/>
                <w:sz w:val="24"/>
                <w:szCs w:val="24"/>
                <w:highlight w:val="white"/>
                <w:lang w:bidi="ar"/>
              </w:rPr>
              <w:t xml:space="preserve">④负责督促馆内施工单位安全、文明施工，不得影响采购人工作秩序。</w:t>
            </w:r>
            <w:r>
              <w:rPr>
                <w:rFonts w:hint="eastAsia" w:ascii="宋体" w:hAnsi="宋体" w:eastAsia="宋体" w:cs="宋体"/>
                <w:color w:val="000000"/>
                <w:sz w:val="24"/>
                <w:szCs w:val="24"/>
                <w:highlight w:val="white"/>
                <w:lang w:bidi="ar"/>
              </w:rPr>
            </w:r>
            <w:r/>
          </w:p>
        </w:tc>
      </w:tr>
      <w:tr>
        <w:trPr>
          <w:trHeight w:val="86"/>
        </w:trPr>
        <w:tc>
          <w:tcPr>
            <w:tcW w:w="456" w:type="dxa"/>
            <w:vAlign w:val="center"/>
            <w:textDirection w:val="lrTb"/>
            <w:noWrap w:val="false"/>
          </w:tcPr>
          <w:p>
            <w:pPr>
              <w:pStyle w:val="930"/>
              <w:ind w:left="0" w:firstLine="240"/>
              <w:jc w:val="both"/>
              <w:keepLines w:val="0"/>
              <w:keepNext w:val="0"/>
              <w:pageBreakBefore w:val="0"/>
              <w:spacing w:after="0" w:line="400" w:lineRule="exact"/>
              <w:shd w:val="clear" w:color="auto" w:fill="auto"/>
              <w:widowControl w:val="off"/>
              <w:rPr>
                <w:rFonts w:hint="eastAsia" w:ascii="宋体" w:hAnsi="宋体" w:eastAsia="宋体" w:cs="宋体"/>
                <w:color w:val="000000"/>
                <w:sz w:val="24"/>
                <w:szCs w:val="24"/>
                <w:highlight w:val="white"/>
                <w:lang w:bidi="ar"/>
              </w:rPr>
            </w:pPr>
            <w:r>
              <w:rPr>
                <w:rFonts w:hint="eastAsia" w:ascii="宋体" w:hAnsi="宋体" w:eastAsia="宋体" w:cs="宋体"/>
                <w:color w:val="000000"/>
                <w:sz w:val="24"/>
                <w:szCs w:val="24"/>
                <w:highlight w:val="white"/>
                <w:lang w:bidi="ar"/>
              </w:rPr>
              <w:t xml:space="preserve">2</w:t>
            </w:r>
            <w:r>
              <w:rPr>
                <w:rFonts w:hint="eastAsia" w:ascii="宋体" w:hAnsi="宋体" w:eastAsia="宋体" w:cs="宋体"/>
                <w:color w:val="000000"/>
                <w:sz w:val="24"/>
                <w:szCs w:val="24"/>
                <w:highlight w:val="white"/>
                <w:lang w:bidi="ar"/>
              </w:rPr>
            </w:r>
            <w:r/>
          </w:p>
        </w:tc>
        <w:tc>
          <w:tcPr>
            <w:tcW w:w="925" w:type="dxa"/>
            <w:vAlign w:val="center"/>
            <w:textDirection w:val="lrTb"/>
            <w:noWrap w:val="false"/>
          </w:tcPr>
          <w:p>
            <w:pPr>
              <w:pStyle w:val="930"/>
              <w:ind w:left="0" w:firstLine="240"/>
              <w:jc w:val="both"/>
              <w:keepLines w:val="0"/>
              <w:keepNext w:val="0"/>
              <w:pageBreakBefore w:val="0"/>
              <w:spacing w:after="0" w:line="400" w:lineRule="exact"/>
              <w:shd w:val="clear" w:color="auto" w:fill="auto"/>
              <w:widowControl w:val="off"/>
              <w:rPr>
                <w:rFonts w:hint="eastAsia" w:ascii="宋体" w:hAnsi="宋体" w:eastAsia="宋体" w:cs="宋体"/>
                <w:color w:val="000000"/>
                <w:sz w:val="24"/>
                <w:szCs w:val="24"/>
                <w:highlight w:val="white"/>
                <w:lang w:bidi="ar"/>
              </w:rPr>
            </w:pPr>
            <w:r>
              <w:rPr>
                <w:rFonts w:hint="eastAsia" w:ascii="宋体" w:hAnsi="宋体" w:eastAsia="宋体" w:cs="宋体"/>
                <w:color w:val="000000"/>
                <w:sz w:val="24"/>
                <w:szCs w:val="24"/>
                <w:highlight w:val="white"/>
                <w:lang w:bidi="ar"/>
              </w:rPr>
              <w:t xml:space="preserve">管理范围</w:t>
            </w:r>
            <w:r>
              <w:rPr>
                <w:rFonts w:hint="eastAsia" w:ascii="宋体" w:hAnsi="宋体" w:eastAsia="宋体" w:cs="宋体"/>
                <w:color w:val="000000"/>
                <w:sz w:val="24"/>
                <w:szCs w:val="24"/>
                <w:highlight w:val="white"/>
                <w:lang w:bidi="ar"/>
              </w:rPr>
            </w:r>
            <w:r/>
          </w:p>
        </w:tc>
        <w:tc>
          <w:tcPr>
            <w:tcW w:w="3618" w:type="dxa"/>
            <w:vAlign w:val="center"/>
            <w:textDirection w:val="lrTb"/>
            <w:noWrap w:val="false"/>
          </w:tcPr>
          <w:p>
            <w:pPr>
              <w:pStyle w:val="930"/>
              <w:keepLines w:val="0"/>
              <w:keepNext w:val="0"/>
              <w:pageBreakBefore w:val="0"/>
              <w:spacing w:after="0" w:line="400" w:lineRule="exact"/>
              <w:shd w:val="clear" w:color="auto" w:fill="auto"/>
              <w:widowControl w:val="off"/>
              <w:rPr>
                <w:rFonts w:hint="eastAsia" w:ascii="宋体" w:hAnsi="宋体" w:eastAsia="宋体" w:cs="宋体"/>
                <w:color w:val="000000"/>
                <w:sz w:val="24"/>
                <w:szCs w:val="24"/>
                <w:highlight w:val="white"/>
                <w:lang w:bidi="ar"/>
              </w:rPr>
            </w:pPr>
            <w:r>
              <w:rPr>
                <w:rFonts w:hint="eastAsia" w:ascii="宋体" w:hAnsi="宋体" w:eastAsia="宋体" w:cs="宋体"/>
                <w:color w:val="000000"/>
                <w:sz w:val="24"/>
                <w:szCs w:val="24"/>
                <w:highlight w:val="white"/>
                <w:lang w:bidi="ar"/>
              </w:rPr>
              <w:t xml:space="preserve">高低压配电房、空调系统、强弱电系统、给排水系统、</w:t>
            </w:r>
            <w:r>
              <w:rPr>
                <w:rFonts w:hint="eastAsia" w:ascii="宋体" w:hAnsi="宋体" w:eastAsia="宋体" w:cs="宋体"/>
                <w:b/>
                <w:bCs/>
                <w:color w:val="000000"/>
                <w:sz w:val="24"/>
                <w:szCs w:val="24"/>
                <w:highlight w:val="white"/>
                <w:lang w:bidi="ar"/>
              </w:rPr>
              <w:t xml:space="preserve">电梯等设备设施</w:t>
            </w:r>
            <w:r>
              <w:rPr>
                <w:rFonts w:hint="eastAsia" w:ascii="宋体" w:hAnsi="宋体" w:eastAsia="宋体" w:cs="宋体"/>
                <w:color w:val="000000"/>
                <w:sz w:val="24"/>
                <w:szCs w:val="24"/>
                <w:highlight w:val="white"/>
                <w:lang w:bidi="ar"/>
              </w:rPr>
              <w:t xml:space="preserve">的日常管理维护工作。</w:t>
            </w:r>
            <w:r>
              <w:rPr>
                <w:rFonts w:hint="eastAsia" w:ascii="宋体" w:hAnsi="宋体" w:eastAsia="宋体" w:cs="宋体"/>
                <w:color w:val="000000"/>
                <w:sz w:val="24"/>
                <w:szCs w:val="24"/>
                <w:highlight w:val="white"/>
                <w:lang w:bidi="ar"/>
              </w:rPr>
            </w:r>
            <w:r/>
          </w:p>
        </w:tc>
      </w:tr>
      <w:tr>
        <w:trPr>
          <w:trHeight w:val="606"/>
        </w:trPr>
        <w:tc>
          <w:tcPr>
            <w:tcW w:w="456" w:type="dxa"/>
            <w:vAlign w:val="center"/>
            <w:textDirection w:val="lrTb"/>
            <w:noWrap w:val="false"/>
          </w:tcPr>
          <w:p>
            <w:pPr>
              <w:pStyle w:val="930"/>
              <w:ind w:left="0" w:firstLine="240"/>
              <w:jc w:val="both"/>
              <w:keepLines w:val="0"/>
              <w:keepNext w:val="0"/>
              <w:pageBreakBefore w:val="0"/>
              <w:spacing w:after="0" w:line="400" w:lineRule="exact"/>
              <w:shd w:val="clear" w:color="auto" w:fill="auto"/>
              <w:widowControl w:val="off"/>
              <w:rPr>
                <w:rFonts w:hint="eastAsia" w:ascii="宋体" w:hAnsi="宋体" w:eastAsia="宋体" w:cs="宋体"/>
                <w:color w:val="000000"/>
                <w:sz w:val="24"/>
                <w:szCs w:val="24"/>
                <w:highlight w:val="white"/>
                <w:lang w:eastAsia="zh-CN" w:bidi="ar"/>
              </w:rPr>
            </w:pPr>
            <w:r>
              <w:rPr>
                <w:rFonts w:hint="eastAsia" w:ascii="宋体" w:hAnsi="宋体" w:eastAsia="宋体" w:cs="宋体"/>
                <w:color w:val="000000"/>
                <w:sz w:val="24"/>
                <w:szCs w:val="24"/>
                <w:highlight w:val="white"/>
                <w:lang w:val="en-US" w:eastAsia="zh-CN" w:bidi="ar"/>
              </w:rPr>
              <w:t xml:space="preserve">3</w:t>
            </w:r>
            <w:r>
              <w:rPr>
                <w:rFonts w:hint="eastAsia" w:ascii="宋体" w:hAnsi="宋体" w:eastAsia="宋体" w:cs="宋体"/>
                <w:color w:val="000000"/>
                <w:sz w:val="24"/>
                <w:szCs w:val="24"/>
                <w:highlight w:val="white"/>
                <w:lang w:eastAsia="zh-CN" w:bidi="ar"/>
              </w:rPr>
            </w:r>
            <w:r/>
          </w:p>
        </w:tc>
        <w:tc>
          <w:tcPr>
            <w:tcW w:w="925" w:type="dxa"/>
            <w:vAlign w:val="center"/>
            <w:textDirection w:val="lrTb"/>
            <w:noWrap w:val="false"/>
          </w:tcPr>
          <w:p>
            <w:pPr>
              <w:pStyle w:val="930"/>
              <w:ind w:left="0" w:firstLine="240"/>
              <w:jc w:val="both"/>
              <w:keepLines w:val="0"/>
              <w:keepNext w:val="0"/>
              <w:pageBreakBefore w:val="0"/>
              <w:spacing w:after="0" w:line="400" w:lineRule="exact"/>
              <w:shd w:val="clear" w:color="auto" w:fill="auto"/>
              <w:widowControl w:val="off"/>
              <w:rPr>
                <w:rFonts w:hint="eastAsia" w:ascii="宋体" w:hAnsi="宋体" w:eastAsia="宋体" w:cs="宋体"/>
                <w:color w:val="000000"/>
                <w:sz w:val="24"/>
                <w:szCs w:val="24"/>
                <w:highlight w:val="white"/>
                <w:lang w:bidi="ar"/>
              </w:rPr>
            </w:pPr>
            <w:r>
              <w:rPr>
                <w:rFonts w:hint="eastAsia" w:ascii="宋体" w:hAnsi="宋体" w:cs="宋体"/>
                <w:sz w:val="24"/>
                <w:highlight w:val="none"/>
              </w:rPr>
              <w:t xml:space="preserve">供配电系统</w:t>
            </w:r>
            <w:r>
              <w:rPr>
                <w:rFonts w:hint="eastAsia" w:ascii="宋体" w:hAnsi="宋体" w:eastAsia="宋体" w:cs="宋体"/>
                <w:color w:val="000000"/>
                <w:sz w:val="24"/>
                <w:szCs w:val="24"/>
                <w:highlight w:val="white"/>
                <w:lang w:bidi="ar"/>
              </w:rPr>
            </w:r>
            <w:r/>
          </w:p>
        </w:tc>
        <w:tc>
          <w:tcPr>
            <w:tcW w:w="3618" w:type="dxa"/>
            <w:vAlign w:val="center"/>
            <w:textDirection w:val="lrTb"/>
            <w:noWrap w:val="false"/>
          </w:tcPr>
          <w:p>
            <w:pPr>
              <w:pStyle w:val="930"/>
              <w:jc w:val="left"/>
              <w:spacing w:line="360" w:lineRule="auto"/>
              <w:widowControl/>
              <w:rPr>
                <w:rFonts w:hint="eastAsia" w:ascii="宋体" w:hAnsi="宋体" w:eastAsia="宋体" w:cs="宋体"/>
                <w:sz w:val="24"/>
                <w:highlight w:val="none"/>
                <w:lang w:eastAsia="zh-CN"/>
              </w:rPr>
            </w:pPr>
            <w:r>
              <w:rPr>
                <w:rFonts w:hint="eastAsia" w:ascii="宋体" w:hAnsi="宋体" w:eastAsia="宋体" w:cs="宋体"/>
                <w:sz w:val="24"/>
                <w:highlight w:val="none"/>
              </w:rPr>
              <w:t xml:space="preserve">（1）建立和完善有关规章制度，包括电气设备运行操作规程、安全操作规程、事故处理规程、巡视检查制度、维护制度、安全及交接班制度；</w:t>
            </w:r>
            <w:r>
              <w:rPr>
                <w:rFonts w:hint="eastAsia" w:ascii="宋体" w:hAnsi="宋体" w:eastAsia="宋体" w:cs="宋体"/>
                <w:sz w:val="24"/>
                <w:highlight w:val="none"/>
                <w:lang w:eastAsia="zh-CN"/>
              </w:rPr>
            </w:r>
            <w:r/>
          </w:p>
          <w:p>
            <w:pPr>
              <w:pStyle w:val="930"/>
              <w:jc w:val="left"/>
              <w:spacing w:line="360" w:lineRule="auto"/>
              <w:widowControl/>
              <w:rPr>
                <w:rFonts w:hint="eastAsia" w:ascii="宋体" w:hAnsi="宋体" w:eastAsia="宋体" w:cs="宋体"/>
                <w:sz w:val="24"/>
                <w:highlight w:val="none"/>
                <w:lang w:eastAsia="zh-CN"/>
              </w:rPr>
            </w:pPr>
            <w:r>
              <w:rPr>
                <w:rFonts w:hint="eastAsia" w:ascii="宋体" w:hAnsi="宋体" w:eastAsia="宋体" w:cs="宋体"/>
                <w:sz w:val="24"/>
                <w:highlight w:val="none"/>
              </w:rPr>
              <w:t xml:space="preserve">值班人员具备变配电运行知识和技能，具备上岗资格，持有高压电上岗证书；</w:t>
            </w:r>
            <w:r>
              <w:rPr>
                <w:rFonts w:hint="eastAsia" w:ascii="宋体" w:hAnsi="宋体" w:eastAsia="宋体" w:cs="宋体"/>
                <w:sz w:val="24"/>
                <w:highlight w:val="none"/>
                <w:lang w:eastAsia="zh-CN"/>
              </w:rPr>
            </w:r>
            <w:r/>
          </w:p>
          <w:p>
            <w:pPr>
              <w:pStyle w:val="930"/>
              <w:jc w:val="left"/>
              <w:spacing w:line="360" w:lineRule="auto"/>
              <w:widowControl/>
              <w:rPr>
                <w:rFonts w:hint="eastAsia" w:ascii="宋体" w:hAnsi="宋体" w:eastAsia="宋体" w:cs="宋体"/>
                <w:sz w:val="24"/>
                <w:highlight w:val="none"/>
                <w:lang w:eastAsia="zh-CN"/>
              </w:rPr>
            </w:pPr>
            <w:r>
              <w:rPr>
                <w:rFonts w:hint="eastAsia" w:ascii="宋体" w:hAnsi="宋体" w:eastAsia="宋体" w:cs="宋体"/>
                <w:sz w:val="24"/>
                <w:highlight w:val="none"/>
              </w:rPr>
              <w:t xml:space="preserve">保持配电房清洁卫生，每周清扫地面及擦拭配电柜表面，要求地面干燥无积灰，配电柜表面无污渍。</w:t>
            </w:r>
            <w:r>
              <w:rPr>
                <w:rFonts w:hint="eastAsia" w:ascii="宋体" w:hAnsi="宋体" w:eastAsia="宋体" w:cs="宋体"/>
                <w:sz w:val="24"/>
                <w:highlight w:val="none"/>
                <w:lang w:eastAsia="zh-CN"/>
              </w:rPr>
            </w:r>
            <w:r/>
          </w:p>
          <w:p>
            <w:pPr>
              <w:pStyle w:val="930"/>
              <w:jc w:val="left"/>
              <w:spacing w:line="360" w:lineRule="auto"/>
              <w:widowControl/>
              <w:rPr>
                <w:rFonts w:hint="eastAsia" w:ascii="宋体" w:hAnsi="宋体" w:eastAsia="宋体" w:cs="宋体"/>
                <w:sz w:val="24"/>
                <w:highlight w:val="none"/>
                <w:lang w:eastAsia="zh-CN"/>
              </w:rPr>
            </w:pPr>
            <w:r>
              <w:rPr>
                <w:rFonts w:hint="eastAsia" w:ascii="宋体" w:hAnsi="宋体" w:eastAsia="宋体" w:cs="宋体"/>
                <w:sz w:val="24"/>
                <w:highlight w:val="none"/>
              </w:rPr>
              <w:t xml:space="preserve">（2）每日检查变压器电压、电流互感器、</w:t>
            </w:r>
            <w:r>
              <w:rPr>
                <w:rFonts w:hint="eastAsia" w:ascii="宋体" w:hAnsi="宋体" w:cs="宋体"/>
                <w:sz w:val="24"/>
                <w:highlight w:val="none"/>
              </w:rPr>
              <w:t xml:space="preserve">断路器、隔离开关、高压熔断器及避雷器、配电箱、导线等供配电系统的运行状况，并定时抄表做好记录，出现异常及时处理。</w:t>
            </w:r>
            <w:r>
              <w:rPr>
                <w:rFonts w:hint="eastAsia" w:ascii="宋体" w:hAnsi="宋体" w:eastAsia="宋体" w:cs="宋体"/>
                <w:sz w:val="24"/>
                <w:highlight w:val="none"/>
                <w:lang w:eastAsia="zh-CN"/>
              </w:rPr>
            </w:r>
            <w:r/>
          </w:p>
          <w:p>
            <w:pPr>
              <w:pStyle w:val="93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3）每年委托专业单位对变压器、高压开关柜进行1次测试、试验等项目的维修保养；每年对变压器外部、低压配电柜进行2次清洁、保养；保证正常电力供应，限电、停电按规定时间通知业主（使用人）；每年检测1次保安接地电阻；每年检测1次配电房主要电器设备的绝缘强度；每年检测2次配电房内消防器材，保持消防器材完好；妥善保管高压操作工具，并每年送供电部门检测1次。</w:t>
            </w:r>
            <w:r>
              <w:rPr>
                <w:rFonts w:hint="eastAsia" w:ascii="宋体" w:hAnsi="宋体" w:cs="宋体"/>
                <w:sz w:val="24"/>
                <w:highlight w:val="none"/>
              </w:rPr>
            </w:r>
            <w:r/>
          </w:p>
          <w:p>
            <w:pPr>
              <w:pStyle w:val="930"/>
              <w:keepLines w:val="0"/>
              <w:keepNext w:val="0"/>
              <w:pageBreakBefore w:val="0"/>
              <w:spacing w:after="0" w:line="400" w:lineRule="exact"/>
              <w:shd w:val="clear" w:color="auto" w:fill="auto"/>
              <w:widowControl w:val="off"/>
              <w:rPr>
                <w:rFonts w:hint="eastAsia" w:ascii="宋体" w:hAnsi="宋体" w:eastAsia="宋体" w:cs="宋体"/>
                <w:strike/>
                <w:color w:val="000000"/>
                <w:sz w:val="24"/>
                <w:szCs w:val="24"/>
                <w:highlight w:val="white"/>
                <w:lang w:bidi="ar"/>
              </w:rPr>
            </w:pPr>
            <w:r>
              <w:rPr>
                <w:rFonts w:hint="eastAsia" w:ascii="宋体" w:hAnsi="宋体" w:cs="宋体"/>
                <w:sz w:val="24"/>
                <w:highlight w:val="none"/>
              </w:rPr>
              <w:t xml:space="preserve">（4）潮湿天气时，采用安全有效措施，保持配电房内主要电器设备干燥；每月</w:t>
            </w:r>
            <w:r>
              <w:rPr>
                <w:rFonts w:hint="eastAsia" w:ascii="宋体" w:hAnsi="宋体" w:eastAsia="宋体" w:cs="宋体"/>
                <w:sz w:val="24"/>
                <w:highlight w:val="none"/>
                <w:lang w:val="en-US" w:eastAsia="zh-CN"/>
              </w:rPr>
              <w:t xml:space="preserve">检查</w:t>
            </w:r>
            <w:r>
              <w:rPr>
                <w:rFonts w:hint="eastAsia" w:ascii="宋体" w:hAnsi="宋体" w:eastAsia="宋体" w:cs="宋体"/>
                <w:sz w:val="24"/>
                <w:highlight w:val="none"/>
              </w:rPr>
              <w:t xml:space="preserve">1次配电</w:t>
            </w:r>
            <w:r>
              <w:rPr>
                <w:rFonts w:hint="eastAsia" w:ascii="宋体" w:hAnsi="宋体" w:cs="宋体"/>
                <w:sz w:val="24"/>
                <w:highlight w:val="none"/>
              </w:rPr>
              <w:t xml:space="preserve">房内有无蛙、鼠、蚁等虫害，如发现马上采取措施杜绝；每日填写运行记录，建档备查。</w:t>
            </w:r>
            <w:r>
              <w:rPr>
                <w:rFonts w:hint="eastAsia" w:ascii="宋体" w:hAnsi="宋体" w:eastAsia="宋体" w:cs="宋体"/>
                <w:strike/>
                <w:color w:val="000000"/>
                <w:sz w:val="24"/>
                <w:szCs w:val="24"/>
                <w:highlight w:val="white"/>
                <w:lang w:bidi="ar"/>
              </w:rPr>
            </w:r>
            <w:r/>
          </w:p>
        </w:tc>
      </w:tr>
      <w:tr>
        <w:trPr>
          <w:trHeight w:val="497"/>
        </w:trPr>
        <w:tc>
          <w:tcPr>
            <w:tcW w:w="456" w:type="dxa"/>
            <w:vAlign w:val="center"/>
            <w:textDirection w:val="lrTb"/>
            <w:noWrap w:val="false"/>
          </w:tcPr>
          <w:p>
            <w:pPr>
              <w:pStyle w:val="930"/>
              <w:ind w:left="0" w:firstLine="240"/>
              <w:jc w:val="both"/>
              <w:keepLines w:val="0"/>
              <w:keepNext w:val="0"/>
              <w:pageBreakBefore w:val="0"/>
              <w:spacing w:after="0" w:line="400" w:lineRule="exact"/>
              <w:shd w:val="clear" w:color="auto" w:fill="auto"/>
              <w:widowControl w:val="off"/>
              <w:rPr>
                <w:rFonts w:hint="eastAsia" w:ascii="宋体" w:hAnsi="宋体" w:eastAsia="宋体" w:cs="宋体"/>
                <w:color w:val="000000"/>
                <w:sz w:val="24"/>
                <w:szCs w:val="24"/>
                <w:highlight w:val="white"/>
                <w:lang w:eastAsia="zh-CN" w:bidi="ar"/>
              </w:rPr>
            </w:pPr>
            <w:r>
              <w:rPr>
                <w:rFonts w:hint="eastAsia" w:ascii="宋体" w:hAnsi="宋体" w:eastAsia="宋体" w:cs="宋体"/>
                <w:color w:val="000000"/>
                <w:sz w:val="24"/>
                <w:szCs w:val="24"/>
                <w:highlight w:val="white"/>
                <w:lang w:val="en-US" w:eastAsia="zh-CN" w:bidi="ar"/>
              </w:rPr>
              <w:t xml:space="preserve">4</w:t>
            </w:r>
            <w:r>
              <w:rPr>
                <w:rFonts w:hint="eastAsia" w:ascii="宋体" w:hAnsi="宋体" w:eastAsia="宋体" w:cs="宋体"/>
                <w:color w:val="000000"/>
                <w:sz w:val="24"/>
                <w:szCs w:val="24"/>
                <w:highlight w:val="white"/>
                <w:lang w:eastAsia="zh-CN" w:bidi="ar"/>
              </w:rPr>
            </w:r>
            <w:r/>
          </w:p>
        </w:tc>
        <w:tc>
          <w:tcPr>
            <w:tcW w:w="925" w:type="dxa"/>
            <w:vAlign w:val="center"/>
            <w:textDirection w:val="lrTb"/>
            <w:noWrap w:val="false"/>
          </w:tcPr>
          <w:p>
            <w:pPr>
              <w:pStyle w:val="930"/>
              <w:ind w:left="0" w:firstLine="0"/>
              <w:jc w:val="both"/>
              <w:keepLines w:val="0"/>
              <w:keepNext w:val="0"/>
              <w:pageBreakBefore w:val="0"/>
              <w:spacing w:after="0" w:line="400" w:lineRule="exact"/>
              <w:shd w:val="clear" w:color="auto" w:fill="auto"/>
              <w:widowControl w:val="off"/>
              <w:rPr>
                <w:rFonts w:hint="eastAsia" w:ascii="宋体" w:hAnsi="宋体" w:eastAsia="宋体" w:cs="宋体"/>
                <w:color w:val="000000"/>
                <w:sz w:val="24"/>
                <w:szCs w:val="24"/>
                <w:highlight w:val="white"/>
                <w:lang w:bidi="ar"/>
              </w:rPr>
            </w:pPr>
            <w:r>
              <w:rPr>
                <w:rFonts w:hint="eastAsia" w:ascii="宋体" w:hAnsi="宋体" w:cs="宋体"/>
                <w:sz w:val="24"/>
                <w:highlight w:val="none"/>
              </w:rPr>
              <w:t xml:space="preserve">公共照明系统</w:t>
            </w:r>
            <w:r>
              <w:rPr>
                <w:rFonts w:hint="eastAsia" w:ascii="宋体" w:hAnsi="宋体" w:eastAsia="宋体" w:cs="宋体"/>
                <w:color w:val="000000"/>
                <w:sz w:val="24"/>
                <w:szCs w:val="24"/>
                <w:highlight w:val="white"/>
                <w:lang w:bidi="ar"/>
              </w:rPr>
            </w:r>
            <w:r/>
          </w:p>
        </w:tc>
        <w:tc>
          <w:tcPr>
            <w:tcW w:w="3618" w:type="dxa"/>
            <w:vAlign w:val="center"/>
            <w:textDirection w:val="lrTb"/>
            <w:noWrap w:val="false"/>
          </w:tcPr>
          <w:p>
            <w:pPr>
              <w:pStyle w:val="930"/>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（1）楼道灯、道路灯完好率为100%。</w:t>
            </w:r>
            <w:r>
              <w:rPr>
                <w:rFonts w:hint="eastAsia" w:ascii="宋体" w:hAnsi="宋体" w:eastAsia="宋体" w:cs="宋体"/>
                <w:sz w:val="24"/>
                <w:highlight w:val="none"/>
              </w:rPr>
            </w:r>
            <w:r/>
          </w:p>
          <w:p>
            <w:pPr>
              <w:pStyle w:val="930"/>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（2）景观灯、节日彩灯完好率为100%。</w:t>
            </w:r>
            <w:r>
              <w:rPr>
                <w:rFonts w:hint="eastAsia" w:ascii="宋体" w:hAnsi="宋体" w:eastAsia="宋体" w:cs="宋体"/>
                <w:sz w:val="24"/>
                <w:highlight w:val="none"/>
              </w:rPr>
            </w:r>
            <w:r/>
          </w:p>
          <w:p>
            <w:pPr>
              <w:pStyle w:val="930"/>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（3）室内、室外公共电气柜每日巡查一次。</w:t>
            </w:r>
            <w:r>
              <w:rPr>
                <w:rFonts w:hint="eastAsia" w:ascii="宋体" w:hAnsi="宋体" w:eastAsia="宋体" w:cs="宋体"/>
                <w:sz w:val="24"/>
                <w:highlight w:val="none"/>
              </w:rPr>
            </w:r>
            <w:r/>
          </w:p>
          <w:p>
            <w:pPr>
              <w:pStyle w:val="930"/>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（4）限电、停电按规定时间通知业主或使用人。</w:t>
            </w:r>
            <w:r>
              <w:rPr>
                <w:rFonts w:hint="eastAsia" w:ascii="宋体" w:hAnsi="宋体" w:eastAsia="宋体" w:cs="宋体"/>
                <w:sz w:val="24"/>
                <w:highlight w:val="none"/>
              </w:rPr>
            </w:r>
            <w:r/>
          </w:p>
          <w:p>
            <w:pPr>
              <w:pStyle w:val="930"/>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（5）室外喷泉、亮化，每日至少进行一次巡查，发现损坏，立即进行修复，保持原有面貌，保证其安全使用。</w:t>
            </w:r>
            <w:r>
              <w:rPr>
                <w:rFonts w:hint="eastAsia" w:ascii="宋体" w:hAnsi="宋体" w:eastAsia="宋体" w:cs="宋体"/>
                <w:sz w:val="24"/>
                <w:highlight w:val="none"/>
              </w:rPr>
            </w:r>
            <w:r/>
          </w:p>
        </w:tc>
      </w:tr>
      <w:tr>
        <w:trPr>
          <w:trHeight w:val="374"/>
        </w:trPr>
        <w:tc>
          <w:tcPr>
            <w:tcW w:w="456" w:type="dxa"/>
            <w:vAlign w:val="center"/>
            <w:textDirection w:val="lrTb"/>
            <w:noWrap w:val="false"/>
          </w:tcPr>
          <w:p>
            <w:pPr>
              <w:pStyle w:val="930"/>
              <w:ind w:left="0" w:firstLine="240"/>
              <w:jc w:val="both"/>
              <w:keepLines w:val="0"/>
              <w:keepNext w:val="0"/>
              <w:pageBreakBefore w:val="0"/>
              <w:spacing w:after="0" w:line="400" w:lineRule="exact"/>
              <w:widowControl w:val="off"/>
              <w:rPr>
                <w:rFonts w:hint="eastAsia" w:ascii="宋体" w:hAnsi="宋体" w:eastAsia="宋体" w:cs="宋体"/>
                <w:color w:val="000000"/>
                <w:sz w:val="24"/>
                <w:szCs w:val="24"/>
                <w:highlight w:val="white"/>
                <w:lang w:eastAsia="zh-CN" w:bidi="ar"/>
              </w:rPr>
            </w:pPr>
            <w:r>
              <w:rPr>
                <w:rFonts w:hint="eastAsia" w:ascii="宋体" w:hAnsi="宋体" w:eastAsia="宋体" w:cs="宋体"/>
                <w:color w:val="000000"/>
                <w:sz w:val="24"/>
                <w:szCs w:val="24"/>
                <w:highlight w:val="white"/>
                <w:lang w:val="en-US" w:eastAsia="zh-CN" w:bidi="ar"/>
              </w:rPr>
              <w:t xml:space="preserve">5</w:t>
            </w:r>
            <w:r>
              <w:rPr>
                <w:rFonts w:hint="eastAsia" w:ascii="宋体" w:hAnsi="宋体" w:eastAsia="宋体" w:cs="宋体"/>
                <w:color w:val="000000"/>
                <w:sz w:val="24"/>
                <w:szCs w:val="24"/>
                <w:highlight w:val="white"/>
                <w:lang w:eastAsia="zh-CN" w:bidi="ar"/>
              </w:rPr>
            </w:r>
            <w:r/>
          </w:p>
        </w:tc>
        <w:tc>
          <w:tcPr>
            <w:tcW w:w="925" w:type="dxa"/>
            <w:vAlign w:val="center"/>
            <w:textDirection w:val="lrTb"/>
            <w:noWrap w:val="false"/>
          </w:tcPr>
          <w:p>
            <w:pPr>
              <w:pStyle w:val="930"/>
              <w:ind w:left="0" w:firstLine="0"/>
              <w:jc w:val="both"/>
              <w:keepLines w:val="0"/>
              <w:keepNext w:val="0"/>
              <w:pageBreakBefore w:val="0"/>
              <w:spacing w:after="0" w:line="400" w:lineRule="exact"/>
              <w:widowControl w:val="off"/>
              <w:rPr>
                <w:rFonts w:hint="eastAsia" w:ascii="宋体" w:hAnsi="宋体" w:eastAsia="宋体" w:cs="宋体"/>
                <w:color w:val="000000"/>
                <w:sz w:val="24"/>
                <w:szCs w:val="24"/>
                <w:highlight w:val="white"/>
                <w:lang w:bidi="ar"/>
              </w:rPr>
            </w:pPr>
            <w:r>
              <w:rPr>
                <w:rFonts w:hint="eastAsia" w:ascii="宋体" w:hAnsi="宋体" w:cs="宋体"/>
                <w:sz w:val="24"/>
                <w:highlight w:val="none"/>
              </w:rPr>
              <w:t xml:space="preserve">消防系统及监控系统</w:t>
            </w:r>
            <w:r>
              <w:rPr>
                <w:rFonts w:hint="eastAsia" w:ascii="宋体" w:hAnsi="宋体" w:eastAsia="宋体" w:cs="宋体"/>
                <w:color w:val="000000"/>
                <w:sz w:val="24"/>
                <w:szCs w:val="24"/>
                <w:highlight w:val="white"/>
                <w:lang w:bidi="ar"/>
              </w:rPr>
            </w:r>
            <w:r/>
          </w:p>
        </w:tc>
        <w:tc>
          <w:tcPr>
            <w:tcW w:w="3618" w:type="dxa"/>
            <w:vAlign w:val="center"/>
            <w:textDirection w:val="lrTb"/>
            <w:noWrap w:val="false"/>
          </w:tcPr>
          <w:p>
            <w:pPr>
              <w:pStyle w:val="930"/>
              <w:jc w:val="left"/>
              <w:spacing w:line="360" w:lineRule="auto"/>
              <w:widowControl/>
              <w:rPr>
                <w:rFonts w:hint="eastAsia" w:ascii="宋体" w:hAnsi="宋体" w:eastAsia="宋体" w:cs="宋体"/>
                <w:sz w:val="24"/>
                <w:highlight w:val="none"/>
              </w:rPr>
            </w:pPr>
            <w:r>
              <w:rPr>
                <w:rFonts w:ascii="宋体" w:hAnsi="宋体" w:eastAsia="宋体" w:cs="宋体"/>
                <w:sz w:val="24"/>
                <w:highlight w:val="none"/>
                <w:lang w:eastAsia="zh-CN"/>
              </w:rPr>
              <w:t xml:space="preserve">（1）</w:t>
            </w:r>
            <w:r>
              <w:rPr>
                <w:rFonts w:hint="eastAsia" w:ascii="宋体" w:hAnsi="宋体" w:eastAsia="宋体" w:cs="宋体"/>
                <w:sz w:val="24"/>
                <w:highlight w:val="none"/>
              </w:rPr>
              <w:t xml:space="preserve">操作人员须受过专业培训，持证上岗。</w:t>
            </w:r>
            <w:r>
              <w:rPr>
                <w:rFonts w:hint="eastAsia" w:ascii="宋体" w:hAnsi="宋体" w:eastAsia="宋体" w:cs="宋体"/>
                <w:sz w:val="24"/>
                <w:highlight w:val="none"/>
              </w:rPr>
            </w:r>
            <w:r/>
          </w:p>
          <w:p>
            <w:pPr>
              <w:pStyle w:val="930"/>
              <w:jc w:val="left"/>
              <w:spacing w:line="360" w:lineRule="auto"/>
              <w:widowControl/>
              <w:rPr>
                <w:rFonts w:hint="eastAsia" w:ascii="宋体" w:hAnsi="宋体" w:eastAsia="宋体" w:cs="宋体"/>
                <w:sz w:val="24"/>
                <w:highlight w:val="none"/>
              </w:rPr>
            </w:pPr>
            <w:r>
              <w:rPr>
                <w:rFonts w:ascii="宋体" w:hAnsi="宋体" w:eastAsia="宋体" w:cs="宋体"/>
                <w:sz w:val="24"/>
                <w:highlight w:val="none"/>
                <w:lang w:eastAsia="zh-CN"/>
              </w:rPr>
              <w:t xml:space="preserve">（2）</w:t>
            </w:r>
            <w:r>
              <w:rPr>
                <w:rFonts w:hint="eastAsia" w:ascii="宋体" w:hAnsi="宋体" w:eastAsia="宋体" w:cs="宋体"/>
                <w:sz w:val="24"/>
                <w:highlight w:val="none"/>
              </w:rPr>
              <w:t xml:space="preserve">有切实可行的维护保养计划；保养、检修及时。消防泵、消火栓每周巡查一次，每季保养一次。灭火器每月检查一次。消防管网压力每周检查一次，消防水带每半年检查一次。</w:t>
            </w:r>
            <w:r>
              <w:rPr>
                <w:rFonts w:hint="eastAsia" w:ascii="宋体" w:hAnsi="宋体" w:eastAsia="宋体" w:cs="宋体"/>
                <w:sz w:val="24"/>
                <w:highlight w:val="none"/>
              </w:rPr>
            </w:r>
            <w:r/>
          </w:p>
          <w:p>
            <w:pPr>
              <w:pStyle w:val="930"/>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（3）每年对消防知识进行至少二次宣传。</w:t>
            </w:r>
            <w:r>
              <w:rPr>
                <w:rFonts w:hint="eastAsia" w:ascii="宋体" w:hAnsi="宋体" w:eastAsia="宋体" w:cs="宋体"/>
                <w:sz w:val="24"/>
                <w:highlight w:val="none"/>
              </w:rPr>
            </w:r>
            <w:r/>
          </w:p>
          <w:p>
            <w:pPr>
              <w:pStyle w:val="930"/>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（4）工作时认真负责，精神集中，对异常情况能及时识别；发现异常，及时处理。</w:t>
            </w:r>
            <w:r>
              <w:rPr>
                <w:rFonts w:hint="eastAsia" w:ascii="宋体" w:hAnsi="宋体" w:eastAsia="宋体" w:cs="宋体"/>
                <w:sz w:val="24"/>
                <w:highlight w:val="none"/>
              </w:rPr>
            </w:r>
            <w:r/>
          </w:p>
          <w:p>
            <w:pPr>
              <w:pStyle w:val="930"/>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（5）对相关设备、设施定期进行调试，使系统处于最佳工作状态。工作、养护有记录，特殊系统、设备的进入经过授权，密码有效保护。</w:t>
            </w:r>
            <w:r>
              <w:rPr>
                <w:rFonts w:hint="eastAsia" w:ascii="宋体" w:hAnsi="宋体" w:eastAsia="宋体" w:cs="宋体"/>
                <w:sz w:val="24"/>
                <w:highlight w:val="none"/>
              </w:rPr>
            </w:r>
            <w:r/>
          </w:p>
          <w:p>
            <w:pPr>
              <w:pStyle w:val="930"/>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（6）分系统定时检查和记录各部分、各监控点的工作及运行状态，定期对各类信息、数据进行统计分析，形成日、月报表。</w:t>
            </w:r>
            <w:r>
              <w:rPr>
                <w:rFonts w:hint="eastAsia" w:ascii="宋体" w:hAnsi="宋体" w:eastAsia="宋体" w:cs="宋体"/>
                <w:sz w:val="24"/>
                <w:highlight w:val="none"/>
              </w:rPr>
            </w:r>
            <w:r/>
          </w:p>
        </w:tc>
      </w:tr>
    </w:tbl>
    <w:p>
      <w:pPr>
        <w:pStyle w:val="930"/>
      </w:pPr>
      <w:r/>
      <w:r/>
    </w:p>
    <w:p>
      <w:pPr>
        <w:pStyle w:val="930"/>
        <w:rPr>
          <w:rFonts w:hint="eastAsia" w:ascii="宋体" w:hAnsi="宋体" w:cs="宋体"/>
          <w:b/>
          <w:bCs/>
          <w:sz w:val="24"/>
        </w:rPr>
      </w:pPr>
      <w:r>
        <w:rPr>
          <w:rFonts w:hint="eastAsia" w:ascii="宋体" w:hAnsi="宋体" w:cs="宋体"/>
          <w:b/>
          <w:bCs/>
          <w:sz w:val="24"/>
        </w:rPr>
        <w:t xml:space="preserve">四、物业管理服务人员配备及相关要求</w:t>
      </w:r>
      <w:r>
        <w:rPr>
          <w:rFonts w:hint="eastAsia" w:ascii="宋体" w:hAnsi="宋体" w:cs="宋体"/>
          <w:b/>
          <w:bCs/>
          <w:sz w:val="24"/>
        </w:rPr>
      </w:r>
      <w:r/>
    </w:p>
    <w:p>
      <w:pPr>
        <w:pStyle w:val="930"/>
        <w:ind w:firstLine="482"/>
        <w:spacing w:line="360" w:lineRule="auto"/>
        <w:rPr>
          <w:rFonts w:hint="eastAsia" w:ascii="宋体" w:hAnsi="宋体" w:eastAsia="宋体" w:cs="Times New Roman"/>
          <w:b/>
          <w:bCs/>
          <w:sz w:val="24"/>
          <w:highlight w:val="none"/>
        </w:rPr>
      </w:pPr>
      <w:r>
        <w:rPr>
          <w:rFonts w:hint="eastAsia" w:ascii="宋体" w:hAnsi="宋体" w:eastAsia="宋体" w:cs="Times New Roman"/>
          <w:b/>
          <w:bCs/>
          <w:sz w:val="24"/>
          <w:highlight w:val="none"/>
        </w:rPr>
        <w:t xml:space="preserve">1、岗位要求</w:t>
      </w:r>
      <w:r>
        <w:rPr>
          <w:rFonts w:hint="eastAsia" w:ascii="宋体" w:hAnsi="宋体" w:eastAsia="宋体" w:cs="Times New Roman"/>
          <w:b/>
          <w:bCs/>
          <w:sz w:val="24"/>
          <w:highlight w:val="none"/>
        </w:rPr>
      </w:r>
      <w:r/>
    </w:p>
    <w:tbl>
      <w:tblPr>
        <w:tblW w:w="923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78"/>
        <w:gridCol w:w="1473"/>
        <w:gridCol w:w="859"/>
        <w:gridCol w:w="5829"/>
      </w:tblGrid>
      <w:tr>
        <w:trPr>
          <w:trHeight w:val="914"/>
        </w:trPr>
        <w:tc>
          <w:tcPr>
            <w:tcW w:w="1078" w:type="dxa"/>
            <w:vAlign w:val="center"/>
            <w:textDirection w:val="lrTb"/>
            <w:noWrap w:val="false"/>
          </w:tcPr>
          <w:p>
            <w:pPr>
              <w:pStyle w:val="930"/>
              <w:ind w:left="0" w:firstLine="0"/>
              <w:jc w:val="center"/>
              <w:keepLines w:val="0"/>
              <w:keepNext w:val="0"/>
              <w:pageBreakBefore w:val="0"/>
              <w:spacing w:after="0" w:line="400" w:lineRule="exact"/>
              <w:shd w:val="clear" w:color="auto" w:fill="auto"/>
              <w:widowControl w:val="off"/>
              <w:rPr>
                <w:rFonts w:hint="eastAsia" w:ascii="宋体" w:hAnsi="宋体" w:cs="宋体"/>
                <w:sz w:val="24"/>
                <w:highlight w:val="none"/>
              </w:rPr>
            </w:pPr>
            <w:r>
              <w:rPr>
                <w:rFonts w:hint="eastAsia" w:ascii="宋体" w:hAnsi="宋体" w:cs="宋体"/>
                <w:sz w:val="24"/>
                <w:highlight w:val="none"/>
              </w:rPr>
              <w:t xml:space="preserve">服务</w:t>
            </w:r>
            <w:r>
              <w:rPr>
                <w:rFonts w:hint="eastAsia" w:ascii="宋体" w:hAnsi="宋体" w:cs="宋体"/>
                <w:sz w:val="24"/>
                <w:highlight w:val="none"/>
              </w:rPr>
            </w:r>
            <w:r/>
          </w:p>
          <w:p>
            <w:pPr>
              <w:pStyle w:val="930"/>
              <w:ind w:left="0" w:firstLine="0"/>
              <w:jc w:val="center"/>
              <w:keepLines w:val="0"/>
              <w:keepNext w:val="0"/>
              <w:pageBreakBefore w:val="0"/>
              <w:spacing w:after="0" w:line="400" w:lineRule="exact"/>
              <w:shd w:val="clear" w:color="auto" w:fill="auto"/>
              <w:widowControl w:val="off"/>
              <w:rPr>
                <w:rFonts w:hint="eastAsia" w:ascii="宋体" w:hAnsi="宋体" w:cs="宋体"/>
                <w:sz w:val="24"/>
                <w:highlight w:val="none"/>
              </w:rPr>
            </w:pPr>
            <w:r>
              <w:rPr>
                <w:rFonts w:hint="eastAsia" w:ascii="宋体" w:hAnsi="宋体" w:cs="宋体"/>
                <w:sz w:val="24"/>
                <w:highlight w:val="none"/>
              </w:rPr>
              <w:t xml:space="preserve">区域</w:t>
            </w:r>
            <w:r>
              <w:rPr>
                <w:rFonts w:hint="eastAsia" w:ascii="宋体" w:hAnsi="宋体" w:cs="宋体"/>
                <w:sz w:val="24"/>
                <w:highlight w:val="none"/>
              </w:rPr>
            </w:r>
            <w:r/>
          </w:p>
        </w:tc>
        <w:tc>
          <w:tcPr>
            <w:tcW w:w="1473" w:type="dxa"/>
            <w:vAlign w:val="center"/>
            <w:textDirection w:val="lrTb"/>
            <w:noWrap w:val="false"/>
          </w:tcPr>
          <w:p>
            <w:pPr>
              <w:pStyle w:val="930"/>
              <w:ind w:left="0" w:firstLine="0"/>
              <w:jc w:val="center"/>
              <w:keepLines w:val="0"/>
              <w:keepNext w:val="0"/>
              <w:pageBreakBefore w:val="0"/>
              <w:spacing w:after="0" w:line="400" w:lineRule="exact"/>
              <w:shd w:val="clear" w:color="auto" w:fill="auto"/>
              <w:widowControl w:val="off"/>
              <w:rPr>
                <w:rFonts w:hint="eastAsia" w:ascii="宋体" w:hAnsi="宋体" w:cs="宋体"/>
                <w:sz w:val="24"/>
                <w:highlight w:val="none"/>
              </w:rPr>
            </w:pPr>
            <w:r>
              <w:rPr>
                <w:rFonts w:hint="eastAsia" w:ascii="宋体" w:hAnsi="宋体" w:cs="宋体"/>
                <w:sz w:val="24"/>
                <w:highlight w:val="none"/>
              </w:rPr>
              <w:t xml:space="preserve">岗位</w:t>
            </w:r>
            <w:r>
              <w:rPr>
                <w:rFonts w:hint="eastAsia" w:ascii="宋体" w:hAnsi="宋体" w:cs="宋体"/>
                <w:sz w:val="24"/>
                <w:highlight w:val="none"/>
              </w:rPr>
            </w:r>
            <w:r/>
          </w:p>
        </w:tc>
        <w:tc>
          <w:tcPr>
            <w:tcW w:w="859" w:type="dxa"/>
            <w:vAlign w:val="center"/>
            <w:textDirection w:val="lrTb"/>
            <w:noWrap w:val="false"/>
          </w:tcPr>
          <w:p>
            <w:pPr>
              <w:pStyle w:val="930"/>
              <w:ind w:left="0" w:firstLine="0"/>
              <w:jc w:val="center"/>
              <w:keepLines w:val="0"/>
              <w:keepNext w:val="0"/>
              <w:pageBreakBefore w:val="0"/>
              <w:spacing w:after="0" w:line="400" w:lineRule="exact"/>
              <w:shd w:val="clear" w:color="auto" w:fill="auto"/>
              <w:widowControl w:val="off"/>
              <w:rPr>
                <w:rFonts w:hint="eastAsia" w:ascii="宋体" w:hAnsi="宋体" w:cs="宋体"/>
                <w:sz w:val="24"/>
                <w:highlight w:val="none"/>
              </w:rPr>
            </w:pPr>
            <w:r>
              <w:rPr>
                <w:rFonts w:hint="eastAsia" w:ascii="宋体" w:hAnsi="宋体" w:cs="宋体"/>
                <w:sz w:val="24"/>
                <w:highlight w:val="none"/>
              </w:rPr>
              <w:t xml:space="preserve">人数</w:t>
            </w:r>
            <w:r>
              <w:rPr>
                <w:rFonts w:hint="eastAsia" w:ascii="宋体" w:hAnsi="宋体" w:cs="宋体"/>
                <w:sz w:val="24"/>
                <w:highlight w:val="none"/>
              </w:rPr>
            </w:r>
            <w:r/>
          </w:p>
        </w:tc>
        <w:tc>
          <w:tcPr>
            <w:tcW w:w="5829" w:type="dxa"/>
            <w:vAlign w:val="center"/>
            <w:textDirection w:val="lrTb"/>
            <w:noWrap w:val="false"/>
          </w:tcPr>
          <w:p>
            <w:pPr>
              <w:pStyle w:val="930"/>
              <w:ind w:firstLine="480"/>
              <w:jc w:val="center"/>
              <w:spacing w:line="440" w:lineRule="exact"/>
              <w:rPr>
                <w:rFonts w:ascii="宋体" w:hAnsi="宋体"/>
                <w:sz w:val="24"/>
                <w:highlight w:val="none"/>
              </w:rPr>
            </w:pPr>
            <w:r>
              <w:rPr>
                <w:rFonts w:hint="eastAsia" w:ascii="宋体" w:hAnsi="宋体"/>
                <w:sz w:val="24"/>
                <w:highlight w:val="none"/>
              </w:rPr>
              <w:t xml:space="preserve">主  要  工  作  职  责</w:t>
            </w:r>
            <w:r>
              <w:rPr>
                <w:rFonts w:ascii="宋体" w:hAnsi="宋体"/>
                <w:sz w:val="24"/>
                <w:highlight w:val="none"/>
              </w:rPr>
            </w:r>
            <w:r/>
          </w:p>
        </w:tc>
      </w:tr>
      <w:tr>
        <w:trPr>
          <w:trHeight w:val="1795"/>
        </w:trPr>
        <w:tc>
          <w:tcPr>
            <w:tcW w:w="1078" w:type="dxa"/>
            <w:vAlign w:val="center"/>
            <w:textDirection w:val="lrTb"/>
            <w:noWrap w:val="false"/>
          </w:tcPr>
          <w:p>
            <w:pPr>
              <w:pStyle w:val="930"/>
              <w:ind w:left="0" w:firstLine="0"/>
              <w:jc w:val="center"/>
              <w:keepLines w:val="0"/>
              <w:keepNext w:val="0"/>
              <w:pageBreakBefore w:val="0"/>
              <w:spacing w:after="0" w:line="400" w:lineRule="exact"/>
              <w:shd w:val="clear" w:color="auto" w:fill="auto"/>
              <w:widowControl w:val="off"/>
              <w:rPr>
                <w:rFonts w:hint="eastAsia" w:ascii="宋体" w:hAnsi="宋体" w:cs="宋体"/>
                <w:sz w:val="24"/>
                <w:highlight w:val="none"/>
              </w:rPr>
            </w:pPr>
            <w:r>
              <w:rPr>
                <w:rFonts w:hint="eastAsia" w:ascii="宋体" w:hAnsi="宋体" w:cs="宋体"/>
                <w:sz w:val="24"/>
                <w:highlight w:val="none"/>
              </w:rPr>
              <w:t xml:space="preserve">管理</w:t>
            </w:r>
            <w:r>
              <w:rPr>
                <w:rFonts w:hint="eastAsia" w:ascii="宋体" w:hAnsi="宋体" w:cs="宋体"/>
                <w:sz w:val="24"/>
                <w:highlight w:val="none"/>
              </w:rPr>
            </w:r>
            <w:r/>
          </w:p>
          <w:p>
            <w:pPr>
              <w:pStyle w:val="930"/>
              <w:ind w:left="0" w:firstLine="0"/>
              <w:jc w:val="center"/>
              <w:keepLines w:val="0"/>
              <w:keepNext w:val="0"/>
              <w:pageBreakBefore w:val="0"/>
              <w:spacing w:after="0" w:line="400" w:lineRule="exact"/>
              <w:shd w:val="clear" w:color="auto" w:fill="auto"/>
              <w:widowControl w:val="off"/>
              <w:rPr>
                <w:rFonts w:hint="eastAsia" w:ascii="宋体" w:hAnsi="宋体" w:cs="宋体"/>
                <w:sz w:val="24"/>
                <w:highlight w:val="none"/>
              </w:rPr>
            </w:pPr>
            <w:r>
              <w:rPr>
                <w:rFonts w:hint="eastAsia" w:ascii="宋体" w:hAnsi="宋体" w:cs="宋体"/>
                <w:sz w:val="24"/>
                <w:highlight w:val="none"/>
              </w:rPr>
              <w:t xml:space="preserve">人员</w:t>
            </w:r>
            <w:r>
              <w:rPr>
                <w:rFonts w:hint="eastAsia" w:ascii="宋体" w:hAnsi="宋体" w:cs="宋体"/>
                <w:sz w:val="24"/>
                <w:highlight w:val="none"/>
              </w:rPr>
            </w:r>
            <w:r/>
          </w:p>
        </w:tc>
        <w:tc>
          <w:tcPr>
            <w:tcW w:w="1473" w:type="dxa"/>
            <w:vAlign w:val="center"/>
            <w:textDirection w:val="lrTb"/>
            <w:noWrap w:val="false"/>
          </w:tcPr>
          <w:p>
            <w:pPr>
              <w:pStyle w:val="930"/>
              <w:ind w:left="0" w:firstLine="0"/>
              <w:jc w:val="center"/>
              <w:keepLines w:val="0"/>
              <w:keepNext w:val="0"/>
              <w:pageBreakBefore w:val="0"/>
              <w:spacing w:after="0" w:line="400" w:lineRule="exact"/>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项目经理</w:t>
            </w:r>
            <w:r>
              <w:rPr>
                <w:rFonts w:hint="eastAsia" w:ascii="宋体" w:hAnsi="宋体" w:eastAsia="宋体" w:cs="宋体"/>
                <w:sz w:val="24"/>
                <w:highlight w:val="none"/>
              </w:rPr>
            </w:r>
            <w:r/>
          </w:p>
        </w:tc>
        <w:tc>
          <w:tcPr>
            <w:tcW w:w="859" w:type="dxa"/>
            <w:vAlign w:val="center"/>
            <w:textDirection w:val="lrTb"/>
            <w:noWrap w:val="false"/>
          </w:tcPr>
          <w:p>
            <w:pPr>
              <w:pStyle w:val="930"/>
              <w:ind w:left="0" w:firstLine="0"/>
              <w:jc w:val="center"/>
              <w:keepLines w:val="0"/>
              <w:keepNext w:val="0"/>
              <w:pageBreakBefore w:val="0"/>
              <w:spacing w:after="0" w:line="400" w:lineRule="exact"/>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w:t>
            </w:r>
            <w:r>
              <w:rPr>
                <w:rFonts w:hint="eastAsia" w:ascii="宋体" w:hAnsi="宋体" w:eastAsia="宋体" w:cs="宋体"/>
                <w:sz w:val="24"/>
                <w:highlight w:val="none"/>
              </w:rPr>
            </w:r>
            <w:r/>
          </w:p>
          <w:p>
            <w:pPr>
              <w:pStyle w:val="930"/>
              <w:ind w:left="0" w:firstLine="0"/>
              <w:jc w:val="center"/>
              <w:keepLines w:val="0"/>
              <w:keepNext w:val="0"/>
              <w:pageBreakBefore w:val="0"/>
              <w:spacing w:after="0" w:line="400" w:lineRule="exact"/>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r>
            <w:r/>
          </w:p>
        </w:tc>
        <w:tc>
          <w:tcPr>
            <w:tcW w:w="5829" w:type="dxa"/>
            <w:vAlign w:val="center"/>
            <w:textDirection w:val="lrTb"/>
            <w:noWrap w:val="false"/>
          </w:tcPr>
          <w:p>
            <w:pPr>
              <w:pStyle w:val="930"/>
              <w:keepLines w:val="0"/>
              <w:keepNext w:val="0"/>
              <w:pageBreakBefore w:val="0"/>
              <w:spacing w:after="0" w:line="400" w:lineRule="exact"/>
              <w:shd w:val="clear" w:color="auto" w:fill="auto"/>
              <w:widowControl w:val="off"/>
              <w:rPr>
                <w:rFonts w:hint="eastAsia" w:ascii="宋体" w:hAnsi="宋体" w:eastAsia="宋体" w:cs="宋体"/>
                <w:color w:val="000000"/>
                <w:sz w:val="24"/>
                <w:szCs w:val="24"/>
                <w:highlight w:val="white"/>
                <w:lang w:bidi="ar"/>
              </w:rPr>
            </w:pPr>
            <w:r>
              <w:rPr>
                <w:rFonts w:hint="eastAsia" w:ascii="宋体" w:hAnsi="宋体" w:eastAsia="宋体" w:cs="宋体"/>
                <w:color w:val="000000"/>
                <w:sz w:val="24"/>
                <w:szCs w:val="24"/>
                <w:highlight w:val="white"/>
                <w:lang w:bidi="ar"/>
              </w:rPr>
              <w:t xml:space="preserve">高中及以上学历，男女不限，50周岁以下，有一定的组织管理能力和协调能力，有较强的组织领导能力，未受过刑事处罚</w:t>
            </w:r>
            <w:r>
              <w:rPr>
                <w:rFonts w:hint="eastAsia" w:ascii="宋体" w:hAnsi="宋体" w:eastAsia="宋体" w:cs="宋体"/>
                <w:color w:val="000000"/>
                <w:sz w:val="24"/>
                <w:szCs w:val="24"/>
                <w:highlight w:val="white"/>
                <w:lang w:eastAsia="zh-CN" w:bidi="ar"/>
              </w:rPr>
              <w:t xml:space="preserve">，</w:t>
            </w:r>
            <w:r>
              <w:rPr>
                <w:rFonts w:hint="eastAsia" w:ascii="宋体" w:hAnsi="宋体" w:eastAsia="宋体" w:cs="宋体"/>
                <w:color w:val="000000"/>
                <w:sz w:val="24"/>
                <w:szCs w:val="24"/>
                <w:highlight w:val="white"/>
                <w:lang w:bidi="ar"/>
              </w:rPr>
              <w:t xml:space="preserve">全面负责</w:t>
            </w:r>
            <w:r>
              <w:rPr>
                <w:rFonts w:hint="eastAsia" w:ascii="宋体" w:hAnsi="宋体" w:eastAsia="宋体" w:cs="宋体"/>
                <w:color w:val="000000"/>
                <w:sz w:val="24"/>
                <w:szCs w:val="24"/>
                <w:highlight w:val="white"/>
                <w:lang w:val="en-US" w:eastAsia="zh-CN" w:bidi="ar"/>
              </w:rPr>
              <w:t xml:space="preserve">馆</w:t>
            </w:r>
            <w:r>
              <w:rPr>
                <w:rFonts w:hint="eastAsia" w:ascii="宋体" w:hAnsi="宋体" w:eastAsia="宋体" w:cs="宋体"/>
                <w:color w:val="000000"/>
                <w:sz w:val="24"/>
                <w:szCs w:val="24"/>
                <w:highlight w:val="white"/>
                <w:lang w:bidi="ar"/>
              </w:rPr>
              <w:t xml:space="preserve">物业服务各项事务</w:t>
            </w:r>
            <w:r>
              <w:rPr>
                <w:rFonts w:hint="eastAsia" w:ascii="宋体" w:hAnsi="宋体" w:eastAsia="宋体" w:cs="宋体"/>
                <w:color w:val="000000"/>
                <w:sz w:val="24"/>
                <w:szCs w:val="24"/>
                <w:highlight w:val="white"/>
                <w:lang w:bidi="ar"/>
              </w:rPr>
            </w:r>
            <w:r/>
          </w:p>
          <w:p>
            <w:pPr>
              <w:pStyle w:val="930"/>
              <w:ind w:left="0" w:firstLine="0"/>
              <w:keepLines w:val="0"/>
              <w:keepNext w:val="0"/>
              <w:pageBreakBefore w:val="0"/>
              <w:spacing w:after="0" w:line="400" w:lineRule="exact"/>
              <w:shd w:val="clear" w:color="auto" w:fill="auto"/>
              <w:widowControl w:val="off"/>
              <w:rPr>
                <w:rFonts w:hint="eastAsia" w:ascii="宋体" w:hAnsi="宋体" w:eastAsia="宋体" w:cs="宋体"/>
                <w:color w:val="000000"/>
                <w:sz w:val="24"/>
                <w:szCs w:val="24"/>
                <w:highlight w:val="white"/>
                <w:lang w:eastAsia="zh-CN" w:bidi="ar"/>
              </w:rPr>
            </w:pPr>
            <w:r>
              <w:rPr>
                <w:rFonts w:hint="eastAsia" w:ascii="宋体" w:hAnsi="宋体" w:eastAsia="宋体" w:cs="宋体"/>
                <w:color w:val="000000"/>
                <w:sz w:val="24"/>
                <w:szCs w:val="24"/>
                <w:highlight w:val="white"/>
                <w:lang w:eastAsia="zh-CN" w:bidi="ar"/>
              </w:rPr>
              <w:t xml:space="preserve">，</w:t>
            </w:r>
            <w:r>
              <w:rPr>
                <w:rFonts w:hint="eastAsia" w:ascii="宋体" w:hAnsi="宋体" w:eastAsia="宋体" w:cs="宋体"/>
                <w:color w:val="000000"/>
                <w:sz w:val="24"/>
                <w:szCs w:val="24"/>
                <w:highlight w:val="white"/>
                <w:lang w:bidi="ar"/>
              </w:rPr>
              <w:t xml:space="preserve">服从甲方的工作安排</w:t>
            </w:r>
            <w:r>
              <w:rPr>
                <w:rFonts w:hint="eastAsia" w:ascii="宋体" w:hAnsi="宋体" w:eastAsia="宋体" w:cs="宋体"/>
                <w:color w:val="000000"/>
                <w:sz w:val="24"/>
                <w:szCs w:val="24"/>
                <w:highlight w:val="white"/>
                <w:lang w:eastAsia="zh-CN" w:bidi="ar"/>
              </w:rPr>
              <w:t xml:space="preserve">。</w:t>
            </w:r>
            <w:r>
              <w:rPr>
                <w:rFonts w:hint="eastAsia" w:ascii="宋体" w:hAnsi="宋体" w:eastAsia="宋体" w:cs="宋体"/>
                <w:color w:val="000000"/>
                <w:sz w:val="24"/>
                <w:szCs w:val="24"/>
                <w:highlight w:val="white"/>
                <w:lang w:eastAsia="zh-CN" w:bidi="ar"/>
              </w:rPr>
            </w:r>
            <w:r/>
          </w:p>
        </w:tc>
      </w:tr>
      <w:tr>
        <w:trPr>
          <w:trHeight w:val="914"/>
        </w:trPr>
        <w:tc>
          <w:tcPr>
            <w:tcW w:w="1078" w:type="dxa"/>
            <w:vAlign w:val="center"/>
            <w:vMerge w:val="restart"/>
            <w:textDirection w:val="lrTb"/>
            <w:noWrap w:val="false"/>
          </w:tcPr>
          <w:p>
            <w:pPr>
              <w:pStyle w:val="930"/>
              <w:ind w:left="0" w:firstLine="0"/>
              <w:jc w:val="center"/>
              <w:keepLines w:val="0"/>
              <w:keepNext w:val="0"/>
              <w:pageBreakBefore w:val="0"/>
              <w:spacing w:after="0" w:line="400" w:lineRule="exact"/>
              <w:shd w:val="clear" w:color="auto" w:fill="auto"/>
              <w:widowControl w:val="off"/>
              <w:rPr>
                <w:rFonts w:hint="eastAsia" w:ascii="宋体" w:hAnsi="宋体" w:cs="宋体"/>
                <w:sz w:val="24"/>
                <w:highlight w:val="none"/>
              </w:rPr>
            </w:pPr>
            <w:r>
              <w:rPr>
                <w:rFonts w:hint="eastAsia" w:ascii="宋体" w:hAnsi="宋体" w:cs="宋体"/>
                <w:sz w:val="24"/>
                <w:highlight w:val="none"/>
              </w:rPr>
              <w:t xml:space="preserve">其他</w:t>
            </w:r>
            <w:r>
              <w:rPr>
                <w:rFonts w:hint="eastAsia" w:ascii="宋体" w:hAnsi="宋体" w:cs="宋体"/>
                <w:sz w:val="24"/>
                <w:highlight w:val="none"/>
              </w:rPr>
            </w:r>
            <w:r/>
          </w:p>
          <w:p>
            <w:pPr>
              <w:pStyle w:val="930"/>
              <w:ind w:left="0" w:firstLine="0"/>
              <w:jc w:val="center"/>
              <w:keepLines w:val="0"/>
              <w:keepNext w:val="0"/>
              <w:pageBreakBefore w:val="0"/>
              <w:spacing w:after="0" w:line="400" w:lineRule="exact"/>
              <w:shd w:val="clear" w:color="auto" w:fill="auto"/>
              <w:widowControl w:val="off"/>
              <w:rPr>
                <w:rFonts w:hint="eastAsia" w:ascii="宋体" w:hAnsi="宋体" w:cs="宋体"/>
                <w:sz w:val="24"/>
                <w:highlight w:val="none"/>
              </w:rPr>
            </w:pPr>
            <w:r>
              <w:rPr>
                <w:rFonts w:hint="eastAsia" w:ascii="宋体" w:hAnsi="宋体" w:cs="宋体"/>
                <w:sz w:val="24"/>
                <w:highlight w:val="none"/>
              </w:rPr>
              <w:t xml:space="preserve">人员</w:t>
            </w:r>
            <w:r>
              <w:rPr>
                <w:rFonts w:hint="eastAsia" w:ascii="宋体" w:hAnsi="宋体" w:cs="宋体"/>
                <w:sz w:val="24"/>
                <w:highlight w:val="none"/>
              </w:rPr>
            </w:r>
            <w:r/>
          </w:p>
        </w:tc>
        <w:tc>
          <w:tcPr>
            <w:tcW w:w="1473" w:type="dxa"/>
            <w:vAlign w:val="center"/>
            <w:textDirection w:val="lrTb"/>
            <w:noWrap w:val="false"/>
          </w:tcPr>
          <w:p>
            <w:pPr>
              <w:pStyle w:val="930"/>
              <w:ind w:left="0" w:firstLine="0"/>
              <w:jc w:val="center"/>
              <w:keepLines w:val="0"/>
              <w:keepNext w:val="0"/>
              <w:pageBreakBefore w:val="0"/>
              <w:spacing w:after="0" w:line="400" w:lineRule="exact"/>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电工</w:t>
            </w:r>
            <w:r>
              <w:rPr>
                <w:rFonts w:hint="eastAsia" w:ascii="宋体" w:hAnsi="宋体" w:eastAsia="宋体" w:cs="宋体"/>
                <w:sz w:val="24"/>
                <w:highlight w:val="none"/>
              </w:rPr>
            </w:r>
            <w:r/>
          </w:p>
        </w:tc>
        <w:tc>
          <w:tcPr>
            <w:tcW w:w="859" w:type="dxa"/>
            <w:vAlign w:val="center"/>
            <w:textDirection w:val="lrTb"/>
            <w:noWrap w:val="false"/>
          </w:tcPr>
          <w:p>
            <w:pPr>
              <w:pStyle w:val="930"/>
              <w:ind w:left="0" w:firstLine="0"/>
              <w:jc w:val="center"/>
              <w:keepLines w:val="0"/>
              <w:keepNext w:val="0"/>
              <w:pageBreakBefore w:val="0"/>
              <w:spacing w:after="0" w:line="400" w:lineRule="exact"/>
              <w:shd w:val="clear" w:color="auto" w:fill="auto"/>
              <w:widowControl w:val="off"/>
              <w:rPr>
                <w:rFonts w:hint="eastAsia" w:ascii="宋体" w:hAnsi="宋体" w:eastAsia="宋体" w:cs="宋体"/>
                <w:sz w:val="24"/>
                <w:highlight w:val="none"/>
                <w:lang w:eastAsia="zh-CN"/>
              </w:rPr>
            </w:pPr>
            <w:r>
              <w:rPr>
                <w:rFonts w:hint="eastAsia" w:ascii="宋体" w:hAnsi="宋体" w:eastAsia="宋体" w:cs="宋体"/>
                <w:sz w:val="24"/>
                <w:highlight w:val="none"/>
                <w:lang w:val="en-US" w:eastAsia="zh-CN"/>
              </w:rPr>
              <w:t xml:space="preserve">3</w:t>
            </w:r>
            <w:r>
              <w:rPr>
                <w:rFonts w:hint="eastAsia" w:ascii="宋体" w:hAnsi="宋体" w:eastAsia="宋体" w:cs="宋体"/>
                <w:sz w:val="24"/>
                <w:highlight w:val="none"/>
                <w:lang w:eastAsia="zh-CN"/>
              </w:rPr>
            </w:r>
            <w:r/>
          </w:p>
        </w:tc>
        <w:tc>
          <w:tcPr>
            <w:tcW w:w="5829" w:type="dxa"/>
            <w:vAlign w:val="center"/>
            <w:textDirection w:val="lrTb"/>
            <w:noWrap w:val="false"/>
          </w:tcPr>
          <w:p>
            <w:pPr>
              <w:pStyle w:val="930"/>
              <w:keepLines w:val="0"/>
              <w:keepNext w:val="0"/>
              <w:pageBreakBefore w:val="0"/>
              <w:spacing w:after="0" w:line="400" w:lineRule="exact"/>
              <w:shd w:val="clear" w:color="auto" w:fill="auto"/>
              <w:widowControl w:val="off"/>
              <w:rPr>
                <w:rFonts w:hint="eastAsia" w:ascii="宋体" w:hAnsi="宋体" w:eastAsia="宋体" w:cs="宋体"/>
                <w:color w:val="000000"/>
                <w:sz w:val="24"/>
                <w:szCs w:val="24"/>
                <w:highlight w:val="white"/>
                <w:lang w:bidi="ar"/>
              </w:rPr>
            </w:pPr>
            <w:r>
              <w:rPr>
                <w:rFonts w:hint="eastAsia" w:ascii="宋体" w:hAnsi="宋体" w:eastAsia="宋体" w:cs="宋体"/>
                <w:color w:val="000000"/>
                <w:sz w:val="24"/>
                <w:szCs w:val="24"/>
                <w:highlight w:val="white"/>
                <w:lang w:bidi="ar"/>
              </w:rPr>
              <w:t xml:space="preserve">男性，法定退休年龄内，身体健康，有相关实践工作经验，有责任心，工作能力强，须持有符合国家规定的高压或低压电工作业证。</w:t>
            </w:r>
            <w:r>
              <w:rPr>
                <w:rFonts w:hint="eastAsia" w:ascii="宋体" w:hAnsi="宋体" w:eastAsia="宋体" w:cs="宋体"/>
                <w:color w:val="000000"/>
                <w:sz w:val="24"/>
                <w:szCs w:val="24"/>
                <w:highlight w:val="white"/>
                <w:lang w:bidi="ar"/>
              </w:rPr>
            </w:r>
            <w:r/>
          </w:p>
        </w:tc>
      </w:tr>
      <w:tr>
        <w:trPr>
          <w:trHeight w:val="563"/>
        </w:trPr>
        <w:tc>
          <w:tcPr>
            <w:tcW w:w="1078" w:type="dxa"/>
            <w:vAlign w:val="center"/>
            <w:vMerge w:val="continue"/>
            <w:textDirection w:val="lrTb"/>
            <w:noWrap w:val="false"/>
          </w:tcPr>
          <w:p>
            <w:pPr>
              <w:pStyle w:val="930"/>
              <w:jc w:val="center"/>
              <w:keepLines w:val="0"/>
              <w:keepNext w:val="0"/>
              <w:pageBreakBefore w:val="0"/>
              <w:spacing w:after="0" w:line="400" w:lineRule="exact"/>
              <w:shd w:val="clear" w:color="auto" w:fill="auto"/>
              <w:widowControl w:val="off"/>
              <w:rPr>
                <w:rFonts w:hint="eastAsia" w:ascii="宋体" w:hAnsi="宋体" w:cs="宋体"/>
                <w:sz w:val="24"/>
                <w:highlight w:val="none"/>
              </w:rPr>
            </w:pPr>
            <w:r>
              <w:rPr>
                <w:rFonts w:hint="eastAsia" w:ascii="宋体" w:hAnsi="宋体" w:cs="宋体"/>
                <w:sz w:val="24"/>
                <w:highlight w:val="none"/>
              </w:rPr>
            </w:r>
            <w:r/>
          </w:p>
        </w:tc>
        <w:tc>
          <w:tcPr>
            <w:tcW w:w="1473" w:type="dxa"/>
            <w:vAlign w:val="center"/>
            <w:textDirection w:val="lrTb"/>
            <w:noWrap w:val="false"/>
          </w:tcPr>
          <w:p>
            <w:pPr>
              <w:pStyle w:val="930"/>
              <w:ind w:left="0" w:firstLine="0"/>
              <w:jc w:val="center"/>
              <w:keepLines w:val="0"/>
              <w:keepNext w:val="0"/>
              <w:pageBreakBefore w:val="0"/>
              <w:spacing w:after="0" w:line="400" w:lineRule="exact"/>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消防员</w:t>
            </w:r>
            <w:r>
              <w:rPr>
                <w:rFonts w:hint="eastAsia" w:ascii="宋体" w:hAnsi="宋体" w:eastAsia="宋体" w:cs="宋体"/>
                <w:sz w:val="24"/>
                <w:highlight w:val="none"/>
              </w:rPr>
            </w:r>
            <w:r/>
          </w:p>
        </w:tc>
        <w:tc>
          <w:tcPr>
            <w:tcW w:w="859" w:type="dxa"/>
            <w:vAlign w:val="center"/>
            <w:textDirection w:val="lrTb"/>
            <w:noWrap w:val="false"/>
          </w:tcPr>
          <w:p>
            <w:pPr>
              <w:pStyle w:val="930"/>
              <w:ind w:left="0" w:firstLine="0"/>
              <w:jc w:val="center"/>
              <w:keepLines w:val="0"/>
              <w:keepNext w:val="0"/>
              <w:pageBreakBefore w:val="0"/>
              <w:spacing w:after="0" w:line="400" w:lineRule="exact"/>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6</w:t>
            </w:r>
            <w:r>
              <w:rPr>
                <w:rFonts w:hint="eastAsia" w:ascii="宋体" w:hAnsi="宋体" w:eastAsia="宋体" w:cs="宋体"/>
                <w:sz w:val="24"/>
                <w:highlight w:val="none"/>
              </w:rPr>
            </w:r>
            <w:r/>
          </w:p>
        </w:tc>
        <w:tc>
          <w:tcPr>
            <w:tcW w:w="5829" w:type="dxa"/>
            <w:vAlign w:val="center"/>
            <w:textDirection w:val="lrTb"/>
            <w:noWrap w:val="false"/>
          </w:tcPr>
          <w:p>
            <w:pPr>
              <w:pStyle w:val="930"/>
              <w:keepLines w:val="0"/>
              <w:keepNext w:val="0"/>
              <w:pageBreakBefore w:val="0"/>
              <w:spacing w:after="0" w:line="400" w:lineRule="exact"/>
              <w:shd w:val="clear" w:color="auto" w:fill="auto"/>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男性，法定退休年龄内，身体健康，责任心强，体态良好，须具有相关能力及应急管理部门颁发的消:防设施操作员(监控)四级证书。</w:t>
            </w:r>
            <w:r>
              <w:rPr>
                <w:rFonts w:hint="eastAsia" w:ascii="宋体" w:hAnsi="宋体" w:eastAsia="宋体" w:cs="宋体"/>
                <w:color w:val="000000"/>
                <w:sz w:val="24"/>
                <w:szCs w:val="24"/>
                <w:highlight w:val="none"/>
                <w:lang w:bidi="ar"/>
              </w:rPr>
            </w:r>
            <w:r/>
          </w:p>
        </w:tc>
      </w:tr>
      <w:tr>
        <w:trPr>
          <w:trHeight w:val="1536"/>
        </w:trPr>
        <w:tc>
          <w:tcPr>
            <w:tcW w:w="1078" w:type="dxa"/>
            <w:vAlign w:val="center"/>
            <w:vMerge w:val="continue"/>
            <w:textDirection w:val="lrTb"/>
            <w:noWrap w:val="false"/>
          </w:tcPr>
          <w:p>
            <w:pPr>
              <w:pStyle w:val="930"/>
              <w:jc w:val="center"/>
              <w:keepLines w:val="0"/>
              <w:keepNext w:val="0"/>
              <w:pageBreakBefore w:val="0"/>
              <w:spacing w:after="0" w:line="400" w:lineRule="exact"/>
              <w:shd w:val="clear" w:color="auto" w:fill="auto"/>
              <w:widowControl w:val="off"/>
              <w:rPr>
                <w:rFonts w:hint="eastAsia" w:ascii="宋体" w:hAnsi="宋体" w:cs="宋体"/>
                <w:sz w:val="24"/>
                <w:highlight w:val="none"/>
              </w:rPr>
            </w:pPr>
            <w:r>
              <w:rPr>
                <w:rFonts w:hint="eastAsia" w:ascii="宋体" w:hAnsi="宋体" w:cs="宋体"/>
                <w:sz w:val="24"/>
                <w:highlight w:val="none"/>
              </w:rPr>
            </w:r>
            <w:r/>
          </w:p>
        </w:tc>
        <w:tc>
          <w:tcPr>
            <w:tcW w:w="1473" w:type="dxa"/>
            <w:vAlign w:val="center"/>
            <w:textDirection w:val="lrTb"/>
            <w:noWrap w:val="false"/>
          </w:tcPr>
          <w:p>
            <w:pPr>
              <w:pStyle w:val="930"/>
              <w:ind w:left="0" w:firstLine="0"/>
              <w:jc w:val="center"/>
              <w:keepLines w:val="0"/>
              <w:keepNext w:val="0"/>
              <w:pageBreakBefore w:val="0"/>
              <w:spacing w:after="0" w:line="400" w:lineRule="exact"/>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安保员</w:t>
            </w:r>
            <w:r>
              <w:rPr>
                <w:rFonts w:hint="eastAsia" w:ascii="宋体" w:hAnsi="宋体" w:eastAsia="宋体" w:cs="宋体"/>
                <w:sz w:val="24"/>
                <w:highlight w:val="none"/>
              </w:rPr>
            </w:r>
            <w:r/>
          </w:p>
        </w:tc>
        <w:tc>
          <w:tcPr>
            <w:tcW w:w="859" w:type="dxa"/>
            <w:vAlign w:val="center"/>
            <w:textDirection w:val="lrTb"/>
            <w:noWrap w:val="false"/>
          </w:tcPr>
          <w:p>
            <w:pPr>
              <w:pStyle w:val="930"/>
              <w:ind w:left="0" w:firstLine="0"/>
              <w:jc w:val="center"/>
              <w:keepLines w:val="0"/>
              <w:keepNext w:val="0"/>
              <w:pageBreakBefore w:val="0"/>
              <w:spacing w:after="0" w:line="400" w:lineRule="exact"/>
              <w:shd w:val="clear" w:color="auto" w:fill="auto"/>
              <w:widowControl w:val="off"/>
              <w:rPr>
                <w:rFonts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11</w:t>
            </w:r>
            <w:r>
              <w:rPr>
                <w:rFonts w:ascii="宋体" w:hAnsi="宋体" w:eastAsia="宋体" w:cs="宋体"/>
                <w:sz w:val="24"/>
                <w:highlight w:val="none"/>
                <w:lang w:val="en-US" w:eastAsia="zh-CN"/>
              </w:rPr>
            </w:r>
            <w:r/>
          </w:p>
        </w:tc>
        <w:tc>
          <w:tcPr>
            <w:tcW w:w="5829" w:type="dxa"/>
            <w:vAlign w:val="center"/>
            <w:textDirection w:val="lrTb"/>
            <w:noWrap w:val="false"/>
          </w:tcPr>
          <w:p>
            <w:pPr>
              <w:pStyle w:val="930"/>
              <w:keepLines w:val="0"/>
              <w:keepNext w:val="0"/>
              <w:pageBreakBefore w:val="0"/>
              <w:spacing w:after="0" w:line="400" w:lineRule="exact"/>
              <w:shd w:val="clear" w:color="auto" w:fill="auto"/>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男性，58周岁以下，高中以上文化，身体健康，责任心强，体态良好，接受过安全保卫或相关训练，熟悉相关法律法规，掌握基本安全保卫技能，已取得《公安机关核发保安员证》。</w:t>
            </w:r>
            <w:r>
              <w:rPr>
                <w:rFonts w:hint="eastAsia" w:ascii="宋体" w:hAnsi="宋体" w:eastAsia="宋体" w:cs="宋体"/>
                <w:color w:val="000000"/>
                <w:sz w:val="24"/>
                <w:szCs w:val="24"/>
                <w:highlight w:val="none"/>
                <w:lang w:bidi="ar"/>
              </w:rPr>
            </w:r>
            <w:r/>
          </w:p>
        </w:tc>
      </w:tr>
      <w:tr>
        <w:trPr>
          <w:trHeight w:val="602"/>
        </w:trPr>
        <w:tc>
          <w:tcPr>
            <w:tcW w:w="1078" w:type="dxa"/>
            <w:vAlign w:val="center"/>
            <w:vMerge w:val="continue"/>
            <w:textDirection w:val="lrTb"/>
            <w:noWrap w:val="false"/>
          </w:tcPr>
          <w:p>
            <w:pPr>
              <w:pStyle w:val="930"/>
              <w:jc w:val="center"/>
              <w:keepLines w:val="0"/>
              <w:keepNext w:val="0"/>
              <w:pageBreakBefore w:val="0"/>
              <w:spacing w:after="0" w:line="400" w:lineRule="exact"/>
              <w:shd w:val="clear" w:color="auto" w:fill="auto"/>
              <w:widowControl w:val="off"/>
              <w:rPr>
                <w:rFonts w:hint="eastAsia" w:ascii="宋体" w:hAnsi="宋体" w:cs="宋体"/>
                <w:sz w:val="24"/>
                <w:highlight w:val="none"/>
              </w:rPr>
            </w:pPr>
            <w:r>
              <w:rPr>
                <w:rFonts w:hint="eastAsia" w:ascii="宋体" w:hAnsi="宋体" w:cs="宋体"/>
                <w:sz w:val="24"/>
                <w:highlight w:val="none"/>
              </w:rPr>
            </w:r>
            <w:r/>
          </w:p>
        </w:tc>
        <w:tc>
          <w:tcPr>
            <w:tcW w:w="1473" w:type="dxa"/>
            <w:vAlign w:val="center"/>
            <w:textDirection w:val="lrTb"/>
            <w:noWrap w:val="false"/>
          </w:tcPr>
          <w:p>
            <w:pPr>
              <w:pStyle w:val="930"/>
              <w:ind w:left="0" w:firstLine="0"/>
              <w:jc w:val="center"/>
              <w:keepLines w:val="0"/>
              <w:keepNext w:val="0"/>
              <w:pageBreakBefore w:val="0"/>
              <w:spacing w:after="0" w:line="400" w:lineRule="exact"/>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保洁员</w:t>
            </w:r>
            <w:r>
              <w:rPr>
                <w:rFonts w:hint="eastAsia" w:ascii="宋体" w:hAnsi="宋体" w:eastAsia="宋体" w:cs="宋体"/>
                <w:sz w:val="24"/>
                <w:highlight w:val="none"/>
              </w:rPr>
            </w:r>
            <w:r/>
          </w:p>
        </w:tc>
        <w:tc>
          <w:tcPr>
            <w:tcW w:w="859" w:type="dxa"/>
            <w:vAlign w:val="center"/>
            <w:textDirection w:val="lrTb"/>
            <w:noWrap w:val="false"/>
          </w:tcPr>
          <w:p>
            <w:pPr>
              <w:pStyle w:val="930"/>
              <w:ind w:left="0" w:firstLine="0"/>
              <w:jc w:val="center"/>
              <w:keepLines w:val="0"/>
              <w:keepNext w:val="0"/>
              <w:pageBreakBefore w:val="0"/>
              <w:spacing w:after="0" w:line="400" w:lineRule="exact"/>
              <w:shd w:val="clear" w:color="auto" w:fill="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5</w:t>
            </w:r>
            <w:r>
              <w:rPr>
                <w:rFonts w:hint="eastAsia" w:ascii="宋体" w:hAnsi="宋体" w:eastAsia="宋体" w:cs="宋体"/>
                <w:sz w:val="24"/>
                <w:highlight w:val="none"/>
              </w:rPr>
            </w:r>
            <w:r/>
          </w:p>
        </w:tc>
        <w:tc>
          <w:tcPr>
            <w:tcW w:w="5829" w:type="dxa"/>
            <w:vAlign w:val="center"/>
            <w:textDirection w:val="lrTb"/>
            <w:noWrap w:val="false"/>
          </w:tcPr>
          <w:p>
            <w:pPr>
              <w:pStyle w:val="930"/>
              <w:keepLines w:val="0"/>
              <w:keepNext w:val="0"/>
              <w:pageBreakBefore w:val="0"/>
              <w:spacing w:after="0" w:line="400" w:lineRule="exact"/>
              <w:shd w:val="clear" w:color="auto" w:fill="auto"/>
              <w:widowControl w:val="off"/>
              <w:rPr>
                <w:rFonts w:hint="eastAsia" w:ascii="宋体" w:hAnsi="宋体" w:eastAsia="宋体" w:cs="宋体"/>
                <w:color w:val="000000"/>
                <w:sz w:val="24"/>
                <w:szCs w:val="24"/>
                <w:highlight w:val="white"/>
                <w:lang w:eastAsia="zh-CN" w:bidi="ar"/>
              </w:rPr>
            </w:pPr>
            <w:r>
              <w:rPr>
                <w:rFonts w:hint="eastAsia" w:ascii="宋体" w:hAnsi="宋体" w:eastAsia="宋体" w:cs="宋体"/>
                <w:color w:val="000000"/>
                <w:sz w:val="24"/>
                <w:szCs w:val="24"/>
                <w:highlight w:val="white"/>
                <w:lang w:bidi="ar"/>
              </w:rPr>
              <w:t xml:space="preserve">女性，法定退休年龄内，初中以上文化，有吃苦:耐劳精神，责任心强，有一定的物业保洁服务工作经历</w:t>
            </w:r>
            <w:r>
              <w:rPr>
                <w:rFonts w:hint="eastAsia" w:ascii="宋体" w:hAnsi="宋体" w:eastAsia="宋体" w:cs="宋体"/>
                <w:color w:val="000000"/>
                <w:sz w:val="24"/>
                <w:szCs w:val="24"/>
                <w:highlight w:val="white"/>
                <w:lang w:eastAsia="zh-CN" w:bidi="ar"/>
              </w:rPr>
              <w:t xml:space="preserve">。</w:t>
            </w:r>
            <w:r>
              <w:rPr>
                <w:rFonts w:hint="eastAsia" w:ascii="宋体" w:hAnsi="宋体" w:eastAsia="宋体" w:cs="宋体"/>
                <w:color w:val="000000"/>
                <w:sz w:val="24"/>
                <w:szCs w:val="24"/>
                <w:highlight w:val="white"/>
                <w:lang w:eastAsia="zh-CN" w:bidi="ar"/>
              </w:rPr>
            </w:r>
            <w:r/>
          </w:p>
        </w:tc>
      </w:tr>
      <w:tr>
        <w:trPr>
          <w:trHeight w:val="747"/>
        </w:trPr>
        <w:tc>
          <w:tcPr>
            <w:gridSpan w:val="2"/>
            <w:tcW w:w="2551" w:type="dxa"/>
            <w:vAlign w:val="center"/>
            <w:textDirection w:val="lrTb"/>
            <w:noWrap w:val="false"/>
          </w:tcPr>
          <w:p>
            <w:pPr>
              <w:pStyle w:val="930"/>
              <w:ind w:left="0" w:firstLine="0"/>
              <w:jc w:val="center"/>
              <w:keepLines w:val="0"/>
              <w:keepNext w:val="0"/>
              <w:pageBreakBefore w:val="0"/>
              <w:spacing w:after="0" w:line="400" w:lineRule="exact"/>
              <w:shd w:val="clear" w:color="auto" w:fill="auto"/>
              <w:widowControl w:val="off"/>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 xml:space="preserve">合计</w:t>
            </w:r>
            <w:r>
              <w:rPr>
                <w:rFonts w:hint="eastAsia" w:ascii="宋体" w:hAnsi="宋体" w:eastAsia="宋体" w:cs="宋体"/>
                <w:sz w:val="24"/>
                <w:highlight w:val="none"/>
                <w:lang w:eastAsia="zh-CN"/>
              </w:rPr>
            </w:r>
            <w:r/>
          </w:p>
        </w:tc>
        <w:tc>
          <w:tcPr>
            <w:tcW w:w="859" w:type="dxa"/>
            <w:vAlign w:val="center"/>
            <w:textDirection w:val="lrTb"/>
            <w:noWrap w:val="false"/>
          </w:tcPr>
          <w:p>
            <w:pPr>
              <w:pStyle w:val="930"/>
              <w:ind w:left="0" w:firstLine="0"/>
              <w:jc w:val="center"/>
              <w:keepLines w:val="0"/>
              <w:keepNext w:val="0"/>
              <w:pageBreakBefore w:val="0"/>
              <w:spacing w:after="0" w:line="400" w:lineRule="exact"/>
              <w:shd w:val="clear" w:color="auto" w:fill="auto"/>
              <w:widowControl w:val="off"/>
              <w:rPr>
                <w:rFonts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26</w:t>
            </w:r>
            <w:r>
              <w:rPr>
                <w:rFonts w:ascii="宋体" w:hAnsi="宋体" w:eastAsia="宋体" w:cs="宋体"/>
                <w:sz w:val="24"/>
                <w:highlight w:val="none"/>
                <w:lang w:val="en-US" w:eastAsia="zh-CN"/>
              </w:rPr>
            </w:r>
            <w:r/>
          </w:p>
        </w:tc>
        <w:tc>
          <w:tcPr>
            <w:tcW w:w="5829" w:type="dxa"/>
            <w:vAlign w:val="center"/>
            <w:textDirection w:val="lrTb"/>
            <w:noWrap w:val="false"/>
          </w:tcPr>
          <w:p>
            <w:pPr>
              <w:pStyle w:val="930"/>
              <w:spacing w:line="440" w:lineRule="exact"/>
              <w:rPr>
                <w:rFonts w:hint="eastAsia" w:ascii="宋体" w:hAnsi="宋体"/>
                <w:sz w:val="24"/>
                <w:highlight w:val="none"/>
              </w:rPr>
            </w:pPr>
            <w:r>
              <w:rPr>
                <w:rFonts w:hint="eastAsia" w:ascii="宋体" w:hAnsi="宋体"/>
                <w:sz w:val="24"/>
                <w:highlight w:val="none"/>
              </w:rPr>
            </w:r>
            <w:r/>
          </w:p>
        </w:tc>
      </w:tr>
    </w:tbl>
    <w:p>
      <w:pPr>
        <w:pStyle w:val="930"/>
        <w:ind w:firstLine="480"/>
        <w:spacing w:line="360" w:lineRule="auto"/>
        <w:rPr>
          <w:rFonts w:hint="eastAsia" w:ascii="宋体" w:hAnsi="宋体" w:eastAsia="宋体" w:cs="Times New Roman"/>
          <w:b/>
          <w:bCs/>
          <w:sz w:val="24"/>
          <w:highlight w:val="none"/>
          <w:lang w:val="en-US" w:eastAsia="zh-CN"/>
        </w:rPr>
      </w:pPr>
      <w:r>
        <w:rPr>
          <w:rFonts w:hint="eastAsia" w:ascii="宋体" w:hAnsi="宋体" w:eastAsia="宋体" w:cs="Times New Roman"/>
          <w:sz w:val="24"/>
          <w:highlight w:val="none"/>
        </w:rPr>
        <w:t xml:space="preserve">注：上表为岗位和人员的最低要求，电工、消防员、安保员均需相应资格证书，各投标人可根据自身安排进行报价。</w:t>
      </w:r>
      <w:r>
        <w:rPr>
          <w:rFonts w:hint="eastAsia" w:ascii="宋体" w:hAnsi="宋体" w:eastAsia="宋体" w:cs="Times New Roman"/>
          <w:b/>
          <w:bCs/>
          <w:sz w:val="24"/>
          <w:highlight w:val="none"/>
          <w:lang w:val="en-US" w:eastAsia="zh-CN"/>
        </w:rPr>
        <w:t xml:space="preserve">投标时无须提供以上人员相关证书及证明，中标人必须按岗位定员数量和素质要求配备人员，否则视为违约。</w:t>
      </w:r>
      <w:r>
        <w:rPr>
          <w:rFonts w:hint="eastAsia" w:ascii="宋体" w:hAnsi="宋体" w:eastAsia="宋体" w:cs="Times New Roman"/>
          <w:b/>
          <w:bCs/>
          <w:sz w:val="24"/>
          <w:highlight w:val="none"/>
          <w:lang w:val="en-US" w:eastAsia="zh-CN"/>
        </w:rPr>
      </w:r>
      <w:r/>
    </w:p>
    <w:p>
      <w:pPr>
        <w:pStyle w:val="930"/>
        <w:ind w:firstLine="482"/>
        <w:spacing w:line="360" w:lineRule="auto"/>
        <w:rPr>
          <w:rFonts w:hint="eastAsia" w:ascii="宋体" w:hAnsi="宋体" w:eastAsia="宋体" w:cs="Times New Roman"/>
          <w:b/>
          <w:bCs/>
          <w:sz w:val="24"/>
          <w:highlight w:val="none"/>
        </w:rPr>
      </w:pPr>
      <w:r>
        <w:rPr>
          <w:rFonts w:hint="eastAsia" w:ascii="宋体" w:hAnsi="宋体" w:eastAsia="宋体" w:cs="Times New Roman"/>
          <w:b/>
          <w:bCs/>
          <w:sz w:val="24"/>
          <w:highlight w:val="none"/>
        </w:rPr>
        <w:t xml:space="preserve">2、人员配备要求</w:t>
      </w:r>
      <w:r>
        <w:rPr>
          <w:rFonts w:hint="eastAsia" w:ascii="宋体" w:hAnsi="宋体" w:eastAsia="宋体" w:cs="Times New Roman"/>
          <w:b/>
          <w:bCs/>
          <w:sz w:val="24"/>
          <w:highlight w:val="none"/>
        </w:rPr>
      </w:r>
      <w:r/>
    </w:p>
    <w:p>
      <w:pPr>
        <w:pStyle w:val="930"/>
        <w:ind w:firstLine="480"/>
        <w:jc w:val="left"/>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原则：思想品质好 作风正派 无不良记录 精干 高效 专业 敬业 健康</w:t>
      </w:r>
      <w:r>
        <w:rPr>
          <w:rFonts w:hint="eastAsia" w:ascii="宋体" w:hAnsi="宋体" w:eastAsia="宋体" w:cs="Times New Roman"/>
          <w:sz w:val="24"/>
          <w:highlight w:val="none"/>
        </w:rPr>
      </w:r>
      <w:r/>
    </w:p>
    <w:p>
      <w:pPr>
        <w:pStyle w:val="930"/>
        <w:ind w:firstLine="480"/>
        <w:jc w:val="left"/>
        <w:spacing w:line="360" w:lineRule="auto"/>
        <w:rPr>
          <w:rFonts w:hint="eastAsia" w:ascii="宋体" w:hAnsi="宋体" w:eastAsia="宋体" w:cs="Times New Roman"/>
          <w:sz w:val="24"/>
          <w:highlight w:val="none"/>
          <w:lang w:eastAsia="zh-CN"/>
        </w:rPr>
      </w:pPr>
      <w:r>
        <w:rPr>
          <w:rFonts w:hint="eastAsia" w:ascii="宋体" w:hAnsi="宋体" w:eastAsia="宋体" w:cs="Times New Roman"/>
          <w:sz w:val="24"/>
          <w:highlight w:val="none"/>
        </w:rPr>
        <w:t xml:space="preserve">项目经理须同时具备以下条件：年龄</w:t>
      </w:r>
      <w:r>
        <w:rPr>
          <w:rFonts w:hint="eastAsia" w:ascii="宋体" w:hAnsi="宋体" w:eastAsia="宋体" w:cs="Times New Roman"/>
          <w:sz w:val="24"/>
          <w:highlight w:val="none"/>
          <w:lang w:val="en-US" w:eastAsia="zh-CN"/>
        </w:rPr>
        <w:t xml:space="preserve">50</w:t>
      </w:r>
      <w:r>
        <w:rPr>
          <w:rFonts w:hint="eastAsia" w:ascii="宋体" w:hAnsi="宋体" w:eastAsia="宋体" w:cs="Times New Roman"/>
          <w:sz w:val="24"/>
          <w:highlight w:val="none"/>
        </w:rPr>
        <w:t xml:space="preserve">周岁以下</w:t>
      </w:r>
      <w:r>
        <w:rPr>
          <w:rFonts w:hint="eastAsia" w:ascii="宋体" w:hAnsi="宋体" w:eastAsia="宋体" w:cs="Times New Roman"/>
          <w:sz w:val="24"/>
          <w:highlight w:val="none"/>
          <w:lang w:eastAsia="zh-CN"/>
        </w:rPr>
        <w:t xml:space="preserve">，本科</w:t>
      </w:r>
      <w:r>
        <w:rPr>
          <w:rFonts w:hint="eastAsia" w:ascii="宋体" w:hAnsi="宋体" w:eastAsia="宋体" w:cs="Times New Roman"/>
          <w:sz w:val="24"/>
          <w:highlight w:val="none"/>
        </w:rPr>
        <w:t xml:space="preserve">及以上</w:t>
      </w:r>
      <w:r>
        <w:rPr>
          <w:rFonts w:hint="eastAsia" w:ascii="宋体" w:hAnsi="宋体" w:eastAsia="宋体" w:cs="Times New Roman"/>
          <w:sz w:val="24"/>
          <w:highlight w:val="none"/>
          <w:lang w:eastAsia="zh-CN"/>
        </w:rPr>
        <w:t xml:space="preserve">文化，有较强的组织领导能力和协调能力，未受过刑事处罚。投标人须承诺项目经理中选后未经采购人同意不得随意更换；项目经理从本项目投标文件递交截止之日起无在管项目（有在管项目，但原委托单位已出具同意变更或调整的除外）。</w:t>
      </w:r>
      <w:r>
        <w:rPr>
          <w:rFonts w:hint="eastAsia" w:ascii="宋体" w:hAnsi="宋体" w:eastAsia="宋体" w:cs="Times New Roman"/>
          <w:sz w:val="24"/>
          <w:highlight w:val="none"/>
          <w:lang w:eastAsia="zh-CN"/>
        </w:rPr>
      </w:r>
      <w:r/>
    </w:p>
    <w:p>
      <w:pPr>
        <w:pStyle w:val="930"/>
        <w:ind w:firstLine="480"/>
        <w:jc w:val="left"/>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2）电工：</w:t>
      </w:r>
      <w:r>
        <w:rPr>
          <w:rFonts w:hint="eastAsia" w:ascii="宋体" w:hAnsi="宋体" w:eastAsia="宋体" w:cs="宋体"/>
          <w:color w:val="000000"/>
          <w:sz w:val="24"/>
          <w:szCs w:val="24"/>
          <w:highlight w:val="white"/>
          <w:lang w:bidi="ar"/>
        </w:rPr>
        <w:t xml:space="preserve">法定退休年龄内</w:t>
      </w:r>
      <w:r>
        <w:rPr>
          <w:rFonts w:hint="eastAsia" w:ascii="宋体" w:hAnsi="宋体" w:eastAsia="宋体" w:cs="Times New Roman"/>
          <w:sz w:val="24"/>
          <w:highlight w:val="none"/>
          <w:lang w:eastAsia="zh-CN"/>
        </w:rPr>
        <w:t xml:space="preserve">，</w:t>
      </w:r>
      <w:r>
        <w:rPr>
          <w:rFonts w:hint="eastAsia" w:ascii="宋体" w:hAnsi="宋体" w:eastAsia="宋体" w:cs="Times New Roman"/>
          <w:sz w:val="24"/>
          <w:highlight w:val="none"/>
        </w:rPr>
        <w:t xml:space="preserve">高中以上</w:t>
      </w:r>
      <w:r>
        <w:rPr>
          <w:rFonts w:hint="eastAsia" w:ascii="宋体" w:hAnsi="宋体" w:eastAsia="宋体" w:cs="Times New Roman"/>
          <w:sz w:val="24"/>
          <w:highlight w:val="none"/>
          <w:lang w:eastAsia="zh-CN"/>
        </w:rPr>
        <w:t xml:space="preserve">文化</w:t>
      </w:r>
      <w:r>
        <w:rPr>
          <w:rFonts w:hint="eastAsia" w:ascii="宋体" w:hAnsi="宋体" w:eastAsia="宋体" w:cs="Times New Roman"/>
          <w:sz w:val="24"/>
          <w:highlight w:val="none"/>
        </w:rPr>
        <w:t xml:space="preserve">，有一定的专业维护知识和运用能力</w:t>
      </w:r>
      <w:r>
        <w:rPr>
          <w:rFonts w:hint="eastAsia" w:ascii="宋体" w:hAnsi="宋体" w:eastAsia="宋体" w:cs="Times New Roman"/>
          <w:sz w:val="24"/>
          <w:highlight w:val="none"/>
          <w:lang w:eastAsia="zh-CN"/>
        </w:rPr>
        <w:t xml:space="preserve">，</w:t>
      </w:r>
      <w:r>
        <w:rPr>
          <w:rFonts w:hint="eastAsia" w:ascii="宋体" w:hAnsi="宋体" w:eastAsia="宋体" w:cs="Times New Roman"/>
          <w:sz w:val="24"/>
          <w:highlight w:val="none"/>
        </w:rPr>
        <w:t xml:space="preserve">必须持电工证上岗</w:t>
      </w:r>
      <w:r>
        <w:rPr>
          <w:rFonts w:hint="eastAsia" w:ascii="宋体" w:hAnsi="宋体" w:eastAsia="宋体" w:cs="Times New Roman"/>
          <w:sz w:val="24"/>
          <w:highlight w:val="none"/>
          <w:lang w:eastAsia="zh-CN"/>
        </w:rPr>
        <w:t xml:space="preserve">。</w:t>
      </w:r>
      <w:r>
        <w:rPr>
          <w:rFonts w:hint="eastAsia" w:ascii="宋体" w:hAnsi="宋体" w:eastAsia="宋体" w:cs="Times New Roman"/>
          <w:sz w:val="24"/>
          <w:highlight w:val="none"/>
        </w:rPr>
      </w:r>
      <w:r/>
    </w:p>
    <w:p>
      <w:pPr>
        <w:pStyle w:val="930"/>
        <w:ind w:firstLine="480"/>
        <w:jc w:val="left"/>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3）消防员：</w:t>
      </w:r>
      <w:r>
        <w:rPr>
          <w:rFonts w:hint="eastAsia" w:ascii="宋体" w:hAnsi="宋体" w:eastAsia="宋体" w:cs="宋体"/>
          <w:color w:val="000000"/>
          <w:sz w:val="24"/>
          <w:szCs w:val="24"/>
          <w:highlight w:val="white"/>
          <w:lang w:bidi="ar"/>
        </w:rPr>
        <w:t xml:space="preserve">法定退休年龄内</w:t>
      </w:r>
      <w:r>
        <w:rPr>
          <w:rFonts w:hint="eastAsia" w:ascii="宋体" w:hAnsi="宋体" w:eastAsia="宋体" w:cs="Times New Roman"/>
          <w:sz w:val="24"/>
          <w:highlight w:val="none"/>
        </w:rPr>
        <w:t xml:space="preserve">，高中以上</w:t>
      </w:r>
      <w:r>
        <w:rPr>
          <w:rFonts w:hint="eastAsia" w:ascii="宋体" w:hAnsi="宋体" w:eastAsia="宋体" w:cs="Times New Roman"/>
          <w:sz w:val="24"/>
          <w:highlight w:val="none"/>
          <w:lang w:eastAsia="zh-CN"/>
        </w:rPr>
        <w:t xml:space="preserve">文化</w:t>
      </w:r>
      <w:r>
        <w:rPr>
          <w:rFonts w:hint="eastAsia" w:ascii="宋体" w:hAnsi="宋体" w:eastAsia="宋体" w:cs="Times New Roman"/>
          <w:sz w:val="24"/>
          <w:highlight w:val="none"/>
        </w:rPr>
        <w:t xml:space="preserve">，有一定的专业维护知识和运用能力</w:t>
      </w:r>
      <w:r>
        <w:rPr>
          <w:rFonts w:hint="eastAsia" w:ascii="宋体" w:hAnsi="宋体" w:eastAsia="宋体" w:cs="Times New Roman"/>
          <w:sz w:val="24"/>
          <w:highlight w:val="none"/>
          <w:lang w:eastAsia="zh-CN"/>
        </w:rPr>
        <w:t xml:space="preserve">，</w:t>
      </w:r>
      <w:r>
        <w:rPr>
          <w:rFonts w:hint="eastAsia" w:ascii="宋体" w:hAnsi="宋体" w:eastAsia="宋体" w:cs="Times New Roman"/>
          <w:sz w:val="24"/>
          <w:highlight w:val="none"/>
        </w:rPr>
        <w:t xml:space="preserve">必须有消防监控资格证书</w:t>
      </w:r>
      <w:r>
        <w:rPr>
          <w:rFonts w:hint="eastAsia" w:ascii="宋体" w:hAnsi="宋体" w:eastAsia="宋体" w:cs="Times New Roman"/>
          <w:sz w:val="24"/>
          <w:highlight w:val="none"/>
          <w:lang w:eastAsia="zh-CN"/>
        </w:rPr>
        <w:t xml:space="preserve">。</w:t>
      </w:r>
      <w:r>
        <w:rPr>
          <w:rFonts w:hint="eastAsia" w:ascii="宋体" w:hAnsi="宋体" w:eastAsia="宋体" w:cs="Times New Roman"/>
          <w:sz w:val="24"/>
          <w:highlight w:val="none"/>
        </w:rPr>
      </w:r>
      <w:r/>
    </w:p>
    <w:p>
      <w:pPr>
        <w:pStyle w:val="930"/>
        <w:ind w:firstLine="480"/>
        <w:jc w:val="left"/>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4）安保员：男性，年龄5</w:t>
      </w:r>
      <w:r>
        <w:rPr>
          <w:rFonts w:hint="eastAsia" w:ascii="宋体" w:hAnsi="宋体" w:eastAsia="宋体" w:cs="Times New Roman"/>
          <w:sz w:val="24"/>
          <w:highlight w:val="none"/>
          <w:lang w:val="en-US" w:eastAsia="zh-CN"/>
        </w:rPr>
        <w:t xml:space="preserve">8</w:t>
      </w:r>
      <w:r>
        <w:rPr>
          <w:rFonts w:hint="eastAsia" w:ascii="宋体" w:hAnsi="宋体" w:eastAsia="宋体" w:cs="Times New Roman"/>
          <w:sz w:val="24"/>
          <w:highlight w:val="none"/>
        </w:rPr>
        <w:t xml:space="preserve">周岁以下，高中以上文化，身体健康，责任心强，体态良好，接受过安全保卫或相关训练，熟悉有关法律法规，掌握基本安全保卫技能，五官端正、形象佳，退伍军人</w:t>
      </w:r>
      <w:r>
        <w:rPr>
          <w:rFonts w:hint="eastAsia" w:ascii="宋体" w:hAnsi="宋体" w:eastAsia="宋体" w:cs="Times New Roman"/>
          <w:sz w:val="24"/>
          <w:highlight w:val="none"/>
          <w:lang w:eastAsia="zh-CN"/>
        </w:rPr>
        <w:t xml:space="preserve">优先</w:t>
      </w:r>
      <w:r>
        <w:rPr>
          <w:rFonts w:hint="eastAsia" w:ascii="宋体" w:hAnsi="宋体" w:eastAsia="宋体" w:cs="Times New Roman"/>
          <w:sz w:val="24"/>
          <w:highlight w:val="none"/>
        </w:rPr>
        <w:t xml:space="preserve">。另必须配备2-3名形象岗，以备开馆接待之需。</w:t>
      </w:r>
      <w:r>
        <w:rPr>
          <w:rFonts w:hint="eastAsia" w:ascii="宋体" w:hAnsi="宋体" w:eastAsia="宋体" w:cs="Times New Roman"/>
          <w:sz w:val="24"/>
          <w:highlight w:val="none"/>
        </w:rPr>
      </w:r>
      <w:r/>
    </w:p>
    <w:p>
      <w:pPr>
        <w:pStyle w:val="930"/>
        <w:ind w:firstLine="480"/>
        <w:jc w:val="left"/>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5）保洁员：</w:t>
      </w:r>
      <w:r>
        <w:rPr>
          <w:rFonts w:hint="eastAsia" w:ascii="宋体" w:hAnsi="宋体" w:eastAsia="宋体" w:cs="宋体"/>
          <w:color w:val="000000"/>
          <w:sz w:val="24"/>
          <w:szCs w:val="24"/>
          <w:highlight w:val="white"/>
          <w:lang w:bidi="ar"/>
        </w:rPr>
        <w:t xml:space="preserve">法定退休年龄内</w:t>
      </w:r>
      <w:r>
        <w:rPr>
          <w:rFonts w:hint="eastAsia" w:ascii="宋体" w:hAnsi="宋体" w:eastAsia="宋体" w:cs="Times New Roman"/>
          <w:sz w:val="24"/>
          <w:highlight w:val="none"/>
        </w:rPr>
        <w:t xml:space="preserve">，初中以上文化，有一</w:t>
      </w:r>
      <w:r>
        <w:rPr>
          <w:rFonts w:hint="eastAsia" w:ascii="宋体" w:hAnsi="宋体" w:eastAsia="宋体" w:cs="Times New Roman"/>
          <w:sz w:val="24"/>
          <w:highlight w:val="none"/>
          <w:lang w:eastAsia="zh-CN"/>
        </w:rPr>
        <w:t xml:space="preserve">定的物业</w:t>
      </w:r>
      <w:r>
        <w:rPr>
          <w:rFonts w:hint="eastAsia" w:ascii="宋体" w:hAnsi="宋体" w:eastAsia="宋体" w:cs="Times New Roman"/>
          <w:sz w:val="24"/>
          <w:highlight w:val="none"/>
        </w:rPr>
        <w:t xml:space="preserve">保洁</w:t>
      </w:r>
      <w:r>
        <w:rPr>
          <w:rFonts w:hint="eastAsia" w:ascii="宋体" w:hAnsi="宋体" w:eastAsia="宋体" w:cs="Times New Roman"/>
          <w:sz w:val="24"/>
          <w:highlight w:val="none"/>
          <w:lang w:eastAsia="zh-CN"/>
        </w:rPr>
        <w:t xml:space="preserve">服务</w:t>
      </w:r>
      <w:r>
        <w:rPr>
          <w:rFonts w:hint="eastAsia" w:ascii="宋体" w:hAnsi="宋体" w:eastAsia="宋体" w:cs="Times New Roman"/>
          <w:sz w:val="24"/>
          <w:highlight w:val="none"/>
        </w:rPr>
        <w:t xml:space="preserve">工作经历，</w:t>
      </w:r>
      <w:r>
        <w:rPr>
          <w:rFonts w:hint="eastAsia" w:ascii="宋体" w:hAnsi="宋体" w:eastAsia="宋体" w:cs="Times New Roman"/>
          <w:sz w:val="24"/>
          <w:highlight w:val="none"/>
          <w:lang w:eastAsia="zh-CN"/>
        </w:rPr>
        <w:t xml:space="preserve">有</w:t>
      </w:r>
      <w:r>
        <w:rPr>
          <w:rFonts w:hint="eastAsia" w:ascii="宋体" w:hAnsi="宋体" w:eastAsia="宋体" w:cs="Times New Roman"/>
          <w:sz w:val="24"/>
          <w:highlight w:val="none"/>
        </w:rPr>
        <w:t xml:space="preserve">吃苦耐劳精神，责任心强。</w:t>
      </w:r>
      <w:r>
        <w:rPr>
          <w:rFonts w:hint="eastAsia" w:ascii="宋体" w:hAnsi="宋体" w:eastAsia="宋体" w:cs="Times New Roman"/>
          <w:sz w:val="24"/>
          <w:highlight w:val="none"/>
        </w:rPr>
      </w:r>
      <w:r/>
    </w:p>
    <w:p>
      <w:pPr>
        <w:pStyle w:val="930"/>
        <w:ind w:firstLine="480"/>
        <w:jc w:val="left"/>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以上所有人员均须有健康证，无重大疾病和传染病。</w:t>
      </w:r>
      <w:r>
        <w:rPr>
          <w:rFonts w:hint="eastAsia" w:ascii="宋体" w:hAnsi="宋体" w:eastAsia="宋体" w:cs="Times New Roman"/>
          <w:sz w:val="24"/>
          <w:highlight w:val="none"/>
        </w:rPr>
      </w:r>
      <w:r/>
    </w:p>
    <w:p>
      <w:pPr>
        <w:pStyle w:val="930"/>
        <w:ind w:firstLine="482"/>
        <w:jc w:val="left"/>
        <w:spacing w:line="360" w:lineRule="auto"/>
        <w:rPr>
          <w:rFonts w:hint="eastAsia" w:ascii="宋体" w:hAnsi="宋体" w:eastAsia="宋体" w:cs="Times New Roman"/>
          <w:b/>
          <w:bCs/>
          <w:sz w:val="24"/>
          <w:highlight w:val="none"/>
        </w:rPr>
      </w:pPr>
      <w:r>
        <w:rPr>
          <w:rFonts w:hint="eastAsia" w:ascii="宋体" w:hAnsi="宋体" w:eastAsia="宋体" w:cs="Times New Roman"/>
          <w:b/>
          <w:bCs/>
          <w:sz w:val="24"/>
          <w:highlight w:val="none"/>
          <w:lang w:val="en-US" w:eastAsia="zh-CN"/>
        </w:rPr>
        <w:t xml:space="preserve">五</w:t>
      </w:r>
      <w:r>
        <w:rPr>
          <w:rFonts w:hint="eastAsia" w:ascii="宋体" w:hAnsi="宋体" w:eastAsia="宋体" w:cs="Times New Roman"/>
          <w:b/>
          <w:bCs/>
          <w:sz w:val="24"/>
          <w:highlight w:val="none"/>
        </w:rPr>
        <w:t xml:space="preserve">、其它</w:t>
      </w:r>
      <w:r>
        <w:rPr>
          <w:rFonts w:hint="eastAsia" w:ascii="宋体" w:hAnsi="宋体" w:eastAsia="宋体" w:cs="Times New Roman"/>
          <w:b/>
          <w:bCs/>
          <w:sz w:val="24"/>
          <w:highlight w:val="none"/>
        </w:rPr>
      </w:r>
      <w:r/>
    </w:p>
    <w:p>
      <w:pPr>
        <w:pStyle w:val="930"/>
        <w:ind w:firstLine="480"/>
        <w:jc w:val="left"/>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1、物业服务合同终止时，物业管理企业应当将物业管理用房和所有物管资料、档案完整的移交给业主。</w:t>
      </w:r>
      <w:r>
        <w:rPr>
          <w:rFonts w:hint="eastAsia" w:ascii="宋体" w:hAnsi="宋体" w:eastAsia="宋体" w:cs="Times New Roman"/>
          <w:sz w:val="24"/>
          <w:highlight w:val="none"/>
        </w:rPr>
      </w:r>
      <w:r/>
    </w:p>
    <w:p>
      <w:pPr>
        <w:pStyle w:val="930"/>
        <w:ind w:firstLine="480"/>
        <w:jc w:val="left"/>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2、物业服务合同终止时，采购单位选聘了新的物业管理企业的，物业管理企业之间应当做好交接工作。</w:t>
      </w:r>
      <w:r>
        <w:rPr>
          <w:rFonts w:hint="eastAsia" w:ascii="宋体" w:hAnsi="宋体" w:eastAsia="宋体" w:cs="Times New Roman"/>
          <w:sz w:val="24"/>
          <w:highlight w:val="none"/>
        </w:rPr>
      </w:r>
      <w:r/>
    </w:p>
    <w:p>
      <w:pPr>
        <w:pStyle w:val="930"/>
        <w:ind w:firstLine="480"/>
        <w:jc w:val="left"/>
        <w:spacing w:line="360" w:lineRule="auto"/>
        <w:rPr>
          <w:rFonts w:hint="eastAsia" w:ascii="宋体" w:hAnsi="宋体" w:eastAsia="宋体" w:cs="Times New Roman"/>
          <w:sz w:val="24"/>
          <w:highlight w:val="none"/>
        </w:rPr>
      </w:pPr>
      <w:r>
        <w:rPr>
          <w:rFonts w:hint="eastAsia" w:eastAsia="宋体" w:cs="Times New Roman"/>
          <w:sz w:val="24"/>
          <w:highlight w:val="none"/>
          <w:lang w:val="en-US" w:eastAsia="zh-CN"/>
        </w:rPr>
        <w:t xml:space="preserve">3</w:t>
      </w:r>
      <w:r>
        <w:rPr>
          <w:rFonts w:hint="eastAsia" w:ascii="宋体" w:hAnsi="宋体" w:eastAsia="宋体" w:cs="Times New Roman"/>
          <w:sz w:val="24"/>
          <w:highlight w:val="none"/>
        </w:rPr>
        <w:t xml:space="preserve">、本招标文件中未尽事宜，按国家和地方最新《物业管理条例》执行。</w:t>
      </w:r>
      <w:r>
        <w:rPr>
          <w:rFonts w:hint="eastAsia" w:ascii="宋体" w:hAnsi="宋体" w:eastAsia="宋体" w:cs="Times New Roman"/>
          <w:sz w:val="24"/>
          <w:highlight w:val="none"/>
        </w:rPr>
      </w:r>
      <w:r/>
    </w:p>
    <w:p>
      <w:pPr>
        <w:pStyle w:val="930"/>
        <w:ind w:firstLine="480"/>
        <w:jc w:val="left"/>
        <w:spacing w:line="360" w:lineRule="auto"/>
        <w:rPr>
          <w:rFonts w:hint="eastAsia" w:ascii="宋体" w:hAnsi="宋体" w:eastAsia="宋体" w:cs="Times New Roman"/>
          <w:sz w:val="24"/>
          <w:highlight w:val="none"/>
        </w:rPr>
      </w:pPr>
      <w:r>
        <w:rPr>
          <w:rFonts w:hint="eastAsia" w:eastAsia="宋体" w:cs="Times New Roman"/>
          <w:sz w:val="24"/>
          <w:highlight w:val="none"/>
          <w:lang w:val="en-US" w:eastAsia="zh-CN"/>
        </w:rPr>
        <w:t xml:space="preserve">4</w:t>
      </w:r>
      <w:r>
        <w:rPr>
          <w:rFonts w:hint="eastAsia" w:ascii="宋体" w:hAnsi="宋体" w:eastAsia="宋体" w:cs="Times New Roman"/>
          <w:sz w:val="24"/>
          <w:highlight w:val="none"/>
        </w:rPr>
        <w:t xml:space="preserve">、本招标文件的相关事宜由采购人负责最终解释。</w:t>
      </w:r>
      <w:r>
        <w:rPr>
          <w:rFonts w:hint="eastAsia" w:ascii="宋体" w:hAnsi="宋体" w:eastAsia="宋体" w:cs="Times New Roman"/>
          <w:sz w:val="24"/>
          <w:highlight w:val="none"/>
        </w:rPr>
      </w:r>
      <w:r/>
    </w:p>
    <w:p>
      <w:pPr>
        <w:pStyle w:val="930"/>
        <w:ind w:firstLine="482"/>
        <w:jc w:val="left"/>
        <w:spacing w:line="360" w:lineRule="auto"/>
        <w:rPr>
          <w:rFonts w:hint="eastAsia" w:ascii="宋体" w:hAnsi="宋体" w:eastAsia="宋体" w:cs="Times New Roman"/>
          <w:b/>
          <w:bCs/>
          <w:sz w:val="24"/>
          <w:highlight w:val="none"/>
        </w:rPr>
      </w:pPr>
      <w:r>
        <w:rPr>
          <w:rFonts w:hint="eastAsia" w:ascii="宋体" w:hAnsi="宋体" w:eastAsia="宋体" w:cs="Times New Roman"/>
          <w:b/>
          <w:bCs/>
          <w:sz w:val="24"/>
          <w:highlight w:val="none"/>
        </w:rPr>
        <w:t xml:space="preserve">附表：以下室内花卉名称及数量一览表供参考，可按照季节性更换。</w:t>
      </w:r>
      <w:r>
        <w:rPr>
          <w:rFonts w:hint="eastAsia" w:ascii="宋体" w:hAnsi="宋体" w:eastAsia="宋体" w:cs="Times New Roman"/>
          <w:b/>
          <w:bCs/>
          <w:sz w:val="24"/>
          <w:highlight w:val="none"/>
        </w:rPr>
      </w:r>
      <w:r/>
    </w:p>
    <w:tbl>
      <w:tblPr>
        <w:tblpPr w:horzAnchor="page" w:tblpXSpec="center" w:vertAnchor="text" w:tblpY="571" w:leftFromText="180" w:topFromText="0" w:rightFromText="180" w:bottomFromText="0"/>
        <w:tblW w:w="861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8"/>
        <w:gridCol w:w="1913"/>
        <w:gridCol w:w="1668"/>
        <w:gridCol w:w="1668"/>
        <w:gridCol w:w="1700"/>
      </w:tblGrid>
      <w:tr>
        <w:trPr>
          <w:trHeight w:val="509" w:hRule="exact"/>
        </w:trPr>
        <w:tc>
          <w:tcPr>
            <w:tcW w:w="1668" w:type="dxa"/>
            <w:vAlign w:val="center"/>
            <w:textDirection w:val="lrTb"/>
            <w:noWrap w:val="false"/>
          </w:tcPr>
          <w:p>
            <w:pPr>
              <w:pStyle w:val="930"/>
              <w:jc w:val="center"/>
              <w:spacing w:line="500" w:lineRule="exact"/>
              <w:rPr>
                <w:rFonts w:ascii="宋体" w:hAnsi="宋体"/>
                <w:b/>
                <w:sz w:val="24"/>
                <w:highlight w:val="none"/>
              </w:rPr>
              <w:framePr w:vAnchor="text" w:hAnchor="page" w:xAlign="center" w:y="571"/>
            </w:pPr>
            <w:r>
              <w:rPr>
                <w:rFonts w:hint="eastAsia" w:ascii="宋体" w:hAnsi="宋体"/>
                <w:b/>
                <w:sz w:val="24"/>
                <w:highlight w:val="none"/>
              </w:rPr>
              <w:t xml:space="preserve">序号</w:t>
            </w:r>
            <w:r>
              <w:rPr>
                <w:rFonts w:ascii="宋体" w:hAnsi="宋体"/>
                <w:b/>
                <w:sz w:val="24"/>
                <w:highlight w:val="none"/>
              </w:rPr>
            </w:r>
            <w:r/>
          </w:p>
        </w:tc>
        <w:tc>
          <w:tcPr>
            <w:tcW w:w="1913" w:type="dxa"/>
            <w:vAlign w:val="center"/>
            <w:textDirection w:val="lrTb"/>
            <w:noWrap w:val="false"/>
          </w:tcPr>
          <w:p>
            <w:pPr>
              <w:pStyle w:val="930"/>
              <w:jc w:val="center"/>
              <w:spacing w:line="500" w:lineRule="exact"/>
              <w:rPr>
                <w:rFonts w:ascii="宋体" w:hAnsi="宋体"/>
                <w:b/>
                <w:sz w:val="24"/>
                <w:highlight w:val="none"/>
              </w:rPr>
              <w:framePr w:vAnchor="text" w:hAnchor="page" w:xAlign="center" w:y="571"/>
            </w:pPr>
            <w:r>
              <w:rPr>
                <w:rFonts w:hint="eastAsia" w:ascii="宋体" w:hAnsi="宋体"/>
                <w:b/>
                <w:sz w:val="24"/>
                <w:highlight w:val="none"/>
              </w:rPr>
              <w:t xml:space="preserve">花卉名称</w:t>
            </w:r>
            <w:r>
              <w:rPr>
                <w:rFonts w:ascii="宋体" w:hAnsi="宋体"/>
                <w:b/>
                <w:sz w:val="24"/>
                <w:highlight w:val="none"/>
              </w:rPr>
            </w:r>
            <w:r/>
          </w:p>
        </w:tc>
        <w:tc>
          <w:tcPr>
            <w:tcW w:w="1668" w:type="dxa"/>
            <w:vAlign w:val="center"/>
            <w:textDirection w:val="lrTb"/>
            <w:noWrap w:val="false"/>
          </w:tcPr>
          <w:p>
            <w:pPr>
              <w:pStyle w:val="930"/>
              <w:jc w:val="center"/>
              <w:spacing w:line="500" w:lineRule="exact"/>
              <w:rPr>
                <w:rFonts w:ascii="宋体" w:hAnsi="宋体"/>
                <w:b/>
                <w:sz w:val="24"/>
                <w:highlight w:val="none"/>
              </w:rPr>
              <w:framePr w:vAnchor="text" w:hAnchor="page" w:xAlign="center" w:y="571"/>
            </w:pPr>
            <w:r>
              <w:rPr>
                <w:rFonts w:hint="eastAsia" w:ascii="宋体" w:hAnsi="宋体"/>
                <w:b/>
                <w:sz w:val="24"/>
                <w:highlight w:val="none"/>
              </w:rPr>
              <w:t xml:space="preserve">数量</w:t>
            </w:r>
            <w:r>
              <w:rPr>
                <w:rFonts w:ascii="宋体" w:hAnsi="宋体"/>
                <w:b/>
                <w:sz w:val="24"/>
                <w:highlight w:val="none"/>
              </w:rPr>
            </w:r>
            <w:r/>
          </w:p>
        </w:tc>
        <w:tc>
          <w:tcPr>
            <w:tcW w:w="1668" w:type="dxa"/>
            <w:vAlign w:val="center"/>
            <w:textDirection w:val="lrTb"/>
            <w:noWrap w:val="false"/>
          </w:tcPr>
          <w:p>
            <w:pPr>
              <w:pStyle w:val="930"/>
              <w:jc w:val="center"/>
              <w:spacing w:line="500" w:lineRule="exact"/>
              <w:rPr>
                <w:rFonts w:ascii="宋体" w:hAnsi="宋体"/>
                <w:b/>
                <w:sz w:val="24"/>
                <w:highlight w:val="none"/>
              </w:rPr>
              <w:framePr w:vAnchor="text" w:hAnchor="page" w:xAlign="center" w:y="571"/>
            </w:pPr>
            <w:r>
              <w:rPr>
                <w:rFonts w:hint="eastAsia" w:ascii="宋体" w:hAnsi="宋体"/>
                <w:b/>
                <w:sz w:val="24"/>
                <w:highlight w:val="none"/>
              </w:rPr>
              <w:t xml:space="preserve">单位</w:t>
            </w:r>
            <w:r>
              <w:rPr>
                <w:rFonts w:ascii="宋体" w:hAnsi="宋体"/>
                <w:b/>
                <w:sz w:val="24"/>
                <w:highlight w:val="none"/>
              </w:rPr>
            </w:r>
            <w:r/>
          </w:p>
        </w:tc>
        <w:tc>
          <w:tcPr>
            <w:tcW w:w="1700" w:type="dxa"/>
            <w:vAlign w:val="center"/>
            <w:textDirection w:val="lrTb"/>
            <w:noWrap w:val="false"/>
          </w:tcPr>
          <w:p>
            <w:pPr>
              <w:pStyle w:val="930"/>
              <w:jc w:val="center"/>
              <w:spacing w:line="500" w:lineRule="exact"/>
              <w:rPr>
                <w:rFonts w:ascii="宋体" w:hAnsi="宋体"/>
                <w:b/>
                <w:sz w:val="24"/>
                <w:highlight w:val="none"/>
              </w:rPr>
              <w:framePr w:vAnchor="text" w:hAnchor="page" w:xAlign="center" w:y="571"/>
            </w:pPr>
            <w:r>
              <w:rPr>
                <w:rFonts w:hint="eastAsia" w:ascii="宋体" w:hAnsi="宋体"/>
                <w:b/>
                <w:sz w:val="24"/>
                <w:highlight w:val="none"/>
              </w:rPr>
              <w:t xml:space="preserve">直径</w:t>
            </w:r>
            <w:r>
              <w:rPr>
                <w:rFonts w:ascii="宋体" w:hAnsi="宋体"/>
                <w:b/>
                <w:sz w:val="24"/>
                <w:highlight w:val="none"/>
              </w:rPr>
            </w:r>
            <w:r/>
          </w:p>
        </w:tc>
      </w:tr>
      <w:tr>
        <w:trPr>
          <w:trHeight w:val="509" w:hRule="exact"/>
        </w:trPr>
        <w:tc>
          <w:tcPr>
            <w:tcW w:w="1668" w:type="dxa"/>
            <w:vAlign w:val="center"/>
            <w:textDirection w:val="lrTb"/>
            <w:noWrap w:val="false"/>
          </w:tcPr>
          <w:p>
            <w:pPr>
              <w:pStyle w:val="930"/>
              <w:jc w:val="center"/>
              <w:spacing w:line="500" w:lineRule="exact"/>
              <w:rPr>
                <w:rFonts w:ascii="宋体" w:hAnsi="宋体"/>
                <w:sz w:val="24"/>
                <w:highlight w:val="none"/>
              </w:rPr>
              <w:framePr w:vAnchor="text" w:hAnchor="page" w:xAlign="center" w:y="571"/>
            </w:pPr>
            <w:r>
              <w:rPr>
                <w:rFonts w:hint="eastAsia" w:ascii="宋体" w:hAnsi="宋体"/>
                <w:sz w:val="24"/>
                <w:highlight w:val="none"/>
              </w:rPr>
              <w:t xml:space="preserve">1</w:t>
            </w:r>
            <w:r>
              <w:rPr>
                <w:rFonts w:ascii="宋体" w:hAnsi="宋体"/>
                <w:sz w:val="24"/>
                <w:highlight w:val="none"/>
              </w:rPr>
            </w:r>
            <w:r/>
          </w:p>
        </w:tc>
        <w:tc>
          <w:tcPr>
            <w:tcW w:w="1913" w:type="dxa"/>
            <w:vAlign w:val="center"/>
            <w:textDirection w:val="lrTb"/>
            <w:noWrap w:val="false"/>
          </w:tcPr>
          <w:p>
            <w:pPr>
              <w:pStyle w:val="930"/>
              <w:jc w:val="center"/>
              <w:spacing w:line="500" w:lineRule="exact"/>
              <w:rPr>
                <w:rFonts w:ascii="宋体" w:hAnsi="宋体"/>
                <w:sz w:val="24"/>
                <w:highlight w:val="none"/>
              </w:rPr>
              <w:framePr w:vAnchor="text" w:hAnchor="page" w:xAlign="center" w:y="571"/>
            </w:pPr>
            <w:r>
              <w:rPr>
                <w:rFonts w:hint="eastAsia" w:ascii="宋体" w:hAnsi="宋体"/>
                <w:sz w:val="24"/>
                <w:highlight w:val="none"/>
              </w:rPr>
              <w:t xml:space="preserve">散尾葵</w:t>
            </w:r>
            <w:r>
              <w:rPr>
                <w:rFonts w:ascii="宋体" w:hAnsi="宋体"/>
                <w:sz w:val="24"/>
                <w:highlight w:val="none"/>
              </w:rPr>
            </w:r>
            <w:r/>
          </w:p>
        </w:tc>
        <w:tc>
          <w:tcPr>
            <w:tcW w:w="1668" w:type="dxa"/>
            <w:vAlign w:val="center"/>
            <w:textDirection w:val="lrTb"/>
            <w:noWrap w:val="false"/>
          </w:tcPr>
          <w:p>
            <w:pPr>
              <w:pStyle w:val="930"/>
              <w:jc w:val="center"/>
              <w:spacing w:line="500" w:lineRule="exact"/>
              <w:rPr>
                <w:rFonts w:ascii="宋体" w:hAnsi="宋体"/>
                <w:sz w:val="24"/>
                <w:highlight w:val="none"/>
              </w:rPr>
              <w:framePr w:vAnchor="text" w:hAnchor="page" w:xAlign="center" w:y="571"/>
            </w:pPr>
            <w:r>
              <w:rPr>
                <w:rFonts w:hint="eastAsia" w:ascii="宋体" w:hAnsi="宋体"/>
                <w:sz w:val="24"/>
                <w:highlight w:val="none"/>
              </w:rPr>
              <w:t xml:space="preserve">30</w:t>
            </w:r>
            <w:r>
              <w:rPr>
                <w:rFonts w:ascii="宋体" w:hAnsi="宋体"/>
                <w:sz w:val="24"/>
                <w:highlight w:val="none"/>
              </w:rPr>
            </w:r>
            <w:r/>
          </w:p>
        </w:tc>
        <w:tc>
          <w:tcPr>
            <w:tcW w:w="1668" w:type="dxa"/>
            <w:vAlign w:val="center"/>
            <w:textDirection w:val="lrTb"/>
            <w:noWrap w:val="false"/>
          </w:tcPr>
          <w:p>
            <w:pPr>
              <w:pStyle w:val="930"/>
              <w:jc w:val="center"/>
              <w:spacing w:line="500" w:lineRule="exact"/>
              <w:rPr>
                <w:rFonts w:ascii="宋体" w:hAnsi="宋体"/>
                <w:sz w:val="24"/>
                <w:highlight w:val="none"/>
              </w:rPr>
              <w:framePr w:vAnchor="text" w:hAnchor="page" w:xAlign="center" w:y="571"/>
            </w:pPr>
            <w:r>
              <w:rPr>
                <w:rFonts w:hint="eastAsia" w:ascii="宋体" w:hAnsi="宋体"/>
                <w:sz w:val="24"/>
                <w:highlight w:val="none"/>
              </w:rPr>
              <w:t xml:space="preserve">盆</w:t>
            </w:r>
            <w:r>
              <w:rPr>
                <w:rFonts w:ascii="宋体" w:hAnsi="宋体"/>
                <w:sz w:val="24"/>
                <w:highlight w:val="none"/>
              </w:rPr>
            </w:r>
            <w:r/>
          </w:p>
        </w:tc>
        <w:tc>
          <w:tcPr>
            <w:tcW w:w="1700" w:type="dxa"/>
            <w:vAlign w:val="center"/>
            <w:textDirection w:val="lrTb"/>
            <w:noWrap w:val="false"/>
          </w:tcPr>
          <w:p>
            <w:pPr>
              <w:pStyle w:val="930"/>
              <w:jc w:val="center"/>
              <w:spacing w:line="500" w:lineRule="exact"/>
              <w:rPr>
                <w:rFonts w:ascii="宋体" w:hAnsi="宋体"/>
                <w:sz w:val="24"/>
                <w:highlight w:val="none"/>
              </w:rPr>
              <w:framePr w:vAnchor="text" w:hAnchor="page" w:xAlign="center" w:y="571"/>
            </w:pPr>
            <w:r>
              <w:rPr>
                <w:rFonts w:hint="eastAsia" w:ascii="宋体" w:hAnsi="宋体"/>
                <w:sz w:val="24"/>
                <w:highlight w:val="none"/>
              </w:rPr>
              <w:t xml:space="preserve">55cm</w:t>
            </w:r>
            <w:r>
              <w:rPr>
                <w:rFonts w:ascii="宋体" w:hAnsi="宋体"/>
                <w:sz w:val="24"/>
                <w:highlight w:val="none"/>
              </w:rPr>
            </w:r>
            <w:r/>
          </w:p>
        </w:tc>
      </w:tr>
      <w:tr>
        <w:trPr>
          <w:trHeight w:val="509" w:hRule="exact"/>
        </w:trPr>
        <w:tc>
          <w:tcPr>
            <w:tcW w:w="1668" w:type="dxa"/>
            <w:vAlign w:val="center"/>
            <w:textDirection w:val="lrTb"/>
            <w:noWrap w:val="false"/>
          </w:tcPr>
          <w:p>
            <w:pPr>
              <w:pStyle w:val="930"/>
              <w:jc w:val="center"/>
              <w:spacing w:line="500" w:lineRule="exact"/>
              <w:rPr>
                <w:rFonts w:ascii="宋体" w:hAnsi="宋体"/>
                <w:sz w:val="24"/>
                <w:highlight w:val="none"/>
              </w:rPr>
              <w:framePr w:vAnchor="text" w:hAnchor="page" w:xAlign="center" w:y="571"/>
            </w:pPr>
            <w:r>
              <w:rPr>
                <w:rFonts w:hint="eastAsia" w:ascii="宋体" w:hAnsi="宋体"/>
                <w:sz w:val="24"/>
                <w:highlight w:val="none"/>
              </w:rPr>
              <w:t xml:space="preserve">2</w:t>
            </w:r>
            <w:r>
              <w:rPr>
                <w:rFonts w:ascii="宋体" w:hAnsi="宋体"/>
                <w:sz w:val="24"/>
                <w:highlight w:val="none"/>
              </w:rPr>
            </w:r>
            <w:r/>
          </w:p>
        </w:tc>
        <w:tc>
          <w:tcPr>
            <w:tcW w:w="1913" w:type="dxa"/>
            <w:vAlign w:val="center"/>
            <w:textDirection w:val="lrTb"/>
            <w:noWrap w:val="false"/>
          </w:tcPr>
          <w:p>
            <w:pPr>
              <w:pStyle w:val="930"/>
              <w:jc w:val="center"/>
              <w:spacing w:line="500" w:lineRule="exact"/>
              <w:rPr>
                <w:rFonts w:ascii="宋体" w:hAnsi="宋体"/>
                <w:sz w:val="24"/>
                <w:highlight w:val="none"/>
              </w:rPr>
              <w:framePr w:vAnchor="text" w:hAnchor="page" w:xAlign="center" w:y="571"/>
            </w:pPr>
            <w:r>
              <w:rPr>
                <w:rFonts w:hint="eastAsia" w:ascii="宋体" w:hAnsi="宋体"/>
                <w:sz w:val="24"/>
                <w:highlight w:val="none"/>
              </w:rPr>
              <w:t xml:space="preserve">发财树</w:t>
            </w:r>
            <w:r>
              <w:rPr>
                <w:rFonts w:ascii="宋体" w:hAnsi="宋体"/>
                <w:sz w:val="24"/>
                <w:highlight w:val="none"/>
              </w:rPr>
            </w:r>
            <w:r/>
          </w:p>
        </w:tc>
        <w:tc>
          <w:tcPr>
            <w:tcW w:w="1668" w:type="dxa"/>
            <w:vAlign w:val="center"/>
            <w:textDirection w:val="lrTb"/>
            <w:noWrap w:val="false"/>
          </w:tcPr>
          <w:p>
            <w:pPr>
              <w:pStyle w:val="930"/>
              <w:jc w:val="center"/>
              <w:spacing w:line="500" w:lineRule="exact"/>
              <w:rPr>
                <w:rFonts w:ascii="宋体" w:hAnsi="宋体"/>
                <w:sz w:val="24"/>
                <w:highlight w:val="none"/>
              </w:rPr>
              <w:framePr w:vAnchor="text" w:hAnchor="page" w:xAlign="center" w:y="571"/>
            </w:pPr>
            <w:r>
              <w:rPr>
                <w:rFonts w:hint="eastAsia" w:ascii="宋体" w:hAnsi="宋体"/>
                <w:sz w:val="24"/>
                <w:highlight w:val="none"/>
              </w:rPr>
              <w:t xml:space="preserve">15</w:t>
            </w:r>
            <w:r>
              <w:rPr>
                <w:rFonts w:ascii="宋体" w:hAnsi="宋体"/>
                <w:sz w:val="24"/>
                <w:highlight w:val="none"/>
              </w:rPr>
            </w:r>
            <w:r/>
          </w:p>
        </w:tc>
        <w:tc>
          <w:tcPr>
            <w:tcW w:w="1668" w:type="dxa"/>
            <w:vAlign w:val="center"/>
            <w:textDirection w:val="lrTb"/>
            <w:noWrap w:val="false"/>
          </w:tcPr>
          <w:p>
            <w:pPr>
              <w:pStyle w:val="930"/>
              <w:jc w:val="center"/>
              <w:spacing w:line="500" w:lineRule="exact"/>
              <w:rPr>
                <w:rFonts w:ascii="宋体" w:hAnsi="宋体"/>
                <w:sz w:val="24"/>
                <w:highlight w:val="none"/>
              </w:rPr>
              <w:framePr w:vAnchor="text" w:hAnchor="page" w:xAlign="center" w:y="571"/>
            </w:pPr>
            <w:r>
              <w:rPr>
                <w:rFonts w:hint="eastAsia" w:ascii="宋体" w:hAnsi="宋体"/>
                <w:sz w:val="24"/>
                <w:highlight w:val="none"/>
              </w:rPr>
              <w:t xml:space="preserve">盆</w:t>
            </w:r>
            <w:r>
              <w:rPr>
                <w:rFonts w:ascii="宋体" w:hAnsi="宋体"/>
                <w:sz w:val="24"/>
                <w:highlight w:val="none"/>
              </w:rPr>
            </w:r>
            <w:r/>
          </w:p>
        </w:tc>
        <w:tc>
          <w:tcPr>
            <w:tcW w:w="1700" w:type="dxa"/>
            <w:vAlign w:val="center"/>
            <w:textDirection w:val="lrTb"/>
            <w:noWrap w:val="false"/>
          </w:tcPr>
          <w:p>
            <w:pPr>
              <w:pStyle w:val="930"/>
              <w:jc w:val="center"/>
              <w:spacing w:line="500" w:lineRule="exact"/>
              <w:rPr>
                <w:rFonts w:ascii="宋体" w:hAnsi="宋体"/>
                <w:sz w:val="24"/>
                <w:highlight w:val="none"/>
              </w:rPr>
              <w:framePr w:vAnchor="text" w:hAnchor="page" w:xAlign="center" w:y="571"/>
            </w:pPr>
            <w:r>
              <w:rPr>
                <w:rFonts w:hint="eastAsia" w:ascii="宋体" w:hAnsi="宋体"/>
                <w:sz w:val="24"/>
                <w:highlight w:val="none"/>
              </w:rPr>
              <w:t xml:space="preserve">36cm</w:t>
            </w:r>
            <w:r>
              <w:rPr>
                <w:rFonts w:ascii="宋体" w:hAnsi="宋体"/>
                <w:sz w:val="24"/>
                <w:highlight w:val="none"/>
              </w:rPr>
            </w:r>
            <w:r/>
          </w:p>
        </w:tc>
      </w:tr>
      <w:tr>
        <w:trPr>
          <w:trHeight w:val="509" w:hRule="exact"/>
        </w:trPr>
        <w:tc>
          <w:tcPr>
            <w:tcW w:w="1668" w:type="dxa"/>
            <w:vAlign w:val="center"/>
            <w:textDirection w:val="lrTb"/>
            <w:noWrap w:val="false"/>
          </w:tcPr>
          <w:p>
            <w:pPr>
              <w:pStyle w:val="930"/>
              <w:jc w:val="center"/>
              <w:spacing w:line="500" w:lineRule="exact"/>
              <w:rPr>
                <w:rFonts w:ascii="宋体" w:hAnsi="宋体"/>
                <w:sz w:val="24"/>
                <w:highlight w:val="none"/>
              </w:rPr>
              <w:framePr w:vAnchor="text" w:hAnchor="page" w:xAlign="center" w:y="571"/>
            </w:pPr>
            <w:r>
              <w:rPr>
                <w:rFonts w:hint="eastAsia" w:ascii="宋体" w:hAnsi="宋体"/>
                <w:sz w:val="24"/>
                <w:highlight w:val="none"/>
              </w:rPr>
              <w:t xml:space="preserve">3</w:t>
            </w:r>
            <w:r>
              <w:rPr>
                <w:rFonts w:ascii="宋体" w:hAnsi="宋体"/>
                <w:sz w:val="24"/>
                <w:highlight w:val="none"/>
              </w:rPr>
            </w:r>
            <w:r/>
          </w:p>
        </w:tc>
        <w:tc>
          <w:tcPr>
            <w:tcW w:w="1913" w:type="dxa"/>
            <w:vAlign w:val="center"/>
            <w:textDirection w:val="lrTb"/>
            <w:noWrap w:val="false"/>
          </w:tcPr>
          <w:p>
            <w:pPr>
              <w:pStyle w:val="930"/>
              <w:jc w:val="center"/>
              <w:spacing w:line="500" w:lineRule="exact"/>
              <w:rPr>
                <w:rFonts w:ascii="宋体" w:hAnsi="宋体"/>
                <w:sz w:val="24"/>
                <w:highlight w:val="none"/>
              </w:rPr>
              <w:framePr w:vAnchor="text" w:hAnchor="page" w:xAlign="center" w:y="571"/>
            </w:pPr>
            <w:r>
              <w:rPr>
                <w:rFonts w:hint="eastAsia" w:ascii="宋体" w:hAnsi="宋体"/>
                <w:sz w:val="24"/>
                <w:highlight w:val="none"/>
              </w:rPr>
              <w:t xml:space="preserve">绿萝</w:t>
            </w:r>
            <w:r>
              <w:rPr>
                <w:rFonts w:ascii="宋体" w:hAnsi="宋体"/>
                <w:sz w:val="24"/>
                <w:highlight w:val="none"/>
              </w:rPr>
            </w:r>
            <w:r/>
          </w:p>
        </w:tc>
        <w:tc>
          <w:tcPr>
            <w:tcW w:w="1668" w:type="dxa"/>
            <w:vAlign w:val="center"/>
            <w:textDirection w:val="lrTb"/>
            <w:noWrap w:val="false"/>
          </w:tcPr>
          <w:p>
            <w:pPr>
              <w:pStyle w:val="930"/>
              <w:jc w:val="center"/>
              <w:spacing w:line="500" w:lineRule="exact"/>
              <w:rPr>
                <w:rFonts w:ascii="宋体" w:hAnsi="宋体"/>
                <w:sz w:val="24"/>
                <w:highlight w:val="none"/>
              </w:rPr>
              <w:framePr w:vAnchor="text" w:hAnchor="page" w:xAlign="center" w:y="571"/>
            </w:pPr>
            <w:r>
              <w:rPr>
                <w:rFonts w:hint="eastAsia" w:ascii="宋体" w:hAnsi="宋体"/>
                <w:sz w:val="24"/>
                <w:highlight w:val="none"/>
              </w:rPr>
              <w:t xml:space="preserve">18</w:t>
            </w:r>
            <w:r>
              <w:rPr>
                <w:rFonts w:ascii="宋体" w:hAnsi="宋体"/>
                <w:sz w:val="24"/>
                <w:highlight w:val="none"/>
              </w:rPr>
            </w:r>
            <w:r/>
          </w:p>
        </w:tc>
        <w:tc>
          <w:tcPr>
            <w:tcW w:w="1668" w:type="dxa"/>
            <w:vAlign w:val="center"/>
            <w:textDirection w:val="lrTb"/>
            <w:noWrap w:val="false"/>
          </w:tcPr>
          <w:p>
            <w:pPr>
              <w:pStyle w:val="930"/>
              <w:jc w:val="center"/>
              <w:spacing w:line="500" w:lineRule="exact"/>
              <w:rPr>
                <w:rFonts w:ascii="宋体" w:hAnsi="宋体"/>
                <w:sz w:val="24"/>
                <w:highlight w:val="none"/>
              </w:rPr>
              <w:framePr w:vAnchor="text" w:hAnchor="page" w:xAlign="center" w:y="571"/>
            </w:pPr>
            <w:r>
              <w:rPr>
                <w:rFonts w:hint="eastAsia" w:ascii="宋体" w:hAnsi="宋体"/>
                <w:sz w:val="24"/>
                <w:highlight w:val="none"/>
              </w:rPr>
              <w:t xml:space="preserve">盆</w:t>
            </w:r>
            <w:r>
              <w:rPr>
                <w:rFonts w:ascii="宋体" w:hAnsi="宋体"/>
                <w:sz w:val="24"/>
                <w:highlight w:val="none"/>
              </w:rPr>
            </w:r>
            <w:r/>
          </w:p>
        </w:tc>
        <w:tc>
          <w:tcPr>
            <w:tcW w:w="1700" w:type="dxa"/>
            <w:vAlign w:val="center"/>
            <w:textDirection w:val="lrTb"/>
            <w:noWrap w:val="false"/>
          </w:tcPr>
          <w:p>
            <w:pPr>
              <w:pStyle w:val="930"/>
              <w:jc w:val="center"/>
              <w:spacing w:line="500" w:lineRule="exact"/>
              <w:rPr>
                <w:rFonts w:ascii="宋体" w:hAnsi="宋体"/>
                <w:sz w:val="24"/>
                <w:highlight w:val="none"/>
              </w:rPr>
              <w:framePr w:vAnchor="text" w:hAnchor="page" w:xAlign="center" w:y="571"/>
            </w:pPr>
            <w:r>
              <w:rPr>
                <w:rFonts w:hint="eastAsia" w:ascii="宋体" w:hAnsi="宋体"/>
                <w:sz w:val="24"/>
                <w:highlight w:val="none"/>
              </w:rPr>
              <w:t xml:space="preserve">36cm</w:t>
            </w:r>
            <w:r>
              <w:rPr>
                <w:rFonts w:ascii="宋体" w:hAnsi="宋体"/>
                <w:sz w:val="24"/>
                <w:highlight w:val="none"/>
              </w:rPr>
            </w:r>
            <w:r/>
          </w:p>
        </w:tc>
      </w:tr>
      <w:tr>
        <w:trPr>
          <w:trHeight w:val="509" w:hRule="exact"/>
        </w:trPr>
        <w:tc>
          <w:tcPr>
            <w:tcW w:w="1668" w:type="dxa"/>
            <w:vAlign w:val="center"/>
            <w:textDirection w:val="lrTb"/>
            <w:noWrap w:val="false"/>
          </w:tcPr>
          <w:p>
            <w:pPr>
              <w:pStyle w:val="930"/>
              <w:jc w:val="center"/>
              <w:spacing w:line="500" w:lineRule="exact"/>
              <w:rPr>
                <w:rFonts w:ascii="宋体" w:hAnsi="宋体"/>
                <w:sz w:val="24"/>
                <w:highlight w:val="none"/>
              </w:rPr>
              <w:framePr w:vAnchor="text" w:hAnchor="page" w:xAlign="center" w:y="571"/>
            </w:pPr>
            <w:r>
              <w:rPr>
                <w:rFonts w:hint="eastAsia" w:ascii="宋体" w:hAnsi="宋体"/>
                <w:sz w:val="24"/>
                <w:highlight w:val="none"/>
              </w:rPr>
              <w:t xml:space="preserve">4</w:t>
            </w:r>
            <w:r>
              <w:rPr>
                <w:rFonts w:ascii="宋体" w:hAnsi="宋体"/>
                <w:sz w:val="24"/>
                <w:highlight w:val="none"/>
              </w:rPr>
            </w:r>
            <w:r/>
          </w:p>
        </w:tc>
        <w:tc>
          <w:tcPr>
            <w:tcW w:w="1913" w:type="dxa"/>
            <w:vAlign w:val="center"/>
            <w:textDirection w:val="lrTb"/>
            <w:noWrap w:val="false"/>
          </w:tcPr>
          <w:p>
            <w:pPr>
              <w:pStyle w:val="930"/>
              <w:jc w:val="center"/>
              <w:spacing w:line="500" w:lineRule="exact"/>
              <w:rPr>
                <w:rFonts w:ascii="宋体" w:hAnsi="宋体"/>
                <w:sz w:val="24"/>
                <w:highlight w:val="none"/>
              </w:rPr>
              <w:framePr w:vAnchor="text" w:hAnchor="page" w:xAlign="center" w:y="571"/>
            </w:pPr>
            <w:r>
              <w:rPr>
                <w:rFonts w:hint="eastAsia" w:ascii="宋体" w:hAnsi="宋体"/>
                <w:sz w:val="24"/>
                <w:highlight w:val="none"/>
              </w:rPr>
              <w:t xml:space="preserve">荷兰铁</w:t>
            </w:r>
            <w:r>
              <w:rPr>
                <w:rFonts w:ascii="宋体" w:hAnsi="宋体"/>
                <w:sz w:val="24"/>
                <w:highlight w:val="none"/>
              </w:rPr>
            </w:r>
            <w:r/>
          </w:p>
        </w:tc>
        <w:tc>
          <w:tcPr>
            <w:tcW w:w="1668" w:type="dxa"/>
            <w:vAlign w:val="center"/>
            <w:textDirection w:val="lrTb"/>
            <w:noWrap w:val="false"/>
          </w:tcPr>
          <w:p>
            <w:pPr>
              <w:pStyle w:val="930"/>
              <w:jc w:val="center"/>
              <w:spacing w:line="500" w:lineRule="exact"/>
              <w:rPr>
                <w:rFonts w:ascii="宋体" w:hAnsi="宋体"/>
                <w:sz w:val="24"/>
                <w:highlight w:val="none"/>
              </w:rPr>
              <w:framePr w:vAnchor="text" w:hAnchor="page" w:xAlign="center" w:y="571"/>
            </w:pPr>
            <w:r>
              <w:rPr>
                <w:rFonts w:hint="eastAsia" w:ascii="宋体" w:hAnsi="宋体"/>
                <w:sz w:val="24"/>
                <w:highlight w:val="none"/>
              </w:rPr>
              <w:t xml:space="preserve">5</w:t>
            </w:r>
            <w:r>
              <w:rPr>
                <w:rFonts w:ascii="宋体" w:hAnsi="宋体"/>
                <w:sz w:val="24"/>
                <w:highlight w:val="none"/>
              </w:rPr>
            </w:r>
            <w:r/>
          </w:p>
        </w:tc>
        <w:tc>
          <w:tcPr>
            <w:tcW w:w="1668" w:type="dxa"/>
            <w:vAlign w:val="center"/>
            <w:textDirection w:val="lrTb"/>
            <w:noWrap w:val="false"/>
          </w:tcPr>
          <w:p>
            <w:pPr>
              <w:pStyle w:val="930"/>
              <w:jc w:val="center"/>
              <w:spacing w:line="500" w:lineRule="exact"/>
              <w:rPr>
                <w:rFonts w:ascii="宋体" w:hAnsi="宋体"/>
                <w:sz w:val="24"/>
                <w:highlight w:val="none"/>
              </w:rPr>
              <w:framePr w:vAnchor="text" w:hAnchor="page" w:xAlign="center" w:y="571"/>
            </w:pPr>
            <w:r>
              <w:rPr>
                <w:rFonts w:hint="eastAsia" w:ascii="宋体" w:hAnsi="宋体"/>
                <w:sz w:val="24"/>
                <w:highlight w:val="none"/>
              </w:rPr>
              <w:t xml:space="preserve">盆</w:t>
            </w:r>
            <w:r>
              <w:rPr>
                <w:rFonts w:ascii="宋体" w:hAnsi="宋体"/>
                <w:sz w:val="24"/>
                <w:highlight w:val="none"/>
              </w:rPr>
            </w:r>
            <w:r/>
          </w:p>
        </w:tc>
        <w:tc>
          <w:tcPr>
            <w:tcW w:w="1700" w:type="dxa"/>
            <w:vAlign w:val="center"/>
            <w:textDirection w:val="lrTb"/>
            <w:noWrap w:val="false"/>
          </w:tcPr>
          <w:p>
            <w:pPr>
              <w:pStyle w:val="930"/>
              <w:jc w:val="center"/>
              <w:spacing w:line="500" w:lineRule="exact"/>
              <w:rPr>
                <w:rFonts w:ascii="宋体" w:hAnsi="宋体"/>
                <w:sz w:val="24"/>
                <w:highlight w:val="none"/>
              </w:rPr>
              <w:framePr w:vAnchor="text" w:hAnchor="page" w:xAlign="center" w:y="571"/>
            </w:pPr>
            <w:r>
              <w:rPr>
                <w:rFonts w:hint="eastAsia" w:ascii="宋体" w:hAnsi="宋体"/>
                <w:sz w:val="24"/>
                <w:highlight w:val="none"/>
              </w:rPr>
              <w:t xml:space="preserve">35cm</w:t>
            </w:r>
            <w:r>
              <w:rPr>
                <w:rFonts w:ascii="宋体" w:hAnsi="宋体"/>
                <w:sz w:val="24"/>
                <w:highlight w:val="none"/>
              </w:rPr>
            </w:r>
            <w:r/>
          </w:p>
        </w:tc>
      </w:tr>
      <w:tr>
        <w:trPr>
          <w:trHeight w:val="509" w:hRule="exact"/>
        </w:trPr>
        <w:tc>
          <w:tcPr>
            <w:tcW w:w="1668" w:type="dxa"/>
            <w:vAlign w:val="center"/>
            <w:textDirection w:val="lrTb"/>
            <w:noWrap w:val="false"/>
          </w:tcPr>
          <w:p>
            <w:pPr>
              <w:pStyle w:val="930"/>
              <w:jc w:val="center"/>
              <w:spacing w:line="500" w:lineRule="exact"/>
              <w:rPr>
                <w:rFonts w:ascii="宋体" w:hAnsi="宋体"/>
                <w:sz w:val="24"/>
                <w:highlight w:val="none"/>
              </w:rPr>
              <w:framePr w:vAnchor="text" w:hAnchor="page" w:xAlign="center" w:y="571"/>
            </w:pPr>
            <w:r>
              <w:rPr>
                <w:rFonts w:hint="eastAsia" w:ascii="宋体" w:hAnsi="宋体"/>
                <w:sz w:val="24"/>
                <w:highlight w:val="none"/>
              </w:rPr>
              <w:t xml:space="preserve">5</w:t>
            </w:r>
            <w:r>
              <w:rPr>
                <w:rFonts w:ascii="宋体" w:hAnsi="宋体"/>
                <w:sz w:val="24"/>
                <w:highlight w:val="none"/>
              </w:rPr>
            </w:r>
            <w:r/>
          </w:p>
        </w:tc>
        <w:tc>
          <w:tcPr>
            <w:tcW w:w="1913" w:type="dxa"/>
            <w:vAlign w:val="center"/>
            <w:textDirection w:val="lrTb"/>
            <w:noWrap w:val="false"/>
          </w:tcPr>
          <w:p>
            <w:pPr>
              <w:pStyle w:val="930"/>
              <w:jc w:val="center"/>
              <w:spacing w:line="500" w:lineRule="exact"/>
              <w:rPr>
                <w:rFonts w:ascii="宋体" w:hAnsi="宋体"/>
                <w:sz w:val="24"/>
                <w:highlight w:val="none"/>
              </w:rPr>
              <w:framePr w:vAnchor="text" w:hAnchor="page" w:xAlign="center" w:y="571"/>
            </w:pPr>
            <w:r>
              <w:rPr>
                <w:rFonts w:hint="eastAsia" w:ascii="宋体" w:hAnsi="宋体"/>
                <w:sz w:val="24"/>
                <w:highlight w:val="none"/>
              </w:rPr>
              <w:t xml:space="preserve">绿巨人</w:t>
            </w:r>
            <w:r>
              <w:rPr>
                <w:rFonts w:ascii="宋体" w:hAnsi="宋体"/>
                <w:sz w:val="24"/>
                <w:highlight w:val="none"/>
              </w:rPr>
            </w:r>
            <w:r/>
          </w:p>
        </w:tc>
        <w:tc>
          <w:tcPr>
            <w:tcW w:w="1668" w:type="dxa"/>
            <w:vAlign w:val="center"/>
            <w:textDirection w:val="lrTb"/>
            <w:noWrap w:val="false"/>
          </w:tcPr>
          <w:p>
            <w:pPr>
              <w:pStyle w:val="930"/>
              <w:jc w:val="center"/>
              <w:spacing w:line="500" w:lineRule="exact"/>
              <w:rPr>
                <w:rFonts w:ascii="宋体" w:hAnsi="宋体"/>
                <w:sz w:val="24"/>
                <w:highlight w:val="none"/>
              </w:rPr>
              <w:framePr w:vAnchor="text" w:hAnchor="page" w:xAlign="center" w:y="571"/>
            </w:pPr>
            <w:r>
              <w:rPr>
                <w:rFonts w:hint="eastAsia" w:ascii="宋体" w:hAnsi="宋体"/>
                <w:sz w:val="24"/>
                <w:highlight w:val="none"/>
              </w:rPr>
              <w:t xml:space="preserve">5</w:t>
            </w:r>
            <w:r>
              <w:rPr>
                <w:rFonts w:ascii="宋体" w:hAnsi="宋体"/>
                <w:sz w:val="24"/>
                <w:highlight w:val="none"/>
              </w:rPr>
            </w:r>
            <w:r/>
          </w:p>
        </w:tc>
        <w:tc>
          <w:tcPr>
            <w:tcW w:w="1668" w:type="dxa"/>
            <w:vAlign w:val="center"/>
            <w:textDirection w:val="lrTb"/>
            <w:noWrap w:val="false"/>
          </w:tcPr>
          <w:p>
            <w:pPr>
              <w:pStyle w:val="930"/>
              <w:jc w:val="center"/>
              <w:spacing w:line="500" w:lineRule="exact"/>
              <w:rPr>
                <w:rFonts w:ascii="宋体" w:hAnsi="宋体"/>
                <w:sz w:val="24"/>
                <w:highlight w:val="none"/>
              </w:rPr>
              <w:framePr w:vAnchor="text" w:hAnchor="page" w:xAlign="center" w:y="571"/>
            </w:pPr>
            <w:r>
              <w:rPr>
                <w:rFonts w:hint="eastAsia" w:ascii="宋体" w:hAnsi="宋体"/>
                <w:sz w:val="24"/>
                <w:highlight w:val="none"/>
              </w:rPr>
              <w:t xml:space="preserve">盆</w:t>
            </w:r>
            <w:r>
              <w:rPr>
                <w:rFonts w:ascii="宋体" w:hAnsi="宋体"/>
                <w:sz w:val="24"/>
                <w:highlight w:val="none"/>
              </w:rPr>
            </w:r>
            <w:r/>
          </w:p>
        </w:tc>
        <w:tc>
          <w:tcPr>
            <w:tcW w:w="1700" w:type="dxa"/>
            <w:vAlign w:val="center"/>
            <w:textDirection w:val="lrTb"/>
            <w:noWrap w:val="false"/>
          </w:tcPr>
          <w:p>
            <w:pPr>
              <w:pStyle w:val="930"/>
              <w:jc w:val="center"/>
              <w:spacing w:line="500" w:lineRule="exact"/>
              <w:rPr>
                <w:rFonts w:ascii="宋体" w:hAnsi="宋体"/>
                <w:sz w:val="24"/>
                <w:highlight w:val="none"/>
              </w:rPr>
              <w:framePr w:vAnchor="text" w:hAnchor="page" w:xAlign="center" w:y="571"/>
            </w:pPr>
            <w:r>
              <w:rPr>
                <w:rFonts w:hint="eastAsia" w:ascii="宋体" w:hAnsi="宋体"/>
                <w:sz w:val="24"/>
                <w:highlight w:val="none"/>
              </w:rPr>
              <w:t xml:space="preserve">35cm</w:t>
            </w:r>
            <w:r>
              <w:rPr>
                <w:rFonts w:ascii="宋体" w:hAnsi="宋体"/>
                <w:sz w:val="24"/>
                <w:highlight w:val="none"/>
              </w:rPr>
            </w:r>
            <w:r/>
          </w:p>
        </w:tc>
      </w:tr>
      <w:tr>
        <w:trPr>
          <w:trHeight w:val="509" w:hRule="exact"/>
        </w:trPr>
        <w:tc>
          <w:tcPr>
            <w:tcW w:w="1668" w:type="dxa"/>
            <w:vAlign w:val="center"/>
            <w:textDirection w:val="lrTb"/>
            <w:noWrap w:val="false"/>
          </w:tcPr>
          <w:p>
            <w:pPr>
              <w:pStyle w:val="930"/>
              <w:jc w:val="center"/>
              <w:spacing w:line="500" w:lineRule="exact"/>
              <w:rPr>
                <w:rFonts w:ascii="宋体" w:hAnsi="宋体"/>
                <w:sz w:val="24"/>
                <w:highlight w:val="none"/>
              </w:rPr>
              <w:framePr w:vAnchor="text" w:hAnchor="page" w:xAlign="center" w:y="571"/>
            </w:pPr>
            <w:r>
              <w:rPr>
                <w:rFonts w:hint="eastAsia" w:ascii="宋体" w:hAnsi="宋体"/>
                <w:sz w:val="24"/>
                <w:highlight w:val="none"/>
              </w:rPr>
              <w:t xml:space="preserve">6</w:t>
            </w:r>
            <w:r>
              <w:rPr>
                <w:rFonts w:ascii="宋体" w:hAnsi="宋体"/>
                <w:sz w:val="24"/>
                <w:highlight w:val="none"/>
              </w:rPr>
            </w:r>
            <w:r/>
          </w:p>
        </w:tc>
        <w:tc>
          <w:tcPr>
            <w:tcW w:w="1913" w:type="dxa"/>
            <w:vAlign w:val="center"/>
            <w:textDirection w:val="lrTb"/>
            <w:noWrap w:val="false"/>
          </w:tcPr>
          <w:p>
            <w:pPr>
              <w:pStyle w:val="930"/>
              <w:jc w:val="center"/>
              <w:spacing w:line="500" w:lineRule="exact"/>
              <w:rPr>
                <w:rFonts w:ascii="宋体" w:hAnsi="宋体"/>
                <w:sz w:val="24"/>
                <w:highlight w:val="none"/>
              </w:rPr>
              <w:framePr w:vAnchor="text" w:hAnchor="page" w:xAlign="center" w:y="571"/>
            </w:pPr>
            <w:r>
              <w:rPr>
                <w:rFonts w:hint="eastAsia" w:ascii="宋体" w:hAnsi="宋体"/>
                <w:sz w:val="24"/>
                <w:highlight w:val="none"/>
              </w:rPr>
              <w:t xml:space="preserve">棕竹</w:t>
            </w:r>
            <w:r>
              <w:rPr>
                <w:rFonts w:ascii="宋体" w:hAnsi="宋体"/>
                <w:sz w:val="24"/>
                <w:highlight w:val="none"/>
              </w:rPr>
            </w:r>
            <w:r/>
          </w:p>
        </w:tc>
        <w:tc>
          <w:tcPr>
            <w:tcW w:w="1668" w:type="dxa"/>
            <w:vAlign w:val="center"/>
            <w:textDirection w:val="lrTb"/>
            <w:noWrap w:val="false"/>
          </w:tcPr>
          <w:p>
            <w:pPr>
              <w:pStyle w:val="930"/>
              <w:jc w:val="center"/>
              <w:spacing w:line="500" w:lineRule="exact"/>
              <w:rPr>
                <w:rFonts w:ascii="宋体" w:hAnsi="宋体"/>
                <w:sz w:val="24"/>
                <w:highlight w:val="none"/>
              </w:rPr>
              <w:framePr w:vAnchor="text" w:hAnchor="page" w:xAlign="center" w:y="571"/>
            </w:pPr>
            <w:r>
              <w:rPr>
                <w:rFonts w:hint="eastAsia" w:ascii="宋体" w:hAnsi="宋体"/>
                <w:sz w:val="24"/>
                <w:highlight w:val="none"/>
              </w:rPr>
              <w:t xml:space="preserve">5</w:t>
            </w:r>
            <w:r>
              <w:rPr>
                <w:rFonts w:ascii="宋体" w:hAnsi="宋体"/>
                <w:sz w:val="24"/>
                <w:highlight w:val="none"/>
              </w:rPr>
            </w:r>
            <w:r/>
          </w:p>
        </w:tc>
        <w:tc>
          <w:tcPr>
            <w:tcW w:w="1668" w:type="dxa"/>
            <w:vAlign w:val="center"/>
            <w:textDirection w:val="lrTb"/>
            <w:noWrap w:val="false"/>
          </w:tcPr>
          <w:p>
            <w:pPr>
              <w:pStyle w:val="930"/>
              <w:jc w:val="center"/>
              <w:spacing w:line="500" w:lineRule="exact"/>
              <w:rPr>
                <w:rFonts w:ascii="宋体" w:hAnsi="宋体"/>
                <w:sz w:val="24"/>
                <w:highlight w:val="none"/>
              </w:rPr>
              <w:framePr w:vAnchor="text" w:hAnchor="page" w:xAlign="center" w:y="571"/>
            </w:pPr>
            <w:r>
              <w:rPr>
                <w:rFonts w:hint="eastAsia" w:ascii="宋体" w:hAnsi="宋体"/>
                <w:sz w:val="24"/>
                <w:highlight w:val="none"/>
              </w:rPr>
              <w:t xml:space="preserve">盆</w:t>
            </w:r>
            <w:r>
              <w:rPr>
                <w:rFonts w:ascii="宋体" w:hAnsi="宋体"/>
                <w:sz w:val="24"/>
                <w:highlight w:val="none"/>
              </w:rPr>
            </w:r>
            <w:r/>
          </w:p>
        </w:tc>
        <w:tc>
          <w:tcPr>
            <w:tcW w:w="1700" w:type="dxa"/>
            <w:vAlign w:val="center"/>
            <w:textDirection w:val="lrTb"/>
            <w:noWrap w:val="false"/>
          </w:tcPr>
          <w:p>
            <w:pPr>
              <w:pStyle w:val="930"/>
              <w:jc w:val="center"/>
              <w:spacing w:line="500" w:lineRule="exact"/>
              <w:rPr>
                <w:rFonts w:ascii="宋体" w:hAnsi="宋体"/>
                <w:sz w:val="24"/>
                <w:highlight w:val="none"/>
              </w:rPr>
              <w:framePr w:vAnchor="text" w:hAnchor="page" w:xAlign="center" w:y="571"/>
            </w:pPr>
            <w:r>
              <w:rPr>
                <w:rFonts w:hint="eastAsia" w:ascii="宋体" w:hAnsi="宋体"/>
                <w:sz w:val="24"/>
                <w:highlight w:val="none"/>
              </w:rPr>
              <w:t xml:space="preserve">60cm</w:t>
            </w:r>
            <w:r>
              <w:rPr>
                <w:rFonts w:ascii="宋体" w:hAnsi="宋体"/>
                <w:sz w:val="24"/>
                <w:highlight w:val="none"/>
              </w:rPr>
            </w:r>
            <w:r/>
          </w:p>
        </w:tc>
      </w:tr>
      <w:tr>
        <w:trPr>
          <w:trHeight w:val="509" w:hRule="exact"/>
        </w:trPr>
        <w:tc>
          <w:tcPr>
            <w:tcW w:w="1668" w:type="dxa"/>
            <w:vAlign w:val="center"/>
            <w:textDirection w:val="lrTb"/>
            <w:noWrap w:val="false"/>
          </w:tcPr>
          <w:p>
            <w:pPr>
              <w:pStyle w:val="930"/>
              <w:jc w:val="center"/>
              <w:spacing w:line="500" w:lineRule="exact"/>
              <w:rPr>
                <w:rFonts w:ascii="宋体" w:hAnsi="宋体"/>
                <w:sz w:val="24"/>
                <w:highlight w:val="none"/>
              </w:rPr>
              <w:framePr w:vAnchor="text" w:hAnchor="page" w:xAlign="center" w:y="571"/>
            </w:pPr>
            <w:r>
              <w:rPr>
                <w:rFonts w:hint="eastAsia" w:ascii="宋体" w:hAnsi="宋体"/>
                <w:sz w:val="24"/>
                <w:highlight w:val="none"/>
              </w:rPr>
              <w:t xml:space="preserve">7</w:t>
            </w:r>
            <w:r>
              <w:rPr>
                <w:rFonts w:ascii="宋体" w:hAnsi="宋体"/>
                <w:sz w:val="24"/>
                <w:highlight w:val="none"/>
              </w:rPr>
            </w:r>
            <w:r/>
          </w:p>
        </w:tc>
        <w:tc>
          <w:tcPr>
            <w:tcW w:w="1913" w:type="dxa"/>
            <w:vAlign w:val="center"/>
            <w:textDirection w:val="lrTb"/>
            <w:noWrap w:val="false"/>
          </w:tcPr>
          <w:p>
            <w:pPr>
              <w:pStyle w:val="930"/>
              <w:jc w:val="center"/>
              <w:spacing w:line="500" w:lineRule="exact"/>
              <w:rPr>
                <w:rFonts w:ascii="宋体" w:hAnsi="宋体"/>
                <w:sz w:val="24"/>
                <w:highlight w:val="none"/>
              </w:rPr>
              <w:framePr w:vAnchor="text" w:hAnchor="page" w:xAlign="center" w:y="571"/>
            </w:pPr>
            <w:r>
              <w:rPr>
                <w:rFonts w:hint="eastAsia" w:ascii="宋体" w:hAnsi="宋体"/>
                <w:sz w:val="24"/>
                <w:highlight w:val="none"/>
              </w:rPr>
              <w:t xml:space="preserve">苏铁</w:t>
            </w:r>
            <w:r>
              <w:rPr>
                <w:rFonts w:ascii="宋体" w:hAnsi="宋体"/>
                <w:sz w:val="24"/>
                <w:highlight w:val="none"/>
              </w:rPr>
            </w:r>
            <w:r/>
          </w:p>
        </w:tc>
        <w:tc>
          <w:tcPr>
            <w:tcW w:w="1668" w:type="dxa"/>
            <w:vAlign w:val="center"/>
            <w:textDirection w:val="lrTb"/>
            <w:noWrap w:val="false"/>
          </w:tcPr>
          <w:p>
            <w:pPr>
              <w:pStyle w:val="930"/>
              <w:jc w:val="center"/>
              <w:spacing w:line="500" w:lineRule="exact"/>
              <w:rPr>
                <w:rFonts w:ascii="宋体" w:hAnsi="宋体"/>
                <w:sz w:val="24"/>
                <w:highlight w:val="none"/>
              </w:rPr>
              <w:framePr w:vAnchor="text" w:hAnchor="page" w:xAlign="center" w:y="571"/>
            </w:pPr>
            <w:r>
              <w:rPr>
                <w:rFonts w:hint="eastAsia" w:ascii="宋体" w:hAnsi="宋体"/>
                <w:sz w:val="24"/>
                <w:highlight w:val="none"/>
              </w:rPr>
              <w:t xml:space="preserve">10</w:t>
            </w:r>
            <w:r>
              <w:rPr>
                <w:rFonts w:ascii="宋体" w:hAnsi="宋体"/>
                <w:sz w:val="24"/>
                <w:highlight w:val="none"/>
              </w:rPr>
            </w:r>
            <w:r/>
          </w:p>
        </w:tc>
        <w:tc>
          <w:tcPr>
            <w:tcW w:w="1668" w:type="dxa"/>
            <w:vAlign w:val="center"/>
            <w:textDirection w:val="lrTb"/>
            <w:noWrap w:val="false"/>
          </w:tcPr>
          <w:p>
            <w:pPr>
              <w:pStyle w:val="930"/>
              <w:jc w:val="center"/>
              <w:spacing w:line="500" w:lineRule="exact"/>
              <w:rPr>
                <w:rFonts w:ascii="宋体" w:hAnsi="宋体"/>
                <w:sz w:val="24"/>
                <w:highlight w:val="none"/>
              </w:rPr>
              <w:framePr w:vAnchor="text" w:hAnchor="page" w:xAlign="center" w:y="571"/>
            </w:pPr>
            <w:r>
              <w:rPr>
                <w:rFonts w:hint="eastAsia" w:ascii="宋体" w:hAnsi="宋体"/>
                <w:sz w:val="24"/>
                <w:highlight w:val="none"/>
              </w:rPr>
              <w:t xml:space="preserve">盆</w:t>
            </w:r>
            <w:r>
              <w:rPr>
                <w:rFonts w:ascii="宋体" w:hAnsi="宋体"/>
                <w:sz w:val="24"/>
                <w:highlight w:val="none"/>
              </w:rPr>
            </w:r>
            <w:r/>
          </w:p>
        </w:tc>
        <w:tc>
          <w:tcPr>
            <w:tcW w:w="1700" w:type="dxa"/>
            <w:vAlign w:val="center"/>
            <w:textDirection w:val="lrTb"/>
            <w:noWrap w:val="false"/>
          </w:tcPr>
          <w:p>
            <w:pPr>
              <w:pStyle w:val="930"/>
              <w:jc w:val="center"/>
              <w:spacing w:line="500" w:lineRule="exact"/>
              <w:rPr>
                <w:rFonts w:ascii="宋体" w:hAnsi="宋体"/>
                <w:sz w:val="24"/>
                <w:highlight w:val="none"/>
              </w:rPr>
              <w:framePr w:vAnchor="text" w:hAnchor="page" w:xAlign="center" w:y="571"/>
            </w:pPr>
            <w:r>
              <w:rPr>
                <w:rFonts w:hint="eastAsia" w:ascii="宋体" w:hAnsi="宋体"/>
                <w:sz w:val="24"/>
                <w:highlight w:val="none"/>
              </w:rPr>
              <w:t xml:space="preserve">34cm</w:t>
            </w:r>
            <w:r>
              <w:rPr>
                <w:rFonts w:ascii="宋体" w:hAnsi="宋体"/>
                <w:sz w:val="24"/>
                <w:highlight w:val="none"/>
              </w:rPr>
            </w:r>
            <w:r/>
          </w:p>
        </w:tc>
      </w:tr>
      <w:tr>
        <w:trPr>
          <w:trHeight w:val="509" w:hRule="exact"/>
        </w:trPr>
        <w:tc>
          <w:tcPr>
            <w:tcW w:w="1668" w:type="dxa"/>
            <w:vAlign w:val="center"/>
            <w:textDirection w:val="lrTb"/>
            <w:noWrap w:val="false"/>
          </w:tcPr>
          <w:p>
            <w:pPr>
              <w:pStyle w:val="930"/>
              <w:jc w:val="center"/>
              <w:spacing w:line="500" w:lineRule="exact"/>
              <w:rPr>
                <w:rFonts w:ascii="宋体" w:hAnsi="宋体"/>
                <w:sz w:val="24"/>
                <w:highlight w:val="none"/>
              </w:rPr>
              <w:framePr w:vAnchor="text" w:hAnchor="page" w:xAlign="center" w:y="571"/>
            </w:pPr>
            <w:r>
              <w:rPr>
                <w:rFonts w:hint="eastAsia" w:ascii="宋体" w:hAnsi="宋体"/>
                <w:sz w:val="24"/>
                <w:highlight w:val="none"/>
              </w:rPr>
              <w:t xml:space="preserve">8</w:t>
            </w:r>
            <w:r>
              <w:rPr>
                <w:rFonts w:ascii="宋体" w:hAnsi="宋体"/>
                <w:sz w:val="24"/>
                <w:highlight w:val="none"/>
              </w:rPr>
            </w:r>
            <w:r/>
          </w:p>
        </w:tc>
        <w:tc>
          <w:tcPr>
            <w:tcW w:w="1913" w:type="dxa"/>
            <w:vAlign w:val="center"/>
            <w:textDirection w:val="lrTb"/>
            <w:noWrap w:val="false"/>
          </w:tcPr>
          <w:p>
            <w:pPr>
              <w:pStyle w:val="930"/>
              <w:jc w:val="center"/>
              <w:spacing w:line="500" w:lineRule="exact"/>
              <w:rPr>
                <w:rFonts w:ascii="宋体" w:hAnsi="宋体"/>
                <w:sz w:val="24"/>
                <w:highlight w:val="none"/>
              </w:rPr>
              <w:framePr w:vAnchor="text" w:hAnchor="page" w:xAlign="center" w:y="571"/>
            </w:pPr>
            <w:r>
              <w:rPr>
                <w:rFonts w:hint="eastAsia" w:ascii="宋体" w:hAnsi="宋体"/>
                <w:sz w:val="24"/>
                <w:highlight w:val="none"/>
              </w:rPr>
              <w:t xml:space="preserve">开洋铁</w:t>
            </w:r>
            <w:r>
              <w:rPr>
                <w:rFonts w:ascii="宋体" w:hAnsi="宋体"/>
                <w:sz w:val="24"/>
                <w:highlight w:val="none"/>
              </w:rPr>
            </w:r>
            <w:r/>
          </w:p>
        </w:tc>
        <w:tc>
          <w:tcPr>
            <w:tcW w:w="1668" w:type="dxa"/>
            <w:vAlign w:val="center"/>
            <w:textDirection w:val="lrTb"/>
            <w:noWrap w:val="false"/>
          </w:tcPr>
          <w:p>
            <w:pPr>
              <w:pStyle w:val="930"/>
              <w:jc w:val="center"/>
              <w:spacing w:line="500" w:lineRule="exact"/>
              <w:rPr>
                <w:rFonts w:ascii="宋体" w:hAnsi="宋体"/>
                <w:sz w:val="24"/>
                <w:highlight w:val="none"/>
              </w:rPr>
              <w:framePr w:vAnchor="text" w:hAnchor="page" w:xAlign="center" w:y="571"/>
            </w:pPr>
            <w:r>
              <w:rPr>
                <w:rFonts w:hint="eastAsia" w:ascii="宋体" w:hAnsi="宋体"/>
                <w:sz w:val="24"/>
                <w:highlight w:val="none"/>
              </w:rPr>
              <w:t xml:space="preserve">5</w:t>
            </w:r>
            <w:r>
              <w:rPr>
                <w:rFonts w:ascii="宋体" w:hAnsi="宋体"/>
                <w:sz w:val="24"/>
                <w:highlight w:val="none"/>
              </w:rPr>
            </w:r>
            <w:r/>
          </w:p>
        </w:tc>
        <w:tc>
          <w:tcPr>
            <w:tcW w:w="1668" w:type="dxa"/>
            <w:vAlign w:val="center"/>
            <w:textDirection w:val="lrTb"/>
            <w:noWrap w:val="false"/>
          </w:tcPr>
          <w:p>
            <w:pPr>
              <w:pStyle w:val="930"/>
              <w:jc w:val="center"/>
              <w:spacing w:line="500" w:lineRule="exact"/>
              <w:rPr>
                <w:rFonts w:ascii="宋体" w:hAnsi="宋体"/>
                <w:sz w:val="24"/>
                <w:highlight w:val="none"/>
              </w:rPr>
              <w:framePr w:vAnchor="text" w:hAnchor="page" w:xAlign="center" w:y="571"/>
            </w:pPr>
            <w:r>
              <w:rPr>
                <w:rFonts w:hint="eastAsia" w:ascii="宋体" w:hAnsi="宋体"/>
                <w:sz w:val="24"/>
                <w:highlight w:val="none"/>
              </w:rPr>
              <w:t xml:space="preserve">盆</w:t>
            </w:r>
            <w:r>
              <w:rPr>
                <w:rFonts w:ascii="宋体" w:hAnsi="宋体"/>
                <w:sz w:val="24"/>
                <w:highlight w:val="none"/>
              </w:rPr>
            </w:r>
            <w:r/>
          </w:p>
        </w:tc>
        <w:tc>
          <w:tcPr>
            <w:tcW w:w="1700" w:type="dxa"/>
            <w:vAlign w:val="center"/>
            <w:textDirection w:val="lrTb"/>
            <w:noWrap w:val="false"/>
          </w:tcPr>
          <w:p>
            <w:pPr>
              <w:pStyle w:val="930"/>
              <w:jc w:val="center"/>
              <w:spacing w:line="500" w:lineRule="exact"/>
              <w:rPr>
                <w:rFonts w:ascii="宋体" w:hAnsi="宋体"/>
                <w:sz w:val="24"/>
                <w:highlight w:val="none"/>
              </w:rPr>
              <w:framePr w:vAnchor="text" w:hAnchor="page" w:xAlign="center" w:y="571"/>
            </w:pPr>
            <w:r>
              <w:rPr>
                <w:rFonts w:hint="eastAsia" w:ascii="宋体" w:hAnsi="宋体"/>
                <w:sz w:val="24"/>
                <w:highlight w:val="none"/>
              </w:rPr>
              <w:t xml:space="preserve">30cm</w:t>
            </w:r>
            <w:r>
              <w:rPr>
                <w:rFonts w:ascii="宋体" w:hAnsi="宋体"/>
                <w:sz w:val="24"/>
                <w:highlight w:val="none"/>
              </w:rPr>
            </w:r>
            <w:r/>
          </w:p>
        </w:tc>
      </w:tr>
      <w:tr>
        <w:trPr>
          <w:trHeight w:val="509" w:hRule="exact"/>
        </w:trPr>
        <w:tc>
          <w:tcPr>
            <w:tcW w:w="1668" w:type="dxa"/>
            <w:vAlign w:val="center"/>
            <w:textDirection w:val="lrTb"/>
            <w:noWrap w:val="false"/>
          </w:tcPr>
          <w:p>
            <w:pPr>
              <w:pStyle w:val="930"/>
              <w:jc w:val="center"/>
              <w:spacing w:line="500" w:lineRule="exact"/>
              <w:rPr>
                <w:rFonts w:ascii="宋体" w:hAnsi="宋体"/>
                <w:sz w:val="24"/>
                <w:highlight w:val="none"/>
              </w:rPr>
              <w:framePr w:vAnchor="text" w:hAnchor="page" w:xAlign="center" w:y="571"/>
            </w:pPr>
            <w:r>
              <w:rPr>
                <w:rFonts w:hint="eastAsia" w:ascii="宋体" w:hAnsi="宋体"/>
                <w:sz w:val="24"/>
                <w:highlight w:val="none"/>
              </w:rPr>
              <w:t xml:space="preserve">9</w:t>
            </w:r>
            <w:r>
              <w:rPr>
                <w:rFonts w:ascii="宋体" w:hAnsi="宋体"/>
                <w:sz w:val="24"/>
                <w:highlight w:val="none"/>
              </w:rPr>
            </w:r>
            <w:r/>
          </w:p>
        </w:tc>
        <w:tc>
          <w:tcPr>
            <w:tcW w:w="1913" w:type="dxa"/>
            <w:vAlign w:val="center"/>
            <w:textDirection w:val="lrTb"/>
            <w:noWrap w:val="false"/>
          </w:tcPr>
          <w:p>
            <w:pPr>
              <w:pStyle w:val="930"/>
              <w:jc w:val="center"/>
              <w:spacing w:line="500" w:lineRule="exact"/>
              <w:rPr>
                <w:rFonts w:ascii="宋体" w:hAnsi="宋体"/>
                <w:sz w:val="24"/>
                <w:highlight w:val="none"/>
              </w:rPr>
              <w:framePr w:vAnchor="text" w:hAnchor="page" w:xAlign="center" w:y="571"/>
            </w:pPr>
            <w:r>
              <w:rPr>
                <w:rFonts w:hint="eastAsia" w:ascii="宋体" w:hAnsi="宋体"/>
                <w:sz w:val="24"/>
                <w:highlight w:val="none"/>
              </w:rPr>
              <w:t xml:space="preserve">海芋（滴水观音）</w:t>
            </w:r>
            <w:r>
              <w:rPr>
                <w:rFonts w:ascii="宋体" w:hAnsi="宋体"/>
                <w:sz w:val="24"/>
                <w:highlight w:val="none"/>
              </w:rPr>
            </w:r>
            <w:r/>
          </w:p>
        </w:tc>
        <w:tc>
          <w:tcPr>
            <w:tcW w:w="1668" w:type="dxa"/>
            <w:vAlign w:val="center"/>
            <w:textDirection w:val="lrTb"/>
            <w:noWrap w:val="false"/>
          </w:tcPr>
          <w:p>
            <w:pPr>
              <w:pStyle w:val="930"/>
              <w:jc w:val="center"/>
              <w:spacing w:line="500" w:lineRule="exact"/>
              <w:rPr>
                <w:rFonts w:ascii="宋体" w:hAnsi="宋体"/>
                <w:sz w:val="24"/>
                <w:highlight w:val="none"/>
              </w:rPr>
              <w:framePr w:vAnchor="text" w:hAnchor="page" w:xAlign="center" w:y="571"/>
            </w:pPr>
            <w:r>
              <w:rPr>
                <w:rFonts w:hint="eastAsia" w:ascii="宋体" w:hAnsi="宋体"/>
                <w:sz w:val="24"/>
                <w:highlight w:val="none"/>
              </w:rPr>
              <w:t xml:space="preserve">5</w:t>
            </w:r>
            <w:r>
              <w:rPr>
                <w:rFonts w:ascii="宋体" w:hAnsi="宋体"/>
                <w:sz w:val="24"/>
                <w:highlight w:val="none"/>
              </w:rPr>
            </w:r>
            <w:r/>
          </w:p>
        </w:tc>
        <w:tc>
          <w:tcPr>
            <w:tcW w:w="1668" w:type="dxa"/>
            <w:vAlign w:val="center"/>
            <w:textDirection w:val="lrTb"/>
            <w:noWrap w:val="false"/>
          </w:tcPr>
          <w:p>
            <w:pPr>
              <w:pStyle w:val="930"/>
              <w:jc w:val="center"/>
              <w:spacing w:line="500" w:lineRule="exact"/>
              <w:rPr>
                <w:rFonts w:ascii="宋体" w:hAnsi="宋体"/>
                <w:sz w:val="24"/>
                <w:highlight w:val="none"/>
              </w:rPr>
              <w:framePr w:vAnchor="text" w:hAnchor="page" w:xAlign="center" w:y="571"/>
            </w:pPr>
            <w:r>
              <w:rPr>
                <w:rFonts w:hint="eastAsia" w:ascii="宋体" w:hAnsi="宋体"/>
                <w:sz w:val="24"/>
                <w:highlight w:val="none"/>
              </w:rPr>
              <w:t xml:space="preserve">盆</w:t>
            </w:r>
            <w:r>
              <w:rPr>
                <w:rFonts w:ascii="宋体" w:hAnsi="宋体"/>
                <w:sz w:val="24"/>
                <w:highlight w:val="none"/>
              </w:rPr>
            </w:r>
            <w:r/>
          </w:p>
        </w:tc>
        <w:tc>
          <w:tcPr>
            <w:tcW w:w="1700" w:type="dxa"/>
            <w:vAlign w:val="center"/>
            <w:textDirection w:val="lrTb"/>
            <w:noWrap w:val="false"/>
          </w:tcPr>
          <w:p>
            <w:pPr>
              <w:pStyle w:val="930"/>
              <w:jc w:val="center"/>
              <w:spacing w:line="500" w:lineRule="exact"/>
              <w:rPr>
                <w:rFonts w:ascii="宋体" w:hAnsi="宋体"/>
                <w:sz w:val="24"/>
                <w:highlight w:val="none"/>
              </w:rPr>
              <w:framePr w:vAnchor="text" w:hAnchor="page" w:xAlign="center" w:y="571"/>
            </w:pPr>
            <w:r>
              <w:rPr>
                <w:rFonts w:hint="eastAsia" w:ascii="宋体" w:hAnsi="宋体"/>
                <w:sz w:val="24"/>
                <w:highlight w:val="none"/>
              </w:rPr>
              <w:t xml:space="preserve">40cm</w:t>
            </w:r>
            <w:r>
              <w:rPr>
                <w:rFonts w:ascii="宋体" w:hAnsi="宋体"/>
                <w:sz w:val="24"/>
                <w:highlight w:val="none"/>
              </w:rPr>
            </w:r>
            <w:r/>
          </w:p>
        </w:tc>
      </w:tr>
      <w:tr>
        <w:trPr>
          <w:trHeight w:val="509" w:hRule="exact"/>
        </w:trPr>
        <w:tc>
          <w:tcPr>
            <w:tcW w:w="1668" w:type="dxa"/>
            <w:vAlign w:val="center"/>
            <w:textDirection w:val="lrTb"/>
            <w:noWrap w:val="false"/>
          </w:tcPr>
          <w:p>
            <w:pPr>
              <w:pStyle w:val="930"/>
              <w:jc w:val="center"/>
              <w:spacing w:line="500" w:lineRule="exact"/>
              <w:rPr>
                <w:rFonts w:ascii="宋体" w:hAnsi="宋体"/>
                <w:sz w:val="24"/>
                <w:highlight w:val="none"/>
              </w:rPr>
              <w:framePr w:vAnchor="text" w:hAnchor="page" w:xAlign="center" w:y="571"/>
            </w:pPr>
            <w:r>
              <w:rPr>
                <w:rFonts w:hint="eastAsia" w:ascii="宋体" w:hAnsi="宋体"/>
                <w:sz w:val="24"/>
                <w:highlight w:val="none"/>
              </w:rPr>
              <w:t xml:space="preserve">10</w:t>
            </w:r>
            <w:r>
              <w:rPr>
                <w:rFonts w:ascii="宋体" w:hAnsi="宋体"/>
                <w:sz w:val="24"/>
                <w:highlight w:val="none"/>
              </w:rPr>
            </w:r>
            <w:r/>
          </w:p>
        </w:tc>
        <w:tc>
          <w:tcPr>
            <w:tcW w:w="1913" w:type="dxa"/>
            <w:vAlign w:val="center"/>
            <w:textDirection w:val="lrTb"/>
            <w:noWrap w:val="false"/>
          </w:tcPr>
          <w:p>
            <w:pPr>
              <w:pStyle w:val="930"/>
              <w:jc w:val="center"/>
              <w:spacing w:line="500" w:lineRule="exact"/>
              <w:rPr>
                <w:rFonts w:ascii="宋体" w:hAnsi="宋体"/>
                <w:sz w:val="24"/>
                <w:highlight w:val="none"/>
              </w:rPr>
              <w:framePr w:vAnchor="text" w:hAnchor="page" w:xAlign="center" w:y="571"/>
            </w:pPr>
            <w:r>
              <w:rPr>
                <w:rFonts w:hint="eastAsia" w:ascii="宋体" w:hAnsi="宋体"/>
                <w:sz w:val="24"/>
                <w:highlight w:val="none"/>
              </w:rPr>
              <w:t xml:space="preserve">非洲茉莉</w:t>
            </w:r>
            <w:r>
              <w:rPr>
                <w:rFonts w:ascii="宋体" w:hAnsi="宋体"/>
                <w:sz w:val="24"/>
                <w:highlight w:val="none"/>
              </w:rPr>
            </w:r>
            <w:r/>
          </w:p>
        </w:tc>
        <w:tc>
          <w:tcPr>
            <w:tcW w:w="1668" w:type="dxa"/>
            <w:vAlign w:val="center"/>
            <w:textDirection w:val="lrTb"/>
            <w:noWrap w:val="false"/>
          </w:tcPr>
          <w:p>
            <w:pPr>
              <w:pStyle w:val="930"/>
              <w:jc w:val="center"/>
              <w:spacing w:line="500" w:lineRule="exact"/>
              <w:rPr>
                <w:rFonts w:ascii="宋体" w:hAnsi="宋体"/>
                <w:sz w:val="24"/>
                <w:highlight w:val="none"/>
              </w:rPr>
              <w:framePr w:vAnchor="text" w:hAnchor="page" w:xAlign="center" w:y="571"/>
            </w:pPr>
            <w:r>
              <w:rPr>
                <w:rFonts w:hint="eastAsia" w:ascii="宋体" w:hAnsi="宋体"/>
                <w:sz w:val="24"/>
                <w:highlight w:val="none"/>
              </w:rPr>
              <w:t xml:space="preserve">48</w:t>
            </w:r>
            <w:r>
              <w:rPr>
                <w:rFonts w:ascii="宋体" w:hAnsi="宋体"/>
                <w:sz w:val="24"/>
                <w:highlight w:val="none"/>
              </w:rPr>
            </w:r>
            <w:r/>
          </w:p>
        </w:tc>
        <w:tc>
          <w:tcPr>
            <w:tcW w:w="1668" w:type="dxa"/>
            <w:vAlign w:val="center"/>
            <w:textDirection w:val="lrTb"/>
            <w:noWrap w:val="false"/>
          </w:tcPr>
          <w:p>
            <w:pPr>
              <w:pStyle w:val="930"/>
              <w:jc w:val="center"/>
              <w:spacing w:line="500" w:lineRule="exact"/>
              <w:rPr>
                <w:rFonts w:ascii="宋体" w:hAnsi="宋体"/>
                <w:sz w:val="24"/>
                <w:highlight w:val="none"/>
              </w:rPr>
              <w:framePr w:vAnchor="text" w:hAnchor="page" w:xAlign="center" w:y="571"/>
            </w:pPr>
            <w:r>
              <w:rPr>
                <w:rFonts w:hint="eastAsia" w:ascii="宋体" w:hAnsi="宋体"/>
                <w:sz w:val="24"/>
                <w:highlight w:val="none"/>
              </w:rPr>
              <w:t xml:space="preserve">盆</w:t>
            </w:r>
            <w:r>
              <w:rPr>
                <w:rFonts w:ascii="宋体" w:hAnsi="宋体"/>
                <w:sz w:val="24"/>
                <w:highlight w:val="none"/>
              </w:rPr>
            </w:r>
            <w:r/>
          </w:p>
        </w:tc>
        <w:tc>
          <w:tcPr>
            <w:tcW w:w="1700" w:type="dxa"/>
            <w:vAlign w:val="center"/>
            <w:textDirection w:val="lrTb"/>
            <w:noWrap w:val="false"/>
          </w:tcPr>
          <w:p>
            <w:pPr>
              <w:pStyle w:val="930"/>
              <w:jc w:val="center"/>
              <w:spacing w:line="500" w:lineRule="exact"/>
              <w:rPr>
                <w:rFonts w:ascii="宋体" w:hAnsi="宋体"/>
                <w:sz w:val="24"/>
                <w:highlight w:val="none"/>
              </w:rPr>
              <w:framePr w:vAnchor="text" w:hAnchor="page" w:xAlign="center" w:y="571"/>
            </w:pPr>
            <w:r>
              <w:rPr>
                <w:rFonts w:hint="eastAsia" w:ascii="宋体" w:hAnsi="宋体"/>
                <w:sz w:val="24"/>
                <w:highlight w:val="none"/>
              </w:rPr>
              <w:t xml:space="preserve">40cm</w:t>
            </w:r>
            <w:r>
              <w:rPr>
                <w:rFonts w:ascii="宋体" w:hAnsi="宋体"/>
                <w:sz w:val="24"/>
                <w:highlight w:val="none"/>
              </w:rPr>
            </w:r>
            <w:r/>
          </w:p>
        </w:tc>
      </w:tr>
      <w:tr>
        <w:trPr>
          <w:trHeight w:val="509" w:hRule="exact"/>
        </w:trPr>
        <w:tc>
          <w:tcPr>
            <w:tcW w:w="1668" w:type="dxa"/>
            <w:vAlign w:val="center"/>
            <w:textDirection w:val="lrTb"/>
            <w:noWrap w:val="false"/>
          </w:tcPr>
          <w:p>
            <w:pPr>
              <w:pStyle w:val="930"/>
              <w:jc w:val="center"/>
              <w:spacing w:line="500" w:lineRule="exact"/>
              <w:rPr>
                <w:rFonts w:ascii="宋体" w:hAnsi="宋体"/>
                <w:sz w:val="24"/>
                <w:highlight w:val="none"/>
              </w:rPr>
              <w:framePr w:vAnchor="text" w:hAnchor="page" w:xAlign="center" w:y="571"/>
            </w:pPr>
            <w:r>
              <w:rPr>
                <w:rFonts w:hint="eastAsia" w:ascii="宋体" w:hAnsi="宋体"/>
                <w:sz w:val="24"/>
                <w:highlight w:val="none"/>
              </w:rPr>
              <w:t xml:space="preserve">11</w:t>
            </w:r>
            <w:r>
              <w:rPr>
                <w:rFonts w:ascii="宋体" w:hAnsi="宋体"/>
                <w:sz w:val="24"/>
                <w:highlight w:val="none"/>
              </w:rPr>
            </w:r>
            <w:r/>
          </w:p>
        </w:tc>
        <w:tc>
          <w:tcPr>
            <w:tcW w:w="1913" w:type="dxa"/>
            <w:vAlign w:val="center"/>
            <w:textDirection w:val="lrTb"/>
            <w:noWrap w:val="false"/>
          </w:tcPr>
          <w:p>
            <w:pPr>
              <w:pStyle w:val="930"/>
              <w:jc w:val="center"/>
              <w:spacing w:line="500" w:lineRule="exact"/>
              <w:rPr>
                <w:rFonts w:ascii="宋体" w:hAnsi="宋体"/>
                <w:sz w:val="24"/>
                <w:highlight w:val="none"/>
              </w:rPr>
              <w:framePr w:vAnchor="text" w:hAnchor="page" w:xAlign="center" w:y="571"/>
            </w:pPr>
            <w:r>
              <w:rPr>
                <w:rFonts w:hint="eastAsia" w:ascii="宋体" w:hAnsi="宋体"/>
                <w:sz w:val="24"/>
                <w:highlight w:val="none"/>
              </w:rPr>
              <w:t xml:space="preserve">鸭脚木</w:t>
            </w:r>
            <w:r>
              <w:rPr>
                <w:rFonts w:ascii="宋体" w:hAnsi="宋体"/>
                <w:sz w:val="24"/>
                <w:highlight w:val="none"/>
              </w:rPr>
            </w:r>
            <w:r/>
          </w:p>
        </w:tc>
        <w:tc>
          <w:tcPr>
            <w:tcW w:w="1668" w:type="dxa"/>
            <w:vAlign w:val="center"/>
            <w:textDirection w:val="lrTb"/>
            <w:noWrap w:val="false"/>
          </w:tcPr>
          <w:p>
            <w:pPr>
              <w:pStyle w:val="930"/>
              <w:jc w:val="center"/>
              <w:spacing w:line="500" w:lineRule="exact"/>
              <w:rPr>
                <w:rFonts w:ascii="宋体" w:hAnsi="宋体"/>
                <w:sz w:val="24"/>
                <w:highlight w:val="none"/>
              </w:rPr>
              <w:framePr w:vAnchor="text" w:hAnchor="page" w:xAlign="center" w:y="571"/>
            </w:pPr>
            <w:r>
              <w:rPr>
                <w:rFonts w:hint="eastAsia" w:ascii="宋体" w:hAnsi="宋体"/>
                <w:sz w:val="24"/>
                <w:highlight w:val="none"/>
              </w:rPr>
              <w:t xml:space="preserve">18</w:t>
            </w:r>
            <w:r>
              <w:rPr>
                <w:rFonts w:ascii="宋体" w:hAnsi="宋体"/>
                <w:sz w:val="24"/>
                <w:highlight w:val="none"/>
              </w:rPr>
            </w:r>
            <w:r/>
          </w:p>
        </w:tc>
        <w:tc>
          <w:tcPr>
            <w:tcW w:w="1668" w:type="dxa"/>
            <w:vAlign w:val="center"/>
            <w:textDirection w:val="lrTb"/>
            <w:noWrap w:val="false"/>
          </w:tcPr>
          <w:p>
            <w:pPr>
              <w:pStyle w:val="930"/>
              <w:jc w:val="center"/>
              <w:spacing w:line="500" w:lineRule="exact"/>
              <w:rPr>
                <w:rFonts w:ascii="宋体" w:hAnsi="宋体"/>
                <w:sz w:val="24"/>
                <w:highlight w:val="none"/>
              </w:rPr>
              <w:framePr w:vAnchor="text" w:hAnchor="page" w:xAlign="center" w:y="571"/>
            </w:pPr>
            <w:r>
              <w:rPr>
                <w:rFonts w:hint="eastAsia" w:ascii="宋体" w:hAnsi="宋体"/>
                <w:sz w:val="24"/>
                <w:highlight w:val="none"/>
              </w:rPr>
              <w:t xml:space="preserve">盆</w:t>
            </w:r>
            <w:r>
              <w:rPr>
                <w:rFonts w:ascii="宋体" w:hAnsi="宋体"/>
                <w:sz w:val="24"/>
                <w:highlight w:val="none"/>
              </w:rPr>
            </w:r>
            <w:r/>
          </w:p>
        </w:tc>
        <w:tc>
          <w:tcPr>
            <w:tcW w:w="1700" w:type="dxa"/>
            <w:vAlign w:val="center"/>
            <w:textDirection w:val="lrTb"/>
            <w:noWrap w:val="false"/>
          </w:tcPr>
          <w:p>
            <w:pPr>
              <w:pStyle w:val="930"/>
              <w:jc w:val="center"/>
              <w:spacing w:line="500" w:lineRule="exact"/>
              <w:rPr>
                <w:rFonts w:ascii="宋体" w:hAnsi="宋体"/>
                <w:sz w:val="24"/>
                <w:highlight w:val="none"/>
              </w:rPr>
              <w:framePr w:vAnchor="text" w:hAnchor="page" w:xAlign="center" w:y="571"/>
            </w:pPr>
            <w:r>
              <w:rPr>
                <w:rFonts w:hint="eastAsia" w:ascii="宋体" w:hAnsi="宋体"/>
                <w:sz w:val="24"/>
                <w:highlight w:val="none"/>
              </w:rPr>
              <w:t xml:space="preserve">40cm</w:t>
            </w:r>
            <w:r>
              <w:rPr>
                <w:rFonts w:ascii="宋体" w:hAnsi="宋体"/>
                <w:sz w:val="24"/>
                <w:highlight w:val="none"/>
              </w:rPr>
            </w:r>
            <w:r/>
          </w:p>
        </w:tc>
      </w:tr>
      <w:tr>
        <w:trPr>
          <w:trHeight w:val="509" w:hRule="exact"/>
        </w:trPr>
        <w:tc>
          <w:tcPr>
            <w:tcW w:w="1668" w:type="dxa"/>
            <w:vAlign w:val="center"/>
            <w:textDirection w:val="lrTb"/>
            <w:noWrap w:val="false"/>
          </w:tcPr>
          <w:p>
            <w:pPr>
              <w:pStyle w:val="930"/>
              <w:jc w:val="center"/>
              <w:spacing w:line="500" w:lineRule="exact"/>
              <w:rPr>
                <w:rFonts w:ascii="宋体" w:hAnsi="宋体"/>
                <w:sz w:val="24"/>
                <w:highlight w:val="none"/>
              </w:rPr>
              <w:framePr w:vAnchor="text" w:hAnchor="page" w:xAlign="center" w:y="571"/>
            </w:pPr>
            <w:r>
              <w:rPr>
                <w:rFonts w:hint="eastAsia" w:ascii="宋体" w:hAnsi="宋体"/>
                <w:sz w:val="24"/>
                <w:highlight w:val="none"/>
              </w:rPr>
              <w:t xml:space="preserve">12</w:t>
            </w:r>
            <w:r>
              <w:rPr>
                <w:rFonts w:ascii="宋体" w:hAnsi="宋体"/>
                <w:sz w:val="24"/>
                <w:highlight w:val="none"/>
              </w:rPr>
            </w:r>
            <w:r/>
          </w:p>
        </w:tc>
        <w:tc>
          <w:tcPr>
            <w:tcW w:w="1913" w:type="dxa"/>
            <w:vAlign w:val="center"/>
            <w:textDirection w:val="lrTb"/>
            <w:noWrap w:val="false"/>
          </w:tcPr>
          <w:p>
            <w:pPr>
              <w:pStyle w:val="930"/>
              <w:jc w:val="center"/>
              <w:spacing w:line="500" w:lineRule="exact"/>
              <w:rPr>
                <w:rFonts w:ascii="宋体" w:hAnsi="宋体"/>
                <w:sz w:val="24"/>
                <w:highlight w:val="none"/>
              </w:rPr>
              <w:framePr w:vAnchor="text" w:hAnchor="page" w:xAlign="center" w:y="571"/>
            </w:pPr>
            <w:r>
              <w:rPr>
                <w:rFonts w:hint="eastAsia" w:ascii="宋体" w:hAnsi="宋体"/>
                <w:sz w:val="24"/>
                <w:highlight w:val="none"/>
              </w:rPr>
              <w:t xml:space="preserve">西洋杜鹃</w:t>
            </w:r>
            <w:r>
              <w:rPr>
                <w:rFonts w:ascii="宋体" w:hAnsi="宋体"/>
                <w:sz w:val="24"/>
                <w:highlight w:val="none"/>
              </w:rPr>
            </w:r>
            <w:r/>
          </w:p>
        </w:tc>
        <w:tc>
          <w:tcPr>
            <w:tcW w:w="1668" w:type="dxa"/>
            <w:vAlign w:val="center"/>
            <w:textDirection w:val="lrTb"/>
            <w:noWrap w:val="false"/>
          </w:tcPr>
          <w:p>
            <w:pPr>
              <w:pStyle w:val="930"/>
              <w:jc w:val="center"/>
              <w:spacing w:line="500" w:lineRule="exact"/>
              <w:rPr>
                <w:rFonts w:ascii="宋体" w:hAnsi="宋体"/>
                <w:sz w:val="24"/>
                <w:highlight w:val="none"/>
              </w:rPr>
              <w:framePr w:vAnchor="text" w:hAnchor="page" w:xAlign="center" w:y="571"/>
            </w:pPr>
            <w:r>
              <w:rPr>
                <w:rFonts w:hint="eastAsia" w:ascii="宋体" w:hAnsi="宋体"/>
                <w:sz w:val="24"/>
                <w:highlight w:val="none"/>
              </w:rPr>
              <w:t xml:space="preserve">130</w:t>
            </w:r>
            <w:r>
              <w:rPr>
                <w:rFonts w:ascii="宋体" w:hAnsi="宋体"/>
                <w:sz w:val="24"/>
                <w:highlight w:val="none"/>
              </w:rPr>
            </w:r>
            <w:r/>
          </w:p>
        </w:tc>
        <w:tc>
          <w:tcPr>
            <w:tcW w:w="1668" w:type="dxa"/>
            <w:vAlign w:val="center"/>
            <w:textDirection w:val="lrTb"/>
            <w:noWrap w:val="false"/>
          </w:tcPr>
          <w:p>
            <w:pPr>
              <w:pStyle w:val="930"/>
              <w:jc w:val="center"/>
              <w:spacing w:line="500" w:lineRule="exact"/>
              <w:rPr>
                <w:rFonts w:ascii="宋体" w:hAnsi="宋体"/>
                <w:sz w:val="24"/>
                <w:highlight w:val="none"/>
              </w:rPr>
              <w:framePr w:vAnchor="text" w:hAnchor="page" w:xAlign="center" w:y="571"/>
            </w:pPr>
            <w:r>
              <w:rPr>
                <w:rFonts w:hint="eastAsia" w:ascii="宋体" w:hAnsi="宋体"/>
                <w:sz w:val="24"/>
                <w:highlight w:val="none"/>
              </w:rPr>
              <w:t xml:space="preserve">盆</w:t>
            </w:r>
            <w:r>
              <w:rPr>
                <w:rFonts w:ascii="宋体" w:hAnsi="宋体"/>
                <w:sz w:val="24"/>
                <w:highlight w:val="none"/>
              </w:rPr>
            </w:r>
            <w:r/>
          </w:p>
        </w:tc>
        <w:tc>
          <w:tcPr>
            <w:tcW w:w="1700" w:type="dxa"/>
            <w:vAlign w:val="center"/>
            <w:textDirection w:val="lrTb"/>
            <w:noWrap w:val="false"/>
          </w:tcPr>
          <w:p>
            <w:pPr>
              <w:pStyle w:val="930"/>
              <w:jc w:val="center"/>
              <w:spacing w:line="500" w:lineRule="exact"/>
              <w:rPr>
                <w:rFonts w:ascii="宋体" w:hAnsi="宋体"/>
                <w:sz w:val="24"/>
                <w:highlight w:val="none"/>
              </w:rPr>
              <w:framePr w:vAnchor="text" w:hAnchor="page" w:xAlign="center" w:y="571"/>
            </w:pPr>
            <w:r>
              <w:rPr>
                <w:rFonts w:hint="eastAsia" w:ascii="宋体" w:hAnsi="宋体"/>
                <w:sz w:val="24"/>
                <w:highlight w:val="none"/>
              </w:rPr>
              <w:t xml:space="preserve">20cm</w:t>
            </w:r>
            <w:r>
              <w:rPr>
                <w:rFonts w:ascii="宋体" w:hAnsi="宋体"/>
                <w:sz w:val="24"/>
                <w:highlight w:val="none"/>
              </w:rPr>
            </w:r>
            <w:r/>
          </w:p>
        </w:tc>
      </w:tr>
      <w:tr>
        <w:trPr>
          <w:trHeight w:val="509" w:hRule="exact"/>
        </w:trPr>
        <w:tc>
          <w:tcPr>
            <w:tcW w:w="1668" w:type="dxa"/>
            <w:vAlign w:val="center"/>
            <w:textDirection w:val="lrTb"/>
            <w:noWrap w:val="false"/>
          </w:tcPr>
          <w:p>
            <w:pPr>
              <w:pStyle w:val="930"/>
              <w:jc w:val="center"/>
              <w:spacing w:line="500" w:lineRule="exact"/>
              <w:rPr>
                <w:rFonts w:ascii="宋体" w:hAnsi="宋体"/>
                <w:sz w:val="24"/>
                <w:highlight w:val="none"/>
              </w:rPr>
              <w:framePr w:vAnchor="text" w:hAnchor="page" w:xAlign="center" w:y="571"/>
            </w:pPr>
            <w:r>
              <w:rPr>
                <w:rFonts w:hint="eastAsia" w:ascii="宋体" w:hAnsi="宋体"/>
                <w:sz w:val="24"/>
                <w:highlight w:val="none"/>
              </w:rPr>
              <w:t xml:space="preserve">13</w:t>
            </w:r>
            <w:r>
              <w:rPr>
                <w:rFonts w:ascii="宋体" w:hAnsi="宋体"/>
                <w:sz w:val="24"/>
                <w:highlight w:val="none"/>
              </w:rPr>
            </w:r>
            <w:r/>
          </w:p>
        </w:tc>
        <w:tc>
          <w:tcPr>
            <w:tcW w:w="1913" w:type="dxa"/>
            <w:vAlign w:val="center"/>
            <w:textDirection w:val="lrTb"/>
            <w:noWrap w:val="false"/>
          </w:tcPr>
          <w:p>
            <w:pPr>
              <w:pStyle w:val="930"/>
              <w:jc w:val="center"/>
              <w:spacing w:line="500" w:lineRule="exact"/>
              <w:rPr>
                <w:rFonts w:ascii="宋体" w:hAnsi="宋体"/>
                <w:sz w:val="24"/>
                <w:highlight w:val="none"/>
              </w:rPr>
              <w:framePr w:vAnchor="text" w:hAnchor="page" w:xAlign="center" w:y="571"/>
            </w:pPr>
            <w:r>
              <w:rPr>
                <w:rFonts w:hint="eastAsia" w:ascii="宋体" w:hAnsi="宋体"/>
                <w:sz w:val="24"/>
                <w:highlight w:val="none"/>
              </w:rPr>
              <w:t xml:space="preserve">时来运转</w:t>
            </w:r>
            <w:r>
              <w:rPr>
                <w:rFonts w:ascii="宋体" w:hAnsi="宋体"/>
                <w:sz w:val="24"/>
                <w:highlight w:val="none"/>
              </w:rPr>
            </w:r>
            <w:r/>
          </w:p>
        </w:tc>
        <w:tc>
          <w:tcPr>
            <w:tcW w:w="1668" w:type="dxa"/>
            <w:vAlign w:val="center"/>
            <w:textDirection w:val="lrTb"/>
            <w:noWrap w:val="false"/>
          </w:tcPr>
          <w:p>
            <w:pPr>
              <w:pStyle w:val="930"/>
              <w:jc w:val="center"/>
              <w:spacing w:line="500" w:lineRule="exact"/>
              <w:rPr>
                <w:rFonts w:ascii="宋体" w:hAnsi="宋体"/>
                <w:sz w:val="24"/>
                <w:highlight w:val="none"/>
              </w:rPr>
              <w:framePr w:vAnchor="text" w:hAnchor="page" w:xAlign="center" w:y="571"/>
            </w:pPr>
            <w:r>
              <w:rPr>
                <w:rFonts w:hint="eastAsia" w:ascii="宋体" w:hAnsi="宋体"/>
                <w:sz w:val="24"/>
                <w:highlight w:val="none"/>
              </w:rPr>
              <w:t xml:space="preserve">12</w:t>
            </w:r>
            <w:r>
              <w:rPr>
                <w:rFonts w:ascii="宋体" w:hAnsi="宋体"/>
                <w:sz w:val="24"/>
                <w:highlight w:val="none"/>
              </w:rPr>
            </w:r>
            <w:r/>
          </w:p>
        </w:tc>
        <w:tc>
          <w:tcPr>
            <w:tcW w:w="1668" w:type="dxa"/>
            <w:vAlign w:val="center"/>
            <w:textDirection w:val="lrTb"/>
            <w:noWrap w:val="false"/>
          </w:tcPr>
          <w:p>
            <w:pPr>
              <w:pStyle w:val="930"/>
              <w:jc w:val="center"/>
              <w:spacing w:line="500" w:lineRule="exact"/>
              <w:rPr>
                <w:rFonts w:ascii="宋体" w:hAnsi="宋体"/>
                <w:sz w:val="24"/>
                <w:highlight w:val="none"/>
              </w:rPr>
              <w:framePr w:vAnchor="text" w:hAnchor="page" w:xAlign="center" w:y="571"/>
            </w:pPr>
            <w:r>
              <w:rPr>
                <w:rFonts w:hint="eastAsia" w:ascii="宋体" w:hAnsi="宋体"/>
                <w:sz w:val="24"/>
                <w:highlight w:val="none"/>
              </w:rPr>
              <w:t xml:space="preserve">盆</w:t>
            </w:r>
            <w:r>
              <w:rPr>
                <w:rFonts w:ascii="宋体" w:hAnsi="宋体"/>
                <w:sz w:val="24"/>
                <w:highlight w:val="none"/>
              </w:rPr>
            </w:r>
            <w:r/>
          </w:p>
        </w:tc>
        <w:tc>
          <w:tcPr>
            <w:tcW w:w="1700" w:type="dxa"/>
            <w:vAlign w:val="center"/>
            <w:textDirection w:val="lrTb"/>
            <w:noWrap w:val="false"/>
          </w:tcPr>
          <w:p>
            <w:pPr>
              <w:pStyle w:val="930"/>
              <w:jc w:val="center"/>
              <w:spacing w:line="500" w:lineRule="exact"/>
              <w:rPr>
                <w:rFonts w:ascii="宋体" w:hAnsi="宋体"/>
                <w:sz w:val="24"/>
                <w:highlight w:val="none"/>
              </w:rPr>
              <w:framePr w:vAnchor="text" w:hAnchor="page" w:xAlign="center" w:y="571"/>
            </w:pPr>
            <w:r>
              <w:rPr>
                <w:rFonts w:hint="eastAsia" w:ascii="宋体" w:hAnsi="宋体"/>
                <w:sz w:val="24"/>
                <w:highlight w:val="none"/>
              </w:rPr>
              <w:t xml:space="preserve">35cm</w:t>
            </w:r>
            <w:r>
              <w:rPr>
                <w:rFonts w:ascii="宋体" w:hAnsi="宋体"/>
                <w:sz w:val="24"/>
                <w:highlight w:val="none"/>
              </w:rPr>
            </w:r>
            <w:r/>
          </w:p>
        </w:tc>
      </w:tr>
      <w:tr>
        <w:trPr>
          <w:trHeight w:val="509" w:hRule="exact"/>
        </w:trPr>
        <w:tc>
          <w:tcPr>
            <w:tcW w:w="1668" w:type="dxa"/>
            <w:vAlign w:val="center"/>
            <w:textDirection w:val="lrTb"/>
            <w:noWrap w:val="false"/>
          </w:tcPr>
          <w:p>
            <w:pPr>
              <w:pStyle w:val="930"/>
              <w:jc w:val="center"/>
              <w:spacing w:line="500" w:lineRule="exact"/>
              <w:rPr>
                <w:rFonts w:ascii="宋体" w:hAnsi="宋体"/>
                <w:sz w:val="24"/>
                <w:highlight w:val="none"/>
              </w:rPr>
              <w:framePr w:vAnchor="text" w:hAnchor="page" w:xAlign="center" w:y="571"/>
            </w:pPr>
            <w:r>
              <w:rPr>
                <w:rFonts w:hint="eastAsia" w:ascii="宋体" w:hAnsi="宋体"/>
                <w:sz w:val="24"/>
                <w:highlight w:val="none"/>
              </w:rPr>
              <w:t xml:space="preserve">14</w:t>
            </w:r>
            <w:r>
              <w:rPr>
                <w:rFonts w:ascii="宋体" w:hAnsi="宋体"/>
                <w:sz w:val="24"/>
                <w:highlight w:val="none"/>
              </w:rPr>
            </w:r>
            <w:r/>
          </w:p>
        </w:tc>
        <w:tc>
          <w:tcPr>
            <w:tcW w:w="1913" w:type="dxa"/>
            <w:vAlign w:val="center"/>
            <w:textDirection w:val="lrTb"/>
            <w:noWrap w:val="false"/>
          </w:tcPr>
          <w:p>
            <w:pPr>
              <w:pStyle w:val="930"/>
              <w:jc w:val="center"/>
              <w:spacing w:line="500" w:lineRule="exact"/>
              <w:rPr>
                <w:rFonts w:ascii="宋体" w:hAnsi="宋体"/>
                <w:sz w:val="24"/>
                <w:highlight w:val="none"/>
              </w:rPr>
              <w:framePr w:vAnchor="text" w:hAnchor="page" w:xAlign="center" w:y="571"/>
            </w:pPr>
            <w:r>
              <w:rPr>
                <w:rFonts w:hint="eastAsia" w:ascii="宋体" w:hAnsi="宋体"/>
                <w:sz w:val="24"/>
                <w:highlight w:val="none"/>
              </w:rPr>
              <w:t xml:space="preserve">袖珍椰子</w:t>
            </w:r>
            <w:r>
              <w:rPr>
                <w:rFonts w:ascii="宋体" w:hAnsi="宋体"/>
                <w:sz w:val="24"/>
                <w:highlight w:val="none"/>
              </w:rPr>
            </w:r>
            <w:r/>
          </w:p>
        </w:tc>
        <w:tc>
          <w:tcPr>
            <w:tcW w:w="1668" w:type="dxa"/>
            <w:vAlign w:val="center"/>
            <w:textDirection w:val="lrTb"/>
            <w:noWrap w:val="false"/>
          </w:tcPr>
          <w:p>
            <w:pPr>
              <w:pStyle w:val="930"/>
              <w:jc w:val="center"/>
              <w:spacing w:line="500" w:lineRule="exact"/>
              <w:rPr>
                <w:rFonts w:ascii="宋体" w:hAnsi="宋体"/>
                <w:sz w:val="24"/>
                <w:highlight w:val="none"/>
              </w:rPr>
              <w:framePr w:vAnchor="text" w:hAnchor="page" w:xAlign="center" w:y="571"/>
            </w:pPr>
            <w:r>
              <w:rPr>
                <w:rFonts w:hint="eastAsia" w:ascii="宋体" w:hAnsi="宋体"/>
                <w:sz w:val="24"/>
                <w:highlight w:val="none"/>
              </w:rPr>
              <w:t xml:space="preserve">24</w:t>
            </w:r>
            <w:r>
              <w:rPr>
                <w:rFonts w:ascii="宋体" w:hAnsi="宋体"/>
                <w:sz w:val="24"/>
                <w:highlight w:val="none"/>
              </w:rPr>
            </w:r>
            <w:r/>
          </w:p>
        </w:tc>
        <w:tc>
          <w:tcPr>
            <w:tcW w:w="1668" w:type="dxa"/>
            <w:vAlign w:val="center"/>
            <w:textDirection w:val="lrTb"/>
            <w:noWrap w:val="false"/>
          </w:tcPr>
          <w:p>
            <w:pPr>
              <w:pStyle w:val="930"/>
              <w:jc w:val="center"/>
              <w:spacing w:line="500" w:lineRule="exact"/>
              <w:rPr>
                <w:rFonts w:ascii="宋体" w:hAnsi="宋体"/>
                <w:sz w:val="24"/>
                <w:highlight w:val="none"/>
              </w:rPr>
              <w:framePr w:vAnchor="text" w:hAnchor="page" w:xAlign="center" w:y="571"/>
            </w:pPr>
            <w:r>
              <w:rPr>
                <w:rFonts w:hint="eastAsia" w:ascii="宋体" w:hAnsi="宋体"/>
                <w:sz w:val="24"/>
                <w:highlight w:val="none"/>
              </w:rPr>
              <w:t xml:space="preserve">盆</w:t>
            </w:r>
            <w:r>
              <w:rPr>
                <w:rFonts w:ascii="宋体" w:hAnsi="宋体"/>
                <w:sz w:val="24"/>
                <w:highlight w:val="none"/>
              </w:rPr>
            </w:r>
            <w:r/>
          </w:p>
        </w:tc>
        <w:tc>
          <w:tcPr>
            <w:tcW w:w="1700" w:type="dxa"/>
            <w:vAlign w:val="center"/>
            <w:textDirection w:val="lrTb"/>
            <w:noWrap w:val="false"/>
          </w:tcPr>
          <w:p>
            <w:pPr>
              <w:pStyle w:val="930"/>
              <w:jc w:val="center"/>
              <w:spacing w:line="500" w:lineRule="exact"/>
              <w:rPr>
                <w:rFonts w:ascii="宋体" w:hAnsi="宋体"/>
                <w:sz w:val="24"/>
                <w:highlight w:val="none"/>
              </w:rPr>
              <w:framePr w:vAnchor="text" w:hAnchor="page" w:xAlign="center" w:y="571"/>
            </w:pPr>
            <w:r>
              <w:rPr>
                <w:rFonts w:hint="eastAsia" w:ascii="宋体" w:hAnsi="宋体"/>
                <w:sz w:val="24"/>
                <w:highlight w:val="none"/>
              </w:rPr>
              <w:t xml:space="preserve">20cm</w:t>
            </w:r>
            <w:r>
              <w:rPr>
                <w:rFonts w:ascii="宋体" w:hAnsi="宋体"/>
                <w:sz w:val="24"/>
                <w:highlight w:val="none"/>
              </w:rPr>
            </w:r>
            <w:r/>
          </w:p>
        </w:tc>
      </w:tr>
      <w:tr>
        <w:trPr>
          <w:trHeight w:val="509" w:hRule="exact"/>
        </w:trPr>
        <w:tc>
          <w:tcPr>
            <w:tcW w:w="1668" w:type="dxa"/>
            <w:vAlign w:val="center"/>
            <w:textDirection w:val="lrTb"/>
            <w:noWrap w:val="false"/>
          </w:tcPr>
          <w:p>
            <w:pPr>
              <w:pStyle w:val="930"/>
              <w:jc w:val="center"/>
              <w:spacing w:line="500" w:lineRule="exact"/>
              <w:rPr>
                <w:rFonts w:ascii="宋体" w:hAnsi="宋体"/>
                <w:sz w:val="24"/>
                <w:highlight w:val="none"/>
              </w:rPr>
              <w:framePr w:vAnchor="text" w:hAnchor="page" w:xAlign="center" w:y="571"/>
            </w:pPr>
            <w:r>
              <w:rPr>
                <w:rFonts w:hint="eastAsia" w:ascii="宋体" w:hAnsi="宋体"/>
                <w:sz w:val="24"/>
                <w:highlight w:val="none"/>
              </w:rPr>
              <w:t xml:space="preserve">15</w:t>
            </w:r>
            <w:r>
              <w:rPr>
                <w:rFonts w:ascii="宋体" w:hAnsi="宋体"/>
                <w:sz w:val="24"/>
                <w:highlight w:val="none"/>
              </w:rPr>
            </w:r>
            <w:r/>
          </w:p>
        </w:tc>
        <w:tc>
          <w:tcPr>
            <w:tcW w:w="1913" w:type="dxa"/>
            <w:vAlign w:val="center"/>
            <w:textDirection w:val="lrTb"/>
            <w:noWrap w:val="false"/>
          </w:tcPr>
          <w:p>
            <w:pPr>
              <w:pStyle w:val="930"/>
              <w:jc w:val="center"/>
              <w:spacing w:line="500" w:lineRule="exact"/>
              <w:rPr>
                <w:rFonts w:ascii="宋体" w:hAnsi="宋体"/>
                <w:sz w:val="24"/>
                <w:highlight w:val="none"/>
              </w:rPr>
              <w:framePr w:vAnchor="text" w:hAnchor="page" w:xAlign="center" w:y="571"/>
            </w:pPr>
            <w:r>
              <w:rPr>
                <w:rFonts w:hint="eastAsia" w:ascii="宋体" w:hAnsi="宋体"/>
                <w:sz w:val="24"/>
                <w:highlight w:val="none"/>
              </w:rPr>
              <w:t xml:space="preserve">金钱榕</w:t>
            </w:r>
            <w:r>
              <w:rPr>
                <w:rFonts w:ascii="宋体" w:hAnsi="宋体"/>
                <w:sz w:val="24"/>
                <w:highlight w:val="none"/>
              </w:rPr>
            </w:r>
            <w:r/>
          </w:p>
        </w:tc>
        <w:tc>
          <w:tcPr>
            <w:tcW w:w="1668" w:type="dxa"/>
            <w:vAlign w:val="center"/>
            <w:textDirection w:val="lrTb"/>
            <w:noWrap w:val="false"/>
          </w:tcPr>
          <w:p>
            <w:pPr>
              <w:pStyle w:val="930"/>
              <w:jc w:val="center"/>
              <w:spacing w:line="500" w:lineRule="exact"/>
              <w:rPr>
                <w:rFonts w:ascii="宋体" w:hAnsi="宋体"/>
                <w:sz w:val="24"/>
                <w:highlight w:val="none"/>
              </w:rPr>
              <w:framePr w:vAnchor="text" w:hAnchor="page" w:xAlign="center" w:y="571"/>
            </w:pPr>
            <w:r>
              <w:rPr>
                <w:rFonts w:hint="eastAsia" w:ascii="宋体" w:hAnsi="宋体"/>
                <w:sz w:val="24"/>
                <w:highlight w:val="none"/>
              </w:rPr>
              <w:t xml:space="preserve">8</w:t>
            </w:r>
            <w:r>
              <w:rPr>
                <w:rFonts w:ascii="宋体" w:hAnsi="宋体"/>
                <w:sz w:val="24"/>
                <w:highlight w:val="none"/>
              </w:rPr>
            </w:r>
            <w:r/>
          </w:p>
        </w:tc>
        <w:tc>
          <w:tcPr>
            <w:tcW w:w="1668" w:type="dxa"/>
            <w:vAlign w:val="center"/>
            <w:textDirection w:val="lrTb"/>
            <w:noWrap w:val="false"/>
          </w:tcPr>
          <w:p>
            <w:pPr>
              <w:pStyle w:val="930"/>
              <w:jc w:val="center"/>
              <w:spacing w:line="500" w:lineRule="exact"/>
              <w:rPr>
                <w:rFonts w:ascii="宋体" w:hAnsi="宋体"/>
                <w:sz w:val="24"/>
                <w:highlight w:val="none"/>
              </w:rPr>
              <w:framePr w:vAnchor="text" w:hAnchor="page" w:xAlign="center" w:y="571"/>
            </w:pPr>
            <w:r>
              <w:rPr>
                <w:rFonts w:hint="eastAsia" w:ascii="宋体" w:hAnsi="宋体"/>
                <w:sz w:val="24"/>
                <w:highlight w:val="none"/>
              </w:rPr>
              <w:t xml:space="preserve">盆</w:t>
            </w:r>
            <w:r>
              <w:rPr>
                <w:rFonts w:ascii="宋体" w:hAnsi="宋体"/>
                <w:sz w:val="24"/>
                <w:highlight w:val="none"/>
              </w:rPr>
            </w:r>
            <w:r/>
          </w:p>
        </w:tc>
        <w:tc>
          <w:tcPr>
            <w:tcW w:w="1700" w:type="dxa"/>
            <w:vAlign w:val="center"/>
            <w:textDirection w:val="lrTb"/>
            <w:noWrap w:val="false"/>
          </w:tcPr>
          <w:p>
            <w:pPr>
              <w:pStyle w:val="930"/>
              <w:jc w:val="center"/>
              <w:spacing w:line="500" w:lineRule="exact"/>
              <w:rPr>
                <w:rFonts w:ascii="宋体" w:hAnsi="宋体"/>
                <w:sz w:val="24"/>
                <w:highlight w:val="none"/>
              </w:rPr>
              <w:framePr w:vAnchor="text" w:hAnchor="page" w:xAlign="center" w:y="571"/>
            </w:pPr>
            <w:r>
              <w:rPr>
                <w:rFonts w:hint="eastAsia" w:ascii="宋体" w:hAnsi="宋体"/>
                <w:sz w:val="24"/>
                <w:highlight w:val="none"/>
              </w:rPr>
              <w:t xml:space="preserve">30cm</w:t>
            </w:r>
            <w:r>
              <w:rPr>
                <w:rFonts w:ascii="宋体" w:hAnsi="宋体"/>
                <w:sz w:val="24"/>
                <w:highlight w:val="none"/>
              </w:rPr>
            </w:r>
            <w:r/>
          </w:p>
        </w:tc>
      </w:tr>
      <w:tr>
        <w:trPr>
          <w:trHeight w:val="509" w:hRule="exact"/>
        </w:trPr>
        <w:tc>
          <w:tcPr>
            <w:tcW w:w="1668" w:type="dxa"/>
            <w:vAlign w:val="center"/>
            <w:textDirection w:val="lrTb"/>
            <w:noWrap w:val="false"/>
          </w:tcPr>
          <w:p>
            <w:pPr>
              <w:pStyle w:val="930"/>
              <w:jc w:val="center"/>
              <w:spacing w:line="500" w:lineRule="exact"/>
              <w:rPr>
                <w:rFonts w:ascii="宋体" w:hAnsi="宋体"/>
                <w:sz w:val="24"/>
                <w:highlight w:val="none"/>
              </w:rPr>
              <w:framePr w:vAnchor="text" w:hAnchor="page" w:xAlign="center" w:y="571"/>
            </w:pPr>
            <w:r>
              <w:rPr>
                <w:rFonts w:hint="eastAsia" w:ascii="宋体" w:hAnsi="宋体"/>
                <w:sz w:val="24"/>
                <w:highlight w:val="none"/>
              </w:rPr>
              <w:t xml:space="preserve">16</w:t>
            </w:r>
            <w:r>
              <w:rPr>
                <w:rFonts w:ascii="宋体" w:hAnsi="宋体"/>
                <w:sz w:val="24"/>
                <w:highlight w:val="none"/>
              </w:rPr>
            </w:r>
            <w:r/>
          </w:p>
        </w:tc>
        <w:tc>
          <w:tcPr>
            <w:tcW w:w="1913" w:type="dxa"/>
            <w:vAlign w:val="center"/>
            <w:textDirection w:val="lrTb"/>
            <w:noWrap w:val="false"/>
          </w:tcPr>
          <w:p>
            <w:pPr>
              <w:pStyle w:val="930"/>
              <w:jc w:val="center"/>
              <w:spacing w:line="500" w:lineRule="exact"/>
              <w:rPr>
                <w:rFonts w:ascii="宋体" w:hAnsi="宋体"/>
                <w:sz w:val="24"/>
                <w:highlight w:val="none"/>
              </w:rPr>
              <w:framePr w:vAnchor="text" w:hAnchor="page" w:xAlign="center" w:y="571"/>
            </w:pPr>
            <w:r>
              <w:rPr>
                <w:rFonts w:hint="eastAsia" w:ascii="宋体" w:hAnsi="宋体"/>
                <w:sz w:val="24"/>
                <w:highlight w:val="none"/>
              </w:rPr>
              <w:t xml:space="preserve">金山棕</w:t>
            </w:r>
            <w:r>
              <w:rPr>
                <w:rFonts w:ascii="宋体" w:hAnsi="宋体"/>
                <w:sz w:val="24"/>
                <w:highlight w:val="none"/>
              </w:rPr>
            </w:r>
            <w:r/>
          </w:p>
        </w:tc>
        <w:tc>
          <w:tcPr>
            <w:tcW w:w="1668" w:type="dxa"/>
            <w:vAlign w:val="center"/>
            <w:textDirection w:val="lrTb"/>
            <w:noWrap w:val="false"/>
          </w:tcPr>
          <w:p>
            <w:pPr>
              <w:pStyle w:val="930"/>
              <w:jc w:val="center"/>
              <w:spacing w:line="500" w:lineRule="exact"/>
              <w:rPr>
                <w:rFonts w:ascii="宋体" w:hAnsi="宋体"/>
                <w:sz w:val="24"/>
                <w:highlight w:val="none"/>
              </w:rPr>
              <w:framePr w:vAnchor="text" w:hAnchor="page" w:xAlign="center" w:y="571"/>
            </w:pPr>
            <w:r>
              <w:rPr>
                <w:rFonts w:hint="eastAsia" w:ascii="宋体" w:hAnsi="宋体"/>
                <w:sz w:val="24"/>
                <w:highlight w:val="none"/>
              </w:rPr>
              <w:t xml:space="preserve">24</w:t>
            </w:r>
            <w:r>
              <w:rPr>
                <w:rFonts w:ascii="宋体" w:hAnsi="宋体"/>
                <w:sz w:val="24"/>
                <w:highlight w:val="none"/>
              </w:rPr>
            </w:r>
            <w:r/>
          </w:p>
        </w:tc>
        <w:tc>
          <w:tcPr>
            <w:tcW w:w="1668" w:type="dxa"/>
            <w:vAlign w:val="center"/>
            <w:textDirection w:val="lrTb"/>
            <w:noWrap w:val="false"/>
          </w:tcPr>
          <w:p>
            <w:pPr>
              <w:pStyle w:val="930"/>
              <w:jc w:val="center"/>
              <w:spacing w:line="500" w:lineRule="exact"/>
              <w:rPr>
                <w:rFonts w:ascii="宋体" w:hAnsi="宋体"/>
                <w:sz w:val="24"/>
                <w:highlight w:val="none"/>
              </w:rPr>
              <w:framePr w:vAnchor="text" w:hAnchor="page" w:xAlign="center" w:y="571"/>
            </w:pPr>
            <w:r>
              <w:rPr>
                <w:rFonts w:hint="eastAsia" w:ascii="宋体" w:hAnsi="宋体"/>
                <w:sz w:val="24"/>
                <w:highlight w:val="none"/>
              </w:rPr>
              <w:t xml:space="preserve">盆</w:t>
            </w:r>
            <w:r>
              <w:rPr>
                <w:rFonts w:ascii="宋体" w:hAnsi="宋体"/>
                <w:sz w:val="24"/>
                <w:highlight w:val="none"/>
              </w:rPr>
            </w:r>
            <w:r/>
          </w:p>
        </w:tc>
        <w:tc>
          <w:tcPr>
            <w:tcW w:w="1700" w:type="dxa"/>
            <w:vAlign w:val="center"/>
            <w:textDirection w:val="lrTb"/>
            <w:noWrap w:val="false"/>
          </w:tcPr>
          <w:p>
            <w:pPr>
              <w:pStyle w:val="930"/>
              <w:jc w:val="center"/>
              <w:spacing w:line="500" w:lineRule="exact"/>
              <w:rPr>
                <w:rFonts w:ascii="宋体" w:hAnsi="宋体"/>
                <w:sz w:val="24"/>
                <w:highlight w:val="none"/>
              </w:rPr>
              <w:framePr w:vAnchor="text" w:hAnchor="page" w:xAlign="center" w:y="571"/>
            </w:pPr>
            <w:r>
              <w:rPr>
                <w:rFonts w:hint="eastAsia" w:ascii="宋体" w:hAnsi="宋体"/>
                <w:sz w:val="24"/>
                <w:highlight w:val="none"/>
              </w:rPr>
              <w:t xml:space="preserve">38cm</w:t>
            </w:r>
            <w:r>
              <w:rPr>
                <w:rFonts w:ascii="宋体" w:hAnsi="宋体"/>
                <w:sz w:val="24"/>
                <w:highlight w:val="none"/>
              </w:rPr>
            </w:r>
            <w:r/>
          </w:p>
        </w:tc>
      </w:tr>
      <w:tr>
        <w:trPr>
          <w:trHeight w:val="509" w:hRule="exact"/>
        </w:trPr>
        <w:tc>
          <w:tcPr>
            <w:tcW w:w="1668" w:type="dxa"/>
            <w:vAlign w:val="center"/>
            <w:textDirection w:val="lrTb"/>
            <w:noWrap w:val="false"/>
          </w:tcPr>
          <w:p>
            <w:pPr>
              <w:pStyle w:val="930"/>
              <w:jc w:val="center"/>
              <w:spacing w:line="500" w:lineRule="exact"/>
              <w:rPr>
                <w:rFonts w:ascii="宋体" w:hAnsi="宋体"/>
                <w:sz w:val="24"/>
                <w:highlight w:val="none"/>
              </w:rPr>
              <w:framePr w:vAnchor="text" w:hAnchor="page" w:xAlign="center" w:y="571"/>
            </w:pPr>
            <w:r>
              <w:rPr>
                <w:rFonts w:hint="eastAsia" w:ascii="宋体" w:hAnsi="宋体"/>
                <w:sz w:val="24"/>
                <w:highlight w:val="none"/>
              </w:rPr>
              <w:t xml:space="preserve">17</w:t>
            </w:r>
            <w:r>
              <w:rPr>
                <w:rFonts w:ascii="宋体" w:hAnsi="宋体"/>
                <w:sz w:val="24"/>
                <w:highlight w:val="none"/>
              </w:rPr>
            </w:r>
            <w:r/>
          </w:p>
        </w:tc>
        <w:tc>
          <w:tcPr>
            <w:tcW w:w="1913" w:type="dxa"/>
            <w:vAlign w:val="center"/>
            <w:textDirection w:val="lrTb"/>
            <w:noWrap w:val="false"/>
          </w:tcPr>
          <w:p>
            <w:pPr>
              <w:pStyle w:val="930"/>
              <w:jc w:val="center"/>
              <w:spacing w:line="500" w:lineRule="exact"/>
              <w:rPr>
                <w:rFonts w:ascii="宋体" w:hAnsi="宋体"/>
                <w:sz w:val="24"/>
                <w:highlight w:val="none"/>
              </w:rPr>
              <w:framePr w:vAnchor="text" w:hAnchor="page" w:xAlign="center" w:y="571"/>
            </w:pPr>
            <w:r>
              <w:rPr>
                <w:rFonts w:hint="eastAsia" w:ascii="宋体" w:hAnsi="宋体"/>
                <w:sz w:val="24"/>
                <w:highlight w:val="none"/>
              </w:rPr>
              <w:t xml:space="preserve">橡皮树</w:t>
            </w:r>
            <w:r>
              <w:rPr>
                <w:rFonts w:ascii="宋体" w:hAnsi="宋体"/>
                <w:sz w:val="24"/>
                <w:highlight w:val="none"/>
              </w:rPr>
            </w:r>
            <w:r/>
          </w:p>
        </w:tc>
        <w:tc>
          <w:tcPr>
            <w:tcW w:w="1668" w:type="dxa"/>
            <w:vAlign w:val="center"/>
            <w:textDirection w:val="lrTb"/>
            <w:noWrap w:val="false"/>
          </w:tcPr>
          <w:p>
            <w:pPr>
              <w:pStyle w:val="930"/>
              <w:jc w:val="center"/>
              <w:spacing w:line="500" w:lineRule="exact"/>
              <w:rPr>
                <w:rFonts w:ascii="宋体" w:hAnsi="宋体"/>
                <w:sz w:val="24"/>
                <w:highlight w:val="none"/>
              </w:rPr>
              <w:framePr w:vAnchor="text" w:hAnchor="page" w:xAlign="center" w:y="571"/>
            </w:pPr>
            <w:r>
              <w:rPr>
                <w:rFonts w:hint="eastAsia" w:ascii="宋体" w:hAnsi="宋体"/>
                <w:sz w:val="24"/>
                <w:highlight w:val="none"/>
              </w:rPr>
              <w:t xml:space="preserve">10</w:t>
            </w:r>
            <w:r>
              <w:rPr>
                <w:rFonts w:ascii="宋体" w:hAnsi="宋体"/>
                <w:sz w:val="24"/>
                <w:highlight w:val="none"/>
              </w:rPr>
            </w:r>
            <w:r/>
          </w:p>
        </w:tc>
        <w:tc>
          <w:tcPr>
            <w:tcW w:w="1668" w:type="dxa"/>
            <w:vAlign w:val="center"/>
            <w:textDirection w:val="lrTb"/>
            <w:noWrap w:val="false"/>
          </w:tcPr>
          <w:p>
            <w:pPr>
              <w:pStyle w:val="930"/>
              <w:jc w:val="center"/>
              <w:spacing w:line="500" w:lineRule="exact"/>
              <w:rPr>
                <w:rFonts w:ascii="宋体" w:hAnsi="宋体"/>
                <w:sz w:val="24"/>
                <w:highlight w:val="none"/>
              </w:rPr>
              <w:framePr w:vAnchor="text" w:hAnchor="page" w:xAlign="center" w:y="571"/>
            </w:pPr>
            <w:r>
              <w:rPr>
                <w:rFonts w:hint="eastAsia" w:ascii="宋体" w:hAnsi="宋体"/>
                <w:sz w:val="24"/>
                <w:highlight w:val="none"/>
              </w:rPr>
              <w:t xml:space="preserve">盆</w:t>
            </w:r>
            <w:r>
              <w:rPr>
                <w:rFonts w:ascii="宋体" w:hAnsi="宋体"/>
                <w:sz w:val="24"/>
                <w:highlight w:val="none"/>
              </w:rPr>
            </w:r>
            <w:r/>
          </w:p>
        </w:tc>
        <w:tc>
          <w:tcPr>
            <w:tcW w:w="1700" w:type="dxa"/>
            <w:vAlign w:val="center"/>
            <w:textDirection w:val="lrTb"/>
            <w:noWrap w:val="false"/>
          </w:tcPr>
          <w:p>
            <w:pPr>
              <w:pStyle w:val="930"/>
              <w:jc w:val="center"/>
              <w:spacing w:line="500" w:lineRule="exact"/>
              <w:rPr>
                <w:rFonts w:ascii="宋体" w:hAnsi="宋体"/>
                <w:sz w:val="24"/>
                <w:highlight w:val="none"/>
              </w:rPr>
              <w:framePr w:vAnchor="text" w:hAnchor="page" w:xAlign="center" w:y="571"/>
            </w:pPr>
            <w:r>
              <w:rPr>
                <w:rFonts w:hint="eastAsia" w:ascii="宋体" w:hAnsi="宋体"/>
                <w:sz w:val="24"/>
                <w:highlight w:val="none"/>
              </w:rPr>
              <w:t xml:space="preserve">38cm</w:t>
            </w:r>
            <w:r>
              <w:rPr>
                <w:rFonts w:ascii="宋体" w:hAnsi="宋体"/>
                <w:sz w:val="24"/>
                <w:highlight w:val="none"/>
              </w:rPr>
            </w:r>
            <w:r/>
          </w:p>
        </w:tc>
      </w:tr>
      <w:tr>
        <w:trPr>
          <w:trHeight w:val="509" w:hRule="exact"/>
        </w:trPr>
        <w:tc>
          <w:tcPr>
            <w:tcW w:w="1668" w:type="dxa"/>
            <w:vAlign w:val="center"/>
            <w:textDirection w:val="lrTb"/>
            <w:noWrap w:val="false"/>
          </w:tcPr>
          <w:p>
            <w:pPr>
              <w:pStyle w:val="930"/>
              <w:jc w:val="center"/>
              <w:spacing w:line="500" w:lineRule="exact"/>
              <w:rPr>
                <w:rFonts w:ascii="宋体" w:hAnsi="宋体"/>
                <w:sz w:val="24"/>
                <w:highlight w:val="none"/>
              </w:rPr>
              <w:framePr w:vAnchor="text" w:hAnchor="page" w:xAlign="center" w:y="571"/>
            </w:pPr>
            <w:r>
              <w:rPr>
                <w:rFonts w:hint="eastAsia" w:ascii="宋体" w:hAnsi="宋体"/>
                <w:sz w:val="24"/>
                <w:highlight w:val="none"/>
              </w:rPr>
              <w:t xml:space="preserve">18</w:t>
            </w:r>
            <w:r>
              <w:rPr>
                <w:rFonts w:ascii="宋体" w:hAnsi="宋体"/>
                <w:sz w:val="24"/>
                <w:highlight w:val="none"/>
              </w:rPr>
            </w:r>
            <w:r/>
          </w:p>
        </w:tc>
        <w:tc>
          <w:tcPr>
            <w:tcW w:w="1913" w:type="dxa"/>
            <w:vAlign w:val="center"/>
            <w:textDirection w:val="lrTb"/>
            <w:noWrap w:val="false"/>
          </w:tcPr>
          <w:p>
            <w:pPr>
              <w:pStyle w:val="930"/>
              <w:jc w:val="center"/>
              <w:spacing w:line="500" w:lineRule="exact"/>
              <w:rPr>
                <w:rFonts w:ascii="宋体" w:hAnsi="宋体"/>
                <w:sz w:val="24"/>
                <w:highlight w:val="none"/>
              </w:rPr>
              <w:framePr w:vAnchor="text" w:hAnchor="page" w:xAlign="center" w:y="571"/>
            </w:pPr>
            <w:r>
              <w:rPr>
                <w:rFonts w:hint="eastAsia" w:ascii="宋体" w:hAnsi="宋体"/>
                <w:sz w:val="24"/>
                <w:highlight w:val="none"/>
              </w:rPr>
              <w:t xml:space="preserve">富贵竹</w:t>
            </w:r>
            <w:r>
              <w:rPr>
                <w:rFonts w:ascii="宋体" w:hAnsi="宋体"/>
                <w:sz w:val="24"/>
                <w:highlight w:val="none"/>
              </w:rPr>
            </w:r>
            <w:r/>
          </w:p>
        </w:tc>
        <w:tc>
          <w:tcPr>
            <w:tcW w:w="1668" w:type="dxa"/>
            <w:vAlign w:val="center"/>
            <w:textDirection w:val="lrTb"/>
            <w:noWrap w:val="false"/>
          </w:tcPr>
          <w:p>
            <w:pPr>
              <w:pStyle w:val="930"/>
              <w:jc w:val="center"/>
              <w:spacing w:line="500" w:lineRule="exact"/>
              <w:rPr>
                <w:rFonts w:ascii="宋体" w:hAnsi="宋体"/>
                <w:sz w:val="24"/>
                <w:highlight w:val="none"/>
              </w:rPr>
              <w:framePr w:vAnchor="text" w:hAnchor="page" w:xAlign="center" w:y="571"/>
            </w:pPr>
            <w:r>
              <w:rPr>
                <w:rFonts w:hint="eastAsia" w:ascii="宋体" w:hAnsi="宋体"/>
                <w:sz w:val="24"/>
                <w:highlight w:val="none"/>
              </w:rPr>
              <w:t xml:space="preserve">10</w:t>
            </w:r>
            <w:r>
              <w:rPr>
                <w:rFonts w:ascii="宋体" w:hAnsi="宋体"/>
                <w:sz w:val="24"/>
                <w:highlight w:val="none"/>
              </w:rPr>
            </w:r>
            <w:r/>
          </w:p>
        </w:tc>
        <w:tc>
          <w:tcPr>
            <w:tcW w:w="1668" w:type="dxa"/>
            <w:vAlign w:val="center"/>
            <w:textDirection w:val="lrTb"/>
            <w:noWrap w:val="false"/>
          </w:tcPr>
          <w:p>
            <w:pPr>
              <w:pStyle w:val="930"/>
              <w:jc w:val="center"/>
              <w:spacing w:line="500" w:lineRule="exact"/>
              <w:rPr>
                <w:rFonts w:ascii="宋体" w:hAnsi="宋体"/>
                <w:sz w:val="24"/>
                <w:highlight w:val="none"/>
              </w:rPr>
              <w:framePr w:vAnchor="text" w:hAnchor="page" w:xAlign="center" w:y="571"/>
            </w:pPr>
            <w:r>
              <w:rPr>
                <w:rFonts w:hint="eastAsia" w:ascii="宋体" w:hAnsi="宋体"/>
                <w:sz w:val="24"/>
                <w:highlight w:val="none"/>
              </w:rPr>
              <w:t xml:space="preserve">盆</w:t>
            </w:r>
            <w:r>
              <w:rPr>
                <w:rFonts w:ascii="宋体" w:hAnsi="宋体"/>
                <w:sz w:val="24"/>
                <w:highlight w:val="none"/>
              </w:rPr>
            </w:r>
            <w:r/>
          </w:p>
        </w:tc>
        <w:tc>
          <w:tcPr>
            <w:tcW w:w="1700" w:type="dxa"/>
            <w:vAlign w:val="center"/>
            <w:textDirection w:val="lrTb"/>
            <w:noWrap w:val="false"/>
          </w:tcPr>
          <w:p>
            <w:pPr>
              <w:pStyle w:val="930"/>
              <w:jc w:val="center"/>
              <w:spacing w:line="500" w:lineRule="exact"/>
              <w:rPr>
                <w:rFonts w:ascii="宋体" w:hAnsi="宋体"/>
                <w:sz w:val="24"/>
                <w:highlight w:val="none"/>
              </w:rPr>
              <w:framePr w:vAnchor="text" w:hAnchor="page" w:xAlign="center" w:y="571"/>
            </w:pPr>
            <w:r>
              <w:rPr>
                <w:rFonts w:hint="eastAsia" w:ascii="宋体" w:hAnsi="宋体"/>
                <w:sz w:val="24"/>
                <w:highlight w:val="none"/>
              </w:rPr>
              <w:t xml:space="preserve">22cm</w:t>
            </w:r>
            <w:r>
              <w:rPr>
                <w:rFonts w:ascii="宋体" w:hAnsi="宋体"/>
                <w:sz w:val="24"/>
                <w:highlight w:val="none"/>
              </w:rPr>
            </w:r>
            <w:r/>
          </w:p>
        </w:tc>
      </w:tr>
      <w:tr>
        <w:trPr>
          <w:trHeight w:val="509" w:hRule="exact"/>
        </w:trPr>
        <w:tc>
          <w:tcPr>
            <w:tcW w:w="1668" w:type="dxa"/>
            <w:vAlign w:val="center"/>
            <w:textDirection w:val="lrTb"/>
            <w:noWrap w:val="false"/>
          </w:tcPr>
          <w:p>
            <w:pPr>
              <w:pStyle w:val="930"/>
              <w:jc w:val="center"/>
              <w:spacing w:line="500" w:lineRule="exact"/>
              <w:rPr>
                <w:rFonts w:ascii="宋体" w:hAnsi="宋体"/>
                <w:sz w:val="24"/>
                <w:highlight w:val="none"/>
              </w:rPr>
              <w:framePr w:vAnchor="text" w:hAnchor="page" w:xAlign="center" w:y="571"/>
            </w:pPr>
            <w:r>
              <w:rPr>
                <w:rFonts w:hint="eastAsia" w:ascii="宋体" w:hAnsi="宋体"/>
                <w:sz w:val="24"/>
                <w:highlight w:val="none"/>
              </w:rPr>
              <w:t xml:space="preserve">19</w:t>
            </w:r>
            <w:r>
              <w:rPr>
                <w:rFonts w:ascii="宋体" w:hAnsi="宋体"/>
                <w:sz w:val="24"/>
                <w:highlight w:val="none"/>
              </w:rPr>
            </w:r>
            <w:r/>
          </w:p>
        </w:tc>
        <w:tc>
          <w:tcPr>
            <w:tcW w:w="1913" w:type="dxa"/>
            <w:vAlign w:val="center"/>
            <w:textDirection w:val="lrTb"/>
            <w:noWrap w:val="false"/>
          </w:tcPr>
          <w:p>
            <w:pPr>
              <w:pStyle w:val="930"/>
              <w:jc w:val="center"/>
              <w:spacing w:line="500" w:lineRule="exact"/>
              <w:rPr>
                <w:rFonts w:ascii="宋体" w:hAnsi="宋体"/>
                <w:sz w:val="24"/>
                <w:highlight w:val="none"/>
              </w:rPr>
              <w:framePr w:vAnchor="text" w:hAnchor="page" w:xAlign="center" w:y="571"/>
            </w:pPr>
            <w:r>
              <w:rPr>
                <w:rFonts w:hint="eastAsia" w:ascii="宋体" w:hAnsi="宋体"/>
                <w:sz w:val="24"/>
                <w:highlight w:val="none"/>
              </w:rPr>
              <w:t xml:space="preserve">虎皮兰</w:t>
            </w:r>
            <w:r>
              <w:rPr>
                <w:rFonts w:ascii="宋体" w:hAnsi="宋体"/>
                <w:sz w:val="24"/>
                <w:highlight w:val="none"/>
              </w:rPr>
            </w:r>
            <w:r/>
          </w:p>
        </w:tc>
        <w:tc>
          <w:tcPr>
            <w:tcW w:w="1668" w:type="dxa"/>
            <w:vAlign w:val="center"/>
            <w:textDirection w:val="lrTb"/>
            <w:noWrap w:val="false"/>
          </w:tcPr>
          <w:p>
            <w:pPr>
              <w:pStyle w:val="930"/>
              <w:jc w:val="center"/>
              <w:spacing w:line="500" w:lineRule="exact"/>
              <w:rPr>
                <w:rFonts w:ascii="宋体" w:hAnsi="宋体"/>
                <w:sz w:val="24"/>
                <w:highlight w:val="none"/>
              </w:rPr>
              <w:framePr w:vAnchor="text" w:hAnchor="page" w:xAlign="center" w:y="571"/>
            </w:pPr>
            <w:r>
              <w:rPr>
                <w:rFonts w:hint="eastAsia" w:ascii="宋体" w:hAnsi="宋体"/>
                <w:sz w:val="24"/>
                <w:highlight w:val="none"/>
              </w:rPr>
              <w:t xml:space="preserve">10</w:t>
            </w:r>
            <w:r>
              <w:rPr>
                <w:rFonts w:ascii="宋体" w:hAnsi="宋体"/>
                <w:sz w:val="24"/>
                <w:highlight w:val="none"/>
              </w:rPr>
            </w:r>
            <w:r/>
          </w:p>
        </w:tc>
        <w:tc>
          <w:tcPr>
            <w:tcW w:w="1668" w:type="dxa"/>
            <w:vAlign w:val="center"/>
            <w:textDirection w:val="lrTb"/>
            <w:noWrap w:val="false"/>
          </w:tcPr>
          <w:p>
            <w:pPr>
              <w:pStyle w:val="930"/>
              <w:jc w:val="center"/>
              <w:spacing w:line="500" w:lineRule="exact"/>
              <w:rPr>
                <w:rFonts w:ascii="宋体" w:hAnsi="宋体"/>
                <w:sz w:val="24"/>
                <w:highlight w:val="none"/>
              </w:rPr>
              <w:framePr w:vAnchor="text" w:hAnchor="page" w:xAlign="center" w:y="571"/>
            </w:pPr>
            <w:r>
              <w:rPr>
                <w:rFonts w:hint="eastAsia" w:ascii="宋体" w:hAnsi="宋体"/>
                <w:sz w:val="24"/>
                <w:highlight w:val="none"/>
              </w:rPr>
              <w:t xml:space="preserve">盆</w:t>
            </w:r>
            <w:r>
              <w:rPr>
                <w:rFonts w:ascii="宋体" w:hAnsi="宋体"/>
                <w:sz w:val="24"/>
                <w:highlight w:val="none"/>
              </w:rPr>
            </w:r>
            <w:r/>
          </w:p>
        </w:tc>
        <w:tc>
          <w:tcPr>
            <w:tcW w:w="1700" w:type="dxa"/>
            <w:vAlign w:val="center"/>
            <w:textDirection w:val="lrTb"/>
            <w:noWrap w:val="false"/>
          </w:tcPr>
          <w:p>
            <w:pPr>
              <w:pStyle w:val="930"/>
              <w:jc w:val="center"/>
              <w:spacing w:line="500" w:lineRule="exact"/>
              <w:rPr>
                <w:rFonts w:ascii="宋体" w:hAnsi="宋体"/>
                <w:sz w:val="24"/>
                <w:highlight w:val="none"/>
              </w:rPr>
              <w:framePr w:vAnchor="text" w:hAnchor="page" w:xAlign="center" w:y="571"/>
            </w:pPr>
            <w:r>
              <w:rPr>
                <w:rFonts w:hint="eastAsia" w:ascii="宋体" w:hAnsi="宋体"/>
                <w:sz w:val="24"/>
                <w:highlight w:val="none"/>
              </w:rPr>
              <w:t xml:space="preserve">24cm</w:t>
            </w:r>
            <w:r>
              <w:rPr>
                <w:rFonts w:ascii="宋体" w:hAnsi="宋体"/>
                <w:sz w:val="24"/>
                <w:highlight w:val="none"/>
              </w:rPr>
            </w:r>
            <w:r/>
          </w:p>
        </w:tc>
      </w:tr>
      <w:tr>
        <w:trPr>
          <w:trHeight w:val="509" w:hRule="exact"/>
        </w:trPr>
        <w:tc>
          <w:tcPr>
            <w:tcW w:w="1668" w:type="dxa"/>
            <w:vAlign w:val="center"/>
            <w:textDirection w:val="lrTb"/>
            <w:noWrap w:val="false"/>
          </w:tcPr>
          <w:p>
            <w:pPr>
              <w:pStyle w:val="930"/>
              <w:jc w:val="center"/>
              <w:spacing w:line="500" w:lineRule="exact"/>
              <w:rPr>
                <w:rFonts w:ascii="宋体" w:hAnsi="宋体"/>
                <w:sz w:val="24"/>
                <w:highlight w:val="none"/>
              </w:rPr>
              <w:framePr w:vAnchor="text" w:hAnchor="page" w:xAlign="center" w:y="571"/>
            </w:pPr>
            <w:r>
              <w:rPr>
                <w:rFonts w:hint="eastAsia" w:ascii="宋体" w:hAnsi="宋体"/>
                <w:sz w:val="24"/>
                <w:highlight w:val="none"/>
              </w:rPr>
              <w:t xml:space="preserve">20</w:t>
            </w:r>
            <w:r>
              <w:rPr>
                <w:rFonts w:ascii="宋体" w:hAnsi="宋体"/>
                <w:sz w:val="24"/>
                <w:highlight w:val="none"/>
              </w:rPr>
            </w:r>
            <w:r/>
          </w:p>
        </w:tc>
        <w:tc>
          <w:tcPr>
            <w:tcW w:w="1913" w:type="dxa"/>
            <w:vAlign w:val="center"/>
            <w:textDirection w:val="lrTb"/>
            <w:noWrap w:val="false"/>
          </w:tcPr>
          <w:p>
            <w:pPr>
              <w:pStyle w:val="930"/>
              <w:jc w:val="center"/>
              <w:spacing w:line="500" w:lineRule="exact"/>
              <w:rPr>
                <w:rFonts w:ascii="宋体" w:hAnsi="宋体"/>
                <w:sz w:val="24"/>
                <w:highlight w:val="none"/>
              </w:rPr>
              <w:framePr w:vAnchor="text" w:hAnchor="page" w:xAlign="center" w:y="571"/>
            </w:pPr>
            <w:r>
              <w:rPr>
                <w:rFonts w:hint="eastAsia" w:ascii="宋体" w:hAnsi="宋体"/>
                <w:sz w:val="24"/>
                <w:highlight w:val="none"/>
              </w:rPr>
              <w:t xml:space="preserve">观叶绿植</w:t>
            </w:r>
            <w:r>
              <w:rPr>
                <w:rFonts w:ascii="宋体" w:hAnsi="宋体"/>
                <w:sz w:val="24"/>
                <w:highlight w:val="none"/>
              </w:rPr>
            </w:r>
            <w:r/>
          </w:p>
        </w:tc>
        <w:tc>
          <w:tcPr>
            <w:tcW w:w="1668" w:type="dxa"/>
            <w:vAlign w:val="center"/>
            <w:textDirection w:val="lrTb"/>
            <w:noWrap w:val="false"/>
          </w:tcPr>
          <w:p>
            <w:pPr>
              <w:pStyle w:val="930"/>
              <w:jc w:val="center"/>
              <w:spacing w:line="500" w:lineRule="exact"/>
              <w:rPr>
                <w:rFonts w:ascii="宋体" w:hAnsi="宋体"/>
                <w:sz w:val="24"/>
                <w:highlight w:val="none"/>
              </w:rPr>
              <w:framePr w:vAnchor="text" w:hAnchor="page" w:xAlign="center" w:y="571"/>
            </w:pPr>
            <w:r>
              <w:rPr>
                <w:rFonts w:hint="eastAsia" w:ascii="宋体" w:hAnsi="宋体"/>
                <w:sz w:val="24"/>
                <w:highlight w:val="none"/>
              </w:rPr>
              <w:t xml:space="preserve">60</w:t>
            </w:r>
            <w:r>
              <w:rPr>
                <w:rFonts w:ascii="宋体" w:hAnsi="宋体"/>
                <w:sz w:val="24"/>
                <w:highlight w:val="none"/>
              </w:rPr>
            </w:r>
            <w:r/>
          </w:p>
        </w:tc>
        <w:tc>
          <w:tcPr>
            <w:tcW w:w="1668" w:type="dxa"/>
            <w:vAlign w:val="center"/>
            <w:textDirection w:val="lrTb"/>
            <w:noWrap w:val="false"/>
          </w:tcPr>
          <w:p>
            <w:pPr>
              <w:pStyle w:val="930"/>
              <w:jc w:val="center"/>
              <w:spacing w:line="500" w:lineRule="exact"/>
              <w:rPr>
                <w:rFonts w:ascii="宋体" w:hAnsi="宋体"/>
                <w:sz w:val="24"/>
                <w:highlight w:val="none"/>
              </w:rPr>
              <w:framePr w:vAnchor="text" w:hAnchor="page" w:xAlign="center" w:y="571"/>
            </w:pPr>
            <w:r>
              <w:rPr>
                <w:rFonts w:hint="eastAsia" w:ascii="宋体" w:hAnsi="宋体"/>
                <w:sz w:val="24"/>
                <w:highlight w:val="none"/>
              </w:rPr>
              <w:t xml:space="preserve">盆</w:t>
            </w:r>
            <w:r>
              <w:rPr>
                <w:rFonts w:ascii="宋体" w:hAnsi="宋体"/>
                <w:sz w:val="24"/>
                <w:highlight w:val="none"/>
              </w:rPr>
            </w:r>
            <w:r/>
          </w:p>
        </w:tc>
        <w:tc>
          <w:tcPr>
            <w:tcW w:w="1700" w:type="dxa"/>
            <w:vAlign w:val="center"/>
            <w:textDirection w:val="lrTb"/>
            <w:noWrap w:val="false"/>
          </w:tcPr>
          <w:p>
            <w:pPr>
              <w:pStyle w:val="930"/>
              <w:jc w:val="center"/>
              <w:spacing w:line="500" w:lineRule="exact"/>
              <w:rPr>
                <w:rFonts w:ascii="宋体" w:hAnsi="宋体"/>
                <w:sz w:val="24"/>
                <w:highlight w:val="none"/>
              </w:rPr>
              <w:framePr w:vAnchor="text" w:hAnchor="page" w:xAlign="center" w:y="571"/>
            </w:pPr>
            <w:r>
              <w:rPr>
                <w:rFonts w:hint="eastAsia" w:ascii="宋体" w:hAnsi="宋体"/>
                <w:sz w:val="24"/>
                <w:highlight w:val="none"/>
              </w:rPr>
              <w:t xml:space="preserve">20cm</w:t>
            </w:r>
            <w:r>
              <w:rPr>
                <w:rFonts w:ascii="宋体" w:hAnsi="宋体"/>
                <w:sz w:val="24"/>
                <w:highlight w:val="none"/>
              </w:rPr>
            </w:r>
            <w:r/>
          </w:p>
        </w:tc>
      </w:tr>
      <w:tr>
        <w:trPr>
          <w:trHeight w:val="509" w:hRule="exact"/>
        </w:trPr>
        <w:tc>
          <w:tcPr>
            <w:tcW w:w="1668" w:type="dxa"/>
            <w:vAlign w:val="center"/>
            <w:textDirection w:val="lrTb"/>
            <w:noWrap w:val="false"/>
          </w:tcPr>
          <w:p>
            <w:pPr>
              <w:pStyle w:val="930"/>
              <w:jc w:val="center"/>
              <w:spacing w:line="500" w:lineRule="exact"/>
              <w:rPr>
                <w:rFonts w:ascii="宋体" w:hAnsi="宋体"/>
                <w:sz w:val="24"/>
                <w:highlight w:val="none"/>
              </w:rPr>
              <w:framePr w:vAnchor="text" w:hAnchor="page" w:xAlign="center" w:y="571"/>
            </w:pPr>
            <w:r>
              <w:rPr>
                <w:rFonts w:hint="eastAsia" w:ascii="宋体" w:hAnsi="宋体"/>
                <w:sz w:val="24"/>
                <w:highlight w:val="none"/>
              </w:rPr>
              <w:t xml:space="preserve">21</w:t>
            </w:r>
            <w:r>
              <w:rPr>
                <w:rFonts w:ascii="宋体" w:hAnsi="宋体"/>
                <w:sz w:val="24"/>
                <w:highlight w:val="none"/>
              </w:rPr>
            </w:r>
            <w:r/>
          </w:p>
        </w:tc>
        <w:tc>
          <w:tcPr>
            <w:tcW w:w="1913" w:type="dxa"/>
            <w:vAlign w:val="center"/>
            <w:textDirection w:val="lrTb"/>
            <w:noWrap w:val="false"/>
          </w:tcPr>
          <w:p>
            <w:pPr>
              <w:pStyle w:val="930"/>
              <w:jc w:val="center"/>
              <w:spacing w:line="500" w:lineRule="exact"/>
              <w:rPr>
                <w:rFonts w:ascii="宋体" w:hAnsi="宋体"/>
                <w:sz w:val="24"/>
                <w:highlight w:val="none"/>
              </w:rPr>
              <w:framePr w:vAnchor="text" w:hAnchor="page" w:xAlign="center" w:y="571"/>
            </w:pPr>
            <w:r>
              <w:rPr>
                <w:rFonts w:hint="eastAsia" w:ascii="宋体" w:hAnsi="宋体"/>
                <w:sz w:val="24"/>
                <w:highlight w:val="none"/>
              </w:rPr>
              <w:t xml:space="preserve">应时花卉</w:t>
            </w:r>
            <w:r>
              <w:rPr>
                <w:rFonts w:ascii="宋体" w:hAnsi="宋体"/>
                <w:sz w:val="24"/>
                <w:highlight w:val="none"/>
              </w:rPr>
            </w:r>
            <w:r/>
          </w:p>
        </w:tc>
        <w:tc>
          <w:tcPr>
            <w:tcW w:w="1668" w:type="dxa"/>
            <w:vAlign w:val="center"/>
            <w:textDirection w:val="lrTb"/>
            <w:noWrap w:val="false"/>
          </w:tcPr>
          <w:p>
            <w:pPr>
              <w:pStyle w:val="930"/>
              <w:jc w:val="center"/>
              <w:spacing w:line="500" w:lineRule="exact"/>
              <w:rPr>
                <w:rFonts w:ascii="宋体" w:hAnsi="宋体"/>
                <w:sz w:val="24"/>
                <w:highlight w:val="none"/>
              </w:rPr>
              <w:framePr w:vAnchor="text" w:hAnchor="page" w:xAlign="center" w:y="571"/>
            </w:pPr>
            <w:r>
              <w:rPr>
                <w:rFonts w:hint="eastAsia" w:ascii="宋体" w:hAnsi="宋体"/>
                <w:sz w:val="24"/>
                <w:highlight w:val="none"/>
              </w:rPr>
              <w:t xml:space="preserve">120</w:t>
            </w:r>
            <w:r>
              <w:rPr>
                <w:rFonts w:ascii="宋体" w:hAnsi="宋体"/>
                <w:sz w:val="24"/>
                <w:highlight w:val="none"/>
              </w:rPr>
            </w:r>
            <w:r/>
          </w:p>
        </w:tc>
        <w:tc>
          <w:tcPr>
            <w:tcW w:w="1668" w:type="dxa"/>
            <w:vAlign w:val="center"/>
            <w:textDirection w:val="lrTb"/>
            <w:noWrap w:val="false"/>
          </w:tcPr>
          <w:p>
            <w:pPr>
              <w:pStyle w:val="930"/>
              <w:jc w:val="center"/>
              <w:spacing w:line="500" w:lineRule="exact"/>
              <w:rPr>
                <w:rFonts w:ascii="宋体" w:hAnsi="宋体"/>
                <w:sz w:val="24"/>
                <w:highlight w:val="none"/>
              </w:rPr>
              <w:framePr w:vAnchor="text" w:hAnchor="page" w:xAlign="center" w:y="571"/>
            </w:pPr>
            <w:r>
              <w:rPr>
                <w:rFonts w:hint="eastAsia" w:ascii="宋体" w:hAnsi="宋体"/>
                <w:sz w:val="24"/>
                <w:highlight w:val="none"/>
              </w:rPr>
              <w:t xml:space="preserve">盆</w:t>
            </w:r>
            <w:r>
              <w:rPr>
                <w:rFonts w:ascii="宋体" w:hAnsi="宋体"/>
                <w:sz w:val="24"/>
                <w:highlight w:val="none"/>
              </w:rPr>
            </w:r>
            <w:r/>
          </w:p>
        </w:tc>
        <w:tc>
          <w:tcPr>
            <w:tcW w:w="1700" w:type="dxa"/>
            <w:vAlign w:val="center"/>
            <w:textDirection w:val="lrTb"/>
            <w:noWrap w:val="false"/>
          </w:tcPr>
          <w:p>
            <w:pPr>
              <w:pStyle w:val="930"/>
              <w:jc w:val="center"/>
              <w:spacing w:line="500" w:lineRule="exact"/>
              <w:rPr>
                <w:rFonts w:ascii="宋体" w:hAnsi="宋体"/>
                <w:sz w:val="24"/>
                <w:highlight w:val="none"/>
              </w:rPr>
              <w:framePr w:vAnchor="text" w:hAnchor="page" w:xAlign="center" w:y="571"/>
            </w:pPr>
            <w:r>
              <w:rPr>
                <w:rFonts w:hint="eastAsia" w:ascii="宋体" w:hAnsi="宋体"/>
                <w:sz w:val="24"/>
                <w:highlight w:val="none"/>
              </w:rPr>
              <w:t xml:space="preserve">12cm</w:t>
            </w:r>
            <w:r>
              <w:rPr>
                <w:rFonts w:ascii="宋体" w:hAnsi="宋体"/>
                <w:sz w:val="24"/>
                <w:highlight w:val="none"/>
              </w:rPr>
            </w:r>
            <w:r/>
          </w:p>
        </w:tc>
      </w:tr>
      <w:tr>
        <w:trPr>
          <w:trHeight w:val="518" w:hRule="exact"/>
        </w:trPr>
        <w:tc>
          <w:tcPr>
            <w:tcW w:w="1668" w:type="dxa"/>
            <w:vAlign w:val="center"/>
            <w:textDirection w:val="lrTb"/>
            <w:noWrap w:val="false"/>
          </w:tcPr>
          <w:p>
            <w:pPr>
              <w:pStyle w:val="930"/>
              <w:jc w:val="center"/>
              <w:spacing w:line="500" w:lineRule="exact"/>
              <w:rPr>
                <w:rFonts w:ascii="宋体" w:hAnsi="宋体"/>
                <w:sz w:val="24"/>
                <w:highlight w:val="none"/>
              </w:rPr>
              <w:framePr w:vAnchor="text" w:hAnchor="page" w:xAlign="center" w:y="571"/>
            </w:pPr>
            <w:r>
              <w:rPr>
                <w:rFonts w:hint="eastAsia" w:ascii="宋体" w:hAnsi="宋体"/>
                <w:sz w:val="24"/>
                <w:highlight w:val="none"/>
              </w:rPr>
              <w:t xml:space="preserve">22</w:t>
            </w:r>
            <w:r>
              <w:rPr>
                <w:rFonts w:ascii="宋体" w:hAnsi="宋体"/>
                <w:sz w:val="24"/>
                <w:highlight w:val="none"/>
              </w:rPr>
            </w:r>
            <w:r/>
          </w:p>
        </w:tc>
        <w:tc>
          <w:tcPr>
            <w:tcW w:w="1913" w:type="dxa"/>
            <w:vAlign w:val="center"/>
            <w:textDirection w:val="lrTb"/>
            <w:noWrap w:val="false"/>
          </w:tcPr>
          <w:p>
            <w:pPr>
              <w:pStyle w:val="930"/>
              <w:jc w:val="center"/>
              <w:spacing w:line="500" w:lineRule="exact"/>
              <w:rPr>
                <w:rFonts w:ascii="宋体" w:hAnsi="宋体"/>
                <w:sz w:val="24"/>
                <w:highlight w:val="none"/>
              </w:rPr>
              <w:framePr w:vAnchor="text" w:hAnchor="page" w:xAlign="center" w:y="571"/>
            </w:pPr>
            <w:r>
              <w:rPr>
                <w:rFonts w:hint="eastAsia" w:ascii="宋体" w:hAnsi="宋体"/>
                <w:sz w:val="24"/>
                <w:highlight w:val="none"/>
              </w:rPr>
              <w:t xml:space="preserve">室外铁树</w:t>
            </w:r>
            <w:r>
              <w:rPr>
                <w:rFonts w:ascii="宋体" w:hAnsi="宋体"/>
                <w:sz w:val="24"/>
                <w:highlight w:val="none"/>
              </w:rPr>
            </w:r>
            <w:r/>
          </w:p>
        </w:tc>
        <w:tc>
          <w:tcPr>
            <w:tcW w:w="1668" w:type="dxa"/>
            <w:vAlign w:val="center"/>
            <w:textDirection w:val="lrTb"/>
            <w:noWrap w:val="false"/>
          </w:tcPr>
          <w:p>
            <w:pPr>
              <w:pStyle w:val="930"/>
              <w:jc w:val="center"/>
              <w:spacing w:line="500" w:lineRule="exact"/>
              <w:rPr>
                <w:rFonts w:ascii="宋体" w:hAnsi="宋体"/>
                <w:sz w:val="24"/>
                <w:highlight w:val="none"/>
              </w:rPr>
              <w:framePr w:vAnchor="text" w:hAnchor="page" w:xAlign="center" w:y="571"/>
            </w:pPr>
            <w:r>
              <w:rPr>
                <w:rFonts w:hint="eastAsia" w:ascii="宋体" w:hAnsi="宋体"/>
                <w:sz w:val="24"/>
                <w:highlight w:val="none"/>
              </w:rPr>
              <w:t xml:space="preserve">8</w:t>
            </w:r>
            <w:r>
              <w:rPr>
                <w:rFonts w:ascii="宋体" w:hAnsi="宋体"/>
                <w:sz w:val="24"/>
                <w:highlight w:val="none"/>
              </w:rPr>
            </w:r>
            <w:r/>
          </w:p>
        </w:tc>
        <w:tc>
          <w:tcPr>
            <w:tcW w:w="1668" w:type="dxa"/>
            <w:vAlign w:val="center"/>
            <w:textDirection w:val="lrTb"/>
            <w:noWrap w:val="false"/>
          </w:tcPr>
          <w:p>
            <w:pPr>
              <w:pStyle w:val="930"/>
              <w:jc w:val="center"/>
              <w:spacing w:line="500" w:lineRule="exact"/>
              <w:rPr>
                <w:rFonts w:ascii="宋体" w:hAnsi="宋体"/>
                <w:sz w:val="24"/>
                <w:highlight w:val="none"/>
              </w:rPr>
              <w:framePr w:vAnchor="text" w:hAnchor="page" w:xAlign="center" w:y="571"/>
            </w:pPr>
            <w:r>
              <w:rPr>
                <w:rFonts w:hint="eastAsia" w:ascii="宋体" w:hAnsi="宋体"/>
                <w:sz w:val="24"/>
                <w:highlight w:val="none"/>
              </w:rPr>
              <w:t xml:space="preserve">盆</w:t>
            </w:r>
            <w:r>
              <w:rPr>
                <w:rFonts w:ascii="宋体" w:hAnsi="宋体"/>
                <w:sz w:val="24"/>
                <w:highlight w:val="none"/>
              </w:rPr>
            </w:r>
            <w:r/>
          </w:p>
        </w:tc>
        <w:tc>
          <w:tcPr>
            <w:tcW w:w="1700" w:type="dxa"/>
            <w:vAlign w:val="center"/>
            <w:textDirection w:val="lrTb"/>
            <w:noWrap w:val="false"/>
          </w:tcPr>
          <w:p>
            <w:pPr>
              <w:pStyle w:val="930"/>
              <w:jc w:val="center"/>
              <w:spacing w:line="500" w:lineRule="exact"/>
              <w:rPr>
                <w:rFonts w:ascii="宋体" w:hAnsi="宋体"/>
                <w:sz w:val="24"/>
                <w:highlight w:val="none"/>
              </w:rPr>
              <w:framePr w:vAnchor="text" w:hAnchor="page" w:xAlign="center" w:y="571"/>
            </w:pPr>
            <w:r>
              <w:rPr>
                <w:rFonts w:hint="eastAsia" w:ascii="宋体" w:hAnsi="宋体"/>
                <w:sz w:val="24"/>
                <w:highlight w:val="none"/>
              </w:rPr>
              <w:t xml:space="preserve">60cm</w:t>
            </w:r>
            <w:r>
              <w:rPr>
                <w:rFonts w:ascii="宋体" w:hAnsi="宋体"/>
                <w:sz w:val="24"/>
                <w:highlight w:val="none"/>
              </w:rPr>
            </w:r>
            <w:r/>
          </w:p>
        </w:tc>
      </w:tr>
    </w:tbl>
    <w:p>
      <w:pPr>
        <w:pStyle w:val="930"/>
        <w:ind w:firstLine="480"/>
        <w:jc w:val="left"/>
        <w:keepLines w:val="0"/>
        <w:keepNext w:val="0"/>
        <w:pageBreakBefore w:val="0"/>
        <w:spacing w:line="520" w:lineRule="exact"/>
        <w:widowControl w:val="off"/>
        <w:rPr>
          <w:rFonts w:hint="eastAsia" w:ascii="宋体" w:eastAsia="宋体" w:cs="宋体"/>
          <w:b/>
          <w:bCs/>
          <w:color w:val="000000"/>
          <w:sz w:val="24"/>
          <w:szCs w:val="24"/>
          <w:highlight w:val="none"/>
          <w:lang w:val="en-US" w:eastAsia="zh-CN" w:bidi="ar-SA"/>
        </w:rPr>
      </w:pPr>
      <w:r>
        <w:rPr>
          <w:rFonts w:hint="eastAsia" w:cs="宋体"/>
          <w:b/>
          <w:bCs/>
          <w:color w:val="000000"/>
          <w:sz w:val="24"/>
          <w:szCs w:val="24"/>
          <w:highlight w:val="none"/>
          <w:lang w:val="en-US" w:eastAsia="zh-CN" w:bidi="ar-SA"/>
        </w:rPr>
        <w:t xml:space="preserve">六</w:t>
      </w:r>
      <w:r>
        <w:rPr>
          <w:rFonts w:hint="eastAsia" w:ascii="宋体" w:cs="宋体"/>
          <w:b/>
          <w:bCs/>
          <w:color w:val="000000"/>
          <w:sz w:val="24"/>
          <w:szCs w:val="24"/>
          <w:highlight w:val="none"/>
          <w:lang w:val="en-US" w:eastAsia="zh-CN" w:bidi="ar-SA"/>
        </w:rPr>
        <w:t xml:space="preserve">、</w:t>
      </w:r>
      <w:r>
        <w:rPr>
          <w:rFonts w:hint="eastAsia" w:ascii="宋体" w:eastAsia="宋体" w:cs="宋体"/>
          <w:b/>
          <w:bCs/>
          <w:color w:val="000000"/>
          <w:sz w:val="24"/>
          <w:szCs w:val="24"/>
          <w:highlight w:val="none"/>
          <w:lang w:val="en-US" w:eastAsia="zh-CN" w:bidi="ar-SA"/>
        </w:rPr>
        <w:t xml:space="preserve">供应商综合实力要求</w:t>
      </w:r>
      <w:r>
        <w:rPr>
          <w:rFonts w:hint="eastAsia" w:ascii="宋体" w:eastAsia="宋体" w:cs="宋体"/>
          <w:b/>
          <w:bCs/>
          <w:color w:val="000000"/>
          <w:sz w:val="24"/>
          <w:szCs w:val="24"/>
          <w:highlight w:val="none"/>
          <w:lang w:val="en-US" w:eastAsia="zh-CN" w:bidi="ar-SA"/>
        </w:rPr>
      </w:r>
      <w:r/>
    </w:p>
    <w:p>
      <w:pPr>
        <w:pStyle w:val="930"/>
        <w:ind w:firstLine="480"/>
        <w:jc w:val="left"/>
        <w:keepLines w:val="0"/>
        <w:keepNext w:val="0"/>
        <w:pageBreakBefore w:val="0"/>
        <w:spacing w:line="520" w:lineRule="exact"/>
        <w:widowControl w:val="off"/>
        <w:rPr>
          <w:rFonts w:hint="eastAsia" w:ascii="宋体" w:hAnsi="宋体" w:eastAsia="宋体" w:cs="宋体"/>
          <w:b/>
          <w:bCs/>
          <w:color w:val="000000"/>
          <w:sz w:val="24"/>
          <w:szCs w:val="24"/>
          <w:highlight w:val="none"/>
        </w:rPr>
      </w:pPr>
      <w:r>
        <w:rPr>
          <w:rFonts w:hint="eastAsia" w:cs="宋体"/>
          <w:b/>
          <w:bCs/>
          <w:color w:val="000000"/>
          <w:sz w:val="24"/>
          <w:szCs w:val="24"/>
          <w:highlight w:val="none"/>
          <w:lang w:val="en-US" w:eastAsia="zh-CN"/>
        </w:rPr>
        <w:t xml:space="preserve">6.1 </w:t>
      </w:r>
      <w:r>
        <w:rPr>
          <w:rFonts w:hint="eastAsia" w:ascii="宋体" w:hAnsi="宋体" w:eastAsia="宋体" w:cs="宋体"/>
          <w:b/>
          <w:bCs/>
          <w:color w:val="000000"/>
          <w:sz w:val="24"/>
          <w:szCs w:val="24"/>
          <w:highlight w:val="none"/>
        </w:rPr>
        <w:t xml:space="preserve">业绩</w:t>
      </w:r>
      <w:r>
        <w:rPr>
          <w:rFonts w:hint="eastAsia" w:ascii="宋体" w:hAnsi="宋体" w:eastAsia="宋体" w:cs="宋体"/>
          <w:b/>
          <w:bCs/>
          <w:color w:val="000000"/>
          <w:sz w:val="24"/>
          <w:szCs w:val="24"/>
          <w:highlight w:val="none"/>
        </w:rPr>
      </w:r>
      <w:r/>
    </w:p>
    <w:p>
      <w:pPr>
        <w:pStyle w:val="930"/>
        <w:ind w:firstLine="480"/>
        <w:jc w:val="left"/>
        <w:keepLines w:val="0"/>
        <w:keepNext w:val="0"/>
        <w:pageBreakBefore w:val="0"/>
        <w:spacing w:line="52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投标人需具备丰富的物业服务经验，承担过相关物业服务业绩，确保本项目的顺利实施，投标人自</w:t>
      </w:r>
      <w:r>
        <w:rPr>
          <w:rFonts w:hint="eastAsia" w:ascii="宋体" w:hAnsi="宋体"/>
          <w:color w:val="000000"/>
          <w:sz w:val="24"/>
          <w:highlight w:val="none"/>
        </w:rPr>
        <w:t xml:space="preserve">20</w:t>
      </w:r>
      <w:r>
        <w:rPr>
          <w:rFonts w:hint="eastAsia"/>
          <w:color w:val="000000"/>
          <w:sz w:val="24"/>
          <w:highlight w:val="none"/>
          <w:lang w:val="en-US" w:eastAsia="zh-CN"/>
        </w:rPr>
        <w:t xml:space="preserve">21</w:t>
      </w:r>
      <w:r>
        <w:rPr>
          <w:rFonts w:hint="eastAsia" w:ascii="宋体" w:hAnsi="宋体"/>
          <w:color w:val="000000"/>
          <w:sz w:val="24"/>
          <w:highlight w:val="none"/>
        </w:rPr>
        <w:t xml:space="preserve">年1月1日</w:t>
      </w:r>
      <w:r>
        <w:rPr>
          <w:rFonts w:hint="eastAsia" w:ascii="宋体" w:hAnsi="宋体" w:eastAsia="宋体" w:cs="宋体"/>
          <w:color w:val="000000"/>
          <w:sz w:val="24"/>
          <w:szCs w:val="24"/>
          <w:highlight w:val="none"/>
          <w:lang w:val="en-US" w:eastAsia="zh-CN"/>
        </w:rPr>
        <w:t xml:space="preserve">以来承担过</w:t>
      </w:r>
      <w:r>
        <w:rPr>
          <w:rFonts w:hint="eastAsia" w:ascii="宋体" w:hAnsi="宋体"/>
          <w:color w:val="000000"/>
          <w:sz w:val="24"/>
          <w:highlight w:val="none"/>
        </w:rPr>
        <w:t xml:space="preserve">类似</w:t>
      </w:r>
      <w:r>
        <w:rPr>
          <w:rFonts w:hint="eastAsia" w:ascii="宋体" w:hAnsi="Times New Roman" w:eastAsia="宋体" w:cs="宋体"/>
          <w:color w:val="000000"/>
          <w:sz w:val="24"/>
          <w:highlight w:val="none"/>
          <w:lang w:val="zh-CN"/>
        </w:rPr>
        <w:t xml:space="preserve">物业</w:t>
      </w:r>
      <w:r>
        <w:rPr>
          <w:rFonts w:hint="eastAsia" w:ascii="宋体" w:hAnsi="宋体"/>
          <w:color w:val="000000"/>
          <w:sz w:val="24"/>
          <w:highlight w:val="none"/>
        </w:rPr>
        <w:t xml:space="preserve">服务项目</w:t>
      </w:r>
      <w:r>
        <w:rPr>
          <w:rFonts w:hint="eastAsia"/>
          <w:color w:val="000000"/>
          <w:sz w:val="24"/>
          <w:highlight w:val="none"/>
          <w:lang w:val="en-US" w:eastAsia="zh-CN"/>
        </w:rPr>
        <w:t xml:space="preserve">业绩</w:t>
      </w:r>
      <w:r>
        <w:rPr>
          <w:rFonts w:hint="eastAsia" w:ascii="宋体" w:hAnsi="宋体" w:cs="宋体"/>
          <w:color w:val="000000"/>
          <w:sz w:val="24"/>
          <w:szCs w:val="24"/>
          <w:highlight w:val="none"/>
          <w:lang w:val="en-US" w:eastAsia="zh-CN"/>
        </w:rPr>
        <w:t xml:space="preserve">的</w:t>
      </w:r>
      <w:r>
        <w:rPr>
          <w:rFonts w:hint="eastAsia" w:ascii="宋体" w:hAnsi="宋体" w:eastAsia="宋体" w:cs="宋体"/>
          <w:b/>
          <w:bCs/>
          <w:color w:val="000000"/>
          <w:sz w:val="24"/>
          <w:szCs w:val="24"/>
          <w:highlight w:val="none"/>
          <w:lang w:val="en-US" w:eastAsia="zh-CN"/>
        </w:rPr>
        <w:t xml:space="preserve">优先</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p>
      <w:pPr>
        <w:pStyle w:val="930"/>
        <w:ind w:firstLine="480"/>
        <w:jc w:val="left"/>
        <w:keepLines w:val="0"/>
        <w:keepNext w:val="0"/>
        <w:pageBreakBefore w:val="0"/>
        <w:spacing w:line="520" w:lineRule="exact"/>
        <w:widowControl w:val="off"/>
        <w:rPr>
          <w:rFonts w:hint="eastAsia" w:ascii="宋体" w:hAnsi="宋体" w:eastAsia="宋体" w:cs="宋体"/>
          <w:b/>
          <w:bCs/>
          <w:color w:val="000000"/>
          <w:sz w:val="24"/>
          <w:szCs w:val="24"/>
          <w:highlight w:val="none"/>
          <w:lang w:val="en-US" w:eastAsia="zh-CN"/>
        </w:rPr>
      </w:pPr>
      <w:r>
        <w:rPr>
          <w:rFonts w:hint="eastAsia" w:cs="宋体"/>
          <w:b/>
          <w:bCs/>
          <w:color w:val="000000"/>
          <w:sz w:val="24"/>
          <w:szCs w:val="24"/>
          <w:highlight w:val="none"/>
          <w:lang w:val="en-US" w:eastAsia="zh-CN"/>
        </w:rPr>
        <w:t xml:space="preserve">6.2 </w:t>
      </w:r>
      <w:r>
        <w:rPr>
          <w:rFonts w:hint="eastAsia" w:ascii="宋体" w:hAnsi="宋体" w:eastAsia="宋体" w:cs="宋体"/>
          <w:b/>
          <w:bCs/>
          <w:color w:val="000000"/>
          <w:sz w:val="24"/>
          <w:szCs w:val="24"/>
          <w:highlight w:val="none"/>
        </w:rPr>
        <w:t xml:space="preserve">人员配备</w:t>
      </w:r>
      <w:r>
        <w:rPr>
          <w:rFonts w:hint="eastAsia" w:ascii="宋体" w:hAnsi="宋体" w:eastAsia="宋体" w:cs="宋体"/>
          <w:b/>
          <w:bCs/>
          <w:color w:val="000000"/>
          <w:sz w:val="24"/>
          <w:szCs w:val="24"/>
          <w:highlight w:val="none"/>
          <w:lang w:val="en-US" w:eastAsia="zh-CN"/>
        </w:rPr>
      </w:r>
      <w:r/>
    </w:p>
    <w:p>
      <w:pPr>
        <w:pStyle w:val="930"/>
        <w:ind w:firstLine="480"/>
        <w:jc w:val="left"/>
        <w:keepLines w:val="0"/>
        <w:keepNext w:val="0"/>
        <w:pageBreakBefore w:val="0"/>
        <w:spacing w:line="520" w:lineRule="exact"/>
        <w:widowControl w:val="off"/>
        <w:rPr>
          <w:rFonts w:hint="eastAsia" w:ascii="宋体" w:hAnsi="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为体现投标人的服务质量、物业管理等综合实力水平，投标人拟派驻项目负责人</w:t>
      </w:r>
      <w:r>
        <w:rPr>
          <w:rFonts w:hint="eastAsia" w:ascii="宋体" w:hAnsi="宋体"/>
          <w:color w:val="000000"/>
          <w:sz w:val="24"/>
          <w:highlight w:val="none"/>
        </w:rPr>
        <w:t xml:space="preserve">持有物业管理师职业技能等级证书</w:t>
      </w:r>
      <w:r>
        <w:rPr>
          <w:rFonts w:hint="eastAsia" w:ascii="宋体" w:hAnsi="宋体"/>
          <w:color w:val="000000"/>
          <w:sz w:val="24"/>
          <w:highlight w:val="none"/>
          <w:lang w:eastAsia="zh-CN"/>
        </w:rPr>
        <w:t xml:space="preserve">、</w:t>
      </w:r>
      <w:r>
        <w:rPr>
          <w:rFonts w:hint="eastAsia" w:ascii="宋体" w:hAnsi="宋体" w:cs="宋体"/>
          <w:color w:val="000000"/>
          <w:sz w:val="24"/>
          <w:highlight w:val="none"/>
        </w:rPr>
        <w:t xml:space="preserve">保安职业技能等级高级（三级）及以上证书</w:t>
      </w:r>
      <w:r>
        <w:rPr>
          <w:rFonts w:hint="eastAsia" w:ascii="宋体" w:hAnsi="宋体" w:eastAsia="宋体" w:cs="宋体"/>
          <w:color w:val="000000"/>
          <w:sz w:val="24"/>
          <w:szCs w:val="24"/>
          <w:highlight w:val="none"/>
          <w:lang w:val="zh-CN" w:eastAsia="zh-CN"/>
        </w:rPr>
        <w:t xml:space="preserve">的</w:t>
      </w:r>
      <w:r>
        <w:rPr>
          <w:rFonts w:hint="eastAsia" w:ascii="宋体" w:hAnsi="宋体" w:eastAsia="宋体" w:cs="宋体"/>
          <w:b/>
          <w:bCs/>
          <w:color w:val="000000"/>
          <w:sz w:val="24"/>
          <w:szCs w:val="24"/>
          <w:highlight w:val="none"/>
          <w:lang w:val="zh-CN" w:eastAsia="zh-CN"/>
        </w:rPr>
        <w:t xml:space="preserve">优先。</w:t>
      </w:r>
      <w:r>
        <w:rPr>
          <w:rFonts w:hint="eastAsia" w:ascii="宋体" w:hAnsi="宋体" w:cs="宋体"/>
          <w:color w:val="000000"/>
          <w:sz w:val="24"/>
          <w:szCs w:val="24"/>
          <w:highlight w:val="none"/>
          <w:lang w:val="en-US" w:eastAsia="zh-CN"/>
        </w:rPr>
      </w:r>
      <w:r/>
    </w:p>
    <w:p>
      <w:pPr>
        <w:pStyle w:val="930"/>
        <w:ind w:firstLine="480"/>
        <w:jc w:val="left"/>
        <w:keepLines w:val="0"/>
        <w:keepNext w:val="0"/>
        <w:pageBreakBefore w:val="0"/>
        <w:spacing w:line="520" w:lineRule="exact"/>
        <w:widowControl w:val="off"/>
        <w:rPr>
          <w:rFonts w:ascii="宋体" w:hAnsi="宋体" w:eastAsia="宋体" w:cs="宋体"/>
          <w:b/>
          <w:bCs/>
          <w:color w:val="000000"/>
          <w:sz w:val="24"/>
          <w:szCs w:val="24"/>
          <w:highlight w:val="none"/>
          <w:lang w:val="en-US" w:eastAsia="zh-CN"/>
        </w:rPr>
      </w:pPr>
      <w:r>
        <w:rPr>
          <w:rFonts w:hint="eastAsia" w:cs="宋体"/>
          <w:b/>
          <w:bCs/>
          <w:color w:val="000000"/>
          <w:sz w:val="24"/>
          <w:szCs w:val="24"/>
          <w:highlight w:val="none"/>
          <w:lang w:val="en-US" w:eastAsia="zh-CN"/>
        </w:rPr>
        <w:t xml:space="preserve">6.3 </w:t>
      </w:r>
      <w:r>
        <w:rPr>
          <w:rFonts w:hint="eastAsia" w:eastAsia="宋体" w:cs="宋体"/>
          <w:b/>
          <w:bCs/>
          <w:color w:val="000000"/>
          <w:sz w:val="24"/>
          <w:szCs w:val="24"/>
          <w:highlight w:val="none"/>
          <w:lang w:val="en-US" w:eastAsia="zh-CN"/>
        </w:rPr>
        <w:t xml:space="preserve">企业实力</w:t>
      </w:r>
      <w:r>
        <w:rPr>
          <w:rFonts w:ascii="宋体" w:hAnsi="宋体" w:eastAsia="宋体" w:cs="宋体"/>
          <w:b/>
          <w:bCs/>
          <w:color w:val="000000"/>
          <w:sz w:val="24"/>
          <w:szCs w:val="24"/>
          <w:highlight w:val="none"/>
          <w:lang w:val="en-US" w:eastAsia="zh-CN"/>
        </w:rPr>
      </w:r>
      <w:r/>
    </w:p>
    <w:p>
      <w:pPr>
        <w:pStyle w:val="930"/>
        <w:ind w:firstLine="480"/>
        <w:jc w:val="left"/>
        <w:keepLines w:val="0"/>
        <w:keepNext w:val="0"/>
        <w:pageBreakBefore w:val="0"/>
        <w:spacing w:line="520" w:lineRule="exact"/>
        <w:widowControl w:val="off"/>
        <w:rPr>
          <w:rFonts w:hint="eastAsia" w:ascii="宋体" w:hAnsi="宋体" w:eastAsia="宋体" w:cs="宋体"/>
          <w:color w:val="000000"/>
          <w:sz w:val="24"/>
          <w:szCs w:val="24"/>
          <w:highlight w:val="none"/>
          <w:lang w:val="en-US" w:eastAsia="zh-CN"/>
        </w:rPr>
      </w:pPr>
      <w:r>
        <w:rPr>
          <w:rFonts w:hint="eastAsia" w:eastAsia="宋体" w:cs="宋体"/>
          <w:color w:val="000000"/>
          <w:sz w:val="24"/>
          <w:szCs w:val="24"/>
          <w:highlight w:val="none"/>
          <w:lang w:val="en-US" w:eastAsia="zh-CN"/>
        </w:rPr>
        <w:t xml:space="preserve">6.3.1</w:t>
      </w:r>
      <w:r>
        <w:rPr>
          <w:rFonts w:hint="eastAsia" w:ascii="宋体" w:hAnsi="宋体" w:eastAsia="宋体" w:cs="宋体"/>
          <w:color w:val="000000"/>
          <w:sz w:val="24"/>
          <w:szCs w:val="24"/>
          <w:highlight w:val="none"/>
          <w:lang w:val="en-US" w:eastAsia="zh-CN"/>
        </w:rPr>
        <w:t xml:space="preserve">投标人需具备良好的质量管理体系规范日常管理与服务，积极保障员工健康和安全，以保障本项目的顺利实施，具有有效</w:t>
      </w:r>
      <w:r>
        <w:rPr>
          <w:rFonts w:hint="eastAsia" w:eastAsia="宋体" w:cs="宋体"/>
          <w:color w:val="000000"/>
          <w:sz w:val="24"/>
          <w:szCs w:val="24"/>
          <w:highlight w:val="none"/>
          <w:lang w:val="en-US" w:eastAsia="zh-CN"/>
        </w:rPr>
        <w:t xml:space="preserve">且通过年检</w:t>
      </w:r>
      <w:r>
        <w:rPr>
          <w:rFonts w:hint="eastAsia" w:ascii="宋体" w:hAnsi="宋体" w:eastAsia="宋体" w:cs="宋体"/>
          <w:color w:val="000000"/>
          <w:sz w:val="24"/>
          <w:szCs w:val="24"/>
          <w:highlight w:val="none"/>
          <w:lang w:val="en-US" w:eastAsia="zh-CN"/>
        </w:rPr>
        <w:t xml:space="preserve">的质量管理体系认证证书、环境管理体系认证证书、职业健康安全管理体系认证证书的</w:t>
      </w:r>
      <w:r>
        <w:rPr>
          <w:rFonts w:hint="eastAsia" w:ascii="宋体" w:hAnsi="宋体" w:eastAsia="宋体" w:cs="宋体"/>
          <w:b/>
          <w:bCs/>
          <w:color w:val="000000"/>
          <w:sz w:val="24"/>
          <w:szCs w:val="24"/>
          <w:highlight w:val="none"/>
          <w:lang w:val="en-US" w:eastAsia="zh-CN"/>
        </w:rPr>
        <w:t xml:space="preserve">优先</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p>
      <w:pPr>
        <w:pStyle w:val="930"/>
        <w:ind w:left="0" w:firstLine="480"/>
        <w:pageBreakBefore w:val="0"/>
        <w:spacing w:line="520" w:lineRule="exact"/>
        <w:widowControl/>
        <w:rPr>
          <w:rFonts w:hint="eastAsia" w:ascii="宋体" w:eastAsia="宋体" w:cs="宋体"/>
          <w:color w:val="000000"/>
          <w:sz w:val="24"/>
          <w:szCs w:val="24"/>
          <w:highlight w:val="none"/>
          <w:lang w:val="en-US" w:eastAsia="zh-CN" w:bidi="ar-SA"/>
        </w:rPr>
      </w:pPr>
      <w:r>
        <w:rPr>
          <w:rFonts w:hint="eastAsia" w:eastAsia="宋体" w:cs="宋体"/>
          <w:color w:val="000000"/>
          <w:sz w:val="24"/>
          <w:szCs w:val="24"/>
          <w:highlight w:val="none"/>
          <w:lang w:val="en-US" w:eastAsia="zh-CN"/>
        </w:rPr>
        <w:t xml:space="preserve">6.3.2</w:t>
      </w:r>
      <w:r>
        <w:rPr>
          <w:rFonts w:hint="eastAsia" w:ascii="宋体" w:hAnsi="宋体" w:eastAsia="宋体" w:cs="宋体"/>
          <w:color w:val="000000"/>
          <w:sz w:val="24"/>
          <w:szCs w:val="24"/>
          <w:highlight w:val="none"/>
          <w:lang w:val="en-US" w:eastAsia="zh-CN"/>
        </w:rPr>
        <w:t xml:space="preserve">为更好地体现企业的综合实力，投标人自</w:t>
      </w:r>
      <w:r>
        <w:rPr>
          <w:rFonts w:hint="eastAsia" w:ascii="宋体" w:hAnsi="宋体"/>
          <w:color w:val="000000"/>
          <w:sz w:val="24"/>
          <w:highlight w:val="none"/>
        </w:rPr>
        <w:t xml:space="preserve">20</w:t>
      </w:r>
      <w:r>
        <w:rPr>
          <w:rFonts w:hint="eastAsia"/>
          <w:color w:val="000000"/>
          <w:sz w:val="24"/>
          <w:highlight w:val="none"/>
          <w:lang w:val="en-US" w:eastAsia="zh-CN"/>
        </w:rPr>
        <w:t xml:space="preserve">21</w:t>
      </w:r>
      <w:r>
        <w:rPr>
          <w:rFonts w:hint="eastAsia" w:ascii="宋体" w:hAnsi="宋体"/>
          <w:color w:val="000000"/>
          <w:sz w:val="24"/>
          <w:highlight w:val="none"/>
        </w:rPr>
        <w:t xml:space="preserve">年1月1以来（以相关证书或文件上注明的日期为准）</w:t>
      </w:r>
      <w:r>
        <w:rPr>
          <w:rFonts w:hint="eastAsia" w:ascii="宋体" w:hAnsi="宋体" w:eastAsia="宋体" w:cs="宋体"/>
          <w:color w:val="000000"/>
          <w:sz w:val="24"/>
          <w:szCs w:val="24"/>
          <w:highlight w:val="none"/>
          <w:lang w:val="en-US" w:eastAsia="zh-CN"/>
        </w:rPr>
        <w:t xml:space="preserve">，获得过</w:t>
      </w:r>
      <w:r>
        <w:rPr>
          <w:rFonts w:hint="eastAsia" w:eastAsia="宋体" w:cs="宋体"/>
          <w:color w:val="000000"/>
          <w:sz w:val="24"/>
          <w:szCs w:val="24"/>
          <w:highlight w:val="none"/>
          <w:lang w:val="en-US" w:eastAsia="zh-CN"/>
        </w:rPr>
        <w:t xml:space="preserve">县区级及以上</w:t>
      </w:r>
      <w:r>
        <w:rPr>
          <w:rFonts w:hint="eastAsia" w:ascii="宋体" w:hAnsi="宋体" w:eastAsia="宋体" w:cs="宋体"/>
          <w:color w:val="000000"/>
          <w:sz w:val="24"/>
          <w:szCs w:val="24"/>
          <w:highlight w:val="none"/>
          <w:lang w:val="en-US" w:eastAsia="zh-CN"/>
        </w:rPr>
        <w:t xml:space="preserve">行政部门</w:t>
      </w:r>
      <w:r>
        <w:rPr>
          <w:rFonts w:hint="eastAsia" w:ascii="宋体" w:hAnsi="宋体"/>
          <w:color w:val="000000"/>
          <w:sz w:val="24"/>
          <w:highlight w:val="none"/>
        </w:rPr>
        <w:t xml:space="preserve">颁发的表彰或奖项</w:t>
      </w:r>
      <w:r>
        <w:rPr>
          <w:rFonts w:hint="eastAsia" w:ascii="宋体" w:hAnsi="宋体" w:eastAsia="宋体" w:cs="宋体"/>
          <w:color w:val="000000"/>
          <w:sz w:val="24"/>
          <w:szCs w:val="24"/>
          <w:highlight w:val="none"/>
          <w:lang w:val="en-US" w:eastAsia="zh-CN"/>
        </w:rPr>
        <w:t xml:space="preserve">的</w:t>
      </w:r>
      <w:r>
        <w:rPr>
          <w:rFonts w:hint="eastAsia" w:ascii="宋体" w:hAnsi="宋体" w:eastAsia="宋体" w:cs="宋体"/>
          <w:b/>
          <w:bCs/>
          <w:color w:val="000000"/>
          <w:sz w:val="24"/>
          <w:szCs w:val="24"/>
          <w:highlight w:val="none"/>
          <w:lang w:val="en-US" w:eastAsia="zh-CN"/>
        </w:rPr>
        <w:t xml:space="preserve">优先</w:t>
      </w:r>
      <w:r>
        <w:rPr>
          <w:rFonts w:hint="eastAsia" w:ascii="宋体" w:eastAsia="宋体" w:cs="宋体"/>
          <w:color w:val="000000"/>
          <w:sz w:val="24"/>
          <w:szCs w:val="24"/>
          <w:highlight w:val="none"/>
          <w:lang w:val="en-US" w:eastAsia="zh-CN" w:bidi="ar-SA"/>
        </w:rPr>
        <w:t xml:space="preserve">。</w:t>
      </w:r>
      <w:r>
        <w:rPr>
          <w:rFonts w:hint="eastAsia" w:ascii="宋体" w:eastAsia="宋体" w:cs="宋体"/>
          <w:color w:val="000000"/>
          <w:sz w:val="24"/>
          <w:szCs w:val="24"/>
          <w:highlight w:val="none"/>
          <w:lang w:val="en-US" w:eastAsia="zh-CN" w:bidi="ar-SA"/>
        </w:rPr>
      </w:r>
      <w:r/>
    </w:p>
    <w:p>
      <w:pPr>
        <w:pStyle w:val="930"/>
        <w:ind w:left="0" w:firstLine="482"/>
        <w:pageBreakBefore w:val="0"/>
        <w:spacing w:line="520" w:lineRule="exact"/>
        <w:widowControl/>
        <w:rPr>
          <w:rFonts w:hint="eastAsia" w:ascii="宋体" w:eastAsia="宋体" w:cs="宋体"/>
          <w:sz w:val="24"/>
          <w:szCs w:val="24"/>
          <w:highlight w:val="none"/>
          <w:lang w:val="zh-CN" w:eastAsia="zh-CN" w:bidi="ar-SA"/>
        </w:rPr>
      </w:pPr>
      <w:r>
        <w:rPr>
          <w:rFonts w:hint="eastAsia" w:ascii="宋体" w:eastAsia="宋体" w:cs="宋体"/>
          <w:b/>
          <w:bCs/>
          <w:sz w:val="24"/>
          <w:szCs w:val="24"/>
          <w:highlight w:val="none"/>
          <w:lang w:val="en-US" w:eastAsia="zh-CN" w:bidi="ar-SA"/>
        </w:rPr>
        <w:t xml:space="preserve">七</w:t>
      </w:r>
      <w:r>
        <w:rPr>
          <w:rFonts w:hint="eastAsia" w:ascii="宋体" w:eastAsia="宋体" w:cs="宋体"/>
          <w:b/>
          <w:bCs/>
          <w:sz w:val="24"/>
          <w:szCs w:val="24"/>
          <w:highlight w:val="none"/>
          <w:lang w:val="zh-CN" w:eastAsia="zh-CN" w:bidi="ar-SA"/>
        </w:rPr>
        <w:t xml:space="preserve">、投标技术方案</w:t>
      </w:r>
      <w:r>
        <w:rPr>
          <w:rFonts w:hint="eastAsia" w:ascii="宋体" w:eastAsia="宋体" w:cs="宋体"/>
          <w:sz w:val="24"/>
          <w:szCs w:val="24"/>
          <w:highlight w:val="none"/>
          <w:lang w:val="zh-CN" w:eastAsia="zh-CN" w:bidi="ar-SA"/>
        </w:rPr>
      </w:r>
      <w:r/>
    </w:p>
    <w:p>
      <w:pPr>
        <w:pStyle w:val="930"/>
        <w:ind w:left="0" w:firstLine="480"/>
        <w:pageBreakBefore w:val="0"/>
        <w:spacing w:line="520" w:lineRule="exact"/>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zh-CN"/>
        </w:rPr>
        <w:t xml:space="preserve">投标人应按照招标要求提交以下投标技术方案（</w:t>
      </w:r>
      <w:r>
        <w:rPr>
          <w:rFonts w:hint="eastAsia" w:ascii="宋体" w:hAnsi="宋体" w:eastAsia="宋体" w:cs="宋体"/>
          <w:sz w:val="24"/>
          <w:szCs w:val="24"/>
          <w:highlight w:val="none"/>
          <w:lang w:val="en-US" w:eastAsia="zh-CN"/>
        </w:rPr>
        <w:t xml:space="preserve">至少</w:t>
      </w:r>
      <w:r>
        <w:rPr>
          <w:rFonts w:hint="eastAsia" w:ascii="宋体" w:hAnsi="宋体" w:eastAsia="宋体" w:cs="宋体"/>
          <w:sz w:val="24"/>
          <w:szCs w:val="24"/>
          <w:highlight w:val="none"/>
          <w:lang w:val="zh-CN"/>
        </w:rPr>
        <w:t xml:space="preserve">包括以下各项）</w:t>
      </w:r>
      <w:r>
        <w:rPr>
          <w:rFonts w:hint="eastAsia"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930"/>
        <w:ind w:left="0" w:firstLine="480"/>
        <w:pageBreakBefore w:val="0"/>
        <w:spacing w:line="520" w:lineRule="exact"/>
        <w:widowControl/>
        <w:rPr>
          <w:rFonts w:ascii="宋体" w:hAnsi="宋体" w:eastAsia="宋体" w:cs="宋体"/>
          <w:sz w:val="24"/>
          <w:szCs w:val="24"/>
          <w:highlight w:val="none"/>
          <w:lang w:val="en-US" w:eastAsia="zh-CN"/>
        </w:rPr>
      </w:pPr>
      <w:r>
        <w:rPr>
          <w:rFonts w:hint="eastAsia" w:eastAsia="宋体" w:cs="宋体"/>
          <w:sz w:val="24"/>
          <w:szCs w:val="24"/>
          <w:highlight w:val="none"/>
          <w:lang w:val="en-US" w:eastAsia="zh-CN"/>
        </w:rPr>
        <w:t xml:space="preserve">7</w:t>
      </w:r>
      <w:r>
        <w:rPr>
          <w:rFonts w:hint="eastAsia" w:ascii="宋体" w:hAnsi="宋体" w:eastAsia="宋体" w:cs="宋体"/>
          <w:sz w:val="24"/>
          <w:szCs w:val="24"/>
          <w:highlight w:val="none"/>
          <w:lang w:val="en-US" w:eastAsia="zh-CN"/>
        </w:rPr>
        <w:t xml:space="preserve">.1 </w:t>
      </w:r>
      <w:r>
        <w:rPr>
          <w:rFonts w:hint="eastAsia" w:ascii="宋体" w:hAnsi="宋体" w:eastAsia="宋体" w:cs="Times New Roman"/>
          <w:color w:val="000000"/>
          <w:sz w:val="24"/>
          <w:highlight w:val="none"/>
          <w:lang w:val="zh-CN"/>
        </w:rPr>
        <w:t xml:space="preserve">对本项目认知、服务定位、管理理念、整体设想，</w:t>
      </w:r>
      <w:r>
        <w:rPr>
          <w:rFonts w:hint="eastAsia" w:ascii="宋体" w:hAnsi="宋体" w:eastAsia="宋体" w:cs="Times New Roman"/>
          <w:color w:val="000000"/>
          <w:sz w:val="24"/>
          <w:highlight w:val="none"/>
          <w:lang w:val="en-US" w:eastAsia="zh-CN"/>
        </w:rPr>
        <w:t xml:space="preserve">至少包含以下内容：</w:t>
      </w:r>
      <w:r>
        <w:rPr>
          <w:rFonts w:ascii="宋体" w:hAnsi="宋体" w:eastAsia="宋体" w:cs="宋体"/>
          <w:sz w:val="24"/>
          <w:szCs w:val="24"/>
          <w:highlight w:val="none"/>
          <w:lang w:val="en-US" w:eastAsia="zh-CN"/>
        </w:rPr>
      </w:r>
      <w:r/>
    </w:p>
    <w:p>
      <w:pPr>
        <w:pStyle w:val="930"/>
        <w:ind w:left="0" w:firstLine="480"/>
        <w:pageBreakBefore w:val="0"/>
        <w:spacing w:line="520" w:lineRule="exact"/>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（1）项目认知</w:t>
      </w:r>
      <w:r>
        <w:rPr>
          <w:rFonts w:hint="eastAsia" w:ascii="宋体" w:hAnsi="宋体" w:eastAsia="宋体" w:cs="宋体"/>
          <w:sz w:val="24"/>
          <w:szCs w:val="24"/>
          <w:highlight w:val="none"/>
          <w:lang w:val="en-US" w:eastAsia="zh-CN"/>
        </w:rPr>
        <w:t xml:space="preserve">至少</w:t>
      </w:r>
      <w:r>
        <w:rPr>
          <w:rFonts w:hint="eastAsia" w:ascii="宋体" w:hAnsi="宋体" w:eastAsia="宋体" w:cs="宋体"/>
          <w:sz w:val="24"/>
          <w:szCs w:val="24"/>
          <w:highlight w:val="none"/>
          <w:lang w:val="zh-CN"/>
        </w:rPr>
        <w:t xml:space="preserve">包括管理服务的宗旨、方针、目标、设想与特色，服务的重点及难点，拟采取的高标准高水平的管理模式及措施。秉承“以业主为中心，以服务为根本”的宗旨，坚持“管理无小事、服务无止境”的工作理念，将</w:t>
      </w:r>
      <w:r>
        <w:rPr>
          <w:rFonts w:hint="eastAsia" w:ascii="宋体" w:hAnsi="宋体" w:eastAsia="宋体" w:cs="宋体"/>
          <w:sz w:val="24"/>
          <w:szCs w:val="24"/>
          <w:highlight w:val="none"/>
          <w:lang w:val="en-US" w:eastAsia="zh-CN"/>
        </w:rPr>
        <w:t xml:space="preserve">本</w:t>
      </w:r>
      <w:r>
        <w:rPr>
          <w:rFonts w:hint="eastAsia" w:ascii="宋体" w:hAnsi="宋体" w:eastAsia="宋体" w:cs="宋体"/>
          <w:sz w:val="24"/>
          <w:szCs w:val="24"/>
          <w:highlight w:val="none"/>
          <w:lang w:val="zh-CN"/>
        </w:rPr>
        <w:t xml:space="preserve">物业项目打造成为安全、整洁、高效、温馨的办公环境，为工作人员提供专业化、精细化、人性化的后勤保障服务。</w:t>
      </w:r>
      <w:r>
        <w:rPr>
          <w:rFonts w:hint="eastAsia" w:ascii="宋体" w:hAnsi="宋体" w:eastAsia="宋体" w:cs="宋体"/>
          <w:sz w:val="24"/>
          <w:szCs w:val="24"/>
          <w:highlight w:val="none"/>
          <w:lang w:val="zh-CN"/>
        </w:rPr>
      </w:r>
      <w:r/>
    </w:p>
    <w:p>
      <w:pPr>
        <w:pStyle w:val="930"/>
        <w:ind w:left="0" w:firstLine="480"/>
        <w:pageBreakBefore w:val="0"/>
        <w:spacing w:line="520" w:lineRule="exact"/>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（2）</w:t>
      </w:r>
      <w:r>
        <w:rPr>
          <w:rFonts w:hint="eastAsia" w:ascii="宋体" w:hAnsi="宋体" w:eastAsia="宋体" w:cs="Times New Roman"/>
          <w:color w:val="000000"/>
          <w:sz w:val="24"/>
          <w:highlight w:val="none"/>
          <w:lang w:val="zh-CN"/>
        </w:rPr>
        <w:t xml:space="preserve">服务定位</w:t>
      </w:r>
      <w:r>
        <w:rPr>
          <w:rFonts w:hint="eastAsia" w:ascii="宋体" w:hAnsi="宋体" w:eastAsia="宋体" w:cs="Times New Roman"/>
          <w:color w:val="000000"/>
          <w:sz w:val="24"/>
          <w:highlight w:val="none"/>
          <w:lang w:val="en-US" w:eastAsia="zh-CN"/>
        </w:rPr>
        <w:t xml:space="preserve">至少包括基础定位：保障性服务：设施保障、秩序保障、环境保障、应急保障；核心定位：品质化服务：环境品质、会务品质、响应品质、形象品质；价值定位：赋能型服务：效能赋能、资产赋能、数据赋能</w:t>
      </w:r>
      <w:r>
        <w:rPr>
          <w:rFonts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lang w:val="en-US" w:eastAsia="zh-CN"/>
        </w:rPr>
        <w:t xml:space="preserve">；愿景定位：标杆型服务等方面</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宋体"/>
          <w:sz w:val="24"/>
          <w:szCs w:val="24"/>
          <w:highlight w:val="none"/>
          <w:lang w:val="zh-CN"/>
        </w:rPr>
      </w:r>
      <w:r/>
    </w:p>
    <w:p>
      <w:pPr>
        <w:pStyle w:val="930"/>
        <w:ind w:left="0" w:firstLine="480"/>
        <w:pageBreakBefore w:val="0"/>
        <w:spacing w:line="520" w:lineRule="exact"/>
        <w:widowControl/>
        <w:rPr>
          <w:rFonts w:hint="eastAsia" w:ascii="宋体" w:hAnsi="宋体" w:eastAsia="宋体" w:cs="宋体"/>
          <w:sz w:val="24"/>
          <w:szCs w:val="24"/>
          <w:highlight w:val="none"/>
          <w:lang w:val="zh-CN"/>
        </w:rPr>
      </w:pPr>
      <w:r>
        <w:rPr>
          <w:rFonts w:hint="eastAsia" w:ascii="宋体" w:hAnsi="宋体" w:eastAsia="宋体" w:cs="Times New Roman"/>
          <w:color w:val="000000"/>
          <w:sz w:val="24"/>
          <w:highlight w:val="none"/>
          <w:lang w:val="zh-CN" w:eastAsia="zh-CN"/>
        </w:rPr>
        <w:t xml:space="preserve">（3）</w:t>
      </w:r>
      <w:r>
        <w:rPr>
          <w:rFonts w:hint="eastAsia" w:ascii="宋体" w:hAnsi="宋体" w:eastAsia="宋体" w:cs="Times New Roman"/>
          <w:color w:val="000000"/>
          <w:sz w:val="24"/>
          <w:highlight w:val="none"/>
          <w:lang w:val="en-US" w:eastAsia="zh-CN"/>
        </w:rPr>
        <w:t xml:space="preserve">管理理念至少包括：</w:t>
      </w:r>
      <w:r>
        <w:rPr>
          <w:rFonts w:ascii="宋体" w:hAnsi="宋体" w:eastAsia="宋体" w:cs="Times New Roman"/>
          <w:color w:val="000000"/>
          <w:sz w:val="24"/>
          <w:highlight w:val="none"/>
          <w:lang w:val="en-US" w:eastAsia="zh-CN"/>
        </w:rPr>
        <w:t xml:space="preserve">以人为本，尊重业主服务体验与员工职业成长，将人文关怀与团队建设贯穿于管理全过程；预防为先，强化风险前置管控与隐患排查治理，变被动应对为主动防控，筑牢安全运营底线；精细运营，推行标准化作业、痕迹化管理和数据化决策，将服务品质与流程优化落实到每个岗位、每个环节；持续改进，建立PDCA循环与对标提升机制，以问题为导向、以业主满意为目标，推动服务品质螺旋上升；共治共享，构建业主、物业、供应商多方协同的治理格局，形成需求共商、过程共管、成果共享的良性服务生态。</w:t>
      </w:r>
      <w:r>
        <w:rPr>
          <w:rFonts w:hint="eastAsia" w:ascii="宋体" w:hAnsi="宋体" w:eastAsia="宋体" w:cs="宋体"/>
          <w:sz w:val="24"/>
          <w:szCs w:val="24"/>
          <w:highlight w:val="none"/>
          <w:lang w:val="zh-CN"/>
        </w:rPr>
      </w:r>
      <w:r/>
    </w:p>
    <w:p>
      <w:pPr>
        <w:pStyle w:val="930"/>
        <w:ind w:left="0" w:firstLine="480"/>
        <w:pageBreakBefore w:val="0"/>
        <w:spacing w:line="520" w:lineRule="exact"/>
        <w:widowControl/>
        <w:rPr>
          <w:rFonts w:ascii="宋体" w:hAnsi="宋体" w:eastAsia="宋体" w:cs="宋体"/>
          <w:sz w:val="24"/>
          <w:szCs w:val="24"/>
          <w:highlight w:val="none"/>
          <w:lang w:val="en-US" w:eastAsia="zh-CN"/>
        </w:rPr>
      </w:pPr>
      <w:r>
        <w:rPr>
          <w:rFonts w:hint="eastAsia" w:eastAsia="宋体" w:cs="宋体"/>
          <w:sz w:val="24"/>
          <w:szCs w:val="24"/>
          <w:highlight w:val="none"/>
          <w:lang w:val="zh-CN"/>
        </w:rPr>
        <w:t xml:space="preserve">（</w:t>
      </w:r>
      <w:r>
        <w:rPr>
          <w:rFonts w:hint="eastAsia" w:eastAsia="宋体" w:cs="宋体"/>
          <w:sz w:val="24"/>
          <w:szCs w:val="24"/>
          <w:highlight w:val="none"/>
          <w:lang w:val="en-US" w:eastAsia="zh-CN"/>
        </w:rPr>
        <w:t xml:space="preserve">4）</w:t>
      </w:r>
      <w:r>
        <w:rPr>
          <w:rFonts w:hint="eastAsia" w:ascii="宋体" w:hAnsi="宋体" w:eastAsia="宋体" w:cs="Times New Roman"/>
          <w:color w:val="000000"/>
          <w:sz w:val="24"/>
          <w:highlight w:val="none"/>
          <w:lang w:val="zh-CN"/>
        </w:rPr>
        <w:t xml:space="preserve">整体设想</w:t>
      </w:r>
      <w:r>
        <w:rPr>
          <w:rFonts w:hint="eastAsia" w:ascii="宋体" w:hAnsi="宋体" w:eastAsia="宋体" w:cs="Times New Roman"/>
          <w:color w:val="000000"/>
          <w:sz w:val="24"/>
          <w:highlight w:val="none"/>
          <w:lang w:val="en-US" w:eastAsia="zh-CN"/>
        </w:rPr>
        <w:t xml:space="preserve">至少包括以“专业筑基、科技赋能、温度服务”为主线，将项目打造成为安全有序、环境优美、服务优质、智慧高效、和谐共融的现代物业典范。其中，专</w:t>
      </w:r>
      <w:r>
        <w:rPr>
          <w:rFonts w:hint="eastAsia" w:ascii="宋体" w:hAnsi="宋体" w:eastAsia="宋体" w:cs="Times New Roman"/>
          <w:color w:val="000000"/>
          <w:sz w:val="24"/>
          <w:highlight w:val="none"/>
          <w:lang w:val="en-US" w:eastAsia="zh-CN"/>
        </w:rPr>
        <w:t xml:space="preserve">业筑基指建立标准化管理体系，组建专业化团队，关键岗位持证上岗，以ISO三体系认证为抓手，实现管理流程规范化、服务输出标准化；科技赋能指建设智慧物业综合管理平台，集成智能安防、线上报修、电子巡检、能耗监测、智能会务等模块，以数据驱动决策、以技术提升效率；温度服务指推行主动服务、微笑服务、贴心服务，关注细节体验与人文关怀，让服务既有标准更有温情。通过三大主线协同发力，实现业主满意（服务品质与响应效率双提升）、资产增值（设施设备科学维护与能耗优化）、品牌彰显（争创示范项目、输出管理经验、树立行业标杆）的多重目标。</w:t>
      </w:r>
      <w:r>
        <w:rPr>
          <w:rFonts w:ascii="宋体" w:hAnsi="宋体" w:eastAsia="宋体" w:cs="宋体"/>
          <w:sz w:val="24"/>
          <w:szCs w:val="24"/>
          <w:highlight w:val="none"/>
          <w:lang w:val="en-US" w:eastAsia="zh-CN"/>
        </w:rPr>
      </w:r>
      <w:r/>
    </w:p>
    <w:p>
      <w:pPr>
        <w:pStyle w:val="930"/>
        <w:ind w:left="0" w:firstLine="480"/>
        <w:pageBreakBefore w:val="0"/>
        <w:spacing w:line="520" w:lineRule="exact"/>
        <w:widowControl/>
        <w:rPr>
          <w:rFonts w:ascii="宋体" w:hAnsi="宋体" w:eastAsia="宋体" w:cs="宋体"/>
          <w:sz w:val="24"/>
          <w:szCs w:val="24"/>
          <w:highlight w:val="none"/>
          <w:lang w:val="en-US" w:eastAsia="zh-CN"/>
        </w:rPr>
      </w:pPr>
      <w:r>
        <w:rPr>
          <w:rFonts w:hint="eastAsia" w:eastAsia="宋体" w:cs="宋体"/>
          <w:sz w:val="24"/>
          <w:szCs w:val="24"/>
          <w:highlight w:val="none"/>
          <w:lang w:val="en-US" w:eastAsia="zh-CN"/>
        </w:rPr>
        <w:t xml:space="preserve">7.</w:t>
      </w:r>
      <w:r>
        <w:rPr>
          <w:rFonts w:hint="eastAsia" w:ascii="宋体" w:hAnsi="宋体" w:eastAsia="宋体" w:cs="宋体"/>
          <w:sz w:val="24"/>
          <w:szCs w:val="24"/>
          <w:highlight w:val="none"/>
          <w:lang w:val="en-US" w:eastAsia="zh-CN"/>
        </w:rPr>
        <w:t xml:space="preserve">2 </w:t>
      </w:r>
      <w:r>
        <w:rPr>
          <w:rFonts w:hint="eastAsia" w:ascii="宋体" w:hAnsi="宋体" w:eastAsia="宋体" w:cs="Times New Roman"/>
          <w:color w:val="000000"/>
          <w:sz w:val="24"/>
          <w:highlight w:val="none"/>
          <w:lang w:val="zh-CN"/>
        </w:rPr>
        <w:t xml:space="preserve">岗位设置及职责、培训考核等管理制度，</w:t>
      </w:r>
      <w:r>
        <w:rPr>
          <w:rFonts w:hint="eastAsia" w:ascii="宋体" w:hAnsi="宋体" w:eastAsia="宋体" w:cs="Times New Roman"/>
          <w:color w:val="000000"/>
          <w:sz w:val="24"/>
          <w:highlight w:val="none"/>
          <w:lang w:val="en-US" w:eastAsia="zh-CN"/>
        </w:rPr>
        <w:t xml:space="preserve">至少包含以下内容：</w:t>
      </w:r>
      <w:r>
        <w:rPr>
          <w:rFonts w:ascii="宋体" w:hAnsi="宋体" w:eastAsia="宋体" w:cs="宋体"/>
          <w:sz w:val="24"/>
          <w:szCs w:val="24"/>
          <w:highlight w:val="none"/>
          <w:lang w:val="en-US" w:eastAsia="zh-CN"/>
        </w:rPr>
      </w:r>
      <w:r/>
    </w:p>
    <w:p>
      <w:pPr>
        <w:pStyle w:val="930"/>
        <w:ind w:left="0" w:firstLine="480"/>
        <w:pageBreakBefore w:val="0"/>
        <w:spacing w:line="520" w:lineRule="exact"/>
        <w:widowControl/>
        <w:rPr>
          <w:rFonts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eastAsia="zh-CN"/>
        </w:rPr>
        <w:t xml:space="preserve">岗位设置及职责</w:t>
      </w:r>
      <w:r>
        <w:rPr>
          <w:rFonts w:hint="eastAsia" w:ascii="宋体" w:hAnsi="宋体" w:eastAsia="宋体" w:cs="Times New Roman"/>
          <w:color w:val="000000"/>
          <w:sz w:val="24"/>
          <w:highlight w:val="none"/>
          <w:lang w:val="en-US" w:eastAsia="zh-CN"/>
        </w:rPr>
        <w:t xml:space="preserve">至少包括</w:t>
      </w:r>
      <w:r>
        <w:rPr>
          <w:rFonts w:hint="eastAsia" w:ascii="宋体" w:hAnsi="宋体" w:eastAsia="宋体" w:cs="宋体"/>
          <w:sz w:val="24"/>
          <w:szCs w:val="24"/>
          <w:highlight w:val="none"/>
          <w:lang w:val="zh-CN"/>
        </w:rPr>
        <w:t xml:space="preserve">拟为本项目配置的主管人员、专业人员概况，各类人员数量和专业素质，各部门，各岗位人员配置等</w:t>
      </w:r>
      <w:r>
        <w:rPr>
          <w:rFonts w:hint="eastAsia" w:ascii="宋体" w:hAnsi="宋体" w:eastAsia="宋体" w:cs="Times New Roman"/>
          <w:color w:val="000000"/>
          <w:sz w:val="24"/>
          <w:highlight w:val="none"/>
          <w:lang w:val="en-US" w:eastAsia="zh-CN"/>
        </w:rPr>
        <w:t xml:space="preserve">，做到职责分工明确，界限清晰。</w:t>
      </w:r>
      <w:r>
        <w:rPr>
          <w:rFonts w:ascii="宋体" w:hAnsi="宋体" w:eastAsia="宋体" w:cs="Times New Roman"/>
          <w:color w:val="000000"/>
          <w:sz w:val="24"/>
          <w:highlight w:val="none"/>
          <w:lang w:val="en-US" w:eastAsia="zh-CN"/>
        </w:rPr>
      </w:r>
      <w:r/>
    </w:p>
    <w:p>
      <w:pPr>
        <w:pStyle w:val="930"/>
        <w:ind w:left="0" w:firstLine="480"/>
        <w:pageBreakBefore w:val="0"/>
        <w:spacing w:line="520" w:lineRule="exact"/>
        <w:widowControl/>
        <w:rPr>
          <w:rFonts w:eastAsia="宋体" w:cs="宋体"/>
          <w:sz w:val="24"/>
          <w:szCs w:val="24"/>
          <w:highlight w:val="none"/>
          <w:lang w:val="en-US" w:eastAsia="zh-CN"/>
        </w:rPr>
      </w:pPr>
      <w:r>
        <w:rPr>
          <w:rFonts w:hint="eastAsia" w:ascii="宋体" w:hAnsi="宋体" w:eastAsia="宋体" w:cs="宋体"/>
          <w:color w:val="000000"/>
          <w:sz w:val="24"/>
          <w:szCs w:val="20"/>
          <w:highlight w:val="none"/>
          <w:lang w:eastAsia="zh-CN"/>
        </w:rPr>
        <w:t xml:space="preserve">（</w:t>
      </w:r>
      <w:r>
        <w:rPr>
          <w:rFonts w:hint="eastAsia" w:ascii="宋体" w:hAnsi="宋体" w:eastAsia="宋体" w:cs="宋体"/>
          <w:color w:val="000000"/>
          <w:sz w:val="24"/>
          <w:szCs w:val="20"/>
          <w:highlight w:val="none"/>
          <w:lang w:val="en-US" w:eastAsia="zh-CN"/>
        </w:rPr>
        <w:t xml:space="preserve">2）</w:t>
      </w:r>
      <w:r>
        <w:rPr>
          <w:rFonts w:hint="eastAsia" w:ascii="宋体" w:hAnsi="宋体" w:eastAsia="宋体" w:cs="Times New Roman"/>
          <w:color w:val="000000"/>
          <w:sz w:val="24"/>
          <w:highlight w:val="none"/>
          <w:lang w:val="zh-CN"/>
        </w:rPr>
        <w:t xml:space="preserve">培训考核</w:t>
      </w:r>
      <w:r>
        <w:rPr>
          <w:rFonts w:hint="eastAsia" w:ascii="宋体" w:hAnsi="宋体" w:eastAsia="宋体" w:cs="宋体"/>
          <w:color w:val="000000"/>
          <w:sz w:val="24"/>
          <w:szCs w:val="20"/>
          <w:highlight w:val="none"/>
          <w:lang w:val="en-US" w:eastAsia="zh-CN"/>
        </w:rPr>
        <w:t xml:space="preserve">至少包括培训体系架构、重点培训内容、培训管理流程、</w:t>
      </w:r>
      <w:r>
        <w:rPr>
          <w:rFonts w:hint="eastAsia" w:ascii="宋体" w:hAnsi="宋体" w:eastAsia="宋体" w:cs="宋体"/>
          <w:sz w:val="24"/>
          <w:szCs w:val="24"/>
          <w:highlight w:val="none"/>
          <w:lang w:val="zh-CN"/>
        </w:rPr>
        <w:t xml:space="preserve">对各类管理人员的培训计划、方式、目标及言行规范、仪容仪表、公众形象等</w:t>
      </w:r>
      <w:r>
        <w:rPr>
          <w:rFonts w:hint="eastAsia" w:ascii="宋体" w:hAnsi="宋体" w:eastAsia="宋体" w:cs="宋体"/>
          <w:sz w:val="24"/>
          <w:szCs w:val="24"/>
          <w:highlight w:val="none"/>
          <w:lang w:val="en-US" w:eastAsia="zh-CN"/>
        </w:rPr>
        <w:t xml:space="preserve">内容</w:t>
      </w:r>
      <w:r>
        <w:rPr>
          <w:rFonts w:hint="eastAsia" w:ascii="宋体" w:hAnsi="宋体" w:eastAsia="宋体" w:cs="宋体"/>
          <w:color w:val="000000"/>
          <w:sz w:val="24"/>
          <w:szCs w:val="20"/>
          <w:highlight w:val="none"/>
          <w:lang w:val="en-US" w:eastAsia="zh-CN"/>
        </w:rPr>
        <w:t xml:space="preserve">。</w:t>
      </w:r>
      <w:r>
        <w:rPr>
          <w:rFonts w:eastAsia="宋体" w:cs="宋体"/>
          <w:sz w:val="24"/>
          <w:szCs w:val="24"/>
          <w:highlight w:val="none"/>
          <w:lang w:val="en-US" w:eastAsia="zh-CN"/>
        </w:rPr>
      </w:r>
      <w:r/>
    </w:p>
    <w:p>
      <w:pPr>
        <w:pStyle w:val="930"/>
        <w:ind w:firstLine="482"/>
        <w:jc w:val="left"/>
        <w:spacing w:line="560" w:lineRule="exact"/>
        <w:widowControl/>
        <w:rPr>
          <w:rFonts w:hint="eastAsia" w:ascii="宋体" w:hAnsi="宋体" w:eastAsia="宋体" w:cs="宋体"/>
          <w:sz w:val="24"/>
          <w:szCs w:val="24"/>
          <w:highlight w:val="none"/>
          <w:lang w:val="zh-CN" w:eastAsia="zh-CN"/>
        </w:rPr>
      </w:pPr>
      <w:r>
        <w:rPr>
          <w:rFonts w:hint="eastAsia" w:eastAsia="宋体" w:cs="宋体"/>
          <w:sz w:val="24"/>
          <w:szCs w:val="24"/>
          <w:highlight w:val="none"/>
          <w:lang w:val="en-US" w:eastAsia="zh-CN"/>
        </w:rPr>
        <w:t xml:space="preserve">10.</w:t>
      </w:r>
      <w:r>
        <w:rPr>
          <w:rFonts w:hint="eastAsia" w:ascii="宋体" w:hAnsi="宋体" w:eastAsia="宋体" w:cs="宋体"/>
          <w:sz w:val="24"/>
          <w:szCs w:val="24"/>
          <w:highlight w:val="none"/>
          <w:lang w:val="en-US" w:eastAsia="zh-CN"/>
        </w:rPr>
        <w:t xml:space="preserve">3 </w:t>
      </w:r>
      <w:r>
        <w:rPr>
          <w:rFonts w:hint="eastAsia" w:ascii="宋体" w:hAnsi="宋体" w:eastAsia="宋体" w:cs="Times New Roman"/>
          <w:color w:val="000000"/>
          <w:sz w:val="24"/>
          <w:highlight w:val="none"/>
          <w:lang w:val="zh-CN"/>
        </w:rPr>
        <w:t xml:space="preserve">具体服务方案及实施运作流程，</w:t>
      </w:r>
      <w:r>
        <w:rPr>
          <w:rFonts w:hint="eastAsia" w:ascii="宋体" w:hAnsi="宋体" w:cs="宋体"/>
          <w:color w:val="000000"/>
          <w:sz w:val="24"/>
          <w:szCs w:val="20"/>
          <w:highlight w:val="none"/>
        </w:rPr>
        <w:t xml:space="preserve">至少包含</w:t>
      </w:r>
      <w:r>
        <w:rPr>
          <w:rFonts w:hint="eastAsia" w:ascii="宋体" w:hAnsi="宋体" w:cs="宋体"/>
          <w:color w:val="000000"/>
          <w:sz w:val="24"/>
          <w:szCs w:val="20"/>
          <w:highlight w:val="none"/>
          <w:lang w:val="en-US" w:eastAsia="zh-CN"/>
        </w:rPr>
        <w:t xml:space="preserve">以下内容：</w:t>
      </w:r>
      <w:r>
        <w:rPr>
          <w:rFonts w:hint="eastAsia" w:ascii="宋体" w:hAnsi="宋体" w:eastAsia="宋体" w:cs="宋体"/>
          <w:sz w:val="24"/>
          <w:szCs w:val="24"/>
          <w:highlight w:val="none"/>
          <w:lang w:val="zh-CN" w:eastAsia="zh-CN"/>
        </w:rPr>
      </w:r>
      <w:r/>
    </w:p>
    <w:p>
      <w:pPr>
        <w:pStyle w:val="930"/>
        <w:ind w:left="0" w:firstLine="480"/>
        <w:pageBreakBefore w:val="0"/>
        <w:spacing w:line="520" w:lineRule="exact"/>
        <w:widowControl/>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秩序维护：服务目标（安全责任事故为零、重大突发事件响应时间≤10分钟、投诉率≤0.5%、消防设施设备完好率100%等）；重点区域管控（出入口门岗查验、办公区域巡逻与夜间封闭管理、消防监控室24小时双人值班、停车场车辆引导与充电桩巡查等）。</w:t>
      </w:r>
      <w:r>
        <w:rPr>
          <w:rFonts w:hint="eastAsia" w:ascii="宋体" w:hAnsi="宋体" w:eastAsia="宋体" w:cs="Times New Roman"/>
          <w:color w:val="000000"/>
          <w:sz w:val="24"/>
          <w:highlight w:val="none"/>
          <w:lang w:val="zh-CN"/>
        </w:rPr>
      </w:r>
      <w:r/>
    </w:p>
    <w:p>
      <w:pPr>
        <w:pStyle w:val="930"/>
        <w:ind w:left="0" w:firstLine="480"/>
        <w:pageBreakBefore w:val="0"/>
        <w:spacing w:line="520" w:lineRule="exact"/>
        <w:widowControl/>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卫生保洁：服务目标（展厅环境达到“六无六净”标准、垃圾日产日清、精准分类）；保洁区域分级管理（特级/一级/二级/三级区域差异化保洁频次与标准）；日常保洁作业流程（大堂循环保洁、卫生间一客一洁、会议室会前会后即时清洁、垃圾收集分类清运等）。</w:t>
      </w:r>
      <w:r>
        <w:rPr>
          <w:rFonts w:hint="eastAsia" w:ascii="宋体" w:hAnsi="宋体" w:eastAsia="宋体" w:cs="Times New Roman"/>
          <w:color w:val="000000"/>
          <w:sz w:val="24"/>
          <w:highlight w:val="none"/>
          <w:lang w:val="zh-CN"/>
        </w:rPr>
      </w:r>
      <w:r/>
    </w:p>
    <w:p>
      <w:pPr>
        <w:pStyle w:val="930"/>
        <w:ind w:left="0" w:firstLine="480"/>
        <w:pageBreakBefore w:val="0"/>
        <w:spacing w:line="520" w:lineRule="exact"/>
        <w:widowControl/>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3）会务服务：保洁与会务服务联动（会前30分钟保洁先行、会中保洁待命响应、会后15分钟快速复位）；会前准备（设备调试、茶水文具、环境检查）、会中服务（续水礼仪、应急保障）、会后清理（物资归位、桌面清洁、设备关闭）。</w:t>
      </w:r>
      <w:r>
        <w:rPr>
          <w:rFonts w:hint="eastAsia" w:ascii="宋体" w:hAnsi="宋体" w:eastAsia="宋体" w:cs="Times New Roman"/>
          <w:color w:val="000000"/>
          <w:sz w:val="24"/>
          <w:highlight w:val="none"/>
          <w:lang w:val="zh-CN"/>
        </w:rPr>
      </w:r>
      <w:r/>
    </w:p>
    <w:p>
      <w:pPr>
        <w:pStyle w:val="930"/>
        <w:ind w:left="0" w:firstLine="480"/>
        <w:pageBreakBefore w:val="0"/>
        <w:spacing w:line="520" w:lineRule="exact"/>
        <w:widowControl/>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4）工程维修服务方案及实施运作流程：组织与资源配置（工程主管+强电/弱电/暖通/综合维修技工配置，工具备件储备）；设备设施管理（供配电、给排水、电梯、空调、弱电系统台账管理与预防性维护）；报修与应急响应流程（多渠道报修、5分钟紧急响应、15分钟一般到场、闭环回访）；质量与安全管理（维修工艺标准、业主验收签字、动火/高空/有限空间作业审批、特种作业持证上岗）。</w:t>
      </w:r>
      <w:r>
        <w:rPr>
          <w:rFonts w:hint="eastAsia" w:ascii="宋体" w:hAnsi="宋体" w:eastAsia="宋体" w:cs="Times New Roman"/>
          <w:color w:val="000000"/>
          <w:sz w:val="24"/>
          <w:highlight w:val="none"/>
          <w:lang w:val="zh-CN"/>
        </w:rPr>
      </w:r>
      <w:r/>
    </w:p>
    <w:p>
      <w:pPr>
        <w:pStyle w:val="930"/>
        <w:ind w:left="0" w:firstLine="480"/>
        <w:pageBreakBefore w:val="0"/>
        <w:spacing w:line="520" w:lineRule="exact"/>
        <w:widowControl/>
        <w:rPr>
          <w:rFonts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7.4投标人应根据采购需求和本项目实际，制订相应的培训方案至少包含以下内容：</w:t>
      </w:r>
      <w:r>
        <w:rPr>
          <w:rFonts w:ascii="宋体" w:hAnsi="宋体" w:eastAsia="宋体" w:cs="Times New Roman"/>
          <w:color w:val="000000"/>
          <w:sz w:val="24"/>
          <w:highlight w:val="none"/>
          <w:lang w:val="en-US" w:eastAsia="zh-CN"/>
        </w:rPr>
      </w:r>
      <w:r/>
    </w:p>
    <w:p>
      <w:pPr>
        <w:pStyle w:val="930"/>
        <w:ind w:left="0" w:firstLine="480"/>
        <w:pageBreakBefore w:val="0"/>
        <w:spacing w:line="520" w:lineRule="exact"/>
        <w:widowControl/>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1）培训目标：提升服务人员法律意识与职业素养，强化依法服务、合规操作和保密责任意识；增强突发事件应急处突与自救互救能力；推动服务工作实现专业化、规范化、制度化，确保人员持证上岗、流程标准统一、行为有章可循，切实有效保障局机关人身安全、财产安全和公共秩序。</w:t>
      </w:r>
      <w:r>
        <w:rPr>
          <w:rFonts w:hint="eastAsia" w:ascii="宋体" w:hAnsi="宋体" w:eastAsia="宋体" w:cs="Times New Roman"/>
          <w:color w:val="000000"/>
          <w:sz w:val="24"/>
          <w:highlight w:val="none"/>
          <w:lang w:val="en-US" w:eastAsia="zh-CN"/>
        </w:rPr>
      </w:r>
      <w:r/>
    </w:p>
    <w:p>
      <w:pPr>
        <w:pStyle w:val="930"/>
        <w:ind w:left="0" w:firstLine="480"/>
        <w:pageBreakBefore w:val="0"/>
        <w:spacing w:line="520" w:lineRule="exact"/>
        <w:widowControl/>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培训内容：涵盖法律法规与职业道德（含保密制度、廉政纪律）、岗位职责与制度规范（岗位说明书、SOP流程、考核细则）、仪容仪表与服务礼仪（着装标准、礼貌用语、会务礼仪）、门岗管理（出入查验、访客登记、交通指挥）、突发事件应对（消防、停电、恶劣天气、反恐防暴等应急预案）、急救知识（心肺复苏、AED使用、创伤包扎、海姆立克法）等模块。</w:t>
      </w:r>
      <w:r>
        <w:rPr>
          <w:rFonts w:hint="eastAsia" w:ascii="宋体" w:hAnsi="宋体" w:eastAsia="宋体" w:cs="Times New Roman"/>
          <w:color w:val="000000"/>
          <w:sz w:val="24"/>
          <w:highlight w:val="none"/>
          <w:lang w:val="en-US" w:eastAsia="zh-CN"/>
        </w:rPr>
      </w:r>
      <w:r/>
    </w:p>
    <w:p>
      <w:pPr>
        <w:pStyle w:val="930"/>
        <w:ind w:left="0" w:firstLine="480"/>
        <w:pageBreakBefore w:val="0"/>
        <w:spacing w:line="520" w:lineRule="exact"/>
        <w:widowControl/>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（3）培训方式：采用线上与线下相结合、理论与实践相结合的模式，包括但不限于集中授课、视频教学、线上微课、现场实操、情景模拟、以老带新、技能比武、厂家带教及实战演练等多元化形式。</w:t>
      </w:r>
      <w:r>
        <w:rPr>
          <w:rFonts w:hint="eastAsia" w:ascii="宋体" w:hAnsi="宋体" w:eastAsia="宋体" w:cs="Times New Roman"/>
          <w:color w:val="000000"/>
          <w:sz w:val="24"/>
          <w:highlight w:val="none"/>
          <w:lang w:val="en-US" w:eastAsia="zh-CN"/>
        </w:rPr>
      </w:r>
      <w:r/>
    </w:p>
    <w:p>
      <w:pPr>
        <w:pStyle w:val="930"/>
        <w:ind w:left="0" w:firstLine="480"/>
        <w:pageBreakBefore w:val="0"/>
        <w:spacing w:line="520" w:lineRule="exact"/>
        <w:widowControl/>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4）培训时间：新入职员工岗前培训不少于24小时（理论不少于16小时，实操不少于8小时），考核合格后持证上岗；在岗人员每季度培训不少于8小时，全年累计不少于32小时。投标人须合理规划理论与实操课时比例，制定年度及季度培训计划表，严格按计划组织实施，做好签到、影像、考核等记录资料，统一存档备查。</w:t>
      </w:r>
      <w:r>
        <w:rPr>
          <w:rFonts w:hint="eastAsia" w:ascii="宋体" w:hAnsi="宋体" w:eastAsia="宋体" w:cs="Times New Roman"/>
          <w:color w:val="000000"/>
          <w:sz w:val="24"/>
          <w:highlight w:val="none"/>
          <w:lang w:val="en-US" w:eastAsia="zh-CN"/>
        </w:rPr>
      </w:r>
      <w:r/>
    </w:p>
    <w:p>
      <w:pPr>
        <w:pStyle w:val="930"/>
        <w:ind w:left="0" w:firstLine="480"/>
        <w:pageBreakBefore w:val="0"/>
        <w:spacing w:line="52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Times New Roman"/>
          <w:color w:val="000000"/>
          <w:sz w:val="24"/>
          <w:highlight w:val="none"/>
          <w:lang w:val="en-US" w:eastAsia="zh-CN"/>
        </w:rPr>
        <w:t xml:space="preserve">7.5</w:t>
      </w:r>
      <w:r>
        <w:rPr>
          <w:rFonts w:hint="eastAsia" w:ascii="宋体" w:hAnsi="宋体" w:eastAsia="宋体" w:cs="Times New Roman"/>
          <w:color w:val="000000"/>
          <w:sz w:val="24"/>
          <w:highlight w:val="none"/>
          <w:lang w:val="zh-CN" w:eastAsia="zh-CN"/>
        </w:rPr>
        <w:t xml:space="preserve">适合本</w:t>
      </w:r>
      <w:r>
        <w:rPr>
          <w:rFonts w:hint="eastAsia" w:ascii="宋体" w:hAnsi="宋体" w:eastAsia="宋体" w:cs="宋体"/>
          <w:color w:val="000000"/>
          <w:sz w:val="24"/>
          <w:szCs w:val="24"/>
          <w:highlight w:val="none"/>
          <w:lang w:val="zh-CN" w:eastAsia="zh-CN" w:bidi="ar-SA"/>
        </w:rPr>
        <w:t xml:space="preserve">项目的各种突发事件的处理预案方案，至少包括以下内容</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r>
      <w:r/>
    </w:p>
    <w:p>
      <w:pPr>
        <w:pStyle w:val="930"/>
        <w:ind w:left="0" w:firstLine="480"/>
        <w:pageBreakBefore w:val="0"/>
        <w:spacing w:line="52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0"/>
          <w:highlight w:val="none"/>
          <w:lang w:eastAsia="zh-CN"/>
        </w:rPr>
        <w:t xml:space="preserve">（</w:t>
      </w:r>
      <w:r>
        <w:rPr>
          <w:rFonts w:hint="eastAsia" w:ascii="宋体" w:hAnsi="宋体" w:eastAsia="宋体" w:cs="宋体"/>
          <w:color w:val="000000"/>
          <w:sz w:val="24"/>
          <w:szCs w:val="20"/>
          <w:highlight w:val="none"/>
          <w:lang w:val="en-US" w:eastAsia="zh-CN"/>
        </w:rPr>
        <w:t xml:space="preserve">1）</w:t>
      </w:r>
      <w:r>
        <w:rPr>
          <w:rFonts w:hint="eastAsia" w:ascii="宋体" w:hAnsi="宋体" w:eastAsia="宋体" w:cs="宋体"/>
          <w:color w:val="000000"/>
          <w:sz w:val="24"/>
          <w:szCs w:val="24"/>
          <w:highlight w:val="none"/>
          <w:lang w:val="en-US" w:eastAsia="zh-CN" w:bidi="ar-SA"/>
        </w:rPr>
        <w:t xml:space="preserve">重点区域及安全隐患排查：结合项目的实际情况，对重点部位及危险隐患进行排查，并建立清单/台账；应当对危险隐患进行风险分析，制定相应措施进行控制或整改并定期监控；随着设施设备、服务内容的变化，及时更新清单/台账，使风险隐患始终处于受控状态。</w:t>
      </w:r>
      <w:r>
        <w:rPr>
          <w:rFonts w:hint="eastAsia" w:ascii="宋体" w:hAnsi="宋体" w:eastAsia="宋体" w:cs="宋体"/>
          <w:color w:val="000000"/>
          <w:sz w:val="24"/>
          <w:szCs w:val="24"/>
          <w:highlight w:val="none"/>
          <w:lang w:val="en-US" w:eastAsia="zh-CN" w:bidi="ar-SA"/>
        </w:rPr>
      </w:r>
      <w:r/>
    </w:p>
    <w:p>
      <w:pPr>
        <w:pStyle w:val="930"/>
        <w:ind w:firstLine="480"/>
        <w:jc w:val="left"/>
        <w:spacing w:line="560" w:lineRule="exact"/>
        <w:widowControl/>
        <w:rPr>
          <w:rFonts w:hint="eastAsia" w:ascii="宋体" w:hAnsi="宋体" w:eastAsia="宋体" w:cs="宋体"/>
          <w:color w:val="000000"/>
          <w:sz w:val="24"/>
          <w:szCs w:val="24"/>
          <w:highlight w:val="none"/>
          <w:lang w:val="en-US" w:eastAsia="zh-CN" w:bidi="ar-SA"/>
        </w:rPr>
      </w:pPr>
      <w:r>
        <w:rPr>
          <w:rFonts w:hint="eastAsia" w:cs="宋体"/>
          <w:sz w:val="24"/>
          <w:szCs w:val="20"/>
          <w:highlight w:val="none"/>
          <w:lang w:val="zh-CN"/>
        </w:rPr>
        <w:t xml:space="preserve">（</w:t>
      </w:r>
      <w:r>
        <w:rPr>
          <w:rFonts w:hint="eastAsia" w:cs="宋体"/>
          <w:sz w:val="24"/>
          <w:szCs w:val="20"/>
          <w:highlight w:val="none"/>
          <w:lang w:val="en-US" w:eastAsia="zh-CN"/>
        </w:rPr>
        <w:t xml:space="preserve">2）</w:t>
      </w:r>
      <w:r>
        <w:rPr>
          <w:rFonts w:hint="eastAsia" w:ascii="宋体" w:hAnsi="宋体" w:eastAsia="宋体" w:cs="宋体"/>
          <w:color w:val="000000"/>
          <w:sz w:val="24"/>
          <w:szCs w:val="24"/>
          <w:highlight w:val="none"/>
          <w:lang w:val="en-US" w:eastAsia="zh-CN" w:bidi="ar-SA"/>
        </w:rPr>
        <w:t xml:space="preserve">应急预案的建立。根据</w:t>
      </w:r>
      <w:r>
        <w:rPr>
          <w:rFonts w:hint="eastAsia" w:eastAsia="宋体" w:cs="宋体"/>
          <w:color w:val="000000"/>
          <w:sz w:val="24"/>
          <w:szCs w:val="24"/>
          <w:highlight w:val="none"/>
          <w:lang w:val="en-US" w:eastAsia="zh-CN" w:bidi="ar-SA"/>
        </w:rPr>
        <w:t xml:space="preserve">馆内</w:t>
      </w:r>
      <w:r>
        <w:rPr>
          <w:rFonts w:hint="eastAsia" w:ascii="宋体" w:hAnsi="宋体" w:eastAsia="宋体" w:cs="宋体"/>
          <w:color w:val="000000"/>
          <w:sz w:val="24"/>
          <w:szCs w:val="24"/>
          <w:highlight w:val="none"/>
          <w:lang w:val="en-US" w:eastAsia="zh-CN" w:bidi="ar-SA"/>
        </w:rPr>
        <w:t xml:space="preserve">隐患排查的结果和实际情况，制定专项预案，至少包括：火情火警紧急处理应急预案、紧急疏散应急预案、停水停电应急预案、有限空间救援应急预案、高空作业救援应急预案、恶劣天气应对应急预案等。</w:t>
      </w:r>
      <w:r>
        <w:rPr>
          <w:rFonts w:hint="eastAsia" w:ascii="宋体" w:hAnsi="宋体" w:eastAsia="宋体" w:cs="宋体"/>
          <w:color w:val="000000"/>
          <w:sz w:val="24"/>
          <w:szCs w:val="24"/>
          <w:highlight w:val="none"/>
          <w:lang w:val="en-US" w:eastAsia="zh-CN" w:bidi="ar-SA"/>
        </w:rPr>
      </w:r>
      <w:r/>
    </w:p>
    <w:p>
      <w:pPr>
        <w:pStyle w:val="930"/>
        <w:ind w:firstLine="480"/>
        <w:jc w:val="left"/>
        <w:spacing w:line="560" w:lineRule="exact"/>
        <w:widowControl/>
        <w:rPr>
          <w:rFonts w:hint="eastAsia" w:ascii="宋体" w:hAnsi="宋体" w:eastAsia="宋体" w:cs="宋体"/>
          <w:color w:val="000000"/>
          <w:sz w:val="24"/>
          <w:szCs w:val="24"/>
          <w:highlight w:val="none"/>
          <w:lang w:val="en-US" w:eastAsia="zh-CN" w:bidi="ar-SA"/>
        </w:rPr>
      </w:pPr>
      <w:r>
        <w:rPr>
          <w:rFonts w:hint="eastAsia" w:eastAsia="宋体" w:cs="宋体"/>
          <w:color w:val="000000"/>
          <w:sz w:val="24"/>
          <w:szCs w:val="24"/>
          <w:highlight w:val="none"/>
          <w:lang w:val="en-US" w:eastAsia="zh-CN" w:bidi="ar-SA"/>
        </w:rPr>
        <w:t xml:space="preserve">（3）应急预案的培训和演练。建立分层分类培训机制，确保全员熟悉预案职责与处置流程，相关岗位人员熟练掌握应急操作技能；每半年至少组织一次专项应急预案实战演练，涵盖消防疏散、停水停电、恶劣天气、有限空间救援等科目，演练后及时评估总结、修订完善预案，形成培训与演练记录存档备查。</w:t>
      </w:r>
      <w:r>
        <w:rPr>
          <w:rFonts w:hint="eastAsia" w:ascii="宋体" w:hAnsi="宋体" w:eastAsia="宋体" w:cs="宋体"/>
          <w:color w:val="000000"/>
          <w:sz w:val="24"/>
          <w:szCs w:val="24"/>
          <w:highlight w:val="none"/>
          <w:lang w:val="en-US" w:eastAsia="zh-CN" w:bidi="ar-SA"/>
        </w:rPr>
      </w:r>
      <w:r/>
    </w:p>
    <w:p>
      <w:pPr>
        <w:pStyle w:val="930"/>
        <w:ind w:firstLine="480"/>
        <w:jc w:val="left"/>
        <w:spacing w:line="5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应急物资的管理。根据各专项预案的应对需求，系统梳理配置必要的应急物资，分类建立《应急物资清单》与动态管理台账，明确物资名称、规格型号、数量、存放位置、有效期及责任人；指定专人负责管理，每月至少开展一次全面检查，重点核查消防器材压力、防汛沙袋完好性、急救药品有效期、发电机运行状态等，确保账物相符、状态良好；发现物资缺失、损坏、过期或不足时，立即上报并通知采购人及时补充购置，确保应急物资随时拉得出、用得上。</w:t>
      </w:r>
      <w:r>
        <w:rPr>
          <w:rFonts w:hint="eastAsia" w:ascii="宋体" w:hAnsi="宋体" w:eastAsia="宋体" w:cs="宋体"/>
          <w:color w:val="000000"/>
          <w:sz w:val="24"/>
          <w:szCs w:val="24"/>
          <w:highlight w:val="none"/>
          <w:lang w:val="en-US" w:eastAsia="zh-CN" w:bidi="ar-SA"/>
        </w:rPr>
      </w:r>
      <w:r/>
    </w:p>
    <w:p>
      <w:pPr>
        <w:pStyle w:val="930"/>
        <w:ind w:firstLine="480"/>
        <w:jc w:val="left"/>
        <w:spacing w:line="560" w:lineRule="exact"/>
        <w:widowControl/>
        <w:rPr>
          <w:rFonts w:ascii="宋体" w:hAnsi="宋体" w:cs="宋体"/>
          <w:b w:val="0"/>
          <w:bCs w:val="0"/>
          <w:sz w:val="24"/>
          <w:szCs w:val="20"/>
          <w:highlight w:val="none"/>
          <w:lang w:val="zh-CN"/>
        </w:rPr>
      </w:pPr>
      <w:r>
        <w:rPr>
          <w:rFonts w:hint="eastAsia" w:cs="宋体"/>
          <w:b w:val="0"/>
          <w:bCs w:val="0"/>
          <w:sz w:val="24"/>
          <w:szCs w:val="20"/>
          <w:highlight w:val="none"/>
          <w:lang w:val="en-US" w:eastAsia="zh-CN"/>
        </w:rPr>
        <w:t xml:space="preserve">7.6</w:t>
      </w:r>
      <w:r>
        <w:rPr>
          <w:rFonts w:hint="eastAsia" w:ascii="宋体" w:hAnsi="宋体" w:cs="宋体"/>
          <w:b w:val="0"/>
          <w:bCs w:val="0"/>
          <w:sz w:val="24"/>
          <w:szCs w:val="20"/>
          <w:highlight w:val="none"/>
          <w:lang w:val="zh-CN"/>
        </w:rPr>
        <w:t xml:space="preserve">日常管理措施</w:t>
      </w:r>
      <w:r>
        <w:rPr>
          <w:rFonts w:hint="eastAsia" w:cs="宋体"/>
          <w:b w:val="0"/>
          <w:bCs w:val="0"/>
          <w:sz w:val="24"/>
          <w:szCs w:val="20"/>
          <w:highlight w:val="none"/>
          <w:lang w:val="en-US" w:eastAsia="zh-CN"/>
        </w:rPr>
        <w:t xml:space="preserve">至少</w:t>
      </w:r>
      <w:r>
        <w:rPr>
          <w:rFonts w:hint="eastAsia" w:ascii="宋体" w:hAnsi="宋体" w:cs="宋体"/>
          <w:b w:val="0"/>
          <w:bCs w:val="0"/>
          <w:sz w:val="24"/>
          <w:szCs w:val="20"/>
          <w:highlight w:val="none"/>
          <w:lang w:val="zh-CN"/>
        </w:rPr>
        <w:t xml:space="preserve">包括以下内容：</w:t>
      </w:r>
      <w:r>
        <w:rPr>
          <w:rFonts w:ascii="宋体" w:hAnsi="宋体" w:cs="宋体"/>
          <w:b w:val="0"/>
          <w:bCs w:val="0"/>
          <w:sz w:val="24"/>
          <w:szCs w:val="20"/>
          <w:highlight w:val="none"/>
          <w:lang w:val="zh-CN"/>
        </w:rPr>
      </w:r>
      <w:r/>
    </w:p>
    <w:p>
      <w:pPr>
        <w:pStyle w:val="930"/>
        <w:ind w:firstLine="480"/>
        <w:spacing w:line="520" w:lineRule="exact"/>
        <w:widowControl/>
        <w:rPr>
          <w:rFonts w:hint="eastAsia" w:ascii="宋体" w:hAnsi="宋体" w:cs="宋体"/>
          <w:sz w:val="24"/>
          <w:szCs w:val="20"/>
          <w:highlight w:val="none"/>
        </w:rPr>
      </w:pPr>
      <w:r>
        <w:rPr>
          <w:rFonts w:hint="eastAsia" w:ascii="宋体" w:hAnsi="宋体" w:cs="宋体"/>
          <w:sz w:val="24"/>
          <w:szCs w:val="20"/>
          <w:highlight w:val="none"/>
        </w:rPr>
        <w:t xml:space="preserve">安全保卫管理（物业管理方向）：严格人员、车辆及物品出入查验与登记管理，实行外来人员</w:t>
      </w:r>
      <w:r>
        <w:rPr>
          <w:rFonts w:hint="eastAsia" w:ascii="宋体" w:hAnsi="宋体" w:cs="宋体"/>
          <w:sz w:val="24"/>
          <w:szCs w:val="20"/>
          <w:highlight w:val="none"/>
          <w:lang w:eastAsia="zh-CN"/>
        </w:rPr>
        <w:t xml:space="preserve">“</w:t>
      </w:r>
      <w:r>
        <w:rPr>
          <w:rFonts w:hint="eastAsia" w:ascii="宋体" w:hAnsi="宋体" w:cs="宋体"/>
          <w:sz w:val="24"/>
          <w:szCs w:val="20"/>
          <w:highlight w:val="none"/>
        </w:rPr>
        <w:t xml:space="preserve">联系确认—登记放行—离开注销</w:t>
      </w:r>
      <w:r>
        <w:rPr>
          <w:rFonts w:hint="eastAsia" w:ascii="宋体" w:hAnsi="宋体" w:cs="宋体"/>
          <w:sz w:val="24"/>
          <w:szCs w:val="20"/>
          <w:highlight w:val="none"/>
          <w:lang w:eastAsia="zh-CN"/>
        </w:rPr>
        <w:t xml:space="preserve">”</w:t>
      </w:r>
      <w:r>
        <w:rPr>
          <w:rFonts w:hint="eastAsia" w:ascii="宋体" w:hAnsi="宋体" w:cs="宋体"/>
          <w:sz w:val="24"/>
          <w:szCs w:val="20"/>
          <w:highlight w:val="none"/>
        </w:rPr>
        <w:t xml:space="preserve">闭环管理；加强公共区域24小时巡逻与夜间封闭管控，重点部位每小时巡查；消防监控室双人持证值班，确保消防设施完好率100%、消防通道畅通无阻；定期开展安全隐患排查与消防演练。</w:t>
      </w:r>
      <w:r>
        <w:rPr>
          <w:rFonts w:hint="eastAsia" w:ascii="宋体" w:hAnsi="宋体" w:cs="宋体"/>
          <w:sz w:val="24"/>
          <w:szCs w:val="20"/>
          <w:highlight w:val="none"/>
        </w:rPr>
      </w:r>
      <w:r/>
    </w:p>
    <w:p>
      <w:pPr>
        <w:pStyle w:val="930"/>
        <w:ind w:firstLine="480"/>
        <w:spacing w:line="520" w:lineRule="exact"/>
        <w:widowControl/>
        <w:rPr>
          <w:rFonts w:hint="eastAsia" w:ascii="宋体" w:hAnsi="宋体" w:cs="宋体"/>
          <w:sz w:val="24"/>
          <w:szCs w:val="20"/>
          <w:highlight w:val="none"/>
        </w:rPr>
      </w:pPr>
      <w:r>
        <w:rPr>
          <w:rFonts w:hint="eastAsia" w:ascii="宋体" w:hAnsi="宋体" w:cs="宋体"/>
          <w:sz w:val="24"/>
          <w:szCs w:val="20"/>
          <w:highlight w:val="none"/>
        </w:rPr>
        <w:t xml:space="preserve">公共设备设施管理：建立供配电、给排水、暖通、电梯、弱电等设备设施台账与全生命周期档案；实行关键设备每日巡检、定期保养与预防性维护，确保设备完好率≥98%；严格执行报修响应机制（紧急5分钟、一般15分钟到场）；规范能耗监测与节能管理，杜绝跑冒滴漏。</w:t>
      </w:r>
      <w:r>
        <w:rPr>
          <w:rFonts w:hint="eastAsia" w:ascii="宋体" w:hAnsi="宋体" w:cs="宋体"/>
          <w:sz w:val="24"/>
          <w:szCs w:val="20"/>
          <w:highlight w:val="none"/>
        </w:rPr>
      </w:r>
      <w:r/>
    </w:p>
    <w:p>
      <w:pPr>
        <w:pStyle w:val="930"/>
        <w:ind w:firstLine="480"/>
        <w:spacing w:line="520" w:lineRule="exact"/>
        <w:widowControl/>
        <w:rPr>
          <w:rFonts w:hint="eastAsia" w:ascii="宋体" w:hAnsi="宋体" w:cs="宋体"/>
          <w:sz w:val="24"/>
          <w:szCs w:val="20"/>
          <w:highlight w:val="none"/>
        </w:rPr>
      </w:pPr>
      <w:r>
        <w:rPr>
          <w:rFonts w:hint="eastAsia" w:ascii="宋体" w:hAnsi="宋体" w:cs="宋体"/>
          <w:sz w:val="24"/>
          <w:szCs w:val="20"/>
          <w:highlight w:val="none"/>
        </w:rPr>
        <w:t xml:space="preserve">清洁保洁管理：推行保洁区域分级管理，落实</w:t>
      </w:r>
      <w:r>
        <w:rPr>
          <w:rFonts w:hint="eastAsia" w:ascii="宋体" w:hAnsi="宋体" w:cs="宋体"/>
          <w:sz w:val="24"/>
          <w:szCs w:val="20"/>
          <w:highlight w:val="none"/>
          <w:lang w:eastAsia="zh-CN"/>
        </w:rPr>
        <w:t xml:space="preserve">“</w:t>
      </w:r>
      <w:r>
        <w:rPr>
          <w:rFonts w:hint="eastAsia" w:ascii="宋体" w:hAnsi="宋体" w:cs="宋体"/>
          <w:sz w:val="24"/>
          <w:szCs w:val="20"/>
          <w:highlight w:val="none"/>
        </w:rPr>
        <w:t xml:space="preserve">六无六净</w:t>
      </w:r>
      <w:r>
        <w:rPr>
          <w:rFonts w:hint="eastAsia" w:ascii="宋体" w:hAnsi="宋体" w:cs="宋体"/>
          <w:sz w:val="24"/>
          <w:szCs w:val="20"/>
          <w:highlight w:val="none"/>
          <w:lang w:eastAsia="zh-CN"/>
        </w:rPr>
        <w:t xml:space="preserve">”</w:t>
      </w:r>
      <w:r>
        <w:rPr>
          <w:rFonts w:hint="eastAsia" w:ascii="宋体" w:hAnsi="宋体" w:cs="宋体"/>
          <w:sz w:val="24"/>
          <w:szCs w:val="20"/>
          <w:highlight w:val="none"/>
        </w:rPr>
        <w:t xml:space="preserve">质量要求；实行垃圾日产日清、精准分类、密闭运输；定期开展消杀除四害与卫生间动态保洁；雨雪天气及时铺设防滑垫、清理积水积雪，确保环境整洁有序。</w:t>
      </w:r>
      <w:r>
        <w:rPr>
          <w:rFonts w:hint="eastAsia" w:ascii="宋体" w:hAnsi="宋体" w:cs="宋体"/>
          <w:sz w:val="24"/>
          <w:szCs w:val="20"/>
          <w:highlight w:val="none"/>
        </w:rPr>
      </w:r>
      <w:r/>
    </w:p>
    <w:p>
      <w:pPr>
        <w:pStyle w:val="930"/>
        <w:ind w:firstLine="480"/>
        <w:spacing w:line="520" w:lineRule="exact"/>
        <w:widowControl/>
        <w:rPr>
          <w:rFonts w:hint="eastAsia" w:ascii="宋体" w:hAnsi="宋体" w:cs="宋体"/>
          <w:sz w:val="24"/>
          <w:szCs w:val="20"/>
          <w:highlight w:val="none"/>
        </w:rPr>
      </w:pPr>
      <w:r>
        <w:rPr>
          <w:rFonts w:hint="eastAsia" w:ascii="宋体" w:hAnsi="宋体" w:cs="宋体"/>
          <w:sz w:val="24"/>
          <w:szCs w:val="20"/>
          <w:highlight w:val="none"/>
        </w:rPr>
        <w:t xml:space="preserve">会务服务管理：建立会议室线上预约与统筹调配机制；实行会前30分钟标准化准备（清洁、设备调试、茶水文具）、会中</w:t>
      </w:r>
      <w:r>
        <w:rPr>
          <w:rFonts w:hint="eastAsia" w:ascii="宋体" w:hAnsi="宋体" w:cs="宋体"/>
          <w:sz w:val="24"/>
          <w:szCs w:val="20"/>
          <w:highlight w:val="none"/>
          <w:lang w:eastAsia="zh-CN"/>
        </w:rPr>
        <w:t xml:space="preserve">“</w:t>
      </w:r>
      <w:r>
        <w:rPr>
          <w:rFonts w:hint="eastAsia" w:ascii="宋体" w:hAnsi="宋体" w:cs="宋体"/>
          <w:sz w:val="24"/>
          <w:szCs w:val="20"/>
          <w:highlight w:val="none"/>
        </w:rPr>
        <w:t xml:space="preserve">零干扰</w:t>
      </w:r>
      <w:r>
        <w:rPr>
          <w:rFonts w:hint="eastAsia" w:ascii="宋体" w:hAnsi="宋体" w:cs="宋体"/>
          <w:sz w:val="24"/>
          <w:szCs w:val="20"/>
          <w:highlight w:val="none"/>
          <w:lang w:eastAsia="zh-CN"/>
        </w:rPr>
        <w:t xml:space="preserve">”</w:t>
      </w:r>
      <w:r>
        <w:rPr>
          <w:rFonts w:hint="eastAsia" w:ascii="宋体" w:hAnsi="宋体" w:cs="宋体"/>
          <w:sz w:val="24"/>
          <w:szCs w:val="20"/>
          <w:highlight w:val="none"/>
        </w:rPr>
        <w:t xml:space="preserve">服务、会后15分钟快速复位；涉密会议严格执行保密纪律，确保会务服务零失误、零投诉。</w:t>
      </w:r>
      <w:r>
        <w:rPr>
          <w:rFonts w:hint="eastAsia" w:ascii="宋体" w:hAnsi="宋体" w:cs="宋体"/>
          <w:sz w:val="24"/>
          <w:szCs w:val="20"/>
          <w:highlight w:val="none"/>
        </w:rPr>
      </w:r>
      <w:r/>
    </w:p>
    <w:p>
      <w:pPr>
        <w:pStyle w:val="930"/>
        <w:ind w:firstLine="480"/>
        <w:spacing w:line="520" w:lineRule="exact"/>
        <w:widowControl/>
        <w:rPr>
          <w:rFonts w:hint="eastAsia" w:ascii="宋体" w:hAnsi="宋体" w:cs="宋体"/>
          <w:sz w:val="24"/>
          <w:szCs w:val="20"/>
          <w:highlight w:val="none"/>
        </w:rPr>
      </w:pPr>
      <w:r>
        <w:rPr>
          <w:rFonts w:hint="eastAsia" w:ascii="宋体" w:hAnsi="宋体" w:cs="宋体"/>
          <w:sz w:val="24"/>
          <w:szCs w:val="20"/>
          <w:highlight w:val="none"/>
        </w:rPr>
        <w:t xml:space="preserve">考核管理：根据招标人《考核细则》综合量化考核要求，将考核指标逐项分解至各部门、各岗位、各时段，建立</w:t>
      </w:r>
      <w:r>
        <w:rPr>
          <w:rFonts w:hint="eastAsia" w:ascii="宋体" w:hAnsi="宋体" w:cs="宋体"/>
          <w:sz w:val="24"/>
          <w:szCs w:val="20"/>
          <w:highlight w:val="none"/>
          <w:lang w:eastAsia="zh-CN"/>
        </w:rPr>
        <w:t xml:space="preserve">“</w:t>
      </w:r>
      <w:r>
        <w:rPr>
          <w:rFonts w:hint="eastAsia" w:ascii="宋体" w:hAnsi="宋体" w:cs="宋体"/>
          <w:sz w:val="24"/>
          <w:szCs w:val="20"/>
          <w:highlight w:val="none"/>
        </w:rPr>
        <w:t xml:space="preserve">日自查、周通报、月复盘、季评审</w:t>
      </w:r>
      <w:r>
        <w:rPr>
          <w:rFonts w:hint="eastAsia" w:ascii="宋体" w:hAnsi="宋体" w:cs="宋体"/>
          <w:sz w:val="24"/>
          <w:szCs w:val="20"/>
          <w:highlight w:val="none"/>
          <w:lang w:eastAsia="zh-CN"/>
        </w:rPr>
        <w:t xml:space="preserve">”</w:t>
      </w:r>
      <w:r>
        <w:rPr>
          <w:rFonts w:hint="eastAsia" w:ascii="宋体" w:hAnsi="宋体" w:cs="宋体"/>
          <w:sz w:val="24"/>
          <w:szCs w:val="20"/>
          <w:highlight w:val="none"/>
        </w:rPr>
        <w:t xml:space="preserve">机制；针对性制定区域职能管理措施与问题整改台账，实行销号闭环；强化日常巡查、飞行检查与业主满意度回访，严格奖惩兑现，确保日常考核、季度考核、专项考核均达到90分以上。</w:t>
      </w:r>
      <w:r>
        <w:rPr>
          <w:rFonts w:hint="eastAsia" w:ascii="宋体" w:hAnsi="宋体" w:cs="宋体"/>
          <w:sz w:val="24"/>
          <w:szCs w:val="20"/>
          <w:highlight w:val="none"/>
        </w:rPr>
      </w:r>
      <w:r/>
    </w:p>
    <w:p>
      <w:pPr>
        <w:pStyle w:val="930"/>
        <w:ind w:firstLine="480"/>
        <w:spacing w:line="520" w:lineRule="exact"/>
        <w:widowControl/>
        <w:rPr>
          <w:rFonts w:hint="eastAsia" w:ascii="宋体" w:hAnsi="宋体" w:eastAsia="宋体" w:cs="宋体"/>
          <w:b/>
          <w:bCs w:val="0"/>
          <w:sz w:val="24"/>
          <w:highlight w:val="none"/>
          <w:lang w:val="en-US" w:eastAsia="zh-CN"/>
        </w:rPr>
      </w:pPr>
      <w:r>
        <w:rPr>
          <w:rFonts w:hint="eastAsia" w:ascii="宋体" w:hAnsi="宋体" w:eastAsia="宋体" w:cs="宋体"/>
          <w:b/>
          <w:bCs w:val="0"/>
          <w:sz w:val="24"/>
          <w:highlight w:val="none"/>
          <w:lang w:val="en-US" w:eastAsia="zh-CN"/>
        </w:rPr>
        <w:t xml:space="preserve">八、采购标的对应的中小企业划分标准所属行业一览表</w:t>
      </w:r>
      <w:r>
        <w:rPr>
          <w:rFonts w:hint="eastAsia" w:ascii="宋体" w:hAnsi="宋体" w:eastAsia="宋体" w:cs="宋体"/>
          <w:b/>
          <w:bCs w:val="0"/>
          <w:sz w:val="24"/>
          <w:highlight w:val="none"/>
          <w:lang w:val="en-US" w:eastAsia="zh-CN"/>
        </w:rPr>
      </w:r>
      <w:r/>
    </w:p>
    <w:tbl>
      <w:tblPr>
        <w:tblStyle w:val="1264"/>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38"/>
        <w:gridCol w:w="4326"/>
      </w:tblGrid>
      <w:tr>
        <w:trPr>
          <w:trHeight w:val="868"/>
        </w:trPr>
        <w:tc>
          <w:tcPr>
            <w:tcMar>
              <w:left w:w="108" w:type="dxa"/>
              <w:top w:w="0" w:type="dxa"/>
              <w:right w:w="108" w:type="dxa"/>
              <w:bottom w:w="0" w:type="dxa"/>
            </w:tcMar>
            <w:tcW w:w="4638" w:type="dxa"/>
            <w:vAlign w:val="center"/>
            <w:textDirection w:val="lrTb"/>
            <w:noWrap/>
          </w:tcPr>
          <w:p>
            <w:pPr>
              <w:pStyle w:val="930"/>
              <w:ind w:firstLine="420"/>
              <w:jc w:val="center"/>
              <w:spacing w:line="360" w:lineRule="auto"/>
              <w:widowControl w:val="off"/>
              <w:rPr>
                <w:rFonts w:hint="eastAsia" w:ascii="宋体" w:hAnsi="宋体" w:eastAsia="宋体" w:cs="宋体"/>
                <w:color w:val="000000"/>
                <w:sz w:val="22"/>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1"/>
                <w:highlight w:val="none"/>
                <w:lang w:val="en-US" w:eastAsia="zh-CN" w:bidi="ar-SA"/>
              </w:rPr>
              <w:t xml:space="preserve">采购标的</w:t>
            </w:r>
            <w:r>
              <w:rPr>
                <w:rFonts w:hint="eastAsia" w:ascii="宋体" w:hAnsi="宋体" w:eastAsia="宋体" w:cs="宋体"/>
                <w:color w:val="000000"/>
                <w:sz w:val="22"/>
                <w:szCs w:val="21"/>
                <w:highlight w:val="none"/>
                <w:lang w:val="en-US" w:eastAsia="zh-CN" w:bidi="ar-SA"/>
              </w:rPr>
            </w:r>
            <w:r/>
          </w:p>
        </w:tc>
        <w:tc>
          <w:tcPr>
            <w:tcMar>
              <w:left w:w="108" w:type="dxa"/>
              <w:top w:w="0" w:type="dxa"/>
              <w:right w:w="108" w:type="dxa"/>
              <w:bottom w:w="0" w:type="dxa"/>
            </w:tcMar>
            <w:tcW w:w="4326" w:type="dxa"/>
            <w:vAlign w:val="center"/>
            <w:textDirection w:val="lrTb"/>
            <w:noWrap/>
          </w:tcPr>
          <w:p>
            <w:pPr>
              <w:pStyle w:val="930"/>
              <w:ind w:firstLine="420"/>
              <w:jc w:val="center"/>
              <w:spacing w:line="360" w:lineRule="auto"/>
              <w:widowControl w:val="off"/>
              <w:rPr>
                <w:rFonts w:hint="eastAsia" w:ascii="宋体" w:hAnsi="宋体" w:eastAsia="宋体" w:cs="宋体"/>
                <w:color w:val="000000"/>
                <w:sz w:val="22"/>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1"/>
                <w:highlight w:val="none"/>
                <w:lang w:val="en-US" w:eastAsia="zh-CN" w:bidi="ar-SA"/>
              </w:rPr>
              <w:t xml:space="preserve">对应中小企业划分标准所属行业</w:t>
            </w:r>
            <w:r>
              <w:rPr>
                <w:rFonts w:hint="eastAsia" w:ascii="宋体" w:hAnsi="宋体" w:eastAsia="宋体" w:cs="宋体"/>
                <w:color w:val="000000"/>
                <w:sz w:val="22"/>
                <w:szCs w:val="21"/>
                <w:highlight w:val="none"/>
                <w:lang w:val="en-US" w:eastAsia="zh-CN" w:bidi="ar-SA"/>
              </w:rPr>
            </w:r>
            <w:r/>
          </w:p>
        </w:tc>
      </w:tr>
      <w:tr>
        <w:trPr>
          <w:trHeight w:val="939"/>
        </w:trPr>
        <w:tc>
          <w:tcPr>
            <w:tcMar>
              <w:left w:w="108" w:type="dxa"/>
              <w:top w:w="0" w:type="dxa"/>
              <w:right w:w="108" w:type="dxa"/>
              <w:bottom w:w="0" w:type="dxa"/>
            </w:tcMar>
            <w:tcW w:w="4638" w:type="dxa"/>
            <w:vAlign w:val="center"/>
            <w:textDirection w:val="lrTb"/>
            <w:noWrap/>
          </w:tcPr>
          <w:p>
            <w:pPr>
              <w:pStyle w:val="930"/>
              <w:ind w:left="0" w:firstLine="0"/>
              <w:jc w:val="center"/>
              <w:spacing w:line="360" w:lineRule="auto"/>
              <w:widowControl w:val="off"/>
              <w:rPr>
                <w:rFonts w:ascii="宋体" w:hAnsi="宋体" w:eastAsia="宋体" w:cs="宋体"/>
                <w:color w:val="000000"/>
                <w:sz w:val="22"/>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盐城市</w:t>
            </w:r>
            <w:r>
              <w:rPr>
                <w:rFonts w:hint="eastAsia" w:cs="宋体"/>
                <w:color w:val="000000"/>
                <w:sz w:val="24"/>
                <w:lang w:val="en-US" w:eastAsia="zh-CN"/>
              </w:rPr>
              <w:t xml:space="preserve">规划展览馆</w:t>
            </w:r>
            <w:r>
              <w:rPr>
                <w:rFonts w:ascii="宋体" w:hAnsi="宋体" w:eastAsia="宋体" w:cs="宋体"/>
                <w:color w:val="000000"/>
                <w:sz w:val="22"/>
                <w:szCs w:val="21"/>
                <w:highlight w:val="none"/>
                <w:lang w:val="en-US" w:eastAsia="zh-CN" w:bidi="ar-SA"/>
              </w:rPr>
            </w:r>
            <w:r/>
          </w:p>
        </w:tc>
        <w:tc>
          <w:tcPr>
            <w:tcMar>
              <w:left w:w="108" w:type="dxa"/>
              <w:top w:w="0" w:type="dxa"/>
              <w:right w:w="108" w:type="dxa"/>
              <w:bottom w:w="0" w:type="dxa"/>
            </w:tcMar>
            <w:tcW w:w="4326" w:type="dxa"/>
            <w:vAlign w:val="center"/>
            <w:textDirection w:val="lrTb"/>
            <w:noWrap/>
          </w:tcPr>
          <w:p>
            <w:pPr>
              <w:pStyle w:val="930"/>
              <w:ind w:firstLine="420"/>
              <w:jc w:val="center"/>
              <w:spacing w:line="360" w:lineRule="auto"/>
              <w:widowControl w:val="off"/>
              <w:rPr>
                <w:rFonts w:hint="eastAsia" w:ascii="宋体" w:hAnsi="宋体" w:eastAsia="宋体" w:cs="宋体"/>
                <w:color w:val="000000"/>
                <w:sz w:val="22"/>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1"/>
                <w:highlight w:val="none"/>
                <w:lang w:val="en-US" w:eastAsia="zh-CN" w:bidi="ar-SA"/>
              </w:rPr>
              <w:t xml:space="preserve">物业管理</w:t>
            </w:r>
            <w:r>
              <w:rPr>
                <w:rFonts w:hint="eastAsia" w:ascii="宋体" w:hAnsi="宋体" w:eastAsia="宋体" w:cs="宋体"/>
                <w:color w:val="000000"/>
                <w:sz w:val="22"/>
                <w:szCs w:val="21"/>
                <w:highlight w:val="none"/>
                <w:lang w:val="en-US" w:eastAsia="zh-CN" w:bidi="ar-SA"/>
              </w:rPr>
            </w:r>
            <w:r/>
          </w:p>
        </w:tc>
      </w:tr>
    </w:tbl>
    <w:p>
      <w:pPr>
        <w:pStyle w:val="1219"/>
        <w:ind w:firstLine="0"/>
        <w:spacing w:line="240" w:lineRule="auto"/>
        <w:rPr>
          <w:b w:val="0"/>
          <w:bCs w:val="0"/>
          <w:highlight w:val="none"/>
        </w:rPr>
      </w:pPr>
      <w:r>
        <w:rPr>
          <w:rFonts w:hint="eastAsia"/>
          <w:b w:val="0"/>
          <w:bCs/>
          <w:highlight w:val="none"/>
        </w:rPr>
      </w:r>
      <w:r>
        <w:rPr>
          <w:rFonts w:hint="eastAsia"/>
          <w:b w:val="0"/>
          <w:bCs/>
          <w:highlight w:val="none"/>
        </w:rPr>
      </w:r>
      <w:r/>
    </w:p>
    <w:p>
      <w:pPr>
        <w:pStyle w:val="1219"/>
        <w:ind w:firstLine="0"/>
        <w:spacing w:line="240" w:lineRule="auto"/>
        <w:rPr>
          <w:rFonts w:hint="eastAsia"/>
          <w:b w:val="0"/>
          <w:bCs w:val="0"/>
          <w:highlight w:val="none"/>
        </w:rPr>
      </w:pPr>
      <w:r>
        <w:rPr>
          <w:rFonts w:hint="eastAsia"/>
          <w:b w:val="0"/>
          <w:bCs/>
          <w:highlight w:val="none"/>
        </w:rPr>
      </w:r>
      <w:r>
        <w:rPr>
          <w:rFonts w:hint="eastAsia"/>
          <w:b w:val="0"/>
          <w:bCs/>
          <w:highlight w:val="none"/>
        </w:rPr>
      </w:r>
      <w:r/>
    </w:p>
    <w:p>
      <w:pPr>
        <w:pStyle w:val="1219"/>
        <w:ind w:firstLine="0"/>
        <w:spacing w:line="240" w:lineRule="auto"/>
        <w:rPr>
          <w:rFonts w:hint="eastAsia"/>
          <w:b w:val="0"/>
          <w:bCs w:val="0"/>
          <w:highlight w:val="none"/>
        </w:rPr>
      </w:pPr>
      <w:r>
        <w:rPr>
          <w:rFonts w:hint="eastAsia"/>
          <w:b w:val="0"/>
          <w:bCs/>
          <w:highlight w:val="none"/>
        </w:rPr>
      </w:r>
      <w:r>
        <w:rPr>
          <w:rFonts w:hint="eastAsia"/>
          <w:b w:val="0"/>
          <w:bCs/>
          <w:highlight w:val="none"/>
        </w:rPr>
      </w:r>
      <w:r/>
    </w:p>
    <w:p>
      <w:pPr>
        <w:pStyle w:val="1219"/>
        <w:ind w:firstLine="0"/>
        <w:spacing w:line="240" w:lineRule="auto"/>
        <w:rPr>
          <w:rFonts w:hint="eastAsia"/>
          <w:b w:val="0"/>
          <w:bCs w:val="0"/>
          <w:highlight w:val="none"/>
        </w:rPr>
      </w:pPr>
      <w:r>
        <w:rPr>
          <w:rFonts w:hint="eastAsia"/>
          <w:b w:val="0"/>
          <w:bCs/>
          <w:highlight w:val="none"/>
        </w:rPr>
      </w:r>
      <w:r>
        <w:rPr>
          <w:rFonts w:hint="eastAsia"/>
          <w:b w:val="0"/>
          <w:bCs/>
          <w:highlight w:val="none"/>
        </w:rPr>
      </w:r>
      <w:r/>
    </w:p>
    <w:p>
      <w:pPr>
        <w:pStyle w:val="1219"/>
        <w:ind w:firstLine="0"/>
        <w:spacing w:line="240" w:lineRule="auto"/>
        <w:rPr>
          <w:rFonts w:hint="eastAsia"/>
          <w:b w:val="0"/>
          <w:bCs w:val="0"/>
          <w:highlight w:val="none"/>
        </w:rPr>
      </w:pPr>
      <w:r>
        <w:rPr>
          <w:rFonts w:hint="eastAsia"/>
          <w:b w:val="0"/>
          <w:bCs/>
          <w:highlight w:val="none"/>
        </w:rPr>
      </w:r>
      <w:r>
        <w:rPr>
          <w:rFonts w:hint="eastAsia"/>
          <w:b w:val="0"/>
          <w:bCs/>
          <w:highlight w:val="none"/>
        </w:rPr>
      </w:r>
      <w:r/>
    </w:p>
    <w:p>
      <w:pPr>
        <w:pStyle w:val="1219"/>
        <w:ind w:firstLine="0"/>
        <w:spacing w:line="240" w:lineRule="auto"/>
        <w:rPr>
          <w:rFonts w:hint="eastAsia"/>
          <w:b w:val="0"/>
          <w:bCs w:val="0"/>
          <w:highlight w:val="none"/>
        </w:rPr>
      </w:pPr>
      <w:r>
        <w:rPr>
          <w:rFonts w:hint="eastAsia"/>
          <w:b w:val="0"/>
          <w:bCs/>
          <w:highlight w:val="none"/>
        </w:rPr>
        <w:t xml:space="preserve">第五章</w:t>
      </w:r>
      <w:r>
        <w:rPr>
          <w:rFonts w:ascii="Calibri" w:hAnsi="Calibri" w:cs="Calibri"/>
          <w:b w:val="0"/>
          <w:bCs/>
          <w:highlight w:val="none"/>
        </w:rPr>
        <w:t xml:space="preserve"> </w:t>
      </w:r>
      <w:r>
        <w:rPr>
          <w:rFonts w:hint="eastAsia"/>
          <w:b w:val="0"/>
          <w:bCs/>
          <w:highlight w:val="none"/>
        </w:rPr>
        <w:t xml:space="preserve"> 评标方法与评标标准</w:t>
      </w:r>
      <w:r>
        <w:rPr>
          <w:b w:val="0"/>
          <w:bCs/>
          <w:highlight w:val="none"/>
        </w:rPr>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一、定标原则</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本项目采用</w:t>
      </w:r>
      <w:r>
        <w:rPr>
          <w:rFonts w:ascii="SimSun" w:hAnsi="SimSun" w:eastAsia="SimSun" w:cs="SimSun"/>
          <w:color w:val="000000"/>
          <w:sz w:val="24"/>
          <w:u w:val="single"/>
        </w:rPr>
        <w:t xml:space="preserve">综合评分</w:t>
      </w:r>
      <w:r>
        <w:rPr>
          <w:rFonts w:ascii="SimSun" w:hAnsi="SimSun" w:eastAsia="SimSun" w:cs="SimSun"/>
          <w:color w:val="000000"/>
          <w:sz w:val="24"/>
        </w:rPr>
        <w:t xml:space="preserve">法。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r/>
    </w:p>
    <w:p>
      <w:pPr>
        <w:ind w:left="0" w:right="0" w:firstLine="482"/>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1、小微型企业价格扣除</w:t>
      </w:r>
      <w:r/>
    </w:p>
    <w:p>
      <w:pPr>
        <w:ind w:left="0" w:right="0" w:firstLine="482"/>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（1）本项目专门面向中小企业采购，不再对小型和微型企业报价给予价格扣除。</w:t>
      </w:r>
      <w:r/>
    </w:p>
    <w:p>
      <w:pPr>
        <w:ind w:left="0" w:right="0" w:firstLine="482"/>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（2）供应商需按照采购文件的要求提供相应的《中小企业声明函》。</w:t>
      </w:r>
      <w:r/>
    </w:p>
    <w:p>
      <w:pPr>
        <w:ind w:left="0" w:right="0" w:firstLine="482"/>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（3）企业标准请参照《关于印发中小企业划型标准规定的通知》（工信部联企业〔2011〕300号）文件规定自行填写。</w:t>
      </w:r>
      <w:r/>
    </w:p>
    <w:p>
      <w:pPr>
        <w:ind w:left="0" w:right="0" w:firstLine="482"/>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2、残疾人福利单位价格扣除</w:t>
      </w:r>
      <w:r/>
    </w:p>
    <w:p>
      <w:pPr>
        <w:ind w:left="0" w:right="0" w:firstLine="482"/>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（1）本项目对残疾人福利性单位视同小型、微型企业。</w:t>
      </w:r>
      <w:r/>
    </w:p>
    <w:p>
      <w:pPr>
        <w:ind w:left="0" w:right="0" w:firstLine="482"/>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（2）残疾人福利单位需按照采购文件的要求提供《残疾人福利性单位声明函》。</w:t>
      </w:r>
      <w:r/>
    </w:p>
    <w:p>
      <w:pPr>
        <w:ind w:left="0" w:right="0" w:firstLine="482"/>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（3）残疾人福利单位标准请参照《关于促进残疾人就业政府采购政策的通知》（财库〔2017〕141号）。</w:t>
      </w:r>
      <w:r/>
    </w:p>
    <w:p>
      <w:pPr>
        <w:ind w:left="0" w:right="0" w:firstLine="482"/>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3、监狱和戒毒企业价格扣除</w:t>
      </w:r>
      <w:r/>
    </w:p>
    <w:p>
      <w:pPr>
        <w:ind w:left="0" w:right="0" w:firstLine="482"/>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（1）本项目对监狱和戒毒企业（简称监狱企业）视同小型、微型企业。</w:t>
      </w:r>
      <w:r/>
    </w:p>
    <w:p>
      <w:pPr>
        <w:ind w:left="0" w:right="0" w:firstLine="482"/>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left="0" w:right="0" w:firstLine="482"/>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（3）监狱企业标准请参照《关于政府采购支持监狱企业发展有关问题的通知》（财库〔2014〕68号）。</w:t>
      </w:r>
      <w:r/>
    </w:p>
    <w:p>
      <w:pPr>
        <w:ind w:left="0" w:right="0" w:firstLine="482"/>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4、残疾人福利单位、监狱企业属于小型、微型企业的，不重复享受政策。</w:t>
      </w:r>
      <w:r/>
    </w:p>
    <w:p>
      <w:pPr>
        <w:ind w:left="0" w:right="0" w:firstLine="482"/>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ascii="Arial" w:hAnsi="Arial" w:eastAsia="Arial" w:cs="Arial"/>
          <w:b/>
          <w:i/>
          <w:color w:val="000000"/>
          <w:sz w:val="24"/>
        </w:rPr>
        <w:t xml:space="preserve">如属政府强制采购产品未提供认证证书的或认证证书提供不全的将视为未实质性响应采购要求</w:t>
      </w:r>
      <w:r>
        <w:rPr>
          <w:rFonts w:ascii="Arial" w:hAnsi="Arial" w:eastAsia="Arial" w:cs="Arial"/>
          <w:color w:val="000000"/>
          <w:sz w:val="24"/>
        </w:rPr>
        <w:t xml:space="preserve">。其他条件相同情况下，应当优先采购节能产品、环境标志产品。</w:t>
      </w:r>
      <w:r/>
      <w:r>
        <w:rPr>
          <w:rFonts w:ascii="宋体" w:hAnsi="宋体" w:eastAsia="Arial" w:cs="宋体"/>
          <w:color w:val="000000"/>
          <w:sz w:val="24"/>
          <w:szCs w:val="20"/>
          <w:highlight w:val="none"/>
        </w:rPr>
      </w:r>
      <w:r/>
      <w:r>
        <w:rPr>
          <w:sz w:val="21"/>
        </w:rPr>
      </w:r>
    </w:p>
    <w:p>
      <w:pPr>
        <w:pStyle w:val="930"/>
        <w:ind w:firstLine="480"/>
        <w:spacing w:line="520" w:lineRule="exact"/>
        <w:widowControl/>
        <w:rPr>
          <w:rFonts w:eastAsia="Arial"/>
          <w:b/>
          <w:bCs/>
          <w:sz w:val="24"/>
          <w:szCs w:val="20"/>
          <w:highlight w:val="none"/>
        </w:rPr>
      </w:pPr>
      <w:r>
        <w:rPr>
          <w:rFonts w:hint="eastAsia" w:eastAsia="Arial"/>
          <w:b/>
          <w:bCs/>
          <w:sz w:val="24"/>
          <w:szCs w:val="20"/>
          <w:highlight w:val="none"/>
        </w:rPr>
        <w:t xml:space="preserve">二、评标方法与评标标准</w:t>
      </w:r>
      <w:r>
        <w:rPr>
          <w:rFonts w:eastAsia="Arial"/>
          <w:b/>
          <w:bCs/>
          <w:sz w:val="24"/>
          <w:szCs w:val="20"/>
          <w:highlight w:val="none"/>
        </w:rPr>
      </w:r>
      <w:r/>
    </w:p>
    <w:p>
      <w:pPr>
        <w:pStyle w:val="930"/>
        <w:ind w:firstLine="480"/>
        <w:spacing w:line="520" w:lineRule="exact"/>
        <w:widowControl/>
        <w:rPr>
          <w:rFonts w:hint="eastAsia" w:eastAsia="Arial"/>
          <w:sz w:val="24"/>
          <w:szCs w:val="20"/>
          <w:highlight w:val="none"/>
        </w:rPr>
      </w:pPr>
      <w:r>
        <w:rPr>
          <w:rFonts w:hint="eastAsia" w:eastAsia="Arial"/>
          <w:sz w:val="24"/>
          <w:szCs w:val="20"/>
          <w:highlight w:val="none"/>
        </w:rPr>
        <w:t xml:space="preserve">本项目评分总分值为100分。</w:t>
      </w:r>
      <w:r>
        <w:rPr>
          <w:rFonts w:hint="eastAsia" w:eastAsia="Arial"/>
          <w:sz w:val="24"/>
          <w:szCs w:val="20"/>
          <w:highlight w:val="none"/>
        </w:rPr>
      </w:r>
      <w:r/>
    </w:p>
    <w:tbl>
      <w:tblPr>
        <w:tblW w:w="900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6"/>
        <w:gridCol w:w="7115"/>
        <w:gridCol w:w="731"/>
      </w:tblGrid>
      <w:tr>
        <w:trPr>
          <w:trHeight w:val="701"/>
          <w:tblHeader/>
        </w:trPr>
        <w:tc>
          <w:tcPr>
            <w:tcW w:w="1156" w:type="dxa"/>
            <w:vAlign w:val="center"/>
            <w:textDirection w:val="lrTb"/>
            <w:noWrap w:val="false"/>
          </w:tcPr>
          <w:p>
            <w:pPr>
              <w:pStyle w:val="930"/>
              <w:ind w:right="-105" w:firstLine="0"/>
              <w:jc w:val="both"/>
              <w:spacing w:line="360" w:lineRule="exact"/>
              <w:widowControl w:val="off"/>
              <w:rPr>
                <w:rFonts w:ascii="宋体" w:hAnsi="宋体" w:eastAsia="宋体" w:cs="宋体"/>
                <w:b/>
                <w:bCs/>
                <w:color w:val="000000"/>
                <w:sz w:val="24"/>
                <w:szCs w:val="21"/>
                <w:highlight w:val="none"/>
                <w:lang w:val="en-US" w:eastAsia="zh-CN" w:bidi="ar-SA"/>
              </w:rPr>
            </w:pPr>
            <w:r>
              <w:rPr>
                <w:rFonts w:hint="eastAsia" w:ascii="宋体" w:hAnsi="宋体" w:eastAsia="宋体" w:cs="宋体"/>
                <w:b/>
                <w:bCs/>
                <w:color w:val="000000"/>
                <w:sz w:val="24"/>
                <w:szCs w:val="21"/>
                <w:highlight w:val="none"/>
                <w:lang w:val="en-US" w:eastAsia="zh-CN" w:bidi="ar-SA"/>
              </w:rPr>
              <w:t xml:space="preserve">评审项目</w:t>
            </w:r>
            <w:r>
              <w:rPr>
                <w:rFonts w:ascii="宋体" w:hAnsi="宋体" w:eastAsia="宋体" w:cs="宋体"/>
                <w:b/>
                <w:bCs/>
                <w:color w:val="000000"/>
                <w:sz w:val="24"/>
                <w:szCs w:val="21"/>
                <w:highlight w:val="none"/>
                <w:lang w:val="en-US" w:eastAsia="zh-CN" w:bidi="ar-SA"/>
              </w:rPr>
            </w:r>
            <w:r/>
          </w:p>
        </w:tc>
        <w:tc>
          <w:tcPr>
            <w:tcW w:w="7115" w:type="dxa"/>
            <w:vAlign w:val="center"/>
            <w:textDirection w:val="lrTb"/>
            <w:noWrap w:val="false"/>
          </w:tcPr>
          <w:p>
            <w:pPr>
              <w:pStyle w:val="930"/>
              <w:ind w:firstLine="480"/>
              <w:jc w:val="center"/>
              <w:spacing w:line="520" w:lineRule="exact"/>
              <w:widowControl/>
              <w:rPr>
                <w:rFonts w:ascii="宋体" w:hAnsi="宋体" w:eastAsia="Arial" w:cs="宋体"/>
                <w:b/>
                <w:bCs/>
                <w:color w:val="000000"/>
                <w:sz w:val="24"/>
                <w:szCs w:val="20"/>
                <w:highlight w:val="none"/>
                <w:lang w:val="en-US" w:eastAsia="zh-CN" w:bidi="ar-SA"/>
              </w:rPr>
            </w:pPr>
            <w:r>
              <w:rPr>
                <w:rFonts w:hint="eastAsia" w:ascii="宋体" w:hAnsi="宋体" w:eastAsia="Arial" w:cs="宋体"/>
                <w:b/>
                <w:bCs/>
                <w:color w:val="000000"/>
                <w:sz w:val="24"/>
                <w:szCs w:val="20"/>
                <w:highlight w:val="none"/>
                <w:lang w:val="en-US" w:eastAsia="zh-CN" w:bidi="ar-SA"/>
              </w:rPr>
              <w:t xml:space="preserve">评审标准</w:t>
            </w:r>
            <w:r>
              <w:rPr>
                <w:rFonts w:ascii="宋体" w:hAnsi="宋体" w:eastAsia="Arial" w:cs="宋体"/>
                <w:b/>
                <w:bCs/>
                <w:color w:val="000000"/>
                <w:sz w:val="24"/>
                <w:szCs w:val="20"/>
                <w:highlight w:val="none"/>
                <w:lang w:val="en-US" w:eastAsia="zh-CN" w:bidi="ar-SA"/>
              </w:rPr>
            </w:r>
            <w:r/>
          </w:p>
        </w:tc>
        <w:tc>
          <w:tcPr>
            <w:tcW w:w="731" w:type="dxa"/>
            <w:vAlign w:val="center"/>
            <w:textDirection w:val="lrTb"/>
            <w:noWrap w:val="false"/>
          </w:tcPr>
          <w:p>
            <w:pPr>
              <w:pStyle w:val="930"/>
              <w:ind w:firstLine="0"/>
              <w:jc w:val="both"/>
              <w:spacing w:line="360" w:lineRule="exact"/>
              <w:widowControl w:val="off"/>
              <w:rPr>
                <w:rFonts w:ascii="宋体" w:hAnsi="宋体" w:eastAsia="宋体" w:cs="宋体"/>
                <w:b/>
                <w:bCs/>
                <w:color w:val="000000"/>
                <w:sz w:val="24"/>
                <w:szCs w:val="21"/>
                <w:highlight w:val="none"/>
                <w:lang w:val="en-US" w:eastAsia="zh-CN" w:bidi="ar-SA"/>
              </w:rPr>
            </w:pPr>
            <w:r>
              <w:rPr>
                <w:rFonts w:hint="eastAsia" w:ascii="宋体" w:hAnsi="宋体" w:eastAsia="宋体" w:cs="宋体"/>
                <w:b/>
                <w:bCs/>
                <w:color w:val="000000"/>
                <w:sz w:val="24"/>
                <w:szCs w:val="21"/>
                <w:highlight w:val="none"/>
                <w:lang w:val="en-US" w:eastAsia="zh-CN" w:bidi="ar-SA"/>
              </w:rPr>
              <w:t xml:space="preserve">分值</w:t>
            </w:r>
            <w:r>
              <w:rPr>
                <w:rFonts w:ascii="宋体" w:hAnsi="宋体" w:eastAsia="宋体" w:cs="宋体"/>
                <w:b/>
                <w:bCs/>
                <w:color w:val="000000"/>
                <w:sz w:val="24"/>
                <w:szCs w:val="21"/>
                <w:highlight w:val="none"/>
                <w:lang w:val="en-US" w:eastAsia="zh-CN" w:bidi="ar-SA"/>
              </w:rPr>
            </w:r>
            <w:r/>
          </w:p>
        </w:tc>
      </w:tr>
      <w:tr>
        <w:trPr>
          <w:trHeight w:val="439"/>
        </w:trPr>
        <w:tc>
          <w:tcPr>
            <w:tcW w:w="1156" w:type="dxa"/>
            <w:vAlign w:val="center"/>
            <w:textDirection w:val="lrTb"/>
            <w:noWrap w:val="false"/>
          </w:tcPr>
          <w:p>
            <w:pPr>
              <w:pStyle w:val="930"/>
              <w:ind w:firstLine="0"/>
              <w:jc w:val="center"/>
              <w:spacing w:line="400" w:lineRule="exact"/>
              <w:widowControl w:val="off"/>
              <w:rPr>
                <w:rFonts w:ascii="宋体" w:hAnsi="宋体" w:eastAsia="宋体" w:cs="宋体"/>
                <w:color w:val="000000"/>
                <w:sz w:val="24"/>
                <w:szCs w:val="21"/>
                <w:highlight w:val="none"/>
                <w:lang w:val="en-US" w:eastAsia="zh-CN" w:bidi="ar-SA"/>
              </w:rPr>
            </w:pPr>
            <w:r>
              <w:rPr>
                <w:rFonts w:hint="eastAsia" w:ascii="宋体" w:hAnsi="宋体" w:eastAsia="宋体" w:cs="宋体"/>
                <w:color w:val="000000"/>
                <w:sz w:val="24"/>
                <w:szCs w:val="21"/>
                <w:highlight w:val="none"/>
                <w:lang w:val="en-US" w:eastAsia="zh-CN" w:bidi="ar-SA"/>
              </w:rPr>
              <w:t xml:space="preserve">投标</w:t>
            </w:r>
            <w:r>
              <w:rPr>
                <w:rFonts w:ascii="宋体" w:hAnsi="宋体" w:eastAsia="宋体" w:cs="宋体"/>
                <w:color w:val="000000"/>
                <w:sz w:val="24"/>
                <w:szCs w:val="21"/>
                <w:highlight w:val="none"/>
                <w:lang w:val="en-US" w:eastAsia="zh-CN" w:bidi="ar-SA"/>
              </w:rPr>
            </w:r>
            <w:r/>
          </w:p>
          <w:p>
            <w:pPr>
              <w:pStyle w:val="930"/>
              <w:ind w:firstLine="0"/>
              <w:jc w:val="center"/>
              <w:spacing w:line="400" w:lineRule="exact"/>
              <w:widowControl w:val="off"/>
              <w:rPr>
                <w:rFonts w:ascii="宋体" w:hAnsi="宋体" w:eastAsia="宋体" w:cs="宋体"/>
                <w:color w:val="000000"/>
                <w:sz w:val="24"/>
                <w:szCs w:val="21"/>
                <w:highlight w:val="none"/>
                <w:lang w:val="en-US" w:eastAsia="zh-CN" w:bidi="ar-SA"/>
              </w:rPr>
            </w:pPr>
            <w:r>
              <w:rPr>
                <w:rFonts w:hint="eastAsia" w:ascii="宋体" w:hAnsi="宋体" w:eastAsia="宋体" w:cs="宋体"/>
                <w:color w:val="000000"/>
                <w:sz w:val="24"/>
                <w:szCs w:val="21"/>
                <w:highlight w:val="none"/>
                <w:lang w:val="en-US" w:eastAsia="zh-CN" w:bidi="ar-SA"/>
              </w:rPr>
              <w:t xml:space="preserve">报价</w:t>
            </w:r>
            <w:r>
              <w:rPr>
                <w:rFonts w:ascii="宋体" w:hAnsi="宋体" w:eastAsia="宋体" w:cs="宋体"/>
                <w:color w:val="000000"/>
                <w:sz w:val="24"/>
                <w:szCs w:val="21"/>
                <w:highlight w:val="none"/>
                <w:lang w:val="en-US" w:eastAsia="zh-CN" w:bidi="ar-SA"/>
              </w:rPr>
            </w:r>
            <w:r/>
          </w:p>
        </w:tc>
        <w:tc>
          <w:tcPr>
            <w:tcW w:w="7115" w:type="dxa"/>
            <w:vAlign w:val="center"/>
            <w:textDirection w:val="lrTb"/>
            <w:noWrap w:val="false"/>
          </w:tcPr>
          <w:p>
            <w:pPr>
              <w:pStyle w:val="930"/>
              <w:ind w:firstLine="480"/>
              <w:spacing w:line="360" w:lineRule="auto"/>
              <w:widowControl/>
              <w:rPr>
                <w:rFonts w:ascii="宋体" w:hAnsi="宋体" w:eastAsia="Arial" w:cs="宋体"/>
                <w:color w:val="000000"/>
                <w:sz w:val="24"/>
                <w:szCs w:val="20"/>
                <w:highlight w:val="none"/>
                <w:lang w:val="en-US" w:eastAsia="zh-CN" w:bidi="ar-SA"/>
              </w:rPr>
            </w:pPr>
            <w:r>
              <w:rPr>
                <w:rFonts w:hint="eastAsia" w:ascii="宋体" w:hAnsi="宋体" w:eastAsia="宋体" w:cs="宋体"/>
                <w:color w:val="000000"/>
                <w:sz w:val="24"/>
                <w:szCs w:val="20"/>
                <w:highlight w:val="none"/>
                <w:lang w:val="en-US" w:eastAsia="zh-CN" w:bidi="ar-SA"/>
              </w:rPr>
              <w:t xml:space="preserve">投标报价分采用低价优先法计算，即满足招标文件要求且报价最低的投标人报价为评标基准价，其报价分为满分50分，其他投标人的报价分统一按照以下公式计算：投标报价得分=(评标基准价/该投标人的投标报价)×50分（四舍五入后保留小数点后两位）。</w:t>
            </w:r>
            <w:r>
              <w:rPr>
                <w:rFonts w:ascii="宋体" w:hAnsi="宋体" w:eastAsia="Arial" w:cs="宋体"/>
                <w:color w:val="000000"/>
                <w:sz w:val="24"/>
                <w:szCs w:val="20"/>
                <w:highlight w:val="none"/>
                <w:lang w:val="en-US" w:eastAsia="zh-CN" w:bidi="ar-SA"/>
              </w:rPr>
            </w:r>
            <w:r/>
          </w:p>
        </w:tc>
        <w:tc>
          <w:tcPr>
            <w:tcW w:w="731" w:type="dxa"/>
            <w:vAlign w:val="center"/>
            <w:textDirection w:val="lrTb"/>
            <w:noWrap w:val="false"/>
          </w:tcPr>
          <w:p>
            <w:pPr>
              <w:pStyle w:val="930"/>
              <w:ind w:firstLine="0"/>
              <w:jc w:val="center"/>
              <w:spacing w:line="360" w:lineRule="auto"/>
              <w:widowControl w:val="off"/>
              <w:rPr>
                <w:rFonts w:ascii="宋体" w:hAnsi="宋体" w:eastAsia="宋体" w:cs="宋体"/>
                <w:color w:val="000000"/>
                <w:sz w:val="24"/>
                <w:szCs w:val="21"/>
                <w:highlight w:val="none"/>
                <w:lang w:val="en-US" w:eastAsia="zh-CN" w:bidi="ar-SA"/>
              </w:rPr>
            </w:pPr>
            <w:r>
              <w:rPr>
                <w:rFonts w:hint="eastAsia" w:ascii="宋体" w:hAnsi="宋体" w:eastAsia="宋体" w:cs="宋体"/>
                <w:color w:val="000000"/>
                <w:sz w:val="24"/>
                <w:szCs w:val="21"/>
                <w:highlight w:val="none"/>
                <w:lang w:val="en-US" w:eastAsia="zh-CN" w:bidi="ar-SA"/>
              </w:rPr>
              <w:t xml:space="preserve">50</w:t>
            </w:r>
            <w:r>
              <w:rPr>
                <w:rFonts w:ascii="宋体" w:hAnsi="宋体" w:eastAsia="宋体" w:cs="宋体"/>
                <w:color w:val="000000"/>
                <w:sz w:val="24"/>
                <w:szCs w:val="21"/>
                <w:highlight w:val="none"/>
                <w:lang w:val="en-US" w:eastAsia="zh-CN" w:bidi="ar-SA"/>
              </w:rPr>
            </w:r>
            <w:r/>
          </w:p>
        </w:tc>
      </w:tr>
      <w:tr>
        <w:trPr>
          <w:trHeight w:val="5630"/>
        </w:trPr>
        <w:tc>
          <w:tcPr>
            <w:tcW w:w="1156" w:type="dxa"/>
            <w:vAlign w:val="center"/>
            <w:textDirection w:val="lrTb"/>
            <w:noWrap w:val="false"/>
          </w:tcPr>
          <w:p>
            <w:pPr>
              <w:pStyle w:val="930"/>
              <w:ind w:firstLine="0"/>
              <w:jc w:val="center"/>
              <w:spacing w:line="400" w:lineRule="exact"/>
              <w:widowControl w:val="off"/>
              <w:rPr>
                <w:rFonts w:ascii="宋体" w:hAnsi="宋体" w:eastAsia="宋体" w:cs="宋体"/>
                <w:bCs/>
                <w:color w:val="000000"/>
                <w:sz w:val="24"/>
                <w:szCs w:val="21"/>
                <w:highlight w:val="none"/>
                <w:lang w:val="en-US" w:eastAsia="zh-CN" w:bidi="ar-SA"/>
              </w:rPr>
            </w:pPr>
            <w:r>
              <w:rPr>
                <w:rFonts w:hint="eastAsia" w:ascii="宋体" w:hAnsi="宋体" w:eastAsia="宋体" w:cs="宋体"/>
                <w:bCs/>
                <w:color w:val="000000"/>
                <w:sz w:val="24"/>
                <w:szCs w:val="21"/>
                <w:highlight w:val="none"/>
                <w:lang w:val="en-US" w:eastAsia="zh-CN" w:bidi="ar-SA"/>
              </w:rPr>
              <w:t xml:space="preserve">物业</w:t>
            </w:r>
            <w:r>
              <w:rPr>
                <w:rFonts w:ascii="宋体" w:hAnsi="宋体" w:eastAsia="宋体" w:cs="宋体"/>
                <w:bCs/>
                <w:color w:val="000000"/>
                <w:sz w:val="24"/>
                <w:szCs w:val="21"/>
                <w:highlight w:val="none"/>
                <w:lang w:val="en-US" w:eastAsia="zh-CN" w:bidi="ar-SA"/>
              </w:rPr>
            </w:r>
            <w:r/>
          </w:p>
          <w:p>
            <w:pPr>
              <w:pStyle w:val="930"/>
              <w:ind w:firstLine="0"/>
              <w:jc w:val="center"/>
              <w:spacing w:line="400" w:lineRule="exact"/>
              <w:widowControl w:val="off"/>
              <w:rPr>
                <w:rFonts w:ascii="宋体" w:hAnsi="宋体" w:eastAsia="宋体" w:cs="宋体"/>
                <w:bCs/>
                <w:color w:val="000000"/>
                <w:sz w:val="24"/>
                <w:szCs w:val="21"/>
                <w:highlight w:val="none"/>
                <w:lang w:val="en-US" w:eastAsia="zh-CN" w:bidi="ar-SA"/>
              </w:rPr>
            </w:pPr>
            <w:r>
              <w:rPr>
                <w:rFonts w:hint="eastAsia" w:ascii="宋体" w:hAnsi="宋体" w:eastAsia="宋体" w:cs="宋体"/>
                <w:bCs/>
                <w:color w:val="000000"/>
                <w:sz w:val="24"/>
                <w:szCs w:val="21"/>
                <w:highlight w:val="none"/>
                <w:lang w:val="en-US" w:eastAsia="zh-CN" w:bidi="ar-SA"/>
              </w:rPr>
              <w:t xml:space="preserve">管理</w:t>
            </w:r>
            <w:r>
              <w:rPr>
                <w:rFonts w:ascii="宋体" w:hAnsi="宋体" w:eastAsia="宋体" w:cs="宋体"/>
                <w:bCs/>
                <w:color w:val="000000"/>
                <w:sz w:val="24"/>
                <w:szCs w:val="21"/>
                <w:highlight w:val="none"/>
                <w:lang w:val="en-US" w:eastAsia="zh-CN" w:bidi="ar-SA"/>
              </w:rPr>
            </w:r>
            <w:r/>
          </w:p>
          <w:p>
            <w:pPr>
              <w:pStyle w:val="930"/>
              <w:ind w:firstLine="0"/>
              <w:jc w:val="center"/>
              <w:spacing w:line="400" w:lineRule="exact"/>
              <w:widowControl w:val="off"/>
              <w:rPr>
                <w:rFonts w:ascii="宋体" w:hAnsi="宋体" w:eastAsia="宋体" w:cs="宋体"/>
                <w:bCs/>
                <w:color w:val="000000"/>
                <w:sz w:val="24"/>
                <w:szCs w:val="21"/>
                <w:highlight w:val="none"/>
                <w:lang w:val="en-US" w:eastAsia="zh-CN" w:bidi="ar-SA"/>
              </w:rPr>
            </w:pPr>
            <w:r>
              <w:rPr>
                <w:rFonts w:hint="eastAsia" w:ascii="宋体" w:hAnsi="宋体" w:eastAsia="宋体" w:cs="宋体"/>
                <w:bCs/>
                <w:color w:val="000000"/>
                <w:sz w:val="24"/>
                <w:szCs w:val="21"/>
                <w:highlight w:val="none"/>
                <w:lang w:val="en-US" w:eastAsia="zh-CN" w:bidi="ar-SA"/>
              </w:rPr>
              <w:t xml:space="preserve">服务</w:t>
            </w:r>
            <w:r>
              <w:rPr>
                <w:rFonts w:ascii="宋体" w:hAnsi="宋体" w:eastAsia="宋体" w:cs="宋体"/>
                <w:bCs/>
                <w:color w:val="000000"/>
                <w:sz w:val="24"/>
                <w:szCs w:val="21"/>
                <w:highlight w:val="none"/>
                <w:lang w:val="en-US" w:eastAsia="zh-CN" w:bidi="ar-SA"/>
              </w:rPr>
            </w:r>
            <w:r/>
          </w:p>
          <w:p>
            <w:pPr>
              <w:pStyle w:val="930"/>
              <w:ind w:firstLine="0"/>
              <w:jc w:val="center"/>
              <w:spacing w:line="400" w:lineRule="exact"/>
              <w:widowControl w:val="off"/>
              <w:rPr>
                <w:rFonts w:ascii="宋体" w:hAnsi="宋体" w:eastAsia="宋体" w:cs="宋体"/>
                <w:color w:val="000000"/>
                <w:sz w:val="24"/>
                <w:szCs w:val="21"/>
                <w:highlight w:val="none"/>
                <w:lang w:val="en-US" w:eastAsia="zh-CN" w:bidi="ar-SA"/>
              </w:rPr>
            </w:pPr>
            <w:r>
              <w:rPr>
                <w:rFonts w:hint="eastAsia" w:ascii="宋体" w:hAnsi="宋体" w:eastAsia="宋体" w:cs="宋体"/>
                <w:bCs/>
                <w:color w:val="000000"/>
                <w:sz w:val="24"/>
                <w:szCs w:val="21"/>
                <w:highlight w:val="none"/>
                <w:lang w:val="en-US" w:eastAsia="zh-CN" w:bidi="ar-SA"/>
              </w:rPr>
              <w:t xml:space="preserve">方案</w:t>
            </w:r>
            <w:r>
              <w:rPr>
                <w:rFonts w:ascii="宋体" w:hAnsi="宋体" w:eastAsia="宋体" w:cs="宋体"/>
                <w:color w:val="000000"/>
                <w:sz w:val="24"/>
                <w:szCs w:val="21"/>
                <w:highlight w:val="none"/>
                <w:lang w:val="en-US" w:eastAsia="zh-CN" w:bidi="ar-SA"/>
              </w:rPr>
            </w:r>
            <w:r/>
          </w:p>
        </w:tc>
        <w:tc>
          <w:tcPr>
            <w:tcW w:w="7115" w:type="dxa"/>
            <w:vAlign w:val="center"/>
            <w:textDirection w:val="lrTb"/>
            <w:noWrap w:val="false"/>
          </w:tcPr>
          <w:p>
            <w:pPr>
              <w:pStyle w:val="930"/>
              <w:ind w:firstLine="482"/>
              <w:jc w:val="left"/>
              <w:keepLines w:val="0"/>
              <w:keepNext w:val="0"/>
              <w:pageBreakBefore w:val="0"/>
              <w:spacing w:line="400" w:lineRule="exact"/>
              <w:widowControl/>
              <w:rPr>
                <w:rFonts w:ascii="宋体" w:hAnsi="宋体" w:cs="宋体"/>
                <w:color w:val="000000"/>
                <w:sz w:val="24"/>
                <w:szCs w:val="20"/>
                <w:highlight w:val="none"/>
              </w:rPr>
            </w:pPr>
            <w:r>
              <w:rPr>
                <w:rFonts w:hint="eastAsia" w:ascii="宋体" w:hAnsi="宋体" w:cs="宋体"/>
                <w:color w:val="000000"/>
                <w:sz w:val="24"/>
                <w:szCs w:val="20"/>
                <w:highlight w:val="none"/>
              </w:rPr>
              <w:t xml:space="preserve">1.</w:t>
            </w:r>
            <w:r>
              <w:rPr>
                <w:rFonts w:hint="eastAsia" w:ascii="宋体" w:hAnsi="宋体" w:eastAsia="宋体" w:cs="Times New Roman"/>
                <w:color w:val="000000"/>
                <w:sz w:val="24"/>
                <w:highlight w:val="none"/>
                <w:lang w:val="zh-CN"/>
              </w:rPr>
              <w:t xml:space="preserve">对本项目认知、服务定位、管理理念、整体设想</w:t>
            </w:r>
            <w:r>
              <w:rPr>
                <w:rFonts w:hint="eastAsia" w:ascii="宋体" w:hAnsi="宋体" w:cs="宋体"/>
                <w:color w:val="000000"/>
                <w:sz w:val="24"/>
                <w:szCs w:val="20"/>
                <w:highlight w:val="none"/>
              </w:rPr>
              <w:t xml:space="preserve">（6分）</w:t>
            </w:r>
            <w:r>
              <w:rPr>
                <w:rFonts w:ascii="宋体" w:hAnsi="宋体" w:cs="宋体"/>
                <w:color w:val="000000"/>
                <w:sz w:val="24"/>
                <w:szCs w:val="20"/>
                <w:highlight w:val="none"/>
              </w:rPr>
            </w:r>
            <w:r/>
          </w:p>
          <w:p>
            <w:pPr>
              <w:pStyle w:val="930"/>
              <w:ind w:firstLine="482"/>
              <w:jc w:val="left"/>
              <w:keepLines w:val="0"/>
              <w:keepNext w:val="0"/>
              <w:pageBreakBefore w:val="0"/>
              <w:spacing w:line="400" w:lineRule="exact"/>
              <w:widowControl/>
              <w:rPr>
                <w:rFonts w:ascii="宋体" w:hAnsi="宋体" w:cs="宋体"/>
                <w:color w:val="000000"/>
                <w:sz w:val="24"/>
                <w:szCs w:val="20"/>
                <w:highlight w:val="none"/>
              </w:rPr>
            </w:pPr>
            <w:r>
              <w:rPr>
                <w:rFonts w:hint="eastAsia" w:ascii="宋体" w:hAnsi="宋体" w:cs="宋体"/>
                <w:color w:val="000000"/>
                <w:sz w:val="24"/>
                <w:szCs w:val="20"/>
                <w:highlight w:val="none"/>
              </w:rPr>
              <w:t xml:space="preserve">投标人根据第四章中“</w:t>
            </w:r>
            <w:r>
              <w:rPr>
                <w:rFonts w:hint="eastAsia" w:ascii="宋体" w:hAnsi="宋体" w:eastAsia="宋体" w:cs="Times New Roman"/>
                <w:color w:val="000000"/>
                <w:sz w:val="24"/>
                <w:highlight w:val="none"/>
                <w:lang w:val="zh-CN"/>
              </w:rPr>
              <w:t xml:space="preserve">对本项目认知、服务定位、管理理念、整体设想</w:t>
            </w:r>
            <w:r>
              <w:rPr>
                <w:rFonts w:hint="eastAsia" w:ascii="宋体" w:hAnsi="宋体" w:cs="宋体"/>
                <w:color w:val="000000"/>
                <w:sz w:val="24"/>
                <w:szCs w:val="20"/>
                <w:highlight w:val="none"/>
              </w:rPr>
              <w:t xml:space="preserve">”要求，至少包含：①</w:t>
            </w:r>
            <w:r>
              <w:rPr>
                <w:rFonts w:hint="eastAsia" w:ascii="宋体" w:hAnsi="宋体" w:eastAsia="宋体" w:cs="Times New Roman"/>
                <w:color w:val="000000"/>
                <w:sz w:val="24"/>
                <w:highlight w:val="none"/>
                <w:lang w:val="zh-CN"/>
              </w:rPr>
              <w:t xml:space="preserve">本项目认知</w:t>
            </w:r>
            <w:r>
              <w:rPr>
                <w:rFonts w:hint="eastAsia" w:ascii="宋体" w:hAnsi="宋体" w:cs="宋体"/>
                <w:color w:val="000000"/>
                <w:sz w:val="24"/>
                <w:szCs w:val="20"/>
                <w:highlight w:val="none"/>
              </w:rPr>
              <w:t xml:space="preserve">；②</w:t>
            </w:r>
            <w:r>
              <w:rPr>
                <w:rFonts w:hint="eastAsia" w:ascii="宋体" w:hAnsi="宋体" w:eastAsia="宋体" w:cs="Times New Roman"/>
                <w:color w:val="000000"/>
                <w:sz w:val="24"/>
                <w:highlight w:val="none"/>
                <w:lang w:val="zh-CN"/>
              </w:rPr>
              <w:t xml:space="preserve">服务定位</w:t>
            </w:r>
            <w:r>
              <w:rPr>
                <w:rFonts w:hint="eastAsia" w:ascii="宋体" w:hAnsi="宋体" w:cs="宋体"/>
                <w:color w:val="000000"/>
                <w:sz w:val="24"/>
                <w:szCs w:val="20"/>
                <w:highlight w:val="none"/>
              </w:rPr>
              <w:t xml:space="preserve">；③</w:t>
            </w:r>
            <w:r>
              <w:rPr>
                <w:rFonts w:hint="eastAsia" w:ascii="宋体" w:hAnsi="宋体" w:eastAsia="宋体" w:cs="Times New Roman"/>
                <w:color w:val="000000"/>
                <w:sz w:val="24"/>
                <w:highlight w:val="none"/>
                <w:lang w:val="zh-CN"/>
              </w:rPr>
              <w:t xml:space="preserve">管理理念</w:t>
            </w:r>
            <w:r>
              <w:rPr>
                <w:rFonts w:hint="eastAsia" w:ascii="宋体" w:hAnsi="宋体" w:cs="宋体"/>
                <w:color w:val="000000"/>
                <w:sz w:val="24"/>
                <w:szCs w:val="20"/>
                <w:highlight w:val="none"/>
              </w:rPr>
              <w:t xml:space="preserve">；④</w:t>
            </w:r>
            <w:r>
              <w:rPr>
                <w:rFonts w:hint="eastAsia" w:ascii="宋体" w:hAnsi="宋体" w:eastAsia="宋体" w:cs="Times New Roman"/>
                <w:color w:val="000000"/>
                <w:sz w:val="24"/>
                <w:highlight w:val="none"/>
                <w:lang w:val="zh-CN"/>
              </w:rPr>
              <w:t xml:space="preserve">整体设想</w:t>
            </w:r>
            <w:r>
              <w:rPr>
                <w:rFonts w:hint="eastAsia" w:ascii="宋体" w:hAnsi="宋体" w:cs="宋体"/>
                <w:color w:val="000000"/>
                <w:sz w:val="24"/>
                <w:szCs w:val="20"/>
                <w:highlight w:val="none"/>
              </w:rPr>
              <w:t xml:space="preserve">等；优于项目需求得6分，满足项目需求得5分，不满足或不提供得0分。  </w:t>
            </w:r>
            <w:r>
              <w:rPr>
                <w:rFonts w:ascii="宋体" w:hAnsi="宋体" w:cs="宋体"/>
                <w:color w:val="000000"/>
                <w:sz w:val="24"/>
                <w:szCs w:val="20"/>
                <w:highlight w:val="none"/>
              </w:rPr>
            </w:r>
            <w:r/>
          </w:p>
          <w:p>
            <w:pPr>
              <w:pStyle w:val="930"/>
              <w:ind w:left="0" w:firstLine="480"/>
              <w:keepLines w:val="0"/>
              <w:keepNext w:val="0"/>
              <w:pageBreakBefore w:val="0"/>
              <w:spacing w:line="400" w:lineRule="exac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rPr>
                <w:rFonts w:hint="eastAsia" w:ascii="宋体" w:hAnsi="宋体" w:eastAsia="宋体" w:cs="宋体"/>
                <w:color w:val="000000"/>
                <w:sz w:val="24"/>
                <w:szCs w:val="24"/>
                <w:highlight w:val="none"/>
                <w:lang w:val="en-US" w:eastAsia="zh-CN" w:bidi="ar"/>
              </w:rPr>
              <w:t xml:space="preserve"> </w:t>
            </w:r>
            <w:r>
              <w:rPr>
                <w:rFonts w:hint="eastAsia" w:ascii="宋体" w:hAnsi="宋体" w:cs="宋体"/>
                <w:color w:val="000000"/>
                <w:sz w:val="24"/>
                <w:szCs w:val="20"/>
                <w:highlight w:val="none"/>
              </w:rPr>
            </w:r>
            <w:r/>
          </w:p>
          <w:p>
            <w:pPr>
              <w:pStyle w:val="930"/>
              <w:ind w:firstLine="482"/>
              <w:jc w:val="left"/>
              <w:keepLines w:val="0"/>
              <w:keepNext w:val="0"/>
              <w:pageBreakBefore w:val="0"/>
              <w:spacing w:line="400" w:lineRule="exact"/>
              <w:widowControl/>
              <w:rPr>
                <w:rFonts w:ascii="宋体" w:hAnsi="宋体" w:cs="宋体"/>
                <w:color w:val="000000"/>
                <w:sz w:val="24"/>
                <w:szCs w:val="20"/>
                <w:highlight w:val="none"/>
              </w:rPr>
            </w:pPr>
            <w:r>
              <w:rPr>
                <w:rFonts w:hint="eastAsia" w:ascii="宋体" w:hAnsi="宋体" w:cs="宋体"/>
                <w:color w:val="000000"/>
                <w:sz w:val="24"/>
                <w:szCs w:val="20"/>
                <w:highlight w:val="none"/>
              </w:rPr>
              <w:t xml:space="preserve">2.</w:t>
            </w:r>
            <w:r>
              <w:rPr>
                <w:rFonts w:hint="eastAsia" w:ascii="宋体" w:hAnsi="宋体" w:eastAsia="宋体" w:cs="Times New Roman"/>
                <w:color w:val="000000"/>
                <w:sz w:val="24"/>
                <w:highlight w:val="none"/>
                <w:lang w:val="zh-CN"/>
              </w:rPr>
              <w:t xml:space="preserve">岗位设置及职责、培训考核等管理制度</w:t>
            </w:r>
            <w:r>
              <w:rPr>
                <w:rFonts w:hint="eastAsia" w:ascii="宋体" w:hAnsi="宋体" w:cs="宋体"/>
                <w:color w:val="000000"/>
                <w:sz w:val="24"/>
                <w:szCs w:val="20"/>
                <w:highlight w:val="none"/>
              </w:rPr>
              <w:t xml:space="preserve">（</w:t>
            </w:r>
            <w:r>
              <w:rPr>
                <w:rFonts w:hint="eastAsia" w:cs="宋体"/>
                <w:color w:val="000000"/>
                <w:sz w:val="24"/>
                <w:szCs w:val="20"/>
                <w:highlight w:val="none"/>
                <w:lang w:val="en-US" w:eastAsia="zh-CN"/>
              </w:rPr>
              <w:t xml:space="preserve">5</w:t>
            </w:r>
            <w:r>
              <w:rPr>
                <w:rFonts w:hint="eastAsia" w:ascii="宋体" w:hAnsi="宋体" w:cs="宋体"/>
                <w:color w:val="000000"/>
                <w:sz w:val="24"/>
                <w:szCs w:val="20"/>
                <w:highlight w:val="none"/>
              </w:rPr>
              <w:t xml:space="preserve">分）</w:t>
            </w:r>
            <w:r>
              <w:rPr>
                <w:rFonts w:ascii="宋体" w:hAnsi="宋体" w:cs="宋体"/>
                <w:color w:val="000000"/>
                <w:sz w:val="24"/>
                <w:szCs w:val="20"/>
                <w:highlight w:val="none"/>
              </w:rPr>
            </w:r>
            <w:r/>
          </w:p>
          <w:p>
            <w:pPr>
              <w:pStyle w:val="930"/>
              <w:ind w:firstLine="482"/>
              <w:jc w:val="left"/>
              <w:keepLines w:val="0"/>
              <w:keepNext w:val="0"/>
              <w:pageBreakBefore w:val="0"/>
              <w:spacing w:line="400" w:lineRule="exact"/>
              <w:widowControl/>
              <w:rPr>
                <w:rFonts w:ascii="宋体" w:hAnsi="宋体" w:cs="宋体"/>
                <w:color w:val="000000"/>
                <w:sz w:val="24"/>
                <w:szCs w:val="20"/>
                <w:highlight w:val="none"/>
              </w:rPr>
            </w:pPr>
            <w:r>
              <w:rPr>
                <w:rFonts w:hint="eastAsia" w:ascii="宋体" w:hAnsi="宋体" w:cs="宋体"/>
                <w:color w:val="000000"/>
                <w:sz w:val="24"/>
                <w:szCs w:val="20"/>
                <w:highlight w:val="none"/>
              </w:rPr>
              <w:t xml:space="preserve">投标人根据本项目第四章中“</w:t>
            </w:r>
            <w:r>
              <w:rPr>
                <w:rFonts w:hint="eastAsia" w:ascii="宋体" w:hAnsi="宋体" w:eastAsia="宋体" w:cs="Times New Roman"/>
                <w:color w:val="000000"/>
                <w:sz w:val="24"/>
                <w:highlight w:val="none"/>
                <w:lang w:val="zh-CN"/>
              </w:rPr>
              <w:t xml:space="preserve">岗位设置及职责、培训考核等管理制度</w:t>
            </w:r>
            <w:r>
              <w:rPr>
                <w:rFonts w:hint="eastAsia" w:ascii="宋体" w:hAnsi="宋体" w:cs="宋体"/>
                <w:color w:val="000000"/>
                <w:sz w:val="24"/>
                <w:szCs w:val="20"/>
                <w:highlight w:val="none"/>
              </w:rPr>
              <w:t xml:space="preserve">”要求，至少包含：①</w:t>
            </w:r>
            <w:r>
              <w:rPr>
                <w:rFonts w:hint="eastAsia" w:ascii="宋体" w:hAnsi="宋体" w:eastAsia="宋体" w:cs="Times New Roman"/>
                <w:color w:val="000000"/>
                <w:sz w:val="24"/>
                <w:highlight w:val="none"/>
                <w:lang w:val="zh-CN"/>
              </w:rPr>
              <w:t xml:space="preserve">岗位设置及职责</w:t>
            </w:r>
            <w:r>
              <w:rPr>
                <w:rFonts w:hint="eastAsia" w:ascii="宋体" w:hAnsi="宋体" w:cs="宋体"/>
                <w:color w:val="000000"/>
                <w:sz w:val="24"/>
                <w:szCs w:val="20"/>
                <w:highlight w:val="none"/>
              </w:rPr>
              <w:t xml:space="preserve">；②</w:t>
            </w:r>
            <w:r>
              <w:rPr>
                <w:rFonts w:hint="eastAsia" w:ascii="宋体" w:hAnsi="宋体" w:eastAsia="宋体" w:cs="Times New Roman"/>
                <w:color w:val="000000"/>
                <w:sz w:val="24"/>
                <w:highlight w:val="none"/>
                <w:lang w:val="zh-CN"/>
              </w:rPr>
              <w:t xml:space="preserve">培训考核</w:t>
            </w:r>
            <w:r>
              <w:rPr>
                <w:rFonts w:hint="eastAsia" w:ascii="宋体" w:hAnsi="宋体" w:cs="宋体"/>
                <w:color w:val="000000"/>
                <w:sz w:val="24"/>
                <w:szCs w:val="20"/>
                <w:highlight w:val="none"/>
              </w:rPr>
              <w:t xml:space="preserve">等；优于项目需求得</w:t>
            </w:r>
            <w:r>
              <w:rPr>
                <w:rFonts w:hint="eastAsia" w:cs="宋体"/>
                <w:color w:val="000000"/>
                <w:sz w:val="24"/>
                <w:szCs w:val="20"/>
                <w:highlight w:val="none"/>
                <w:lang w:val="en-US" w:eastAsia="zh-CN"/>
              </w:rPr>
              <w:t xml:space="preserve">5</w:t>
            </w:r>
            <w:r>
              <w:rPr>
                <w:rFonts w:hint="eastAsia" w:ascii="宋体" w:hAnsi="宋体" w:cs="宋体"/>
                <w:color w:val="000000"/>
                <w:sz w:val="24"/>
                <w:szCs w:val="20"/>
                <w:highlight w:val="none"/>
              </w:rPr>
              <w:t xml:space="preserve">分，满足项目需求得</w:t>
            </w:r>
            <w:r>
              <w:rPr>
                <w:rFonts w:hint="eastAsia" w:cs="宋体"/>
                <w:color w:val="000000"/>
                <w:sz w:val="24"/>
                <w:szCs w:val="20"/>
                <w:highlight w:val="none"/>
                <w:lang w:val="en-US" w:eastAsia="zh-CN"/>
              </w:rPr>
              <w:t xml:space="preserve">4</w:t>
            </w:r>
            <w:r>
              <w:rPr>
                <w:rFonts w:hint="eastAsia" w:ascii="宋体" w:hAnsi="宋体" w:cs="宋体"/>
                <w:color w:val="000000"/>
                <w:sz w:val="24"/>
                <w:szCs w:val="20"/>
                <w:highlight w:val="none"/>
              </w:rPr>
              <w:t xml:space="preserve">分，不满足或不提供得0分。 </w:t>
            </w:r>
            <w:r>
              <w:rPr>
                <w:rFonts w:ascii="宋体" w:hAnsi="宋体" w:cs="宋体"/>
                <w:color w:val="000000"/>
                <w:sz w:val="24"/>
                <w:szCs w:val="20"/>
                <w:highlight w:val="none"/>
              </w:rPr>
            </w:r>
            <w:r/>
          </w:p>
          <w:p>
            <w:pPr>
              <w:pStyle w:val="930"/>
              <w:ind w:firstLine="482"/>
              <w:jc w:val="left"/>
              <w:keepLines w:val="0"/>
              <w:keepNext w:val="0"/>
              <w:pageBreakBefore w:val="0"/>
              <w:spacing w:line="400" w:lineRule="exact"/>
              <w:widowControl/>
              <w:rPr>
                <w:rFonts w:ascii="宋体" w:hAnsi="宋体" w:cs="宋体"/>
                <w:color w:val="000000"/>
                <w:sz w:val="24"/>
                <w:szCs w:val="20"/>
                <w:highlight w:val="none"/>
              </w:rPr>
            </w:pPr>
            <w:r>
              <w:rPr>
                <w:rFonts w:hint="eastAsia" w:ascii="宋体" w:hAnsi="宋体" w:cs="宋体"/>
                <w:color w:val="000000"/>
                <w:sz w:val="24"/>
                <w:szCs w:val="20"/>
                <w:highlight w:val="none"/>
              </w:rPr>
              <w:t xml:space="preserve">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rPr>
                <w:rFonts w:ascii="宋体" w:hAnsi="宋体" w:cs="宋体"/>
                <w:color w:val="000000"/>
                <w:sz w:val="24"/>
                <w:szCs w:val="20"/>
                <w:highlight w:val="none"/>
              </w:rPr>
            </w:r>
            <w:r/>
          </w:p>
          <w:p>
            <w:pPr>
              <w:pStyle w:val="930"/>
              <w:ind w:firstLine="482"/>
              <w:jc w:val="left"/>
              <w:keepLines w:val="0"/>
              <w:keepNext w:val="0"/>
              <w:pageBreakBefore w:val="0"/>
              <w:spacing w:line="400" w:lineRule="exact"/>
              <w:widowControl/>
              <w:rPr>
                <w:rFonts w:ascii="宋体" w:hAnsi="宋体" w:cs="宋体"/>
                <w:color w:val="000000"/>
                <w:sz w:val="24"/>
                <w:szCs w:val="20"/>
                <w:highlight w:val="none"/>
              </w:rPr>
            </w:pPr>
            <w:r>
              <w:rPr>
                <w:rFonts w:hint="eastAsia" w:ascii="宋体" w:hAnsi="宋体" w:cs="宋体"/>
                <w:color w:val="000000"/>
                <w:sz w:val="24"/>
                <w:szCs w:val="20"/>
                <w:highlight w:val="none"/>
              </w:rPr>
              <w:t xml:space="preserve">3.</w:t>
            </w:r>
            <w:r>
              <w:rPr>
                <w:rFonts w:hint="eastAsia" w:ascii="宋体" w:hAnsi="宋体" w:eastAsia="宋体" w:cs="Times New Roman"/>
                <w:color w:val="000000"/>
                <w:sz w:val="24"/>
                <w:highlight w:val="none"/>
                <w:lang w:val="zh-CN"/>
              </w:rPr>
              <w:t xml:space="preserve">具体服务方案及实施运作流程</w:t>
            </w:r>
            <w:r>
              <w:rPr>
                <w:rFonts w:hint="eastAsia" w:ascii="宋体" w:hAnsi="宋体" w:cs="宋体"/>
                <w:color w:val="000000"/>
                <w:sz w:val="24"/>
                <w:szCs w:val="20"/>
                <w:highlight w:val="none"/>
              </w:rPr>
              <w:t xml:space="preserve">（</w:t>
            </w:r>
            <w:r>
              <w:rPr>
                <w:rFonts w:hint="eastAsia" w:cs="宋体"/>
                <w:color w:val="000000"/>
                <w:sz w:val="24"/>
                <w:szCs w:val="20"/>
                <w:highlight w:val="none"/>
                <w:lang w:val="en-US" w:eastAsia="zh-CN"/>
              </w:rPr>
              <w:t xml:space="preserve">5</w:t>
            </w:r>
            <w:r>
              <w:rPr>
                <w:rFonts w:hint="eastAsia" w:ascii="宋体" w:hAnsi="宋体" w:cs="宋体"/>
                <w:color w:val="000000"/>
                <w:sz w:val="24"/>
                <w:szCs w:val="20"/>
                <w:highlight w:val="none"/>
              </w:rPr>
              <w:t xml:space="preserve">分）</w:t>
            </w:r>
            <w:r>
              <w:rPr>
                <w:rFonts w:ascii="宋体" w:hAnsi="宋体" w:cs="宋体"/>
                <w:color w:val="000000"/>
                <w:sz w:val="24"/>
                <w:szCs w:val="20"/>
                <w:highlight w:val="none"/>
              </w:rPr>
            </w:r>
            <w:r/>
          </w:p>
          <w:p>
            <w:pPr>
              <w:pStyle w:val="930"/>
              <w:ind w:firstLine="482"/>
              <w:jc w:val="left"/>
              <w:keepLines w:val="0"/>
              <w:keepNext w:val="0"/>
              <w:pageBreakBefore w:val="0"/>
              <w:spacing w:line="400" w:lineRule="exac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投标人根据本项目第四章中“</w:t>
            </w:r>
            <w:r>
              <w:rPr>
                <w:rFonts w:hint="eastAsia" w:ascii="宋体" w:hAnsi="宋体" w:eastAsia="宋体" w:cs="Times New Roman"/>
                <w:color w:val="000000"/>
                <w:sz w:val="24"/>
                <w:highlight w:val="none"/>
                <w:lang w:val="zh-CN"/>
              </w:rPr>
              <w:t xml:space="preserve">具体服务方案及实施运作流程</w:t>
            </w:r>
            <w:r>
              <w:rPr>
                <w:rFonts w:hint="eastAsia" w:ascii="宋体" w:hAnsi="宋体" w:cs="宋体"/>
                <w:color w:val="000000"/>
                <w:sz w:val="24"/>
                <w:szCs w:val="20"/>
                <w:highlight w:val="none"/>
              </w:rPr>
              <w:t xml:space="preserve">”要求至少包含：①</w:t>
            </w:r>
            <w:r>
              <w:rPr>
                <w:rFonts w:hint="eastAsia" w:ascii="宋体" w:hAnsi="宋体" w:eastAsia="宋体" w:cs="Times New Roman"/>
                <w:color w:val="000000"/>
                <w:sz w:val="24"/>
                <w:highlight w:val="none"/>
                <w:lang w:val="zh-CN"/>
              </w:rPr>
              <w:t xml:space="preserve">秩序维护</w:t>
            </w:r>
            <w:r>
              <w:rPr>
                <w:rFonts w:hint="eastAsia" w:ascii="宋体" w:hAnsi="宋体" w:cs="宋体"/>
                <w:color w:val="000000"/>
                <w:sz w:val="24"/>
                <w:szCs w:val="20"/>
                <w:highlight w:val="none"/>
              </w:rPr>
              <w:t xml:space="preserve">；②</w:t>
            </w:r>
            <w:r>
              <w:rPr>
                <w:rFonts w:hint="eastAsia" w:ascii="宋体" w:hAnsi="宋体" w:eastAsia="宋体" w:cs="Times New Roman"/>
                <w:color w:val="000000"/>
                <w:sz w:val="24"/>
                <w:highlight w:val="none"/>
                <w:lang w:val="zh-CN"/>
              </w:rPr>
              <w:t xml:space="preserve">卫生保洁</w:t>
            </w:r>
            <w:r>
              <w:rPr>
                <w:rFonts w:hint="eastAsia" w:ascii="宋体" w:hAnsi="宋体" w:cs="宋体"/>
                <w:color w:val="000000"/>
                <w:sz w:val="24"/>
                <w:szCs w:val="20"/>
                <w:highlight w:val="none"/>
              </w:rPr>
              <w:t xml:space="preserve">；③</w:t>
            </w:r>
            <w:r>
              <w:rPr>
                <w:rFonts w:hint="eastAsia" w:ascii="宋体" w:hAnsi="宋体" w:eastAsia="宋体" w:cs="Times New Roman"/>
                <w:color w:val="000000"/>
                <w:sz w:val="24"/>
                <w:highlight w:val="none"/>
                <w:lang w:val="zh-CN"/>
              </w:rPr>
              <w:t xml:space="preserve">会务服务；</w:t>
            </w:r>
            <w:r>
              <w:rPr>
                <w:rFonts w:hint="eastAsia" w:ascii="宋体" w:hAnsi="宋体" w:cs="宋体"/>
                <w:color w:val="000000"/>
                <w:sz w:val="24"/>
                <w:szCs w:val="20"/>
                <w:highlight w:val="none"/>
              </w:rPr>
              <w:t xml:space="preserve">④</w:t>
            </w:r>
            <w:r>
              <w:rPr>
                <w:rFonts w:hint="eastAsia" w:ascii="宋体" w:hAnsi="宋体" w:eastAsia="宋体" w:cs="Times New Roman"/>
                <w:color w:val="000000"/>
                <w:sz w:val="24"/>
                <w:highlight w:val="none"/>
                <w:lang w:val="zh-CN"/>
              </w:rPr>
              <w:t xml:space="preserve">工程维修服务方案及实施运作流程</w:t>
            </w:r>
            <w:r>
              <w:rPr>
                <w:rFonts w:hint="eastAsia" w:ascii="宋体" w:hAnsi="宋体" w:cs="宋体"/>
                <w:color w:val="000000"/>
                <w:sz w:val="24"/>
                <w:szCs w:val="20"/>
                <w:highlight w:val="none"/>
              </w:rPr>
              <w:t xml:space="preserve">等；优于项目需求得</w:t>
            </w:r>
            <w:r>
              <w:rPr>
                <w:rFonts w:hint="eastAsia" w:cs="宋体"/>
                <w:color w:val="000000"/>
                <w:sz w:val="24"/>
                <w:szCs w:val="20"/>
                <w:highlight w:val="none"/>
                <w:lang w:val="en-US" w:eastAsia="zh-CN"/>
              </w:rPr>
              <w:t xml:space="preserve">5</w:t>
            </w:r>
            <w:r>
              <w:rPr>
                <w:rFonts w:hint="eastAsia" w:ascii="宋体" w:hAnsi="宋体" w:cs="宋体"/>
                <w:color w:val="000000"/>
                <w:sz w:val="24"/>
                <w:szCs w:val="20"/>
                <w:highlight w:val="none"/>
              </w:rPr>
              <w:t xml:space="preserve">分，满足项目需求得</w:t>
            </w:r>
            <w:r>
              <w:rPr>
                <w:rFonts w:hint="eastAsia" w:cs="宋体"/>
                <w:color w:val="000000"/>
                <w:sz w:val="24"/>
                <w:szCs w:val="20"/>
                <w:highlight w:val="none"/>
                <w:lang w:val="en-US" w:eastAsia="zh-CN"/>
              </w:rPr>
              <w:t xml:space="preserve">4</w:t>
            </w:r>
            <w:r>
              <w:rPr>
                <w:rFonts w:hint="eastAsia" w:ascii="宋体" w:hAnsi="宋体" w:cs="宋体"/>
                <w:color w:val="000000"/>
                <w:sz w:val="24"/>
                <w:szCs w:val="20"/>
                <w:highlight w:val="none"/>
              </w:rPr>
              <w:t xml:space="preserve">分，不满足或不提供得0分。</w:t>
            </w:r>
            <w:r>
              <w:rPr>
                <w:rFonts w:hint="eastAsia" w:ascii="宋体" w:hAnsi="宋体" w:cs="宋体"/>
                <w:color w:val="000000"/>
                <w:sz w:val="24"/>
                <w:szCs w:val="20"/>
                <w:highlight w:val="none"/>
              </w:rPr>
            </w:r>
            <w:r/>
          </w:p>
          <w:p>
            <w:pPr>
              <w:pStyle w:val="930"/>
              <w:ind w:firstLine="482"/>
              <w:jc w:val="left"/>
              <w:keepLines w:val="0"/>
              <w:keepNext w:val="0"/>
              <w:pageBreakBefore w:val="0"/>
              <w:spacing w:line="400" w:lineRule="exact"/>
              <w:widowControl/>
              <w:rPr>
                <w:rFonts w:ascii="宋体" w:hAnsi="宋体" w:cs="宋体"/>
                <w:color w:val="000000"/>
                <w:sz w:val="24"/>
                <w:szCs w:val="20"/>
                <w:highlight w:val="none"/>
              </w:rPr>
            </w:pPr>
            <w:r>
              <w:rPr>
                <w:rFonts w:hint="eastAsia" w:ascii="宋体" w:hAnsi="宋体" w:cs="宋体"/>
                <w:color w:val="000000"/>
                <w:sz w:val="24"/>
                <w:szCs w:val="20"/>
                <w:highlight w:val="none"/>
              </w:rPr>
              <w:t xml:space="preserve">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rPr>
                <w:rFonts w:ascii="宋体" w:hAnsi="宋体" w:cs="宋体"/>
                <w:color w:val="000000"/>
                <w:sz w:val="24"/>
                <w:szCs w:val="20"/>
                <w:highlight w:val="none"/>
              </w:rPr>
            </w:r>
            <w:r/>
          </w:p>
          <w:p>
            <w:pPr>
              <w:pStyle w:val="930"/>
              <w:numPr>
                <w:ilvl w:val="0"/>
                <w:numId w:val="2"/>
              </w:numPr>
              <w:ind w:firstLine="482"/>
              <w:jc w:val="left"/>
              <w:keepLines w:val="0"/>
              <w:keepNext w:val="0"/>
              <w:pageBreakBefore w:val="0"/>
              <w:spacing w:line="400" w:lineRule="exact"/>
              <w:widowControl/>
              <w:tabs>
                <w:tab w:val="left" w:pos="312"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培训方案（</w:t>
            </w:r>
            <w:r>
              <w:rPr>
                <w:rFonts w:hint="eastAsia" w:ascii="宋体" w:hAnsi="宋体" w:eastAsia="宋体" w:cs="宋体"/>
                <w:color w:val="000000"/>
                <w:sz w:val="24"/>
                <w:szCs w:val="20"/>
                <w:highlight w:val="none"/>
                <w:lang w:val="en-US" w:eastAsia="zh-CN"/>
              </w:rPr>
              <w:t xml:space="preserve">5</w:t>
            </w:r>
            <w:r>
              <w:rPr>
                <w:rFonts w:hint="eastAsia" w:ascii="宋体" w:hAnsi="宋体" w:eastAsia="宋体" w:cs="宋体"/>
                <w:color w:val="000000"/>
                <w:sz w:val="24"/>
                <w:szCs w:val="20"/>
                <w:highlight w:val="none"/>
              </w:rPr>
              <w:t xml:space="preserve">分） </w:t>
            </w:r>
            <w:r>
              <w:rPr>
                <w:rFonts w:hint="eastAsia" w:ascii="宋体" w:hAnsi="宋体" w:eastAsia="宋体" w:cs="宋体"/>
                <w:color w:val="000000"/>
                <w:sz w:val="24"/>
                <w:szCs w:val="20"/>
                <w:highlight w:val="none"/>
              </w:rPr>
            </w:r>
            <w:r/>
          </w:p>
          <w:p>
            <w:pPr>
              <w:pStyle w:val="930"/>
              <w:numPr>
                <w:ilvl w:val="0"/>
                <w:numId w:val="0"/>
              </w:numPr>
              <w:ind w:firstLine="480"/>
              <w:jc w:val="left"/>
              <w:keepLines w:val="0"/>
              <w:keepNext w:val="0"/>
              <w:pageBreakBefore w:val="0"/>
              <w:spacing w:line="400" w:lineRule="exact"/>
              <w:widowControl/>
              <w:rPr>
                <w:rFonts w:ascii="宋体" w:hAnsi="宋体" w:cs="宋体"/>
                <w:color w:val="000000"/>
                <w:sz w:val="24"/>
                <w:szCs w:val="20"/>
                <w:highlight w:val="none"/>
              </w:rPr>
            </w:pPr>
            <w:r>
              <w:rPr>
                <w:rFonts w:hint="eastAsia" w:ascii="宋体" w:hAnsi="宋体" w:eastAsia="宋体" w:cs="宋体"/>
                <w:color w:val="000000"/>
                <w:sz w:val="24"/>
                <w:szCs w:val="20"/>
                <w:highlight w:val="none"/>
              </w:rPr>
              <w:t xml:space="preserve">投标人根据第四章中“培训方案”要求编制方案，方案至少包含：①培训目标、②培训内容、③培训方式、④培训时间等内容。优于项目需求得</w:t>
            </w:r>
            <w:r>
              <w:rPr>
                <w:rFonts w:hint="eastAsia" w:ascii="宋体" w:hAnsi="宋体" w:eastAsia="宋体" w:cs="宋体"/>
                <w:color w:val="000000"/>
                <w:sz w:val="24"/>
                <w:szCs w:val="20"/>
                <w:highlight w:val="none"/>
                <w:lang w:val="en-US" w:eastAsia="zh-CN"/>
              </w:rPr>
              <w:t xml:space="preserve">5</w:t>
            </w:r>
            <w:r>
              <w:rPr>
                <w:rFonts w:hint="eastAsia" w:ascii="宋体" w:hAnsi="宋体" w:eastAsia="宋体" w:cs="宋体"/>
                <w:color w:val="000000"/>
                <w:sz w:val="24"/>
                <w:szCs w:val="20"/>
                <w:highlight w:val="none"/>
              </w:rPr>
              <w:t xml:space="preserve">分，满足项目需求得</w:t>
            </w:r>
            <w:r>
              <w:rPr>
                <w:rFonts w:hint="eastAsia" w:ascii="宋体" w:hAnsi="宋体" w:eastAsia="宋体" w:cs="宋体"/>
                <w:color w:val="000000"/>
                <w:sz w:val="24"/>
                <w:szCs w:val="20"/>
                <w:highlight w:val="none"/>
                <w:lang w:val="en-US" w:eastAsia="zh-CN"/>
              </w:rPr>
              <w:t xml:space="preserve">4</w:t>
            </w:r>
            <w:r>
              <w:rPr>
                <w:rFonts w:hint="eastAsia" w:ascii="宋体" w:hAnsi="宋体" w:eastAsia="宋体" w:cs="宋体"/>
                <w:color w:val="000000"/>
                <w:sz w:val="24"/>
                <w:szCs w:val="20"/>
                <w:highlight w:val="none"/>
              </w:rPr>
              <w:t xml:space="preserve">分，不满足或不提供得0分。</w:t>
            </w:r>
            <w:r>
              <w:rPr>
                <w:rFonts w:ascii="宋体" w:hAnsi="宋体" w:cs="宋体"/>
                <w:color w:val="000000"/>
                <w:sz w:val="24"/>
                <w:szCs w:val="20"/>
                <w:highlight w:val="none"/>
              </w:rPr>
            </w:r>
            <w:r/>
          </w:p>
          <w:p>
            <w:pPr>
              <w:pStyle w:val="930"/>
              <w:ind w:firstLine="482"/>
              <w:jc w:val="left"/>
              <w:keepLines w:val="0"/>
              <w:keepNext w:val="0"/>
              <w:pageBreakBefore w:val="0"/>
              <w:spacing w:line="400" w:lineRule="exact"/>
              <w:widowControl/>
              <w:rPr>
                <w:rFonts w:ascii="宋体" w:hAnsi="宋体" w:cs="宋体"/>
                <w:color w:val="000000"/>
                <w:sz w:val="24"/>
                <w:szCs w:val="20"/>
                <w:highlight w:val="none"/>
              </w:rPr>
            </w:pPr>
            <w:r>
              <w:rPr>
                <w:rFonts w:hint="eastAsia" w:ascii="宋体" w:hAnsi="宋体" w:cs="宋体"/>
                <w:color w:val="000000"/>
                <w:sz w:val="24"/>
                <w:szCs w:val="20"/>
                <w:highlight w:val="none"/>
              </w:rPr>
              <w:t xml:space="preserve">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rPr>
                <w:rFonts w:ascii="宋体" w:hAnsi="宋体" w:cs="宋体"/>
                <w:color w:val="000000"/>
                <w:sz w:val="24"/>
                <w:szCs w:val="20"/>
                <w:highlight w:val="none"/>
              </w:rPr>
            </w:r>
            <w:r/>
          </w:p>
          <w:p>
            <w:pPr>
              <w:pStyle w:val="930"/>
              <w:ind w:firstLine="482"/>
              <w:jc w:val="left"/>
              <w:keepLines w:val="0"/>
              <w:keepNext w:val="0"/>
              <w:pageBreakBefore w:val="0"/>
              <w:spacing w:line="400" w:lineRule="exact"/>
              <w:widowControl/>
              <w:rPr>
                <w:rFonts w:ascii="宋体" w:hAnsi="宋体" w:cs="宋体"/>
                <w:color w:val="000000"/>
                <w:sz w:val="24"/>
                <w:szCs w:val="20"/>
                <w:highlight w:val="none"/>
              </w:rPr>
            </w:pPr>
            <w:r>
              <w:rPr>
                <w:rFonts w:hint="eastAsia" w:ascii="宋体" w:hAnsi="宋体" w:cs="宋体"/>
                <w:color w:val="000000"/>
                <w:sz w:val="24"/>
                <w:szCs w:val="20"/>
                <w:highlight w:val="none"/>
              </w:rPr>
              <w:t xml:space="preserve">5.适合本项目的各种突发事件的处理预案（</w:t>
            </w:r>
            <w:r>
              <w:rPr>
                <w:rFonts w:hint="eastAsia" w:cs="宋体"/>
                <w:color w:val="000000"/>
                <w:sz w:val="24"/>
                <w:szCs w:val="20"/>
                <w:highlight w:val="none"/>
                <w:lang w:val="en-US" w:eastAsia="zh-CN"/>
              </w:rPr>
              <w:t xml:space="preserve">5</w:t>
            </w:r>
            <w:r>
              <w:rPr>
                <w:rFonts w:hint="eastAsia" w:ascii="宋体" w:hAnsi="宋体" w:cs="宋体"/>
                <w:color w:val="000000"/>
                <w:sz w:val="24"/>
                <w:szCs w:val="20"/>
                <w:highlight w:val="none"/>
              </w:rPr>
              <w:t xml:space="preserve">分）</w:t>
            </w:r>
            <w:r>
              <w:rPr>
                <w:rFonts w:ascii="宋体" w:hAnsi="宋体" w:cs="宋体"/>
                <w:color w:val="000000"/>
                <w:sz w:val="24"/>
                <w:szCs w:val="20"/>
                <w:highlight w:val="none"/>
              </w:rPr>
            </w:r>
            <w:r/>
          </w:p>
          <w:p>
            <w:pPr>
              <w:pStyle w:val="930"/>
              <w:ind w:firstLine="482"/>
              <w:jc w:val="left"/>
              <w:keepLines w:val="0"/>
              <w:keepNext w:val="0"/>
              <w:pageBreakBefore w:val="0"/>
              <w:spacing w:line="400" w:lineRule="exact"/>
              <w:widowControl/>
              <w:rPr>
                <w:rFonts w:ascii="宋体" w:hAnsi="宋体" w:cs="宋体"/>
                <w:color w:val="000000"/>
                <w:sz w:val="24"/>
                <w:szCs w:val="20"/>
                <w:highlight w:val="none"/>
              </w:rPr>
            </w:pPr>
            <w:r>
              <w:rPr>
                <w:rFonts w:hint="eastAsia" w:ascii="宋体" w:hAnsi="宋体" w:cs="宋体"/>
                <w:color w:val="000000"/>
                <w:sz w:val="24"/>
                <w:szCs w:val="20"/>
                <w:highlight w:val="none"/>
              </w:rPr>
              <w:t xml:space="preserve">投标人根据本项目第四章中“适合本项目的各种突发事件的处理预案方案”要求至少包含：</w:t>
            </w:r>
            <w:r>
              <w:rPr>
                <w:rFonts w:hint="eastAsia" w:ascii="宋体" w:hAnsi="宋体" w:eastAsia="宋体" w:cs="宋体"/>
                <w:color w:val="000000"/>
                <w:sz w:val="24"/>
                <w:szCs w:val="24"/>
                <w:highlight w:val="none"/>
                <w:lang w:val="en-US" w:eastAsia="zh-CN" w:bidi="ar-SA"/>
              </w:rPr>
              <w:t xml:space="preserve">①重点区域及安全隐患排查；②应急预案的建立；③应急预案的培训和演练；④应急物资的管理</w:t>
            </w:r>
            <w:r>
              <w:rPr>
                <w:rFonts w:hint="eastAsia" w:ascii="宋体" w:hAnsi="宋体" w:cs="宋体"/>
                <w:color w:val="000000"/>
                <w:sz w:val="24"/>
                <w:szCs w:val="20"/>
                <w:highlight w:val="none"/>
              </w:rPr>
              <w:t xml:space="preserve">等；优于项目需求得</w:t>
            </w:r>
            <w:r>
              <w:rPr>
                <w:rFonts w:hint="eastAsia" w:cs="宋体"/>
                <w:color w:val="000000"/>
                <w:sz w:val="24"/>
                <w:szCs w:val="20"/>
                <w:highlight w:val="none"/>
                <w:lang w:val="en-US" w:eastAsia="zh-CN"/>
              </w:rPr>
              <w:t xml:space="preserve">5</w:t>
            </w:r>
            <w:r>
              <w:rPr>
                <w:rFonts w:hint="eastAsia" w:ascii="宋体" w:hAnsi="宋体" w:cs="宋体"/>
                <w:color w:val="000000"/>
                <w:sz w:val="24"/>
                <w:szCs w:val="20"/>
                <w:highlight w:val="none"/>
              </w:rPr>
              <w:t xml:space="preserve">分，满足项目需求得</w:t>
            </w:r>
            <w:r>
              <w:rPr>
                <w:rFonts w:hint="eastAsia" w:cs="宋体"/>
                <w:color w:val="000000"/>
                <w:sz w:val="24"/>
                <w:szCs w:val="20"/>
                <w:highlight w:val="none"/>
                <w:lang w:val="en-US" w:eastAsia="zh-CN"/>
              </w:rPr>
              <w:t xml:space="preserve">4</w:t>
            </w:r>
            <w:r>
              <w:rPr>
                <w:rFonts w:hint="eastAsia" w:ascii="宋体" w:hAnsi="宋体" w:cs="宋体"/>
                <w:color w:val="000000"/>
                <w:sz w:val="24"/>
                <w:szCs w:val="20"/>
                <w:highlight w:val="none"/>
              </w:rPr>
              <w:t xml:space="preserve">分，不满足或不提供得0分。  </w:t>
            </w:r>
            <w:r>
              <w:rPr>
                <w:rFonts w:ascii="宋体" w:hAnsi="宋体" w:cs="宋体"/>
                <w:color w:val="000000"/>
                <w:sz w:val="24"/>
                <w:szCs w:val="20"/>
                <w:highlight w:val="none"/>
              </w:rPr>
            </w:r>
            <w:r/>
          </w:p>
          <w:p>
            <w:pPr>
              <w:pStyle w:val="930"/>
              <w:ind w:firstLine="482"/>
              <w:jc w:val="left"/>
              <w:keepLines w:val="0"/>
              <w:keepNext w:val="0"/>
              <w:pageBreakBefore w:val="0"/>
              <w:spacing w:line="400" w:lineRule="exact"/>
              <w:widowControl/>
              <w:rPr>
                <w:rFonts w:ascii="宋体" w:hAnsi="宋体" w:cs="宋体"/>
                <w:color w:val="000000"/>
                <w:sz w:val="24"/>
                <w:szCs w:val="20"/>
                <w:highlight w:val="none"/>
              </w:rPr>
            </w:pPr>
            <w:r>
              <w:rPr>
                <w:rFonts w:hint="eastAsia" w:ascii="宋体" w:hAnsi="宋体" w:cs="宋体"/>
                <w:color w:val="000000"/>
                <w:sz w:val="24"/>
                <w:szCs w:val="20"/>
                <w:highlight w:val="none"/>
              </w:rPr>
              <w:t xml:space="preserve">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rPr>
                <w:rFonts w:ascii="宋体" w:hAnsi="宋体" w:cs="宋体"/>
                <w:color w:val="000000"/>
                <w:sz w:val="24"/>
                <w:szCs w:val="20"/>
                <w:highlight w:val="none"/>
              </w:rPr>
            </w:r>
            <w:r/>
          </w:p>
          <w:p>
            <w:pPr>
              <w:pStyle w:val="930"/>
              <w:ind w:firstLine="482"/>
              <w:jc w:val="left"/>
              <w:keepLines w:val="0"/>
              <w:keepNext w:val="0"/>
              <w:pageBreakBefore w:val="0"/>
              <w:spacing w:line="400" w:lineRule="exact"/>
              <w:widowControl/>
              <w:rPr>
                <w:rFonts w:ascii="宋体" w:hAnsi="宋体" w:cs="宋体"/>
                <w:color w:val="000000"/>
                <w:sz w:val="24"/>
                <w:szCs w:val="20"/>
                <w:highlight w:val="none"/>
              </w:rPr>
            </w:pPr>
            <w:r>
              <w:rPr>
                <w:rFonts w:hint="eastAsia" w:ascii="宋体" w:hAnsi="宋体" w:cs="宋体"/>
                <w:color w:val="000000"/>
                <w:sz w:val="24"/>
                <w:szCs w:val="20"/>
                <w:highlight w:val="none"/>
              </w:rPr>
              <w:t xml:space="preserve">6.</w:t>
            </w:r>
            <w:r>
              <w:rPr>
                <w:rFonts w:hint="eastAsia" w:ascii="宋体" w:hAnsi="宋体" w:eastAsia="宋体" w:cs="宋体"/>
                <w:color w:val="000000"/>
                <w:sz w:val="24"/>
                <w:szCs w:val="20"/>
                <w:highlight w:val="none"/>
              </w:rPr>
              <w:t xml:space="preserve">进退场方案及服务承诺</w:t>
            </w:r>
            <w:r>
              <w:rPr>
                <w:rFonts w:hint="eastAsia" w:ascii="宋体" w:hAnsi="宋体" w:cs="宋体"/>
                <w:color w:val="000000"/>
                <w:sz w:val="24"/>
                <w:szCs w:val="20"/>
                <w:highlight w:val="none"/>
              </w:rPr>
              <w:t xml:space="preserve">（5分）</w:t>
            </w:r>
            <w:r>
              <w:rPr>
                <w:rFonts w:ascii="宋体" w:hAnsi="宋体" w:cs="宋体"/>
                <w:color w:val="000000"/>
                <w:sz w:val="24"/>
                <w:szCs w:val="20"/>
                <w:highlight w:val="none"/>
              </w:rPr>
            </w:r>
            <w:r/>
          </w:p>
          <w:p>
            <w:pPr>
              <w:pStyle w:val="930"/>
              <w:ind w:left="0" w:firstLine="480"/>
              <w:jc w:val="left"/>
              <w:keepLines w:val="0"/>
              <w:keepNext w:val="0"/>
              <w:pageBreakBefore w:val="0"/>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投标人根据本项目第四章要求</w:t>
            </w:r>
            <w:r>
              <w:rPr>
                <w:rFonts w:hint="eastAsia" w:ascii="宋体" w:hAnsi="宋体" w:eastAsia="宋体" w:cs="宋体"/>
                <w:color w:val="000000"/>
                <w:sz w:val="24"/>
                <w:szCs w:val="20"/>
                <w:highlight w:val="none"/>
              </w:rPr>
            </w:r>
            <w:r/>
          </w:p>
          <w:p>
            <w:pPr>
              <w:pStyle w:val="930"/>
              <w:ind w:firstLine="482"/>
              <w:jc w:val="left"/>
              <w:keepLines w:val="0"/>
              <w:keepNext w:val="0"/>
              <w:pageBreakBefore w:val="0"/>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编制进退场方案及服务承诺，至少包括：①进场交接要求；</w:t>
            </w:r>
            <w:r>
              <w:rPr>
                <w:rFonts w:hint="eastAsia" w:ascii="宋体" w:hAnsi="宋体" w:eastAsia="宋体" w:cs="宋体"/>
                <w:color w:val="000000"/>
                <w:sz w:val="24"/>
                <w:szCs w:val="20"/>
                <w:highlight w:val="none"/>
              </w:rPr>
            </w:r>
            <w:r/>
          </w:p>
          <w:p>
            <w:pPr>
              <w:pStyle w:val="930"/>
              <w:ind w:firstLine="482"/>
              <w:jc w:val="left"/>
              <w:keepLines w:val="0"/>
              <w:keepNext w:val="0"/>
              <w:pageBreakBefore w:val="0"/>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②退场交接要求；③其他要求；④ 服务承诺等；优于项目需求得5分，满足项目需求得4分，不满足或不提供得0分。</w:t>
            </w:r>
            <w:r>
              <w:rPr>
                <w:rFonts w:hint="eastAsia" w:ascii="宋体" w:hAnsi="宋体" w:eastAsia="宋体" w:cs="宋体"/>
                <w:color w:val="000000"/>
                <w:sz w:val="24"/>
                <w:szCs w:val="20"/>
                <w:highlight w:val="none"/>
              </w:rPr>
            </w:r>
            <w:r/>
          </w:p>
          <w:p>
            <w:pPr>
              <w:pStyle w:val="930"/>
              <w:ind w:firstLine="480"/>
              <w:keepLines w:val="0"/>
              <w:keepNext w:val="0"/>
              <w:pageBreakBefore w:val="0"/>
              <w:spacing w:line="400" w:lineRule="exact"/>
              <w:widowControl/>
              <w:rPr>
                <w:rFonts w:hint="eastAsia" w:ascii="宋体" w:hAnsi="宋体" w:eastAsia="宋体" w:cs="宋体"/>
                <w:color w:val="000000"/>
                <w:sz w:val="24"/>
                <w:szCs w:val="24"/>
                <w:highlight w:val="none"/>
                <w:lang w:val="en-US" w:eastAsia="zh-CN" w:bidi="ar"/>
              </w:rPr>
            </w:pPr>
            <w:r>
              <w:rPr>
                <w:rFonts w:hint="eastAsia" w:ascii="宋体" w:hAnsi="宋体" w:cs="宋体"/>
                <w:color w:val="000000"/>
                <w:sz w:val="24"/>
                <w:szCs w:val="20"/>
                <w:highlight w:val="none"/>
              </w:rPr>
              <w:t xml:space="preserve">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rPr>
                <w:rFonts w:hint="eastAsia" w:ascii="宋体" w:hAnsi="宋体" w:eastAsia="宋体" w:cs="宋体"/>
                <w:color w:val="000000"/>
                <w:sz w:val="24"/>
                <w:szCs w:val="24"/>
                <w:highlight w:val="none"/>
                <w:lang w:val="en-US" w:eastAsia="zh-CN" w:bidi="ar"/>
              </w:rPr>
            </w:r>
            <w:r/>
          </w:p>
        </w:tc>
        <w:tc>
          <w:tcPr>
            <w:tcW w:w="731" w:type="dxa"/>
            <w:vAlign w:val="center"/>
            <w:textDirection w:val="lrTb"/>
            <w:noWrap w:val="false"/>
          </w:tcPr>
          <w:p>
            <w:pPr>
              <w:pStyle w:val="930"/>
              <w:ind w:firstLine="0"/>
              <w:jc w:val="center"/>
              <w:spacing w:line="400" w:lineRule="exact"/>
              <w:widowControl w:val="off"/>
              <w:rPr>
                <w:rFonts w:ascii="宋体" w:hAnsi="宋体" w:eastAsia="宋体" w:cs="宋体"/>
                <w:color w:val="000000"/>
                <w:sz w:val="24"/>
                <w:szCs w:val="21"/>
                <w:highlight w:val="none"/>
                <w:lang w:val="en-US" w:eastAsia="zh-CN" w:bidi="ar-SA"/>
              </w:rPr>
            </w:pPr>
            <w:r>
              <w:rPr>
                <w:rFonts w:hint="eastAsia" w:ascii="宋体" w:hAnsi="宋体" w:eastAsia="宋体" w:cs="宋体"/>
                <w:color w:val="000000"/>
                <w:sz w:val="24"/>
                <w:szCs w:val="21"/>
                <w:highlight w:val="none"/>
                <w:lang w:val="en-US" w:eastAsia="zh-CN" w:bidi="ar-SA"/>
              </w:rPr>
              <w:t xml:space="preserve">3</w:t>
            </w:r>
            <w:r>
              <w:rPr>
                <w:rFonts w:hint="eastAsia" w:eastAsia="宋体" w:cs="宋体"/>
                <w:color w:val="000000"/>
                <w:sz w:val="24"/>
                <w:szCs w:val="21"/>
                <w:highlight w:val="none"/>
                <w:lang w:val="en-US" w:eastAsia="zh-CN" w:bidi="ar-SA"/>
              </w:rPr>
              <w:t xml:space="preserve">1</w:t>
            </w:r>
            <w:r>
              <w:rPr>
                <w:rFonts w:ascii="宋体" w:hAnsi="宋体" w:eastAsia="宋体" w:cs="宋体"/>
                <w:color w:val="000000"/>
                <w:sz w:val="24"/>
                <w:szCs w:val="21"/>
                <w:highlight w:val="none"/>
                <w:lang w:val="en-US" w:eastAsia="zh-CN" w:bidi="ar-SA"/>
              </w:rPr>
            </w:r>
            <w:r/>
          </w:p>
        </w:tc>
      </w:tr>
      <w:tr>
        <w:trPr>
          <w:trHeight w:val="926"/>
        </w:trPr>
        <w:tc>
          <w:tcPr>
            <w:tcW w:w="1156" w:type="dxa"/>
            <w:vAlign w:val="center"/>
            <w:textDirection w:val="lrTb"/>
            <w:noWrap w:val="false"/>
          </w:tcPr>
          <w:p>
            <w:pPr>
              <w:pStyle w:val="930"/>
              <w:ind w:left="0" w:firstLine="240"/>
              <w:spacing w:line="520" w:lineRule="exact"/>
              <w:widowControl/>
              <w:rPr>
                <w:rFonts w:hint="eastAsia" w:ascii="宋体" w:hAnsi="宋体" w:eastAsia="宋体" w:cs="宋体"/>
                <w:color w:val="000000"/>
                <w:sz w:val="24"/>
                <w:szCs w:val="21"/>
                <w:highlight w:val="none"/>
                <w:lang w:val="en-US" w:eastAsia="zh-CN" w:bidi="ar-SA"/>
              </w:rPr>
            </w:pPr>
            <w:r>
              <w:rPr>
                <w:rFonts w:hint="eastAsia" w:ascii="宋体" w:hAnsi="宋体" w:eastAsia="宋体" w:cs="宋体"/>
                <w:color w:val="000000"/>
                <w:sz w:val="24"/>
                <w:szCs w:val="21"/>
                <w:highlight w:val="none"/>
                <w:lang w:val="en-US" w:eastAsia="zh-CN" w:bidi="ar-SA"/>
              </w:rPr>
              <w:t xml:space="preserve">企业</w:t>
            </w:r>
            <w:r>
              <w:rPr>
                <w:rFonts w:hint="eastAsia" w:ascii="宋体" w:hAnsi="宋体" w:eastAsia="宋体" w:cs="宋体"/>
                <w:color w:val="000000"/>
                <w:sz w:val="24"/>
                <w:szCs w:val="21"/>
                <w:highlight w:val="none"/>
                <w:lang w:val="en-US" w:eastAsia="zh-CN" w:bidi="ar-SA"/>
              </w:rPr>
            </w:r>
            <w:r/>
          </w:p>
          <w:p>
            <w:pPr>
              <w:pStyle w:val="930"/>
              <w:ind w:firstLine="0"/>
              <w:jc w:val="center"/>
              <w:spacing w:line="400" w:lineRule="exact"/>
              <w:widowControl w:val="off"/>
              <w:rPr>
                <w:rFonts w:ascii="宋体" w:hAnsi="宋体" w:eastAsia="宋体" w:cs="宋体"/>
                <w:color w:val="000000"/>
                <w:sz w:val="24"/>
                <w:szCs w:val="21"/>
                <w:highlight w:val="none"/>
                <w:lang w:val="en-US" w:eastAsia="zh-CN" w:bidi="ar-SA"/>
              </w:rPr>
            </w:pPr>
            <w:r>
              <w:rPr>
                <w:rFonts w:hint="eastAsia" w:ascii="宋体" w:hAnsi="宋体" w:eastAsia="宋体" w:cs="宋体"/>
                <w:bCs/>
                <w:color w:val="000000"/>
                <w:sz w:val="24"/>
                <w:szCs w:val="21"/>
                <w:highlight w:val="none"/>
                <w:lang w:val="en-US" w:eastAsia="zh-CN" w:bidi="ar-SA"/>
              </w:rPr>
              <w:t xml:space="preserve">业绩</w:t>
            </w:r>
            <w:r>
              <w:rPr>
                <w:rFonts w:ascii="宋体" w:hAnsi="宋体" w:eastAsia="宋体" w:cs="宋体"/>
                <w:color w:val="000000"/>
                <w:sz w:val="24"/>
                <w:szCs w:val="21"/>
                <w:highlight w:val="none"/>
                <w:lang w:val="en-US" w:eastAsia="zh-CN" w:bidi="ar-SA"/>
              </w:rPr>
            </w:r>
            <w:r/>
          </w:p>
        </w:tc>
        <w:tc>
          <w:tcPr>
            <w:tcW w:w="7115" w:type="dxa"/>
            <w:vAlign w:val="center"/>
            <w:textDirection w:val="lrTb"/>
            <w:noWrap w:val="false"/>
          </w:tcPr>
          <w:p>
            <w:pPr>
              <w:pStyle w:val="930"/>
              <w:ind w:firstLine="480"/>
              <w:keepLines w:val="0"/>
              <w:keepNext w:val="0"/>
              <w:pageBreakBefore w:val="0"/>
              <w:spacing w:line="400" w:lineRule="exact"/>
              <w:widowControl/>
              <w:rPr>
                <w:rFonts w:hint="eastAsia" w:ascii="宋体" w:hAnsi="宋体" w:eastAsia="宋体" w:cs="宋体"/>
                <w:color w:val="000000"/>
                <w:sz w:val="24"/>
                <w:szCs w:val="20"/>
                <w:highlight w:val="none"/>
                <w:lang w:val="en-US" w:eastAsia="zh-CN" w:bidi="ar-SA"/>
              </w:rPr>
            </w:pPr>
            <w:r>
              <w:rPr>
                <w:rFonts w:hint="eastAsia" w:ascii="宋体" w:hAnsi="宋体" w:eastAsia="宋体" w:cs="宋体"/>
                <w:color w:val="000000"/>
                <w:sz w:val="24"/>
                <w:szCs w:val="20"/>
                <w:highlight w:val="none"/>
                <w:lang w:val="en-US" w:eastAsia="zh-CN" w:bidi="ar-SA"/>
              </w:rPr>
              <w:t xml:space="preserve">投标人自</w:t>
            </w:r>
            <w:r>
              <w:rPr>
                <w:rFonts w:hint="eastAsia" w:ascii="宋体" w:hAnsi="宋体" w:eastAsia="宋体" w:cs="宋体"/>
                <w:color w:val="000000"/>
                <w:sz w:val="24"/>
                <w:szCs w:val="20"/>
                <w:highlight w:val="none"/>
                <w:lang w:val="en-US" w:eastAsia="zh-CN" w:bidi="ar-SA"/>
              </w:rPr>
              <w:t xml:space="preserve">2021年1月1日</w:t>
            </w:r>
            <w:r>
              <w:rPr>
                <w:rFonts w:hint="eastAsia" w:ascii="宋体" w:hAnsi="宋体" w:eastAsia="宋体" w:cs="宋体"/>
                <w:color w:val="000000"/>
                <w:sz w:val="24"/>
                <w:szCs w:val="20"/>
                <w:highlight w:val="none"/>
                <w:lang w:val="en-US" w:eastAsia="zh-CN" w:bidi="ar-SA"/>
              </w:rPr>
              <w:t xml:space="preserve">（含）以来（以合同签订日期为准）</w:t>
            </w:r>
            <w:r>
              <w:rPr>
                <w:rFonts w:hint="eastAsia" w:ascii="宋体" w:hAnsi="宋体"/>
                <w:color w:val="000000"/>
                <w:sz w:val="24"/>
                <w:highlight w:val="none"/>
              </w:rPr>
              <w:t xml:space="preserve">承接过类似项目业绩</w:t>
            </w:r>
            <w:r>
              <w:rPr>
                <w:rFonts w:hint="eastAsia"/>
                <w:color w:val="000000"/>
                <w:sz w:val="24"/>
                <w:highlight w:val="none"/>
                <w:lang w:eastAsia="zh-CN"/>
              </w:rPr>
              <w:t xml:space="preserve">【</w:t>
            </w:r>
            <w:r>
              <w:rPr>
                <w:rFonts w:hint="eastAsia" w:ascii="宋体" w:hAnsi="宋体"/>
                <w:color w:val="000000"/>
                <w:sz w:val="24"/>
                <w:highlight w:val="none"/>
              </w:rPr>
              <w:t xml:space="preserve">类似项目是指机关、</w:t>
            </w:r>
            <w:r>
              <w:rPr>
                <w:rFonts w:hint="eastAsia"/>
                <w:color w:val="000000"/>
                <w:sz w:val="24"/>
                <w:highlight w:val="none"/>
                <w:lang w:val="en-US" w:eastAsia="zh-CN"/>
              </w:rPr>
              <w:t xml:space="preserve">企</w:t>
            </w:r>
            <w:r>
              <w:rPr>
                <w:rFonts w:hint="eastAsia" w:ascii="宋体" w:hAnsi="宋体"/>
                <w:color w:val="000000"/>
                <w:sz w:val="24"/>
                <w:highlight w:val="none"/>
              </w:rPr>
              <w:t xml:space="preserve">事业单位办公楼(</w:t>
            </w:r>
            <w:r>
              <w:rPr>
                <w:rFonts w:hint="eastAsia"/>
                <w:color w:val="000000"/>
                <w:sz w:val="24"/>
                <w:highlight w:val="none"/>
                <w:lang w:eastAsia="zh-CN"/>
              </w:rPr>
              <w:t xml:space="preserve">不含住宅、工厂等</w:t>
            </w:r>
            <w:r>
              <w:rPr>
                <w:rFonts w:hint="eastAsia" w:ascii="宋体" w:hAnsi="宋体"/>
                <w:color w:val="000000"/>
                <w:sz w:val="24"/>
                <w:highlight w:val="none"/>
              </w:rPr>
              <w:t xml:space="preserve">)】的</w:t>
            </w:r>
            <w:r>
              <w:rPr>
                <w:rFonts w:hint="eastAsia"/>
                <w:color w:val="000000"/>
                <w:sz w:val="24"/>
                <w:highlight w:val="none"/>
                <w:lang w:eastAsia="zh-CN"/>
              </w:rPr>
              <w:t xml:space="preserve">，</w:t>
            </w:r>
            <w:r>
              <w:rPr>
                <w:rFonts w:hint="eastAsia"/>
                <w:color w:val="000000"/>
                <w:sz w:val="24"/>
                <w:highlight w:val="none"/>
                <w:lang w:val="en-US" w:eastAsia="zh-CN"/>
              </w:rPr>
              <w:t xml:space="preserve">每有一个得2分，最高得8分</w:t>
            </w:r>
            <w:r>
              <w:rPr>
                <w:rFonts w:hint="eastAsia" w:ascii="宋体" w:hAnsi="宋体"/>
                <w:color w:val="000000"/>
                <w:sz w:val="24"/>
                <w:highlight w:val="none"/>
              </w:rPr>
              <w:t xml:space="preserve">。</w:t>
            </w:r>
            <w:r>
              <w:rPr>
                <w:rFonts w:hint="eastAsia" w:ascii="宋体" w:hAnsi="宋体" w:eastAsia="宋体" w:cs="宋体"/>
                <w:color w:val="000000"/>
                <w:sz w:val="24"/>
                <w:szCs w:val="20"/>
                <w:highlight w:val="none"/>
                <w:lang w:val="en-US" w:eastAsia="zh-CN" w:bidi="ar-SA"/>
              </w:rPr>
            </w:r>
            <w:r/>
          </w:p>
          <w:p>
            <w:pPr>
              <w:pStyle w:val="930"/>
              <w:ind w:firstLine="480"/>
              <w:keepLines w:val="0"/>
              <w:keepNext w:val="0"/>
              <w:pageBreakBefore w:val="0"/>
              <w:spacing w:line="400" w:lineRule="exact"/>
              <w:widowControl/>
              <w:rPr>
                <w:rFonts w:ascii="宋体" w:hAnsi="宋体" w:eastAsia="宋体" w:cs="宋体"/>
                <w:color w:val="000000"/>
                <w:sz w:val="24"/>
                <w:szCs w:val="20"/>
                <w:highlight w:val="none"/>
                <w:lang w:val="en-US" w:eastAsia="zh-CN" w:bidi="ar-SA"/>
              </w:rPr>
            </w:pPr>
            <w:r>
              <w:rPr>
                <w:rFonts w:hint="eastAsia" w:ascii="宋体" w:hAnsi="宋体" w:eastAsia="宋体" w:cs="宋体"/>
                <w:color w:val="000000"/>
                <w:sz w:val="24"/>
                <w:szCs w:val="21"/>
                <w:highlight w:val="none"/>
                <w:lang w:val="en-US" w:eastAsia="zh-CN" w:bidi="ar-SA"/>
              </w:rPr>
              <w:t xml:space="preserve">注：以投标人提供的有效的合同原件扫描件为准，合同中必须包含合同签订双方名称、签字盖章、合同签订时间等主要内容须体现。</w:t>
            </w:r>
            <w:r>
              <w:rPr>
                <w:rFonts w:ascii="宋体" w:hAnsi="宋体" w:eastAsia="宋体" w:cs="宋体"/>
                <w:color w:val="000000"/>
                <w:sz w:val="24"/>
                <w:szCs w:val="20"/>
                <w:highlight w:val="none"/>
                <w:lang w:val="en-US" w:eastAsia="zh-CN" w:bidi="ar-SA"/>
              </w:rPr>
            </w:r>
            <w:r/>
          </w:p>
        </w:tc>
        <w:tc>
          <w:tcPr>
            <w:tcW w:w="731" w:type="dxa"/>
            <w:vAlign w:val="center"/>
            <w:textDirection w:val="lrTb"/>
            <w:noWrap w:val="false"/>
          </w:tcPr>
          <w:p>
            <w:pPr>
              <w:pStyle w:val="930"/>
              <w:ind w:firstLine="0"/>
              <w:jc w:val="center"/>
              <w:spacing w:line="400" w:lineRule="exact"/>
              <w:widowControl w:val="off"/>
              <w:rPr>
                <w:rFonts w:ascii="宋体" w:hAnsi="宋体" w:eastAsia="宋体" w:cs="宋体"/>
                <w:color w:val="000000"/>
                <w:sz w:val="24"/>
                <w:szCs w:val="21"/>
                <w:highlight w:val="none"/>
                <w:lang w:val="en-US" w:eastAsia="zh-CN" w:bidi="ar-SA"/>
              </w:rPr>
            </w:pPr>
            <w:r>
              <w:rPr>
                <w:rFonts w:hint="eastAsia" w:eastAsia="宋体" w:cs="宋体"/>
                <w:color w:val="000000"/>
                <w:sz w:val="24"/>
                <w:szCs w:val="21"/>
                <w:highlight w:val="none"/>
                <w:lang w:val="en-US" w:eastAsia="zh-CN" w:bidi="ar-SA"/>
              </w:rPr>
              <w:t xml:space="preserve">8</w:t>
            </w:r>
            <w:r>
              <w:rPr>
                <w:rFonts w:ascii="宋体" w:hAnsi="宋体" w:eastAsia="宋体" w:cs="宋体"/>
                <w:color w:val="000000"/>
                <w:sz w:val="24"/>
                <w:szCs w:val="21"/>
                <w:highlight w:val="none"/>
                <w:lang w:val="en-US" w:eastAsia="zh-CN" w:bidi="ar-SA"/>
              </w:rPr>
            </w:r>
            <w:r/>
          </w:p>
        </w:tc>
      </w:tr>
      <w:tr>
        <w:trPr>
          <w:trHeight w:val="787"/>
        </w:trPr>
        <w:tc>
          <w:tcPr>
            <w:tcW w:w="1156" w:type="dxa"/>
            <w:vAlign w:val="center"/>
            <w:textDirection w:val="lrTb"/>
            <w:noWrap w:val="false"/>
          </w:tcPr>
          <w:p>
            <w:pPr>
              <w:pStyle w:val="930"/>
              <w:ind w:left="0" w:firstLine="0"/>
              <w:jc w:val="center"/>
              <w:spacing w:line="400" w:lineRule="exact"/>
              <w:rPr>
                <w:rFonts w:hint="eastAsia" w:ascii="宋体" w:hAnsi="宋体"/>
                <w:color w:val="000000"/>
                <w:sz w:val="24"/>
                <w:highlight w:val="none"/>
              </w:rPr>
            </w:pPr>
            <w:r>
              <w:rPr>
                <w:rFonts w:hint="eastAsia" w:ascii="宋体" w:hAnsi="宋体"/>
                <w:color w:val="000000"/>
                <w:sz w:val="24"/>
                <w:highlight w:val="none"/>
              </w:rPr>
              <w:t xml:space="preserve">企业</w:t>
            </w:r>
            <w:r>
              <w:rPr>
                <w:rFonts w:hint="eastAsia" w:ascii="宋体" w:hAnsi="宋体"/>
                <w:color w:val="000000"/>
                <w:sz w:val="24"/>
                <w:highlight w:val="none"/>
              </w:rPr>
            </w:r>
            <w:r/>
          </w:p>
          <w:p>
            <w:pPr>
              <w:pStyle w:val="930"/>
              <w:ind w:left="0" w:firstLine="0"/>
              <w:jc w:val="center"/>
              <w:spacing w:line="400" w:lineRule="exact"/>
              <w:rPr>
                <w:rFonts w:ascii="宋体" w:hAnsi="宋体" w:eastAsia="宋体" w:cs="宋体"/>
                <w:color w:val="000000"/>
                <w:sz w:val="24"/>
                <w:szCs w:val="20"/>
                <w:highlight w:val="none"/>
                <w:lang w:val="en-US" w:eastAsia="zh-CN" w:bidi="ar-SA"/>
              </w:rPr>
            </w:pPr>
            <w:r>
              <w:rPr>
                <w:rFonts w:hint="eastAsia" w:ascii="宋体" w:hAnsi="宋体"/>
                <w:color w:val="000000"/>
                <w:sz w:val="24"/>
                <w:highlight w:val="none"/>
              </w:rPr>
              <w:t xml:space="preserve">实力</w:t>
            </w:r>
            <w:r>
              <w:rPr>
                <w:rFonts w:ascii="宋体" w:hAnsi="宋体" w:eastAsia="宋体" w:cs="宋体"/>
                <w:color w:val="000000"/>
                <w:sz w:val="24"/>
                <w:szCs w:val="20"/>
                <w:highlight w:val="none"/>
                <w:lang w:val="en-US" w:eastAsia="zh-CN" w:bidi="ar-SA"/>
              </w:rPr>
            </w:r>
            <w:r/>
          </w:p>
        </w:tc>
        <w:tc>
          <w:tcPr>
            <w:tcW w:w="7115" w:type="dxa"/>
            <w:vAlign w:val="center"/>
            <w:textDirection w:val="lrTb"/>
            <w:noWrap w:val="false"/>
          </w:tcPr>
          <w:p>
            <w:pPr>
              <w:pStyle w:val="930"/>
              <w:ind w:firstLine="720"/>
              <w:keepLines w:val="0"/>
              <w:keepNext w:val="0"/>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、投标人2021年1月1日以来（以文件或证书获得时间为准）获得县、区级行政部门表彰的每提供一个得</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分，市级</w:t>
            </w:r>
            <w:r>
              <w:rPr>
                <w:rFonts w:hint="eastAsia" w:ascii="宋体" w:hAnsi="宋体" w:eastAsia="宋体" w:cs="宋体"/>
                <w:color w:val="000000"/>
                <w:sz w:val="24"/>
                <w:highlight w:val="none"/>
              </w:rPr>
              <w:t xml:space="preserve">及</w:t>
            </w:r>
            <w:r>
              <w:rPr>
                <w:rFonts w:hint="eastAsia" w:ascii="宋体" w:hAnsi="宋体" w:eastAsia="宋体" w:cs="宋体"/>
                <w:color w:val="000000"/>
                <w:sz w:val="24"/>
                <w:highlight w:val="none"/>
              </w:rPr>
              <w:t xml:space="preserve">以上</w:t>
            </w:r>
            <w:r>
              <w:rPr>
                <w:rFonts w:hint="eastAsia" w:ascii="宋体" w:hAnsi="宋体" w:eastAsia="宋体" w:cs="宋体"/>
                <w:color w:val="000000"/>
                <w:sz w:val="24"/>
                <w:highlight w:val="none"/>
              </w:rPr>
              <w:t xml:space="preserve">行政部门表彰的每提供一个得</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分</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本项最高得</w:t>
            </w: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分（同一年份的同一项目表彰或奖项按最高级别奖项计算，不重复得分，不包括各类协会表彰或奖项）。</w:t>
            </w:r>
            <w:r>
              <w:rPr>
                <w:rFonts w:hint="eastAsia" w:ascii="宋体" w:hAnsi="宋体" w:eastAsia="宋体" w:cs="宋体"/>
                <w:color w:val="000000"/>
                <w:sz w:val="24"/>
                <w:highlight w:val="none"/>
              </w:rPr>
            </w:r>
            <w:r/>
          </w:p>
          <w:p>
            <w:pPr>
              <w:pStyle w:val="930"/>
              <w:ind w:firstLine="720"/>
              <w:keepLines w:val="0"/>
              <w:keepNext w:val="0"/>
              <w:pageBreakBefore w:val="0"/>
              <w:spacing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注：须提供由行政部门颁发的表彰或奖项证明材料扫描件并加盖投标人公章，不提供不得分。</w:t>
            </w:r>
            <w:r>
              <w:rPr>
                <w:rFonts w:hint="eastAsia" w:ascii="宋体" w:hAnsi="宋体" w:eastAsia="宋体" w:cs="宋体"/>
                <w:color w:val="000000"/>
                <w:sz w:val="24"/>
                <w:highlight w:val="none"/>
              </w:rPr>
            </w:r>
            <w:r/>
          </w:p>
          <w:p>
            <w:pPr>
              <w:pStyle w:val="930"/>
              <w:ind w:firstLine="720"/>
              <w:keepLines w:val="0"/>
              <w:keepNext w:val="0"/>
              <w:pageBreakBefore w:val="0"/>
              <w:spacing w:line="400" w:lineRule="exact"/>
              <w:widowControl w:val="off"/>
              <w:rPr>
                <w:rFonts w:hint="eastAsia" w:ascii="宋体" w:hAnsi="宋体"/>
                <w:color w:val="000000"/>
                <w:sz w:val="24"/>
                <w:highlight w:val="none"/>
              </w:rPr>
            </w:pPr>
            <w:r>
              <w:rPr>
                <w:rFonts w:hint="eastAsia"/>
                <w:color w:val="000000"/>
                <w:sz w:val="24"/>
                <w:highlight w:val="none"/>
                <w:lang w:val="en-US" w:eastAsia="zh-CN"/>
              </w:rPr>
              <w:t xml:space="preserve">2</w:t>
            </w:r>
            <w:r>
              <w:rPr>
                <w:rFonts w:hint="eastAsia" w:ascii="宋体" w:hAnsi="宋体"/>
                <w:color w:val="000000"/>
                <w:sz w:val="24"/>
                <w:highlight w:val="none"/>
              </w:rPr>
              <w:t xml:space="preserve">、投标人提供有效</w:t>
            </w:r>
            <w:r>
              <w:rPr>
                <w:rFonts w:hint="eastAsia"/>
                <w:color w:val="000000"/>
                <w:sz w:val="24"/>
                <w:highlight w:val="none"/>
                <w:lang w:val="en-US" w:eastAsia="zh-CN"/>
              </w:rPr>
              <w:t xml:space="preserve">且通过年检</w:t>
            </w:r>
            <w:r>
              <w:rPr>
                <w:rFonts w:hint="eastAsia" w:ascii="宋体" w:hAnsi="宋体"/>
                <w:color w:val="000000"/>
                <w:sz w:val="24"/>
                <w:highlight w:val="none"/>
              </w:rPr>
              <w:t xml:space="preserve">的质量管理体系认证证书</w:t>
            </w:r>
            <w:r>
              <w:rPr>
                <w:rFonts w:hint="eastAsia"/>
                <w:color w:val="000000"/>
                <w:sz w:val="24"/>
                <w:highlight w:val="none"/>
                <w:lang w:eastAsia="zh-CN"/>
              </w:rPr>
              <w:t xml:space="preserve">、</w:t>
            </w:r>
            <w:r>
              <w:rPr>
                <w:rFonts w:hint="eastAsia" w:ascii="宋体" w:hAnsi="宋体"/>
                <w:color w:val="000000"/>
                <w:sz w:val="24"/>
                <w:highlight w:val="none"/>
              </w:rPr>
              <w:t xml:space="preserve">环境管理体系认证证书</w:t>
            </w:r>
            <w:r>
              <w:rPr>
                <w:rFonts w:hint="eastAsia"/>
                <w:color w:val="000000"/>
                <w:sz w:val="24"/>
                <w:highlight w:val="none"/>
                <w:lang w:eastAsia="zh-CN"/>
              </w:rPr>
              <w:t xml:space="preserve">、</w:t>
            </w:r>
            <w:r>
              <w:rPr>
                <w:rFonts w:hint="eastAsia" w:ascii="宋体" w:hAnsi="宋体"/>
                <w:color w:val="000000"/>
                <w:sz w:val="24"/>
                <w:highlight w:val="none"/>
              </w:rPr>
              <w:t xml:space="preserve">职业安全健康管理体系认证证书的</w:t>
            </w:r>
            <w:r>
              <w:rPr>
                <w:rFonts w:hint="eastAsia"/>
                <w:color w:val="000000"/>
                <w:sz w:val="24"/>
                <w:highlight w:val="none"/>
                <w:lang w:eastAsia="zh-CN"/>
              </w:rPr>
              <w:t xml:space="preserve">，</w:t>
            </w:r>
            <w:r>
              <w:rPr>
                <w:rFonts w:hint="eastAsia"/>
                <w:color w:val="000000"/>
                <w:sz w:val="24"/>
                <w:highlight w:val="none"/>
                <w:lang w:val="en-US" w:eastAsia="zh-CN"/>
              </w:rPr>
              <w:t xml:space="preserve">有一项</w:t>
            </w:r>
            <w:r>
              <w:rPr>
                <w:rFonts w:hint="eastAsia" w:ascii="宋体" w:hAnsi="宋体"/>
                <w:color w:val="000000"/>
                <w:sz w:val="24"/>
                <w:highlight w:val="none"/>
              </w:rPr>
              <w:t xml:space="preserve">得1分，本项最高得3分。</w:t>
            </w:r>
            <w:r>
              <w:rPr>
                <w:rFonts w:hint="eastAsia" w:ascii="宋体" w:hAnsi="宋体"/>
                <w:color w:val="000000"/>
                <w:sz w:val="24"/>
                <w:highlight w:val="none"/>
              </w:rPr>
            </w:r>
            <w:r/>
          </w:p>
          <w:p>
            <w:pPr>
              <w:pStyle w:val="930"/>
              <w:ind w:firstLine="240"/>
              <w:keepLines w:val="0"/>
              <w:keepNext w:val="0"/>
              <w:pageBreakBefore w:val="0"/>
              <w:spacing w:line="400" w:lineRule="exact"/>
              <w:widowControl w:val="off"/>
              <w:rPr>
                <w:rFonts w:ascii="宋体" w:hAnsi="宋体" w:eastAsia="宋体" w:cs="宋体"/>
                <w:color w:val="000000"/>
                <w:sz w:val="24"/>
                <w:szCs w:val="20"/>
                <w:highlight w:val="none"/>
                <w:lang w:val="en-US" w:eastAsia="zh-CN" w:bidi="ar-SA"/>
              </w:rPr>
            </w:pPr>
            <w:r>
              <w:rPr>
                <w:rFonts w:hint="eastAsia"/>
                <w:bCs/>
                <w:sz w:val="24"/>
                <w:highlight w:val="none"/>
                <w:lang w:val="en-US" w:eastAsia="zh-CN"/>
              </w:rPr>
              <w:t xml:space="preserve">注：</w:t>
            </w:r>
            <w:r>
              <w:rPr>
                <w:rFonts w:hint="eastAsia" w:ascii="宋体" w:hAnsi="宋体"/>
                <w:bCs/>
                <w:sz w:val="24"/>
                <w:highlight w:val="none"/>
              </w:rPr>
              <w:t xml:space="preserve">投标时提供上述证书的彩色扫描件，同时须提供上述证书在全国认证认可信息公共服务平台（http://cx.cnca.cn/CertECloud/index/index/page?currentPosition=）查询页面完整截图，投标人应当确保证书开标当天处于有效期内，否则不予认可。以上材料均须加盖投标人公章，否则不予认可，不提供不得分。</w:t>
            </w:r>
            <w:r>
              <w:rPr>
                <w:rFonts w:ascii="宋体" w:hAnsi="宋体" w:eastAsia="宋体" w:cs="宋体"/>
                <w:color w:val="000000"/>
                <w:sz w:val="24"/>
                <w:szCs w:val="20"/>
                <w:highlight w:val="none"/>
                <w:lang w:val="en-US" w:eastAsia="zh-CN" w:bidi="ar-SA"/>
              </w:rPr>
            </w:r>
            <w:r/>
          </w:p>
        </w:tc>
        <w:tc>
          <w:tcPr>
            <w:tcW w:w="731" w:type="dxa"/>
            <w:vAlign w:val="center"/>
            <w:textDirection w:val="lrTb"/>
            <w:noWrap w:val="false"/>
          </w:tcPr>
          <w:p>
            <w:pPr>
              <w:pStyle w:val="930"/>
              <w:ind w:firstLine="0"/>
              <w:jc w:val="center"/>
              <w:spacing w:line="400" w:lineRule="exact"/>
              <w:widowControl w:val="off"/>
              <w:rPr>
                <w:rFonts w:hint="eastAsia" w:ascii="宋体" w:hAnsi="宋体" w:eastAsia="宋体" w:cs="宋体"/>
                <w:color w:val="000000"/>
                <w:sz w:val="24"/>
                <w:szCs w:val="20"/>
                <w:highlight w:val="none"/>
                <w:lang w:val="en-US" w:eastAsia="zh-CN" w:bidi="ar-SA"/>
              </w:rPr>
            </w:pPr>
            <w:r>
              <w:rPr>
                <w:rFonts w:hint="eastAsia" w:ascii="宋体" w:hAnsi="宋体" w:eastAsia="宋体" w:cs="宋体"/>
                <w:color w:val="000000"/>
                <w:sz w:val="24"/>
                <w:szCs w:val="21"/>
                <w:highlight w:val="none"/>
                <w:lang w:val="en-US" w:eastAsia="zh-CN" w:bidi="ar-SA"/>
              </w:rPr>
              <w:t xml:space="preserve">9</w:t>
            </w:r>
            <w:r>
              <w:rPr>
                <w:rFonts w:hint="eastAsia" w:ascii="宋体" w:hAnsi="宋体" w:eastAsia="宋体" w:cs="宋体"/>
                <w:color w:val="000000"/>
                <w:sz w:val="24"/>
                <w:szCs w:val="20"/>
                <w:highlight w:val="none"/>
                <w:lang w:val="en-US" w:eastAsia="zh-CN" w:bidi="ar-SA"/>
              </w:rPr>
            </w:r>
            <w:r/>
          </w:p>
        </w:tc>
      </w:tr>
      <w:tr>
        <w:trPr>
          <w:trHeight w:val="2601"/>
        </w:trPr>
        <w:tc>
          <w:tcPr>
            <w:tcW w:w="1156" w:type="dxa"/>
            <w:vAlign w:val="center"/>
            <w:textDirection w:val="lrTb"/>
            <w:noWrap w:val="false"/>
          </w:tcPr>
          <w:p>
            <w:pPr>
              <w:pStyle w:val="930"/>
              <w:ind w:left="0" w:firstLine="0"/>
              <w:jc w:val="center"/>
              <w:spacing w:line="400" w:lineRule="exact"/>
              <w:rPr>
                <w:rFonts w:ascii="宋体" w:hAnsi="宋体" w:eastAsia="宋体" w:cs="宋体"/>
                <w:color w:val="000000"/>
                <w:sz w:val="24"/>
                <w:szCs w:val="20"/>
                <w:highlight w:val="none"/>
                <w:lang w:val="en-US" w:eastAsia="zh-CN" w:bidi="ar-SA"/>
              </w:rPr>
            </w:pPr>
            <w:r>
              <w:rPr>
                <w:rFonts w:hint="eastAsia" w:ascii="宋体" w:hAnsi="宋体"/>
                <w:color w:val="000000"/>
                <w:sz w:val="24"/>
                <w:highlight w:val="none"/>
                <w:lang w:val="en-US" w:eastAsia="zh-CN"/>
              </w:rPr>
              <w:t xml:space="preserve">项目负责人</w:t>
            </w:r>
            <w:r>
              <w:rPr>
                <w:rFonts w:ascii="宋体" w:hAnsi="宋体" w:eastAsia="宋体" w:cs="宋体"/>
                <w:color w:val="000000"/>
                <w:sz w:val="24"/>
                <w:szCs w:val="20"/>
                <w:highlight w:val="none"/>
                <w:lang w:val="en-US" w:eastAsia="zh-CN" w:bidi="ar-SA"/>
              </w:rPr>
            </w:r>
            <w:r/>
          </w:p>
        </w:tc>
        <w:tc>
          <w:tcPr>
            <w:tcW w:w="7115" w:type="dxa"/>
            <w:vAlign w:val="center"/>
            <w:textDirection w:val="lrTb"/>
            <w:noWrap w:val="false"/>
          </w:tcPr>
          <w:p>
            <w:pPr>
              <w:pStyle w:val="930"/>
              <w:ind w:left="0" w:firstLine="480"/>
              <w:keepLines w:val="0"/>
              <w:keepNext w:val="0"/>
              <w:pageBreakBefore w:val="0"/>
              <w:spacing w:line="400" w:lineRule="exact"/>
              <w:widowControl w:val="off"/>
              <w:rPr>
                <w:rFonts w:hint="eastAsia" w:ascii="宋体" w:hAnsi="宋体"/>
                <w:color w:val="000000"/>
                <w:sz w:val="24"/>
                <w:highlight w:val="none"/>
              </w:rPr>
            </w:pPr>
            <w:r>
              <w:rPr>
                <w:rFonts w:hint="eastAsia" w:ascii="宋体" w:hAnsi="宋体" w:eastAsia="宋体" w:cs="宋体"/>
                <w:color w:val="000000"/>
                <w:sz w:val="24"/>
                <w:highlight w:val="none"/>
                <w:lang w:val="en-US" w:eastAsia="zh-CN"/>
              </w:rPr>
              <w:t xml:space="preserve">项目负责人：</w:t>
            </w:r>
            <w:r>
              <w:rPr>
                <w:rFonts w:hint="eastAsia" w:ascii="宋体" w:hAnsi="宋体" w:eastAsia="宋体" w:cs="宋体"/>
                <w:color w:val="000000"/>
                <w:sz w:val="24"/>
                <w:highlight w:val="none"/>
              </w:rPr>
              <w:t xml:space="preserve">持有物业管理师职业技能等级</w:t>
            </w:r>
            <w:r>
              <w:rPr>
                <w:rFonts w:hint="eastAsia" w:ascii="宋体" w:hAnsi="宋体" w:eastAsia="宋体" w:cs="宋体"/>
                <w:color w:val="000000"/>
                <w:sz w:val="24"/>
                <w:highlight w:val="none"/>
                <w:lang w:val="en-US" w:eastAsia="zh-CN"/>
              </w:rPr>
              <w:t xml:space="preserve">四</w:t>
            </w:r>
            <w:r>
              <w:rPr>
                <w:rFonts w:hint="eastAsia" w:ascii="宋体" w:hAnsi="宋体" w:eastAsia="宋体" w:cs="宋体"/>
                <w:color w:val="000000"/>
                <w:sz w:val="24"/>
                <w:highlight w:val="none"/>
              </w:rPr>
              <w:t xml:space="preserve">级及以上证书的得1分</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持有</w:t>
            </w:r>
            <w:r>
              <w:rPr>
                <w:rFonts w:hint="eastAsia" w:ascii="宋体" w:hAnsi="宋体" w:eastAsia="宋体" w:cs="宋体"/>
                <w:color w:val="000000"/>
                <w:sz w:val="24"/>
                <w:szCs w:val="20"/>
                <w:highlight w:val="none"/>
                <w:lang w:val="en-US" w:eastAsia="zh-CN"/>
              </w:rPr>
              <w:t xml:space="preserve">具有保安职业技能等级高级（三级）及以上证书（包括原依法取得仍在有效期内的相应等级证书）</w:t>
            </w:r>
            <w:r>
              <w:rPr>
                <w:rFonts w:hint="eastAsia" w:ascii="宋体" w:hAnsi="宋体"/>
                <w:color w:val="000000"/>
                <w:sz w:val="24"/>
                <w:highlight w:val="none"/>
              </w:rPr>
              <w:t xml:space="preserve">的得1分;本项最多得2分。</w:t>
            </w:r>
            <w:r>
              <w:rPr>
                <w:rFonts w:hint="eastAsia" w:ascii="宋体" w:hAnsi="宋体"/>
                <w:color w:val="000000"/>
                <w:sz w:val="24"/>
                <w:highlight w:val="none"/>
              </w:rPr>
            </w:r>
            <w:r/>
          </w:p>
          <w:p>
            <w:pPr>
              <w:pStyle w:val="930"/>
              <w:ind w:left="0" w:firstLine="480"/>
              <w:keepLines w:val="0"/>
              <w:keepNext w:val="0"/>
              <w:pageBreakBefore w:val="0"/>
              <w:spacing w:line="400" w:lineRule="exact"/>
              <w:widowControl w:val="off"/>
              <w:rPr>
                <w:rFonts w:ascii="宋体" w:hAnsi="宋体" w:eastAsia="宋体" w:cs="宋体"/>
                <w:color w:val="000000"/>
                <w:sz w:val="24"/>
                <w:szCs w:val="20"/>
                <w:highlight w:val="none"/>
                <w:lang w:val="en-US" w:eastAsia="zh-CN" w:bidi="ar-SA"/>
              </w:rPr>
            </w:pPr>
            <w:r>
              <w:rPr>
                <w:rFonts w:hint="eastAsia" w:ascii="宋体" w:hAnsi="宋体"/>
                <w:color w:val="000000"/>
                <w:sz w:val="24"/>
                <w:highlight w:val="none"/>
              </w:rPr>
              <w:t xml:space="preserve">注：投标时须提供相关</w:t>
            </w:r>
            <w:r>
              <w:rPr>
                <w:rFonts w:hint="eastAsia"/>
                <w:color w:val="000000"/>
                <w:sz w:val="24"/>
                <w:highlight w:val="none"/>
                <w:lang w:val="en-US" w:eastAsia="zh-CN"/>
              </w:rPr>
              <w:t xml:space="preserve">证书原件彩色扫描件</w:t>
            </w:r>
            <w:r>
              <w:rPr>
                <w:rFonts w:hint="eastAsia" w:ascii="宋体" w:hAnsi="宋体"/>
                <w:color w:val="000000"/>
                <w:sz w:val="24"/>
                <w:highlight w:val="none"/>
              </w:rPr>
              <w:t xml:space="preserve">，同时</w:t>
            </w:r>
            <w:r>
              <w:rPr>
                <w:rFonts w:hint="eastAsia"/>
                <w:color w:val="000000"/>
                <w:sz w:val="24"/>
                <w:highlight w:val="none"/>
                <w:lang w:val="en-US" w:eastAsia="zh-CN"/>
              </w:rPr>
              <w:t xml:space="preserve">提供技能人才评价证书全国联网平台（jndj.osta.org.cn）查询页面完整截图，</w:t>
            </w:r>
            <w:r>
              <w:rPr>
                <w:rFonts w:hint="eastAsia" w:ascii="宋体" w:hAnsi="宋体"/>
                <w:color w:val="000000"/>
                <w:sz w:val="24"/>
                <w:highlight w:val="none"/>
              </w:rPr>
              <w:t xml:space="preserve">拟派驻项目负责人（项目经理）须</w:t>
            </w:r>
            <w:r>
              <w:rPr>
                <w:rFonts w:hint="eastAsia" w:ascii="宋体" w:hAnsi="宋体" w:cs="宋体"/>
                <w:color w:val="000000"/>
                <w:sz w:val="24"/>
                <w:szCs w:val="20"/>
                <w:highlight w:val="none"/>
              </w:rPr>
              <w:t xml:space="preserve">提供招标文件上网公示之日当月向前1个月在本单位缴纳养老保险证明</w:t>
            </w:r>
            <w:r>
              <w:rPr>
                <w:rFonts w:hint="eastAsia" w:cs="宋体"/>
                <w:color w:val="000000"/>
                <w:sz w:val="24"/>
                <w:szCs w:val="20"/>
                <w:highlight w:val="none"/>
                <w:lang w:val="en-US" w:eastAsia="zh-CN"/>
              </w:rPr>
              <w:t xml:space="preserve">原件扫描件</w:t>
            </w:r>
            <w:r>
              <w:rPr>
                <w:rFonts w:hint="eastAsia" w:ascii="宋体" w:hAnsi="宋体" w:cs="宋体"/>
                <w:color w:val="000000"/>
                <w:sz w:val="24"/>
                <w:szCs w:val="20"/>
                <w:highlight w:val="none"/>
              </w:rPr>
              <w:t xml:space="preserve">，</w:t>
            </w:r>
            <w:r>
              <w:rPr>
                <w:rFonts w:hint="eastAsia" w:ascii="宋体" w:hAnsi="宋体" w:cs="宋体"/>
                <w:color w:val="000000"/>
                <w:sz w:val="24"/>
                <w:szCs w:val="20"/>
                <w:highlight w:val="none"/>
              </w:rPr>
              <w:t xml:space="preserve">不提供不得分</w:t>
            </w:r>
            <w:r>
              <w:rPr>
                <w:rFonts w:hint="eastAsia" w:ascii="宋体" w:hAnsi="宋体"/>
                <w:color w:val="000000"/>
                <w:sz w:val="24"/>
                <w:highlight w:val="none"/>
              </w:rPr>
              <w:t xml:space="preserve">。</w:t>
            </w:r>
            <w:r>
              <w:rPr>
                <w:rFonts w:ascii="宋体" w:hAnsi="宋体" w:eastAsia="宋体" w:cs="宋体"/>
                <w:color w:val="000000"/>
                <w:sz w:val="24"/>
                <w:szCs w:val="20"/>
                <w:highlight w:val="none"/>
                <w:lang w:val="en-US" w:eastAsia="zh-CN" w:bidi="ar-SA"/>
              </w:rPr>
            </w:r>
            <w:r/>
          </w:p>
        </w:tc>
        <w:tc>
          <w:tcPr>
            <w:tcW w:w="731" w:type="dxa"/>
            <w:vAlign w:val="center"/>
            <w:textDirection w:val="lrTb"/>
            <w:noWrap w:val="false"/>
          </w:tcPr>
          <w:p>
            <w:pPr>
              <w:pStyle w:val="930"/>
              <w:ind w:left="0" w:firstLine="240"/>
              <w:jc w:val="both"/>
              <w:spacing w:line="400" w:lineRule="exact"/>
              <w:rPr>
                <w:rFonts w:ascii="宋体" w:hAnsi="宋体" w:eastAsia="宋体" w:cs="宋体"/>
                <w:color w:val="000000"/>
                <w:sz w:val="24"/>
                <w:szCs w:val="20"/>
                <w:highlight w:val="none"/>
                <w:lang w:val="en-US" w:eastAsia="zh-CN" w:bidi="ar-SA"/>
              </w:rPr>
            </w:pPr>
            <w:r>
              <w:rPr>
                <w:rFonts w:hint="eastAsia"/>
                <w:color w:val="000000"/>
                <w:sz w:val="24"/>
                <w:highlight w:val="none"/>
                <w:lang w:val="en-US" w:eastAsia="zh-CN"/>
              </w:rPr>
              <w:t xml:space="preserve">2</w:t>
            </w:r>
            <w:r>
              <w:rPr>
                <w:rFonts w:ascii="宋体" w:hAnsi="宋体" w:eastAsia="宋体" w:cs="宋体"/>
                <w:color w:val="000000"/>
                <w:sz w:val="24"/>
                <w:szCs w:val="20"/>
                <w:highlight w:val="none"/>
                <w:lang w:val="en-US" w:eastAsia="zh-CN" w:bidi="ar-SA"/>
              </w:rPr>
            </w:r>
            <w:r/>
          </w:p>
        </w:tc>
      </w:tr>
    </w:tbl>
    <w:p>
      <w:pPr>
        <w:pStyle w:val="930"/>
        <w:ind w:firstLine="482"/>
        <w:spacing w:line="500" w:lineRule="exact"/>
        <w:widowControl/>
        <w:rPr>
          <w:b/>
          <w:bCs/>
          <w:i/>
          <w:iCs/>
          <w:sz w:val="24"/>
          <w:szCs w:val="20"/>
          <w:highlight w:val="none"/>
          <w:u w:val="single"/>
          <w:lang w:val="zh-CN"/>
        </w:rPr>
      </w:pPr>
      <w:r>
        <w:rPr>
          <w:rFonts w:hint="eastAsia"/>
          <w:b/>
          <w:bCs/>
          <w:i/>
          <w:iCs/>
          <w:sz w:val="24"/>
          <w:szCs w:val="20"/>
          <w:highlight w:val="none"/>
          <w:u w:val="single"/>
          <w:lang w:val="zh-CN"/>
        </w:rPr>
        <w:t xml:space="preserve">注：本项目服务方案部分为“暗标”，不得编制页眉以及目录，方案及页码字体大小均采用四号宋体</w:t>
      </w:r>
      <w:r>
        <w:rPr>
          <w:rFonts w:hint="eastAsia" w:ascii="宋体" w:hAnsi="宋体" w:cs="宋体"/>
          <w:b/>
          <w:bCs/>
          <w:i/>
          <w:iCs/>
          <w:sz w:val="24"/>
          <w:highlight w:val="none"/>
          <w:u w:val="single"/>
        </w:rPr>
        <w:t xml:space="preserve">（不得出现加粗、下划线、斜体格式）</w:t>
      </w:r>
      <w:r>
        <w:rPr>
          <w:rFonts w:hint="eastAsia"/>
          <w:b/>
          <w:bCs/>
          <w:i/>
          <w:iCs/>
          <w:sz w:val="24"/>
          <w:szCs w:val="20"/>
          <w:highlight w:val="none"/>
          <w:u w:val="single"/>
          <w:lang w:val="zh-CN"/>
        </w:rPr>
        <w:t xml:space="preserve">；投标人在“服务方案”中均不得以任何方式直接或间接泄露投标人身份；方案中不得出现可识别投标人身份的任何字符和徽标（包括文字、符号、标识、标志、人员姓名、投标人名称、投标人独享的单位标准或编号等），相关人员姓名应以职务或职称代替，方案总页数不得超过</w:t>
      </w:r>
      <w:r>
        <w:rPr>
          <w:rFonts w:hint="eastAsia"/>
          <w:b/>
          <w:bCs/>
          <w:i/>
          <w:iCs/>
          <w:sz w:val="24"/>
          <w:szCs w:val="20"/>
          <w:highlight w:val="none"/>
          <w:u w:val="single"/>
        </w:rPr>
        <w:t xml:space="preserve">120</w:t>
      </w:r>
      <w:r>
        <w:rPr>
          <w:rFonts w:hint="eastAsia"/>
          <w:b/>
          <w:bCs/>
          <w:i/>
          <w:iCs/>
          <w:sz w:val="24"/>
          <w:szCs w:val="20"/>
          <w:highlight w:val="none"/>
          <w:u w:val="single"/>
          <w:lang w:val="zh-CN"/>
        </w:rPr>
        <w:t xml:space="preserve">页，违反上述规定方案分得0分。</w:t>
      </w:r>
      <w:r>
        <w:rPr>
          <w:b/>
          <w:bCs/>
          <w:i/>
          <w:iCs/>
          <w:sz w:val="24"/>
          <w:szCs w:val="20"/>
          <w:highlight w:val="none"/>
          <w:u w:val="single"/>
          <w:lang w:val="zh-CN"/>
        </w:rPr>
      </w:r>
      <w:r/>
    </w:p>
    <w:p>
      <w:pPr>
        <w:pStyle w:val="930"/>
        <w:ind w:firstLine="482"/>
        <w:spacing w:line="500" w:lineRule="exact"/>
        <w:widowControl/>
        <w:rPr>
          <w:rFonts w:hint="eastAsia" w:ascii="黑体" w:eastAsia="黑体" w:cs="黑体"/>
          <w:sz w:val="44"/>
          <w:szCs w:val="44"/>
          <w:highlight w:val="none"/>
        </w:rPr>
      </w:pPr>
      <w:r>
        <w:rPr>
          <w:rFonts w:hint="eastAsia"/>
          <w:b/>
          <w:bCs/>
          <w:i/>
          <w:iCs/>
          <w:sz w:val="24"/>
          <w:szCs w:val="20"/>
          <w:highlight w:val="none"/>
          <w:u w:val="single"/>
          <w:lang w:val="zh-CN"/>
        </w:rPr>
        <w:t xml:space="preserve">上传的“明标”材料中不得出现与服务方案相关的内容，否则作无效标书处理。</w:t>
      </w:r>
      <w:r>
        <w:rPr>
          <w:rFonts w:hint="eastAsia" w:ascii="黑体" w:eastAsia="黑体" w:cs="黑体"/>
          <w:sz w:val="44"/>
          <w:szCs w:val="44"/>
          <w:highlight w:val="none"/>
        </w:rPr>
      </w:r>
      <w:r/>
    </w:p>
    <w:p>
      <w:pPr>
        <w:pStyle w:val="930"/>
        <w:ind w:firstLine="0"/>
        <w:jc w:val="center"/>
        <w:keepNext/>
        <w:spacing w:line="240" w:lineRule="auto"/>
        <w:rPr>
          <w:rFonts w:hint="eastAsia" w:ascii="黑体" w:eastAsia="黑体" w:cs="黑体"/>
          <w:sz w:val="44"/>
          <w:szCs w:val="44"/>
          <w:highlight w:val="none"/>
        </w:rPr>
      </w:pPr>
      <w:r>
        <w:rPr>
          <w:rFonts w:hint="eastAsia" w:ascii="黑体" w:eastAsia="黑体" w:cs="黑体"/>
          <w:sz w:val="44"/>
          <w:szCs w:val="44"/>
          <w:highlight w:val="none"/>
        </w:rPr>
      </w:r>
      <w:r/>
    </w:p>
    <w:p>
      <w:pPr>
        <w:pStyle w:val="930"/>
        <w:ind w:firstLine="0"/>
        <w:jc w:val="center"/>
        <w:keepNext/>
        <w:spacing w:line="240" w:lineRule="auto"/>
        <w:rPr>
          <w:rFonts w:hint="eastAsia" w:ascii="黑体" w:eastAsia="黑体" w:cs="黑体"/>
          <w:sz w:val="44"/>
          <w:szCs w:val="44"/>
          <w:highlight w:val="none"/>
        </w:rPr>
      </w:pPr>
      <w:r>
        <w:rPr>
          <w:rFonts w:hint="eastAsia" w:ascii="黑体" w:eastAsia="黑体" w:cs="黑体"/>
          <w:sz w:val="44"/>
          <w:szCs w:val="44"/>
          <w:highlight w:val="none"/>
        </w:rPr>
      </w:r>
      <w:r/>
    </w:p>
    <w:p>
      <w:pPr>
        <w:pStyle w:val="930"/>
        <w:ind w:firstLine="0"/>
        <w:jc w:val="center"/>
        <w:keepNext/>
        <w:spacing w:line="240" w:lineRule="auto"/>
        <w:rPr>
          <w:rFonts w:ascii="黑体" w:eastAsia="黑体" w:cs="黑体"/>
          <w:sz w:val="44"/>
          <w:szCs w:val="44"/>
          <w:highlight w:val="none"/>
        </w:rPr>
      </w:pPr>
      <w:r>
        <w:rPr>
          <w:rFonts w:hint="eastAsia" w:ascii="黑体" w:eastAsia="黑体" w:cs="黑体"/>
          <w:sz w:val="44"/>
          <w:szCs w:val="44"/>
          <w:highlight w:val="none"/>
        </w:rPr>
        <w:t xml:space="preserve">第六章  投标文件格式</w:t>
      </w:r>
      <w:r>
        <w:rPr>
          <w:rFonts w:ascii="黑体" w:eastAsia="黑体" w:cs="黑体"/>
          <w:sz w:val="44"/>
          <w:szCs w:val="44"/>
          <w:highlight w:val="none"/>
        </w:rPr>
      </w:r>
      <w:r/>
    </w:p>
    <w:p>
      <w:pPr>
        <w:pStyle w:val="930"/>
        <w:ind w:firstLine="0"/>
        <w:jc w:val="center"/>
        <w:spacing w:line="240" w:lineRule="auto"/>
        <w:rPr>
          <w:b/>
          <w:sz w:val="72"/>
          <w:szCs w:val="72"/>
          <w:highlight w:val="none"/>
        </w:rPr>
      </w:pPr>
      <w:r/>
      <w:bookmarkStart w:id="155" w:name="_Toc26554094"/>
      <w:r/>
      <w:bookmarkEnd w:id="155"/>
      <w:r/>
      <w:bookmarkStart w:id="156" w:name="_Hlt26955039"/>
      <w:r/>
      <w:bookmarkEnd w:id="156"/>
      <w:r/>
      <w:bookmarkStart w:id="157" w:name="_Hlt26671244"/>
      <w:r/>
      <w:bookmarkEnd w:id="157"/>
      <w:r>
        <w:rPr>
          <w:b/>
          <w:sz w:val="72"/>
          <w:szCs w:val="72"/>
          <w:highlight w:val="none"/>
        </w:rPr>
      </w:r>
      <w:r/>
    </w:p>
    <w:p>
      <w:pPr>
        <w:pStyle w:val="930"/>
        <w:ind w:firstLine="0"/>
        <w:jc w:val="both"/>
        <w:spacing w:line="240" w:lineRule="auto"/>
        <w:rPr>
          <w:b/>
          <w:sz w:val="72"/>
          <w:szCs w:val="72"/>
          <w:highlight w:val="none"/>
        </w:rPr>
      </w:pPr>
      <w:r>
        <w:rPr>
          <w:b/>
          <w:sz w:val="72"/>
          <w:szCs w:val="72"/>
          <w:highlight w:val="none"/>
        </w:rPr>
      </w:r>
      <w:r/>
    </w:p>
    <w:p>
      <w:pPr>
        <w:pStyle w:val="930"/>
        <w:ind w:firstLine="0"/>
        <w:jc w:val="center"/>
        <w:spacing w:line="240" w:lineRule="auto"/>
        <w:rPr>
          <w:rFonts w:ascii="Calibri" w:hAnsi="Calibri" w:cs="Times New Roman"/>
          <w:color w:val="000000"/>
          <w:sz w:val="24"/>
          <w:szCs w:val="24"/>
          <w:highlight w:val="none"/>
        </w:rPr>
      </w:pPr>
      <w:r>
        <w:rPr>
          <w:rFonts w:hint="eastAsia"/>
          <w:b/>
          <w:sz w:val="72"/>
          <w:szCs w:val="72"/>
          <w:highlight w:val="none"/>
        </w:rPr>
        <w:t xml:space="preserve">投 标 文 件</w:t>
      </w:r>
      <w:r>
        <w:rPr>
          <w:rFonts w:ascii="Calibri" w:hAnsi="Calibri" w:cs="Times New Roman"/>
          <w:color w:val="000000"/>
          <w:sz w:val="24"/>
          <w:szCs w:val="24"/>
          <w:highlight w:val="none"/>
        </w:rPr>
      </w:r>
      <w:r/>
    </w:p>
    <w:p>
      <w:pPr>
        <w:pStyle w:val="930"/>
        <w:ind w:firstLine="0"/>
        <w:jc w:val="center"/>
        <w:spacing w:line="240" w:lineRule="auto"/>
        <w:rPr>
          <w:rFonts w:ascii="Calibri" w:hAnsi="Calibri" w:cs="Times New Roman"/>
          <w:color w:val="000000"/>
          <w:sz w:val="24"/>
          <w:szCs w:val="24"/>
          <w:highlight w:val="none"/>
        </w:rPr>
      </w:pPr>
      <w:r>
        <w:rPr>
          <w:rFonts w:ascii="Calibri" w:hAnsi="Calibri" w:cs="Times New Roman"/>
          <w:color w:val="000000"/>
          <w:sz w:val="24"/>
          <w:szCs w:val="24"/>
          <w:highlight w:val="none"/>
        </w:rPr>
        <w:t xml:space="preserve"> </w:t>
      </w:r>
      <w:r>
        <w:rPr>
          <w:rFonts w:ascii="Calibri" w:hAnsi="Calibri" w:cs="Times New Roman"/>
          <w:color w:val="000000"/>
          <w:sz w:val="24"/>
          <w:szCs w:val="24"/>
          <w:highlight w:val="none"/>
        </w:rPr>
      </w:r>
      <w:r/>
    </w:p>
    <w:p>
      <w:pPr>
        <w:pStyle w:val="930"/>
        <w:ind w:firstLine="0"/>
        <w:jc w:val="center"/>
        <w:spacing w:line="240" w:lineRule="auto"/>
        <w:rPr>
          <w:rFonts w:ascii="Calibri" w:hAnsi="Calibri" w:cs="Times New Roman"/>
          <w:color w:val="000000"/>
          <w:sz w:val="24"/>
          <w:szCs w:val="24"/>
          <w:highlight w:val="none"/>
        </w:rPr>
      </w:pPr>
      <w:r>
        <w:rPr>
          <w:rFonts w:ascii="Calibri" w:hAnsi="Calibri" w:cs="Times New Roman"/>
          <w:color w:val="000000"/>
          <w:sz w:val="24"/>
          <w:szCs w:val="24"/>
          <w:highlight w:val="none"/>
        </w:rPr>
        <w:t xml:space="preserve"> </w:t>
      </w:r>
      <w:r>
        <w:rPr>
          <w:rFonts w:ascii="Calibri" w:hAnsi="Calibri" w:cs="Times New Roman"/>
          <w:color w:val="000000"/>
          <w:sz w:val="24"/>
          <w:szCs w:val="24"/>
          <w:highlight w:val="none"/>
        </w:rPr>
      </w:r>
      <w:r/>
    </w:p>
    <w:p>
      <w:pPr>
        <w:pStyle w:val="930"/>
        <w:ind w:firstLine="0"/>
        <w:jc w:val="center"/>
        <w:spacing w:line="240" w:lineRule="auto"/>
        <w:rPr>
          <w:rFonts w:ascii="Calibri" w:hAnsi="Calibri" w:cs="Times New Roman"/>
          <w:color w:val="000000"/>
          <w:sz w:val="24"/>
          <w:szCs w:val="24"/>
          <w:highlight w:val="none"/>
        </w:rPr>
      </w:pPr>
      <w:r>
        <w:rPr>
          <w:rFonts w:ascii="Calibri" w:hAnsi="Calibri" w:cs="Times New Roman"/>
          <w:color w:val="000000"/>
          <w:sz w:val="24"/>
          <w:szCs w:val="24"/>
          <w:highlight w:val="none"/>
        </w:rPr>
        <w:t xml:space="preserve"> </w:t>
      </w:r>
      <w:r>
        <w:rPr>
          <w:rFonts w:ascii="Calibri" w:hAnsi="Calibri" w:cs="Times New Roman"/>
          <w:color w:val="000000"/>
          <w:sz w:val="24"/>
          <w:szCs w:val="24"/>
          <w:highlight w:val="none"/>
        </w:rPr>
      </w:r>
      <w:r/>
    </w:p>
    <w:p>
      <w:pPr>
        <w:pStyle w:val="930"/>
        <w:ind w:firstLine="0"/>
        <w:jc w:val="center"/>
        <w:spacing w:line="240" w:lineRule="auto"/>
        <w:rPr>
          <w:rFonts w:ascii="Calibri" w:hAnsi="Calibri" w:cs="Times New Roman"/>
          <w:color w:val="000000"/>
          <w:sz w:val="24"/>
          <w:szCs w:val="24"/>
          <w:highlight w:val="none"/>
        </w:rPr>
      </w:pPr>
      <w:r>
        <w:rPr>
          <w:rFonts w:ascii="Calibri" w:hAnsi="Calibri" w:cs="Times New Roman"/>
          <w:color w:val="000000"/>
          <w:sz w:val="24"/>
          <w:szCs w:val="24"/>
          <w:highlight w:val="none"/>
        </w:rPr>
        <w:t xml:space="preserve"> </w:t>
      </w:r>
      <w:r>
        <w:rPr>
          <w:rFonts w:ascii="Calibri" w:hAnsi="Calibri" w:cs="Times New Roman"/>
          <w:color w:val="000000"/>
          <w:sz w:val="24"/>
          <w:szCs w:val="24"/>
          <w:highlight w:val="none"/>
        </w:rPr>
      </w:r>
      <w:r/>
    </w:p>
    <w:p>
      <w:pPr>
        <w:pStyle w:val="930"/>
        <w:ind w:firstLine="0"/>
        <w:jc w:val="center"/>
        <w:spacing w:line="240" w:lineRule="auto"/>
        <w:rPr>
          <w:rFonts w:ascii="Calibri" w:hAnsi="Calibri" w:cs="Times New Roman"/>
          <w:color w:val="000000"/>
          <w:sz w:val="24"/>
          <w:szCs w:val="24"/>
          <w:highlight w:val="none"/>
        </w:rPr>
      </w:pPr>
      <w:r>
        <w:rPr>
          <w:rFonts w:ascii="Calibri" w:hAnsi="Calibri" w:cs="Times New Roman"/>
          <w:color w:val="000000"/>
          <w:sz w:val="24"/>
          <w:szCs w:val="24"/>
          <w:highlight w:val="none"/>
        </w:rPr>
        <w:t xml:space="preserve"> </w:t>
      </w:r>
      <w:r>
        <w:rPr>
          <w:rFonts w:ascii="Calibri" w:hAnsi="Calibri" w:cs="Times New Roman"/>
          <w:color w:val="000000"/>
          <w:sz w:val="24"/>
          <w:szCs w:val="24"/>
          <w:highlight w:val="none"/>
        </w:rPr>
      </w:r>
      <w:r/>
    </w:p>
    <w:p>
      <w:pPr>
        <w:pStyle w:val="930"/>
        <w:ind w:firstLine="0"/>
        <w:jc w:val="both"/>
        <w:spacing w:line="240" w:lineRule="auto"/>
        <w:rPr>
          <w:b/>
          <w:sz w:val="36"/>
          <w:szCs w:val="36"/>
          <w:highlight w:val="none"/>
        </w:rPr>
      </w:pPr>
      <w:r>
        <w:rPr>
          <w:b/>
          <w:sz w:val="36"/>
          <w:szCs w:val="36"/>
          <w:highlight w:val="none"/>
        </w:rPr>
      </w:r>
      <w:r/>
    </w:p>
    <w:p>
      <w:pPr>
        <w:pStyle w:val="930"/>
        <w:ind w:firstLine="0"/>
        <w:jc w:val="both"/>
        <w:spacing w:line="240" w:lineRule="auto"/>
        <w:rPr>
          <w:b/>
          <w:sz w:val="36"/>
          <w:szCs w:val="36"/>
          <w:highlight w:val="none"/>
        </w:rPr>
      </w:pPr>
      <w:r>
        <w:rPr>
          <w:b/>
          <w:sz w:val="36"/>
          <w:szCs w:val="36"/>
          <w:highlight w:val="none"/>
        </w:rPr>
      </w:r>
      <w:r/>
    </w:p>
    <w:p>
      <w:pPr>
        <w:pStyle w:val="930"/>
        <w:ind w:firstLine="1547"/>
        <w:jc w:val="both"/>
        <w:rPr>
          <w:rFonts w:ascii="Calibri" w:hAnsi="Calibri" w:cs="Times New Roman"/>
          <w:color w:val="000000"/>
          <w:sz w:val="24"/>
          <w:szCs w:val="24"/>
          <w:highlight w:val="none"/>
        </w:rPr>
      </w:pPr>
      <w:r>
        <w:rPr>
          <w:rFonts w:hint="eastAsia"/>
          <w:b/>
          <w:color w:val="000000"/>
          <w:sz w:val="36"/>
          <w:szCs w:val="36"/>
          <w:highlight w:val="none"/>
        </w:rPr>
        <w:t xml:space="preserve">项目 名 称：</w:t>
      </w:r>
      <w:r>
        <w:rPr>
          <w:rFonts w:hint="eastAsia"/>
          <w:b/>
          <w:color w:val="000000"/>
          <w:sz w:val="36"/>
          <w:szCs w:val="36"/>
          <w:highlight w:val="none"/>
          <w:u w:val="single"/>
        </w:rPr>
        <w:t xml:space="preserve">                </w:t>
      </w:r>
      <w:r>
        <w:rPr>
          <w:rFonts w:ascii="Calibri" w:hAnsi="Calibri" w:cs="Times New Roman"/>
          <w:color w:val="000000"/>
          <w:sz w:val="24"/>
          <w:szCs w:val="24"/>
          <w:highlight w:val="none"/>
        </w:rPr>
      </w:r>
      <w:r/>
    </w:p>
    <w:p>
      <w:pPr>
        <w:pStyle w:val="930"/>
        <w:ind w:firstLine="1547"/>
        <w:jc w:val="both"/>
        <w:rPr>
          <w:rFonts w:ascii="Calibri" w:hAnsi="Calibri" w:cs="Times New Roman"/>
          <w:color w:val="000000"/>
          <w:sz w:val="24"/>
          <w:szCs w:val="24"/>
          <w:highlight w:val="none"/>
        </w:rPr>
      </w:pPr>
      <w:r>
        <w:rPr>
          <w:rFonts w:hint="eastAsia"/>
          <w:b/>
          <w:color w:val="000000"/>
          <w:sz w:val="36"/>
          <w:szCs w:val="36"/>
          <w:highlight w:val="none"/>
        </w:rPr>
        <w:t xml:space="preserve">项目 编 号：</w:t>
      </w:r>
      <w:r>
        <w:rPr>
          <w:rFonts w:hint="eastAsia"/>
          <w:b/>
          <w:color w:val="000000"/>
          <w:sz w:val="36"/>
          <w:szCs w:val="36"/>
          <w:highlight w:val="none"/>
          <w:u w:val="single"/>
        </w:rPr>
        <w:t xml:space="preserve">               </w:t>
      </w:r>
      <w:r>
        <w:rPr>
          <w:rFonts w:ascii="Calibri" w:hAnsi="Calibri" w:cs="Times New Roman"/>
          <w:color w:val="000000"/>
          <w:sz w:val="24"/>
          <w:szCs w:val="24"/>
          <w:highlight w:val="none"/>
        </w:rPr>
      </w:r>
      <w:r/>
    </w:p>
    <w:p>
      <w:pPr>
        <w:pStyle w:val="930"/>
        <w:ind w:firstLine="1547"/>
        <w:jc w:val="both"/>
        <w:rPr>
          <w:rFonts w:ascii="Calibri" w:hAnsi="Calibri" w:cs="Times New Roman"/>
          <w:color w:val="000000"/>
          <w:sz w:val="24"/>
          <w:szCs w:val="24"/>
          <w:highlight w:val="none"/>
        </w:rPr>
      </w:pPr>
      <w:r>
        <w:rPr>
          <w:rFonts w:hint="eastAsia"/>
          <w:b/>
          <w:color w:val="000000"/>
          <w:sz w:val="36"/>
          <w:szCs w:val="36"/>
          <w:highlight w:val="none"/>
        </w:rPr>
        <w:t xml:space="preserve">投标人名称：</w:t>
      </w:r>
      <w:r>
        <w:rPr>
          <w:rFonts w:hint="eastAsia"/>
          <w:b/>
          <w:color w:val="000000"/>
          <w:sz w:val="36"/>
          <w:szCs w:val="36"/>
          <w:highlight w:val="none"/>
          <w:u w:val="single"/>
        </w:rPr>
        <w:t xml:space="preserve">（加盖CA电子公章） </w:t>
      </w:r>
      <w:r>
        <w:rPr>
          <w:rFonts w:ascii="Calibri" w:hAnsi="Calibri" w:cs="Times New Roman"/>
          <w:color w:val="000000"/>
          <w:sz w:val="24"/>
          <w:szCs w:val="24"/>
          <w:highlight w:val="none"/>
        </w:rPr>
      </w:r>
      <w:r/>
    </w:p>
    <w:p>
      <w:pPr>
        <w:pStyle w:val="930"/>
        <w:ind w:firstLine="1547"/>
        <w:jc w:val="both"/>
        <w:rPr>
          <w:rFonts w:ascii="Calibri" w:hAnsi="Calibri" w:cs="Times New Roman"/>
          <w:color w:val="000000"/>
          <w:sz w:val="24"/>
          <w:szCs w:val="24"/>
          <w:highlight w:val="none"/>
        </w:rPr>
      </w:pPr>
      <w:r>
        <w:rPr>
          <w:rFonts w:hint="eastAsia"/>
          <w:b/>
          <w:color w:val="000000"/>
          <w:sz w:val="36"/>
          <w:szCs w:val="36"/>
          <w:highlight w:val="none"/>
        </w:rPr>
        <w:t xml:space="preserve">日    期：</w:t>
      </w:r>
      <w:r>
        <w:rPr>
          <w:rFonts w:hint="eastAsia"/>
          <w:b/>
          <w:color w:val="000000"/>
          <w:sz w:val="36"/>
          <w:szCs w:val="36"/>
          <w:highlight w:val="none"/>
          <w:u w:val="single"/>
        </w:rPr>
        <w:t xml:space="preserve">               </w:t>
      </w:r>
      <w:r>
        <w:rPr>
          <w:rFonts w:ascii="Calibri" w:hAnsi="Calibri" w:cs="Times New Roman"/>
          <w:color w:val="000000"/>
          <w:sz w:val="24"/>
          <w:szCs w:val="24"/>
          <w:highlight w:val="none"/>
        </w:rPr>
      </w:r>
      <w:r/>
    </w:p>
    <w:p>
      <w:pPr>
        <w:pStyle w:val="1224"/>
        <w:rPr>
          <w:highlight w:val="none"/>
        </w:rPr>
      </w:pPr>
      <w:r>
        <w:rPr>
          <w:highlight w:val="none"/>
        </w:rPr>
      </w:r>
      <w:r/>
    </w:p>
    <w:p>
      <w:pPr>
        <w:pStyle w:val="1224"/>
        <w:rPr>
          <w:highlight w:val="none"/>
        </w:rPr>
      </w:pPr>
      <w:r>
        <w:rPr>
          <w:highlight w:val="none"/>
        </w:rPr>
      </w:r>
      <w:r/>
    </w:p>
    <w:p>
      <w:pPr>
        <w:pStyle w:val="930"/>
        <w:jc w:val="center"/>
        <w:rPr>
          <w:rFonts w:hint="eastAsia" w:ascii="宋体" w:hAnsi="宋体" w:eastAsia="宋体" w:cs="宋体"/>
          <w:color w:val="000000"/>
          <w:highlight w:val="none"/>
        </w:rPr>
      </w:pPr>
      <w:r>
        <w:rPr>
          <w:rFonts w:hint="eastAsia"/>
          <w:b/>
          <w:bCs/>
          <w:sz w:val="28"/>
          <w:szCs w:val="22"/>
          <w:highlight w:val="none"/>
        </w:rPr>
        <w:br w:type="page" w:clear="all"/>
      </w:r>
      <w:r>
        <w:rPr>
          <w:rFonts w:hint="eastAsia" w:ascii="宋体" w:hAnsi="宋体" w:eastAsia="宋体" w:cs="宋体"/>
          <w:b/>
          <w:bCs/>
          <w:color w:val="000000"/>
          <w:sz w:val="32"/>
          <w:szCs w:val="32"/>
          <w:highlight w:val="none"/>
        </w:rPr>
        <w:t xml:space="preserve">投标文件目录</w:t>
      </w:r>
      <w:r>
        <w:rPr>
          <w:rFonts w:hint="eastAsia" w:ascii="宋体" w:hAnsi="宋体" w:eastAsia="宋体" w:cs="宋体"/>
          <w:color w:val="000000"/>
          <w:highlight w:val="none"/>
        </w:rPr>
      </w:r>
      <w:r/>
    </w:p>
    <w:p>
      <w:pPr>
        <w:pStyle w:val="930"/>
        <w:ind w:firstLine="480"/>
        <w:jc w:val="left"/>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一、法人或者其他组织的营业执照等证明文件，自然人的身份证明</w:t>
      </w:r>
      <w:r>
        <w:rPr>
          <w:rFonts w:hint="eastAsia" w:ascii="宋体" w:hAnsi="宋体" w:eastAsia="宋体" w:cs="宋体"/>
          <w:color w:val="000000"/>
          <w:sz w:val="24"/>
          <w:highlight w:val="none"/>
        </w:rPr>
      </w:r>
      <w:r/>
    </w:p>
    <w:p>
      <w:pPr>
        <w:pStyle w:val="930"/>
        <w:ind w:firstLine="480"/>
        <w:jc w:val="left"/>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二、</w:t>
      </w:r>
      <w:r>
        <w:rPr>
          <w:rFonts w:hint="eastAsia" w:eastAsia="宋体" w:cs="宋体"/>
          <w:color w:val="000000"/>
          <w:sz w:val="24"/>
          <w:highlight w:val="none"/>
          <w:lang w:val="en-US" w:eastAsia="zh-CN"/>
        </w:rPr>
        <w:t xml:space="preserve">上一</w:t>
      </w:r>
      <w:r>
        <w:rPr>
          <w:rFonts w:hint="eastAsia" w:ascii="宋体" w:hAnsi="宋体" w:eastAsia="宋体" w:cs="宋体"/>
          <w:color w:val="000000"/>
          <w:sz w:val="24"/>
          <w:highlight w:val="none"/>
        </w:rPr>
        <w:t xml:space="preserve">年度的财务状况报告（至少提供资产负债表、利润表、现金流量表，投标人成立不满一年无需提供）</w:t>
      </w:r>
      <w:r>
        <w:rPr>
          <w:rFonts w:hint="eastAsia" w:ascii="宋体" w:hAnsi="宋体" w:eastAsia="宋体" w:cs="宋体"/>
          <w:color w:val="000000"/>
          <w:sz w:val="24"/>
          <w:highlight w:val="none"/>
        </w:rPr>
      </w:r>
      <w:r/>
    </w:p>
    <w:p>
      <w:pPr>
        <w:pStyle w:val="930"/>
        <w:ind w:firstLine="480"/>
        <w:jc w:val="left"/>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三、具备履行合同所必需的设备和专业技术能力的书面声明</w:t>
      </w:r>
      <w:r>
        <w:rPr>
          <w:rFonts w:hint="eastAsia" w:ascii="宋体" w:hAnsi="宋体" w:eastAsia="宋体" w:cs="宋体"/>
          <w:color w:val="000000"/>
          <w:sz w:val="24"/>
          <w:highlight w:val="none"/>
        </w:rPr>
      </w:r>
      <w:r/>
    </w:p>
    <w:p>
      <w:pPr>
        <w:pStyle w:val="930"/>
        <w:ind w:firstLine="480"/>
        <w:jc w:val="left"/>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eastAsia="宋体" w:cs="宋体"/>
          <w:color w:val="000000"/>
          <w:sz w:val="24"/>
          <w:highlight w:val="none"/>
        </w:rPr>
      </w:r>
      <w:r/>
    </w:p>
    <w:p>
      <w:pPr>
        <w:pStyle w:val="930"/>
        <w:ind w:firstLine="480"/>
        <w:jc w:val="left"/>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五、参加政府采购活动前3年内在经营活动中没有重大违法记录的书面声明</w:t>
      </w:r>
      <w:r>
        <w:rPr>
          <w:rFonts w:hint="eastAsia" w:ascii="宋体" w:hAnsi="宋体" w:eastAsia="宋体" w:cs="宋体"/>
          <w:color w:val="000000"/>
          <w:sz w:val="24"/>
          <w:highlight w:val="none"/>
        </w:rPr>
      </w:r>
      <w:r/>
    </w:p>
    <w:p>
      <w:pPr>
        <w:pStyle w:val="930"/>
        <w:ind w:firstLine="480"/>
        <w:jc w:val="left"/>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六、单位负责人为同一人或者存在直接控股、管理关系的不同供应商，不得参加同一合同项下的政府采购活动（投标文件中需提供声明）</w:t>
      </w:r>
      <w:r>
        <w:rPr>
          <w:rFonts w:hint="eastAsia" w:ascii="宋体" w:hAnsi="宋体" w:eastAsia="宋体" w:cs="宋体"/>
          <w:color w:val="000000"/>
          <w:sz w:val="24"/>
          <w:highlight w:val="none"/>
        </w:rPr>
      </w:r>
      <w:r/>
    </w:p>
    <w:p>
      <w:pPr>
        <w:pStyle w:val="930"/>
        <w:ind w:firstLine="480"/>
        <w:jc w:val="left"/>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七、</w:t>
      </w:r>
      <w:r>
        <w:rPr>
          <w:rFonts w:hint="eastAsia" w:ascii="宋体" w:hAnsi="宋体" w:eastAsia="宋体" w:cs="宋体"/>
          <w:color w:val="000000"/>
          <w:sz w:val="24"/>
          <w:highlight w:val="none"/>
        </w:rPr>
        <w:t xml:space="preserve">特定资格要求的证明文件（如果本项目设置特定资格要求，则需要提供）</w:t>
      </w:r>
      <w:r>
        <w:rPr>
          <w:rFonts w:hint="eastAsia" w:ascii="宋体" w:hAnsi="宋体" w:eastAsia="宋体" w:cs="宋体"/>
          <w:color w:val="000000"/>
          <w:sz w:val="24"/>
          <w:highlight w:val="none"/>
        </w:rPr>
      </w:r>
      <w:r/>
    </w:p>
    <w:p>
      <w:pPr>
        <w:pStyle w:val="930"/>
        <w:ind w:firstLine="480"/>
        <w:jc w:val="left"/>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八</w:t>
      </w:r>
      <w:r>
        <w:rPr>
          <w:rFonts w:hint="eastAsia" w:ascii="宋体" w:hAnsi="宋体" w:eastAsia="宋体" w:cs="宋体"/>
          <w:color w:val="000000"/>
          <w:sz w:val="24"/>
          <w:highlight w:val="none"/>
        </w:rPr>
        <w:t xml:space="preserve">、法人授权书</w:t>
      </w:r>
      <w:r>
        <w:rPr>
          <w:rFonts w:hint="eastAsia" w:ascii="宋体" w:hAnsi="宋体" w:eastAsia="宋体" w:cs="宋体"/>
          <w:color w:val="000000"/>
          <w:sz w:val="24"/>
          <w:highlight w:val="none"/>
        </w:rPr>
      </w:r>
      <w:r/>
    </w:p>
    <w:p>
      <w:pPr>
        <w:pStyle w:val="930"/>
        <w:ind w:firstLine="480"/>
        <w:jc w:val="left"/>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九</w:t>
      </w:r>
      <w:r>
        <w:rPr>
          <w:rFonts w:hint="eastAsia" w:ascii="宋体" w:hAnsi="宋体" w:eastAsia="宋体" w:cs="宋体"/>
          <w:color w:val="000000"/>
          <w:sz w:val="24"/>
          <w:highlight w:val="none"/>
        </w:rPr>
        <w:t xml:space="preserve">、投标函</w:t>
      </w:r>
      <w:r>
        <w:rPr>
          <w:rFonts w:hint="eastAsia" w:ascii="宋体" w:hAnsi="宋体" w:eastAsia="宋体" w:cs="宋体"/>
          <w:color w:val="000000"/>
          <w:sz w:val="24"/>
          <w:highlight w:val="none"/>
        </w:rPr>
      </w:r>
      <w:r/>
    </w:p>
    <w:p>
      <w:pPr>
        <w:pStyle w:val="930"/>
        <w:ind w:firstLine="480"/>
        <w:jc w:val="left"/>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十</w:t>
      </w:r>
      <w:r>
        <w:rPr>
          <w:rFonts w:hint="eastAsia" w:ascii="宋体" w:hAnsi="宋体" w:eastAsia="宋体" w:cs="宋体"/>
          <w:color w:val="000000"/>
          <w:sz w:val="24"/>
          <w:highlight w:val="none"/>
        </w:rPr>
        <w:t xml:space="preserve">、中小企业声明函</w:t>
      </w:r>
      <w:r>
        <w:rPr>
          <w:rFonts w:hint="eastAsia" w:ascii="宋体" w:hAnsi="宋体" w:eastAsia="宋体" w:cs="宋体"/>
          <w:color w:val="000000"/>
          <w:sz w:val="24"/>
          <w:highlight w:val="none"/>
        </w:rPr>
      </w:r>
      <w:r/>
    </w:p>
    <w:p>
      <w:pPr>
        <w:pStyle w:val="930"/>
        <w:ind w:firstLine="480"/>
        <w:jc w:val="left"/>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十</w:t>
      </w:r>
      <w:r>
        <w:rPr>
          <w:rFonts w:hint="eastAsia" w:ascii="宋体" w:hAnsi="宋体" w:eastAsia="宋体" w:cs="宋体"/>
          <w:color w:val="000000"/>
          <w:sz w:val="24"/>
          <w:highlight w:val="none"/>
          <w:lang w:eastAsia="zh-CN"/>
        </w:rPr>
        <w:t xml:space="preserve">一</w:t>
      </w:r>
      <w:r>
        <w:rPr>
          <w:rFonts w:hint="eastAsia" w:ascii="宋体" w:hAnsi="宋体" w:eastAsia="宋体" w:cs="宋体"/>
          <w:color w:val="000000"/>
          <w:sz w:val="24"/>
          <w:highlight w:val="none"/>
        </w:rPr>
        <w:t xml:space="preserve">、残疾人福利性单位声明函</w:t>
      </w:r>
      <w:r>
        <w:rPr>
          <w:rFonts w:hint="eastAsia" w:ascii="宋体" w:hAnsi="宋体" w:eastAsia="宋体" w:cs="宋体"/>
          <w:color w:val="000000"/>
          <w:sz w:val="24"/>
          <w:highlight w:val="none"/>
        </w:rPr>
      </w:r>
      <w:r/>
    </w:p>
    <w:p>
      <w:pPr>
        <w:pStyle w:val="930"/>
        <w:ind w:firstLine="561"/>
        <w:spacing w:line="560" w:lineRule="exact"/>
        <w:widowControl/>
        <w:rPr>
          <w:rFonts w:ascii="宋体" w:hAnsi="宋体" w:eastAsia="宋体" w:cs="宋体"/>
          <w:color w:val="000000"/>
          <w:sz w:val="24"/>
          <w:highlight w:val="none"/>
        </w:rPr>
        <w:outlineLvl w:val="1"/>
      </w:pPr>
      <w:r>
        <w:rPr>
          <w:rFonts w:hint="eastAsia" w:ascii="宋体" w:hAnsi="宋体" w:eastAsia="宋体" w:cs="宋体"/>
          <w:color w:val="000000"/>
          <w:sz w:val="24"/>
          <w:highlight w:val="none"/>
        </w:rPr>
        <w:t xml:space="preserve">十二、投标分项报价表</w:t>
      </w:r>
      <w:r>
        <w:rPr>
          <w:rFonts w:ascii="宋体" w:hAnsi="宋体" w:eastAsia="宋体" w:cs="宋体"/>
          <w:color w:val="000000"/>
          <w:sz w:val="24"/>
          <w:highlight w:val="none"/>
        </w:rPr>
      </w:r>
      <w:r/>
    </w:p>
    <w:p>
      <w:pPr>
        <w:pStyle w:val="930"/>
        <w:ind w:firstLine="561"/>
        <w:spacing w:line="560" w:lineRule="exact"/>
        <w:widowControl/>
        <w:rPr>
          <w:rFonts w:ascii="宋体" w:hAnsi="宋体" w:eastAsia="宋体" w:cs="宋体"/>
          <w:color w:val="000000"/>
          <w:sz w:val="24"/>
          <w:highlight w:val="none"/>
        </w:rPr>
        <w:outlineLvl w:val="1"/>
      </w:pPr>
      <w:r>
        <w:rPr>
          <w:rFonts w:hint="eastAsia" w:ascii="宋体" w:hAnsi="宋体" w:eastAsia="宋体" w:cs="宋体"/>
          <w:color w:val="000000"/>
          <w:sz w:val="24"/>
          <w:highlight w:val="none"/>
          <w:lang w:val="en-US" w:eastAsia="zh-CN"/>
        </w:rPr>
        <w:t xml:space="preserve">十三</w:t>
      </w:r>
      <w:r>
        <w:rPr>
          <w:rFonts w:hint="eastAsia" w:ascii="宋体" w:hAnsi="宋体" w:eastAsia="宋体" w:cs="宋体"/>
          <w:color w:val="000000"/>
          <w:sz w:val="24"/>
          <w:highlight w:val="none"/>
        </w:rPr>
        <w:t xml:space="preserve">、技术要求响应及偏离表</w:t>
      </w:r>
      <w:r>
        <w:rPr>
          <w:rFonts w:ascii="宋体" w:hAnsi="宋体" w:eastAsia="宋体" w:cs="宋体"/>
          <w:color w:val="000000"/>
          <w:sz w:val="24"/>
          <w:highlight w:val="none"/>
        </w:rPr>
      </w:r>
      <w:r/>
    </w:p>
    <w:p>
      <w:pPr>
        <w:pStyle w:val="930"/>
        <w:ind w:firstLine="561"/>
        <w:spacing w:line="560" w:lineRule="exact"/>
        <w:widowControl/>
        <w:rPr>
          <w:rFonts w:ascii="宋体" w:hAnsi="宋体" w:eastAsia="宋体" w:cs="宋体"/>
          <w:color w:val="000000"/>
          <w:sz w:val="24"/>
          <w:highlight w:val="none"/>
        </w:rPr>
        <w:outlineLvl w:val="1"/>
      </w:pPr>
      <w:r>
        <w:rPr>
          <w:rFonts w:hint="eastAsia" w:ascii="宋体" w:hAnsi="宋体" w:eastAsia="宋体" w:cs="宋体"/>
          <w:color w:val="000000"/>
          <w:sz w:val="24"/>
          <w:highlight w:val="none"/>
        </w:rPr>
        <w:t xml:space="preserve">十</w:t>
      </w:r>
      <w:r>
        <w:rPr>
          <w:rFonts w:hint="eastAsia" w:eastAsia="宋体" w:cs="宋体"/>
          <w:color w:val="000000"/>
          <w:sz w:val="24"/>
          <w:highlight w:val="none"/>
          <w:lang w:val="en-US" w:eastAsia="zh-CN"/>
        </w:rPr>
        <w:t xml:space="preserve">四</w:t>
      </w:r>
      <w:r>
        <w:rPr>
          <w:rFonts w:hint="eastAsia" w:ascii="宋体" w:hAnsi="宋体" w:eastAsia="宋体" w:cs="宋体"/>
          <w:color w:val="000000"/>
          <w:sz w:val="24"/>
          <w:highlight w:val="none"/>
        </w:rPr>
        <w:t xml:space="preserve">、商务要求响应及偏离表</w:t>
      </w:r>
      <w:r>
        <w:rPr>
          <w:rFonts w:ascii="宋体" w:hAnsi="宋体" w:eastAsia="宋体" w:cs="宋体"/>
          <w:color w:val="000000"/>
          <w:sz w:val="24"/>
          <w:highlight w:val="none"/>
        </w:rPr>
      </w:r>
      <w:r/>
    </w:p>
    <w:p>
      <w:pPr>
        <w:pStyle w:val="930"/>
        <w:ind w:firstLine="561"/>
        <w:spacing w:line="560" w:lineRule="exact"/>
        <w:widowControl/>
        <w:rPr>
          <w:rFonts w:ascii="宋体" w:hAnsi="宋体" w:eastAsia="宋体" w:cs="宋体"/>
          <w:color w:val="000000"/>
          <w:sz w:val="24"/>
          <w:highlight w:val="none"/>
        </w:rPr>
        <w:outlineLvl w:val="1"/>
      </w:pPr>
      <w:r>
        <w:rPr>
          <w:rFonts w:hint="eastAsia" w:ascii="宋体" w:hAnsi="宋体" w:eastAsia="宋体" w:cs="宋体"/>
          <w:color w:val="000000"/>
          <w:sz w:val="24"/>
          <w:highlight w:val="none"/>
        </w:rPr>
        <w:t xml:space="preserve">十</w:t>
      </w:r>
      <w:r>
        <w:rPr>
          <w:rFonts w:hint="eastAsia" w:eastAsia="宋体" w:cs="宋体"/>
          <w:color w:val="000000"/>
          <w:sz w:val="24"/>
          <w:highlight w:val="none"/>
          <w:lang w:val="en-US" w:eastAsia="zh-CN"/>
        </w:rPr>
        <w:t xml:space="preserve">五</w:t>
      </w:r>
      <w:r>
        <w:rPr>
          <w:rFonts w:hint="eastAsia" w:ascii="宋体" w:hAnsi="宋体" w:eastAsia="宋体" w:cs="宋体"/>
          <w:color w:val="000000"/>
          <w:sz w:val="24"/>
          <w:highlight w:val="none"/>
        </w:rPr>
        <w:t xml:space="preserve">、开标一览表</w:t>
      </w:r>
      <w:r>
        <w:rPr>
          <w:rFonts w:ascii="宋体" w:hAnsi="宋体" w:eastAsia="宋体" w:cs="宋体"/>
          <w:color w:val="000000"/>
          <w:sz w:val="24"/>
          <w:highlight w:val="none"/>
        </w:rPr>
      </w:r>
      <w:r/>
    </w:p>
    <w:p>
      <w:pPr>
        <w:pStyle w:val="930"/>
        <w:ind w:firstLine="561"/>
        <w:spacing w:line="560" w:lineRule="exact"/>
        <w:widowControl/>
        <w:rPr>
          <w:rFonts w:ascii="宋体" w:hAnsi="宋体" w:eastAsia="宋体" w:cs="宋体"/>
          <w:color w:val="000000"/>
          <w:sz w:val="24"/>
          <w:highlight w:val="none"/>
        </w:rPr>
        <w:outlineLvl w:val="1"/>
      </w:pPr>
      <w:r>
        <w:rPr>
          <w:rFonts w:hint="eastAsia" w:ascii="宋体" w:hAnsi="宋体" w:eastAsia="宋体" w:cs="宋体"/>
          <w:color w:val="000000"/>
          <w:sz w:val="24"/>
          <w:highlight w:val="none"/>
        </w:rPr>
        <w:t xml:space="preserve">十</w:t>
      </w:r>
      <w:r>
        <w:rPr>
          <w:rFonts w:hint="eastAsia" w:eastAsia="宋体" w:cs="宋体"/>
          <w:color w:val="000000"/>
          <w:sz w:val="24"/>
          <w:highlight w:val="none"/>
          <w:lang w:val="en-US" w:eastAsia="zh-CN"/>
        </w:rPr>
        <w:t xml:space="preserve">六</w:t>
      </w:r>
      <w:r>
        <w:rPr>
          <w:rFonts w:hint="eastAsia" w:ascii="宋体" w:hAnsi="宋体" w:eastAsia="宋体" w:cs="宋体"/>
          <w:color w:val="000000"/>
          <w:sz w:val="24"/>
          <w:highlight w:val="none"/>
        </w:rPr>
        <w:t xml:space="preserve">、服务方案等</w:t>
      </w:r>
      <w:r>
        <w:rPr>
          <w:rFonts w:ascii="宋体" w:hAnsi="宋体" w:eastAsia="宋体" w:cs="宋体"/>
          <w:color w:val="000000"/>
          <w:sz w:val="24"/>
          <w:highlight w:val="none"/>
        </w:rPr>
      </w:r>
      <w:r/>
    </w:p>
    <w:p>
      <w:pPr>
        <w:pStyle w:val="930"/>
        <w:ind w:firstLine="561"/>
        <w:spacing w:line="560" w:lineRule="exact"/>
        <w:widowControl/>
        <w:rPr>
          <w:rFonts w:ascii="宋体" w:hAnsi="宋体" w:eastAsia="宋体" w:cs="宋体"/>
          <w:color w:val="000000"/>
          <w:sz w:val="24"/>
          <w:highlight w:val="none"/>
        </w:rPr>
        <w:outlineLvl w:val="1"/>
      </w:pPr>
      <w:r>
        <w:rPr>
          <w:rFonts w:hint="eastAsia" w:ascii="宋体" w:hAnsi="宋体" w:eastAsia="宋体" w:cs="宋体"/>
          <w:color w:val="000000"/>
          <w:sz w:val="24"/>
          <w:highlight w:val="none"/>
        </w:rPr>
        <w:t xml:space="preserve">十</w:t>
      </w:r>
      <w:r>
        <w:rPr>
          <w:rFonts w:hint="eastAsia" w:eastAsia="宋体" w:cs="宋体"/>
          <w:color w:val="000000"/>
          <w:sz w:val="24"/>
          <w:highlight w:val="none"/>
          <w:lang w:val="en-US" w:eastAsia="zh-CN"/>
        </w:rPr>
        <w:t xml:space="preserve">七</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盐城市政府采购事前信用承诺书</w:t>
      </w:r>
      <w:r>
        <w:rPr>
          <w:rFonts w:ascii="宋体" w:hAnsi="宋体" w:eastAsia="宋体" w:cs="宋体"/>
          <w:color w:val="000000"/>
          <w:sz w:val="24"/>
          <w:highlight w:val="none"/>
        </w:rPr>
      </w:r>
      <w:r/>
    </w:p>
    <w:p>
      <w:pPr>
        <w:pStyle w:val="930"/>
        <w:ind w:firstLine="440"/>
        <w:rPr>
          <w:color w:val="000000"/>
          <w:highlight w:val="none"/>
        </w:rPr>
      </w:pPr>
      <w:r>
        <w:rPr>
          <w:color w:val="000000"/>
          <w:highlight w:val="none"/>
        </w:rPr>
      </w:r>
      <w:r/>
    </w:p>
    <w:p>
      <w:pPr>
        <w:pStyle w:val="930"/>
        <w:ind w:firstLine="440"/>
        <w:rPr>
          <w:color w:val="000000"/>
          <w:highlight w:val="none"/>
        </w:rPr>
      </w:pPr>
      <w:r>
        <w:rPr>
          <w:color w:val="000000"/>
          <w:highlight w:val="none"/>
        </w:rPr>
      </w:r>
      <w:r/>
    </w:p>
    <w:p>
      <w:pPr>
        <w:pStyle w:val="930"/>
        <w:ind w:firstLine="440"/>
        <w:rPr>
          <w:color w:val="000000"/>
          <w:highlight w:val="none"/>
        </w:rPr>
      </w:pPr>
      <w:r>
        <w:rPr>
          <w:color w:val="000000"/>
          <w:highlight w:val="none"/>
        </w:rPr>
      </w:r>
      <w:r/>
    </w:p>
    <w:p>
      <w:pPr>
        <w:pStyle w:val="930"/>
        <w:ind w:firstLine="440"/>
        <w:rPr>
          <w:color w:val="000000"/>
          <w:highlight w:val="none"/>
        </w:rPr>
      </w:pPr>
      <w:r>
        <w:rPr>
          <w:color w:val="000000"/>
          <w:highlight w:val="none"/>
        </w:rPr>
      </w:r>
      <w:r/>
    </w:p>
    <w:p>
      <w:pPr>
        <w:pStyle w:val="930"/>
        <w:ind w:firstLine="440"/>
        <w:rPr>
          <w:color w:val="000000"/>
          <w:highlight w:val="none"/>
        </w:rPr>
      </w:pPr>
      <w:r>
        <w:rPr>
          <w:color w:val="000000"/>
          <w:highlight w:val="none"/>
        </w:rPr>
      </w:r>
      <w:r/>
    </w:p>
    <w:p>
      <w:pPr>
        <w:pStyle w:val="1232"/>
        <w:ind w:firstLine="0"/>
        <w:jc w:val="center"/>
        <w:tabs>
          <w:tab w:val="left" w:pos="360" w:leader="none"/>
        </w:tabs>
        <w:rPr>
          <w:color w:val="000000"/>
          <w:highlight w:val="none"/>
        </w:rPr>
      </w:pPr>
      <w:r/>
      <w:bookmarkStart w:id="158" w:name="_Toc24878535"/>
      <w:r/>
      <w:bookmarkStart w:id="159" w:name="_Toc26554103"/>
      <w:r/>
      <w:bookmarkStart w:id="160" w:name="_Toc120614284"/>
      <w:r/>
      <w:bookmarkStart w:id="161" w:name="_Toc120614291"/>
      <w:r/>
      <w:bookmarkStart w:id="162" w:name="_Toc23828483"/>
      <w:r/>
      <w:bookmarkStart w:id="163" w:name="_Toc513029281"/>
      <w:r/>
      <w:bookmarkStart w:id="164" w:name="_Toc22356583"/>
      <w:r/>
      <w:bookmarkStart w:id="165" w:name="_Toc49090582"/>
      <w:r>
        <w:rPr>
          <w:rFonts w:hint="eastAsia" w:ascii="黑体" w:hAnsi="黑体" w:eastAsia="黑体" w:cs="黑体"/>
          <w:i/>
          <w:color w:val="000000"/>
          <w:sz w:val="32"/>
          <w:szCs w:val="32"/>
          <w:highlight w:val="none"/>
          <w:u w:val="single"/>
        </w:rPr>
        <w:t xml:space="preserve">一、法人或者其他组织的营业执照等证明文件，自然人的身份证明</w:t>
      </w:r>
      <w:r>
        <w:rPr>
          <w:color w:val="000000"/>
          <w:highlight w:val="none"/>
        </w:rPr>
      </w:r>
      <w:r/>
    </w:p>
    <w:p>
      <w:pPr>
        <w:pStyle w:val="1247"/>
        <w:ind w:firstLine="480"/>
        <w:rPr>
          <w:color w:val="000000"/>
          <w:highlight w:val="none"/>
        </w:rPr>
      </w:pPr>
      <w:r>
        <w:rPr>
          <w:rFonts w:hint="eastAsia"/>
          <w:color w:val="000000"/>
          <w:highlight w:val="none"/>
        </w:rPr>
        <w:t xml:space="preserve"> </w:t>
      </w:r>
      <w:r>
        <w:rPr>
          <w:color w:val="000000"/>
          <w:highlight w:val="none"/>
        </w:rPr>
      </w:r>
      <w:r/>
    </w:p>
    <w:p>
      <w:pPr>
        <w:pStyle w:val="930"/>
        <w:ind w:firstLine="440"/>
        <w:rPr>
          <w:color w:val="000000"/>
          <w:highlight w:val="none"/>
        </w:rPr>
      </w:pPr>
      <w:r>
        <w:rPr>
          <w:color w:val="000000"/>
          <w:highlight w:val="none"/>
        </w:rPr>
      </w:r>
      <w:r/>
    </w:p>
    <w:p>
      <w:pPr>
        <w:pStyle w:val="930"/>
        <w:ind w:firstLine="440"/>
        <w:rPr>
          <w:color w:val="000000"/>
          <w:highlight w:val="none"/>
        </w:rPr>
      </w:pPr>
      <w:r>
        <w:rPr>
          <w:color w:val="000000"/>
          <w:highlight w:val="none"/>
        </w:rPr>
      </w:r>
      <w:r/>
    </w:p>
    <w:p>
      <w:pPr>
        <w:pStyle w:val="930"/>
        <w:ind w:firstLine="440"/>
        <w:rPr>
          <w:color w:val="000000"/>
          <w:highlight w:val="none"/>
        </w:rPr>
      </w:pPr>
      <w:r>
        <w:rPr>
          <w:rFonts w:hint="eastAsia"/>
          <w:color w:val="000000"/>
          <w:highlight w:val="none"/>
        </w:rPr>
        <w:t xml:space="preserve">                                      </w:t>
      </w:r>
      <w:r>
        <w:rPr>
          <w:color w:val="000000"/>
          <w:highlight w:val="none"/>
        </w:rPr>
      </w:r>
      <w:r/>
    </w:p>
    <w:p>
      <w:pPr>
        <w:pStyle w:val="930"/>
        <w:jc w:val="center"/>
        <w:spacing w:line="500" w:lineRule="exact"/>
        <w:widowControl/>
        <w:rPr>
          <w:rFonts w:hint="eastAsia" w:ascii="黑体" w:hAnsi="黑体" w:eastAsia="黑体" w:cs="黑体"/>
          <w:i/>
          <w:sz w:val="32"/>
          <w:szCs w:val="32"/>
          <w:highlight w:val="none"/>
          <w:u w:val="single"/>
        </w:rPr>
      </w:pPr>
      <w:r>
        <w:rPr>
          <w:rFonts w:hint="eastAsia" w:ascii="黑体" w:hAnsi="黑体" w:eastAsia="黑体" w:cs="黑体"/>
          <w:i/>
          <w:color w:val="000000"/>
          <w:sz w:val="32"/>
          <w:szCs w:val="32"/>
          <w:highlight w:val="none"/>
          <w:u w:val="single"/>
        </w:rPr>
        <w:br w:type="page" w:clear="all"/>
      </w:r>
      <w:r>
        <w:rPr>
          <w:rFonts w:hint="eastAsia" w:ascii="黑体" w:hAnsi="黑体" w:eastAsia="黑体" w:cs="黑体"/>
          <w:i/>
          <w:color w:val="000000"/>
          <w:sz w:val="32"/>
          <w:szCs w:val="32"/>
          <w:highlight w:val="none"/>
          <w:u w:val="single"/>
          <w:lang w:val="en-US" w:eastAsia="zh-CN"/>
        </w:rPr>
        <w:t xml:space="preserve">二、</w:t>
      </w:r>
      <w:r>
        <w:rPr>
          <w:rFonts w:hint="eastAsia" w:ascii="黑体" w:hAnsi="黑体" w:eastAsia="黑体" w:cs="黑体"/>
          <w:i/>
          <w:sz w:val="32"/>
          <w:szCs w:val="32"/>
          <w:highlight w:val="none"/>
          <w:u w:val="single"/>
          <w:lang w:val="en-US" w:eastAsia="zh-CN"/>
        </w:rPr>
        <w:t xml:space="preserve">上一</w:t>
      </w:r>
      <w:r>
        <w:rPr>
          <w:rFonts w:hint="eastAsia" w:ascii="黑体" w:hAnsi="黑体" w:eastAsia="黑体" w:cs="黑体"/>
          <w:i/>
          <w:sz w:val="32"/>
          <w:szCs w:val="32"/>
          <w:highlight w:val="none"/>
          <w:u w:val="single"/>
        </w:rPr>
        <w:t xml:space="preserve">年度的财务状况报告（成立不满一年无需提供）</w:t>
      </w:r>
      <w:r>
        <w:rPr>
          <w:rFonts w:hint="eastAsia" w:ascii="黑体" w:hAnsi="黑体" w:eastAsia="黑体" w:cs="黑体"/>
          <w:i/>
          <w:sz w:val="32"/>
          <w:szCs w:val="32"/>
          <w:highlight w:val="none"/>
          <w:u w:val="single"/>
        </w:rPr>
      </w:r>
      <w:r/>
    </w:p>
    <w:p>
      <w:pPr>
        <w:pStyle w:val="930"/>
        <w:rPr>
          <w:rFonts w:hint="eastAsia" w:ascii="黑体" w:hAnsi="黑体" w:eastAsia="黑体" w:cs="黑体"/>
          <w:i/>
          <w:color w:val="000000"/>
          <w:sz w:val="32"/>
          <w:szCs w:val="32"/>
          <w:highlight w:val="none"/>
          <w:u w:val="single"/>
          <w:lang w:val="en-US" w:eastAsia="zh-CN"/>
        </w:rPr>
      </w:pPr>
      <w:r>
        <w:rPr>
          <w:rFonts w:hint="eastAsia" w:ascii="宋体" w:hAnsi="宋体" w:cs="宋体"/>
          <w:iCs/>
          <w:sz w:val="24"/>
          <w:highlight w:val="none"/>
        </w:rPr>
        <w:t xml:space="preserve">（至少提供资产负债表、利润表、现金流量表，投标人成立不满一年无需提供）</w:t>
      </w:r>
      <w:r>
        <w:rPr>
          <w:rFonts w:hint="eastAsia" w:ascii="黑体" w:hAnsi="黑体" w:eastAsia="黑体" w:cs="黑体"/>
          <w:i/>
          <w:color w:val="000000"/>
          <w:sz w:val="32"/>
          <w:szCs w:val="32"/>
          <w:highlight w:val="none"/>
          <w:u w:val="single"/>
          <w:lang w:val="en-US" w:eastAsia="zh-CN"/>
        </w:rPr>
      </w:r>
      <w:r/>
    </w:p>
    <w:p>
      <w:pPr>
        <w:pStyle w:val="1206"/>
        <w:ind w:firstLine="480"/>
        <w:jc w:val="center"/>
        <w:spacing w:line="400" w:lineRule="exact"/>
        <w:rPr>
          <w:color w:val="000000"/>
          <w:sz w:val="24"/>
          <w:szCs w:val="21"/>
          <w:highlight w:val="none"/>
        </w:rPr>
      </w:pPr>
      <w:r>
        <w:rPr>
          <w:color w:val="000000"/>
          <w:sz w:val="24"/>
          <w:szCs w:val="21"/>
          <w:highlight w:val="none"/>
        </w:rPr>
      </w:r>
      <w:r/>
    </w:p>
    <w:p>
      <w:pPr>
        <w:pStyle w:val="930"/>
        <w:ind w:firstLine="440"/>
        <w:rPr>
          <w:color w:val="000000"/>
          <w:highlight w:val="none"/>
        </w:rPr>
      </w:pPr>
      <w:r>
        <w:rPr>
          <w:color w:val="000000"/>
          <w:highlight w:val="none"/>
        </w:rPr>
      </w:r>
      <w:r/>
    </w:p>
    <w:p>
      <w:pPr>
        <w:pStyle w:val="930"/>
        <w:ind w:firstLine="440"/>
        <w:rPr>
          <w:color w:val="000000"/>
          <w:highlight w:val="none"/>
        </w:rPr>
      </w:pPr>
      <w:r>
        <w:rPr>
          <w:color w:val="000000"/>
          <w:highlight w:val="none"/>
        </w:rPr>
      </w:r>
      <w:r/>
    </w:p>
    <w:p>
      <w:pPr>
        <w:pStyle w:val="930"/>
        <w:ind w:firstLine="440"/>
        <w:rPr>
          <w:color w:val="000000"/>
          <w:highlight w:val="none"/>
        </w:rPr>
      </w:pPr>
      <w:r>
        <w:rPr>
          <w:rFonts w:hint="eastAsia"/>
          <w:color w:val="000000"/>
          <w:highlight w:val="none"/>
        </w:rPr>
        <w:t xml:space="preserve">                                      </w:t>
      </w:r>
      <w:r>
        <w:rPr>
          <w:color w:val="000000"/>
          <w:highlight w:val="none"/>
        </w:rPr>
      </w:r>
      <w:r/>
    </w:p>
    <w:p>
      <w:pPr>
        <w:pStyle w:val="930"/>
        <w:ind w:firstLine="440"/>
        <w:rPr>
          <w:color w:val="000000"/>
          <w:highlight w:val="none"/>
        </w:rPr>
      </w:pPr>
      <w:r>
        <w:rPr>
          <w:color w:val="000000"/>
          <w:highlight w:val="none"/>
        </w:rPr>
      </w:r>
      <w:r/>
    </w:p>
    <w:p>
      <w:pPr>
        <w:pStyle w:val="930"/>
        <w:ind w:firstLine="440"/>
        <w:rPr>
          <w:color w:val="000000"/>
          <w:highlight w:val="none"/>
        </w:rPr>
      </w:pPr>
      <w:r>
        <w:rPr>
          <w:color w:val="000000"/>
          <w:highlight w:val="none"/>
        </w:rPr>
      </w:r>
      <w:r/>
    </w:p>
    <w:p>
      <w:pPr>
        <w:pStyle w:val="1232"/>
        <w:ind w:firstLine="480"/>
        <w:tabs>
          <w:tab w:val="left" w:pos="360" w:leader="none"/>
        </w:tabs>
        <w:rPr>
          <w:color w:val="000000"/>
          <w:highlight w:val="none"/>
        </w:rPr>
      </w:pPr>
      <w:r>
        <w:rPr>
          <w:color w:val="000000"/>
          <w:highlight w:val="none"/>
        </w:rPr>
      </w:r>
      <w:r/>
    </w:p>
    <w:p>
      <w:pPr>
        <w:pStyle w:val="1232"/>
        <w:ind w:firstLine="480"/>
        <w:tabs>
          <w:tab w:val="left" w:pos="360" w:leader="none"/>
        </w:tabs>
        <w:rPr>
          <w:color w:val="000000"/>
          <w:highlight w:val="none"/>
        </w:rPr>
      </w:pPr>
      <w:r>
        <w:rPr>
          <w:color w:val="000000"/>
          <w:highlight w:val="none"/>
        </w:rPr>
      </w:r>
      <w:r/>
    </w:p>
    <w:p>
      <w:pPr>
        <w:pStyle w:val="1232"/>
        <w:ind w:firstLine="480"/>
        <w:tabs>
          <w:tab w:val="left" w:pos="360" w:leader="none"/>
        </w:tabs>
        <w:rPr>
          <w:color w:val="000000"/>
          <w:highlight w:val="none"/>
        </w:rPr>
      </w:pPr>
      <w:r>
        <w:rPr>
          <w:color w:val="000000"/>
          <w:highlight w:val="none"/>
        </w:rPr>
      </w:r>
      <w:r/>
    </w:p>
    <w:p>
      <w:pPr>
        <w:pStyle w:val="1232"/>
        <w:ind w:firstLine="480"/>
        <w:tabs>
          <w:tab w:val="left" w:pos="360" w:leader="none"/>
        </w:tabs>
        <w:rPr>
          <w:color w:val="000000"/>
          <w:highlight w:val="none"/>
        </w:rPr>
      </w:pPr>
      <w:r>
        <w:rPr>
          <w:color w:val="000000"/>
          <w:highlight w:val="none"/>
        </w:rPr>
      </w:r>
      <w:r/>
    </w:p>
    <w:p>
      <w:pPr>
        <w:pStyle w:val="1232"/>
        <w:ind w:firstLine="480"/>
        <w:tabs>
          <w:tab w:val="left" w:pos="360" w:leader="none"/>
        </w:tabs>
        <w:rPr>
          <w:color w:val="000000"/>
          <w:highlight w:val="none"/>
        </w:rPr>
      </w:pPr>
      <w:r>
        <w:rPr>
          <w:color w:val="000000"/>
          <w:highlight w:val="none"/>
        </w:rPr>
      </w:r>
      <w:r/>
    </w:p>
    <w:p>
      <w:pPr>
        <w:pStyle w:val="1232"/>
        <w:ind w:firstLine="480"/>
        <w:tabs>
          <w:tab w:val="left" w:pos="360" w:leader="none"/>
        </w:tabs>
        <w:rPr>
          <w:color w:val="000000"/>
          <w:highlight w:val="none"/>
        </w:rPr>
      </w:pPr>
      <w:r>
        <w:rPr>
          <w:color w:val="000000"/>
          <w:highlight w:val="none"/>
        </w:rPr>
      </w:r>
      <w:r/>
    </w:p>
    <w:p>
      <w:pPr>
        <w:pStyle w:val="1232"/>
        <w:ind w:firstLine="480"/>
        <w:tabs>
          <w:tab w:val="left" w:pos="360" w:leader="none"/>
        </w:tabs>
        <w:rPr>
          <w:color w:val="000000"/>
          <w:highlight w:val="none"/>
        </w:rPr>
      </w:pPr>
      <w:r>
        <w:rPr>
          <w:color w:val="000000"/>
          <w:highlight w:val="none"/>
        </w:rPr>
      </w:r>
      <w:r/>
    </w:p>
    <w:p>
      <w:pPr>
        <w:pStyle w:val="1232"/>
        <w:ind w:firstLine="480"/>
        <w:tabs>
          <w:tab w:val="left" w:pos="360" w:leader="none"/>
        </w:tabs>
        <w:rPr>
          <w:color w:val="000000"/>
          <w:highlight w:val="none"/>
        </w:rPr>
      </w:pPr>
      <w:r>
        <w:rPr>
          <w:color w:val="000000"/>
          <w:highlight w:val="none"/>
        </w:rPr>
      </w:r>
      <w:r/>
    </w:p>
    <w:p>
      <w:pPr>
        <w:pStyle w:val="1232"/>
        <w:ind w:firstLine="480"/>
        <w:tabs>
          <w:tab w:val="left" w:pos="360" w:leader="none"/>
        </w:tabs>
        <w:rPr>
          <w:color w:val="000000"/>
          <w:highlight w:val="none"/>
        </w:rPr>
      </w:pPr>
      <w:r>
        <w:rPr>
          <w:color w:val="000000"/>
          <w:highlight w:val="none"/>
        </w:rPr>
      </w:r>
      <w:r/>
    </w:p>
    <w:p>
      <w:pPr>
        <w:pStyle w:val="1232"/>
        <w:ind w:firstLine="480"/>
        <w:tabs>
          <w:tab w:val="left" w:pos="360" w:leader="none"/>
        </w:tabs>
        <w:rPr>
          <w:color w:val="000000"/>
          <w:highlight w:val="none"/>
        </w:rPr>
      </w:pPr>
      <w:r>
        <w:rPr>
          <w:color w:val="000000"/>
          <w:highlight w:val="none"/>
        </w:rPr>
      </w:r>
      <w:r/>
    </w:p>
    <w:p>
      <w:pPr>
        <w:pStyle w:val="1232"/>
        <w:ind w:firstLine="480"/>
        <w:tabs>
          <w:tab w:val="left" w:pos="360" w:leader="none"/>
        </w:tabs>
        <w:rPr>
          <w:color w:val="000000"/>
          <w:highlight w:val="none"/>
        </w:rPr>
      </w:pPr>
      <w:r>
        <w:rPr>
          <w:color w:val="000000"/>
          <w:highlight w:val="none"/>
        </w:rPr>
      </w:r>
      <w:r/>
    </w:p>
    <w:p>
      <w:pPr>
        <w:pStyle w:val="930"/>
        <w:ind w:firstLine="440"/>
        <w:rPr>
          <w:color w:val="000000"/>
          <w:highlight w:val="none"/>
        </w:rPr>
      </w:pPr>
      <w:r>
        <w:rPr>
          <w:color w:val="000000"/>
          <w:highlight w:val="none"/>
        </w:rPr>
      </w:r>
      <w:r/>
    </w:p>
    <w:p>
      <w:pPr>
        <w:pStyle w:val="930"/>
        <w:ind w:firstLine="440"/>
        <w:rPr>
          <w:color w:val="000000"/>
          <w:highlight w:val="none"/>
        </w:rPr>
      </w:pPr>
      <w:r>
        <w:rPr>
          <w:color w:val="000000"/>
          <w:highlight w:val="none"/>
        </w:rPr>
      </w:r>
      <w:r/>
    </w:p>
    <w:p>
      <w:pPr>
        <w:pStyle w:val="930"/>
        <w:ind w:firstLine="440"/>
        <w:rPr>
          <w:color w:val="000000"/>
          <w:highlight w:val="none"/>
        </w:rPr>
      </w:pPr>
      <w:r>
        <w:rPr>
          <w:color w:val="000000"/>
          <w:highlight w:val="none"/>
        </w:rPr>
      </w:r>
      <w:r/>
    </w:p>
    <w:p>
      <w:pPr>
        <w:pStyle w:val="930"/>
        <w:ind w:firstLine="440"/>
        <w:rPr>
          <w:color w:val="000000"/>
          <w:highlight w:val="none"/>
        </w:rPr>
      </w:pPr>
      <w:r>
        <w:rPr>
          <w:color w:val="000000"/>
          <w:highlight w:val="none"/>
        </w:rPr>
      </w:r>
      <w:r/>
    </w:p>
    <w:p>
      <w:pPr>
        <w:pStyle w:val="930"/>
        <w:ind w:firstLine="440"/>
        <w:rPr>
          <w:color w:val="000000"/>
          <w:highlight w:val="none"/>
        </w:rPr>
      </w:pPr>
      <w:r>
        <w:rPr>
          <w:color w:val="000000"/>
          <w:highlight w:val="none"/>
        </w:rPr>
      </w:r>
      <w:r/>
    </w:p>
    <w:p>
      <w:pPr>
        <w:pStyle w:val="930"/>
        <w:ind w:firstLine="440"/>
        <w:rPr>
          <w:color w:val="000000"/>
          <w:highlight w:val="none"/>
        </w:rPr>
      </w:pPr>
      <w:r>
        <w:rPr>
          <w:color w:val="000000"/>
          <w:highlight w:val="none"/>
        </w:rPr>
      </w:r>
      <w:r/>
    </w:p>
    <w:p>
      <w:pPr>
        <w:pStyle w:val="1247"/>
        <w:ind w:firstLine="480"/>
        <w:rPr>
          <w:color w:val="000000"/>
          <w:highlight w:val="none"/>
        </w:rPr>
      </w:pPr>
      <w:r>
        <w:rPr>
          <w:color w:val="000000"/>
          <w:highlight w:val="none"/>
        </w:rPr>
      </w:r>
      <w:r/>
    </w:p>
    <w:p>
      <w:pPr>
        <w:pStyle w:val="1247"/>
        <w:ind w:firstLine="480"/>
        <w:rPr>
          <w:color w:val="000000"/>
          <w:highlight w:val="none"/>
        </w:rPr>
      </w:pPr>
      <w:r>
        <w:rPr>
          <w:color w:val="000000"/>
          <w:highlight w:val="none"/>
        </w:rPr>
      </w:r>
      <w:r/>
    </w:p>
    <w:p>
      <w:pPr>
        <w:pStyle w:val="1247"/>
        <w:ind w:firstLine="0"/>
        <w:jc w:val="center"/>
        <w:spacing w:beforeAutospacing="0" w:afterAutospacing="0" w:line="500" w:lineRule="exact"/>
        <w:rPr>
          <w:rFonts w:ascii="黑体" w:hAnsi="黑体" w:eastAsia="黑体" w:cs="黑体"/>
          <w:i/>
          <w:color w:val="000000"/>
          <w:sz w:val="32"/>
          <w:szCs w:val="32"/>
          <w:highlight w:val="none"/>
          <w:u w:val="single"/>
        </w:rPr>
        <w:outlineLvl w:val="1"/>
      </w:pPr>
      <w:r>
        <w:rPr>
          <w:rFonts w:hint="eastAsia" w:ascii="黑体" w:hAnsi="黑体" w:eastAsia="黑体" w:cs="黑体"/>
          <w:i/>
          <w:color w:val="000000"/>
          <w:sz w:val="32"/>
          <w:szCs w:val="32"/>
          <w:highlight w:val="none"/>
          <w:u w:val="single"/>
        </w:rPr>
        <w:t xml:space="preserve">三、具备履行合同所必需的设备和专业技术能力的书面声明</w:t>
      </w:r>
      <w:r>
        <w:rPr>
          <w:rFonts w:ascii="黑体" w:hAnsi="黑体" w:eastAsia="黑体" w:cs="黑体"/>
          <w:i/>
          <w:color w:val="000000"/>
          <w:sz w:val="32"/>
          <w:szCs w:val="32"/>
          <w:highlight w:val="none"/>
          <w:u w:val="single"/>
        </w:rPr>
      </w:r>
      <w:r/>
    </w:p>
    <w:p>
      <w:pPr>
        <w:pStyle w:val="1247"/>
        <w:ind w:firstLine="480"/>
        <w:jc w:val="both"/>
        <w:spacing w:beforeAutospacing="0" w:afterAutospacing="0" w:line="500" w:lineRule="exact"/>
        <w:rPr>
          <w:color w:val="000000"/>
          <w:highlight w:val="none"/>
        </w:rPr>
      </w:pPr>
      <w:r>
        <w:rPr>
          <w:rFonts w:hint="eastAsia"/>
          <w:color w:val="000000"/>
          <w:highlight w:val="none"/>
        </w:rPr>
        <w:t xml:space="preserve">我单位郑重声明：我单位具备履行本项采购合同所必需的设备和专业技术能力，为履行本项采购合同我公司具备如下主要设备和主要专业技术能力：</w:t>
      </w:r>
      <w:r>
        <w:rPr>
          <w:color w:val="000000"/>
          <w:highlight w:val="none"/>
        </w:rPr>
      </w:r>
      <w:r/>
    </w:p>
    <w:p>
      <w:pPr>
        <w:pStyle w:val="1247"/>
        <w:ind w:firstLine="480"/>
        <w:jc w:val="both"/>
        <w:spacing w:beforeAutospacing="0" w:afterAutospacing="0" w:line="500" w:lineRule="exact"/>
        <w:rPr>
          <w:color w:val="000000"/>
          <w:highlight w:val="none"/>
        </w:rPr>
      </w:pPr>
      <w:r>
        <w:rPr>
          <w:rFonts w:hint="eastAsia"/>
          <w:color w:val="000000"/>
          <w:highlight w:val="none"/>
        </w:rPr>
        <w:t xml:space="preserve">主要设备有：</w:t>
      </w:r>
      <w:r>
        <w:rPr>
          <w:rFonts w:hint="eastAsia"/>
          <w:color w:val="000000"/>
          <w:highlight w:val="none"/>
          <w:u w:val="single"/>
        </w:rPr>
        <w:t xml:space="preserve">            </w:t>
      </w:r>
      <w:r>
        <w:rPr>
          <w:rFonts w:hint="eastAsia"/>
          <w:color w:val="000000"/>
          <w:highlight w:val="none"/>
        </w:rPr>
        <w:t xml:space="preserve">。</w:t>
      </w:r>
      <w:r>
        <w:rPr>
          <w:color w:val="000000"/>
          <w:highlight w:val="none"/>
        </w:rPr>
      </w:r>
      <w:r/>
    </w:p>
    <w:p>
      <w:pPr>
        <w:pStyle w:val="1247"/>
        <w:ind w:firstLine="480"/>
        <w:jc w:val="both"/>
        <w:spacing w:beforeAutospacing="0" w:afterAutospacing="0" w:line="500" w:lineRule="exact"/>
        <w:rPr>
          <w:color w:val="000000"/>
          <w:highlight w:val="none"/>
        </w:rPr>
      </w:pPr>
      <w:r>
        <w:rPr>
          <w:rFonts w:hint="eastAsia"/>
          <w:color w:val="000000"/>
          <w:highlight w:val="none"/>
        </w:rPr>
        <w:t xml:space="preserve">主要专业技术能力有：</w:t>
      </w:r>
      <w:r>
        <w:rPr>
          <w:rFonts w:hint="eastAsia"/>
          <w:color w:val="000000"/>
          <w:highlight w:val="none"/>
          <w:u w:val="single"/>
        </w:rPr>
        <w:t xml:space="preserve">     </w:t>
      </w:r>
      <w:r>
        <w:rPr>
          <w:rFonts w:hint="eastAsia"/>
          <w:color w:val="000000"/>
          <w:highlight w:val="none"/>
        </w:rPr>
        <w:t xml:space="preserve">。</w:t>
      </w:r>
      <w:r>
        <w:rPr>
          <w:color w:val="000000"/>
          <w:highlight w:val="none"/>
        </w:rPr>
      </w:r>
      <w:r/>
    </w:p>
    <w:p>
      <w:pPr>
        <w:pStyle w:val="1247"/>
        <w:ind w:firstLine="480"/>
        <w:jc w:val="both"/>
        <w:spacing w:beforeAutospacing="0" w:afterAutospacing="0" w:line="500" w:lineRule="exact"/>
        <w:rPr>
          <w:color w:val="000000"/>
          <w:highlight w:val="none"/>
        </w:rPr>
      </w:pPr>
      <w:r>
        <w:rPr>
          <w:rFonts w:hint="eastAsia"/>
          <w:color w:val="000000"/>
          <w:highlight w:val="none"/>
        </w:rPr>
        <w:t xml:space="preserve">                </w:t>
      </w:r>
      <w:r>
        <w:rPr>
          <w:color w:val="000000"/>
          <w:highlight w:val="none"/>
        </w:rPr>
      </w:r>
      <w:r/>
    </w:p>
    <w:p>
      <w:pPr>
        <w:pStyle w:val="930"/>
        <w:ind w:firstLine="440"/>
        <w:jc w:val="center"/>
        <w:rPr>
          <w:rFonts w:ascii="黑体" w:hAnsi="黑体" w:eastAsia="黑体" w:cs="黑体"/>
          <w:i/>
          <w:color w:val="000000"/>
          <w:sz w:val="32"/>
          <w:szCs w:val="32"/>
          <w:highlight w:val="none"/>
          <w:u w:val="single"/>
        </w:rPr>
      </w:pPr>
      <w:r>
        <w:rPr>
          <w:rFonts w:hint="eastAsia"/>
          <w:color w:val="000000"/>
          <w:highlight w:val="none"/>
        </w:rPr>
        <w:br w:type="page" w:clear="all"/>
      </w:r>
      <w:r>
        <w:rPr>
          <w:rFonts w:hint="eastAsia" w:ascii="黑体" w:hAnsi="黑体" w:eastAsia="黑体" w:cs="黑体"/>
          <w:i/>
          <w:color w:val="000000"/>
          <w:sz w:val="32"/>
          <w:szCs w:val="32"/>
          <w:highlight w:val="none"/>
          <w:u w:val="single"/>
        </w:rPr>
        <w:t xml:space="preserve">四、依法缴纳税收和社会保障资金的相关材料</w:t>
      </w:r>
      <w:r>
        <w:rPr>
          <w:rFonts w:ascii="黑体" w:hAnsi="黑体" w:eastAsia="黑体" w:cs="黑体"/>
          <w:i/>
          <w:color w:val="000000"/>
          <w:sz w:val="32"/>
          <w:szCs w:val="32"/>
          <w:highlight w:val="none"/>
          <w:u w:val="single"/>
        </w:rPr>
      </w:r>
      <w:r/>
    </w:p>
    <w:p>
      <w:pPr>
        <w:pStyle w:val="1247"/>
        <w:ind w:firstLine="480"/>
        <w:jc w:val="both"/>
        <w:spacing w:beforeAutospacing="0" w:afterAutospacing="0" w:line="440" w:lineRule="exact"/>
        <w:rPr>
          <w:color w:val="000000"/>
          <w:szCs w:val="24"/>
          <w:highlight w:val="none"/>
        </w:rPr>
      </w:pPr>
      <w:r>
        <w:rPr>
          <w:rFonts w:hint="eastAsia"/>
          <w:color w:val="000000"/>
          <w:szCs w:val="24"/>
          <w:highlight w:val="none"/>
        </w:rPr>
        <w:t xml:space="preserve">提供提交</w:t>
      </w:r>
      <w:r>
        <w:rPr>
          <w:rFonts w:hint="eastAsia"/>
          <w:color w:val="000000"/>
          <w:szCs w:val="24"/>
          <w:highlight w:val="none"/>
          <w:lang w:val="en-US" w:eastAsia="zh-CN"/>
        </w:rPr>
        <w:t xml:space="preserve">响应</w:t>
      </w:r>
      <w:r>
        <w:rPr>
          <w:rFonts w:hint="eastAsia"/>
          <w:color w:val="000000"/>
          <w:szCs w:val="24"/>
          <w:highlight w:val="none"/>
        </w:rPr>
        <w:t xml:space="preserve">文件截止时间前一年内至少一个月依法缴纳税收及缴纳社会保障资金的证明材料。</w:t>
      </w:r>
      <w:r>
        <w:rPr>
          <w:rFonts w:hint="eastAsia" w:cs="宋体"/>
          <w:color w:val="000000"/>
          <w:sz w:val="24"/>
          <w:highlight w:val="none"/>
          <w:lang w:val="en-US" w:eastAsia="zh-CN"/>
        </w:rPr>
        <w:t xml:space="preserve">供应商</w:t>
      </w:r>
      <w:r>
        <w:rPr>
          <w:rFonts w:hint="eastAsia"/>
          <w:color w:val="000000"/>
          <w:szCs w:val="24"/>
          <w:highlight w:val="none"/>
        </w:rPr>
        <w:t xml:space="preserve">依法享受缓缴、免缴税收、社会保障资金的提供证明材料。</w:t>
      </w:r>
      <w:r>
        <w:rPr>
          <w:color w:val="000000"/>
          <w:szCs w:val="24"/>
          <w:highlight w:val="none"/>
        </w:rPr>
      </w:r>
      <w:r/>
    </w:p>
    <w:p>
      <w:pPr>
        <w:pStyle w:val="1247"/>
        <w:ind w:firstLine="480"/>
        <w:rPr>
          <w:color w:val="000000"/>
          <w:highlight w:val="none"/>
        </w:rPr>
      </w:pPr>
      <w:r>
        <w:rPr>
          <w:color w:val="000000"/>
          <w:highlight w:val="none"/>
        </w:rPr>
      </w:r>
      <w:r/>
    </w:p>
    <w:p>
      <w:pPr>
        <w:pStyle w:val="1204"/>
        <w:ind w:firstLine="643"/>
        <w:rPr>
          <w:color w:val="000000"/>
          <w:highlight w:val="none"/>
        </w:rPr>
      </w:pPr>
      <w:r>
        <w:rPr>
          <w:color w:val="000000"/>
          <w:highlight w:val="none"/>
        </w:rPr>
      </w:r>
      <w:r/>
    </w:p>
    <w:p>
      <w:pPr>
        <w:pStyle w:val="1232"/>
        <w:ind w:firstLine="480"/>
        <w:tabs>
          <w:tab w:val="left" w:pos="360" w:leader="none"/>
        </w:tabs>
        <w:rPr>
          <w:color w:val="000000"/>
          <w:highlight w:val="none"/>
        </w:rPr>
      </w:pPr>
      <w:r>
        <w:rPr>
          <w:color w:val="000000"/>
          <w:highlight w:val="none"/>
        </w:rPr>
      </w:r>
      <w:r/>
    </w:p>
    <w:p>
      <w:pPr>
        <w:pStyle w:val="1232"/>
        <w:ind w:firstLine="480"/>
        <w:tabs>
          <w:tab w:val="left" w:pos="360" w:leader="none"/>
        </w:tabs>
        <w:rPr>
          <w:color w:val="000000"/>
          <w:highlight w:val="none"/>
        </w:rPr>
      </w:pPr>
      <w:r>
        <w:rPr>
          <w:color w:val="000000"/>
          <w:highlight w:val="none"/>
        </w:rPr>
      </w:r>
      <w:r/>
    </w:p>
    <w:p>
      <w:pPr>
        <w:pStyle w:val="1232"/>
        <w:ind w:firstLine="480"/>
        <w:tabs>
          <w:tab w:val="left" w:pos="360" w:leader="none"/>
        </w:tabs>
        <w:rPr>
          <w:color w:val="000000"/>
          <w:highlight w:val="none"/>
        </w:rPr>
      </w:pPr>
      <w:r>
        <w:rPr>
          <w:color w:val="000000"/>
          <w:highlight w:val="none"/>
        </w:rPr>
      </w:r>
      <w:r/>
    </w:p>
    <w:p>
      <w:pPr>
        <w:pStyle w:val="1232"/>
        <w:ind w:firstLine="480"/>
        <w:tabs>
          <w:tab w:val="left" w:pos="360" w:leader="none"/>
        </w:tabs>
        <w:rPr>
          <w:color w:val="000000"/>
          <w:highlight w:val="none"/>
        </w:rPr>
      </w:pPr>
      <w:r>
        <w:rPr>
          <w:color w:val="000000"/>
          <w:highlight w:val="none"/>
        </w:rPr>
      </w:r>
      <w:r/>
    </w:p>
    <w:p>
      <w:pPr>
        <w:pStyle w:val="1232"/>
        <w:ind w:firstLine="480"/>
        <w:tabs>
          <w:tab w:val="left" w:pos="360" w:leader="none"/>
        </w:tabs>
        <w:rPr>
          <w:color w:val="000000"/>
          <w:highlight w:val="none"/>
        </w:rPr>
      </w:pPr>
      <w:r>
        <w:rPr>
          <w:color w:val="000000"/>
          <w:highlight w:val="none"/>
        </w:rPr>
      </w:r>
      <w:r/>
    </w:p>
    <w:p>
      <w:pPr>
        <w:pStyle w:val="1232"/>
        <w:ind w:firstLine="480"/>
        <w:tabs>
          <w:tab w:val="left" w:pos="360" w:leader="none"/>
        </w:tabs>
        <w:rPr>
          <w:color w:val="000000"/>
          <w:highlight w:val="none"/>
        </w:rPr>
      </w:pPr>
      <w:r>
        <w:rPr>
          <w:color w:val="000000"/>
          <w:highlight w:val="none"/>
        </w:rPr>
      </w:r>
      <w:r/>
    </w:p>
    <w:p>
      <w:pPr>
        <w:pStyle w:val="1232"/>
        <w:ind w:firstLine="480"/>
        <w:tabs>
          <w:tab w:val="left" w:pos="360" w:leader="none"/>
        </w:tabs>
        <w:rPr>
          <w:color w:val="000000"/>
          <w:highlight w:val="none"/>
        </w:rPr>
      </w:pPr>
      <w:r>
        <w:rPr>
          <w:color w:val="000000"/>
          <w:highlight w:val="none"/>
        </w:rPr>
      </w:r>
      <w:r/>
    </w:p>
    <w:p>
      <w:pPr>
        <w:pStyle w:val="930"/>
        <w:ind w:firstLine="440"/>
        <w:rPr>
          <w:color w:val="000000"/>
          <w:highlight w:val="none"/>
        </w:rPr>
      </w:pPr>
      <w:r>
        <w:rPr>
          <w:color w:val="000000"/>
          <w:highlight w:val="none"/>
        </w:rPr>
      </w:r>
      <w:r/>
    </w:p>
    <w:p>
      <w:pPr>
        <w:pStyle w:val="930"/>
        <w:ind w:firstLine="440"/>
        <w:rPr>
          <w:color w:val="000000"/>
          <w:highlight w:val="none"/>
        </w:rPr>
      </w:pPr>
      <w:r>
        <w:rPr>
          <w:color w:val="000000"/>
          <w:highlight w:val="none"/>
        </w:rPr>
      </w:r>
      <w:r/>
    </w:p>
    <w:p>
      <w:pPr>
        <w:pStyle w:val="930"/>
        <w:ind w:firstLine="440"/>
        <w:rPr>
          <w:color w:val="000000"/>
          <w:highlight w:val="none"/>
        </w:rPr>
      </w:pPr>
      <w:r>
        <w:rPr>
          <w:color w:val="000000"/>
          <w:highlight w:val="none"/>
        </w:rPr>
      </w:r>
      <w:r/>
    </w:p>
    <w:p>
      <w:pPr>
        <w:pStyle w:val="930"/>
        <w:ind w:firstLine="440"/>
        <w:rPr>
          <w:color w:val="000000"/>
          <w:highlight w:val="none"/>
        </w:rPr>
      </w:pPr>
      <w:r>
        <w:rPr>
          <w:color w:val="000000"/>
          <w:highlight w:val="none"/>
        </w:rPr>
      </w:r>
      <w:r/>
    </w:p>
    <w:p>
      <w:pPr>
        <w:pStyle w:val="930"/>
        <w:ind w:firstLine="440"/>
        <w:rPr>
          <w:color w:val="000000"/>
          <w:highlight w:val="none"/>
        </w:rPr>
      </w:pPr>
      <w:r>
        <w:rPr>
          <w:color w:val="000000"/>
          <w:highlight w:val="none"/>
        </w:rPr>
      </w:r>
      <w:r/>
    </w:p>
    <w:p>
      <w:pPr>
        <w:pStyle w:val="930"/>
        <w:ind w:firstLine="440"/>
        <w:rPr>
          <w:color w:val="000000"/>
          <w:highlight w:val="none"/>
        </w:rPr>
      </w:pPr>
      <w:r>
        <w:rPr>
          <w:color w:val="000000"/>
          <w:highlight w:val="none"/>
        </w:rPr>
      </w:r>
      <w:r/>
    </w:p>
    <w:p>
      <w:pPr>
        <w:pStyle w:val="930"/>
        <w:ind w:firstLine="440"/>
        <w:rPr>
          <w:color w:val="000000"/>
          <w:highlight w:val="none"/>
        </w:rPr>
      </w:pPr>
      <w:r>
        <w:rPr>
          <w:color w:val="000000"/>
          <w:highlight w:val="none"/>
        </w:rPr>
      </w:r>
      <w:r/>
    </w:p>
    <w:p>
      <w:pPr>
        <w:pStyle w:val="930"/>
        <w:ind w:firstLine="440"/>
        <w:rPr>
          <w:color w:val="000000"/>
          <w:highlight w:val="none"/>
        </w:rPr>
      </w:pPr>
      <w:r>
        <w:rPr>
          <w:color w:val="000000"/>
          <w:highlight w:val="none"/>
        </w:rPr>
      </w:r>
      <w:r/>
    </w:p>
    <w:p>
      <w:pPr>
        <w:pStyle w:val="930"/>
        <w:ind w:firstLine="440"/>
        <w:rPr>
          <w:color w:val="000000"/>
          <w:highlight w:val="none"/>
        </w:rPr>
      </w:pPr>
      <w:r>
        <w:rPr>
          <w:color w:val="000000"/>
          <w:highlight w:val="none"/>
        </w:rPr>
      </w:r>
      <w:r/>
    </w:p>
    <w:p>
      <w:pPr>
        <w:pStyle w:val="930"/>
        <w:ind w:firstLine="0"/>
        <w:rPr>
          <w:color w:val="000000"/>
          <w:sz w:val="24"/>
          <w:szCs w:val="22"/>
          <w:highlight w:val="none"/>
        </w:rPr>
      </w:pPr>
      <w:r>
        <w:rPr>
          <w:color w:val="000000"/>
          <w:sz w:val="24"/>
          <w:szCs w:val="22"/>
          <w:highlight w:val="none"/>
        </w:rPr>
      </w:r>
      <w:r/>
    </w:p>
    <w:p>
      <w:pPr>
        <w:pStyle w:val="930"/>
        <w:ind w:firstLine="480"/>
        <w:rPr>
          <w:color w:val="000000"/>
          <w:sz w:val="24"/>
          <w:szCs w:val="22"/>
          <w:highlight w:val="none"/>
        </w:rPr>
      </w:pPr>
      <w:r>
        <w:rPr>
          <w:color w:val="000000"/>
          <w:sz w:val="24"/>
          <w:szCs w:val="22"/>
          <w:highlight w:val="none"/>
        </w:rPr>
      </w:r>
      <w:r/>
    </w:p>
    <w:p>
      <w:pPr>
        <w:pStyle w:val="930"/>
        <w:ind w:firstLine="480"/>
        <w:rPr>
          <w:color w:val="000000"/>
          <w:sz w:val="24"/>
          <w:szCs w:val="22"/>
          <w:highlight w:val="none"/>
        </w:rPr>
      </w:pPr>
      <w:r>
        <w:rPr>
          <w:color w:val="000000"/>
          <w:sz w:val="24"/>
          <w:szCs w:val="22"/>
          <w:highlight w:val="none"/>
        </w:rPr>
      </w:r>
      <w:r/>
    </w:p>
    <w:p>
      <w:pPr>
        <w:pStyle w:val="930"/>
        <w:ind w:firstLine="440"/>
        <w:rPr>
          <w:color w:val="000000"/>
          <w:highlight w:val="none"/>
        </w:rPr>
      </w:pPr>
      <w:r>
        <w:rPr>
          <w:color w:val="000000"/>
          <w:highlight w:val="none"/>
        </w:rPr>
      </w:r>
      <w:r/>
    </w:p>
    <w:p>
      <w:pPr>
        <w:pStyle w:val="930"/>
        <w:ind w:firstLine="440"/>
        <w:rPr>
          <w:color w:val="000000"/>
          <w:highlight w:val="none"/>
        </w:rPr>
      </w:pPr>
      <w:r>
        <w:rPr>
          <w:color w:val="000000"/>
          <w:highlight w:val="none"/>
        </w:rPr>
      </w:r>
      <w:r/>
    </w:p>
    <w:p>
      <w:pPr>
        <w:pStyle w:val="930"/>
        <w:ind w:firstLine="440"/>
        <w:rPr>
          <w:color w:val="000000"/>
          <w:highlight w:val="none"/>
        </w:rPr>
      </w:pPr>
      <w:r>
        <w:rPr>
          <w:color w:val="000000"/>
          <w:highlight w:val="none"/>
        </w:rPr>
      </w:r>
      <w:r/>
    </w:p>
    <w:p>
      <w:pPr>
        <w:pStyle w:val="1247"/>
        <w:jc w:val="center"/>
        <w:spacing w:beforeAutospacing="0" w:afterAutospacing="0" w:line="500" w:lineRule="exact"/>
        <w:rPr>
          <w:rFonts w:ascii="黑体" w:hAnsi="黑体" w:eastAsia="黑体" w:cs="黑体"/>
          <w:i/>
          <w:color w:val="000000"/>
          <w:sz w:val="32"/>
          <w:szCs w:val="32"/>
          <w:highlight w:val="none"/>
          <w:u w:val="single"/>
        </w:rPr>
        <w:outlineLvl w:val="1"/>
      </w:pPr>
      <w:r>
        <w:rPr>
          <w:rFonts w:hint="eastAsia" w:ascii="黑体" w:hAnsi="黑体" w:eastAsia="黑体" w:cs="黑体"/>
          <w:i/>
          <w:color w:val="000000"/>
          <w:sz w:val="32"/>
          <w:szCs w:val="32"/>
          <w:highlight w:val="none"/>
          <w:u w:val="single"/>
        </w:rPr>
        <w:t xml:space="preserve">五、参加政府采购活动前 3 年内在经营活动中没有重大违法记录的书面声明</w:t>
      </w:r>
      <w:r>
        <w:rPr>
          <w:rFonts w:ascii="黑体" w:hAnsi="黑体" w:eastAsia="黑体" w:cs="黑体"/>
          <w:i/>
          <w:color w:val="000000"/>
          <w:sz w:val="32"/>
          <w:szCs w:val="32"/>
          <w:highlight w:val="none"/>
          <w:u w:val="single"/>
        </w:rPr>
      </w:r>
      <w:r/>
    </w:p>
    <w:p>
      <w:pPr>
        <w:pStyle w:val="1247"/>
        <w:ind w:firstLine="3490"/>
        <w:jc w:val="both"/>
        <w:spacing w:beforeAutospacing="0" w:afterAutospacing="0" w:line="500" w:lineRule="exact"/>
        <w:rPr>
          <w:color w:val="000000"/>
          <w:highlight w:val="none"/>
        </w:rPr>
      </w:pPr>
      <w:r>
        <w:rPr>
          <w:rFonts w:hint="eastAsia"/>
          <w:b/>
          <w:color w:val="000000"/>
          <w:sz w:val="44"/>
          <w:szCs w:val="44"/>
          <w:highlight w:val="none"/>
        </w:rPr>
        <w:t xml:space="preserve">声  明</w:t>
      </w:r>
      <w:r>
        <w:rPr>
          <w:color w:val="000000"/>
          <w:highlight w:val="none"/>
        </w:rPr>
      </w:r>
      <w:r/>
    </w:p>
    <w:p>
      <w:pPr>
        <w:pStyle w:val="1247"/>
        <w:ind w:firstLine="482"/>
        <w:spacing w:beforeAutospacing="0" w:afterAutospacing="0" w:line="500" w:lineRule="exact"/>
        <w:rPr>
          <w:color w:val="000000"/>
          <w:highlight w:val="none"/>
        </w:rPr>
      </w:pPr>
      <w:r>
        <w:rPr>
          <w:rFonts w:hint="eastAsia"/>
          <w:color w:val="000000"/>
          <w:highlight w:val="none"/>
        </w:rPr>
        <w:t xml:space="preserve">我单位郑重声明：参加本次政府采购活动前3年内，我单位在经营活动中没有因违法经营受到刑事处罚或者责令停产停业、吊销许可证或者执照、较大数额罚款等行政处罚。</w:t>
      </w:r>
      <w:r>
        <w:rPr>
          <w:color w:val="000000"/>
          <w:highlight w:val="none"/>
        </w:rPr>
      </w:r>
      <w:r/>
    </w:p>
    <w:p>
      <w:pPr>
        <w:pStyle w:val="1247"/>
        <w:ind w:firstLine="480"/>
        <w:rPr>
          <w:color w:val="000000"/>
          <w:highlight w:val="none"/>
        </w:rPr>
      </w:pPr>
      <w:r>
        <w:rPr>
          <w:color w:val="000000"/>
          <w:highlight w:val="none"/>
        </w:rPr>
      </w:r>
      <w:r/>
    </w:p>
    <w:p>
      <w:pPr>
        <w:pStyle w:val="1247"/>
        <w:ind w:firstLine="480"/>
        <w:rPr>
          <w:color w:val="000000"/>
          <w:highlight w:val="none"/>
        </w:rPr>
      </w:pPr>
      <w:r>
        <w:rPr>
          <w:color w:val="000000"/>
          <w:highlight w:val="none"/>
        </w:rPr>
      </w:r>
      <w:r/>
    </w:p>
    <w:p>
      <w:pPr>
        <w:pStyle w:val="1247"/>
        <w:ind w:firstLine="480"/>
        <w:rPr>
          <w:color w:val="000000"/>
          <w:highlight w:val="none"/>
        </w:rPr>
      </w:pPr>
      <w:r>
        <w:rPr>
          <w:color w:val="000000"/>
          <w:highlight w:val="none"/>
        </w:rPr>
      </w:r>
      <w:r/>
    </w:p>
    <w:p>
      <w:pPr>
        <w:pStyle w:val="1247"/>
        <w:ind w:firstLine="480"/>
        <w:rPr>
          <w:color w:val="000000"/>
          <w:highlight w:val="none"/>
        </w:rPr>
      </w:pPr>
      <w:r>
        <w:rPr>
          <w:color w:val="000000"/>
          <w:highlight w:val="none"/>
        </w:rPr>
      </w:r>
      <w:r/>
    </w:p>
    <w:p>
      <w:pPr>
        <w:pStyle w:val="1247"/>
        <w:ind w:firstLine="480"/>
        <w:rPr>
          <w:color w:val="000000"/>
          <w:highlight w:val="none"/>
        </w:rPr>
      </w:pPr>
      <w:r>
        <w:rPr>
          <w:color w:val="000000"/>
          <w:highlight w:val="none"/>
        </w:rPr>
      </w:r>
      <w:r/>
    </w:p>
    <w:p>
      <w:pPr>
        <w:pStyle w:val="1247"/>
        <w:ind w:firstLine="480"/>
        <w:rPr>
          <w:color w:val="000000"/>
          <w:highlight w:val="none"/>
        </w:rPr>
      </w:pPr>
      <w:r>
        <w:rPr>
          <w:color w:val="000000"/>
          <w:highlight w:val="none"/>
        </w:rPr>
      </w:r>
      <w:r/>
    </w:p>
    <w:p>
      <w:pPr>
        <w:pStyle w:val="1247"/>
        <w:ind w:firstLine="480"/>
        <w:rPr>
          <w:color w:val="000000"/>
          <w:highlight w:val="none"/>
        </w:rPr>
      </w:pPr>
      <w:r>
        <w:rPr>
          <w:color w:val="000000"/>
          <w:highlight w:val="none"/>
        </w:rPr>
      </w:r>
      <w:r/>
    </w:p>
    <w:p>
      <w:pPr>
        <w:pStyle w:val="1247"/>
        <w:ind w:firstLine="480"/>
        <w:rPr>
          <w:color w:val="000000"/>
          <w:highlight w:val="none"/>
        </w:rPr>
      </w:pPr>
      <w:r>
        <w:rPr>
          <w:color w:val="000000"/>
          <w:highlight w:val="none"/>
        </w:rPr>
      </w:r>
      <w:r/>
    </w:p>
    <w:p>
      <w:pPr>
        <w:pStyle w:val="1247"/>
        <w:ind w:firstLine="480"/>
        <w:rPr>
          <w:color w:val="000000"/>
          <w:highlight w:val="none"/>
        </w:rPr>
      </w:pPr>
      <w:r>
        <w:rPr>
          <w:color w:val="000000"/>
          <w:highlight w:val="none"/>
        </w:rPr>
      </w:r>
      <w:r/>
    </w:p>
    <w:p>
      <w:pPr>
        <w:pStyle w:val="1247"/>
        <w:ind w:firstLine="480"/>
        <w:rPr>
          <w:color w:val="000000"/>
          <w:highlight w:val="none"/>
        </w:rPr>
      </w:pPr>
      <w:r>
        <w:rPr>
          <w:color w:val="000000"/>
          <w:highlight w:val="none"/>
        </w:rPr>
      </w:r>
      <w:r/>
    </w:p>
    <w:p>
      <w:pPr>
        <w:pStyle w:val="1247"/>
        <w:ind w:firstLine="480"/>
        <w:rPr>
          <w:color w:val="000000"/>
          <w:highlight w:val="none"/>
        </w:rPr>
      </w:pPr>
      <w:r>
        <w:rPr>
          <w:color w:val="000000"/>
          <w:highlight w:val="none"/>
        </w:rPr>
      </w:r>
      <w:r/>
    </w:p>
    <w:p>
      <w:pPr>
        <w:pStyle w:val="1247"/>
        <w:ind w:firstLine="480"/>
        <w:rPr>
          <w:color w:val="000000"/>
          <w:highlight w:val="none"/>
        </w:rPr>
      </w:pPr>
      <w:r>
        <w:rPr>
          <w:color w:val="000000"/>
          <w:highlight w:val="none"/>
        </w:rPr>
      </w:r>
      <w:r/>
    </w:p>
    <w:p>
      <w:pPr>
        <w:pStyle w:val="930"/>
        <w:ind w:firstLine="440"/>
        <w:jc w:val="center"/>
        <w:rPr>
          <w:rFonts w:hint="eastAsia" w:ascii="黑体" w:hAnsi="黑体" w:eastAsia="黑体" w:cs="黑体"/>
          <w:i/>
          <w:color w:val="000000"/>
          <w:sz w:val="32"/>
          <w:szCs w:val="32"/>
          <w:highlight w:val="none"/>
          <w:u w:val="single"/>
          <w:lang w:val="en-US" w:eastAsia="zh-CN" w:bidi="ar-SA"/>
        </w:rPr>
      </w:pPr>
      <w:r>
        <w:rPr>
          <w:rFonts w:hint="eastAsia"/>
          <w:color w:val="000000"/>
          <w:highlight w:val="none"/>
        </w:rPr>
        <w:br w:type="page" w:clear="all"/>
      </w:r>
      <w:r>
        <w:rPr>
          <w:rFonts w:hint="eastAsia" w:ascii="黑体" w:hAnsi="黑体" w:eastAsia="黑体" w:cs="黑体"/>
          <w:i/>
          <w:color w:val="000000"/>
          <w:sz w:val="32"/>
          <w:szCs w:val="32"/>
          <w:highlight w:val="none"/>
          <w:u w:val="single"/>
          <w:lang w:val="en-US" w:eastAsia="zh-CN" w:bidi="ar-SA"/>
        </w:rPr>
        <w:t xml:space="preserve">六、单位负责人为同一人或者存在直接控股、管理关系的不同供应商，不得参加同一合同项下的政府采购活动</w:t>
      </w:r>
      <w:r>
        <w:rPr>
          <w:rFonts w:hint="eastAsia" w:ascii="黑体" w:hAnsi="黑体" w:eastAsia="黑体" w:cs="黑体"/>
          <w:i/>
          <w:color w:val="000000"/>
          <w:sz w:val="32"/>
          <w:szCs w:val="32"/>
          <w:highlight w:val="none"/>
          <w:u w:val="single"/>
          <w:lang w:val="en-US" w:eastAsia="zh-CN" w:bidi="ar-SA"/>
        </w:rPr>
      </w:r>
      <w:r/>
    </w:p>
    <w:p>
      <w:pPr>
        <w:pStyle w:val="964"/>
        <w:jc w:val="center"/>
        <w:widowControl/>
        <w:rPr>
          <w:rFonts w:hint="eastAsia" w:ascii="方正小标宋_GBK" w:hAnsi="宋体" w:eastAsia="方正小标宋_GBK" w:cs="宋体"/>
          <w:bCs/>
          <w:color w:val="000000"/>
          <w:sz w:val="44"/>
          <w:szCs w:val="44"/>
          <w:highlight w:val="none"/>
        </w:rPr>
      </w:pPr>
      <w:r>
        <w:rPr>
          <w:rFonts w:hint="eastAsia" w:ascii="方正小标宋_GBK" w:hAnsi="宋体" w:eastAsia="方正小标宋_GBK" w:cs="宋体"/>
          <w:bCs/>
          <w:color w:val="000000"/>
          <w:sz w:val="44"/>
          <w:szCs w:val="44"/>
          <w:highlight w:val="none"/>
        </w:rPr>
        <w:t xml:space="preserve">声 明</w:t>
      </w:r>
      <w:r>
        <w:rPr>
          <w:rFonts w:hint="eastAsia" w:ascii="方正小标宋_GBK" w:hAnsi="宋体" w:eastAsia="方正小标宋_GBK" w:cs="宋体"/>
          <w:bCs/>
          <w:color w:val="000000"/>
          <w:sz w:val="44"/>
          <w:szCs w:val="44"/>
          <w:highlight w:val="none"/>
        </w:rPr>
      </w:r>
      <w:r/>
    </w:p>
    <w:p>
      <w:pPr>
        <w:pStyle w:val="1247"/>
        <w:ind w:firstLine="482"/>
        <w:jc w:val="both"/>
        <w:spacing w:beforeAutospacing="0" w:afterAutospacing="0" w:line="5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我单位郑重声明：在参加本次政府采购活动中，我单位没有与参加本项目投标的其他供应商存在单位负责人为同一人或者存在直接控股、管理关系情形。</w:t>
      </w:r>
      <w:r>
        <w:rPr>
          <w:rFonts w:hint="eastAsia" w:ascii="宋体" w:hAnsi="宋体" w:eastAsia="宋体" w:cs="宋体"/>
          <w:color w:val="000000"/>
          <w:highlight w:val="none"/>
        </w:rPr>
      </w:r>
      <w:r/>
    </w:p>
    <w:p>
      <w:pPr>
        <w:pStyle w:val="1247"/>
        <w:jc w:val="center"/>
        <w:spacing w:beforeAutospacing="0" w:afterAutospacing="0" w:line="500" w:lineRule="exact"/>
        <w:rPr>
          <w:rFonts w:hint="eastAsia" w:ascii="黑体" w:hAnsi="黑体" w:eastAsia="黑体" w:cs="黑体"/>
          <w:i/>
          <w:color w:val="000000"/>
          <w:sz w:val="32"/>
          <w:szCs w:val="32"/>
          <w:highlight w:val="none"/>
          <w:u w:val="single"/>
        </w:rPr>
        <w:outlineLvl w:val="1"/>
      </w:pPr>
      <w:r>
        <w:rPr>
          <w:rFonts w:hint="eastAsia" w:ascii="黑体" w:hAnsi="黑体" w:eastAsia="黑体" w:cs="黑体"/>
          <w:i/>
          <w:color w:val="000000"/>
          <w:sz w:val="32"/>
          <w:szCs w:val="32"/>
          <w:highlight w:val="none"/>
          <w:u w:val="single"/>
        </w:rPr>
      </w:r>
      <w:r/>
    </w:p>
    <w:p>
      <w:pPr>
        <w:pStyle w:val="930"/>
        <w:ind w:left="4620" w:firstLine="480"/>
        <w:spacing w:line="520" w:lineRule="exact"/>
        <w:rPr>
          <w:rFonts w:hint="eastAsia" w:ascii="宋体" w:hAnsi="宋体" w:cs="宋体"/>
          <w:sz w:val="24"/>
          <w:highlight w:val="none"/>
        </w:rPr>
      </w:pPr>
      <w:r>
        <w:rPr>
          <w:rFonts w:hint="eastAsia" w:ascii="宋体" w:hAnsi="宋体" w:cs="宋体"/>
          <w:sz w:val="24"/>
          <w:highlight w:val="none"/>
        </w:rPr>
        <w:t xml:space="preserve">企业名称（加盖CA电子公章）：</w:t>
      </w:r>
      <w:r>
        <w:rPr>
          <w:rFonts w:hint="eastAsia" w:ascii="宋体" w:hAnsi="宋体" w:cs="宋体"/>
          <w:sz w:val="24"/>
          <w:highlight w:val="none"/>
        </w:rPr>
      </w:r>
      <w:r/>
    </w:p>
    <w:p>
      <w:pPr>
        <w:pStyle w:val="930"/>
        <w:ind w:firstLine="7680"/>
        <w:spacing w:line="520" w:lineRule="exact"/>
        <w:rPr>
          <w:rFonts w:hint="eastAsia" w:ascii="宋体" w:hAnsi="宋体" w:cs="宋体"/>
          <w:sz w:val="24"/>
          <w:highlight w:val="none"/>
        </w:rPr>
      </w:pPr>
      <w:r>
        <w:rPr>
          <w:rFonts w:hint="eastAsia" w:ascii="宋体" w:hAnsi="宋体" w:cs="宋体"/>
          <w:sz w:val="24"/>
          <w:highlight w:val="none"/>
        </w:rPr>
        <w:t xml:space="preserve">日 期：</w:t>
      </w:r>
      <w:r>
        <w:rPr>
          <w:rFonts w:hint="eastAsia" w:ascii="宋体" w:hAnsi="宋体" w:cs="宋体"/>
          <w:sz w:val="24"/>
          <w:highlight w:val="none"/>
        </w:rPr>
      </w:r>
      <w:r/>
    </w:p>
    <w:p>
      <w:pPr>
        <w:pStyle w:val="1247"/>
        <w:jc w:val="center"/>
        <w:spacing w:beforeAutospacing="0" w:afterAutospacing="0" w:line="500" w:lineRule="exact"/>
        <w:rPr>
          <w:rFonts w:hint="eastAsia" w:ascii="黑体" w:hAnsi="黑体" w:eastAsia="黑体" w:cs="黑体"/>
          <w:i/>
          <w:color w:val="000000"/>
          <w:sz w:val="32"/>
          <w:szCs w:val="32"/>
          <w:highlight w:val="none"/>
          <w:u w:val="single"/>
        </w:rPr>
        <w:outlineLvl w:val="1"/>
      </w:pPr>
      <w:r>
        <w:rPr>
          <w:rFonts w:hint="eastAsia" w:ascii="黑体" w:hAnsi="黑体" w:eastAsia="黑体" w:cs="黑体"/>
          <w:i/>
          <w:color w:val="000000"/>
          <w:sz w:val="32"/>
          <w:szCs w:val="32"/>
          <w:highlight w:val="none"/>
          <w:u w:val="single"/>
        </w:rPr>
      </w:r>
      <w:r/>
    </w:p>
    <w:p>
      <w:pPr>
        <w:pStyle w:val="1247"/>
        <w:jc w:val="center"/>
        <w:spacing w:beforeAutospacing="0" w:afterAutospacing="0" w:line="500" w:lineRule="exact"/>
        <w:rPr>
          <w:rFonts w:hint="eastAsia" w:ascii="黑体" w:hAnsi="黑体" w:eastAsia="黑体" w:cs="黑体"/>
          <w:i/>
          <w:color w:val="000000"/>
          <w:sz w:val="32"/>
          <w:szCs w:val="32"/>
          <w:highlight w:val="none"/>
          <w:u w:val="single"/>
        </w:rPr>
        <w:outlineLvl w:val="1"/>
      </w:pPr>
      <w:r>
        <w:rPr>
          <w:rFonts w:hint="eastAsia" w:ascii="黑体" w:hAnsi="黑体" w:eastAsia="黑体" w:cs="黑体"/>
          <w:i/>
          <w:color w:val="000000"/>
          <w:sz w:val="32"/>
          <w:szCs w:val="32"/>
          <w:highlight w:val="none"/>
          <w:u w:val="single"/>
        </w:rPr>
      </w:r>
      <w:r/>
    </w:p>
    <w:p>
      <w:pPr>
        <w:pStyle w:val="1247"/>
        <w:jc w:val="center"/>
        <w:spacing w:beforeAutospacing="0" w:afterAutospacing="0" w:line="500" w:lineRule="exact"/>
        <w:rPr>
          <w:rFonts w:hint="eastAsia" w:ascii="黑体" w:hAnsi="黑体" w:eastAsia="黑体" w:cs="黑体"/>
          <w:i/>
          <w:color w:val="000000"/>
          <w:sz w:val="32"/>
          <w:szCs w:val="32"/>
          <w:highlight w:val="none"/>
          <w:u w:val="single"/>
        </w:rPr>
        <w:outlineLvl w:val="1"/>
      </w:pPr>
      <w:r>
        <w:rPr>
          <w:rFonts w:hint="eastAsia" w:ascii="黑体" w:hAnsi="黑体" w:eastAsia="黑体" w:cs="黑体"/>
          <w:i/>
          <w:color w:val="000000"/>
          <w:sz w:val="32"/>
          <w:szCs w:val="32"/>
          <w:highlight w:val="none"/>
          <w:u w:val="single"/>
        </w:rPr>
      </w:r>
      <w:r/>
    </w:p>
    <w:p>
      <w:pPr>
        <w:pStyle w:val="1247"/>
        <w:jc w:val="center"/>
        <w:spacing w:beforeAutospacing="0" w:afterAutospacing="0" w:line="500" w:lineRule="exact"/>
        <w:rPr>
          <w:rFonts w:hint="eastAsia" w:ascii="黑体" w:hAnsi="黑体" w:eastAsia="黑体" w:cs="黑体"/>
          <w:i/>
          <w:color w:val="000000"/>
          <w:sz w:val="32"/>
          <w:szCs w:val="32"/>
          <w:highlight w:val="none"/>
          <w:u w:val="single"/>
        </w:rPr>
        <w:outlineLvl w:val="1"/>
      </w:pPr>
      <w:r>
        <w:rPr>
          <w:rFonts w:hint="eastAsia" w:ascii="黑体" w:hAnsi="黑体" w:eastAsia="黑体" w:cs="黑体"/>
          <w:i/>
          <w:color w:val="000000"/>
          <w:sz w:val="32"/>
          <w:szCs w:val="32"/>
          <w:highlight w:val="none"/>
          <w:u w:val="single"/>
        </w:rPr>
      </w:r>
      <w:r/>
    </w:p>
    <w:p>
      <w:pPr>
        <w:pStyle w:val="1247"/>
        <w:jc w:val="center"/>
        <w:spacing w:beforeAutospacing="0" w:afterAutospacing="0" w:line="500" w:lineRule="exact"/>
        <w:rPr>
          <w:rFonts w:hint="eastAsia" w:ascii="黑体" w:hAnsi="黑体" w:eastAsia="黑体" w:cs="黑体"/>
          <w:i/>
          <w:color w:val="000000"/>
          <w:sz w:val="32"/>
          <w:szCs w:val="32"/>
          <w:highlight w:val="none"/>
          <w:u w:val="single"/>
        </w:rPr>
        <w:outlineLvl w:val="1"/>
      </w:pPr>
      <w:r>
        <w:rPr>
          <w:rFonts w:hint="eastAsia" w:ascii="黑体" w:hAnsi="黑体" w:eastAsia="黑体" w:cs="黑体"/>
          <w:i/>
          <w:color w:val="000000"/>
          <w:sz w:val="32"/>
          <w:szCs w:val="32"/>
          <w:highlight w:val="none"/>
          <w:u w:val="single"/>
        </w:rPr>
      </w:r>
      <w:r/>
    </w:p>
    <w:p>
      <w:pPr>
        <w:pStyle w:val="1247"/>
        <w:jc w:val="center"/>
        <w:spacing w:beforeAutospacing="0" w:afterAutospacing="0" w:line="500" w:lineRule="exact"/>
        <w:rPr>
          <w:rFonts w:hint="eastAsia" w:ascii="黑体" w:hAnsi="黑体" w:eastAsia="黑体" w:cs="黑体"/>
          <w:i/>
          <w:color w:val="000000"/>
          <w:sz w:val="32"/>
          <w:szCs w:val="32"/>
          <w:highlight w:val="none"/>
          <w:u w:val="single"/>
        </w:rPr>
        <w:outlineLvl w:val="1"/>
      </w:pPr>
      <w:r>
        <w:rPr>
          <w:rFonts w:hint="eastAsia" w:ascii="黑体" w:hAnsi="黑体" w:eastAsia="黑体" w:cs="黑体"/>
          <w:i/>
          <w:color w:val="000000"/>
          <w:sz w:val="32"/>
          <w:szCs w:val="32"/>
          <w:highlight w:val="none"/>
          <w:u w:val="single"/>
        </w:rPr>
      </w:r>
      <w:r/>
    </w:p>
    <w:p>
      <w:pPr>
        <w:pStyle w:val="1247"/>
        <w:jc w:val="center"/>
        <w:spacing w:beforeAutospacing="0" w:afterAutospacing="0" w:line="500" w:lineRule="exact"/>
        <w:rPr>
          <w:rFonts w:hint="eastAsia" w:ascii="黑体" w:hAnsi="黑体" w:eastAsia="黑体" w:cs="黑体"/>
          <w:i/>
          <w:color w:val="000000"/>
          <w:sz w:val="32"/>
          <w:szCs w:val="32"/>
          <w:highlight w:val="none"/>
          <w:u w:val="single"/>
        </w:rPr>
        <w:outlineLvl w:val="1"/>
      </w:pPr>
      <w:r>
        <w:rPr>
          <w:rFonts w:hint="eastAsia" w:ascii="黑体" w:hAnsi="黑体" w:eastAsia="黑体" w:cs="黑体"/>
          <w:i/>
          <w:color w:val="000000"/>
          <w:sz w:val="32"/>
          <w:szCs w:val="32"/>
          <w:highlight w:val="none"/>
          <w:u w:val="single"/>
        </w:rPr>
      </w:r>
      <w:r/>
    </w:p>
    <w:p>
      <w:pPr>
        <w:pStyle w:val="1247"/>
        <w:jc w:val="center"/>
        <w:spacing w:beforeAutospacing="0" w:afterAutospacing="0" w:line="500" w:lineRule="exact"/>
        <w:rPr>
          <w:rFonts w:hint="eastAsia" w:ascii="黑体" w:hAnsi="黑体" w:eastAsia="黑体" w:cs="黑体"/>
          <w:i/>
          <w:color w:val="000000"/>
          <w:sz w:val="32"/>
          <w:szCs w:val="32"/>
          <w:highlight w:val="none"/>
          <w:u w:val="single"/>
        </w:rPr>
        <w:outlineLvl w:val="1"/>
      </w:pPr>
      <w:r>
        <w:rPr>
          <w:rFonts w:hint="eastAsia" w:ascii="黑体" w:hAnsi="黑体" w:eastAsia="黑体" w:cs="黑体"/>
          <w:i/>
          <w:color w:val="000000"/>
          <w:sz w:val="32"/>
          <w:szCs w:val="32"/>
          <w:highlight w:val="none"/>
          <w:u w:val="single"/>
        </w:rPr>
      </w:r>
      <w:r/>
    </w:p>
    <w:p>
      <w:pPr>
        <w:pStyle w:val="1247"/>
        <w:jc w:val="center"/>
        <w:spacing w:beforeAutospacing="0" w:afterAutospacing="0" w:line="500" w:lineRule="exact"/>
        <w:rPr>
          <w:rFonts w:hint="eastAsia" w:ascii="黑体" w:hAnsi="黑体" w:eastAsia="黑体" w:cs="黑体"/>
          <w:i/>
          <w:color w:val="000000"/>
          <w:sz w:val="32"/>
          <w:szCs w:val="32"/>
          <w:highlight w:val="none"/>
          <w:u w:val="single"/>
        </w:rPr>
        <w:outlineLvl w:val="1"/>
      </w:pPr>
      <w:r>
        <w:rPr>
          <w:rFonts w:hint="eastAsia" w:ascii="黑体" w:hAnsi="黑体" w:eastAsia="黑体" w:cs="黑体"/>
          <w:i/>
          <w:color w:val="000000"/>
          <w:sz w:val="32"/>
          <w:szCs w:val="32"/>
          <w:highlight w:val="none"/>
          <w:u w:val="single"/>
        </w:rPr>
      </w:r>
      <w:r/>
    </w:p>
    <w:p>
      <w:pPr>
        <w:pStyle w:val="1247"/>
        <w:jc w:val="center"/>
        <w:spacing w:beforeAutospacing="0" w:afterAutospacing="0" w:line="500" w:lineRule="exact"/>
        <w:rPr>
          <w:rFonts w:hint="eastAsia" w:ascii="黑体" w:hAnsi="黑体" w:eastAsia="黑体" w:cs="黑体"/>
          <w:i/>
          <w:color w:val="000000"/>
          <w:sz w:val="32"/>
          <w:szCs w:val="32"/>
          <w:highlight w:val="none"/>
          <w:u w:val="single"/>
        </w:rPr>
        <w:outlineLvl w:val="1"/>
      </w:pPr>
      <w:r>
        <w:rPr>
          <w:rFonts w:hint="eastAsia" w:ascii="黑体" w:hAnsi="黑体" w:eastAsia="黑体" w:cs="黑体"/>
          <w:i/>
          <w:color w:val="000000"/>
          <w:sz w:val="32"/>
          <w:szCs w:val="32"/>
          <w:highlight w:val="none"/>
          <w:u w:val="single"/>
        </w:rPr>
      </w:r>
      <w:r/>
    </w:p>
    <w:p>
      <w:pPr>
        <w:pStyle w:val="1247"/>
        <w:jc w:val="center"/>
        <w:spacing w:beforeAutospacing="0" w:afterAutospacing="0" w:line="500" w:lineRule="exact"/>
        <w:rPr>
          <w:rFonts w:hint="eastAsia" w:ascii="黑体" w:hAnsi="黑体" w:eastAsia="黑体" w:cs="黑体"/>
          <w:i/>
          <w:color w:val="000000"/>
          <w:sz w:val="32"/>
          <w:szCs w:val="32"/>
          <w:highlight w:val="none"/>
          <w:u w:val="single"/>
        </w:rPr>
        <w:outlineLvl w:val="1"/>
      </w:pPr>
      <w:r>
        <w:rPr>
          <w:rFonts w:hint="eastAsia" w:ascii="黑体" w:hAnsi="黑体" w:eastAsia="黑体" w:cs="黑体"/>
          <w:i/>
          <w:color w:val="000000"/>
          <w:sz w:val="32"/>
          <w:szCs w:val="32"/>
          <w:highlight w:val="none"/>
          <w:u w:val="single"/>
        </w:rPr>
      </w:r>
      <w:r/>
    </w:p>
    <w:p>
      <w:pPr>
        <w:pStyle w:val="1247"/>
        <w:jc w:val="center"/>
        <w:spacing w:beforeAutospacing="0" w:afterAutospacing="0" w:line="500" w:lineRule="exact"/>
        <w:rPr>
          <w:rFonts w:hint="eastAsia" w:ascii="黑体" w:hAnsi="黑体" w:eastAsia="黑体" w:cs="黑体"/>
          <w:i/>
          <w:color w:val="000000"/>
          <w:sz w:val="32"/>
          <w:szCs w:val="32"/>
          <w:highlight w:val="none"/>
          <w:u w:val="single"/>
        </w:rPr>
        <w:outlineLvl w:val="1"/>
      </w:pPr>
      <w:r>
        <w:rPr>
          <w:rFonts w:hint="eastAsia" w:ascii="黑体" w:hAnsi="黑体" w:eastAsia="黑体" w:cs="黑体"/>
          <w:i/>
          <w:color w:val="000000"/>
          <w:sz w:val="32"/>
          <w:szCs w:val="32"/>
          <w:highlight w:val="none"/>
          <w:u w:val="single"/>
        </w:rPr>
      </w:r>
      <w:r/>
    </w:p>
    <w:p>
      <w:pPr>
        <w:pStyle w:val="1247"/>
        <w:jc w:val="center"/>
        <w:spacing w:beforeAutospacing="0" w:afterAutospacing="0" w:line="500" w:lineRule="exact"/>
        <w:rPr>
          <w:rFonts w:hint="eastAsia" w:ascii="黑体" w:hAnsi="黑体" w:eastAsia="黑体" w:cs="黑体"/>
          <w:i/>
          <w:color w:val="000000"/>
          <w:sz w:val="32"/>
          <w:szCs w:val="32"/>
          <w:highlight w:val="none"/>
          <w:u w:val="single"/>
        </w:rPr>
        <w:outlineLvl w:val="1"/>
      </w:pPr>
      <w:r>
        <w:rPr>
          <w:rFonts w:hint="eastAsia" w:ascii="黑体" w:hAnsi="黑体" w:eastAsia="黑体" w:cs="黑体"/>
          <w:i/>
          <w:color w:val="000000"/>
          <w:sz w:val="32"/>
          <w:szCs w:val="32"/>
          <w:highlight w:val="none"/>
          <w:u w:val="single"/>
        </w:rPr>
      </w:r>
      <w:r/>
    </w:p>
    <w:p>
      <w:pPr>
        <w:pStyle w:val="930"/>
        <w:jc w:val="center"/>
        <w:spacing w:line="240" w:lineRule="auto"/>
        <w:rPr>
          <w:rFonts w:ascii="黑体" w:hAnsi="黑体" w:eastAsia="黑体" w:cs="黑体"/>
          <w:i/>
          <w:color w:val="000000"/>
          <w:sz w:val="32"/>
          <w:szCs w:val="32"/>
          <w:highlight w:val="none"/>
          <w:u w:val="single"/>
        </w:rPr>
      </w:pPr>
      <w:r>
        <w:rPr>
          <w:rFonts w:hint="eastAsia" w:ascii="黑体" w:hAnsi="黑体" w:eastAsia="黑体" w:cs="黑体"/>
          <w:i/>
          <w:color w:val="000000"/>
          <w:sz w:val="32"/>
          <w:szCs w:val="32"/>
          <w:highlight w:val="none"/>
          <w:u w:val="single"/>
          <w:lang w:val="en-US" w:eastAsia="zh-CN"/>
        </w:rPr>
        <w:br w:type="page" w:clear="all"/>
      </w:r>
      <w:r>
        <w:rPr>
          <w:rFonts w:hint="eastAsia" w:ascii="黑体" w:hAnsi="黑体" w:eastAsia="黑体" w:cs="黑体"/>
          <w:i/>
          <w:color w:val="000000"/>
          <w:sz w:val="32"/>
          <w:szCs w:val="32"/>
          <w:highlight w:val="none"/>
          <w:u w:val="single"/>
          <w:lang w:val="en-US" w:eastAsia="zh-CN"/>
        </w:rPr>
        <w:t xml:space="preserve">七</w:t>
      </w:r>
      <w:r>
        <w:rPr>
          <w:rFonts w:hint="eastAsia" w:ascii="黑体" w:hAnsi="黑体" w:eastAsia="黑体" w:cs="黑体"/>
          <w:i/>
          <w:color w:val="000000"/>
          <w:sz w:val="32"/>
          <w:szCs w:val="32"/>
          <w:highlight w:val="none"/>
          <w:u w:val="single"/>
        </w:rPr>
        <w:t xml:space="preserve">、特定资格要求的证明文件</w:t>
      </w:r>
      <w:r>
        <w:rPr>
          <w:rFonts w:ascii="黑体" w:hAnsi="黑体" w:eastAsia="黑体" w:cs="黑体"/>
          <w:i/>
          <w:color w:val="000000"/>
          <w:sz w:val="32"/>
          <w:szCs w:val="32"/>
          <w:highlight w:val="none"/>
          <w:u w:val="single"/>
        </w:rPr>
      </w:r>
      <w:r/>
    </w:p>
    <w:p>
      <w:pPr>
        <w:pStyle w:val="1247"/>
        <w:ind w:firstLine="480"/>
        <w:jc w:val="center"/>
        <w:spacing w:beforeAutospacing="0" w:afterAutospacing="0" w:line="240" w:lineRule="auto"/>
        <w:rPr>
          <w:color w:val="000000"/>
          <w:highlight w:val="none"/>
        </w:rPr>
      </w:pPr>
      <w:r>
        <w:rPr>
          <w:rFonts w:hint="eastAsia"/>
          <w:color w:val="000000"/>
          <w:highlight w:val="none"/>
        </w:rPr>
        <w:t xml:space="preserve">如果本项目申请人的特定资格要求中要求提供的，必须提供。</w:t>
      </w:r>
      <w:r>
        <w:rPr>
          <w:color w:val="000000"/>
          <w:highlight w:val="none"/>
        </w:rPr>
      </w:r>
      <w:r/>
    </w:p>
    <w:p>
      <w:pPr>
        <w:pStyle w:val="1202"/>
        <w:ind w:firstLine="883"/>
        <w:spacing w:line="240" w:lineRule="auto"/>
        <w:rPr>
          <w:color w:val="000000"/>
          <w:highlight w:val="none"/>
        </w:rPr>
      </w:pPr>
      <w:r>
        <w:rPr>
          <w:color w:val="000000"/>
          <w:highlight w:val="none"/>
        </w:rPr>
      </w:r>
      <w:r/>
    </w:p>
    <w:p>
      <w:pPr>
        <w:pStyle w:val="930"/>
        <w:ind w:firstLine="440"/>
        <w:rPr>
          <w:color w:val="000000"/>
          <w:highlight w:val="none"/>
        </w:rPr>
      </w:pPr>
      <w:r>
        <w:rPr>
          <w:color w:val="000000"/>
          <w:highlight w:val="none"/>
        </w:rPr>
      </w:r>
      <w:r/>
    </w:p>
    <w:p>
      <w:pPr>
        <w:pStyle w:val="1086"/>
        <w:ind w:firstLine="440"/>
        <w:tabs>
          <w:tab w:val="left" w:pos="9000" w:leader="none"/>
        </w:tabs>
        <w:rPr>
          <w:color w:val="000000"/>
          <w:highlight w:val="none"/>
        </w:rPr>
      </w:pPr>
      <w:r>
        <w:rPr>
          <w:color w:val="000000"/>
          <w:highlight w:val="none"/>
        </w:rPr>
      </w:r>
      <w:r/>
    </w:p>
    <w:p>
      <w:pPr>
        <w:pStyle w:val="930"/>
        <w:ind w:firstLine="440"/>
        <w:rPr>
          <w:color w:val="000000"/>
          <w:highlight w:val="none"/>
        </w:rPr>
      </w:pPr>
      <w:r>
        <w:rPr>
          <w:color w:val="000000"/>
          <w:highlight w:val="none"/>
        </w:rPr>
      </w:r>
      <w:r/>
    </w:p>
    <w:p>
      <w:pPr>
        <w:pStyle w:val="930"/>
        <w:ind w:firstLine="440"/>
        <w:rPr>
          <w:color w:val="000000"/>
          <w:highlight w:val="none"/>
        </w:rPr>
      </w:pPr>
      <w:r>
        <w:rPr>
          <w:color w:val="000000"/>
          <w:highlight w:val="none"/>
        </w:rPr>
      </w:r>
      <w:r/>
    </w:p>
    <w:p>
      <w:pPr>
        <w:pStyle w:val="930"/>
        <w:ind w:firstLine="440"/>
        <w:rPr>
          <w:color w:val="000000"/>
          <w:highlight w:val="none"/>
        </w:rPr>
      </w:pPr>
      <w:r>
        <w:rPr>
          <w:color w:val="000000"/>
          <w:highlight w:val="none"/>
        </w:rPr>
      </w:r>
      <w:r/>
    </w:p>
    <w:p>
      <w:pPr>
        <w:pStyle w:val="930"/>
        <w:ind w:firstLine="440"/>
        <w:rPr>
          <w:color w:val="000000"/>
          <w:highlight w:val="none"/>
        </w:rPr>
      </w:pPr>
      <w:r>
        <w:rPr>
          <w:color w:val="000000"/>
          <w:highlight w:val="none"/>
        </w:rPr>
      </w:r>
      <w:r/>
    </w:p>
    <w:p>
      <w:pPr>
        <w:pStyle w:val="930"/>
        <w:ind w:firstLine="440"/>
        <w:rPr>
          <w:color w:val="000000"/>
          <w:highlight w:val="none"/>
        </w:rPr>
      </w:pPr>
      <w:r>
        <w:rPr>
          <w:color w:val="000000"/>
          <w:highlight w:val="none"/>
        </w:rPr>
      </w:r>
      <w:r/>
    </w:p>
    <w:p>
      <w:pPr>
        <w:pStyle w:val="930"/>
        <w:ind w:firstLine="440"/>
        <w:rPr>
          <w:color w:val="000000"/>
          <w:highlight w:val="none"/>
        </w:rPr>
      </w:pPr>
      <w:r>
        <w:rPr>
          <w:color w:val="000000"/>
          <w:highlight w:val="none"/>
        </w:rPr>
      </w:r>
      <w:r/>
    </w:p>
    <w:p>
      <w:pPr>
        <w:pStyle w:val="930"/>
        <w:ind w:firstLine="440"/>
        <w:rPr>
          <w:color w:val="000000"/>
          <w:highlight w:val="none"/>
        </w:rPr>
      </w:pPr>
      <w:r>
        <w:rPr>
          <w:color w:val="000000"/>
          <w:highlight w:val="none"/>
        </w:rPr>
      </w:r>
      <w:r/>
    </w:p>
    <w:p>
      <w:pPr>
        <w:pStyle w:val="930"/>
        <w:ind w:firstLine="440"/>
        <w:rPr>
          <w:color w:val="000000"/>
          <w:highlight w:val="none"/>
        </w:rPr>
      </w:pPr>
      <w:r>
        <w:rPr>
          <w:color w:val="000000"/>
          <w:highlight w:val="none"/>
        </w:rPr>
      </w:r>
      <w:r/>
    </w:p>
    <w:p>
      <w:pPr>
        <w:pStyle w:val="930"/>
        <w:ind w:firstLine="440"/>
        <w:rPr>
          <w:color w:val="000000"/>
          <w:highlight w:val="none"/>
        </w:rPr>
      </w:pPr>
      <w:r>
        <w:rPr>
          <w:color w:val="000000"/>
          <w:highlight w:val="none"/>
        </w:rPr>
      </w:r>
      <w:r/>
    </w:p>
    <w:p>
      <w:pPr>
        <w:pStyle w:val="930"/>
        <w:ind w:firstLine="440"/>
        <w:rPr>
          <w:color w:val="000000"/>
          <w:highlight w:val="none"/>
        </w:rPr>
      </w:pPr>
      <w:r>
        <w:rPr>
          <w:color w:val="000000"/>
          <w:highlight w:val="none"/>
        </w:rPr>
      </w:r>
      <w:r/>
    </w:p>
    <w:p>
      <w:pPr>
        <w:pStyle w:val="930"/>
        <w:ind w:firstLine="440"/>
        <w:rPr>
          <w:color w:val="000000"/>
          <w:highlight w:val="none"/>
        </w:rPr>
      </w:pPr>
      <w:r>
        <w:rPr>
          <w:color w:val="000000"/>
          <w:highlight w:val="none"/>
        </w:rPr>
      </w:r>
      <w:r/>
    </w:p>
    <w:p>
      <w:pPr>
        <w:pStyle w:val="930"/>
        <w:ind w:firstLine="440"/>
        <w:rPr>
          <w:color w:val="000000"/>
          <w:highlight w:val="none"/>
        </w:rPr>
      </w:pPr>
      <w:r>
        <w:rPr>
          <w:color w:val="000000"/>
          <w:highlight w:val="none"/>
        </w:rPr>
      </w:r>
      <w:r/>
    </w:p>
    <w:p>
      <w:pPr>
        <w:pStyle w:val="930"/>
        <w:ind w:firstLine="440"/>
        <w:rPr>
          <w:color w:val="000000"/>
          <w:highlight w:val="none"/>
        </w:rPr>
      </w:pPr>
      <w:r>
        <w:rPr>
          <w:color w:val="000000"/>
          <w:highlight w:val="none"/>
        </w:rPr>
      </w:r>
      <w:r/>
    </w:p>
    <w:p>
      <w:pPr>
        <w:pStyle w:val="930"/>
        <w:ind w:firstLine="440"/>
        <w:rPr>
          <w:color w:val="000000"/>
          <w:highlight w:val="none"/>
        </w:rPr>
      </w:pPr>
      <w:r>
        <w:rPr>
          <w:color w:val="000000"/>
          <w:highlight w:val="none"/>
        </w:rPr>
      </w:r>
      <w:r/>
    </w:p>
    <w:p>
      <w:pPr>
        <w:pStyle w:val="930"/>
        <w:ind w:firstLine="440"/>
        <w:rPr>
          <w:color w:val="000000"/>
          <w:highlight w:val="none"/>
        </w:rPr>
      </w:pPr>
      <w:r>
        <w:rPr>
          <w:color w:val="000000"/>
          <w:highlight w:val="none"/>
        </w:rPr>
      </w:r>
      <w:r/>
    </w:p>
    <w:p>
      <w:pPr>
        <w:pStyle w:val="930"/>
        <w:ind w:firstLine="440"/>
        <w:rPr>
          <w:color w:val="000000"/>
          <w:highlight w:val="none"/>
        </w:rPr>
      </w:pPr>
      <w:r>
        <w:rPr>
          <w:color w:val="000000"/>
          <w:highlight w:val="none"/>
        </w:rPr>
      </w:r>
      <w:r/>
    </w:p>
    <w:p>
      <w:pPr>
        <w:pStyle w:val="930"/>
        <w:ind w:firstLine="440"/>
        <w:rPr>
          <w:color w:val="000000"/>
          <w:highlight w:val="none"/>
        </w:rPr>
      </w:pPr>
      <w:r>
        <w:rPr>
          <w:color w:val="000000"/>
          <w:highlight w:val="none"/>
        </w:rPr>
      </w:r>
      <w:r/>
    </w:p>
    <w:p>
      <w:pPr>
        <w:pStyle w:val="1247"/>
        <w:ind w:firstLine="480"/>
        <w:rPr>
          <w:color w:val="000000"/>
          <w:highlight w:val="none"/>
        </w:rPr>
      </w:pPr>
      <w:r>
        <w:rPr>
          <w:color w:val="000000"/>
          <w:highlight w:val="none"/>
        </w:rPr>
      </w:r>
      <w:r/>
    </w:p>
    <w:p>
      <w:pPr>
        <w:pStyle w:val="1247"/>
        <w:ind w:firstLine="480"/>
        <w:rPr>
          <w:color w:val="000000"/>
          <w:highlight w:val="none"/>
        </w:rPr>
      </w:pPr>
      <w:r>
        <w:rPr>
          <w:color w:val="000000"/>
          <w:highlight w:val="none"/>
        </w:rPr>
      </w:r>
      <w:r/>
    </w:p>
    <w:p>
      <w:pPr>
        <w:pStyle w:val="1247"/>
        <w:ind w:firstLine="480"/>
        <w:rPr>
          <w:color w:val="000000"/>
          <w:highlight w:val="none"/>
        </w:rPr>
      </w:pPr>
      <w:r>
        <w:rPr>
          <w:color w:val="000000"/>
          <w:highlight w:val="none"/>
        </w:rPr>
      </w:r>
      <w:r/>
    </w:p>
    <w:p>
      <w:pPr>
        <w:pStyle w:val="930"/>
        <w:ind w:firstLine="560"/>
        <w:jc w:val="center"/>
        <w:rPr>
          <w:rFonts w:ascii="黑体" w:hAnsi="黑体" w:eastAsia="黑体" w:cs="黑体"/>
          <w:i/>
          <w:color w:val="000000"/>
          <w:sz w:val="32"/>
          <w:szCs w:val="32"/>
          <w:highlight w:val="none"/>
          <w:u w:val="single"/>
        </w:rPr>
      </w:pPr>
      <w:r>
        <w:rPr>
          <w:rFonts w:hint="eastAsia"/>
          <w:color w:val="000000"/>
          <w:sz w:val="28"/>
          <w:highlight w:val="none"/>
        </w:rPr>
        <w:br w:type="page" w:clear="all"/>
      </w:r>
      <w:r>
        <w:rPr>
          <w:rFonts w:hint="eastAsia" w:ascii="黑体" w:hAnsi="黑体" w:eastAsia="黑体" w:cs="黑体"/>
          <w:i/>
          <w:color w:val="000000"/>
          <w:sz w:val="32"/>
          <w:szCs w:val="32"/>
          <w:highlight w:val="none"/>
          <w:u w:val="single"/>
          <w:lang w:val="en-US" w:eastAsia="zh-CN"/>
        </w:rPr>
        <w:t xml:space="preserve">八</w:t>
      </w:r>
      <w:r>
        <w:rPr>
          <w:rFonts w:hint="eastAsia" w:ascii="黑体" w:hAnsi="黑体" w:eastAsia="黑体" w:cs="黑体"/>
          <w:i/>
          <w:color w:val="000000"/>
          <w:sz w:val="32"/>
          <w:szCs w:val="32"/>
          <w:highlight w:val="none"/>
          <w:u w:val="single"/>
        </w:rPr>
        <w:t xml:space="preserve">、法人授权书</w:t>
      </w:r>
      <w:r>
        <w:rPr>
          <w:rFonts w:ascii="黑体" w:hAnsi="黑体" w:eastAsia="黑体" w:cs="黑体"/>
          <w:i/>
          <w:color w:val="000000"/>
          <w:sz w:val="32"/>
          <w:szCs w:val="32"/>
          <w:highlight w:val="none"/>
          <w:u w:val="single"/>
        </w:rPr>
      </w:r>
      <w:r/>
    </w:p>
    <w:p>
      <w:pPr>
        <w:pStyle w:val="1247"/>
        <w:ind w:firstLine="480"/>
        <w:rPr>
          <w:color w:val="000000"/>
          <w:highlight w:val="none"/>
        </w:rPr>
      </w:pPr>
      <w:r>
        <w:rPr>
          <w:rFonts w:hint="eastAsia"/>
          <w:color w:val="000000"/>
          <w:highlight w:val="none"/>
        </w:rPr>
        <w:t xml:space="preserve">本授权书声明：____________（</w:t>
      </w:r>
      <w:r>
        <w:rPr>
          <w:rFonts w:hint="eastAsia" w:cs="宋体"/>
          <w:color w:val="000000"/>
          <w:sz w:val="24"/>
          <w:highlight w:val="none"/>
          <w:lang w:val="en-US" w:eastAsia="zh-CN"/>
        </w:rPr>
        <w:t xml:space="preserve">供应商</w:t>
      </w:r>
      <w:r>
        <w:rPr>
          <w:rFonts w:hint="eastAsia"/>
          <w:color w:val="000000"/>
          <w:highlight w:val="none"/>
        </w:rPr>
        <w:t xml:space="preserve">名称）授权________________（被授权人的姓名）为我方就</w:t>
      </w:r>
      <w:r>
        <w:rPr>
          <w:rFonts w:hint="eastAsia"/>
          <w:color w:val="000000"/>
          <w:highlight w:val="none"/>
          <w:u w:val="single"/>
          <w:lang w:val="en-US" w:eastAsia="zh-CN"/>
        </w:rPr>
        <w:t xml:space="preserve">               </w:t>
      </w:r>
      <w:r>
        <w:rPr>
          <w:rFonts w:hint="eastAsia"/>
          <w:color w:val="000000"/>
          <w:highlight w:val="none"/>
        </w:rPr>
        <w:t xml:space="preserve">号</w:t>
      </w:r>
      <w:r>
        <w:rPr>
          <w:rFonts w:hint="eastAsia"/>
          <w:color w:val="000000"/>
          <w:highlight w:val="none"/>
          <w:u w:val="single"/>
          <w:lang w:eastAsia="zh-CN"/>
        </w:rPr>
        <w:t xml:space="preserve">盐城市规划展览馆物业管理服务项目</w:t>
      </w:r>
      <w:r>
        <w:rPr>
          <w:rFonts w:hint="eastAsia"/>
          <w:color w:val="000000"/>
          <w:highlight w:val="none"/>
        </w:rPr>
        <w:t xml:space="preserve">采购活动的合法代理人，以本单位名义全权处理一切与该项目采购有关的事务。</w:t>
      </w:r>
      <w:r>
        <w:rPr>
          <w:color w:val="000000"/>
          <w:highlight w:val="none"/>
        </w:rPr>
      </w:r>
      <w:r/>
    </w:p>
    <w:p>
      <w:pPr>
        <w:pStyle w:val="1247"/>
        <w:ind w:firstLine="480"/>
        <w:spacing w:line="240" w:lineRule="auto"/>
        <w:rPr>
          <w:color w:val="000000"/>
          <w:highlight w:val="none"/>
        </w:rPr>
      </w:pPr>
      <w:r>
        <w:rPr>
          <w:rFonts w:hint="eastAsia"/>
          <w:color w:val="000000"/>
          <w:highlight w:val="none"/>
        </w:rPr>
        <w:t xml:space="preserve">本授权书于______年____月____日起生效，特此声明。</w:t>
      </w:r>
      <w:r>
        <w:rPr>
          <w:color w:val="000000"/>
          <w:highlight w:val="none"/>
        </w:rPr>
      </w:r>
      <w:r/>
    </w:p>
    <w:p>
      <w:pPr>
        <w:pStyle w:val="1247"/>
        <w:ind w:firstLine="480"/>
        <w:spacing w:line="240" w:lineRule="auto"/>
        <w:rPr>
          <w:color w:val="000000"/>
          <w:highlight w:val="none"/>
        </w:rPr>
      </w:pPr>
      <w:r>
        <w:rPr>
          <w:rFonts w:hint="eastAsia"/>
          <w:color w:val="000000"/>
          <w:highlight w:val="none"/>
        </w:rPr>
        <w:t xml:space="preserve">被授权人身份证号码：</w:t>
      </w:r>
      <w:r>
        <w:rPr>
          <w:rFonts w:hint="eastAsia"/>
          <w:color w:val="000000"/>
          <w:highlight w:val="none"/>
          <w:u w:val="single"/>
        </w:rPr>
        <w:t xml:space="preserve">                  </w:t>
      </w:r>
      <w:r>
        <w:rPr>
          <w:rFonts w:hint="eastAsia"/>
          <w:color w:val="000000"/>
          <w:highlight w:val="none"/>
        </w:rPr>
        <w:t xml:space="preserve">          </w:t>
      </w:r>
      <w:r>
        <w:rPr>
          <w:color w:val="000000"/>
          <w:highlight w:val="none"/>
        </w:rPr>
      </w:r>
      <w:r/>
    </w:p>
    <w:p>
      <w:pPr>
        <w:pStyle w:val="1247"/>
        <w:ind w:firstLine="480"/>
        <w:spacing w:line="240" w:lineRule="auto"/>
        <w:rPr>
          <w:color w:val="000000"/>
          <w:highlight w:val="none"/>
        </w:rPr>
      </w:pPr>
      <w:r>
        <w:rPr>
          <w:rFonts w:hint="eastAsia"/>
          <w:color w:val="000000"/>
          <w:highlight w:val="none"/>
        </w:rPr>
        <w:t xml:space="preserve">被授权人联系电话：</w:t>
      </w:r>
      <w:r>
        <w:rPr>
          <w:rFonts w:hint="eastAsia"/>
          <w:color w:val="000000"/>
          <w:highlight w:val="none"/>
          <w:u w:val="single"/>
        </w:rPr>
        <w:t xml:space="preserve">  （手机）              </w:t>
      </w:r>
      <w:r>
        <w:rPr>
          <w:rFonts w:hint="eastAsia"/>
          <w:color w:val="000000"/>
          <w:highlight w:val="none"/>
        </w:rPr>
        <w:t xml:space="preserve">                   </w:t>
      </w:r>
      <w:r>
        <w:rPr>
          <w:color w:val="000000"/>
          <w:highlight w:val="none"/>
        </w:rPr>
      </w:r>
      <w:r/>
    </w:p>
    <w:p>
      <w:pPr>
        <w:pStyle w:val="1247"/>
        <w:ind w:firstLine="480"/>
        <w:spacing w:line="240" w:lineRule="auto"/>
        <w:rPr>
          <w:color w:val="000000"/>
          <w:highlight w:val="none"/>
        </w:rPr>
      </w:pPr>
      <w:r>
        <w:rPr>
          <w:rFonts w:hint="eastAsia"/>
          <w:color w:val="000000"/>
          <w:highlight w:val="none"/>
        </w:rPr>
        <w:t xml:space="preserve">授权单位名称：</w:t>
      </w:r>
      <w:r>
        <w:rPr>
          <w:rFonts w:hint="eastAsia"/>
          <w:color w:val="000000"/>
          <w:highlight w:val="none"/>
          <w:u w:val="single"/>
        </w:rPr>
        <w:t xml:space="preserve">（加盖CA电子公章）          </w:t>
      </w:r>
      <w:r>
        <w:rPr>
          <w:rFonts w:hint="eastAsia"/>
          <w:color w:val="000000"/>
          <w:highlight w:val="none"/>
        </w:rPr>
        <w:t xml:space="preserve">           </w:t>
      </w:r>
      <w:r>
        <w:rPr>
          <w:color w:val="000000"/>
          <w:highlight w:val="none"/>
        </w:rPr>
      </w:r>
      <w:r/>
    </w:p>
    <w:p>
      <w:pPr>
        <w:pStyle w:val="1247"/>
        <w:ind w:firstLine="480"/>
        <w:spacing w:line="240" w:lineRule="auto"/>
        <w:rPr>
          <w:color w:val="000000"/>
          <w:highlight w:val="none"/>
        </w:rPr>
      </w:pPr>
      <w:r>
        <w:rPr>
          <w:rFonts w:hint="eastAsia"/>
          <w:color w:val="000000"/>
          <w:highlight w:val="none"/>
        </w:rPr>
        <w:t xml:space="preserve">单 位 地 址：</w:t>
      </w:r>
      <w:r>
        <w:rPr>
          <w:rFonts w:hint="eastAsia"/>
          <w:color w:val="000000"/>
          <w:highlight w:val="none"/>
          <w:u w:val="single"/>
        </w:rPr>
        <w:t xml:space="preserve">                      </w:t>
      </w:r>
      <w:r>
        <w:rPr>
          <w:color w:val="000000"/>
          <w:highlight w:val="none"/>
        </w:rPr>
      </w:r>
      <w:r/>
    </w:p>
    <w:p>
      <w:pPr>
        <w:pStyle w:val="1247"/>
        <w:ind w:firstLine="480"/>
        <w:spacing w:line="240" w:lineRule="auto"/>
        <w:rPr>
          <w:color w:val="000000"/>
          <w:szCs w:val="22"/>
          <w:highlight w:val="none"/>
        </w:rPr>
      </w:pPr>
      <w:r>
        <w:rPr>
          <w:rFonts w:hint="eastAsia"/>
          <w:color w:val="000000"/>
          <w:szCs w:val="22"/>
          <w:highlight w:val="none"/>
        </w:rPr>
        <w:t xml:space="preserve">日       期：</w:t>
      </w:r>
      <w:r>
        <w:rPr>
          <w:rFonts w:hint="eastAsia"/>
          <w:color w:val="000000"/>
          <w:szCs w:val="22"/>
          <w:highlight w:val="none"/>
          <w:u w:val="single"/>
        </w:rPr>
        <w:t xml:space="preserve">                           </w:t>
      </w:r>
      <w:r>
        <w:rPr>
          <w:color w:val="000000"/>
          <w:szCs w:val="22"/>
          <w:highlight w:val="none"/>
        </w:rPr>
      </w:r>
      <w:r/>
    </w:p>
    <w:p>
      <w:pPr>
        <w:pStyle w:val="1247"/>
        <w:ind w:firstLine="0"/>
        <w:jc w:val="both"/>
        <w:spacing w:line="240" w:lineRule="auto"/>
        <w:rPr>
          <w:color w:val="000000"/>
          <w:highlight w:val="none"/>
        </w:rPr>
      </w:pPr>
      <w:r>
        <w:rPr>
          <w:rFonts w:hint="eastAsia"/>
          <w:color w:val="000000"/>
          <w:highlight w:val="none"/>
        </w:rPr>
        <w:t xml:space="preserve">                            </w:t>
      </w:r>
      <w:r>
        <w:rPr>
          <w:color w:val="000000"/>
          <w:highlight w:val="none"/>
        </w:rPr>
      </w:r>
      <w:r/>
    </w:p>
    <w:p>
      <w:pPr>
        <w:pStyle w:val="930"/>
        <w:ind w:firstLine="440"/>
        <w:rPr>
          <w:color w:val="000000"/>
          <w:highlight w:val="none"/>
        </w:rPr>
      </w:pPr>
      <w:r>
        <w:rPr>
          <w:color w:val="000000"/>
          <w:highlight w:val="none"/>
        </w:rPr>
      </w:r>
      <w:r/>
    </w:p>
    <w:p>
      <w:pPr>
        <w:pStyle w:val="930"/>
        <w:ind w:firstLine="440"/>
        <w:rPr>
          <w:color w:val="000000"/>
          <w:highlight w:val="none"/>
        </w:rPr>
      </w:pPr>
      <w:r>
        <w:rPr>
          <w:rFonts w:hint="eastAsia"/>
          <w:color w:val="000000"/>
          <w:highlight w:val="none"/>
        </w:rPr>
        <w:t xml:space="preserve"> </w:t>
      </w:r>
      <w:r>
        <w:rPr>
          <w:color w:val="000000"/>
          <w:highlight w:val="none"/>
        </w:rPr>
      </w:r>
      <w:r/>
    </w:p>
    <w:p>
      <w:pPr>
        <w:pStyle w:val="930"/>
        <w:ind w:firstLine="480"/>
        <w:jc w:val="center"/>
        <w:rPr>
          <w:color w:val="000000"/>
          <w:highlight w:val="none"/>
        </w:rPr>
      </w:pPr>
      <w:r>
        <w:rPr>
          <w:rFonts w:hint="eastAsia"/>
          <w:color w:val="000000"/>
          <w:sz w:val="24"/>
          <w:highlight w:val="none"/>
        </w:rPr>
        <w:br w:type="page" w:clear="all"/>
      </w:r>
      <w:r>
        <w:rPr>
          <w:rFonts w:hint="eastAsia" w:ascii="黑体" w:hAnsi="黑体" w:eastAsia="黑体" w:cs="黑体"/>
          <w:i/>
          <w:color w:val="000000"/>
          <w:sz w:val="32"/>
          <w:szCs w:val="32"/>
          <w:highlight w:val="none"/>
          <w:u w:val="single"/>
          <w:lang w:val="en-US" w:eastAsia="zh-CN"/>
        </w:rPr>
        <w:t xml:space="preserve">九</w:t>
      </w:r>
      <w:r>
        <w:rPr>
          <w:rFonts w:hint="eastAsia" w:ascii="黑体" w:hAnsi="黑体" w:eastAsia="黑体" w:cs="黑体"/>
          <w:i/>
          <w:color w:val="000000"/>
          <w:sz w:val="32"/>
          <w:szCs w:val="32"/>
          <w:highlight w:val="none"/>
          <w:u w:val="single"/>
        </w:rPr>
        <w:t xml:space="preserve">、投标函</w:t>
      </w:r>
      <w:r>
        <w:rPr>
          <w:color w:val="000000"/>
          <w:highlight w:val="none"/>
        </w:rPr>
      </w:r>
      <w:r/>
    </w:p>
    <w:p>
      <w:pPr>
        <w:pStyle w:val="930"/>
        <w:ind w:firstLine="480"/>
        <w:rPr>
          <w:color w:val="000000"/>
          <w:sz w:val="24"/>
          <w:szCs w:val="24"/>
          <w:highlight w:val="none"/>
        </w:rPr>
      </w:pPr>
      <w:r>
        <w:rPr>
          <w:rFonts w:hint="eastAsia"/>
          <w:color w:val="000000"/>
          <w:sz w:val="24"/>
          <w:szCs w:val="24"/>
          <w:highlight w:val="none"/>
        </w:rPr>
        <w:t xml:space="preserve">致：盐城市政府采购中心</w:t>
      </w:r>
      <w:r>
        <w:rPr>
          <w:color w:val="000000"/>
          <w:sz w:val="24"/>
          <w:szCs w:val="24"/>
          <w:highlight w:val="none"/>
        </w:rPr>
      </w:r>
      <w:r/>
    </w:p>
    <w:p>
      <w:pPr>
        <w:pStyle w:val="930"/>
        <w:ind w:firstLine="480"/>
        <w:rPr>
          <w:color w:val="000000"/>
          <w:sz w:val="24"/>
          <w:szCs w:val="24"/>
          <w:highlight w:val="none"/>
        </w:rPr>
      </w:pPr>
      <w:r>
        <w:rPr>
          <w:rFonts w:hint="eastAsia"/>
          <w:color w:val="000000"/>
          <w:sz w:val="24"/>
          <w:szCs w:val="24"/>
          <w:highlight w:val="none"/>
        </w:rPr>
        <w:t xml:space="preserve">根据贵方的</w:t>
      </w:r>
      <w:r>
        <w:rPr>
          <w:rFonts w:hint="eastAsia"/>
          <w:color w:val="000000"/>
          <w:sz w:val="24"/>
          <w:szCs w:val="24"/>
          <w:highlight w:val="none"/>
          <w:u w:val="single"/>
          <w:lang w:val="en-US" w:eastAsia="zh-CN"/>
        </w:rPr>
        <w:t xml:space="preserve">              </w:t>
      </w:r>
      <w:r>
        <w:rPr>
          <w:rFonts w:hint="eastAsia"/>
          <w:color w:val="000000"/>
          <w:sz w:val="24"/>
          <w:szCs w:val="24"/>
          <w:highlight w:val="none"/>
        </w:rPr>
        <w:t xml:space="preserve">号招标文件，正式授权下述签字人______(姓名)代表我方______________（</w:t>
      </w:r>
      <w:r>
        <w:rPr>
          <w:rFonts w:hint="eastAsia" w:ascii="宋体" w:hAnsi="宋体" w:cs="宋体"/>
          <w:color w:val="000000"/>
          <w:sz w:val="24"/>
          <w:highlight w:val="none"/>
        </w:rPr>
        <w:t xml:space="preserve">投标人</w:t>
      </w:r>
      <w:r>
        <w:rPr>
          <w:rFonts w:hint="eastAsia"/>
          <w:color w:val="000000"/>
          <w:sz w:val="24"/>
          <w:szCs w:val="24"/>
          <w:highlight w:val="none"/>
        </w:rPr>
        <w:t xml:space="preserve">的名称），全权处理本次项目投标的有关事宜。</w:t>
      </w:r>
      <w:r>
        <w:rPr>
          <w:color w:val="000000"/>
          <w:sz w:val="24"/>
          <w:szCs w:val="24"/>
          <w:highlight w:val="none"/>
        </w:rPr>
      </w:r>
      <w:r/>
    </w:p>
    <w:p>
      <w:pPr>
        <w:pStyle w:val="930"/>
        <w:ind w:firstLine="480"/>
        <w:rPr>
          <w:color w:val="000000"/>
          <w:sz w:val="24"/>
          <w:szCs w:val="24"/>
          <w:highlight w:val="none"/>
        </w:rPr>
      </w:pPr>
      <w:r>
        <w:rPr>
          <w:rFonts w:hint="eastAsia"/>
          <w:color w:val="000000"/>
          <w:sz w:val="24"/>
          <w:szCs w:val="24"/>
          <w:highlight w:val="none"/>
        </w:rPr>
        <w:t xml:space="preserve">据此函，__________签字人兹宣布同意如下：</w:t>
      </w:r>
      <w:r>
        <w:rPr>
          <w:color w:val="000000"/>
          <w:sz w:val="24"/>
          <w:szCs w:val="24"/>
          <w:highlight w:val="none"/>
        </w:rPr>
      </w:r>
      <w:r/>
    </w:p>
    <w:p>
      <w:pPr>
        <w:pStyle w:val="930"/>
        <w:ind w:firstLine="480"/>
        <w:rPr>
          <w:color w:val="000000"/>
          <w:sz w:val="24"/>
          <w:szCs w:val="24"/>
          <w:highlight w:val="none"/>
        </w:rPr>
      </w:pPr>
      <w:r>
        <w:rPr>
          <w:rFonts w:hint="eastAsia"/>
          <w:color w:val="000000"/>
          <w:sz w:val="24"/>
          <w:szCs w:val="24"/>
          <w:highlight w:val="none"/>
        </w:rPr>
        <w:t xml:space="preserve">1.按招标文件规定的各项要求，向买方提供所需服务（包含与服务相关的货物）。</w:t>
      </w:r>
      <w:r>
        <w:rPr>
          <w:color w:val="000000"/>
          <w:sz w:val="24"/>
          <w:szCs w:val="24"/>
          <w:highlight w:val="none"/>
        </w:rPr>
      </w:r>
      <w:r/>
    </w:p>
    <w:p>
      <w:pPr>
        <w:pStyle w:val="930"/>
        <w:ind w:firstLine="480"/>
        <w:rPr>
          <w:color w:val="000000"/>
          <w:sz w:val="24"/>
          <w:szCs w:val="24"/>
          <w:highlight w:val="none"/>
        </w:rPr>
      </w:pPr>
      <w:r>
        <w:rPr>
          <w:rFonts w:hint="eastAsia"/>
          <w:color w:val="000000"/>
          <w:sz w:val="24"/>
          <w:szCs w:val="24"/>
          <w:highlight w:val="none"/>
        </w:rPr>
        <w:t xml:space="preserve">2.我们完全理解贵方不一定将合同授予最低报价的</w:t>
      </w:r>
      <w:r>
        <w:rPr>
          <w:rFonts w:hint="eastAsia" w:ascii="宋体" w:hAnsi="宋体" w:cs="宋体"/>
          <w:color w:val="000000"/>
          <w:sz w:val="24"/>
          <w:highlight w:val="none"/>
        </w:rPr>
        <w:t xml:space="preserve">投标人</w:t>
      </w:r>
      <w:r>
        <w:rPr>
          <w:rFonts w:hint="eastAsia"/>
          <w:color w:val="000000"/>
          <w:sz w:val="24"/>
          <w:szCs w:val="24"/>
          <w:highlight w:val="none"/>
        </w:rPr>
        <w:t xml:space="preserve">。</w:t>
      </w:r>
      <w:r>
        <w:rPr>
          <w:color w:val="000000"/>
          <w:sz w:val="24"/>
          <w:szCs w:val="24"/>
          <w:highlight w:val="none"/>
        </w:rPr>
      </w:r>
      <w:r/>
    </w:p>
    <w:p>
      <w:pPr>
        <w:pStyle w:val="930"/>
        <w:ind w:firstLine="480"/>
        <w:rPr>
          <w:color w:val="000000"/>
          <w:sz w:val="24"/>
          <w:szCs w:val="24"/>
          <w:highlight w:val="none"/>
        </w:rPr>
      </w:pPr>
      <w:r>
        <w:rPr>
          <w:rFonts w:hint="eastAsia"/>
          <w:color w:val="000000"/>
          <w:sz w:val="24"/>
          <w:szCs w:val="24"/>
          <w:highlight w:val="none"/>
        </w:rPr>
        <w:t xml:space="preserve">3.我们已详细审核全部招标文件及其有效补充文件，我们知道必须放弃提出含糊不清或误解问题的权利。</w:t>
      </w:r>
      <w:r>
        <w:rPr>
          <w:color w:val="000000"/>
          <w:sz w:val="24"/>
          <w:szCs w:val="24"/>
          <w:highlight w:val="none"/>
        </w:rPr>
      </w:r>
      <w:r/>
    </w:p>
    <w:p>
      <w:pPr>
        <w:pStyle w:val="930"/>
        <w:ind w:firstLine="480"/>
        <w:rPr>
          <w:color w:val="000000"/>
          <w:sz w:val="24"/>
          <w:szCs w:val="24"/>
          <w:highlight w:val="none"/>
        </w:rPr>
      </w:pPr>
      <w:r>
        <w:rPr>
          <w:rFonts w:hint="eastAsia"/>
          <w:color w:val="000000"/>
          <w:sz w:val="24"/>
          <w:szCs w:val="24"/>
          <w:highlight w:val="none"/>
        </w:rPr>
        <w:t xml:space="preserve">4.我们同意从规定的开标日期起遵循本投标文件，并在规定的投标有效期期满之前均具有约束力。</w:t>
      </w:r>
      <w:r>
        <w:rPr>
          <w:color w:val="000000"/>
          <w:sz w:val="24"/>
          <w:szCs w:val="24"/>
          <w:highlight w:val="none"/>
        </w:rPr>
      </w:r>
      <w:r/>
    </w:p>
    <w:p>
      <w:pPr>
        <w:pStyle w:val="930"/>
        <w:ind w:firstLine="480"/>
        <w:rPr>
          <w:color w:val="000000"/>
          <w:sz w:val="24"/>
          <w:szCs w:val="24"/>
          <w:highlight w:val="none"/>
        </w:rPr>
      </w:pPr>
      <w:r>
        <w:rPr>
          <w:rFonts w:hint="eastAsia"/>
          <w:color w:val="000000"/>
          <w:sz w:val="24"/>
          <w:szCs w:val="24"/>
          <w:highlight w:val="none"/>
        </w:rPr>
        <w:t xml:space="preserve">5.同意向贵方提供贵方可能另外要求的与投标有关的任何证据或资料，并保证我方已提供和将要提供的文件是真实的、准确的。</w:t>
      </w:r>
      <w:r>
        <w:rPr>
          <w:color w:val="000000"/>
          <w:sz w:val="24"/>
          <w:szCs w:val="24"/>
          <w:highlight w:val="none"/>
        </w:rPr>
      </w:r>
      <w:r/>
    </w:p>
    <w:p>
      <w:pPr>
        <w:pStyle w:val="930"/>
        <w:ind w:firstLine="480"/>
        <w:rPr>
          <w:color w:val="000000"/>
          <w:sz w:val="24"/>
          <w:szCs w:val="24"/>
          <w:highlight w:val="none"/>
        </w:rPr>
      </w:pPr>
      <w:r>
        <w:rPr>
          <w:rFonts w:hint="eastAsia"/>
          <w:color w:val="000000"/>
          <w:sz w:val="24"/>
          <w:szCs w:val="24"/>
          <w:highlight w:val="none"/>
        </w:rPr>
        <w:t xml:space="preserve">6.一旦我方中标,我方将根据招标文件的规定，严格履行合同的责任和义务,并保证在招标文件规定的时间完成项目，交付买方验收、使用。</w:t>
      </w:r>
      <w:r>
        <w:rPr>
          <w:color w:val="000000"/>
          <w:sz w:val="24"/>
          <w:szCs w:val="24"/>
          <w:highlight w:val="none"/>
        </w:rPr>
      </w:r>
      <w:r/>
    </w:p>
    <w:p>
      <w:pPr>
        <w:pStyle w:val="930"/>
        <w:ind w:firstLine="480"/>
        <w:rPr>
          <w:color w:val="000000"/>
          <w:sz w:val="24"/>
          <w:szCs w:val="24"/>
          <w:highlight w:val="none"/>
        </w:rPr>
      </w:pPr>
      <w:r>
        <w:rPr>
          <w:rFonts w:hint="eastAsia"/>
          <w:color w:val="000000"/>
          <w:sz w:val="24"/>
          <w:szCs w:val="24"/>
          <w:highlight w:val="none"/>
        </w:rPr>
        <w:t xml:space="preserve">7.与本投标有关的正式通讯地址为：</w:t>
      </w:r>
      <w:r>
        <w:rPr>
          <w:color w:val="000000"/>
          <w:sz w:val="24"/>
          <w:szCs w:val="24"/>
          <w:highlight w:val="none"/>
        </w:rPr>
      </w:r>
      <w:r/>
    </w:p>
    <w:p>
      <w:pPr>
        <w:pStyle w:val="930"/>
        <w:ind w:firstLine="480"/>
        <w:rPr>
          <w:color w:val="000000"/>
          <w:sz w:val="24"/>
          <w:szCs w:val="24"/>
          <w:highlight w:val="none"/>
        </w:rPr>
      </w:pPr>
      <w:r>
        <w:rPr>
          <w:rFonts w:hint="eastAsia"/>
          <w:color w:val="000000"/>
          <w:sz w:val="24"/>
          <w:szCs w:val="24"/>
          <w:highlight w:val="none"/>
        </w:rPr>
        <w:t xml:space="preserve">地     址：</w:t>
      </w:r>
      <w:r>
        <w:rPr>
          <w:color w:val="000000"/>
          <w:sz w:val="24"/>
          <w:szCs w:val="24"/>
          <w:highlight w:val="none"/>
        </w:rPr>
      </w:r>
      <w:r/>
    </w:p>
    <w:p>
      <w:pPr>
        <w:pStyle w:val="930"/>
        <w:ind w:firstLine="480"/>
        <w:rPr>
          <w:color w:val="000000"/>
          <w:sz w:val="24"/>
          <w:szCs w:val="24"/>
          <w:highlight w:val="none"/>
        </w:rPr>
      </w:pPr>
      <w:r>
        <w:rPr>
          <w:rFonts w:hint="eastAsia"/>
          <w:color w:val="000000"/>
          <w:sz w:val="24"/>
          <w:szCs w:val="24"/>
          <w:highlight w:val="none"/>
        </w:rPr>
        <w:t xml:space="preserve">邮      编：</w:t>
      </w:r>
      <w:r>
        <w:rPr>
          <w:color w:val="000000"/>
          <w:sz w:val="24"/>
          <w:szCs w:val="24"/>
          <w:highlight w:val="none"/>
        </w:rPr>
      </w:r>
      <w:r/>
    </w:p>
    <w:p>
      <w:pPr>
        <w:pStyle w:val="930"/>
        <w:ind w:firstLine="480"/>
        <w:rPr>
          <w:color w:val="000000"/>
          <w:sz w:val="24"/>
          <w:szCs w:val="24"/>
          <w:highlight w:val="none"/>
        </w:rPr>
      </w:pPr>
      <w:r>
        <w:rPr>
          <w:rFonts w:hint="eastAsia"/>
          <w:color w:val="000000"/>
          <w:sz w:val="24"/>
          <w:szCs w:val="24"/>
          <w:highlight w:val="none"/>
        </w:rPr>
        <w:t xml:space="preserve">电     话：</w:t>
      </w:r>
      <w:r>
        <w:rPr>
          <w:color w:val="000000"/>
          <w:sz w:val="24"/>
          <w:szCs w:val="24"/>
          <w:highlight w:val="none"/>
        </w:rPr>
      </w:r>
      <w:r/>
    </w:p>
    <w:p>
      <w:pPr>
        <w:pStyle w:val="930"/>
        <w:ind w:firstLine="480"/>
        <w:rPr>
          <w:color w:val="000000"/>
          <w:sz w:val="24"/>
          <w:szCs w:val="24"/>
          <w:highlight w:val="none"/>
        </w:rPr>
      </w:pPr>
      <w:r>
        <w:rPr>
          <w:rFonts w:hint="eastAsia"/>
          <w:color w:val="000000"/>
          <w:sz w:val="24"/>
          <w:szCs w:val="24"/>
          <w:highlight w:val="none"/>
        </w:rPr>
        <w:t xml:space="preserve">传     真：</w:t>
      </w:r>
      <w:r>
        <w:rPr>
          <w:color w:val="000000"/>
          <w:sz w:val="24"/>
          <w:szCs w:val="24"/>
          <w:highlight w:val="none"/>
        </w:rPr>
      </w:r>
      <w:r/>
    </w:p>
    <w:p>
      <w:pPr>
        <w:pStyle w:val="930"/>
        <w:ind w:firstLine="480"/>
        <w:rPr>
          <w:color w:val="000000"/>
          <w:sz w:val="24"/>
          <w:szCs w:val="24"/>
          <w:highlight w:val="none"/>
        </w:rPr>
      </w:pPr>
      <w:r>
        <w:rPr>
          <w:rFonts w:hint="eastAsia" w:ascii="宋体" w:hAnsi="宋体" w:cs="宋体"/>
          <w:color w:val="000000"/>
          <w:sz w:val="24"/>
          <w:highlight w:val="none"/>
        </w:rPr>
        <w:t xml:space="preserve">投标人</w:t>
      </w:r>
      <w:r>
        <w:rPr>
          <w:rFonts w:hint="eastAsia"/>
          <w:color w:val="000000"/>
          <w:sz w:val="24"/>
          <w:szCs w:val="24"/>
          <w:highlight w:val="none"/>
        </w:rPr>
        <w:t xml:space="preserve">开户行：</w:t>
      </w:r>
      <w:r>
        <w:rPr>
          <w:color w:val="000000"/>
          <w:sz w:val="24"/>
          <w:szCs w:val="24"/>
          <w:highlight w:val="none"/>
        </w:rPr>
      </w:r>
      <w:r/>
    </w:p>
    <w:p>
      <w:pPr>
        <w:pStyle w:val="930"/>
        <w:ind w:firstLine="480"/>
        <w:rPr>
          <w:color w:val="000000"/>
          <w:sz w:val="24"/>
          <w:szCs w:val="24"/>
          <w:highlight w:val="none"/>
        </w:rPr>
      </w:pPr>
      <w:r>
        <w:rPr>
          <w:rFonts w:hint="eastAsia"/>
          <w:color w:val="000000"/>
          <w:sz w:val="24"/>
          <w:szCs w:val="24"/>
          <w:highlight w:val="none"/>
        </w:rPr>
        <w:t xml:space="preserve">账      号： </w:t>
      </w:r>
      <w:r>
        <w:rPr>
          <w:color w:val="000000"/>
          <w:sz w:val="24"/>
          <w:szCs w:val="24"/>
          <w:highlight w:val="none"/>
        </w:rPr>
      </w:r>
      <w:r/>
    </w:p>
    <w:p>
      <w:pPr>
        <w:pStyle w:val="930"/>
        <w:ind w:firstLine="480"/>
        <w:rPr>
          <w:color w:val="000000"/>
          <w:sz w:val="24"/>
          <w:szCs w:val="24"/>
          <w:highlight w:val="none"/>
        </w:rPr>
      </w:pPr>
      <w:r>
        <w:rPr>
          <w:rFonts w:hint="eastAsia"/>
          <w:color w:val="000000"/>
          <w:sz w:val="24"/>
          <w:szCs w:val="24"/>
          <w:highlight w:val="none"/>
        </w:rPr>
        <w:t xml:space="preserve">日     期：______年____月____日</w:t>
      </w:r>
      <w:r>
        <w:rPr>
          <w:color w:val="000000"/>
          <w:sz w:val="24"/>
          <w:szCs w:val="24"/>
          <w:highlight w:val="none"/>
        </w:rPr>
      </w:r>
      <w:r/>
    </w:p>
    <w:p>
      <w:pPr>
        <w:pStyle w:val="930"/>
        <w:ind w:firstLine="480"/>
        <w:rPr>
          <w:color w:val="000000"/>
          <w:sz w:val="24"/>
          <w:szCs w:val="24"/>
          <w:highlight w:val="none"/>
        </w:rPr>
      </w:pPr>
      <w:r>
        <w:rPr>
          <w:color w:val="000000"/>
          <w:sz w:val="24"/>
          <w:szCs w:val="24"/>
          <w:highlight w:val="none"/>
        </w:rPr>
      </w:r>
      <w:r/>
    </w:p>
    <w:p>
      <w:pPr>
        <w:pStyle w:val="930"/>
        <w:ind w:firstLine="480"/>
        <w:rPr>
          <w:color w:val="000000"/>
          <w:sz w:val="24"/>
          <w:szCs w:val="24"/>
          <w:highlight w:val="none"/>
        </w:rPr>
      </w:pPr>
      <w:r>
        <w:rPr>
          <w:color w:val="000000"/>
          <w:sz w:val="24"/>
          <w:szCs w:val="24"/>
          <w:highlight w:val="none"/>
        </w:rPr>
      </w:r>
      <w:r/>
    </w:p>
    <w:p>
      <w:pPr>
        <w:pStyle w:val="930"/>
        <w:ind w:firstLine="440"/>
        <w:rPr>
          <w:color w:val="000000"/>
          <w:highlight w:val="none"/>
        </w:rPr>
      </w:pPr>
      <w:r>
        <w:rPr>
          <w:color w:val="000000"/>
          <w:highlight w:val="none"/>
        </w:rPr>
      </w:r>
      <w:r/>
    </w:p>
    <w:p>
      <w:pPr>
        <w:pStyle w:val="930"/>
        <w:ind w:firstLine="440"/>
        <w:rPr>
          <w:color w:val="000000"/>
          <w:highlight w:val="none"/>
        </w:rPr>
      </w:pPr>
      <w:r>
        <w:rPr>
          <w:color w:val="000000"/>
          <w:highlight w:val="none"/>
        </w:rPr>
      </w:r>
      <w:r/>
    </w:p>
    <w:p>
      <w:pPr>
        <w:pStyle w:val="930"/>
        <w:ind w:firstLine="0"/>
        <w:rPr>
          <w:color w:val="000000"/>
          <w:highlight w:val="none"/>
        </w:rPr>
      </w:pPr>
      <w:r>
        <w:rPr>
          <w:color w:val="000000"/>
          <w:highlight w:val="none"/>
        </w:rPr>
      </w:r>
      <w:r/>
    </w:p>
    <w:p>
      <w:pPr>
        <w:pStyle w:val="930"/>
        <w:ind w:firstLine="560"/>
        <w:jc w:val="center"/>
        <w:rPr>
          <w:rFonts w:ascii="黑体" w:hAnsi="黑体" w:eastAsia="黑体" w:cs="黑体"/>
          <w:i/>
          <w:color w:val="000000"/>
          <w:sz w:val="32"/>
          <w:szCs w:val="32"/>
          <w:highlight w:val="none"/>
          <w:u w:val="single"/>
        </w:rPr>
      </w:pPr>
      <w:r>
        <w:rPr>
          <w:rFonts w:hint="eastAsia" w:ascii="黑体" w:hAnsi="黑体" w:eastAsia="黑体" w:cs="黑体"/>
          <w:i/>
          <w:color w:val="000000"/>
          <w:sz w:val="32"/>
          <w:szCs w:val="32"/>
          <w:highlight w:val="none"/>
          <w:u w:val="single"/>
          <w:lang w:val="en-US" w:eastAsia="zh-CN"/>
        </w:rPr>
        <w:t xml:space="preserve">十</w:t>
      </w:r>
      <w:r>
        <w:rPr>
          <w:rFonts w:hint="eastAsia" w:ascii="黑体" w:hAnsi="黑体" w:eastAsia="黑体" w:cs="黑体"/>
          <w:i/>
          <w:color w:val="000000"/>
          <w:sz w:val="32"/>
          <w:szCs w:val="32"/>
          <w:highlight w:val="none"/>
          <w:u w:val="single"/>
        </w:rPr>
        <w:t xml:space="preserve">、中小企业声明函（服务）</w:t>
      </w:r>
      <w:r>
        <w:rPr>
          <w:rFonts w:ascii="黑体" w:hAnsi="黑体" w:eastAsia="黑体" w:cs="黑体"/>
          <w:i/>
          <w:color w:val="000000"/>
          <w:sz w:val="32"/>
          <w:szCs w:val="32"/>
          <w:highlight w:val="none"/>
          <w:u w:val="single"/>
        </w:rPr>
      </w:r>
      <w:r/>
    </w:p>
    <w:p>
      <w:pPr>
        <w:pStyle w:val="930"/>
        <w:ind w:firstLine="480"/>
        <w:spacing w:line="500" w:lineRule="exact"/>
        <w:rPr>
          <w:color w:val="000000"/>
          <w:sz w:val="24"/>
          <w:highlight w:val="none"/>
        </w:rPr>
      </w:pPr>
      <w:r>
        <w:rPr>
          <w:rFonts w:hint="eastAsia"/>
          <w:color w:val="000000"/>
          <w:sz w:val="24"/>
          <w:highlight w:val="none"/>
        </w:rPr>
        <w:t xml:space="preserve">本公司（联合体）郑重声明，根据《政府采购促进中小企业发展管理办法》(财库[2020]46号)的规定，本公司（联合体）参加盐城市政府采购中心组织的</w:t>
      </w:r>
      <w:r>
        <w:rPr>
          <w:rFonts w:hint="eastAsia"/>
          <w:color w:val="000000"/>
          <w:sz w:val="24"/>
          <w:szCs w:val="24"/>
          <w:highlight w:val="none"/>
          <w:u w:val="single"/>
          <w:lang w:eastAsia="zh-CN"/>
        </w:rPr>
        <w:t xml:space="preserve">盐城市规划展览馆</w:t>
      </w:r>
      <w:r>
        <w:rPr>
          <w:rFonts w:hint="eastAsia"/>
          <w:color w:val="000000"/>
          <w:sz w:val="24"/>
          <w:szCs w:val="20"/>
          <w:highlight w:val="none"/>
        </w:rPr>
        <w:t xml:space="preserve">，</w:t>
      </w:r>
      <w:r>
        <w:rPr>
          <w:rFonts w:hint="eastAsia"/>
          <w:color w:val="000000"/>
          <w:sz w:val="24"/>
          <w:highlight w:val="none"/>
        </w:rPr>
        <w:t xml:space="preserve">采购编号为</w:t>
      </w:r>
      <w:r>
        <w:rPr>
          <w:rFonts w:hint="eastAsia"/>
          <w:color w:val="000000"/>
          <w:sz w:val="24"/>
          <w:szCs w:val="24"/>
          <w:highlight w:val="none"/>
          <w:u w:val="single"/>
          <w:lang w:val="en-US" w:eastAsia="zh-CN"/>
        </w:rPr>
        <w:t xml:space="preserve">              </w:t>
      </w:r>
      <w:r>
        <w:rPr>
          <w:rFonts w:hint="eastAsia"/>
          <w:color w:val="000000"/>
          <w:sz w:val="24"/>
          <w:highlight w:val="none"/>
        </w:rPr>
        <w:t xml:space="preserve">，</w:t>
      </w:r>
      <w:r>
        <w:rPr>
          <w:rFonts w:hint="eastAsia"/>
          <w:color w:val="000000"/>
          <w:sz w:val="24"/>
          <w:highlight w:val="none"/>
          <w:u w:val="single"/>
          <w:lang w:eastAsia="zh-CN"/>
        </w:rPr>
        <w:t xml:space="preserve">盐城市规划展览馆物业管理服务项目</w:t>
      </w:r>
      <w:r>
        <w:rPr>
          <w:rFonts w:hint="eastAsia"/>
          <w:color w:val="000000"/>
          <w:sz w:val="24"/>
          <w:highlight w:val="none"/>
        </w:rPr>
        <w:t xml:space="preserve">的采购活动，服务全部由符合政策的中小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rPr>
          <w:color w:val="000000"/>
          <w:sz w:val="24"/>
          <w:highlight w:val="none"/>
        </w:rPr>
      </w:r>
      <w:r/>
    </w:p>
    <w:p>
      <w:pPr>
        <w:pStyle w:val="930"/>
        <w:ind w:firstLine="480"/>
        <w:spacing w:line="500" w:lineRule="exact"/>
        <w:rPr>
          <w:color w:val="000000"/>
          <w:sz w:val="24"/>
          <w:highlight w:val="none"/>
        </w:rPr>
      </w:pPr>
      <w:r>
        <w:rPr>
          <w:rFonts w:hint="eastAsia"/>
          <w:color w:val="000000"/>
          <w:sz w:val="24"/>
          <w:highlight w:val="none"/>
        </w:rPr>
        <w:t xml:space="preserve">1.</w:t>
      </w:r>
      <w:r>
        <w:rPr>
          <w:rFonts w:hint="eastAsia"/>
          <w:i/>
          <w:iCs/>
          <w:color w:val="000000"/>
          <w:sz w:val="24"/>
          <w:highlight w:val="none"/>
          <w:u w:val="single"/>
        </w:rPr>
        <w:t xml:space="preserve">（标的名称）</w:t>
      </w:r>
      <w:r>
        <w:rPr>
          <w:rFonts w:hint="eastAsia"/>
          <w:color w:val="000000"/>
          <w:sz w:val="24"/>
          <w:highlight w:val="none"/>
        </w:rPr>
        <w:t xml:space="preserve">，属于</w:t>
      </w:r>
      <w:r>
        <w:rPr>
          <w:rFonts w:hint="eastAsia"/>
          <w:i/>
          <w:iCs/>
          <w:color w:val="000000"/>
          <w:sz w:val="24"/>
          <w:highlight w:val="none"/>
          <w:u w:val="single"/>
        </w:rPr>
        <w:t xml:space="preserve">（</w:t>
      </w:r>
      <w:r>
        <w:rPr>
          <w:rFonts w:hint="eastAsia"/>
          <w:i/>
          <w:iCs/>
          <w:color w:val="000000"/>
          <w:sz w:val="24"/>
          <w:highlight w:val="none"/>
          <w:u w:val="single"/>
          <w:lang w:val="en-US" w:eastAsia="zh-CN"/>
        </w:rPr>
        <w:t xml:space="preserve">招标文件</w:t>
      </w:r>
      <w:r>
        <w:rPr>
          <w:rFonts w:hint="eastAsia"/>
          <w:i/>
          <w:iCs/>
          <w:color w:val="000000"/>
          <w:sz w:val="24"/>
          <w:highlight w:val="none"/>
          <w:u w:val="single"/>
        </w:rPr>
        <w:t xml:space="preserve">中明确的所属行业）</w:t>
      </w:r>
      <w:r>
        <w:rPr>
          <w:rFonts w:hint="eastAsia"/>
          <w:color w:val="000000"/>
          <w:sz w:val="24"/>
          <w:highlight w:val="none"/>
        </w:rPr>
        <w:t xml:space="preserve">行业；承接企业为（</w:t>
      </w:r>
      <w:r>
        <w:rPr>
          <w:rFonts w:hint="eastAsia"/>
          <w:i/>
          <w:iCs/>
          <w:color w:val="000000"/>
          <w:sz w:val="24"/>
          <w:highlight w:val="none"/>
          <w:u w:val="single"/>
        </w:rPr>
        <w:t xml:space="preserve">企业名称</w:t>
      </w:r>
      <w:r>
        <w:rPr>
          <w:rFonts w:hint="eastAsia"/>
          <w:color w:val="000000"/>
          <w:sz w:val="24"/>
          <w:highlight w:val="none"/>
        </w:rPr>
        <w:t xml:space="preserve">），从业人员</w:t>
      </w:r>
      <w:r>
        <w:rPr>
          <w:rFonts w:hint="eastAsia"/>
          <w:color w:val="000000"/>
          <w:sz w:val="24"/>
          <w:highlight w:val="none"/>
          <w:u w:val="single"/>
        </w:rPr>
        <w:t xml:space="preserve">     </w:t>
      </w:r>
      <w:r>
        <w:rPr>
          <w:rFonts w:hint="eastAsia"/>
          <w:color w:val="000000"/>
          <w:sz w:val="24"/>
          <w:highlight w:val="none"/>
        </w:rPr>
        <w:t xml:space="preserve">人，营业收入为</w:t>
      </w:r>
      <w:r>
        <w:rPr>
          <w:rFonts w:hint="eastAsia"/>
          <w:color w:val="000000"/>
          <w:sz w:val="24"/>
          <w:highlight w:val="none"/>
          <w:u w:val="single"/>
        </w:rPr>
        <w:t xml:space="preserve">     </w:t>
      </w:r>
      <w:r>
        <w:rPr>
          <w:rFonts w:hint="eastAsia"/>
          <w:color w:val="000000"/>
          <w:sz w:val="24"/>
          <w:highlight w:val="none"/>
        </w:rPr>
        <w:t xml:space="preserve">万元，资产总额为</w:t>
      </w:r>
      <w:r>
        <w:rPr>
          <w:rFonts w:hint="eastAsia"/>
          <w:color w:val="000000"/>
          <w:sz w:val="24"/>
          <w:highlight w:val="none"/>
          <w:u w:val="single"/>
        </w:rPr>
        <w:t xml:space="preserve">    </w:t>
      </w:r>
      <w:r>
        <w:rPr>
          <w:rFonts w:hint="eastAsia"/>
          <w:color w:val="000000"/>
          <w:sz w:val="24"/>
          <w:highlight w:val="none"/>
        </w:rPr>
        <w:t xml:space="preserve">万元，属于（</w:t>
      </w:r>
      <w:r>
        <w:rPr>
          <w:rFonts w:hint="eastAsia"/>
          <w:i/>
          <w:iCs/>
          <w:color w:val="000000"/>
          <w:sz w:val="24"/>
          <w:highlight w:val="none"/>
          <w:u w:val="single"/>
        </w:rPr>
        <w:t xml:space="preserve">中型企业、小型企业、微型企业</w:t>
      </w:r>
      <w:r>
        <w:rPr>
          <w:rFonts w:hint="eastAsia"/>
          <w:color w:val="000000"/>
          <w:sz w:val="24"/>
          <w:highlight w:val="none"/>
        </w:rPr>
        <w:t xml:space="preserve">）；</w:t>
      </w:r>
      <w:r>
        <w:rPr>
          <w:color w:val="000000"/>
          <w:sz w:val="24"/>
          <w:highlight w:val="none"/>
        </w:rPr>
      </w:r>
      <w:r/>
    </w:p>
    <w:p>
      <w:pPr>
        <w:pStyle w:val="930"/>
        <w:ind w:firstLine="480"/>
        <w:spacing w:line="500" w:lineRule="exact"/>
        <w:rPr>
          <w:color w:val="000000"/>
          <w:sz w:val="24"/>
          <w:highlight w:val="none"/>
        </w:rPr>
      </w:pPr>
      <w:r>
        <w:rPr>
          <w:rFonts w:hint="eastAsia"/>
          <w:color w:val="000000"/>
          <w:sz w:val="24"/>
          <w:highlight w:val="none"/>
        </w:rPr>
        <w:t xml:space="preserve">2.</w:t>
      </w:r>
      <w:r>
        <w:rPr>
          <w:rFonts w:hint="eastAsia"/>
          <w:i/>
          <w:iCs/>
          <w:color w:val="000000"/>
          <w:sz w:val="24"/>
          <w:highlight w:val="none"/>
          <w:u w:val="single"/>
        </w:rPr>
        <w:t xml:space="preserve">（标的名称）</w:t>
      </w:r>
      <w:r>
        <w:rPr>
          <w:rFonts w:hint="eastAsia"/>
          <w:color w:val="000000"/>
          <w:sz w:val="24"/>
          <w:highlight w:val="none"/>
        </w:rPr>
        <w:t xml:space="preserve">，属于</w:t>
      </w:r>
      <w:r>
        <w:rPr>
          <w:rFonts w:hint="eastAsia"/>
          <w:i/>
          <w:iCs/>
          <w:color w:val="000000"/>
          <w:sz w:val="24"/>
          <w:highlight w:val="none"/>
          <w:u w:val="single"/>
        </w:rPr>
        <w:t xml:space="preserve">（</w:t>
      </w:r>
      <w:r>
        <w:rPr>
          <w:rFonts w:hint="eastAsia"/>
          <w:i/>
          <w:iCs/>
          <w:color w:val="000000"/>
          <w:sz w:val="24"/>
          <w:highlight w:val="none"/>
          <w:u w:val="single"/>
          <w:lang w:val="en-US" w:eastAsia="zh-CN"/>
        </w:rPr>
        <w:t xml:space="preserve">招标文件</w:t>
      </w:r>
      <w:r>
        <w:rPr>
          <w:rFonts w:hint="eastAsia"/>
          <w:i/>
          <w:iCs/>
          <w:color w:val="000000"/>
          <w:sz w:val="24"/>
          <w:highlight w:val="none"/>
          <w:u w:val="single"/>
        </w:rPr>
        <w:t xml:space="preserve">中明确的所属行业）</w:t>
      </w:r>
      <w:r>
        <w:rPr>
          <w:rFonts w:hint="eastAsia"/>
          <w:color w:val="000000"/>
          <w:sz w:val="24"/>
          <w:highlight w:val="none"/>
        </w:rPr>
        <w:t xml:space="preserve">行业；承接企业为（</w:t>
      </w:r>
      <w:r>
        <w:rPr>
          <w:rFonts w:hint="eastAsia"/>
          <w:i/>
          <w:iCs/>
          <w:color w:val="000000"/>
          <w:sz w:val="24"/>
          <w:highlight w:val="none"/>
          <w:u w:val="single"/>
        </w:rPr>
        <w:t xml:space="preserve">企业名称</w:t>
      </w:r>
      <w:r>
        <w:rPr>
          <w:rFonts w:hint="eastAsia"/>
          <w:color w:val="000000"/>
          <w:sz w:val="24"/>
          <w:highlight w:val="none"/>
        </w:rPr>
        <w:t xml:space="preserve">），从业人员</w:t>
      </w:r>
      <w:r>
        <w:rPr>
          <w:rFonts w:hint="eastAsia"/>
          <w:color w:val="000000"/>
          <w:sz w:val="24"/>
          <w:highlight w:val="none"/>
          <w:u w:val="single"/>
        </w:rPr>
        <w:t xml:space="preserve">     </w:t>
      </w:r>
      <w:r>
        <w:rPr>
          <w:rFonts w:hint="eastAsia"/>
          <w:color w:val="000000"/>
          <w:sz w:val="24"/>
          <w:highlight w:val="none"/>
        </w:rPr>
        <w:t xml:space="preserve">人，营业收入为</w:t>
      </w:r>
      <w:r>
        <w:rPr>
          <w:rFonts w:hint="eastAsia"/>
          <w:color w:val="000000"/>
          <w:sz w:val="24"/>
          <w:highlight w:val="none"/>
          <w:u w:val="single"/>
        </w:rPr>
        <w:t xml:space="preserve">     </w:t>
      </w:r>
      <w:r>
        <w:rPr>
          <w:rFonts w:hint="eastAsia"/>
          <w:color w:val="000000"/>
          <w:sz w:val="24"/>
          <w:highlight w:val="none"/>
        </w:rPr>
        <w:t xml:space="preserve">万元，资产总额为</w:t>
      </w:r>
      <w:r>
        <w:rPr>
          <w:rFonts w:hint="eastAsia"/>
          <w:color w:val="000000"/>
          <w:sz w:val="24"/>
          <w:highlight w:val="none"/>
          <w:u w:val="single"/>
        </w:rPr>
        <w:t xml:space="preserve">    </w:t>
      </w:r>
      <w:r>
        <w:rPr>
          <w:rFonts w:hint="eastAsia"/>
          <w:color w:val="000000"/>
          <w:sz w:val="24"/>
          <w:highlight w:val="none"/>
        </w:rPr>
        <w:t xml:space="preserve">万元，属于（</w:t>
      </w:r>
      <w:r>
        <w:rPr>
          <w:rFonts w:hint="eastAsia"/>
          <w:i/>
          <w:iCs/>
          <w:color w:val="000000"/>
          <w:sz w:val="24"/>
          <w:highlight w:val="none"/>
          <w:u w:val="single"/>
        </w:rPr>
        <w:t xml:space="preserve">中型企业、小型企业、微型企业</w:t>
      </w:r>
      <w:r>
        <w:rPr>
          <w:rFonts w:hint="eastAsia"/>
          <w:color w:val="000000"/>
          <w:sz w:val="24"/>
          <w:highlight w:val="none"/>
        </w:rPr>
        <w:t xml:space="preserve">）；</w:t>
      </w:r>
      <w:r>
        <w:rPr>
          <w:color w:val="000000"/>
          <w:sz w:val="24"/>
          <w:highlight w:val="none"/>
        </w:rPr>
      </w:r>
      <w:r/>
    </w:p>
    <w:p>
      <w:pPr>
        <w:pStyle w:val="930"/>
        <w:ind w:firstLine="480"/>
        <w:spacing w:line="500" w:lineRule="exact"/>
        <w:rPr>
          <w:color w:val="000000"/>
          <w:sz w:val="24"/>
          <w:highlight w:val="none"/>
        </w:rPr>
      </w:pPr>
      <w:r>
        <w:rPr>
          <w:rFonts w:hint="eastAsia"/>
          <w:color w:val="000000"/>
          <w:sz w:val="24"/>
          <w:highlight w:val="none"/>
        </w:rPr>
        <w:t xml:space="preserve">……</w:t>
      </w:r>
      <w:r>
        <w:rPr>
          <w:color w:val="000000"/>
          <w:sz w:val="24"/>
          <w:highlight w:val="none"/>
        </w:rPr>
      </w:r>
      <w:r/>
    </w:p>
    <w:p>
      <w:pPr>
        <w:pStyle w:val="930"/>
        <w:ind w:firstLine="480"/>
        <w:spacing w:line="500" w:lineRule="exact"/>
        <w:rPr>
          <w:color w:val="000000"/>
          <w:sz w:val="24"/>
          <w:highlight w:val="none"/>
        </w:rPr>
      </w:pPr>
      <w:r>
        <w:rPr>
          <w:rFonts w:hint="eastAsia"/>
          <w:color w:val="000000"/>
          <w:sz w:val="24"/>
          <w:highlight w:val="none"/>
        </w:rPr>
        <w:t xml:space="preserve">以上企业，不属于大企业的分支机构，不存在控股股东为大企业的情形，也不存在与大企业的负责人为同一人的情形。</w:t>
      </w:r>
      <w:r>
        <w:rPr>
          <w:color w:val="000000"/>
          <w:sz w:val="24"/>
          <w:highlight w:val="none"/>
        </w:rPr>
      </w:r>
      <w:r/>
    </w:p>
    <w:p>
      <w:pPr>
        <w:pStyle w:val="930"/>
        <w:ind w:firstLine="480"/>
        <w:spacing w:line="500" w:lineRule="exact"/>
        <w:rPr>
          <w:color w:val="000000"/>
          <w:sz w:val="24"/>
          <w:highlight w:val="none"/>
        </w:rPr>
      </w:pPr>
      <w:r>
        <w:rPr>
          <w:rFonts w:hint="eastAsia"/>
          <w:color w:val="000000"/>
          <w:sz w:val="24"/>
          <w:highlight w:val="none"/>
        </w:rPr>
        <w:t xml:space="preserve">本企业对上述声明内容的真实性负责。如有虚假，将依法承担相应责任</w:t>
      </w:r>
      <w:r>
        <w:rPr>
          <w:color w:val="000000"/>
          <w:sz w:val="24"/>
          <w:highlight w:val="none"/>
        </w:rPr>
      </w:r>
      <w:r/>
    </w:p>
    <w:p>
      <w:pPr>
        <w:pStyle w:val="930"/>
        <w:ind w:firstLine="480"/>
        <w:spacing w:line="500" w:lineRule="exact"/>
        <w:rPr>
          <w:color w:val="000000"/>
          <w:sz w:val="24"/>
          <w:highlight w:val="none"/>
        </w:rPr>
      </w:pPr>
      <w:r>
        <w:rPr>
          <w:rFonts w:hint="eastAsia"/>
          <w:color w:val="000000"/>
          <w:sz w:val="24"/>
          <w:highlight w:val="none"/>
        </w:rPr>
        <w:t xml:space="preserve"> </w:t>
      </w:r>
      <w:r>
        <w:rPr>
          <w:color w:val="000000"/>
          <w:sz w:val="24"/>
          <w:highlight w:val="none"/>
        </w:rPr>
      </w:r>
      <w:r/>
    </w:p>
    <w:p>
      <w:pPr>
        <w:pStyle w:val="930"/>
        <w:ind w:firstLine="480"/>
        <w:jc w:val="right"/>
        <w:spacing w:line="500" w:lineRule="exact"/>
        <w:rPr>
          <w:color w:val="000000"/>
          <w:sz w:val="24"/>
          <w:highlight w:val="none"/>
        </w:rPr>
      </w:pPr>
      <w:r>
        <w:rPr>
          <w:rFonts w:hint="eastAsia"/>
          <w:color w:val="000000"/>
          <w:sz w:val="24"/>
          <w:highlight w:val="none"/>
        </w:rPr>
        <w:t xml:space="preserve">企业名称（加盖CA电子公章）：        </w:t>
      </w:r>
      <w:r>
        <w:rPr>
          <w:color w:val="000000"/>
          <w:sz w:val="24"/>
          <w:highlight w:val="none"/>
        </w:rPr>
      </w:r>
      <w:r/>
    </w:p>
    <w:p>
      <w:pPr>
        <w:pStyle w:val="930"/>
        <w:ind w:firstLine="480"/>
        <w:jc w:val="right"/>
        <w:spacing w:line="500" w:lineRule="exact"/>
        <w:rPr>
          <w:color w:val="000000"/>
          <w:sz w:val="24"/>
          <w:highlight w:val="none"/>
        </w:rPr>
      </w:pPr>
      <w:r>
        <w:rPr>
          <w:rFonts w:hint="eastAsia"/>
          <w:color w:val="000000"/>
          <w:sz w:val="24"/>
          <w:highlight w:val="none"/>
        </w:rPr>
        <w:t xml:space="preserve">日  期：        </w:t>
      </w:r>
      <w:r>
        <w:rPr>
          <w:color w:val="000000"/>
          <w:sz w:val="24"/>
          <w:highlight w:val="none"/>
        </w:rPr>
      </w:r>
      <w:r/>
    </w:p>
    <w:p>
      <w:pPr>
        <w:pStyle w:val="930"/>
        <w:ind w:firstLine="480"/>
        <w:spacing w:line="500" w:lineRule="exact"/>
        <w:rPr>
          <w:color w:val="000000"/>
          <w:sz w:val="24"/>
          <w:highlight w:val="none"/>
        </w:rPr>
      </w:pPr>
      <w:r>
        <w:rPr>
          <w:rFonts w:hint="eastAsia"/>
          <w:color w:val="000000"/>
          <w:sz w:val="24"/>
          <w:highlight w:val="none"/>
        </w:rPr>
        <w:t xml:space="preserve"> </w:t>
      </w:r>
      <w:r>
        <w:rPr>
          <w:color w:val="000000"/>
          <w:sz w:val="24"/>
          <w:highlight w:val="none"/>
        </w:rPr>
      </w:r>
      <w:r/>
    </w:p>
    <w:p>
      <w:pPr>
        <w:pStyle w:val="930"/>
        <w:ind w:firstLine="480"/>
        <w:spacing w:line="500" w:lineRule="exact"/>
        <w:rPr>
          <w:color w:val="000000"/>
          <w:sz w:val="24"/>
          <w:highlight w:val="none"/>
        </w:rPr>
      </w:pPr>
      <w:r>
        <w:rPr>
          <w:rFonts w:hint="eastAsia"/>
          <w:color w:val="000000"/>
          <w:sz w:val="24"/>
          <w:highlight w:val="none"/>
        </w:rPr>
        <w:t xml:space="preserve">备注1：从业人员、营业收入、资产总额填报上一年度数据，无上一年度数据的新成立企业可不填报。</w:t>
      </w:r>
      <w:r>
        <w:rPr>
          <w:color w:val="000000"/>
          <w:sz w:val="24"/>
          <w:highlight w:val="none"/>
        </w:rPr>
      </w:r>
      <w:r/>
    </w:p>
    <w:p>
      <w:pPr>
        <w:pStyle w:val="930"/>
        <w:ind w:firstLine="480"/>
        <w:spacing w:line="500" w:lineRule="exact"/>
        <w:rPr>
          <w:rFonts w:cs="黑体"/>
          <w:i/>
          <w:color w:val="000000"/>
          <w:sz w:val="32"/>
          <w:szCs w:val="32"/>
          <w:highlight w:val="none"/>
          <w:u w:val="single"/>
        </w:rPr>
      </w:pPr>
      <w:r>
        <w:rPr>
          <w:rFonts w:hint="eastAsia"/>
          <w:color w:val="000000"/>
          <w:sz w:val="24"/>
          <w:highlight w:val="none"/>
        </w:rPr>
        <w:t xml:space="preserve">备注2：</w:t>
      </w:r>
      <w:r>
        <w:rPr>
          <w:rFonts w:hint="eastAsia" w:cs="宋体"/>
          <w:color w:val="000000"/>
          <w:sz w:val="24"/>
          <w:highlight w:val="none"/>
          <w:lang w:val="en-US" w:eastAsia="zh-CN"/>
        </w:rPr>
        <w:t xml:space="preserve">供应商</w:t>
      </w:r>
      <w:r>
        <w:rPr>
          <w:rFonts w:hint="eastAsia"/>
          <w:color w:val="000000"/>
          <w:sz w:val="24"/>
          <w:highlight w:val="none"/>
        </w:rPr>
        <w:t xml:space="preserve">如不提供此声明函，价格将不做相应扣除（如项目全面面向中小企业，则资格审查不通过）。</w:t>
      </w:r>
      <w:r>
        <w:rPr>
          <w:rFonts w:cs="黑体"/>
          <w:i/>
          <w:color w:val="000000"/>
          <w:sz w:val="32"/>
          <w:szCs w:val="32"/>
          <w:highlight w:val="none"/>
          <w:u w:val="single"/>
        </w:rPr>
      </w:r>
      <w:r/>
    </w:p>
    <w:p>
      <w:pPr>
        <w:pStyle w:val="930"/>
        <w:jc w:val="center"/>
        <w:widowControl/>
        <w:rPr>
          <w:rFonts w:ascii="黑体" w:hAnsi="黑体" w:eastAsia="黑体" w:cs="黑体"/>
          <w:i/>
          <w:color w:val="000000"/>
          <w:sz w:val="32"/>
          <w:szCs w:val="32"/>
          <w:highlight w:val="none"/>
          <w:u w:val="single"/>
        </w:rPr>
      </w:pPr>
      <w:r>
        <w:rPr>
          <w:rFonts w:ascii="黑体" w:hAnsi="黑体" w:eastAsia="黑体" w:cs="黑体"/>
          <w:i/>
          <w:color w:val="000000"/>
          <w:sz w:val="32"/>
          <w:szCs w:val="32"/>
          <w:highlight w:val="none"/>
        </w:rPr>
        <w:br w:type="page" w:clear="all"/>
      </w:r>
      <w:r>
        <w:rPr>
          <w:rFonts w:hint="eastAsia" w:ascii="黑体" w:hAnsi="黑体" w:eastAsia="黑体" w:cs="黑体"/>
          <w:i/>
          <w:color w:val="000000"/>
          <w:sz w:val="32"/>
          <w:szCs w:val="32"/>
          <w:highlight w:val="none"/>
          <w:u w:val="single"/>
        </w:rPr>
        <w:t xml:space="preserve">十</w:t>
      </w:r>
      <w:r>
        <w:rPr>
          <w:rFonts w:hint="eastAsia" w:ascii="黑体" w:hAnsi="黑体" w:eastAsia="黑体" w:cs="黑体"/>
          <w:i/>
          <w:color w:val="000000"/>
          <w:sz w:val="32"/>
          <w:szCs w:val="32"/>
          <w:highlight w:val="none"/>
          <w:u w:val="single"/>
          <w:lang w:val="en-US" w:eastAsia="zh-CN"/>
        </w:rPr>
        <w:t xml:space="preserve">一</w:t>
      </w:r>
      <w:r>
        <w:rPr>
          <w:rFonts w:hint="eastAsia" w:ascii="黑体" w:hAnsi="黑体" w:eastAsia="黑体" w:cs="黑体"/>
          <w:i/>
          <w:color w:val="000000"/>
          <w:sz w:val="32"/>
          <w:szCs w:val="32"/>
          <w:highlight w:val="none"/>
          <w:u w:val="single"/>
        </w:rPr>
        <w:t xml:space="preserve">、残疾人福利性单位声明函</w:t>
      </w:r>
      <w:r>
        <w:rPr>
          <w:rFonts w:ascii="黑体" w:hAnsi="黑体" w:eastAsia="黑体" w:cs="黑体"/>
          <w:i/>
          <w:color w:val="000000"/>
          <w:sz w:val="32"/>
          <w:szCs w:val="32"/>
          <w:highlight w:val="none"/>
          <w:u w:val="single"/>
        </w:rPr>
      </w:r>
      <w:r/>
    </w:p>
    <w:p>
      <w:pPr>
        <w:pStyle w:val="930"/>
        <w:ind w:firstLine="480"/>
        <w:rPr>
          <w:rFonts w:hint="eastAsia"/>
          <w:color w:val="000000"/>
          <w:sz w:val="24"/>
          <w:szCs w:val="24"/>
          <w:highlight w:val="none"/>
          <w:u w:val="single"/>
          <w:lang w:val="en-US" w:eastAsia="zh-CN"/>
        </w:rPr>
      </w:pPr>
      <w:r>
        <w:rPr>
          <w:rFonts w:hint="eastAsia"/>
          <w:color w:val="000000"/>
          <w:sz w:val="24"/>
          <w:szCs w:val="24"/>
          <w:highlight w:val="none"/>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color w:val="000000"/>
          <w:sz w:val="24"/>
          <w:szCs w:val="24"/>
          <w:highlight w:val="none"/>
          <w:u w:val="single"/>
          <w:lang w:eastAsia="zh-CN"/>
        </w:rPr>
        <w:t xml:space="preserve">盐城市规划展览馆</w:t>
      </w:r>
      <w:r>
        <w:rPr>
          <w:rFonts w:hint="eastAsia"/>
          <w:color w:val="000000"/>
          <w:sz w:val="24"/>
          <w:szCs w:val="24"/>
          <w:highlight w:val="none"/>
        </w:rPr>
        <w:t xml:space="preserve">单位的</w:t>
      </w:r>
      <w:r>
        <w:rPr>
          <w:rFonts w:hint="eastAsia"/>
          <w:color w:val="000000"/>
          <w:sz w:val="24"/>
          <w:szCs w:val="24"/>
          <w:highlight w:val="none"/>
          <w:lang w:val="en-US" w:eastAsia="zh-CN"/>
        </w:rPr>
        <w:t xml:space="preserve">招标</w:t>
      </w:r>
      <w:r>
        <w:rPr>
          <w:rFonts w:hint="eastAsia"/>
          <w:color w:val="000000"/>
          <w:sz w:val="24"/>
          <w:szCs w:val="24"/>
          <w:highlight w:val="none"/>
        </w:rPr>
        <w:t xml:space="preserve">文件编号为</w:t>
      </w:r>
      <w:r>
        <w:rPr>
          <w:rFonts w:hint="eastAsia"/>
          <w:color w:val="000000"/>
          <w:sz w:val="24"/>
          <w:szCs w:val="24"/>
          <w:highlight w:val="none"/>
          <w:u w:val="single"/>
          <w:lang w:val="en-US" w:eastAsia="zh-CN"/>
        </w:rPr>
        <w:t xml:space="preserve">                                   </w:t>
      </w:r>
      <w:r>
        <w:rPr>
          <w:rFonts w:hint="eastAsia"/>
          <w:color w:val="000000"/>
          <w:sz w:val="24"/>
          <w:szCs w:val="24"/>
          <w:highlight w:val="none"/>
          <w:u w:val="single"/>
          <w:lang w:val="en-US" w:eastAsia="zh-CN"/>
        </w:rPr>
      </w:r>
      <w:r/>
    </w:p>
    <w:p>
      <w:pPr>
        <w:pStyle w:val="930"/>
        <w:ind w:left="0" w:firstLine="0"/>
        <w:rPr>
          <w:color w:val="000000"/>
          <w:sz w:val="24"/>
          <w:szCs w:val="24"/>
          <w:highlight w:val="none"/>
        </w:rPr>
      </w:pPr>
      <w:r>
        <w:rPr>
          <w:rFonts w:hint="eastAsia"/>
          <w:color w:val="000000"/>
          <w:sz w:val="24"/>
          <w:szCs w:val="24"/>
          <w:highlight w:val="none"/>
        </w:rPr>
        <w:t xml:space="preserve">的</w:t>
      </w:r>
      <w:r>
        <w:rPr>
          <w:rFonts w:hint="eastAsia"/>
          <w:color w:val="000000"/>
          <w:sz w:val="24"/>
          <w:szCs w:val="24"/>
          <w:highlight w:val="none"/>
          <w:u w:val="single"/>
          <w:lang w:eastAsia="zh-CN"/>
        </w:rPr>
        <w:t xml:space="preserve">盐城市规划展览馆物业管理服务项目</w:t>
      </w:r>
      <w:r>
        <w:rPr>
          <w:rFonts w:hint="eastAsia"/>
          <w:color w:val="000000"/>
          <w:sz w:val="24"/>
          <w:szCs w:val="24"/>
          <w:highlight w:val="none"/>
        </w:rPr>
        <w:t xml:space="preserve">采购活动由本单位提供服务。</w:t>
      </w:r>
      <w:r>
        <w:rPr>
          <w:color w:val="000000"/>
          <w:sz w:val="24"/>
          <w:szCs w:val="24"/>
          <w:highlight w:val="none"/>
        </w:rPr>
      </w:r>
      <w:r/>
    </w:p>
    <w:p>
      <w:pPr>
        <w:pStyle w:val="930"/>
        <w:ind w:firstLine="480"/>
        <w:rPr>
          <w:color w:val="000000"/>
          <w:sz w:val="24"/>
          <w:szCs w:val="24"/>
          <w:highlight w:val="none"/>
        </w:rPr>
      </w:pPr>
      <w:r>
        <w:rPr>
          <w:rFonts w:hint="eastAsia"/>
          <w:color w:val="000000"/>
          <w:sz w:val="24"/>
          <w:szCs w:val="24"/>
          <w:highlight w:val="none"/>
        </w:rPr>
        <w:t xml:space="preserve">本单位对上述声明的真实性负责。如有虚假，将依法承担相应责任。</w:t>
      </w:r>
      <w:r>
        <w:rPr>
          <w:color w:val="000000"/>
          <w:sz w:val="24"/>
          <w:szCs w:val="24"/>
          <w:highlight w:val="none"/>
        </w:rPr>
      </w:r>
      <w:r/>
    </w:p>
    <w:p>
      <w:pPr>
        <w:pStyle w:val="930"/>
        <w:ind w:firstLine="480"/>
        <w:rPr>
          <w:color w:val="000000"/>
          <w:sz w:val="24"/>
          <w:szCs w:val="24"/>
          <w:highlight w:val="none"/>
        </w:rPr>
      </w:pPr>
      <w:r>
        <w:rPr>
          <w:rFonts w:hint="eastAsia"/>
          <w:color w:val="000000"/>
          <w:sz w:val="24"/>
          <w:szCs w:val="24"/>
          <w:highlight w:val="none"/>
        </w:rPr>
        <w:t xml:space="preserve"> </w:t>
      </w:r>
      <w:r>
        <w:rPr>
          <w:color w:val="000000"/>
          <w:sz w:val="24"/>
          <w:szCs w:val="24"/>
          <w:highlight w:val="none"/>
        </w:rPr>
      </w:r>
      <w:r/>
    </w:p>
    <w:p>
      <w:pPr>
        <w:pStyle w:val="930"/>
        <w:ind w:firstLine="480"/>
        <w:rPr>
          <w:rFonts w:hint="eastAsia"/>
          <w:color w:val="000000"/>
          <w:sz w:val="24"/>
          <w:szCs w:val="24"/>
          <w:highlight w:val="none"/>
        </w:rPr>
      </w:pPr>
      <w:r>
        <w:rPr>
          <w:rFonts w:hint="eastAsia"/>
          <w:color w:val="000000"/>
          <w:sz w:val="24"/>
          <w:szCs w:val="24"/>
          <w:highlight w:val="none"/>
        </w:rPr>
        <w:t xml:space="preserve">备注：1、</w:t>
      </w:r>
      <w:r>
        <w:rPr>
          <w:rFonts w:hint="eastAsia" w:cs="宋体"/>
          <w:color w:val="000000"/>
          <w:sz w:val="24"/>
          <w:highlight w:val="none"/>
          <w:lang w:val="en-US" w:eastAsia="zh-CN"/>
        </w:rPr>
        <w:t xml:space="preserve">供应商</w:t>
      </w:r>
      <w:r>
        <w:rPr>
          <w:rFonts w:hint="eastAsia"/>
          <w:color w:val="000000"/>
          <w:sz w:val="24"/>
          <w:szCs w:val="24"/>
          <w:highlight w:val="none"/>
        </w:rPr>
        <w:t xml:space="preserve">如不提供此声明函，价格将不做相应扣除</w:t>
      </w:r>
      <w:r>
        <w:rPr>
          <w:rFonts w:hint="eastAsia"/>
          <w:color w:val="000000"/>
          <w:sz w:val="24"/>
          <w:highlight w:val="none"/>
        </w:rPr>
        <w:t xml:space="preserve">（如项目全面面向中小企业，则资格审查不通过）</w:t>
      </w:r>
      <w:r>
        <w:rPr>
          <w:rFonts w:hint="eastAsia"/>
          <w:color w:val="000000"/>
          <w:sz w:val="24"/>
          <w:szCs w:val="24"/>
          <w:highlight w:val="none"/>
        </w:rPr>
        <w:t xml:space="preserve">。</w:t>
      </w:r>
      <w:r>
        <w:rPr>
          <w:rFonts w:hint="eastAsia"/>
          <w:color w:val="000000"/>
          <w:sz w:val="24"/>
          <w:szCs w:val="24"/>
          <w:highlight w:val="none"/>
        </w:rPr>
      </w:r>
      <w:r/>
    </w:p>
    <w:p>
      <w:pPr>
        <w:pStyle w:val="930"/>
        <w:ind w:firstLine="480"/>
        <w:rPr>
          <w:color w:val="000000"/>
          <w:sz w:val="24"/>
          <w:szCs w:val="24"/>
          <w:highlight w:val="none"/>
        </w:rPr>
      </w:pPr>
      <w:r>
        <w:rPr>
          <w:rFonts w:hint="eastAsia"/>
          <w:color w:val="000000"/>
          <w:sz w:val="24"/>
          <w:szCs w:val="24"/>
          <w:highlight w:val="none"/>
        </w:rPr>
        <w:t xml:space="preserve">2、中标人为残疾人福利单位的，此声明函将随中标结果同时公告，接受社会监督</w:t>
      </w:r>
      <w:r>
        <w:rPr>
          <w:color w:val="000000"/>
          <w:sz w:val="24"/>
          <w:szCs w:val="24"/>
          <w:highlight w:val="none"/>
        </w:rPr>
      </w:r>
      <w:r/>
    </w:p>
    <w:p>
      <w:pPr>
        <w:pStyle w:val="930"/>
        <w:ind w:firstLine="480"/>
        <w:rPr>
          <w:color w:val="000000"/>
          <w:sz w:val="24"/>
          <w:szCs w:val="24"/>
          <w:highlight w:val="none"/>
        </w:rPr>
      </w:pPr>
      <w:r>
        <w:rPr>
          <w:rFonts w:hint="eastAsia"/>
          <w:color w:val="000000"/>
          <w:sz w:val="24"/>
          <w:szCs w:val="24"/>
          <w:highlight w:val="none"/>
        </w:rPr>
        <w:t xml:space="preserve"> </w:t>
      </w:r>
      <w:r>
        <w:rPr>
          <w:color w:val="000000"/>
          <w:sz w:val="24"/>
          <w:szCs w:val="24"/>
          <w:highlight w:val="none"/>
        </w:rPr>
      </w:r>
      <w:r/>
    </w:p>
    <w:p>
      <w:pPr>
        <w:pStyle w:val="930"/>
        <w:ind w:firstLine="480"/>
        <w:jc w:val="right"/>
        <w:rPr>
          <w:color w:val="000000"/>
          <w:sz w:val="24"/>
          <w:szCs w:val="24"/>
          <w:highlight w:val="none"/>
        </w:rPr>
      </w:pPr>
      <w:r>
        <w:rPr>
          <w:rFonts w:hint="eastAsia"/>
          <w:color w:val="000000"/>
          <w:sz w:val="24"/>
          <w:szCs w:val="24"/>
          <w:highlight w:val="none"/>
        </w:rPr>
        <w:t xml:space="preserve">                 </w:t>
      </w:r>
      <w:r>
        <w:rPr>
          <w:rFonts w:hint="eastAsia" w:cs="宋体"/>
          <w:color w:val="000000"/>
          <w:sz w:val="24"/>
          <w:highlight w:val="none"/>
          <w:lang w:val="en-US" w:eastAsia="zh-CN"/>
        </w:rPr>
        <w:t xml:space="preserve">企业名称</w:t>
      </w:r>
      <w:r>
        <w:rPr>
          <w:rFonts w:hint="eastAsia"/>
          <w:color w:val="000000"/>
          <w:sz w:val="24"/>
          <w:szCs w:val="24"/>
          <w:highlight w:val="none"/>
        </w:rPr>
        <w:t xml:space="preserve">（加盖CA电子公章）：</w:t>
      </w:r>
      <w:r>
        <w:rPr>
          <w:color w:val="000000"/>
          <w:sz w:val="24"/>
          <w:szCs w:val="24"/>
          <w:highlight w:val="none"/>
        </w:rPr>
      </w:r>
      <w:r/>
    </w:p>
    <w:p>
      <w:pPr>
        <w:pStyle w:val="930"/>
        <w:ind w:firstLine="7200"/>
        <w:jc w:val="right"/>
        <w:rPr>
          <w:color w:val="000000"/>
          <w:sz w:val="24"/>
          <w:szCs w:val="24"/>
          <w:highlight w:val="none"/>
        </w:rPr>
      </w:pPr>
      <w:r>
        <w:rPr>
          <w:rFonts w:hint="eastAsia"/>
          <w:color w:val="000000"/>
          <w:sz w:val="24"/>
          <w:szCs w:val="24"/>
          <w:highlight w:val="none"/>
        </w:rPr>
        <w:t xml:space="preserve">日  期：</w:t>
      </w:r>
      <w:r>
        <w:rPr>
          <w:color w:val="000000"/>
          <w:sz w:val="24"/>
          <w:szCs w:val="24"/>
          <w:highlight w:val="none"/>
        </w:rPr>
      </w:r>
      <w:r/>
    </w:p>
    <w:p>
      <w:pPr>
        <w:pStyle w:val="930"/>
        <w:ind w:firstLine="480"/>
        <w:rPr>
          <w:color w:val="000000"/>
          <w:sz w:val="24"/>
          <w:szCs w:val="24"/>
          <w:highlight w:val="none"/>
        </w:rPr>
      </w:pPr>
      <w:r>
        <w:rPr>
          <w:color w:val="000000"/>
          <w:sz w:val="24"/>
          <w:szCs w:val="24"/>
          <w:highlight w:val="none"/>
        </w:rPr>
      </w:r>
      <w:r/>
    </w:p>
    <w:p>
      <w:pPr>
        <w:pStyle w:val="930"/>
        <w:ind w:firstLine="440"/>
        <w:rPr>
          <w:highlight w:val="none"/>
        </w:rPr>
      </w:pPr>
      <w:r>
        <w:rPr>
          <w:highlight w:val="none"/>
        </w:rPr>
      </w:r>
      <w:r/>
    </w:p>
    <w:p>
      <w:pPr>
        <w:pStyle w:val="930"/>
        <w:ind w:firstLine="440"/>
        <w:rPr>
          <w:highlight w:val="none"/>
        </w:rPr>
      </w:pPr>
      <w:r>
        <w:rPr>
          <w:highlight w:val="none"/>
        </w:rPr>
      </w:r>
      <w:r/>
    </w:p>
    <w:p>
      <w:pPr>
        <w:pStyle w:val="930"/>
        <w:ind w:firstLine="440"/>
        <w:rPr>
          <w:highlight w:val="none"/>
        </w:rPr>
      </w:pPr>
      <w:r>
        <w:rPr>
          <w:highlight w:val="none"/>
        </w:rPr>
      </w:r>
      <w:r/>
    </w:p>
    <w:p>
      <w:pPr>
        <w:pStyle w:val="930"/>
        <w:ind w:firstLine="440"/>
        <w:rPr>
          <w:highlight w:val="none"/>
        </w:rPr>
      </w:pPr>
      <w:r>
        <w:rPr>
          <w:highlight w:val="none"/>
        </w:rPr>
      </w:r>
      <w:r/>
    </w:p>
    <w:p>
      <w:pPr>
        <w:pStyle w:val="930"/>
        <w:ind w:firstLine="440"/>
        <w:rPr>
          <w:highlight w:val="none"/>
        </w:rPr>
      </w:pPr>
      <w:r>
        <w:rPr>
          <w:highlight w:val="none"/>
        </w:rPr>
      </w:r>
      <w:r/>
    </w:p>
    <w:p>
      <w:pPr>
        <w:pStyle w:val="930"/>
        <w:ind w:firstLine="440"/>
        <w:rPr>
          <w:highlight w:val="none"/>
        </w:rPr>
      </w:pPr>
      <w:r>
        <w:rPr>
          <w:highlight w:val="none"/>
        </w:rPr>
      </w:r>
      <w:r/>
    </w:p>
    <w:p>
      <w:pPr>
        <w:pStyle w:val="930"/>
        <w:ind w:firstLine="440"/>
        <w:rPr>
          <w:highlight w:val="none"/>
        </w:rPr>
      </w:pPr>
      <w:r>
        <w:rPr>
          <w:highlight w:val="none"/>
        </w:rPr>
      </w:r>
      <w:r/>
    </w:p>
    <w:p>
      <w:pPr>
        <w:pStyle w:val="930"/>
        <w:ind w:firstLine="440"/>
        <w:rPr>
          <w:highlight w:val="none"/>
        </w:rPr>
      </w:pPr>
      <w:r>
        <w:rPr>
          <w:highlight w:val="none"/>
        </w:rPr>
      </w:r>
      <w:r/>
    </w:p>
    <w:p>
      <w:pPr>
        <w:pStyle w:val="930"/>
        <w:ind w:firstLine="440"/>
        <w:rPr>
          <w:highlight w:val="none"/>
        </w:rPr>
      </w:pPr>
      <w:r>
        <w:rPr>
          <w:highlight w:val="none"/>
        </w:rPr>
      </w:r>
      <w:r/>
    </w:p>
    <w:p>
      <w:pPr>
        <w:pStyle w:val="930"/>
        <w:ind w:firstLine="440"/>
        <w:rPr>
          <w:highlight w:val="none"/>
        </w:rPr>
      </w:pPr>
      <w:r>
        <w:rPr>
          <w:highlight w:val="none"/>
        </w:rPr>
      </w:r>
      <w:r/>
    </w:p>
    <w:p>
      <w:pPr>
        <w:pStyle w:val="930"/>
        <w:ind w:firstLine="440"/>
        <w:rPr>
          <w:highlight w:val="none"/>
        </w:rPr>
      </w:pPr>
      <w:r>
        <w:rPr>
          <w:highlight w:val="none"/>
        </w:rPr>
      </w:r>
      <w:r/>
    </w:p>
    <w:p>
      <w:pPr>
        <w:pStyle w:val="930"/>
        <w:ind w:firstLine="440"/>
        <w:rPr>
          <w:highlight w:val="none"/>
        </w:rPr>
      </w:pPr>
      <w:r>
        <w:rPr>
          <w:highlight w:val="none"/>
        </w:rPr>
      </w:r>
      <w:r/>
    </w:p>
    <w:p>
      <w:pPr>
        <w:pStyle w:val="930"/>
        <w:ind w:firstLine="440"/>
        <w:rPr>
          <w:highlight w:val="none"/>
        </w:rPr>
      </w:pPr>
      <w:r>
        <w:rPr>
          <w:highlight w:val="none"/>
        </w:rPr>
      </w:r>
      <w:r/>
    </w:p>
    <w:p>
      <w:pPr>
        <w:pStyle w:val="1247"/>
        <w:ind w:left="0" w:firstLine="0"/>
        <w:rPr>
          <w:highlight w:val="none"/>
        </w:rPr>
      </w:pPr>
      <w:r>
        <w:rPr>
          <w:highlight w:val="none"/>
        </w:rPr>
      </w:r>
      <w:r/>
    </w:p>
    <w:p>
      <w:pPr>
        <w:pStyle w:val="1087"/>
        <w:ind w:left="0" w:firstLine="0"/>
        <w:jc w:val="center"/>
        <w:rPr>
          <w:rFonts w:hint="eastAsia" w:ascii="黑体" w:hAnsi="黑体" w:eastAsia="黑体" w:cs="黑体"/>
          <w:i/>
          <w:color w:val="000000"/>
          <w:sz w:val="32"/>
          <w:szCs w:val="32"/>
          <w:highlight w:val="none"/>
          <w:u w:val="single"/>
        </w:rPr>
      </w:pPr>
      <w:r>
        <w:rPr>
          <w:rFonts w:hint="eastAsia" w:ascii="黑体" w:hAnsi="黑体" w:eastAsia="黑体" w:cs="黑体"/>
          <w:i/>
          <w:color w:val="000000"/>
          <w:sz w:val="32"/>
          <w:szCs w:val="32"/>
          <w:highlight w:val="none"/>
          <w:u w:val="single"/>
        </w:rPr>
      </w:r>
      <w:r/>
    </w:p>
    <w:p>
      <w:pPr>
        <w:pStyle w:val="1087"/>
        <w:ind w:left="0" w:firstLine="0"/>
        <w:jc w:val="center"/>
        <w:rPr>
          <w:color w:val="000000"/>
          <w:sz w:val="24"/>
          <w:szCs w:val="24"/>
          <w:highlight w:val="none"/>
        </w:rPr>
      </w:pPr>
      <w:r>
        <w:rPr>
          <w:rFonts w:hint="eastAsia" w:ascii="黑体" w:hAnsi="黑体" w:eastAsia="黑体" w:cs="黑体"/>
          <w:i/>
          <w:color w:val="000000"/>
          <w:sz w:val="32"/>
          <w:szCs w:val="32"/>
          <w:highlight w:val="none"/>
          <w:u w:val="single"/>
        </w:rPr>
        <w:t xml:space="preserve">十</w:t>
      </w:r>
      <w:r>
        <w:rPr>
          <w:rFonts w:hint="eastAsia" w:ascii="黑体" w:hAnsi="黑体" w:eastAsia="黑体" w:cs="黑体"/>
          <w:i/>
          <w:color w:val="000000"/>
          <w:sz w:val="32"/>
          <w:szCs w:val="32"/>
          <w:highlight w:val="none"/>
          <w:u w:val="single"/>
          <w:lang w:val="en-US" w:eastAsia="zh-CN"/>
        </w:rPr>
        <w:t xml:space="preserve">二</w:t>
      </w:r>
      <w:r>
        <w:rPr>
          <w:rFonts w:hint="eastAsia" w:ascii="黑体" w:hAnsi="黑体" w:eastAsia="黑体" w:cs="黑体"/>
          <w:i/>
          <w:color w:val="000000"/>
          <w:sz w:val="32"/>
          <w:szCs w:val="32"/>
          <w:highlight w:val="none"/>
          <w:u w:val="single"/>
        </w:rPr>
        <w:t xml:space="preserve">、投标分项报价表</w:t>
      </w:r>
      <w:r>
        <w:rPr>
          <w:rFonts w:hint="eastAsia"/>
          <w:color w:val="000000"/>
          <w:sz w:val="24"/>
          <w:szCs w:val="24"/>
          <w:highlight w:val="none"/>
        </w:rPr>
        <w:t xml:space="preserve">  </w:t>
      </w:r>
      <w:r>
        <w:rPr>
          <w:color w:val="000000"/>
          <w:sz w:val="24"/>
          <w:szCs w:val="24"/>
          <w:highlight w:val="none"/>
        </w:rPr>
      </w:r>
      <w:r/>
    </w:p>
    <w:tbl>
      <w:tblPr>
        <w:tblW w:w="0" w:type="auto"/>
        <w:tblInd w:w="-12"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11"/>
        <w:gridCol w:w="1659"/>
        <w:gridCol w:w="636"/>
        <w:gridCol w:w="836"/>
        <w:gridCol w:w="881"/>
        <w:gridCol w:w="881"/>
        <w:gridCol w:w="3693"/>
      </w:tblGrid>
      <w:tr>
        <w:trPr>
          <w:trHeight w:val="440"/>
        </w:trPr>
        <w:tc>
          <w:tcPr>
            <w:tcW w:w="611" w:type="dxa"/>
            <w:vAlign w:val="center"/>
            <w:textDirection w:val="lrTb"/>
            <w:noWrap w:val="false"/>
          </w:tcPr>
          <w:p>
            <w:pPr>
              <w:pStyle w:val="930"/>
              <w:ind w:left="0" w:firstLine="0"/>
              <w:jc w:val="both"/>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序号</w:t>
            </w:r>
            <w:r>
              <w:rPr>
                <w:rFonts w:hint="eastAsia" w:ascii="宋体" w:hAnsi="宋体" w:eastAsia="宋体" w:cs="宋体"/>
                <w:b/>
                <w:bCs/>
                <w:i w:val="0"/>
                <w:iCs w:val="0"/>
                <w:color w:val="000000"/>
                <w:sz w:val="20"/>
                <w:szCs w:val="20"/>
                <w:highlight w:val="none"/>
                <w:u w:val="none"/>
              </w:rPr>
            </w:r>
            <w:r/>
          </w:p>
        </w:tc>
        <w:tc>
          <w:tcPr>
            <w:tcW w:w="1659" w:type="dxa"/>
            <w:vAlign w:val="center"/>
            <w:textDirection w:val="lrTb"/>
            <w:noWrap w:val="false"/>
          </w:tcPr>
          <w:p>
            <w:pPr>
              <w:pStyle w:val="930"/>
              <w:ind w:left="0" w:firstLine="0"/>
              <w:jc w:val="both"/>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标的物名称</w:t>
            </w:r>
            <w:r>
              <w:rPr>
                <w:rFonts w:hint="eastAsia" w:ascii="宋体" w:hAnsi="宋体" w:eastAsia="宋体" w:cs="宋体"/>
                <w:b/>
                <w:bCs/>
                <w:i w:val="0"/>
                <w:iCs w:val="0"/>
                <w:color w:val="000000"/>
                <w:sz w:val="20"/>
                <w:szCs w:val="20"/>
                <w:highlight w:val="none"/>
                <w:u w:val="none"/>
              </w:rPr>
            </w:r>
            <w:r/>
          </w:p>
        </w:tc>
        <w:tc>
          <w:tcPr>
            <w:tcW w:w="636" w:type="dxa"/>
            <w:vAlign w:val="center"/>
            <w:textDirection w:val="lrTb"/>
            <w:noWrap w:val="false"/>
          </w:tcPr>
          <w:p>
            <w:pPr>
              <w:pStyle w:val="930"/>
              <w:ind w:left="0" w:firstLine="0"/>
              <w:jc w:val="both"/>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人数</w:t>
            </w:r>
            <w:r>
              <w:rPr>
                <w:rFonts w:hint="eastAsia" w:ascii="宋体" w:hAnsi="宋体" w:eastAsia="宋体" w:cs="宋体"/>
                <w:b/>
                <w:bCs/>
                <w:i w:val="0"/>
                <w:iCs w:val="0"/>
                <w:color w:val="000000"/>
                <w:sz w:val="20"/>
                <w:szCs w:val="20"/>
                <w:highlight w:val="none"/>
                <w:u w:val="none"/>
              </w:rPr>
            </w:r>
            <w:r/>
          </w:p>
        </w:tc>
        <w:tc>
          <w:tcPr>
            <w:tcW w:w="836" w:type="dxa"/>
            <w:vAlign w:val="center"/>
            <w:textDirection w:val="lrTb"/>
            <w:noWrap w:val="false"/>
          </w:tcPr>
          <w:p>
            <w:pPr>
              <w:pStyle w:val="930"/>
              <w:ind w:left="0" w:firstLine="0"/>
              <w:jc w:val="both"/>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单位</w:t>
            </w:r>
            <w:r>
              <w:rPr>
                <w:rFonts w:hint="eastAsia" w:ascii="宋体" w:hAnsi="宋体" w:eastAsia="宋体" w:cs="宋体"/>
                <w:b/>
                <w:bCs/>
                <w:i w:val="0"/>
                <w:iCs w:val="0"/>
                <w:color w:val="000000"/>
                <w:sz w:val="20"/>
                <w:szCs w:val="20"/>
                <w:highlight w:val="none"/>
                <w:u w:val="none"/>
              </w:rPr>
            </w:r>
            <w:r/>
          </w:p>
        </w:tc>
        <w:tc>
          <w:tcPr>
            <w:tcW w:w="881" w:type="dxa"/>
            <w:vAlign w:val="center"/>
            <w:textDirection w:val="lrTb"/>
            <w:noWrap w:val="false"/>
          </w:tcPr>
          <w:p>
            <w:pPr>
              <w:pStyle w:val="930"/>
              <w:jc w:val="both"/>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单价</w:t>
            </w:r>
            <w:r>
              <w:rPr>
                <w:rFonts w:hint="eastAsia" w:ascii="宋体" w:hAnsi="宋体" w:eastAsia="宋体" w:cs="宋体"/>
                <w:b/>
                <w:bCs/>
                <w:i w:val="0"/>
                <w:iCs w:val="0"/>
                <w:color w:val="000000"/>
                <w:sz w:val="20"/>
                <w:szCs w:val="20"/>
                <w:highlight w:val="none"/>
                <w:u w:val="none"/>
              </w:rPr>
            </w:r>
            <w:r/>
          </w:p>
        </w:tc>
        <w:tc>
          <w:tcPr>
            <w:tcW w:w="881" w:type="dxa"/>
            <w:vAlign w:val="center"/>
            <w:textDirection w:val="lrTb"/>
            <w:noWrap w:val="false"/>
          </w:tcPr>
          <w:p>
            <w:pPr>
              <w:pStyle w:val="930"/>
              <w:jc w:val="both"/>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总价</w:t>
            </w:r>
            <w:r>
              <w:rPr>
                <w:rFonts w:hint="eastAsia" w:ascii="宋体" w:hAnsi="宋体" w:eastAsia="宋体" w:cs="宋体"/>
                <w:b/>
                <w:bCs/>
                <w:i w:val="0"/>
                <w:iCs w:val="0"/>
                <w:color w:val="000000"/>
                <w:sz w:val="20"/>
                <w:szCs w:val="20"/>
                <w:highlight w:val="none"/>
                <w:u w:val="none"/>
              </w:rPr>
            </w:r>
            <w:r/>
          </w:p>
        </w:tc>
        <w:tc>
          <w:tcPr>
            <w:tcW w:w="3693" w:type="dxa"/>
            <w:vAlign w:val="center"/>
            <w:textDirection w:val="lrTb"/>
            <w:noWrap w:val="false"/>
          </w:tcPr>
          <w:p>
            <w:pPr>
              <w:pStyle w:val="930"/>
              <w:ind w:firstLine="783"/>
              <w:jc w:val="both"/>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备注</w:t>
            </w:r>
            <w:r>
              <w:rPr>
                <w:rFonts w:hint="eastAsia" w:ascii="宋体" w:hAnsi="宋体" w:eastAsia="宋体" w:cs="宋体"/>
                <w:b/>
                <w:bCs/>
                <w:i w:val="0"/>
                <w:iCs w:val="0"/>
                <w:color w:val="000000"/>
                <w:sz w:val="20"/>
                <w:szCs w:val="20"/>
                <w:highlight w:val="none"/>
                <w:u w:val="none"/>
              </w:rPr>
            </w:r>
            <w:r/>
          </w:p>
        </w:tc>
      </w:tr>
      <w:tr>
        <w:trPr>
          <w:trHeight w:val="1200"/>
        </w:trPr>
        <w:tc>
          <w:tcPr>
            <w:tcW w:w="611" w:type="dxa"/>
            <w:vAlign w:val="center"/>
            <w:textDirection w:val="lrTb"/>
            <w:noWrap w:val="false"/>
          </w:tcPr>
          <w:p>
            <w:pPr>
              <w:pStyle w:val="930"/>
              <w:ind w:left="0" w:firstLine="201"/>
              <w:jc w:val="both"/>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1</w:t>
            </w:r>
            <w:r>
              <w:rPr>
                <w:rFonts w:hint="eastAsia" w:ascii="宋体" w:hAnsi="宋体" w:eastAsia="宋体" w:cs="宋体"/>
                <w:b/>
                <w:bCs/>
                <w:i w:val="0"/>
                <w:iCs w:val="0"/>
                <w:color w:val="000000"/>
                <w:sz w:val="20"/>
                <w:szCs w:val="20"/>
                <w:highlight w:val="none"/>
                <w:u w:val="none"/>
              </w:rPr>
            </w:r>
            <w:r/>
          </w:p>
        </w:tc>
        <w:tc>
          <w:tcPr>
            <w:tcW w:w="1659" w:type="dxa"/>
            <w:vAlign w:val="center"/>
            <w:textDirection w:val="lrTb"/>
            <w:noWrap w:val="false"/>
          </w:tcPr>
          <w:p>
            <w:pPr>
              <w:pStyle w:val="930"/>
              <w:ind w:left="0" w:firstLine="0"/>
              <w:jc w:val="both"/>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管理服务人员工资、社保、福利及国假加班等费用</w:t>
            </w:r>
            <w:r>
              <w:rPr>
                <w:rFonts w:hint="eastAsia" w:ascii="宋体" w:hAnsi="宋体" w:eastAsia="宋体" w:cs="宋体"/>
                <w:b/>
                <w:bCs/>
                <w:i w:val="0"/>
                <w:iCs w:val="0"/>
                <w:color w:val="000000"/>
                <w:sz w:val="20"/>
                <w:szCs w:val="20"/>
                <w:highlight w:val="none"/>
                <w:u w:val="none"/>
              </w:rPr>
            </w:r>
            <w:r/>
          </w:p>
        </w:tc>
        <w:tc>
          <w:tcPr>
            <w:tcW w:w="636" w:type="dxa"/>
            <w:vAlign w:val="center"/>
            <w:textDirection w:val="lrTb"/>
            <w:noWrap w:val="false"/>
          </w:tcPr>
          <w:p>
            <w:pPr>
              <w:pStyle w:val="930"/>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gridSpan w:val="3"/>
            <w:tcW w:w="2598" w:type="dxa"/>
            <w:vAlign w:val="center"/>
            <w:textDirection w:val="lrTb"/>
            <w:noWrap w:val="false"/>
          </w:tcPr>
          <w:p>
            <w:pPr>
              <w:pStyle w:val="930"/>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（以下8项合计）</w:t>
            </w:r>
            <w:r>
              <w:rPr>
                <w:rFonts w:hint="eastAsia" w:ascii="宋体" w:hAnsi="宋体" w:eastAsia="宋体" w:cs="宋体"/>
                <w:b/>
                <w:bCs/>
                <w:i w:val="0"/>
                <w:iCs w:val="0"/>
                <w:color w:val="000000"/>
                <w:sz w:val="20"/>
                <w:szCs w:val="20"/>
                <w:highlight w:val="none"/>
                <w:u w:val="none"/>
              </w:rPr>
            </w:r>
            <w:r/>
          </w:p>
        </w:tc>
        <w:tc>
          <w:tcPr>
            <w:tcW w:w="3693" w:type="dxa"/>
            <w:vAlign w:val="center"/>
            <w:textDirection w:val="lrTb"/>
            <w:noWrap w:val="false"/>
          </w:tcPr>
          <w:p>
            <w:pPr>
              <w:pStyle w:val="930"/>
              <w:ind w:left="0" w:firstLine="0"/>
              <w:jc w:val="both"/>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盐城执行江苏地区二类工资标准为2430元/人/月，2026年1月1日起执行 </w:t>
            </w:r>
            <w:r>
              <w:rPr>
                <w:rFonts w:hint="eastAsia" w:ascii="宋体" w:hAnsi="宋体" w:eastAsia="宋体" w:cs="宋体"/>
                <w:b/>
                <w:bCs/>
                <w:i w:val="0"/>
                <w:iCs w:val="0"/>
                <w:color w:val="000000"/>
                <w:sz w:val="20"/>
                <w:szCs w:val="20"/>
                <w:highlight w:val="none"/>
                <w:u w:val="none"/>
              </w:rPr>
            </w:r>
            <w:r/>
          </w:p>
        </w:tc>
      </w:tr>
      <w:tr>
        <w:trPr>
          <w:trHeight w:val="368"/>
        </w:trPr>
        <w:tc>
          <w:tcPr>
            <w:tcW w:w="611" w:type="dxa"/>
            <w:vAlign w:val="center"/>
            <w:vMerge w:val="restart"/>
            <w:textDirection w:val="lrTb"/>
            <w:noWrap w:val="false"/>
          </w:tcPr>
          <w:p>
            <w:pPr>
              <w:pStyle w:val="930"/>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659" w:type="dxa"/>
            <w:vAlign w:val="center"/>
            <w:textDirection w:val="lrTb"/>
            <w:noWrap w:val="false"/>
          </w:tcPr>
          <w:p>
            <w:pPr>
              <w:pStyle w:val="930"/>
              <w:ind w:left="0" w:firstLine="0"/>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项目经理</w:t>
            </w:r>
            <w:r>
              <w:rPr>
                <w:rFonts w:hint="eastAsia" w:ascii="宋体" w:hAnsi="宋体" w:eastAsia="宋体" w:cs="宋体"/>
                <w:i w:val="0"/>
                <w:iCs w:val="0"/>
                <w:color w:val="000000"/>
                <w:sz w:val="20"/>
                <w:szCs w:val="20"/>
                <w:highlight w:val="none"/>
                <w:u w:val="none"/>
              </w:rPr>
            </w:r>
            <w:r/>
          </w:p>
        </w:tc>
        <w:tc>
          <w:tcPr>
            <w:tcW w:w="636" w:type="dxa"/>
            <w:vAlign w:val="center"/>
            <w:textDirection w:val="lrTb"/>
            <w:noWrap w:val="false"/>
          </w:tcPr>
          <w:p>
            <w:pPr>
              <w:pStyle w:val="930"/>
              <w:ind w:left="0" w:firstLine="200"/>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836" w:type="dxa"/>
            <w:vAlign w:val="center"/>
            <w:textDirection w:val="lrTb"/>
            <w:noWrap w:val="false"/>
          </w:tcPr>
          <w:p>
            <w:pPr>
              <w:pStyle w:val="930"/>
              <w:ind w:left="0" w:firstLine="0"/>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人*年</w:t>
            </w:r>
            <w:r>
              <w:rPr>
                <w:rFonts w:hint="eastAsia" w:ascii="宋体" w:hAnsi="宋体" w:eastAsia="宋体" w:cs="宋体"/>
                <w:i w:val="0"/>
                <w:iCs w:val="0"/>
                <w:color w:val="000000"/>
                <w:sz w:val="20"/>
                <w:szCs w:val="20"/>
                <w:highlight w:val="none"/>
                <w:u w:val="none"/>
              </w:rPr>
            </w:r>
            <w:r/>
          </w:p>
        </w:tc>
        <w:tc>
          <w:tcPr>
            <w:tcW w:w="881" w:type="dxa"/>
            <w:vAlign w:val="center"/>
            <w:textDirection w:val="lrTb"/>
            <w:noWrap w:val="false"/>
          </w:tcPr>
          <w:p>
            <w:pPr>
              <w:pStyle w:val="93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W w:w="881" w:type="dxa"/>
            <w:vAlign w:val="center"/>
            <w:textDirection w:val="lrTb"/>
            <w:noWrap w:val="false"/>
          </w:tcPr>
          <w:p>
            <w:pPr>
              <w:pStyle w:val="93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W w:w="3693" w:type="dxa"/>
            <w:vAlign w:val="center"/>
            <w:vMerge w:val="restart"/>
            <w:textDirection w:val="lrTb"/>
            <w:noWrap w:val="false"/>
          </w:tcPr>
          <w:p>
            <w:pPr>
              <w:pStyle w:val="930"/>
              <w:ind w:left="0" w:firstLine="0"/>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人员工资按不低于2430元/人每月填报，否则作无效标书处理。</w:t>
            </w:r>
            <w:r>
              <w:rPr>
                <w:rFonts w:hint="eastAsia" w:ascii="宋体" w:hAnsi="宋体" w:eastAsia="宋体" w:cs="宋体"/>
                <w:i w:val="0"/>
                <w:iCs w:val="0"/>
                <w:color w:val="000000"/>
                <w:sz w:val="20"/>
                <w:szCs w:val="20"/>
                <w:highlight w:val="none"/>
                <w:u w:val="none"/>
              </w:rPr>
            </w:r>
            <w:r/>
          </w:p>
        </w:tc>
      </w:tr>
      <w:tr>
        <w:trPr>
          <w:trHeight w:val="240"/>
        </w:trPr>
        <w:tc>
          <w:tcPr>
            <w:tcW w:w="611" w:type="dxa"/>
            <w:vAlign w:val="center"/>
            <w:vMerge w:val="continue"/>
            <w:textDirection w:val="lrTb"/>
            <w:noWrap w:val="false"/>
          </w:tcPr>
          <w:p>
            <w:pPr>
              <w:pStyle w:val="930"/>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659" w:type="dxa"/>
            <w:vAlign w:val="center"/>
            <w:textDirection w:val="lrTb"/>
            <w:noWrap w:val="false"/>
          </w:tcPr>
          <w:p>
            <w:pPr>
              <w:pStyle w:val="930"/>
              <w:ind w:left="0" w:firstLine="0"/>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电工</w:t>
            </w:r>
            <w:r>
              <w:rPr>
                <w:rFonts w:hint="eastAsia" w:ascii="宋体" w:hAnsi="宋体" w:eastAsia="宋体" w:cs="宋体"/>
                <w:i w:val="0"/>
                <w:iCs w:val="0"/>
                <w:color w:val="000000"/>
                <w:sz w:val="20"/>
                <w:szCs w:val="20"/>
                <w:highlight w:val="none"/>
                <w:u w:val="none"/>
              </w:rPr>
            </w:r>
            <w:r/>
          </w:p>
        </w:tc>
        <w:tc>
          <w:tcPr>
            <w:tcW w:w="636" w:type="dxa"/>
            <w:vAlign w:val="center"/>
            <w:textDirection w:val="lrTb"/>
            <w:noWrap w:val="false"/>
          </w:tcPr>
          <w:p>
            <w:pPr>
              <w:pStyle w:val="930"/>
              <w:ind w:left="0" w:firstLine="200"/>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836" w:type="dxa"/>
            <w:vAlign w:val="center"/>
            <w:textDirection w:val="lrTb"/>
            <w:noWrap w:val="false"/>
          </w:tcPr>
          <w:p>
            <w:pPr>
              <w:pStyle w:val="930"/>
              <w:ind w:left="0" w:firstLine="0"/>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人*年</w:t>
            </w:r>
            <w:r>
              <w:rPr>
                <w:rFonts w:hint="eastAsia" w:ascii="宋体" w:hAnsi="宋体" w:eastAsia="宋体" w:cs="宋体"/>
                <w:i w:val="0"/>
                <w:iCs w:val="0"/>
                <w:color w:val="000000"/>
                <w:sz w:val="20"/>
                <w:szCs w:val="20"/>
                <w:highlight w:val="none"/>
                <w:u w:val="none"/>
              </w:rPr>
            </w:r>
            <w:r/>
          </w:p>
        </w:tc>
        <w:tc>
          <w:tcPr>
            <w:tcW w:w="881" w:type="dxa"/>
            <w:vAlign w:val="center"/>
            <w:textDirection w:val="lrTb"/>
            <w:noWrap w:val="false"/>
          </w:tcPr>
          <w:p>
            <w:pPr>
              <w:pStyle w:val="93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W w:w="881" w:type="dxa"/>
            <w:vAlign w:val="center"/>
            <w:textDirection w:val="lrTb"/>
            <w:noWrap w:val="false"/>
          </w:tcPr>
          <w:p>
            <w:pPr>
              <w:pStyle w:val="93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W w:w="3693" w:type="dxa"/>
            <w:vAlign w:val="center"/>
            <w:vMerge w:val="continue"/>
            <w:textDirection w:val="lrTb"/>
            <w:noWrap w:val="false"/>
          </w:tcPr>
          <w:p>
            <w:pPr>
              <w:pStyle w:val="93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611" w:type="dxa"/>
            <w:vAlign w:val="center"/>
            <w:vMerge w:val="continue"/>
            <w:textDirection w:val="lrTb"/>
            <w:noWrap w:val="false"/>
          </w:tcPr>
          <w:p>
            <w:pPr>
              <w:pStyle w:val="930"/>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659" w:type="dxa"/>
            <w:vAlign w:val="center"/>
            <w:textDirection w:val="lrTb"/>
            <w:noWrap w:val="false"/>
          </w:tcPr>
          <w:p>
            <w:pPr>
              <w:pStyle w:val="930"/>
              <w:ind w:left="0" w:firstLine="0"/>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消防员</w:t>
            </w:r>
            <w:r>
              <w:rPr>
                <w:rFonts w:hint="eastAsia" w:ascii="宋体" w:hAnsi="宋体" w:eastAsia="宋体" w:cs="宋体"/>
                <w:i w:val="0"/>
                <w:iCs w:val="0"/>
                <w:color w:val="000000"/>
                <w:sz w:val="20"/>
                <w:szCs w:val="20"/>
                <w:highlight w:val="none"/>
                <w:u w:val="none"/>
              </w:rPr>
            </w:r>
            <w:r/>
          </w:p>
        </w:tc>
        <w:tc>
          <w:tcPr>
            <w:tcW w:w="636" w:type="dxa"/>
            <w:vAlign w:val="center"/>
            <w:textDirection w:val="lrTb"/>
            <w:noWrap w:val="false"/>
          </w:tcPr>
          <w:p>
            <w:pPr>
              <w:pStyle w:val="930"/>
              <w:ind w:left="0" w:firstLine="200"/>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836" w:type="dxa"/>
            <w:vAlign w:val="center"/>
            <w:textDirection w:val="lrTb"/>
            <w:noWrap w:val="false"/>
          </w:tcPr>
          <w:p>
            <w:pPr>
              <w:pStyle w:val="930"/>
              <w:ind w:left="0" w:firstLine="0"/>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人*年</w:t>
            </w:r>
            <w:r>
              <w:rPr>
                <w:rFonts w:hint="eastAsia" w:ascii="宋体" w:hAnsi="宋体" w:eastAsia="宋体" w:cs="宋体"/>
                <w:i w:val="0"/>
                <w:iCs w:val="0"/>
                <w:color w:val="000000"/>
                <w:sz w:val="20"/>
                <w:szCs w:val="20"/>
                <w:highlight w:val="none"/>
                <w:u w:val="none"/>
              </w:rPr>
            </w:r>
            <w:r/>
          </w:p>
        </w:tc>
        <w:tc>
          <w:tcPr>
            <w:tcW w:w="881" w:type="dxa"/>
            <w:vAlign w:val="center"/>
            <w:textDirection w:val="lrTb"/>
            <w:noWrap w:val="false"/>
          </w:tcPr>
          <w:p>
            <w:pPr>
              <w:pStyle w:val="93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W w:w="881" w:type="dxa"/>
            <w:vAlign w:val="center"/>
            <w:textDirection w:val="lrTb"/>
            <w:noWrap w:val="false"/>
          </w:tcPr>
          <w:p>
            <w:pPr>
              <w:pStyle w:val="93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W w:w="3693" w:type="dxa"/>
            <w:vAlign w:val="center"/>
            <w:vMerge w:val="continue"/>
            <w:textDirection w:val="lrTb"/>
            <w:noWrap w:val="false"/>
          </w:tcPr>
          <w:p>
            <w:pPr>
              <w:pStyle w:val="93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611" w:type="dxa"/>
            <w:vAlign w:val="center"/>
            <w:vMerge w:val="continue"/>
            <w:textDirection w:val="lrTb"/>
            <w:noWrap w:val="false"/>
          </w:tcPr>
          <w:p>
            <w:pPr>
              <w:pStyle w:val="930"/>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659" w:type="dxa"/>
            <w:vAlign w:val="center"/>
            <w:textDirection w:val="lrTb"/>
            <w:noWrap w:val="false"/>
          </w:tcPr>
          <w:p>
            <w:pPr>
              <w:pStyle w:val="930"/>
              <w:ind w:left="0" w:firstLine="0"/>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安保人员</w:t>
            </w:r>
            <w:r>
              <w:rPr>
                <w:rFonts w:hint="eastAsia" w:ascii="宋体" w:hAnsi="宋体" w:eastAsia="宋体" w:cs="宋体"/>
                <w:i w:val="0"/>
                <w:iCs w:val="0"/>
                <w:color w:val="000000"/>
                <w:sz w:val="20"/>
                <w:szCs w:val="20"/>
                <w:highlight w:val="none"/>
                <w:u w:val="none"/>
              </w:rPr>
            </w:r>
            <w:r/>
          </w:p>
        </w:tc>
        <w:tc>
          <w:tcPr>
            <w:tcW w:w="636" w:type="dxa"/>
            <w:vAlign w:val="center"/>
            <w:textDirection w:val="lrTb"/>
            <w:noWrap w:val="false"/>
          </w:tcPr>
          <w:p>
            <w:pPr>
              <w:pStyle w:val="930"/>
              <w:ind w:left="0" w:firstLine="200"/>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w:t>
            </w:r>
            <w:r>
              <w:rPr>
                <w:rFonts w:hint="eastAsia" w:ascii="宋体" w:hAnsi="宋体" w:eastAsia="宋体" w:cs="宋体"/>
                <w:i w:val="0"/>
                <w:iCs w:val="0"/>
                <w:color w:val="000000"/>
                <w:sz w:val="20"/>
                <w:szCs w:val="20"/>
                <w:highlight w:val="none"/>
                <w:u w:val="none"/>
              </w:rPr>
            </w:r>
            <w:r/>
          </w:p>
        </w:tc>
        <w:tc>
          <w:tcPr>
            <w:tcW w:w="836" w:type="dxa"/>
            <w:vAlign w:val="center"/>
            <w:textDirection w:val="lrTb"/>
            <w:noWrap w:val="false"/>
          </w:tcPr>
          <w:p>
            <w:pPr>
              <w:pStyle w:val="930"/>
              <w:ind w:left="0" w:firstLine="0"/>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人*年</w:t>
            </w:r>
            <w:r>
              <w:rPr>
                <w:rFonts w:hint="eastAsia" w:ascii="宋体" w:hAnsi="宋体" w:eastAsia="宋体" w:cs="宋体"/>
                <w:i w:val="0"/>
                <w:iCs w:val="0"/>
                <w:color w:val="000000"/>
                <w:sz w:val="20"/>
                <w:szCs w:val="20"/>
                <w:highlight w:val="none"/>
                <w:u w:val="none"/>
              </w:rPr>
            </w:r>
            <w:r/>
          </w:p>
        </w:tc>
        <w:tc>
          <w:tcPr>
            <w:tcW w:w="881" w:type="dxa"/>
            <w:vAlign w:val="center"/>
            <w:textDirection w:val="lrTb"/>
            <w:noWrap w:val="false"/>
          </w:tcPr>
          <w:p>
            <w:pPr>
              <w:pStyle w:val="93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W w:w="881" w:type="dxa"/>
            <w:vAlign w:val="center"/>
            <w:textDirection w:val="lrTb"/>
            <w:noWrap w:val="false"/>
          </w:tcPr>
          <w:p>
            <w:pPr>
              <w:pStyle w:val="93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W w:w="3693" w:type="dxa"/>
            <w:vAlign w:val="center"/>
            <w:vMerge w:val="continue"/>
            <w:textDirection w:val="lrTb"/>
            <w:noWrap w:val="false"/>
          </w:tcPr>
          <w:p>
            <w:pPr>
              <w:pStyle w:val="93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40"/>
        </w:trPr>
        <w:tc>
          <w:tcPr>
            <w:tcW w:w="611" w:type="dxa"/>
            <w:vAlign w:val="center"/>
            <w:vMerge w:val="continue"/>
            <w:textDirection w:val="lrTb"/>
            <w:noWrap w:val="false"/>
          </w:tcPr>
          <w:p>
            <w:pPr>
              <w:pStyle w:val="930"/>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659" w:type="dxa"/>
            <w:vAlign w:val="center"/>
            <w:textDirection w:val="lrTb"/>
            <w:noWrap w:val="false"/>
          </w:tcPr>
          <w:p>
            <w:pPr>
              <w:pStyle w:val="930"/>
              <w:ind w:left="0" w:firstLine="0"/>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保洁人员</w:t>
            </w:r>
            <w:r>
              <w:rPr>
                <w:rFonts w:hint="eastAsia" w:ascii="宋体" w:hAnsi="宋体" w:eastAsia="宋体" w:cs="宋体"/>
                <w:i w:val="0"/>
                <w:iCs w:val="0"/>
                <w:color w:val="000000"/>
                <w:sz w:val="20"/>
                <w:szCs w:val="20"/>
                <w:highlight w:val="none"/>
                <w:u w:val="none"/>
              </w:rPr>
            </w:r>
            <w:r/>
          </w:p>
        </w:tc>
        <w:tc>
          <w:tcPr>
            <w:tcW w:w="636" w:type="dxa"/>
            <w:vAlign w:val="center"/>
            <w:textDirection w:val="lrTb"/>
            <w:noWrap w:val="false"/>
          </w:tcPr>
          <w:p>
            <w:pPr>
              <w:pStyle w:val="930"/>
              <w:ind w:left="0" w:firstLine="200"/>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836" w:type="dxa"/>
            <w:vAlign w:val="center"/>
            <w:textDirection w:val="lrTb"/>
            <w:noWrap w:val="false"/>
          </w:tcPr>
          <w:p>
            <w:pPr>
              <w:pStyle w:val="930"/>
              <w:ind w:left="0" w:firstLine="0"/>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人*年</w:t>
            </w:r>
            <w:r>
              <w:rPr>
                <w:rFonts w:hint="eastAsia" w:ascii="宋体" w:hAnsi="宋体" w:eastAsia="宋体" w:cs="宋体"/>
                <w:i w:val="0"/>
                <w:iCs w:val="0"/>
                <w:color w:val="000000"/>
                <w:sz w:val="20"/>
                <w:szCs w:val="20"/>
                <w:highlight w:val="none"/>
                <w:u w:val="none"/>
              </w:rPr>
            </w:r>
            <w:r/>
          </w:p>
        </w:tc>
        <w:tc>
          <w:tcPr>
            <w:tcW w:w="881" w:type="dxa"/>
            <w:vAlign w:val="center"/>
            <w:textDirection w:val="lrTb"/>
            <w:noWrap w:val="false"/>
          </w:tcPr>
          <w:p>
            <w:pPr>
              <w:pStyle w:val="93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W w:w="881" w:type="dxa"/>
            <w:vAlign w:val="center"/>
            <w:textDirection w:val="lrTb"/>
            <w:noWrap w:val="false"/>
          </w:tcPr>
          <w:p>
            <w:pPr>
              <w:pStyle w:val="93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W w:w="3693" w:type="dxa"/>
            <w:vAlign w:val="center"/>
            <w:vMerge w:val="continue"/>
            <w:textDirection w:val="lrTb"/>
            <w:noWrap w:val="false"/>
          </w:tcPr>
          <w:p>
            <w:pPr>
              <w:pStyle w:val="93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1440"/>
        </w:trPr>
        <w:tc>
          <w:tcPr>
            <w:tcW w:w="611" w:type="dxa"/>
            <w:vAlign w:val="center"/>
            <w:vMerge w:val="continue"/>
            <w:textDirection w:val="lrTb"/>
            <w:noWrap w:val="false"/>
          </w:tcPr>
          <w:p>
            <w:pPr>
              <w:pStyle w:val="930"/>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659" w:type="dxa"/>
            <w:vAlign w:val="center"/>
            <w:textDirection w:val="lrTb"/>
            <w:noWrap w:val="false"/>
          </w:tcPr>
          <w:p>
            <w:pPr>
              <w:pStyle w:val="930"/>
              <w:ind w:left="0" w:firstLine="0"/>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社会保险</w:t>
            </w:r>
            <w:r>
              <w:rPr>
                <w:rFonts w:hint="eastAsia" w:ascii="宋体" w:hAnsi="宋体" w:eastAsia="宋体" w:cs="宋体"/>
                <w:i w:val="0"/>
                <w:iCs w:val="0"/>
                <w:color w:val="000000"/>
                <w:sz w:val="20"/>
                <w:szCs w:val="20"/>
                <w:highlight w:val="none"/>
                <w:u w:val="none"/>
              </w:rPr>
            </w:r>
            <w:r/>
          </w:p>
        </w:tc>
        <w:tc>
          <w:tcPr>
            <w:tcW w:w="636" w:type="dxa"/>
            <w:vAlign w:val="center"/>
            <w:textDirection w:val="lrTb"/>
            <w:noWrap w:val="false"/>
          </w:tcPr>
          <w:p>
            <w:pPr>
              <w:pStyle w:val="930"/>
              <w:ind w:left="0" w:firstLine="200"/>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26</w:t>
            </w:r>
            <w:r>
              <w:rPr>
                <w:rFonts w:hint="eastAsia" w:ascii="宋体" w:hAnsi="宋体" w:eastAsia="宋体" w:cs="宋体"/>
                <w:i w:val="0"/>
                <w:iCs w:val="0"/>
                <w:color w:val="000000"/>
                <w:sz w:val="20"/>
                <w:szCs w:val="20"/>
                <w:highlight w:val="none"/>
                <w:u w:val="none"/>
              </w:rPr>
            </w:r>
            <w:r/>
          </w:p>
        </w:tc>
        <w:tc>
          <w:tcPr>
            <w:tcW w:w="836" w:type="dxa"/>
            <w:vAlign w:val="center"/>
            <w:textDirection w:val="lrTb"/>
            <w:noWrap w:val="false"/>
          </w:tcPr>
          <w:p>
            <w:pPr>
              <w:pStyle w:val="930"/>
              <w:ind w:left="0" w:firstLine="0"/>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人*年</w:t>
            </w:r>
            <w:r>
              <w:rPr>
                <w:rFonts w:hint="eastAsia" w:ascii="宋体" w:hAnsi="宋体" w:eastAsia="宋体" w:cs="宋体"/>
                <w:i w:val="0"/>
                <w:iCs w:val="0"/>
                <w:color w:val="000000"/>
                <w:sz w:val="20"/>
                <w:szCs w:val="20"/>
                <w:highlight w:val="none"/>
                <w:u w:val="none"/>
              </w:rPr>
            </w:r>
            <w:r/>
          </w:p>
        </w:tc>
        <w:tc>
          <w:tcPr>
            <w:tcW w:w="881" w:type="dxa"/>
            <w:vAlign w:val="center"/>
            <w:textDirection w:val="lrTb"/>
            <w:noWrap w:val="false"/>
          </w:tcPr>
          <w:p>
            <w:pPr>
              <w:pStyle w:val="93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W w:w="881" w:type="dxa"/>
            <w:vAlign w:val="center"/>
            <w:textDirection w:val="lrTb"/>
            <w:noWrap w:val="false"/>
          </w:tcPr>
          <w:p>
            <w:pPr>
              <w:pStyle w:val="93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W w:w="3693" w:type="dxa"/>
            <w:vAlign w:val="center"/>
            <w:textDirection w:val="lrTb"/>
            <w:noWrap w:val="false"/>
          </w:tcPr>
          <w:p>
            <w:pPr>
              <w:pStyle w:val="930"/>
              <w:ind w:lef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社保（企业部分）按不低于1292.47元/人/月填报，否则作无效标书处理。人数26人，所有人员必须参加保险。</w:t>
            </w:r>
            <w:r>
              <w:rPr>
                <w:rFonts w:hint="eastAsia" w:ascii="宋体" w:hAnsi="宋体" w:eastAsia="宋体" w:cs="宋体"/>
                <w:i w:val="0"/>
                <w:iCs w:val="0"/>
                <w:color w:val="000000"/>
                <w:sz w:val="20"/>
                <w:szCs w:val="20"/>
                <w:highlight w:val="none"/>
                <w:u w:val="none"/>
              </w:rPr>
            </w:r>
            <w:r/>
          </w:p>
        </w:tc>
      </w:tr>
      <w:tr>
        <w:trPr>
          <w:trHeight w:val="1680"/>
        </w:trPr>
        <w:tc>
          <w:tcPr>
            <w:tcW w:w="611" w:type="dxa"/>
            <w:vAlign w:val="center"/>
            <w:textDirection w:val="lrTb"/>
            <w:noWrap w:val="false"/>
          </w:tcPr>
          <w:p>
            <w:pPr>
              <w:pStyle w:val="930"/>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659" w:type="dxa"/>
            <w:vAlign w:val="center"/>
            <w:textDirection w:val="lrTb"/>
            <w:noWrap w:val="false"/>
          </w:tcPr>
          <w:p>
            <w:pPr>
              <w:pStyle w:val="930"/>
              <w:ind w:left="0" w:firstLine="0"/>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国假加班费</w:t>
            </w:r>
            <w:r>
              <w:rPr>
                <w:rFonts w:hint="eastAsia" w:ascii="宋体" w:hAnsi="宋体" w:eastAsia="宋体" w:cs="宋体"/>
                <w:i w:val="0"/>
                <w:iCs w:val="0"/>
                <w:color w:val="000000"/>
                <w:sz w:val="20"/>
                <w:szCs w:val="20"/>
                <w:highlight w:val="none"/>
                <w:u w:val="none"/>
              </w:rPr>
            </w:r>
            <w:r/>
          </w:p>
        </w:tc>
        <w:tc>
          <w:tcPr>
            <w:tcW w:w="636" w:type="dxa"/>
            <w:vAlign w:val="center"/>
            <w:textDirection w:val="lrTb"/>
            <w:noWrap w:val="false"/>
          </w:tcPr>
          <w:p>
            <w:pPr>
              <w:pStyle w:val="930"/>
              <w:ind w:left="0" w:firstLine="200"/>
              <w:jc w:val="both"/>
              <w:keepLines w:val="0"/>
              <w:keepNext w:val="0"/>
              <w:widowControl/>
              <w:rPr>
                <w:rFonts w:ascii="宋体" w:hAnsi="宋体" w:eastAsia="宋体" w:cs="宋体"/>
                <w:i w:val="0"/>
                <w:iCs w:val="0"/>
                <w:color w:val="000000"/>
                <w:sz w:val="20"/>
                <w:szCs w:val="20"/>
                <w:highlight w:val="none"/>
                <w:u w:val="none"/>
                <w:lang w:val="en-US"/>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eastAsia="宋体" w:cs="宋体"/>
                <w:i w:val="0"/>
                <w:iCs w:val="0"/>
                <w:color w:val="000000"/>
                <w:sz w:val="20"/>
                <w:szCs w:val="20"/>
                <w:highlight w:val="none"/>
                <w:u w:val="none"/>
                <w:lang w:val="en-US" w:eastAsia="zh-CN" w:bidi="ar"/>
              </w:rPr>
              <w:t xml:space="preserve">4</w:t>
            </w:r>
            <w:r>
              <w:rPr>
                <w:rFonts w:ascii="宋体" w:hAnsi="宋体" w:eastAsia="宋体" w:cs="宋体"/>
                <w:i w:val="0"/>
                <w:iCs w:val="0"/>
                <w:color w:val="000000"/>
                <w:sz w:val="20"/>
                <w:szCs w:val="20"/>
                <w:highlight w:val="none"/>
                <w:u w:val="none"/>
                <w:lang w:val="en-US"/>
              </w:rPr>
            </w:r>
            <w:r/>
          </w:p>
        </w:tc>
        <w:tc>
          <w:tcPr>
            <w:tcW w:w="836" w:type="dxa"/>
            <w:vAlign w:val="center"/>
            <w:textDirection w:val="lrTb"/>
            <w:noWrap w:val="false"/>
          </w:tcPr>
          <w:p>
            <w:pPr>
              <w:pStyle w:val="930"/>
              <w:ind w:left="0" w:firstLine="0"/>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人*年</w:t>
            </w:r>
            <w:r>
              <w:rPr>
                <w:rFonts w:hint="eastAsia" w:ascii="宋体" w:hAnsi="宋体" w:eastAsia="宋体" w:cs="宋体"/>
                <w:i w:val="0"/>
                <w:iCs w:val="0"/>
                <w:color w:val="000000"/>
                <w:sz w:val="20"/>
                <w:szCs w:val="20"/>
                <w:highlight w:val="none"/>
                <w:u w:val="none"/>
              </w:rPr>
            </w:r>
            <w:r/>
          </w:p>
        </w:tc>
        <w:tc>
          <w:tcPr>
            <w:tcW w:w="881" w:type="dxa"/>
            <w:vAlign w:val="center"/>
            <w:textDirection w:val="lrTb"/>
            <w:noWrap w:val="false"/>
          </w:tcPr>
          <w:p>
            <w:pPr>
              <w:pStyle w:val="93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W w:w="881" w:type="dxa"/>
            <w:vAlign w:val="center"/>
            <w:textDirection w:val="lrTb"/>
            <w:noWrap w:val="false"/>
          </w:tcPr>
          <w:p>
            <w:pPr>
              <w:pStyle w:val="93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W w:w="3693" w:type="dxa"/>
            <w:vAlign w:val="center"/>
            <w:textDirection w:val="lrTb"/>
            <w:noWrap w:val="false"/>
          </w:tcPr>
          <w:p>
            <w:pPr>
              <w:pStyle w:val="930"/>
              <w:ind w:lef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本项目要求每年国假加班天数为13天，加班人员数不得少于1</w:t>
            </w:r>
            <w:r>
              <w:rPr>
                <w:rFonts w:hint="eastAsia"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lang w:val="en-US" w:eastAsia="zh-CN" w:bidi="ar"/>
              </w:rPr>
              <w:t xml:space="preserve">人。各投标人须按不低于4357.25元/人/年填报，否则作无效标书处理。</w:t>
            </w:r>
            <w:r>
              <w:rPr>
                <w:rFonts w:hint="eastAsia" w:ascii="宋体" w:hAnsi="宋体" w:eastAsia="宋体" w:cs="宋体"/>
                <w:i w:val="0"/>
                <w:iCs w:val="0"/>
                <w:color w:val="000000"/>
                <w:sz w:val="20"/>
                <w:szCs w:val="20"/>
                <w:highlight w:val="none"/>
                <w:u w:val="none"/>
              </w:rPr>
            </w:r>
            <w:r/>
          </w:p>
        </w:tc>
      </w:tr>
      <w:tr>
        <w:trPr>
          <w:trHeight w:val="90"/>
        </w:trPr>
        <w:tc>
          <w:tcPr>
            <w:tcW w:w="611" w:type="dxa"/>
            <w:vAlign w:val="center"/>
            <w:textDirection w:val="lrTb"/>
            <w:noWrap w:val="false"/>
          </w:tcPr>
          <w:p>
            <w:pPr>
              <w:pStyle w:val="930"/>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659" w:type="dxa"/>
            <w:vAlign w:val="center"/>
            <w:textDirection w:val="lrTb"/>
            <w:noWrap w:val="false"/>
          </w:tcPr>
          <w:p>
            <w:pPr>
              <w:pStyle w:val="930"/>
              <w:ind w:left="0" w:firstLine="0"/>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住房公积金</w:t>
            </w:r>
            <w:r>
              <w:rPr>
                <w:rFonts w:hint="eastAsia" w:ascii="宋体" w:hAnsi="宋体" w:eastAsia="宋体" w:cs="宋体"/>
                <w:i w:val="0"/>
                <w:iCs w:val="0"/>
                <w:color w:val="000000"/>
                <w:sz w:val="20"/>
                <w:szCs w:val="20"/>
                <w:highlight w:val="none"/>
                <w:u w:val="none"/>
              </w:rPr>
            </w:r>
            <w:r/>
          </w:p>
        </w:tc>
        <w:tc>
          <w:tcPr>
            <w:tcW w:w="636" w:type="dxa"/>
            <w:vAlign w:val="center"/>
            <w:textDirection w:val="lrTb"/>
            <w:noWrap w:val="false"/>
          </w:tcPr>
          <w:p>
            <w:pPr>
              <w:pStyle w:val="930"/>
              <w:ind w:left="0" w:firstLine="200"/>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26</w:t>
            </w:r>
            <w:r>
              <w:rPr>
                <w:rFonts w:hint="eastAsia" w:ascii="宋体" w:hAnsi="宋体" w:eastAsia="宋体" w:cs="宋体"/>
                <w:i w:val="0"/>
                <w:iCs w:val="0"/>
                <w:color w:val="000000"/>
                <w:sz w:val="20"/>
                <w:szCs w:val="20"/>
                <w:highlight w:val="none"/>
                <w:u w:val="none"/>
              </w:rPr>
            </w:r>
            <w:r/>
          </w:p>
        </w:tc>
        <w:tc>
          <w:tcPr>
            <w:tcW w:w="836" w:type="dxa"/>
            <w:vAlign w:val="center"/>
            <w:textDirection w:val="lrTb"/>
            <w:noWrap w:val="false"/>
          </w:tcPr>
          <w:p>
            <w:pPr>
              <w:pStyle w:val="930"/>
              <w:ind w:left="0" w:firstLine="0"/>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人*年</w:t>
            </w:r>
            <w:r>
              <w:rPr>
                <w:rFonts w:hint="eastAsia" w:ascii="宋体" w:hAnsi="宋体" w:eastAsia="宋体" w:cs="宋体"/>
                <w:i w:val="0"/>
                <w:iCs w:val="0"/>
                <w:color w:val="000000"/>
                <w:sz w:val="20"/>
                <w:szCs w:val="20"/>
                <w:highlight w:val="none"/>
                <w:u w:val="none"/>
              </w:rPr>
            </w:r>
            <w:r/>
          </w:p>
        </w:tc>
        <w:tc>
          <w:tcPr>
            <w:tcW w:w="881" w:type="dxa"/>
            <w:vAlign w:val="center"/>
            <w:textDirection w:val="lrTb"/>
            <w:noWrap w:val="false"/>
          </w:tcPr>
          <w:p>
            <w:pPr>
              <w:pStyle w:val="93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W w:w="881" w:type="dxa"/>
            <w:vAlign w:val="center"/>
            <w:textDirection w:val="lrTb"/>
            <w:noWrap w:val="false"/>
          </w:tcPr>
          <w:p>
            <w:pPr>
              <w:pStyle w:val="93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W w:w="3693" w:type="dxa"/>
            <w:vAlign w:val="center"/>
            <w:textDirection w:val="lrTb"/>
            <w:noWrap w:val="false"/>
          </w:tcPr>
          <w:p>
            <w:pPr>
              <w:pStyle w:val="930"/>
              <w:ind w:lef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各投标人须按不低于1</w:t>
            </w:r>
            <w:r>
              <w:rPr>
                <w:rFonts w:hint="eastAsia" w:eastAsia="宋体" w:cs="宋体"/>
                <w:i w:val="0"/>
                <w:iCs w:val="0"/>
                <w:color w:val="000000"/>
                <w:sz w:val="20"/>
                <w:szCs w:val="20"/>
                <w:highlight w:val="none"/>
                <w:u w:val="none"/>
                <w:lang w:val="en-US" w:eastAsia="zh-CN" w:bidi="ar"/>
              </w:rPr>
              <w:t xml:space="preserve">22</w:t>
            </w:r>
            <w:r>
              <w:rPr>
                <w:rFonts w:hint="eastAsia" w:ascii="宋体" w:hAnsi="宋体" w:eastAsia="宋体" w:cs="宋体"/>
                <w:i w:val="0"/>
                <w:iCs w:val="0"/>
                <w:color w:val="000000"/>
                <w:sz w:val="20"/>
                <w:szCs w:val="20"/>
                <w:highlight w:val="none"/>
                <w:u w:val="none"/>
                <w:lang w:val="en-US" w:eastAsia="zh-CN" w:bidi="ar"/>
              </w:rPr>
              <w:t xml:space="preserve">元/人/月填报，人数26人，否则作无效标书处理。</w:t>
            </w:r>
            <w:r>
              <w:rPr>
                <w:rFonts w:hint="eastAsia" w:ascii="宋体" w:hAnsi="宋体" w:eastAsia="宋体" w:cs="宋体"/>
                <w:i w:val="0"/>
                <w:iCs w:val="0"/>
                <w:color w:val="000000"/>
                <w:sz w:val="20"/>
                <w:szCs w:val="20"/>
                <w:highlight w:val="none"/>
                <w:u w:val="none"/>
              </w:rPr>
            </w:r>
            <w:r/>
          </w:p>
        </w:tc>
      </w:tr>
      <w:tr>
        <w:trPr>
          <w:trHeight w:val="317"/>
        </w:trPr>
        <w:tc>
          <w:tcPr>
            <w:gridSpan w:val="5"/>
            <w:tcW w:w="4623" w:type="dxa"/>
            <w:vAlign w:val="center"/>
            <w:textDirection w:val="lrTb"/>
            <w:noWrap w:val="false"/>
          </w:tcPr>
          <w:p>
            <w:pPr>
              <w:pStyle w:val="930"/>
              <w:jc w:val="both"/>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小计</w:t>
            </w:r>
            <w:r>
              <w:rPr>
                <w:rFonts w:hint="eastAsia" w:ascii="宋体" w:hAnsi="宋体" w:eastAsia="宋体" w:cs="宋体"/>
                <w:b/>
                <w:bCs/>
                <w:i w:val="0"/>
                <w:iCs w:val="0"/>
                <w:color w:val="000000"/>
                <w:sz w:val="20"/>
                <w:szCs w:val="20"/>
                <w:highlight w:val="none"/>
                <w:u w:val="none"/>
              </w:rPr>
            </w:r>
            <w:r/>
          </w:p>
        </w:tc>
        <w:tc>
          <w:tcPr>
            <w:tcW w:w="881" w:type="dxa"/>
            <w:vAlign w:val="center"/>
            <w:textDirection w:val="lrTb"/>
            <w:noWrap w:val="false"/>
          </w:tcPr>
          <w:p>
            <w:pPr>
              <w:pStyle w:val="930"/>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rPr>
            </w:r>
            <w:r/>
          </w:p>
        </w:tc>
        <w:tc>
          <w:tcPr>
            <w:tcW w:w="3693" w:type="dxa"/>
            <w:vAlign w:val="center"/>
            <w:textDirection w:val="lrTb"/>
            <w:noWrap w:val="false"/>
          </w:tcPr>
          <w:p>
            <w:pPr>
              <w:pStyle w:val="930"/>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r>
      <w:tr>
        <w:trPr>
          <w:trHeight w:val="1200"/>
        </w:trPr>
        <w:tc>
          <w:tcPr>
            <w:tcW w:w="611" w:type="dxa"/>
            <w:vAlign w:val="center"/>
            <w:textDirection w:val="lrTb"/>
            <w:noWrap w:val="false"/>
          </w:tcPr>
          <w:p>
            <w:pPr>
              <w:pStyle w:val="930"/>
              <w:ind w:left="0" w:firstLine="201"/>
              <w:jc w:val="both"/>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eastAsia="宋体" w:cs="宋体"/>
                <w:b/>
                <w:bCs/>
                <w:i w:val="0"/>
                <w:iCs w:val="0"/>
                <w:color w:val="000000"/>
                <w:sz w:val="20"/>
                <w:szCs w:val="20"/>
                <w:highlight w:val="none"/>
                <w:u w:val="none"/>
                <w:lang w:val="en-US" w:eastAsia="zh-CN" w:bidi="ar"/>
              </w:rPr>
              <w:t xml:space="preserve">2</w:t>
            </w:r>
            <w:r>
              <w:rPr>
                <w:rFonts w:hint="eastAsia" w:ascii="宋体" w:hAnsi="宋体" w:eastAsia="宋体" w:cs="宋体"/>
                <w:b/>
                <w:bCs/>
                <w:i w:val="0"/>
                <w:iCs w:val="0"/>
                <w:color w:val="000000"/>
                <w:sz w:val="20"/>
                <w:szCs w:val="20"/>
                <w:highlight w:val="none"/>
                <w:u w:val="none"/>
              </w:rPr>
            </w:r>
            <w:r/>
          </w:p>
        </w:tc>
        <w:tc>
          <w:tcPr>
            <w:tcW w:w="1659" w:type="dxa"/>
            <w:vAlign w:val="center"/>
            <w:textDirection w:val="lrTb"/>
            <w:noWrap w:val="false"/>
          </w:tcPr>
          <w:p>
            <w:pPr>
              <w:pStyle w:val="930"/>
              <w:ind w:left="0" w:firstLine="0"/>
              <w:jc w:val="both"/>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管理费及利润</w:t>
            </w:r>
            <w:r>
              <w:rPr>
                <w:rFonts w:hint="eastAsia" w:ascii="宋体" w:hAnsi="宋体" w:eastAsia="宋体" w:cs="宋体"/>
                <w:b/>
                <w:bCs/>
                <w:i w:val="0"/>
                <w:iCs w:val="0"/>
                <w:color w:val="000000"/>
                <w:sz w:val="20"/>
                <w:szCs w:val="20"/>
                <w:highlight w:val="none"/>
                <w:u w:val="none"/>
              </w:rPr>
            </w:r>
            <w:r/>
          </w:p>
        </w:tc>
        <w:tc>
          <w:tcPr>
            <w:tcW w:w="636" w:type="dxa"/>
            <w:vAlign w:val="center"/>
            <w:textDirection w:val="lrTb"/>
            <w:noWrap w:val="false"/>
          </w:tcPr>
          <w:p>
            <w:pPr>
              <w:pStyle w:val="930"/>
              <w:ind w:left="0" w:firstLine="200"/>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836" w:type="dxa"/>
            <w:vAlign w:val="center"/>
            <w:textDirection w:val="lrTb"/>
            <w:noWrap w:val="false"/>
          </w:tcPr>
          <w:p>
            <w:pPr>
              <w:pStyle w:val="93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年</w:t>
            </w:r>
            <w:r>
              <w:rPr>
                <w:rFonts w:hint="eastAsia" w:ascii="宋体" w:hAnsi="宋体" w:eastAsia="宋体" w:cs="宋体"/>
                <w:i w:val="0"/>
                <w:iCs w:val="0"/>
                <w:color w:val="000000"/>
                <w:sz w:val="20"/>
                <w:szCs w:val="20"/>
                <w:highlight w:val="none"/>
                <w:u w:val="none"/>
              </w:rPr>
            </w:r>
            <w:r/>
          </w:p>
        </w:tc>
        <w:tc>
          <w:tcPr>
            <w:tcW w:w="881" w:type="dxa"/>
            <w:vAlign w:val="center"/>
            <w:textDirection w:val="lrTb"/>
            <w:noWrap w:val="false"/>
          </w:tcPr>
          <w:p>
            <w:pPr>
              <w:pStyle w:val="93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81" w:type="dxa"/>
            <w:vAlign w:val="center"/>
            <w:textDirection w:val="lrTb"/>
            <w:noWrap w:val="false"/>
          </w:tcPr>
          <w:p>
            <w:pPr>
              <w:pStyle w:val="93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693" w:type="dxa"/>
            <w:vAlign w:val="center"/>
            <w:textDirection w:val="lrTb"/>
            <w:noWrap w:val="false"/>
          </w:tcPr>
          <w:p>
            <w:pPr>
              <w:pStyle w:val="930"/>
              <w:ind w:left="0" w:firstLine="0"/>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（1）*管理费及利润税率，管理费及利润税率企业结合自身及市场行情，自行报价</w:t>
            </w:r>
            <w:r>
              <w:rPr>
                <w:rFonts w:hint="eastAsia" w:ascii="宋体" w:hAnsi="宋体" w:eastAsia="宋体" w:cs="宋体"/>
                <w:i w:val="0"/>
                <w:iCs w:val="0"/>
                <w:color w:val="000000"/>
                <w:sz w:val="20"/>
                <w:szCs w:val="20"/>
                <w:highlight w:val="none"/>
                <w:u w:val="none"/>
              </w:rPr>
            </w:r>
            <w:r/>
          </w:p>
        </w:tc>
      </w:tr>
      <w:tr>
        <w:trPr>
          <w:trHeight w:val="720"/>
        </w:trPr>
        <w:tc>
          <w:tcPr>
            <w:tcW w:w="611" w:type="dxa"/>
            <w:vAlign w:val="center"/>
            <w:textDirection w:val="lrTb"/>
            <w:noWrap w:val="false"/>
          </w:tcPr>
          <w:p>
            <w:pPr>
              <w:pStyle w:val="930"/>
              <w:ind w:left="0" w:firstLine="201"/>
              <w:jc w:val="both"/>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eastAsia="宋体" w:cs="宋体"/>
                <w:b/>
                <w:bCs/>
                <w:i w:val="0"/>
                <w:iCs w:val="0"/>
                <w:color w:val="000000"/>
                <w:sz w:val="20"/>
                <w:szCs w:val="20"/>
                <w:highlight w:val="none"/>
                <w:u w:val="none"/>
                <w:lang w:val="en-US" w:eastAsia="zh-CN" w:bidi="ar"/>
              </w:rPr>
              <w:t xml:space="preserve">3</w:t>
            </w:r>
            <w:r>
              <w:rPr>
                <w:rFonts w:hint="eastAsia" w:ascii="宋体" w:hAnsi="宋体" w:eastAsia="宋体" w:cs="宋体"/>
                <w:b/>
                <w:bCs/>
                <w:i w:val="0"/>
                <w:iCs w:val="0"/>
                <w:color w:val="000000"/>
                <w:sz w:val="20"/>
                <w:szCs w:val="20"/>
                <w:highlight w:val="none"/>
                <w:u w:val="none"/>
              </w:rPr>
            </w:r>
            <w:r/>
          </w:p>
        </w:tc>
        <w:tc>
          <w:tcPr>
            <w:tcW w:w="1659" w:type="dxa"/>
            <w:vAlign w:val="center"/>
            <w:textDirection w:val="lrTb"/>
            <w:noWrap w:val="false"/>
          </w:tcPr>
          <w:p>
            <w:pPr>
              <w:pStyle w:val="930"/>
              <w:ind w:left="0" w:firstLine="0"/>
              <w:jc w:val="both"/>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不可预见费</w:t>
            </w:r>
            <w:r>
              <w:rPr>
                <w:rFonts w:hint="eastAsia" w:ascii="宋体" w:hAnsi="宋体" w:eastAsia="宋体" w:cs="宋体"/>
                <w:b/>
                <w:bCs/>
                <w:i w:val="0"/>
                <w:iCs w:val="0"/>
                <w:color w:val="000000"/>
                <w:sz w:val="20"/>
                <w:szCs w:val="20"/>
                <w:highlight w:val="none"/>
                <w:u w:val="none"/>
              </w:rPr>
            </w:r>
            <w:r/>
          </w:p>
        </w:tc>
        <w:tc>
          <w:tcPr>
            <w:tcW w:w="636" w:type="dxa"/>
            <w:vAlign w:val="center"/>
            <w:textDirection w:val="lrTb"/>
            <w:noWrap w:val="false"/>
          </w:tcPr>
          <w:p>
            <w:pPr>
              <w:pStyle w:val="930"/>
              <w:ind w:left="0" w:firstLine="200"/>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836" w:type="dxa"/>
            <w:vAlign w:val="center"/>
            <w:textDirection w:val="lrTb"/>
            <w:noWrap w:val="false"/>
          </w:tcPr>
          <w:p>
            <w:pPr>
              <w:pStyle w:val="93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年</w:t>
            </w:r>
            <w:r>
              <w:rPr>
                <w:rFonts w:hint="eastAsia" w:ascii="宋体" w:hAnsi="宋体" w:eastAsia="宋体" w:cs="宋体"/>
                <w:i w:val="0"/>
                <w:iCs w:val="0"/>
                <w:color w:val="000000"/>
                <w:sz w:val="20"/>
                <w:szCs w:val="20"/>
                <w:highlight w:val="none"/>
                <w:u w:val="none"/>
              </w:rPr>
            </w:r>
            <w:r/>
          </w:p>
        </w:tc>
        <w:tc>
          <w:tcPr>
            <w:tcW w:w="881" w:type="dxa"/>
            <w:vAlign w:val="center"/>
            <w:textDirection w:val="lrTb"/>
            <w:noWrap w:val="false"/>
          </w:tcPr>
          <w:p>
            <w:pPr>
              <w:pStyle w:val="930"/>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881" w:type="dxa"/>
            <w:vAlign w:val="center"/>
            <w:textDirection w:val="lrTb"/>
            <w:noWrap w:val="false"/>
          </w:tcPr>
          <w:p>
            <w:pPr>
              <w:pStyle w:val="930"/>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3693" w:type="dxa"/>
            <w:vAlign w:val="center"/>
            <w:textDirection w:val="lrTb"/>
            <w:noWrap w:val="false"/>
          </w:tcPr>
          <w:p>
            <w:pPr>
              <w:pStyle w:val="930"/>
              <w:ind w:left="0" w:firstLine="0"/>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投标人根据本项目及企业自身情况进行报价</w:t>
            </w:r>
            <w:r>
              <w:rPr>
                <w:rFonts w:hint="eastAsia" w:ascii="宋体" w:hAnsi="宋体" w:eastAsia="宋体" w:cs="宋体"/>
                <w:i w:val="0"/>
                <w:iCs w:val="0"/>
                <w:color w:val="000000"/>
                <w:sz w:val="20"/>
                <w:szCs w:val="20"/>
                <w:highlight w:val="none"/>
                <w:u w:val="none"/>
              </w:rPr>
            </w:r>
            <w:r/>
          </w:p>
        </w:tc>
      </w:tr>
      <w:tr>
        <w:trPr>
          <w:trHeight w:val="960"/>
        </w:trPr>
        <w:tc>
          <w:tcPr>
            <w:tcW w:w="611" w:type="dxa"/>
            <w:vAlign w:val="center"/>
            <w:textDirection w:val="lrTb"/>
            <w:noWrap w:val="false"/>
          </w:tcPr>
          <w:p>
            <w:pPr>
              <w:pStyle w:val="930"/>
              <w:ind w:left="0" w:firstLine="201"/>
              <w:jc w:val="both"/>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eastAsia="宋体" w:cs="宋体"/>
                <w:b/>
                <w:bCs/>
                <w:i w:val="0"/>
                <w:iCs w:val="0"/>
                <w:color w:val="000000"/>
                <w:sz w:val="20"/>
                <w:szCs w:val="20"/>
                <w:highlight w:val="none"/>
                <w:u w:val="none"/>
                <w:lang w:val="en-US" w:eastAsia="zh-CN" w:bidi="ar"/>
              </w:rPr>
              <w:t xml:space="preserve">4</w:t>
            </w:r>
            <w:r>
              <w:rPr>
                <w:rFonts w:hint="eastAsia" w:ascii="宋体" w:hAnsi="宋体" w:eastAsia="宋体" w:cs="宋体"/>
                <w:b/>
                <w:bCs/>
                <w:i w:val="0"/>
                <w:iCs w:val="0"/>
                <w:color w:val="000000"/>
                <w:sz w:val="20"/>
                <w:szCs w:val="20"/>
                <w:highlight w:val="none"/>
                <w:u w:val="none"/>
              </w:rPr>
            </w:r>
            <w:r/>
          </w:p>
        </w:tc>
        <w:tc>
          <w:tcPr>
            <w:tcW w:w="1659" w:type="dxa"/>
            <w:vAlign w:val="center"/>
            <w:textDirection w:val="lrTb"/>
            <w:noWrap w:val="false"/>
          </w:tcPr>
          <w:p>
            <w:pPr>
              <w:pStyle w:val="930"/>
              <w:ind w:left="0" w:firstLine="0"/>
              <w:jc w:val="both"/>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税费</w:t>
            </w:r>
            <w:r>
              <w:rPr>
                <w:rFonts w:hint="eastAsia" w:ascii="宋体" w:hAnsi="宋体" w:eastAsia="宋体" w:cs="宋体"/>
                <w:b/>
                <w:bCs/>
                <w:i w:val="0"/>
                <w:iCs w:val="0"/>
                <w:color w:val="000000"/>
                <w:sz w:val="20"/>
                <w:szCs w:val="20"/>
                <w:highlight w:val="none"/>
                <w:u w:val="none"/>
              </w:rPr>
            </w:r>
            <w:r/>
          </w:p>
        </w:tc>
        <w:tc>
          <w:tcPr>
            <w:tcW w:w="636" w:type="dxa"/>
            <w:vAlign w:val="center"/>
            <w:textDirection w:val="lrTb"/>
            <w:noWrap w:val="false"/>
          </w:tcPr>
          <w:p>
            <w:pPr>
              <w:pStyle w:val="930"/>
              <w:ind w:left="0" w:firstLine="200"/>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836" w:type="dxa"/>
            <w:vAlign w:val="center"/>
            <w:textDirection w:val="lrTb"/>
            <w:noWrap w:val="false"/>
          </w:tcPr>
          <w:p>
            <w:pPr>
              <w:pStyle w:val="93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年</w:t>
            </w:r>
            <w:r>
              <w:rPr>
                <w:rFonts w:hint="eastAsia" w:ascii="宋体" w:hAnsi="宋体" w:eastAsia="宋体" w:cs="宋体"/>
                <w:i w:val="0"/>
                <w:iCs w:val="0"/>
                <w:color w:val="000000"/>
                <w:sz w:val="20"/>
                <w:szCs w:val="20"/>
                <w:highlight w:val="none"/>
                <w:u w:val="none"/>
              </w:rPr>
            </w:r>
            <w:r/>
          </w:p>
        </w:tc>
        <w:tc>
          <w:tcPr>
            <w:tcW w:w="881" w:type="dxa"/>
            <w:vAlign w:val="center"/>
            <w:textDirection w:val="lrTb"/>
            <w:noWrap w:val="false"/>
          </w:tcPr>
          <w:p>
            <w:pPr>
              <w:pStyle w:val="930"/>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881" w:type="dxa"/>
            <w:vAlign w:val="center"/>
            <w:textDirection w:val="lrTb"/>
            <w:noWrap w:val="false"/>
          </w:tcPr>
          <w:p>
            <w:pPr>
              <w:pStyle w:val="930"/>
              <w:jc w:val="both"/>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rPr>
            </w:r>
            <w:r/>
          </w:p>
        </w:tc>
        <w:tc>
          <w:tcPr>
            <w:tcW w:w="3693" w:type="dxa"/>
            <w:vAlign w:val="center"/>
            <w:textDirection w:val="lrTb"/>
            <w:noWrap w:val="false"/>
          </w:tcPr>
          <w:p>
            <w:pPr>
              <w:pStyle w:val="930"/>
              <w:ind w:left="0" w:firstLine="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（1+2+3）*国家规定税率,各投标人填报的税率统一按照6.72%计算</w:t>
            </w:r>
            <w:r>
              <w:rPr>
                <w:rFonts w:hint="eastAsia" w:ascii="宋体" w:hAnsi="宋体" w:eastAsia="宋体" w:cs="宋体"/>
                <w:i w:val="0"/>
                <w:iCs w:val="0"/>
                <w:color w:val="000000"/>
                <w:sz w:val="20"/>
                <w:szCs w:val="20"/>
                <w:highlight w:val="none"/>
                <w:u w:val="none"/>
              </w:rPr>
            </w:r>
            <w:r/>
          </w:p>
        </w:tc>
      </w:tr>
      <w:tr>
        <w:trPr>
          <w:trHeight w:val="591"/>
        </w:trPr>
        <w:tc>
          <w:tcPr>
            <w:gridSpan w:val="2"/>
            <w:tcW w:w="2270" w:type="dxa"/>
            <w:vAlign w:val="center"/>
            <w:textDirection w:val="lrTb"/>
            <w:noWrap w:val="false"/>
          </w:tcPr>
          <w:p>
            <w:pPr>
              <w:pStyle w:val="930"/>
              <w:ind w:left="0" w:firstLine="0"/>
              <w:jc w:val="center"/>
              <w:keepLines w:val="0"/>
              <w:keepNext w:val="0"/>
              <w:widowControl/>
              <w:rPr>
                <w:rFonts w:hint="eastAsia" w:ascii="宋体" w:hAnsi="宋体" w:eastAsia="宋体" w:cs="宋体"/>
                <w:b/>
                <w:bCs/>
                <w:i w:val="0"/>
                <w:iCs w:val="0"/>
                <w:color w:val="000000"/>
                <w:sz w:val="20"/>
                <w:szCs w:val="20"/>
                <w:highlight w:val="none"/>
                <w:u w:val="none"/>
                <w:lang w:val="en-US" w:eastAsia="zh-CN" w:bidi="ar"/>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1年投标总报价</w:t>
            </w:r>
            <w:r>
              <w:rPr>
                <w:rFonts w:hint="eastAsia" w:ascii="宋体" w:hAnsi="宋体" w:eastAsia="宋体" w:cs="宋体"/>
                <w:b/>
                <w:bCs/>
                <w:i w:val="0"/>
                <w:iCs w:val="0"/>
                <w:color w:val="000000"/>
                <w:sz w:val="20"/>
                <w:szCs w:val="20"/>
                <w:highlight w:val="none"/>
                <w:u w:val="none"/>
                <w:lang w:val="en-US" w:eastAsia="zh-CN" w:bidi="ar"/>
              </w:rPr>
            </w:r>
            <w:r/>
          </w:p>
          <w:p>
            <w:pPr>
              <w:pStyle w:val="930"/>
              <w:ind w:left="0" w:firstLine="0"/>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（1+2+…+</w:t>
            </w:r>
            <w:r>
              <w:rPr>
                <w:rFonts w:hint="eastAsia" w:eastAsia="宋体" w:cs="宋体"/>
                <w:b/>
                <w:bCs/>
                <w:i w:val="0"/>
                <w:iCs w:val="0"/>
                <w:color w:val="000000"/>
                <w:sz w:val="20"/>
                <w:szCs w:val="20"/>
                <w:highlight w:val="none"/>
                <w:u w:val="none"/>
                <w:lang w:val="en-US" w:eastAsia="zh-CN" w:bidi="ar"/>
              </w:rPr>
              <w:t xml:space="preserve">4</w:t>
            </w:r>
            <w:r>
              <w:rPr>
                <w:rFonts w:hint="eastAsia" w:ascii="宋体" w:hAnsi="宋体" w:eastAsia="宋体" w:cs="宋体"/>
                <w:b/>
                <w:bCs/>
                <w:i w:val="0"/>
                <w:iCs w:val="0"/>
                <w:color w:val="000000"/>
                <w:sz w:val="20"/>
                <w:szCs w:val="20"/>
                <w:highlight w:val="none"/>
                <w:u w:val="none"/>
                <w:lang w:val="en-US" w:eastAsia="zh-CN" w:bidi="ar"/>
              </w:rPr>
              <w:t xml:space="preserve">）</w:t>
            </w:r>
            <w:r>
              <w:rPr>
                <w:rFonts w:hint="eastAsia" w:ascii="宋体" w:hAnsi="宋体" w:eastAsia="宋体" w:cs="宋体"/>
                <w:b/>
                <w:bCs/>
                <w:i w:val="0"/>
                <w:iCs w:val="0"/>
                <w:color w:val="000000"/>
                <w:sz w:val="20"/>
                <w:szCs w:val="20"/>
                <w:highlight w:val="none"/>
                <w:u w:val="none"/>
              </w:rPr>
            </w:r>
            <w:r/>
          </w:p>
        </w:tc>
        <w:tc>
          <w:tcPr>
            <w:tcW w:w="636" w:type="dxa"/>
            <w:vAlign w:val="top"/>
            <w:textDirection w:val="lrTb"/>
            <w:noWrap w:val="false"/>
          </w:tcPr>
          <w:p>
            <w:pPr>
              <w:pStyle w:val="93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36" w:type="dxa"/>
            <w:vAlign w:val="top"/>
            <w:textDirection w:val="lrTb"/>
            <w:noWrap w:val="false"/>
          </w:tcPr>
          <w:p>
            <w:pPr>
              <w:pStyle w:val="93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81" w:type="dxa"/>
            <w:vAlign w:val="center"/>
            <w:textDirection w:val="lrTb"/>
            <w:noWrap w:val="false"/>
          </w:tcPr>
          <w:p>
            <w:pPr>
              <w:pStyle w:val="93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81" w:type="dxa"/>
            <w:vAlign w:val="center"/>
            <w:textDirection w:val="lrTb"/>
            <w:noWrap w:val="false"/>
          </w:tcPr>
          <w:p>
            <w:pPr>
              <w:pStyle w:val="930"/>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rPr>
            </w:r>
            <w:r/>
          </w:p>
        </w:tc>
        <w:tc>
          <w:tcPr>
            <w:tcW w:w="3693" w:type="dxa"/>
            <w:vAlign w:val="center"/>
            <w:textDirection w:val="lrTb"/>
            <w:noWrap/>
          </w:tcPr>
          <w:p>
            <w:pPr>
              <w:pStyle w:val="93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bl>
    <w:p>
      <w:pPr>
        <w:pStyle w:val="930"/>
        <w:ind w:firstLine="482"/>
        <w:rPr>
          <w:rFonts w:hint="eastAsia"/>
          <w:b/>
          <w:bCs/>
          <w:i/>
          <w:iCs/>
          <w:sz w:val="24"/>
          <w:szCs w:val="22"/>
          <w:highlight w:val="none"/>
          <w:u w:val="single"/>
        </w:rPr>
      </w:pPr>
      <w:r>
        <w:rPr>
          <w:rFonts w:hint="eastAsia"/>
          <w:b/>
          <w:bCs/>
          <w:i/>
          <w:iCs/>
          <w:sz w:val="24"/>
          <w:szCs w:val="22"/>
          <w:highlight w:val="none"/>
          <w:u w:val="single"/>
        </w:rPr>
      </w:r>
      <w:r/>
    </w:p>
    <w:p>
      <w:pPr>
        <w:pStyle w:val="930"/>
        <w:ind w:firstLine="482"/>
        <w:rPr>
          <w:rFonts w:hint="eastAsia"/>
          <w:sz w:val="24"/>
          <w:szCs w:val="22"/>
          <w:highlight w:val="none"/>
        </w:rPr>
      </w:pPr>
      <w:r>
        <w:rPr>
          <w:rFonts w:hint="eastAsia"/>
          <w:b/>
          <w:bCs/>
          <w:i/>
          <w:iCs/>
          <w:sz w:val="24"/>
          <w:szCs w:val="22"/>
          <w:highlight w:val="none"/>
          <w:u w:val="single"/>
        </w:rPr>
        <w:t xml:space="preserve">注：投标人所提供人员的费用不得低于上述标准进行测算，否则视为未实质性响应招标文件要求。</w:t>
      </w:r>
      <w:r>
        <w:rPr>
          <w:rFonts w:hint="eastAsia"/>
          <w:sz w:val="24"/>
          <w:szCs w:val="22"/>
          <w:highlight w:val="none"/>
        </w:rPr>
        <w:t xml:space="preserve">如果招标公告发布之后开标前遇政府调整职工最低工资标准或社会保险缴纳基数，评标委员会进行符合性审查时可仍按上述标准审查，中标后，中标人应按照最新政策文件规定执行。</w:t>
      </w:r>
      <w:r>
        <w:rPr>
          <w:rFonts w:hint="eastAsia"/>
          <w:sz w:val="24"/>
          <w:szCs w:val="22"/>
          <w:highlight w:val="none"/>
        </w:rPr>
      </w:r>
      <w:r/>
    </w:p>
    <w:p>
      <w:pPr>
        <w:pStyle w:val="940"/>
        <w:rPr>
          <w:rFonts w:hint="eastAsia"/>
          <w:sz w:val="24"/>
          <w:szCs w:val="22"/>
          <w:highlight w:val="none"/>
        </w:rPr>
      </w:pPr>
      <w:r>
        <w:rPr>
          <w:rFonts w:hint="eastAsia"/>
          <w:sz w:val="24"/>
          <w:szCs w:val="22"/>
          <w:highlight w:val="none"/>
        </w:rPr>
      </w:r>
      <w:r/>
    </w:p>
    <w:p>
      <w:pPr>
        <w:pStyle w:val="940"/>
        <w:rPr>
          <w:rFonts w:hint="eastAsia"/>
          <w:sz w:val="24"/>
          <w:szCs w:val="22"/>
          <w:highlight w:val="none"/>
        </w:rPr>
      </w:pPr>
      <w:r>
        <w:rPr>
          <w:rFonts w:hint="eastAsia"/>
          <w:sz w:val="24"/>
          <w:szCs w:val="22"/>
          <w:highlight w:val="none"/>
        </w:rPr>
      </w:r>
      <w:r/>
    </w:p>
    <w:p>
      <w:pPr>
        <w:pStyle w:val="930"/>
        <w:ind w:firstLine="440"/>
        <w:jc w:val="center"/>
        <w:rPr>
          <w:sz w:val="24"/>
          <w:szCs w:val="22"/>
          <w:highlight w:val="none"/>
        </w:rPr>
      </w:pPr>
      <w:r>
        <w:rPr>
          <w:rFonts w:hint="eastAsia"/>
          <w:sz w:val="24"/>
          <w:szCs w:val="22"/>
          <w:highlight w:val="none"/>
          <w:lang w:val="en-US" w:eastAsia="zh-CN"/>
        </w:rPr>
        <w:t xml:space="preserve">            </w:t>
      </w:r>
      <w:r>
        <w:rPr>
          <w:rFonts w:hint="eastAsia"/>
          <w:sz w:val="24"/>
          <w:szCs w:val="22"/>
          <w:highlight w:val="none"/>
        </w:rPr>
        <w:t xml:space="preserve">投标方：（单位盖章）</w:t>
      </w:r>
      <w:r>
        <w:rPr>
          <w:sz w:val="24"/>
          <w:szCs w:val="22"/>
          <w:highlight w:val="none"/>
        </w:rPr>
      </w:r>
      <w:r/>
    </w:p>
    <w:p>
      <w:pPr>
        <w:pStyle w:val="930"/>
        <w:ind w:firstLine="440"/>
        <w:jc w:val="right"/>
        <w:rPr>
          <w:rFonts w:hint="eastAsia"/>
          <w:sz w:val="24"/>
          <w:szCs w:val="22"/>
          <w:highlight w:val="none"/>
        </w:rPr>
      </w:pPr>
      <w:r>
        <w:rPr>
          <w:rFonts w:hint="eastAsia"/>
          <w:sz w:val="24"/>
          <w:szCs w:val="22"/>
          <w:highlight w:val="none"/>
        </w:rPr>
        <w:t xml:space="preserve">                   法定代表人或授权委托人：（签字或盖章）                                  </w:t>
      </w:r>
      <w:r>
        <w:rPr>
          <w:rFonts w:hint="eastAsia"/>
          <w:sz w:val="24"/>
          <w:szCs w:val="22"/>
          <w:highlight w:val="none"/>
        </w:rPr>
      </w:r>
      <w:r/>
    </w:p>
    <w:p>
      <w:pPr>
        <w:pStyle w:val="930"/>
        <w:jc w:val="left"/>
        <w:tabs>
          <w:tab w:val="left" w:pos="3861" w:leader="none"/>
        </w:tabs>
        <w:rPr>
          <w:highlight w:val="none"/>
        </w:rPr>
      </w:pPr>
      <w:r>
        <w:rPr>
          <w:rFonts w:hint="eastAsia"/>
          <w:highlight w:val="none"/>
          <w:lang w:eastAsia="zh-CN"/>
        </w:rPr>
        <w:tab/>
      </w:r>
      <w:r>
        <w:rPr>
          <w:rFonts w:hint="eastAsia"/>
          <w:highlight w:val="none"/>
          <w:lang w:val="en-US" w:eastAsia="zh-CN"/>
        </w:rPr>
        <w:t xml:space="preserve">                     </w:t>
      </w:r>
      <w:r>
        <w:rPr>
          <w:rFonts w:hint="eastAsia"/>
          <w:highlight w:val="none"/>
        </w:rPr>
        <w:t xml:space="preserve">日期： 年  月  日</w:t>
      </w:r>
      <w:r>
        <w:rPr>
          <w:highlight w:val="none"/>
        </w:rPr>
      </w:r>
      <w:r/>
    </w:p>
    <w:p>
      <w:pPr>
        <w:pStyle w:val="930"/>
        <w:ind w:firstLine="440"/>
        <w:jc w:val="center"/>
        <w:rPr>
          <w:rFonts w:hint="eastAsia" w:ascii="黑体" w:hAnsi="黑体" w:eastAsia="黑体" w:cs="黑体"/>
          <w:i/>
          <w:color w:val="000000"/>
          <w:sz w:val="32"/>
          <w:szCs w:val="32"/>
          <w:highlight w:val="none"/>
          <w:u w:val="single"/>
        </w:rPr>
      </w:pPr>
      <w:r>
        <w:rPr>
          <w:rFonts w:hint="eastAsia" w:ascii="黑体" w:hAnsi="黑体" w:eastAsia="黑体" w:cs="黑体"/>
          <w:i/>
          <w:color w:val="000000"/>
          <w:sz w:val="32"/>
          <w:szCs w:val="32"/>
          <w:highlight w:val="none"/>
          <w:u w:val="single"/>
        </w:rPr>
      </w:r>
      <w:r/>
    </w:p>
    <w:p>
      <w:pPr>
        <w:pStyle w:val="930"/>
        <w:ind w:firstLine="440"/>
        <w:jc w:val="center"/>
        <w:rPr>
          <w:rFonts w:hint="eastAsia" w:ascii="黑体" w:hAnsi="黑体" w:eastAsia="黑体" w:cs="黑体"/>
          <w:i/>
          <w:color w:val="000000"/>
          <w:sz w:val="32"/>
          <w:szCs w:val="32"/>
          <w:highlight w:val="none"/>
          <w:u w:val="single"/>
        </w:rPr>
      </w:pPr>
      <w:r>
        <w:rPr>
          <w:rFonts w:hint="eastAsia" w:ascii="黑体" w:hAnsi="黑体" w:eastAsia="黑体" w:cs="黑体"/>
          <w:i/>
          <w:color w:val="000000"/>
          <w:sz w:val="32"/>
          <w:szCs w:val="32"/>
          <w:highlight w:val="none"/>
          <w:u w:val="single"/>
        </w:rPr>
      </w:r>
      <w:r/>
    </w:p>
    <w:p>
      <w:pPr>
        <w:pStyle w:val="930"/>
        <w:ind w:firstLine="440"/>
        <w:jc w:val="center"/>
        <w:rPr>
          <w:rFonts w:hint="eastAsia" w:ascii="黑体" w:hAnsi="黑体" w:eastAsia="黑体" w:cs="黑体"/>
          <w:i/>
          <w:color w:val="000000"/>
          <w:sz w:val="32"/>
          <w:szCs w:val="32"/>
          <w:highlight w:val="none"/>
          <w:u w:val="single"/>
        </w:rPr>
      </w:pPr>
      <w:r>
        <w:rPr>
          <w:rFonts w:hint="eastAsia" w:ascii="黑体" w:hAnsi="黑体" w:eastAsia="黑体" w:cs="黑体"/>
          <w:i/>
          <w:color w:val="000000"/>
          <w:sz w:val="32"/>
          <w:szCs w:val="32"/>
          <w:highlight w:val="none"/>
          <w:u w:val="single"/>
        </w:rPr>
      </w:r>
      <w:r/>
    </w:p>
    <w:p>
      <w:pPr>
        <w:pStyle w:val="930"/>
        <w:ind w:firstLine="440"/>
        <w:jc w:val="center"/>
        <w:rPr>
          <w:rFonts w:hint="eastAsia" w:ascii="黑体" w:hAnsi="黑体" w:eastAsia="黑体" w:cs="黑体"/>
          <w:i/>
          <w:color w:val="000000"/>
          <w:sz w:val="32"/>
          <w:szCs w:val="32"/>
          <w:highlight w:val="none"/>
          <w:u w:val="single"/>
        </w:rPr>
      </w:pPr>
      <w:r>
        <w:rPr>
          <w:rFonts w:hint="eastAsia" w:ascii="黑体" w:hAnsi="黑体" w:eastAsia="黑体" w:cs="黑体"/>
          <w:i/>
          <w:color w:val="000000"/>
          <w:sz w:val="32"/>
          <w:szCs w:val="32"/>
          <w:highlight w:val="none"/>
          <w:u w:val="single"/>
        </w:rPr>
      </w:r>
      <w:r/>
    </w:p>
    <w:p>
      <w:pPr>
        <w:pStyle w:val="930"/>
        <w:ind w:firstLine="440"/>
        <w:jc w:val="center"/>
        <w:rPr>
          <w:rFonts w:hint="eastAsia" w:ascii="黑体" w:hAnsi="黑体" w:eastAsia="黑体" w:cs="黑体"/>
          <w:i/>
          <w:color w:val="000000"/>
          <w:sz w:val="32"/>
          <w:szCs w:val="32"/>
          <w:highlight w:val="none"/>
          <w:u w:val="single"/>
        </w:rPr>
      </w:pPr>
      <w:r>
        <w:rPr>
          <w:rFonts w:hint="eastAsia" w:ascii="黑体" w:hAnsi="黑体" w:eastAsia="黑体" w:cs="黑体"/>
          <w:i/>
          <w:color w:val="000000"/>
          <w:sz w:val="32"/>
          <w:szCs w:val="32"/>
          <w:highlight w:val="none"/>
          <w:u w:val="single"/>
        </w:rPr>
      </w:r>
      <w:r/>
    </w:p>
    <w:p>
      <w:pPr>
        <w:pStyle w:val="930"/>
        <w:ind w:firstLine="440"/>
        <w:jc w:val="center"/>
        <w:rPr>
          <w:rFonts w:hint="eastAsia" w:ascii="黑体" w:hAnsi="黑体" w:eastAsia="黑体" w:cs="黑体"/>
          <w:i/>
          <w:color w:val="000000"/>
          <w:sz w:val="32"/>
          <w:szCs w:val="32"/>
          <w:highlight w:val="none"/>
          <w:u w:val="single"/>
        </w:rPr>
      </w:pPr>
      <w:r>
        <w:rPr>
          <w:rFonts w:hint="eastAsia" w:ascii="黑体" w:hAnsi="黑体" w:eastAsia="黑体" w:cs="黑体"/>
          <w:i/>
          <w:color w:val="000000"/>
          <w:sz w:val="32"/>
          <w:szCs w:val="32"/>
          <w:highlight w:val="none"/>
          <w:u w:val="single"/>
        </w:rPr>
      </w:r>
      <w:r/>
    </w:p>
    <w:p>
      <w:pPr>
        <w:pStyle w:val="930"/>
        <w:ind w:firstLine="440"/>
        <w:jc w:val="center"/>
        <w:rPr>
          <w:rFonts w:hint="eastAsia" w:ascii="黑体" w:hAnsi="黑体" w:eastAsia="黑体" w:cs="黑体"/>
          <w:i/>
          <w:color w:val="000000"/>
          <w:sz w:val="32"/>
          <w:szCs w:val="32"/>
          <w:highlight w:val="none"/>
          <w:u w:val="single"/>
        </w:rPr>
      </w:pPr>
      <w:r>
        <w:rPr>
          <w:rFonts w:hint="eastAsia" w:ascii="黑体" w:hAnsi="黑体" w:eastAsia="黑体" w:cs="黑体"/>
          <w:i/>
          <w:color w:val="000000"/>
          <w:sz w:val="32"/>
          <w:szCs w:val="32"/>
          <w:highlight w:val="none"/>
          <w:u w:val="single"/>
        </w:rPr>
      </w:r>
      <w:r/>
    </w:p>
    <w:p>
      <w:pPr>
        <w:pStyle w:val="930"/>
        <w:ind w:firstLine="440"/>
        <w:jc w:val="center"/>
        <w:rPr>
          <w:rFonts w:hint="eastAsia" w:ascii="黑体" w:hAnsi="黑体" w:eastAsia="黑体" w:cs="黑体"/>
          <w:i/>
          <w:color w:val="000000"/>
          <w:sz w:val="32"/>
          <w:szCs w:val="32"/>
          <w:highlight w:val="none"/>
          <w:u w:val="single"/>
        </w:rPr>
      </w:pPr>
      <w:r>
        <w:rPr>
          <w:rFonts w:hint="eastAsia" w:ascii="黑体" w:hAnsi="黑体" w:eastAsia="黑体" w:cs="黑体"/>
          <w:i/>
          <w:color w:val="000000"/>
          <w:sz w:val="32"/>
          <w:szCs w:val="32"/>
          <w:highlight w:val="none"/>
          <w:u w:val="single"/>
        </w:rPr>
      </w:r>
      <w:r/>
    </w:p>
    <w:p>
      <w:pPr>
        <w:pStyle w:val="930"/>
        <w:ind w:firstLine="440"/>
        <w:jc w:val="center"/>
        <w:rPr>
          <w:rFonts w:hint="eastAsia" w:ascii="黑体" w:hAnsi="黑体" w:eastAsia="黑体" w:cs="黑体"/>
          <w:i/>
          <w:color w:val="000000"/>
          <w:sz w:val="32"/>
          <w:szCs w:val="32"/>
          <w:highlight w:val="none"/>
          <w:u w:val="single"/>
        </w:rPr>
      </w:pPr>
      <w:r>
        <w:rPr>
          <w:rFonts w:hint="eastAsia" w:ascii="黑体" w:hAnsi="黑体" w:eastAsia="黑体" w:cs="黑体"/>
          <w:i/>
          <w:color w:val="000000"/>
          <w:sz w:val="32"/>
          <w:szCs w:val="32"/>
          <w:highlight w:val="none"/>
          <w:u w:val="single"/>
        </w:rPr>
      </w:r>
      <w:r/>
    </w:p>
    <w:p>
      <w:pPr>
        <w:pStyle w:val="930"/>
        <w:ind w:firstLine="440"/>
        <w:jc w:val="center"/>
        <w:rPr>
          <w:rFonts w:hint="eastAsia" w:ascii="黑体" w:hAnsi="黑体" w:eastAsia="黑体" w:cs="黑体"/>
          <w:i/>
          <w:color w:val="000000"/>
          <w:sz w:val="32"/>
          <w:szCs w:val="32"/>
          <w:highlight w:val="none"/>
          <w:u w:val="single"/>
        </w:rPr>
      </w:pPr>
      <w:r>
        <w:rPr>
          <w:rFonts w:hint="eastAsia" w:ascii="黑体" w:hAnsi="黑体" w:eastAsia="黑体" w:cs="黑体"/>
          <w:i/>
          <w:color w:val="000000"/>
          <w:sz w:val="32"/>
          <w:szCs w:val="32"/>
          <w:highlight w:val="none"/>
          <w:u w:val="single"/>
        </w:rPr>
      </w:r>
      <w:r/>
    </w:p>
    <w:p>
      <w:pPr>
        <w:pStyle w:val="930"/>
        <w:ind w:firstLine="440"/>
        <w:jc w:val="center"/>
        <w:rPr>
          <w:rFonts w:hint="eastAsia" w:ascii="黑体" w:hAnsi="黑体" w:eastAsia="黑体" w:cs="黑体"/>
          <w:i/>
          <w:color w:val="000000"/>
          <w:sz w:val="32"/>
          <w:szCs w:val="32"/>
          <w:highlight w:val="none"/>
          <w:u w:val="single"/>
        </w:rPr>
      </w:pPr>
      <w:r>
        <w:rPr>
          <w:rFonts w:hint="eastAsia" w:ascii="黑体" w:hAnsi="黑体" w:eastAsia="黑体" w:cs="黑体"/>
          <w:i/>
          <w:color w:val="000000"/>
          <w:sz w:val="32"/>
          <w:szCs w:val="32"/>
          <w:highlight w:val="none"/>
          <w:u w:val="single"/>
        </w:rPr>
      </w:r>
      <w:r/>
    </w:p>
    <w:p>
      <w:pPr>
        <w:pStyle w:val="930"/>
        <w:ind w:firstLine="440"/>
        <w:jc w:val="center"/>
        <w:rPr>
          <w:rFonts w:hint="eastAsia" w:ascii="黑体" w:hAnsi="黑体" w:eastAsia="黑体" w:cs="黑体"/>
          <w:i/>
          <w:color w:val="000000"/>
          <w:sz w:val="32"/>
          <w:szCs w:val="32"/>
          <w:highlight w:val="none"/>
          <w:u w:val="single"/>
        </w:rPr>
      </w:pPr>
      <w:r>
        <w:rPr>
          <w:rFonts w:hint="eastAsia" w:ascii="黑体" w:hAnsi="黑体" w:eastAsia="黑体" w:cs="黑体"/>
          <w:i/>
          <w:color w:val="000000"/>
          <w:sz w:val="32"/>
          <w:szCs w:val="32"/>
          <w:highlight w:val="none"/>
          <w:u w:val="single"/>
        </w:rPr>
      </w:r>
      <w:r/>
    </w:p>
    <w:p>
      <w:pPr>
        <w:pStyle w:val="930"/>
        <w:ind w:firstLine="440"/>
        <w:jc w:val="center"/>
        <w:rPr>
          <w:rFonts w:hint="eastAsia" w:ascii="黑体" w:hAnsi="黑体" w:eastAsia="黑体" w:cs="黑体"/>
          <w:i/>
          <w:color w:val="000000"/>
          <w:sz w:val="32"/>
          <w:szCs w:val="32"/>
          <w:highlight w:val="none"/>
          <w:u w:val="single"/>
        </w:rPr>
      </w:pPr>
      <w:r>
        <w:rPr>
          <w:rFonts w:hint="eastAsia" w:ascii="黑体" w:hAnsi="黑体" w:eastAsia="黑体" w:cs="黑体"/>
          <w:i/>
          <w:color w:val="000000"/>
          <w:sz w:val="32"/>
          <w:szCs w:val="32"/>
          <w:highlight w:val="none"/>
          <w:u w:val="single"/>
        </w:rPr>
      </w:r>
      <w:r/>
    </w:p>
    <w:p>
      <w:pPr>
        <w:pStyle w:val="930"/>
        <w:ind w:firstLine="440"/>
        <w:jc w:val="center"/>
        <w:rPr>
          <w:rFonts w:hint="eastAsia" w:ascii="黑体" w:hAnsi="黑体" w:eastAsia="黑体" w:cs="黑体"/>
          <w:i/>
          <w:color w:val="000000"/>
          <w:sz w:val="32"/>
          <w:szCs w:val="32"/>
          <w:highlight w:val="none"/>
          <w:u w:val="single"/>
        </w:rPr>
      </w:pPr>
      <w:r>
        <w:rPr>
          <w:rFonts w:hint="eastAsia" w:ascii="黑体" w:hAnsi="黑体" w:eastAsia="黑体" w:cs="黑体"/>
          <w:i/>
          <w:color w:val="000000"/>
          <w:sz w:val="32"/>
          <w:szCs w:val="32"/>
          <w:highlight w:val="none"/>
          <w:u w:val="single"/>
        </w:rPr>
      </w:r>
      <w:r/>
    </w:p>
    <w:p>
      <w:pPr>
        <w:pStyle w:val="930"/>
        <w:ind w:firstLine="440"/>
        <w:jc w:val="center"/>
        <w:rPr>
          <w:rFonts w:hint="eastAsia" w:ascii="黑体" w:hAnsi="黑体" w:eastAsia="黑体" w:cs="黑体"/>
          <w:i/>
          <w:color w:val="000000"/>
          <w:sz w:val="32"/>
          <w:szCs w:val="32"/>
          <w:highlight w:val="none"/>
          <w:u w:val="single"/>
        </w:rPr>
      </w:pPr>
      <w:r>
        <w:rPr>
          <w:rFonts w:hint="eastAsia" w:ascii="黑体" w:hAnsi="黑体" w:eastAsia="黑体" w:cs="黑体"/>
          <w:i/>
          <w:color w:val="000000"/>
          <w:sz w:val="32"/>
          <w:szCs w:val="32"/>
          <w:highlight w:val="none"/>
          <w:u w:val="single"/>
        </w:rPr>
      </w:r>
      <w:r/>
    </w:p>
    <w:p>
      <w:pPr>
        <w:pStyle w:val="930"/>
        <w:ind w:firstLine="440"/>
        <w:jc w:val="center"/>
        <w:rPr>
          <w:rFonts w:hint="eastAsia" w:ascii="黑体" w:hAnsi="黑体" w:eastAsia="黑体" w:cs="黑体"/>
          <w:i/>
          <w:color w:val="000000"/>
          <w:sz w:val="32"/>
          <w:szCs w:val="32"/>
          <w:highlight w:val="none"/>
          <w:u w:val="single"/>
        </w:rPr>
      </w:pPr>
      <w:r>
        <w:rPr>
          <w:rFonts w:hint="eastAsia" w:ascii="黑体" w:hAnsi="黑体" w:eastAsia="黑体" w:cs="黑体"/>
          <w:i/>
          <w:color w:val="000000"/>
          <w:sz w:val="32"/>
          <w:szCs w:val="32"/>
          <w:highlight w:val="none"/>
          <w:u w:val="single"/>
        </w:rPr>
      </w:r>
      <w:r/>
    </w:p>
    <w:p>
      <w:pPr>
        <w:pStyle w:val="930"/>
        <w:ind w:firstLine="440"/>
        <w:jc w:val="center"/>
        <w:rPr>
          <w:sz w:val="24"/>
          <w:szCs w:val="24"/>
          <w:highlight w:val="none"/>
        </w:rPr>
      </w:pPr>
      <w:r>
        <w:rPr>
          <w:rFonts w:hint="eastAsia" w:ascii="黑体" w:hAnsi="黑体" w:eastAsia="黑体" w:cs="黑体"/>
          <w:i/>
          <w:color w:val="000000"/>
          <w:sz w:val="32"/>
          <w:szCs w:val="32"/>
          <w:highlight w:val="none"/>
          <w:u w:val="single"/>
        </w:rPr>
        <w:t xml:space="preserve">十</w:t>
      </w:r>
      <w:r>
        <w:rPr>
          <w:rFonts w:hint="eastAsia" w:ascii="黑体" w:hAnsi="黑体" w:eastAsia="黑体" w:cs="黑体"/>
          <w:i/>
          <w:color w:val="000000"/>
          <w:sz w:val="32"/>
          <w:szCs w:val="32"/>
          <w:highlight w:val="none"/>
          <w:u w:val="single"/>
          <w:lang w:val="en-US" w:eastAsia="zh-CN"/>
        </w:rPr>
        <w:t xml:space="preserve">三</w:t>
      </w:r>
      <w:r>
        <w:rPr>
          <w:rFonts w:hint="eastAsia" w:ascii="黑体" w:hAnsi="黑体" w:eastAsia="黑体" w:cs="黑体"/>
          <w:i/>
          <w:color w:val="000000"/>
          <w:sz w:val="32"/>
          <w:szCs w:val="32"/>
          <w:highlight w:val="none"/>
          <w:u w:val="single"/>
        </w:rPr>
        <w:t xml:space="preserve">、技术要求响应及偏离表</w:t>
      </w:r>
      <w:r>
        <w:rPr>
          <w:sz w:val="24"/>
          <w:szCs w:val="24"/>
          <w:highlight w:val="none"/>
        </w:rPr>
      </w:r>
      <w:r/>
    </w:p>
    <w:tbl>
      <w:tblPr>
        <w:tblW w:w="9297" w:type="dxa"/>
        <w:jc w:val="center"/>
        <w:tblCellSpacing w:w="0" w:type="dxa"/>
        <w:tblInd w:w="-108" w:type="dxa"/>
        <w:tblLayout w:type="fixed"/>
        <w:tblCellMar>
          <w:left w:w="108" w:type="dxa"/>
          <w:top w:w="0" w:type="dxa"/>
          <w:right w:w="108" w:type="dxa"/>
          <w:bottom w:w="0" w:type="dxa"/>
        </w:tblCellMar>
        <w:tblLook w:val="04A0" w:firstRow="1" w:lastRow="0" w:firstColumn="1" w:lastColumn="0" w:noHBand="0" w:noVBand="1"/>
      </w:tblPr>
      <w:tblGrid>
        <w:gridCol w:w="858"/>
        <w:gridCol w:w="2509"/>
        <w:gridCol w:w="2372"/>
        <w:gridCol w:w="1779"/>
        <w:gridCol w:w="1779"/>
      </w:tblGrid>
      <w:tr>
        <w:trPr>
          <w:tblCellSpacing w:w="0" w:type="dxa"/>
          <w:trHeight w:val="90"/>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1247"/>
              <w:ind w:firstLine="0"/>
              <w:jc w:val="center"/>
              <w:spacing w:before="100" w:beforeAutospacing="1" w:after="100" w:afterAutospacing="1" w:line="500" w:lineRule="exact"/>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序号</w:t>
            </w:r>
            <w:r>
              <w:rPr>
                <w:rFonts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1247"/>
              <w:ind w:firstLine="0"/>
              <w:jc w:val="center"/>
              <w:spacing w:before="100" w:beforeAutospacing="1" w:after="100" w:afterAutospacing="1" w:line="500" w:lineRule="exact"/>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招标文件要求</w:t>
            </w:r>
            <w:r>
              <w:rPr>
                <w:rFonts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pStyle w:val="1247"/>
              <w:ind w:firstLine="0"/>
              <w:jc w:val="center"/>
              <w:spacing w:before="100" w:beforeAutospacing="1" w:after="100" w:afterAutospacing="1" w:line="500" w:lineRule="exact"/>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投标响应情况</w:t>
            </w:r>
            <w:r>
              <w:rPr>
                <w:rFonts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1247"/>
              <w:ind w:firstLine="0"/>
              <w:jc w:val="center"/>
              <w:spacing w:before="100" w:beforeAutospacing="1" w:after="100" w:afterAutospacing="1" w:line="500" w:lineRule="exact"/>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超出、符合或偏离</w:t>
            </w:r>
            <w:r>
              <w:rPr>
                <w:rFonts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1247"/>
              <w:ind w:firstLine="0"/>
              <w:jc w:val="center"/>
              <w:spacing w:before="100" w:beforeAutospacing="1" w:after="100" w:afterAutospacing="1" w:line="500" w:lineRule="exact"/>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证明材料</w:t>
            </w:r>
            <w:r>
              <w:rPr>
                <w:rFonts w:ascii="宋体" w:hAnsi="宋体" w:eastAsia="宋体" w:cs="宋体"/>
                <w:color w:val="000000"/>
                <w:sz w:val="24"/>
                <w:szCs w:val="24"/>
                <w:highlight w:val="none"/>
                <w:lang w:val="en-US" w:eastAsia="zh-CN" w:bidi="ar-SA"/>
              </w:rPr>
            </w:r>
            <w:r/>
          </w:p>
        </w:tc>
      </w:tr>
      <w:tr>
        <w:trP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1247"/>
              <w:ind w:firstLine="480"/>
              <w:spacing w:before="100" w:beforeAutospacing="1" w:after="100" w:afterAutospacing="1" w:line="500" w:lineRule="exact"/>
              <w:widowControl/>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1247"/>
              <w:ind w:firstLine="480"/>
              <w:spacing w:before="100" w:beforeAutospacing="1" w:after="100" w:afterAutospacing="1" w:line="500" w:lineRule="exact"/>
              <w:widowControl/>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pStyle w:val="1247"/>
              <w:ind w:firstLine="480"/>
              <w:spacing w:before="100" w:beforeAutospacing="1" w:after="100" w:afterAutospacing="1" w:line="500" w:lineRule="exact"/>
              <w:widowControl/>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1247"/>
              <w:ind w:firstLine="480"/>
              <w:spacing w:before="100" w:beforeAutospacing="1" w:after="100" w:afterAutospacing="1" w:line="500" w:lineRule="exact"/>
              <w:widowControl/>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1247"/>
              <w:ind w:firstLine="480"/>
              <w:spacing w:before="100" w:beforeAutospacing="1" w:after="100" w:afterAutospacing="1" w:line="500" w:lineRule="exact"/>
              <w:widowControl/>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r>
      <w:tr>
        <w:trP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1247"/>
              <w:ind w:firstLine="480"/>
              <w:spacing w:before="100" w:beforeAutospacing="1" w:after="100" w:afterAutospacing="1" w:line="500" w:lineRule="exact"/>
              <w:widowControl/>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1247"/>
              <w:ind w:firstLine="480"/>
              <w:spacing w:before="100" w:beforeAutospacing="1" w:after="100" w:afterAutospacing="1" w:line="500" w:lineRule="exact"/>
              <w:widowControl/>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pStyle w:val="1247"/>
              <w:ind w:firstLine="480"/>
              <w:spacing w:before="100" w:beforeAutospacing="1" w:after="100" w:afterAutospacing="1" w:line="500" w:lineRule="exact"/>
              <w:widowControl/>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1247"/>
              <w:ind w:firstLine="480"/>
              <w:spacing w:before="100" w:beforeAutospacing="1" w:after="100" w:afterAutospacing="1" w:line="500" w:lineRule="exact"/>
              <w:widowControl/>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1247"/>
              <w:ind w:firstLine="480"/>
              <w:spacing w:before="100" w:beforeAutospacing="1" w:after="100" w:afterAutospacing="1" w:line="500" w:lineRule="exact"/>
              <w:widowControl/>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r>
      <w:tr>
        <w:trP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1247"/>
              <w:ind w:firstLine="480"/>
              <w:jc w:val="center"/>
              <w:spacing w:before="100" w:beforeAutospacing="1" w:after="100" w:afterAutospacing="1" w:line="500" w:lineRule="exact"/>
              <w:widowControl/>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1247"/>
              <w:ind w:firstLine="480"/>
              <w:jc w:val="center"/>
              <w:spacing w:before="100" w:beforeAutospacing="1" w:after="100" w:afterAutospacing="1" w:line="500" w:lineRule="exact"/>
              <w:widowControl/>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pStyle w:val="1247"/>
              <w:ind w:firstLine="480"/>
              <w:jc w:val="center"/>
              <w:spacing w:before="100" w:beforeAutospacing="1" w:after="100" w:afterAutospacing="1" w:line="500" w:lineRule="exact"/>
              <w:widowControl/>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1247"/>
              <w:ind w:firstLine="480"/>
              <w:jc w:val="center"/>
              <w:spacing w:before="100" w:beforeAutospacing="1" w:after="100" w:afterAutospacing="1" w:line="500" w:lineRule="exact"/>
              <w:widowControl/>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1247"/>
              <w:ind w:firstLine="480"/>
              <w:jc w:val="center"/>
              <w:spacing w:before="100" w:beforeAutospacing="1" w:after="100" w:afterAutospacing="1" w:line="500" w:lineRule="exact"/>
              <w:widowControl/>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r>
      <w:tr>
        <w:trP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1247"/>
              <w:ind w:firstLine="480"/>
              <w:spacing w:before="100" w:beforeAutospacing="1" w:after="100" w:afterAutospacing="1" w:line="500" w:lineRule="exact"/>
              <w:widowControl/>
              <w:rPr>
                <w:rFonts w:ascii="宋体" w:hAnsi="宋体" w:eastAsia="宋体" w:cs="宋体"/>
                <w:color w:val="000000"/>
                <w:sz w:val="24"/>
                <w:szCs w:val="21"/>
                <w:highlight w:val="none"/>
                <w:lang w:val="en-US" w:eastAsia="zh-CN" w:bidi="ar-SA"/>
              </w:rPr>
            </w:pPr>
            <w:r>
              <w:rPr>
                <w:rFonts w:hint="eastAsia" w:ascii="宋体" w:hAnsi="宋体" w:eastAsia="宋体" w:cs="宋体"/>
                <w:color w:val="000000"/>
                <w:sz w:val="24"/>
                <w:szCs w:val="21"/>
                <w:highlight w:val="none"/>
                <w:lang w:val="en-US" w:eastAsia="zh-CN" w:bidi="ar-SA"/>
              </w:rPr>
              <w:t xml:space="preserve"> </w:t>
            </w:r>
            <w:r>
              <w:rPr>
                <w:rFonts w:ascii="宋体" w:hAnsi="宋体" w:eastAsia="宋体" w:cs="宋体"/>
                <w:color w:val="000000"/>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1247"/>
              <w:ind w:firstLine="480"/>
              <w:spacing w:before="100" w:beforeAutospacing="1" w:after="100" w:afterAutospacing="1" w:line="500" w:lineRule="exact"/>
              <w:widowControl/>
              <w:rPr>
                <w:rFonts w:ascii="宋体" w:hAnsi="宋体" w:eastAsia="宋体" w:cs="宋体"/>
                <w:color w:val="000000"/>
                <w:sz w:val="24"/>
                <w:szCs w:val="21"/>
                <w:highlight w:val="none"/>
                <w:lang w:val="en-US" w:eastAsia="zh-CN" w:bidi="ar-SA"/>
              </w:rPr>
            </w:pPr>
            <w:r>
              <w:rPr>
                <w:rFonts w:hint="eastAsia" w:ascii="宋体" w:hAnsi="宋体" w:eastAsia="宋体" w:cs="宋体"/>
                <w:color w:val="000000"/>
                <w:sz w:val="24"/>
                <w:szCs w:val="21"/>
                <w:highlight w:val="none"/>
                <w:lang w:val="en-US" w:eastAsia="zh-CN" w:bidi="ar-SA"/>
              </w:rPr>
              <w:t xml:space="preserve"> </w:t>
            </w:r>
            <w:r>
              <w:rPr>
                <w:rFonts w:ascii="宋体" w:hAnsi="宋体" w:eastAsia="宋体" w:cs="宋体"/>
                <w:color w:val="000000"/>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pStyle w:val="1247"/>
              <w:ind w:firstLine="480"/>
              <w:spacing w:before="100" w:beforeAutospacing="1" w:after="100" w:afterAutospacing="1" w:line="500" w:lineRule="exact"/>
              <w:widowControl/>
              <w:rPr>
                <w:rFonts w:ascii="宋体" w:hAnsi="宋体" w:eastAsia="宋体" w:cs="宋体"/>
                <w:color w:val="000000"/>
                <w:sz w:val="24"/>
                <w:szCs w:val="21"/>
                <w:highlight w:val="none"/>
                <w:lang w:val="en-US" w:eastAsia="zh-CN" w:bidi="ar-SA"/>
              </w:rPr>
            </w:pPr>
            <w:r>
              <w:rPr>
                <w:rFonts w:hint="eastAsia" w:ascii="宋体" w:hAnsi="宋体" w:eastAsia="宋体" w:cs="宋体"/>
                <w:color w:val="000000"/>
                <w:sz w:val="24"/>
                <w:szCs w:val="21"/>
                <w:highlight w:val="none"/>
                <w:lang w:val="en-US" w:eastAsia="zh-CN" w:bidi="ar-SA"/>
              </w:rPr>
              <w:t xml:space="preserve"> </w:t>
            </w:r>
            <w:r>
              <w:rPr>
                <w:rFonts w:ascii="宋体" w:hAnsi="宋体" w:eastAsia="宋体" w:cs="宋体"/>
                <w:color w:val="000000"/>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1247"/>
              <w:ind w:firstLine="480"/>
              <w:spacing w:before="100" w:beforeAutospacing="1" w:after="100" w:afterAutospacing="1" w:line="500" w:lineRule="exact"/>
              <w:widowControl/>
              <w:rPr>
                <w:rFonts w:ascii="宋体" w:hAnsi="宋体" w:eastAsia="宋体" w:cs="宋体"/>
                <w:color w:val="000000"/>
                <w:sz w:val="24"/>
                <w:szCs w:val="21"/>
                <w:highlight w:val="none"/>
                <w:lang w:val="en-US" w:eastAsia="zh-CN" w:bidi="ar-SA"/>
              </w:rPr>
            </w:pPr>
            <w:r>
              <w:rPr>
                <w:rFonts w:hint="eastAsia" w:ascii="宋体" w:hAnsi="宋体" w:eastAsia="宋体" w:cs="宋体"/>
                <w:color w:val="000000"/>
                <w:sz w:val="24"/>
                <w:szCs w:val="21"/>
                <w:highlight w:val="none"/>
                <w:lang w:val="en-US" w:eastAsia="zh-CN" w:bidi="ar-SA"/>
              </w:rPr>
              <w:t xml:space="preserve"> </w:t>
            </w:r>
            <w:r>
              <w:rPr>
                <w:rFonts w:ascii="宋体" w:hAnsi="宋体" w:eastAsia="宋体" w:cs="宋体"/>
                <w:color w:val="000000"/>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1247"/>
              <w:ind w:firstLine="480"/>
              <w:spacing w:before="100" w:beforeAutospacing="1" w:after="100" w:afterAutospacing="1" w:line="500" w:lineRule="exact"/>
              <w:widowControl/>
              <w:rPr>
                <w:rFonts w:ascii="宋体" w:hAnsi="宋体" w:eastAsia="宋体" w:cs="宋体"/>
                <w:color w:val="000000"/>
                <w:sz w:val="24"/>
                <w:szCs w:val="21"/>
                <w:highlight w:val="none"/>
                <w:lang w:val="en-US" w:eastAsia="zh-CN" w:bidi="ar-SA"/>
              </w:rPr>
            </w:pPr>
            <w:r>
              <w:rPr>
                <w:rFonts w:hint="eastAsia" w:ascii="宋体" w:hAnsi="宋体" w:eastAsia="宋体" w:cs="宋体"/>
                <w:color w:val="000000"/>
                <w:sz w:val="24"/>
                <w:szCs w:val="21"/>
                <w:highlight w:val="none"/>
                <w:lang w:val="en-US" w:eastAsia="zh-CN" w:bidi="ar-SA"/>
              </w:rPr>
              <w:t xml:space="preserve"> </w:t>
            </w:r>
            <w:r>
              <w:rPr>
                <w:rFonts w:ascii="宋体" w:hAnsi="宋体" w:eastAsia="宋体" w:cs="宋体"/>
                <w:color w:val="000000"/>
                <w:sz w:val="24"/>
                <w:szCs w:val="21"/>
                <w:highlight w:val="none"/>
                <w:lang w:val="en-US" w:eastAsia="zh-CN" w:bidi="ar-SA"/>
              </w:rPr>
            </w:r>
            <w:r/>
          </w:p>
        </w:tc>
      </w:tr>
      <w:tr>
        <w:trP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1247"/>
              <w:ind w:firstLine="480"/>
              <w:spacing w:before="100" w:beforeAutospacing="1" w:after="100" w:afterAutospacing="1" w:line="500" w:lineRule="exact"/>
              <w:widowControl/>
              <w:rPr>
                <w:rFonts w:ascii="宋体" w:hAnsi="宋体" w:eastAsia="宋体" w:cs="宋体"/>
                <w:color w:val="000000"/>
                <w:sz w:val="24"/>
                <w:szCs w:val="21"/>
                <w:highlight w:val="none"/>
                <w:lang w:val="en-US" w:eastAsia="zh-CN" w:bidi="ar-SA"/>
              </w:rPr>
            </w:pPr>
            <w:r>
              <w:rPr>
                <w:rFonts w:hint="eastAsia" w:ascii="宋体" w:hAnsi="宋体" w:eastAsia="宋体" w:cs="宋体"/>
                <w:color w:val="000000"/>
                <w:sz w:val="24"/>
                <w:szCs w:val="21"/>
                <w:highlight w:val="none"/>
                <w:lang w:val="en-US" w:eastAsia="zh-CN" w:bidi="ar-SA"/>
              </w:rPr>
              <w:t xml:space="preserve"> </w:t>
            </w:r>
            <w:r>
              <w:rPr>
                <w:rFonts w:ascii="宋体" w:hAnsi="宋体" w:eastAsia="宋体" w:cs="宋体"/>
                <w:color w:val="000000"/>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1247"/>
              <w:ind w:firstLine="480"/>
              <w:spacing w:before="100" w:beforeAutospacing="1" w:after="100" w:afterAutospacing="1" w:line="500" w:lineRule="exact"/>
              <w:widowControl/>
              <w:rPr>
                <w:rFonts w:ascii="宋体" w:hAnsi="宋体" w:eastAsia="宋体" w:cs="宋体"/>
                <w:color w:val="000000"/>
                <w:sz w:val="24"/>
                <w:szCs w:val="21"/>
                <w:highlight w:val="none"/>
                <w:lang w:val="en-US" w:eastAsia="zh-CN" w:bidi="ar-SA"/>
              </w:rPr>
            </w:pPr>
            <w:r>
              <w:rPr>
                <w:rFonts w:hint="eastAsia" w:ascii="宋体" w:hAnsi="宋体" w:eastAsia="宋体" w:cs="宋体"/>
                <w:color w:val="000000"/>
                <w:sz w:val="24"/>
                <w:szCs w:val="21"/>
                <w:highlight w:val="none"/>
                <w:lang w:val="en-US" w:eastAsia="zh-CN" w:bidi="ar-SA"/>
              </w:rPr>
              <w:t xml:space="preserve"> </w:t>
            </w:r>
            <w:r>
              <w:rPr>
                <w:rFonts w:ascii="宋体" w:hAnsi="宋体" w:eastAsia="宋体" w:cs="宋体"/>
                <w:color w:val="000000"/>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pStyle w:val="1247"/>
              <w:ind w:firstLine="480"/>
              <w:spacing w:before="100" w:beforeAutospacing="1" w:after="100" w:afterAutospacing="1" w:line="500" w:lineRule="exact"/>
              <w:widowControl/>
              <w:rPr>
                <w:rFonts w:ascii="宋体" w:hAnsi="宋体" w:eastAsia="宋体" w:cs="宋体"/>
                <w:color w:val="000000"/>
                <w:sz w:val="24"/>
                <w:szCs w:val="21"/>
                <w:highlight w:val="none"/>
                <w:lang w:val="en-US" w:eastAsia="zh-CN" w:bidi="ar-SA"/>
              </w:rPr>
            </w:pPr>
            <w:r>
              <w:rPr>
                <w:rFonts w:hint="eastAsia" w:ascii="宋体" w:hAnsi="宋体" w:eastAsia="宋体" w:cs="宋体"/>
                <w:color w:val="000000"/>
                <w:sz w:val="24"/>
                <w:szCs w:val="21"/>
                <w:highlight w:val="none"/>
                <w:lang w:val="en-US" w:eastAsia="zh-CN" w:bidi="ar-SA"/>
              </w:rPr>
              <w:t xml:space="preserve"> </w:t>
            </w:r>
            <w:r>
              <w:rPr>
                <w:rFonts w:ascii="宋体" w:hAnsi="宋体" w:eastAsia="宋体" w:cs="宋体"/>
                <w:color w:val="000000"/>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1247"/>
              <w:ind w:firstLine="480"/>
              <w:spacing w:before="100" w:beforeAutospacing="1" w:after="100" w:afterAutospacing="1" w:line="500" w:lineRule="exact"/>
              <w:widowControl/>
              <w:rPr>
                <w:rFonts w:ascii="宋体" w:hAnsi="宋体" w:eastAsia="宋体" w:cs="宋体"/>
                <w:color w:val="000000"/>
                <w:sz w:val="24"/>
                <w:szCs w:val="21"/>
                <w:highlight w:val="none"/>
                <w:lang w:val="en-US" w:eastAsia="zh-CN" w:bidi="ar-SA"/>
              </w:rPr>
            </w:pPr>
            <w:r>
              <w:rPr>
                <w:rFonts w:hint="eastAsia" w:ascii="宋体" w:hAnsi="宋体" w:eastAsia="宋体" w:cs="宋体"/>
                <w:color w:val="000000"/>
                <w:sz w:val="24"/>
                <w:szCs w:val="21"/>
                <w:highlight w:val="none"/>
                <w:lang w:val="en-US" w:eastAsia="zh-CN" w:bidi="ar-SA"/>
              </w:rPr>
              <w:t xml:space="preserve"> </w:t>
            </w:r>
            <w:r>
              <w:rPr>
                <w:rFonts w:ascii="宋体" w:hAnsi="宋体" w:eastAsia="宋体" w:cs="宋体"/>
                <w:color w:val="000000"/>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1247"/>
              <w:ind w:firstLine="480"/>
              <w:spacing w:before="100" w:beforeAutospacing="1" w:after="100" w:afterAutospacing="1" w:line="500" w:lineRule="exact"/>
              <w:widowControl/>
              <w:rPr>
                <w:rFonts w:ascii="宋体" w:hAnsi="宋体" w:eastAsia="宋体" w:cs="宋体"/>
                <w:color w:val="000000"/>
                <w:sz w:val="24"/>
                <w:szCs w:val="21"/>
                <w:highlight w:val="none"/>
                <w:lang w:val="en-US" w:eastAsia="zh-CN" w:bidi="ar-SA"/>
              </w:rPr>
            </w:pPr>
            <w:r>
              <w:rPr>
                <w:rFonts w:hint="eastAsia" w:ascii="宋体" w:hAnsi="宋体" w:eastAsia="宋体" w:cs="宋体"/>
                <w:color w:val="000000"/>
                <w:sz w:val="24"/>
                <w:szCs w:val="21"/>
                <w:highlight w:val="none"/>
                <w:lang w:val="en-US" w:eastAsia="zh-CN" w:bidi="ar-SA"/>
              </w:rPr>
              <w:t xml:space="preserve"> </w:t>
            </w:r>
            <w:r>
              <w:rPr>
                <w:rFonts w:ascii="宋体" w:hAnsi="宋体" w:eastAsia="宋体" w:cs="宋体"/>
                <w:color w:val="000000"/>
                <w:sz w:val="24"/>
                <w:szCs w:val="21"/>
                <w:highlight w:val="none"/>
                <w:lang w:val="en-US" w:eastAsia="zh-CN" w:bidi="ar-SA"/>
              </w:rPr>
            </w:r>
            <w:r/>
          </w:p>
        </w:tc>
      </w:tr>
      <w:tr>
        <w:trP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1247"/>
              <w:ind w:firstLine="480"/>
              <w:spacing w:before="100" w:beforeAutospacing="1" w:after="100" w:afterAutospacing="1" w:line="500" w:lineRule="exact"/>
              <w:widowControl/>
              <w:rPr>
                <w:rFonts w:ascii="宋体" w:hAnsi="宋体" w:eastAsia="宋体" w:cs="宋体"/>
                <w:color w:val="000000"/>
                <w:sz w:val="24"/>
                <w:szCs w:val="21"/>
                <w:highlight w:val="none"/>
                <w:lang w:val="en-US" w:eastAsia="zh-CN" w:bidi="ar-SA"/>
              </w:rPr>
            </w:pPr>
            <w:r>
              <w:rPr>
                <w:rFonts w:hint="eastAsia" w:ascii="宋体" w:hAnsi="宋体" w:eastAsia="宋体" w:cs="宋体"/>
                <w:color w:val="000000"/>
                <w:sz w:val="24"/>
                <w:szCs w:val="21"/>
                <w:highlight w:val="none"/>
                <w:lang w:val="en-US" w:eastAsia="zh-CN" w:bidi="ar-SA"/>
              </w:rPr>
              <w:t xml:space="preserve"> </w:t>
            </w:r>
            <w:r>
              <w:rPr>
                <w:rFonts w:ascii="宋体" w:hAnsi="宋体" w:eastAsia="宋体" w:cs="宋体"/>
                <w:color w:val="000000"/>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1247"/>
              <w:ind w:firstLine="480"/>
              <w:spacing w:before="100" w:beforeAutospacing="1" w:after="100" w:afterAutospacing="1" w:line="500" w:lineRule="exact"/>
              <w:widowControl/>
              <w:rPr>
                <w:rFonts w:ascii="宋体" w:hAnsi="宋体" w:eastAsia="宋体" w:cs="宋体"/>
                <w:color w:val="000000"/>
                <w:sz w:val="24"/>
                <w:szCs w:val="21"/>
                <w:highlight w:val="none"/>
                <w:lang w:val="en-US" w:eastAsia="zh-CN" w:bidi="ar-SA"/>
              </w:rPr>
            </w:pPr>
            <w:r>
              <w:rPr>
                <w:rFonts w:hint="eastAsia" w:ascii="宋体" w:hAnsi="宋体" w:eastAsia="宋体" w:cs="宋体"/>
                <w:color w:val="000000"/>
                <w:sz w:val="24"/>
                <w:szCs w:val="21"/>
                <w:highlight w:val="none"/>
                <w:lang w:val="en-US" w:eastAsia="zh-CN" w:bidi="ar-SA"/>
              </w:rPr>
              <w:t xml:space="preserve"> </w:t>
            </w:r>
            <w:r>
              <w:rPr>
                <w:rFonts w:ascii="宋体" w:hAnsi="宋体" w:eastAsia="宋体" w:cs="宋体"/>
                <w:color w:val="000000"/>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pStyle w:val="1247"/>
              <w:ind w:firstLine="480"/>
              <w:spacing w:before="100" w:beforeAutospacing="1" w:after="100" w:afterAutospacing="1" w:line="500" w:lineRule="exact"/>
              <w:widowControl/>
              <w:rPr>
                <w:rFonts w:ascii="宋体" w:hAnsi="宋体" w:eastAsia="宋体" w:cs="宋体"/>
                <w:color w:val="000000"/>
                <w:sz w:val="24"/>
                <w:szCs w:val="21"/>
                <w:highlight w:val="none"/>
                <w:lang w:val="en-US" w:eastAsia="zh-CN" w:bidi="ar-SA"/>
              </w:rPr>
            </w:pPr>
            <w:r>
              <w:rPr>
                <w:rFonts w:hint="eastAsia" w:ascii="宋体" w:hAnsi="宋体" w:eastAsia="宋体" w:cs="宋体"/>
                <w:color w:val="000000"/>
                <w:sz w:val="24"/>
                <w:szCs w:val="21"/>
                <w:highlight w:val="none"/>
                <w:lang w:val="en-US" w:eastAsia="zh-CN" w:bidi="ar-SA"/>
              </w:rPr>
              <w:t xml:space="preserve"> </w:t>
            </w:r>
            <w:r>
              <w:rPr>
                <w:rFonts w:ascii="宋体" w:hAnsi="宋体" w:eastAsia="宋体" w:cs="宋体"/>
                <w:color w:val="000000"/>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1247"/>
              <w:ind w:firstLine="480"/>
              <w:spacing w:before="100" w:beforeAutospacing="1" w:after="100" w:afterAutospacing="1" w:line="500" w:lineRule="exact"/>
              <w:widowControl/>
              <w:rPr>
                <w:rFonts w:ascii="宋体" w:hAnsi="宋体" w:eastAsia="宋体" w:cs="宋体"/>
                <w:color w:val="000000"/>
                <w:sz w:val="24"/>
                <w:szCs w:val="21"/>
                <w:highlight w:val="none"/>
                <w:lang w:val="en-US" w:eastAsia="zh-CN" w:bidi="ar-SA"/>
              </w:rPr>
            </w:pPr>
            <w:r>
              <w:rPr>
                <w:rFonts w:hint="eastAsia" w:ascii="宋体" w:hAnsi="宋体" w:eastAsia="宋体" w:cs="宋体"/>
                <w:color w:val="000000"/>
                <w:sz w:val="24"/>
                <w:szCs w:val="21"/>
                <w:highlight w:val="none"/>
                <w:lang w:val="en-US" w:eastAsia="zh-CN" w:bidi="ar-SA"/>
              </w:rPr>
              <w:t xml:space="preserve"> </w:t>
            </w:r>
            <w:r>
              <w:rPr>
                <w:rFonts w:ascii="宋体" w:hAnsi="宋体" w:eastAsia="宋体" w:cs="宋体"/>
                <w:color w:val="000000"/>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1247"/>
              <w:ind w:firstLine="480"/>
              <w:spacing w:before="100" w:beforeAutospacing="1" w:after="100" w:afterAutospacing="1" w:line="500" w:lineRule="exact"/>
              <w:widowControl/>
              <w:rPr>
                <w:rFonts w:ascii="宋体" w:hAnsi="宋体" w:eastAsia="宋体" w:cs="宋体"/>
                <w:color w:val="000000"/>
                <w:sz w:val="24"/>
                <w:szCs w:val="21"/>
                <w:highlight w:val="none"/>
                <w:lang w:val="en-US" w:eastAsia="zh-CN" w:bidi="ar-SA"/>
              </w:rPr>
            </w:pPr>
            <w:r>
              <w:rPr>
                <w:rFonts w:hint="eastAsia" w:ascii="宋体" w:hAnsi="宋体" w:eastAsia="宋体" w:cs="宋体"/>
                <w:color w:val="000000"/>
                <w:sz w:val="24"/>
                <w:szCs w:val="21"/>
                <w:highlight w:val="none"/>
                <w:lang w:val="en-US" w:eastAsia="zh-CN" w:bidi="ar-SA"/>
              </w:rPr>
              <w:t xml:space="preserve"> </w:t>
            </w:r>
            <w:r>
              <w:rPr>
                <w:rFonts w:ascii="宋体" w:hAnsi="宋体" w:eastAsia="宋体" w:cs="宋体"/>
                <w:color w:val="000000"/>
                <w:sz w:val="24"/>
                <w:szCs w:val="21"/>
                <w:highlight w:val="none"/>
                <w:lang w:val="en-US" w:eastAsia="zh-CN" w:bidi="ar-SA"/>
              </w:rPr>
            </w:r>
            <w:r/>
          </w:p>
        </w:tc>
      </w:tr>
      <w:tr>
        <w:trP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1247"/>
              <w:ind w:firstLine="480"/>
              <w:spacing w:before="100" w:beforeAutospacing="1" w:after="100" w:afterAutospacing="1" w:line="500" w:lineRule="exact"/>
              <w:widowControl/>
              <w:rPr>
                <w:rFonts w:ascii="宋体" w:hAnsi="宋体" w:eastAsia="宋体" w:cs="宋体"/>
                <w:color w:val="000000"/>
                <w:sz w:val="24"/>
                <w:szCs w:val="21"/>
                <w:highlight w:val="none"/>
                <w:lang w:val="en-US" w:eastAsia="zh-CN" w:bidi="ar-SA"/>
              </w:rPr>
            </w:pPr>
            <w:r>
              <w:rPr>
                <w:rFonts w:hint="eastAsia" w:ascii="宋体" w:hAnsi="宋体" w:eastAsia="宋体" w:cs="宋体"/>
                <w:color w:val="000000"/>
                <w:sz w:val="24"/>
                <w:szCs w:val="21"/>
                <w:highlight w:val="none"/>
                <w:lang w:val="en-US" w:eastAsia="zh-CN" w:bidi="ar-SA"/>
              </w:rPr>
              <w:t xml:space="preserve"> </w:t>
            </w:r>
            <w:r>
              <w:rPr>
                <w:rFonts w:ascii="宋体" w:hAnsi="宋体" w:eastAsia="宋体" w:cs="宋体"/>
                <w:color w:val="000000"/>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1247"/>
              <w:ind w:firstLine="480"/>
              <w:spacing w:before="100" w:beforeAutospacing="1" w:after="100" w:afterAutospacing="1" w:line="500" w:lineRule="exact"/>
              <w:widowControl/>
              <w:rPr>
                <w:rFonts w:ascii="宋体" w:hAnsi="宋体" w:eastAsia="宋体" w:cs="宋体"/>
                <w:color w:val="000000"/>
                <w:sz w:val="24"/>
                <w:szCs w:val="21"/>
                <w:highlight w:val="none"/>
                <w:lang w:val="en-US" w:eastAsia="zh-CN" w:bidi="ar-SA"/>
              </w:rPr>
            </w:pPr>
            <w:r>
              <w:rPr>
                <w:rFonts w:hint="eastAsia" w:ascii="宋体" w:hAnsi="宋体" w:eastAsia="宋体" w:cs="宋体"/>
                <w:color w:val="000000"/>
                <w:sz w:val="24"/>
                <w:szCs w:val="21"/>
                <w:highlight w:val="none"/>
                <w:lang w:val="en-US" w:eastAsia="zh-CN" w:bidi="ar-SA"/>
              </w:rPr>
              <w:t xml:space="preserve"> </w:t>
            </w:r>
            <w:r>
              <w:rPr>
                <w:rFonts w:ascii="宋体" w:hAnsi="宋体" w:eastAsia="宋体" w:cs="宋体"/>
                <w:color w:val="000000"/>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pStyle w:val="1247"/>
              <w:ind w:firstLine="480"/>
              <w:spacing w:before="100" w:beforeAutospacing="1" w:after="100" w:afterAutospacing="1" w:line="500" w:lineRule="exact"/>
              <w:widowControl/>
              <w:rPr>
                <w:rFonts w:ascii="宋体" w:hAnsi="宋体" w:eastAsia="宋体" w:cs="宋体"/>
                <w:color w:val="000000"/>
                <w:sz w:val="24"/>
                <w:szCs w:val="21"/>
                <w:highlight w:val="none"/>
                <w:lang w:val="en-US" w:eastAsia="zh-CN" w:bidi="ar-SA"/>
              </w:rPr>
            </w:pPr>
            <w:r>
              <w:rPr>
                <w:rFonts w:hint="eastAsia" w:ascii="宋体" w:hAnsi="宋体" w:eastAsia="宋体" w:cs="宋体"/>
                <w:color w:val="000000"/>
                <w:sz w:val="24"/>
                <w:szCs w:val="21"/>
                <w:highlight w:val="none"/>
                <w:lang w:val="en-US" w:eastAsia="zh-CN" w:bidi="ar-SA"/>
              </w:rPr>
              <w:t xml:space="preserve"> </w:t>
            </w:r>
            <w:r>
              <w:rPr>
                <w:rFonts w:ascii="宋体" w:hAnsi="宋体" w:eastAsia="宋体" w:cs="宋体"/>
                <w:color w:val="000000"/>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1247"/>
              <w:ind w:firstLine="480"/>
              <w:spacing w:before="100" w:beforeAutospacing="1" w:after="100" w:afterAutospacing="1" w:line="500" w:lineRule="exact"/>
              <w:widowControl/>
              <w:rPr>
                <w:rFonts w:ascii="宋体" w:hAnsi="宋体" w:eastAsia="宋体" w:cs="宋体"/>
                <w:color w:val="000000"/>
                <w:sz w:val="24"/>
                <w:szCs w:val="21"/>
                <w:highlight w:val="none"/>
                <w:lang w:val="en-US" w:eastAsia="zh-CN" w:bidi="ar-SA"/>
              </w:rPr>
            </w:pPr>
            <w:r>
              <w:rPr>
                <w:rFonts w:hint="eastAsia" w:ascii="宋体" w:hAnsi="宋体" w:eastAsia="宋体" w:cs="宋体"/>
                <w:color w:val="000000"/>
                <w:sz w:val="24"/>
                <w:szCs w:val="21"/>
                <w:highlight w:val="none"/>
                <w:lang w:val="en-US" w:eastAsia="zh-CN" w:bidi="ar-SA"/>
              </w:rPr>
              <w:t xml:space="preserve"> </w:t>
            </w:r>
            <w:r>
              <w:rPr>
                <w:rFonts w:ascii="宋体" w:hAnsi="宋体" w:eastAsia="宋体" w:cs="宋体"/>
                <w:color w:val="000000"/>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1247"/>
              <w:ind w:firstLine="480"/>
              <w:spacing w:before="100" w:beforeAutospacing="1" w:after="100" w:afterAutospacing="1" w:line="500" w:lineRule="exact"/>
              <w:widowControl/>
              <w:rPr>
                <w:rFonts w:ascii="宋体" w:hAnsi="宋体" w:eastAsia="宋体" w:cs="宋体"/>
                <w:color w:val="000000"/>
                <w:sz w:val="24"/>
                <w:szCs w:val="21"/>
                <w:highlight w:val="none"/>
                <w:lang w:val="en-US" w:eastAsia="zh-CN" w:bidi="ar-SA"/>
              </w:rPr>
            </w:pPr>
            <w:r>
              <w:rPr>
                <w:rFonts w:hint="eastAsia" w:ascii="宋体" w:hAnsi="宋体" w:eastAsia="宋体" w:cs="宋体"/>
                <w:color w:val="000000"/>
                <w:sz w:val="24"/>
                <w:szCs w:val="21"/>
                <w:highlight w:val="none"/>
                <w:lang w:val="en-US" w:eastAsia="zh-CN" w:bidi="ar-SA"/>
              </w:rPr>
              <w:t xml:space="preserve"> </w:t>
            </w:r>
            <w:r>
              <w:rPr>
                <w:rFonts w:ascii="宋体" w:hAnsi="宋体" w:eastAsia="宋体" w:cs="宋体"/>
                <w:color w:val="000000"/>
                <w:sz w:val="24"/>
                <w:szCs w:val="21"/>
                <w:highlight w:val="none"/>
                <w:lang w:val="en-US" w:eastAsia="zh-CN" w:bidi="ar-SA"/>
              </w:rPr>
            </w:r>
            <w:r/>
          </w:p>
        </w:tc>
      </w:tr>
      <w:tr>
        <w:trP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1247"/>
              <w:ind w:firstLine="480"/>
              <w:spacing w:before="100" w:beforeAutospacing="1" w:after="100" w:afterAutospacing="1" w:line="500" w:lineRule="exact"/>
              <w:widowControl/>
              <w:rPr>
                <w:rFonts w:ascii="宋体" w:hAnsi="宋体" w:eastAsia="宋体" w:cs="宋体"/>
                <w:color w:val="000000"/>
                <w:sz w:val="24"/>
                <w:szCs w:val="21"/>
                <w:highlight w:val="none"/>
                <w:lang w:val="en-US" w:eastAsia="zh-CN" w:bidi="ar-SA"/>
              </w:rPr>
            </w:pPr>
            <w:r>
              <w:rPr>
                <w:rFonts w:hint="eastAsia" w:ascii="宋体" w:hAnsi="宋体" w:eastAsia="宋体" w:cs="宋体"/>
                <w:color w:val="000000"/>
                <w:sz w:val="24"/>
                <w:szCs w:val="21"/>
                <w:highlight w:val="none"/>
                <w:lang w:val="en-US" w:eastAsia="zh-CN" w:bidi="ar-SA"/>
              </w:rPr>
              <w:t xml:space="preserve"> </w:t>
            </w:r>
            <w:r>
              <w:rPr>
                <w:rFonts w:ascii="宋体" w:hAnsi="宋体" w:eastAsia="宋体" w:cs="宋体"/>
                <w:color w:val="000000"/>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1247"/>
              <w:ind w:firstLine="480"/>
              <w:spacing w:before="100" w:beforeAutospacing="1" w:after="100" w:afterAutospacing="1" w:line="500" w:lineRule="exact"/>
              <w:widowControl/>
              <w:rPr>
                <w:rFonts w:ascii="宋体" w:hAnsi="宋体" w:eastAsia="宋体" w:cs="宋体"/>
                <w:color w:val="000000"/>
                <w:sz w:val="24"/>
                <w:szCs w:val="21"/>
                <w:highlight w:val="none"/>
                <w:lang w:val="en-US" w:eastAsia="zh-CN" w:bidi="ar-SA"/>
              </w:rPr>
            </w:pPr>
            <w:r>
              <w:rPr>
                <w:rFonts w:hint="eastAsia" w:ascii="宋体" w:hAnsi="宋体" w:eastAsia="宋体" w:cs="宋体"/>
                <w:color w:val="000000"/>
                <w:sz w:val="24"/>
                <w:szCs w:val="21"/>
                <w:highlight w:val="none"/>
                <w:lang w:val="en-US" w:eastAsia="zh-CN" w:bidi="ar-SA"/>
              </w:rPr>
              <w:t xml:space="preserve">……</w:t>
            </w:r>
            <w:r>
              <w:rPr>
                <w:rFonts w:ascii="宋体" w:hAnsi="宋体" w:eastAsia="宋体" w:cs="宋体"/>
                <w:color w:val="000000"/>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pStyle w:val="1247"/>
              <w:ind w:firstLine="480"/>
              <w:spacing w:before="100" w:beforeAutospacing="1" w:after="100" w:afterAutospacing="1" w:line="500" w:lineRule="exact"/>
              <w:widowControl/>
              <w:rPr>
                <w:rFonts w:ascii="宋体" w:hAnsi="宋体" w:eastAsia="宋体" w:cs="宋体"/>
                <w:color w:val="000000"/>
                <w:sz w:val="24"/>
                <w:szCs w:val="21"/>
                <w:highlight w:val="none"/>
                <w:lang w:val="en-US" w:eastAsia="zh-CN" w:bidi="ar-SA"/>
              </w:rPr>
            </w:pPr>
            <w:r>
              <w:rPr>
                <w:rFonts w:hint="eastAsia" w:ascii="宋体" w:hAnsi="宋体" w:eastAsia="宋体" w:cs="宋体"/>
                <w:color w:val="000000"/>
                <w:sz w:val="24"/>
                <w:szCs w:val="21"/>
                <w:highlight w:val="none"/>
                <w:lang w:val="en-US" w:eastAsia="zh-CN" w:bidi="ar-SA"/>
              </w:rPr>
              <w:t xml:space="preserve"> </w:t>
            </w:r>
            <w:r>
              <w:rPr>
                <w:rFonts w:ascii="宋体" w:hAnsi="宋体" w:eastAsia="宋体" w:cs="宋体"/>
                <w:color w:val="000000"/>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1247"/>
              <w:ind w:firstLine="480"/>
              <w:spacing w:before="100" w:beforeAutospacing="1" w:after="100" w:afterAutospacing="1" w:line="500" w:lineRule="exact"/>
              <w:widowControl/>
              <w:rPr>
                <w:rFonts w:ascii="宋体" w:hAnsi="宋体" w:eastAsia="宋体" w:cs="宋体"/>
                <w:color w:val="000000"/>
                <w:sz w:val="24"/>
                <w:szCs w:val="21"/>
                <w:highlight w:val="none"/>
                <w:lang w:val="en-US" w:eastAsia="zh-CN" w:bidi="ar-SA"/>
              </w:rPr>
            </w:pPr>
            <w:r>
              <w:rPr>
                <w:rFonts w:hint="eastAsia" w:ascii="宋体" w:hAnsi="宋体" w:eastAsia="宋体" w:cs="宋体"/>
                <w:color w:val="000000"/>
                <w:sz w:val="24"/>
                <w:szCs w:val="21"/>
                <w:highlight w:val="none"/>
                <w:lang w:val="en-US" w:eastAsia="zh-CN" w:bidi="ar-SA"/>
              </w:rPr>
              <w:t xml:space="preserve"> </w:t>
            </w:r>
            <w:r>
              <w:rPr>
                <w:rFonts w:ascii="宋体" w:hAnsi="宋体" w:eastAsia="宋体" w:cs="宋体"/>
                <w:color w:val="000000"/>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1247"/>
              <w:ind w:firstLine="480"/>
              <w:spacing w:before="100" w:beforeAutospacing="1" w:after="100" w:afterAutospacing="1" w:line="500" w:lineRule="exact"/>
              <w:widowControl/>
              <w:rPr>
                <w:rFonts w:ascii="宋体" w:hAnsi="宋体" w:eastAsia="宋体" w:cs="宋体"/>
                <w:color w:val="000000"/>
                <w:sz w:val="24"/>
                <w:szCs w:val="21"/>
                <w:highlight w:val="none"/>
                <w:lang w:val="en-US" w:eastAsia="zh-CN" w:bidi="ar-SA"/>
              </w:rPr>
            </w:pPr>
            <w:r>
              <w:rPr>
                <w:rFonts w:hint="eastAsia" w:ascii="宋体" w:hAnsi="宋体" w:eastAsia="宋体" w:cs="宋体"/>
                <w:color w:val="000000"/>
                <w:sz w:val="24"/>
                <w:szCs w:val="21"/>
                <w:highlight w:val="none"/>
                <w:lang w:val="en-US" w:eastAsia="zh-CN" w:bidi="ar-SA"/>
              </w:rPr>
              <w:t xml:space="preserve"> </w:t>
            </w:r>
            <w:r>
              <w:rPr>
                <w:rFonts w:ascii="宋体" w:hAnsi="宋体" w:eastAsia="宋体" w:cs="宋体"/>
                <w:color w:val="000000"/>
                <w:sz w:val="24"/>
                <w:szCs w:val="21"/>
                <w:highlight w:val="none"/>
                <w:lang w:val="en-US" w:eastAsia="zh-CN" w:bidi="ar-SA"/>
              </w:rPr>
            </w:r>
            <w:r/>
          </w:p>
        </w:tc>
      </w:tr>
    </w:tbl>
    <w:p>
      <w:pPr>
        <w:pStyle w:val="1247"/>
        <w:ind w:firstLine="480"/>
        <w:rPr>
          <w:highlight w:val="none"/>
        </w:rPr>
      </w:pPr>
      <w:r>
        <w:rPr>
          <w:rFonts w:hint="eastAsia"/>
          <w:highlight w:val="none"/>
        </w:rPr>
        <w:t xml:space="preserve">注： 行数不够，可自行添加。</w:t>
      </w:r>
      <w:r>
        <w:rPr>
          <w:highlight w:val="none"/>
        </w:rPr>
      </w:r>
      <w:r/>
    </w:p>
    <w:p>
      <w:pPr>
        <w:pStyle w:val="1247"/>
        <w:ind w:firstLine="480"/>
        <w:rPr>
          <w:highlight w:val="none"/>
        </w:rPr>
      </w:pPr>
      <w:r>
        <w:rPr>
          <w:rFonts w:hint="eastAsia"/>
          <w:highlight w:val="none"/>
        </w:rPr>
        <w:t xml:space="preserve"> </w:t>
      </w:r>
      <w:r>
        <w:rPr>
          <w:highlight w:val="none"/>
        </w:rPr>
      </w:r>
      <w:r/>
    </w:p>
    <w:p>
      <w:pPr>
        <w:pStyle w:val="930"/>
        <w:ind w:firstLine="440"/>
        <w:rPr>
          <w:highlight w:val="none"/>
        </w:rPr>
      </w:pPr>
      <w:r>
        <w:rPr>
          <w:highlight w:val="none"/>
        </w:rPr>
      </w:r>
      <w:r/>
    </w:p>
    <w:p>
      <w:pPr>
        <w:pStyle w:val="930"/>
        <w:ind w:firstLine="440"/>
        <w:rPr>
          <w:highlight w:val="none"/>
        </w:rPr>
      </w:pPr>
      <w:r>
        <w:rPr>
          <w:highlight w:val="none"/>
        </w:rPr>
      </w:r>
      <w:r/>
    </w:p>
    <w:p>
      <w:pPr>
        <w:pStyle w:val="930"/>
        <w:ind w:firstLine="440"/>
        <w:rPr>
          <w:highlight w:val="none"/>
        </w:rPr>
      </w:pPr>
      <w:r>
        <w:rPr>
          <w:highlight w:val="none"/>
        </w:rPr>
      </w:r>
      <w:r/>
    </w:p>
    <w:p>
      <w:pPr>
        <w:pStyle w:val="930"/>
        <w:ind w:firstLine="440"/>
        <w:rPr>
          <w:highlight w:val="none"/>
        </w:rPr>
      </w:pPr>
      <w:r>
        <w:rPr>
          <w:highlight w:val="none"/>
        </w:rPr>
      </w:r>
      <w:r/>
    </w:p>
    <w:p>
      <w:pPr>
        <w:pStyle w:val="930"/>
        <w:ind w:firstLine="440"/>
        <w:rPr>
          <w:highlight w:val="none"/>
        </w:rPr>
      </w:pPr>
      <w:r>
        <w:rPr>
          <w:highlight w:val="none"/>
        </w:rPr>
      </w:r>
      <w:r/>
    </w:p>
    <w:p>
      <w:pPr>
        <w:pStyle w:val="930"/>
        <w:ind w:firstLine="480"/>
        <w:jc w:val="center"/>
        <w:rPr>
          <w:sz w:val="24"/>
          <w:highlight w:val="none"/>
        </w:rPr>
      </w:pPr>
      <w:r>
        <w:rPr>
          <w:rFonts w:hint="eastAsia"/>
          <w:sz w:val="24"/>
          <w:highlight w:val="none"/>
        </w:rPr>
        <w:br w:type="page" w:clear="all"/>
      </w:r>
      <w:r>
        <w:rPr>
          <w:rFonts w:hint="eastAsia" w:ascii="黑体" w:hAnsi="黑体" w:eastAsia="黑体" w:cs="黑体"/>
          <w:i/>
          <w:color w:val="000000"/>
          <w:sz w:val="32"/>
          <w:szCs w:val="32"/>
          <w:highlight w:val="none"/>
          <w:u w:val="single"/>
        </w:rPr>
        <w:t xml:space="preserve">十</w:t>
      </w:r>
      <w:r>
        <w:rPr>
          <w:rFonts w:hint="eastAsia" w:ascii="黑体" w:hAnsi="黑体" w:eastAsia="黑体" w:cs="黑体"/>
          <w:i/>
          <w:color w:val="000000"/>
          <w:sz w:val="32"/>
          <w:szCs w:val="32"/>
          <w:highlight w:val="none"/>
          <w:u w:val="single"/>
          <w:lang w:val="en-US" w:eastAsia="zh-CN"/>
        </w:rPr>
        <w:t xml:space="preserve">四</w:t>
      </w:r>
      <w:r>
        <w:rPr>
          <w:rFonts w:hint="eastAsia" w:ascii="黑体" w:hAnsi="黑体" w:eastAsia="黑体" w:cs="黑体"/>
          <w:i/>
          <w:color w:val="000000"/>
          <w:sz w:val="32"/>
          <w:szCs w:val="32"/>
          <w:highlight w:val="none"/>
          <w:u w:val="single"/>
        </w:rPr>
        <w:t xml:space="preserve">、商务要求响应及偏离表</w:t>
      </w:r>
      <w:r>
        <w:rPr>
          <w:sz w:val="24"/>
          <w:highlight w:val="none"/>
        </w:rPr>
      </w:r>
      <w:r/>
    </w:p>
    <w:tbl>
      <w:tblPr>
        <w:tblW w:w="8989" w:type="dxa"/>
        <w:tblCellSpacing w:w="0" w:type="dxa"/>
        <w:tblInd w:w="-160" w:type="dxa"/>
        <w:tblLayout w:type="fixed"/>
        <w:tblCellMar>
          <w:left w:w="108" w:type="dxa"/>
          <w:top w:w="0" w:type="dxa"/>
          <w:right w:w="108" w:type="dxa"/>
          <w:bottom w:w="0" w:type="dxa"/>
        </w:tblCellMar>
        <w:tblLook w:val="04A0" w:firstRow="1" w:lastRow="0" w:firstColumn="1" w:lastColumn="0" w:noHBand="0" w:noVBand="1"/>
      </w:tblPr>
      <w:tblGrid>
        <w:gridCol w:w="877"/>
        <w:gridCol w:w="2273"/>
        <w:gridCol w:w="2077"/>
        <w:gridCol w:w="2143"/>
        <w:gridCol w:w="1619"/>
      </w:tblGrid>
      <w:tr>
        <w:trPr>
          <w:tblCellSpacing w:w="0" w:type="dxa"/>
          <w:trHeight w:val="1099"/>
        </w:trPr>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pStyle w:val="1247"/>
              <w:ind w:firstLine="0"/>
              <w:jc w:val="center"/>
              <w:spacing w:before="100" w:beforeAutospacing="1" w:after="100" w:afterAutospacing="1" w:line="500" w:lineRule="exact"/>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序号</w:t>
            </w:r>
            <w:r>
              <w:rPr>
                <w:rFonts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273" w:type="dxa"/>
            <w:vAlign w:val="center"/>
            <w:textDirection w:val="lrTb"/>
            <w:noWrap w:val="false"/>
          </w:tcPr>
          <w:p>
            <w:pPr>
              <w:pStyle w:val="1247"/>
              <w:ind w:firstLine="0"/>
              <w:jc w:val="center"/>
              <w:spacing w:before="100" w:beforeAutospacing="1" w:after="100" w:afterAutospacing="1" w:line="500" w:lineRule="exact"/>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招标文件要求</w:t>
            </w:r>
            <w:r>
              <w:rPr>
                <w:rFonts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val="false"/>
          </w:tcPr>
          <w:p>
            <w:pPr>
              <w:pStyle w:val="1247"/>
              <w:ind w:firstLine="0"/>
              <w:jc w:val="center"/>
              <w:spacing w:before="100" w:beforeAutospacing="1" w:after="100" w:afterAutospacing="1" w:line="500" w:lineRule="exact"/>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投标响应情况</w:t>
            </w:r>
            <w:r>
              <w:rPr>
                <w:rFonts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43" w:type="dxa"/>
            <w:vAlign w:val="center"/>
            <w:textDirection w:val="lrTb"/>
            <w:noWrap w:val="false"/>
          </w:tcPr>
          <w:p>
            <w:pPr>
              <w:pStyle w:val="1247"/>
              <w:ind w:firstLine="0"/>
              <w:jc w:val="center"/>
              <w:spacing w:before="100" w:beforeAutospacing="1" w:after="100" w:afterAutospacing="1" w:line="500" w:lineRule="exact"/>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超出、符合或  偏离</w:t>
            </w:r>
            <w:r>
              <w:rPr>
                <w:rFonts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pStyle w:val="1247"/>
              <w:ind w:firstLine="0"/>
              <w:jc w:val="center"/>
              <w:spacing w:before="100" w:beforeAutospacing="1" w:after="100" w:afterAutospacing="1" w:line="500" w:lineRule="exact"/>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证明材料</w:t>
            </w:r>
            <w:r>
              <w:rPr>
                <w:rFonts w:ascii="宋体" w:hAnsi="宋体" w:eastAsia="宋体" w:cs="宋体"/>
                <w:color w:val="000000"/>
                <w:sz w:val="24"/>
                <w:szCs w:val="24"/>
                <w:highlight w:val="none"/>
                <w:lang w:val="en-US" w:eastAsia="zh-CN" w:bidi="ar-SA"/>
              </w:rPr>
            </w:r>
            <w:r/>
          </w:p>
        </w:tc>
      </w:tr>
      <w:tr>
        <w:trPr>
          <w:tblCellSpacing w:w="0" w:type="dxa"/>
          <w:trHeight w:val="808"/>
        </w:trPr>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pStyle w:val="1247"/>
              <w:ind w:firstLine="480"/>
              <w:spacing w:before="100" w:beforeAutospacing="1" w:after="100" w:afterAutospacing="1" w:line="360" w:lineRule="auto"/>
              <w:widowControl/>
              <w:rPr>
                <w:rFonts w:ascii="宋体" w:hAnsi="宋体" w:eastAsia="宋体" w:cs="宋体"/>
                <w:color w:val="000000"/>
                <w:sz w:val="24"/>
                <w:szCs w:val="21"/>
                <w:highlight w:val="none"/>
                <w:lang w:val="en-US" w:eastAsia="zh-CN" w:bidi="ar-SA"/>
              </w:rPr>
            </w:pPr>
            <w:r>
              <w:rPr>
                <w:rFonts w:ascii="宋体" w:hAnsi="宋体" w:eastAsia="宋体" w:cs="宋体"/>
                <w:color w:val="000000"/>
                <w:sz w:val="24"/>
                <w:szCs w:val="21"/>
                <w:highlight w:val="none"/>
                <w:lang w:val="en-US" w:eastAsia="zh-CN" w:bidi="ar-SA"/>
              </w:rPr>
              <w:t xml:space="preserve"> </w:t>
            </w:r>
            <w:r>
              <w:rPr>
                <w:rFonts w:ascii="宋体" w:hAnsi="宋体" w:eastAsia="宋体" w:cs="宋体"/>
                <w:color w:val="000000"/>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273" w:type="dxa"/>
            <w:vAlign w:val="center"/>
            <w:textDirection w:val="lrTb"/>
            <w:noWrap w:val="false"/>
          </w:tcPr>
          <w:p>
            <w:pPr>
              <w:pStyle w:val="1247"/>
              <w:ind w:firstLine="480"/>
              <w:spacing w:before="100" w:beforeAutospacing="1" w:after="100" w:afterAutospacing="1" w:line="360" w:lineRule="auto"/>
              <w:widowControl/>
              <w:rPr>
                <w:rFonts w:ascii="宋体" w:hAnsi="宋体" w:eastAsia="宋体" w:cs="宋体"/>
                <w:color w:val="000000"/>
                <w:sz w:val="24"/>
                <w:szCs w:val="21"/>
                <w:highlight w:val="none"/>
                <w:lang w:val="en-US" w:eastAsia="zh-CN" w:bidi="ar-SA"/>
              </w:rPr>
            </w:pPr>
            <w:r>
              <w:rPr>
                <w:rFonts w:ascii="宋体" w:hAnsi="宋体" w:eastAsia="宋体" w:cs="宋体"/>
                <w:color w:val="000000"/>
                <w:sz w:val="24"/>
                <w:szCs w:val="21"/>
                <w:highlight w:val="none"/>
                <w:lang w:val="en-US" w:eastAsia="zh-CN" w:bidi="ar-SA"/>
              </w:rPr>
              <w:t xml:space="preserve"> </w:t>
            </w:r>
            <w:r>
              <w:rPr>
                <w:rFonts w:ascii="宋体" w:hAnsi="宋体" w:eastAsia="宋体" w:cs="宋体"/>
                <w:color w:val="000000"/>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val="false"/>
          </w:tcPr>
          <w:p>
            <w:pPr>
              <w:pStyle w:val="1247"/>
              <w:ind w:firstLine="480"/>
              <w:spacing w:before="100" w:beforeAutospacing="1" w:after="100" w:afterAutospacing="1" w:line="360" w:lineRule="auto"/>
              <w:widowControl/>
              <w:rPr>
                <w:rFonts w:ascii="宋体" w:hAnsi="宋体" w:eastAsia="宋体" w:cs="宋体"/>
                <w:color w:val="000000"/>
                <w:sz w:val="24"/>
                <w:szCs w:val="21"/>
                <w:highlight w:val="none"/>
                <w:lang w:val="en-US" w:eastAsia="zh-CN" w:bidi="ar-SA"/>
              </w:rPr>
            </w:pPr>
            <w:r>
              <w:rPr>
                <w:rFonts w:ascii="宋体" w:hAnsi="宋体" w:eastAsia="宋体" w:cs="宋体"/>
                <w:color w:val="000000"/>
                <w:sz w:val="24"/>
                <w:szCs w:val="21"/>
                <w:highlight w:val="none"/>
                <w:lang w:val="en-US" w:eastAsia="zh-CN" w:bidi="ar-SA"/>
              </w:rPr>
              <w:t xml:space="preserve"> </w:t>
            </w:r>
            <w:r>
              <w:rPr>
                <w:rFonts w:ascii="宋体" w:hAnsi="宋体" w:eastAsia="宋体" w:cs="宋体"/>
                <w:color w:val="000000"/>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43" w:type="dxa"/>
            <w:vAlign w:val="center"/>
            <w:textDirection w:val="lrTb"/>
            <w:noWrap w:val="false"/>
          </w:tcPr>
          <w:p>
            <w:pPr>
              <w:pStyle w:val="1247"/>
              <w:ind w:firstLine="480"/>
              <w:spacing w:before="100" w:beforeAutospacing="1" w:after="100" w:afterAutospacing="1" w:line="360" w:lineRule="auto"/>
              <w:widowControl/>
              <w:rPr>
                <w:rFonts w:ascii="宋体" w:hAnsi="宋体" w:eastAsia="宋体" w:cs="宋体"/>
                <w:color w:val="000000"/>
                <w:sz w:val="24"/>
                <w:szCs w:val="21"/>
                <w:highlight w:val="none"/>
                <w:lang w:val="en-US" w:eastAsia="zh-CN" w:bidi="ar-SA"/>
              </w:rPr>
            </w:pPr>
            <w:r>
              <w:rPr>
                <w:rFonts w:ascii="宋体" w:hAnsi="宋体" w:eastAsia="宋体" w:cs="宋体"/>
                <w:color w:val="000000"/>
                <w:sz w:val="24"/>
                <w:szCs w:val="21"/>
                <w:highlight w:val="none"/>
                <w:lang w:val="en-US" w:eastAsia="zh-CN" w:bidi="ar-SA"/>
              </w:rPr>
              <w:t xml:space="preserve"> </w:t>
            </w:r>
            <w:r>
              <w:rPr>
                <w:rFonts w:ascii="宋体" w:hAnsi="宋体" w:eastAsia="宋体" w:cs="宋体"/>
                <w:color w:val="000000"/>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pStyle w:val="1247"/>
              <w:ind w:firstLine="480"/>
              <w:spacing w:before="100" w:beforeAutospacing="1" w:after="100" w:afterAutospacing="1" w:line="360" w:lineRule="auto"/>
              <w:widowControl/>
              <w:rPr>
                <w:rFonts w:ascii="宋体" w:hAnsi="宋体" w:eastAsia="宋体" w:cs="宋体"/>
                <w:color w:val="000000"/>
                <w:sz w:val="24"/>
                <w:szCs w:val="21"/>
                <w:highlight w:val="none"/>
                <w:lang w:val="en-US" w:eastAsia="zh-CN" w:bidi="ar-SA"/>
              </w:rPr>
            </w:pPr>
            <w:r>
              <w:rPr>
                <w:rFonts w:ascii="宋体" w:hAnsi="宋体" w:eastAsia="宋体" w:cs="宋体"/>
                <w:color w:val="000000"/>
                <w:sz w:val="24"/>
                <w:szCs w:val="21"/>
                <w:highlight w:val="none"/>
                <w:lang w:val="en-US" w:eastAsia="zh-CN" w:bidi="ar-SA"/>
              </w:rPr>
              <w:t xml:space="preserve"> </w:t>
            </w:r>
            <w:r>
              <w:rPr>
                <w:rFonts w:ascii="宋体" w:hAnsi="宋体" w:eastAsia="宋体" w:cs="宋体"/>
                <w:color w:val="000000"/>
                <w:sz w:val="24"/>
                <w:szCs w:val="21"/>
                <w:highlight w:val="none"/>
                <w:lang w:val="en-US" w:eastAsia="zh-CN" w:bidi="ar-SA"/>
              </w:rPr>
            </w:r>
            <w:r/>
          </w:p>
        </w:tc>
      </w:tr>
      <w:tr>
        <w:trPr>
          <w:tblCellSpacing w:w="0" w:type="dxa"/>
          <w:trHeight w:val="808"/>
        </w:trPr>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pStyle w:val="1247"/>
              <w:ind w:firstLine="480"/>
              <w:spacing w:before="100" w:beforeAutospacing="1" w:after="100" w:afterAutospacing="1" w:line="360" w:lineRule="auto"/>
              <w:widowControl/>
              <w:rPr>
                <w:rFonts w:ascii="宋体" w:hAnsi="宋体" w:eastAsia="宋体" w:cs="宋体"/>
                <w:color w:val="000000"/>
                <w:sz w:val="24"/>
                <w:szCs w:val="21"/>
                <w:highlight w:val="none"/>
                <w:lang w:val="en-US" w:eastAsia="zh-CN" w:bidi="ar-SA"/>
              </w:rPr>
            </w:pPr>
            <w:r>
              <w:rPr>
                <w:rFonts w:ascii="宋体" w:hAnsi="宋体" w:eastAsia="宋体" w:cs="宋体"/>
                <w:color w:val="000000"/>
                <w:sz w:val="24"/>
                <w:szCs w:val="21"/>
                <w:highlight w:val="none"/>
                <w:lang w:val="en-US" w:eastAsia="zh-CN" w:bidi="ar-SA"/>
              </w:rPr>
              <w:t xml:space="preserve"> </w:t>
            </w:r>
            <w:r>
              <w:rPr>
                <w:rFonts w:ascii="宋体" w:hAnsi="宋体" w:eastAsia="宋体" w:cs="宋体"/>
                <w:color w:val="000000"/>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273" w:type="dxa"/>
            <w:vAlign w:val="center"/>
            <w:textDirection w:val="lrTb"/>
            <w:noWrap w:val="false"/>
          </w:tcPr>
          <w:p>
            <w:pPr>
              <w:pStyle w:val="1247"/>
              <w:ind w:firstLine="480"/>
              <w:spacing w:before="100" w:beforeAutospacing="1" w:after="100" w:afterAutospacing="1" w:line="360" w:lineRule="auto"/>
              <w:widowControl/>
              <w:rPr>
                <w:rFonts w:ascii="宋体" w:hAnsi="宋体" w:eastAsia="宋体" w:cs="宋体"/>
                <w:color w:val="000000"/>
                <w:sz w:val="24"/>
                <w:szCs w:val="21"/>
                <w:highlight w:val="none"/>
                <w:lang w:val="en-US" w:eastAsia="zh-CN" w:bidi="ar-SA"/>
              </w:rPr>
            </w:pPr>
            <w:r>
              <w:rPr>
                <w:rFonts w:ascii="宋体" w:hAnsi="宋体" w:eastAsia="宋体" w:cs="宋体"/>
                <w:color w:val="000000"/>
                <w:sz w:val="24"/>
                <w:szCs w:val="21"/>
                <w:highlight w:val="none"/>
                <w:lang w:val="en-US" w:eastAsia="zh-CN" w:bidi="ar-SA"/>
              </w:rPr>
              <w:t xml:space="preserve"> </w:t>
            </w:r>
            <w:r>
              <w:rPr>
                <w:rFonts w:ascii="宋体" w:hAnsi="宋体" w:eastAsia="宋体" w:cs="宋体"/>
                <w:color w:val="000000"/>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val="false"/>
          </w:tcPr>
          <w:p>
            <w:pPr>
              <w:pStyle w:val="1247"/>
              <w:ind w:firstLine="480"/>
              <w:spacing w:before="100" w:beforeAutospacing="1" w:after="100" w:afterAutospacing="1" w:line="360" w:lineRule="auto"/>
              <w:widowControl/>
              <w:rPr>
                <w:rFonts w:ascii="宋体" w:hAnsi="宋体" w:eastAsia="宋体" w:cs="宋体"/>
                <w:color w:val="000000"/>
                <w:sz w:val="24"/>
                <w:szCs w:val="21"/>
                <w:highlight w:val="none"/>
                <w:lang w:val="en-US" w:eastAsia="zh-CN" w:bidi="ar-SA"/>
              </w:rPr>
            </w:pPr>
            <w:r>
              <w:rPr>
                <w:rFonts w:ascii="宋体" w:hAnsi="宋体" w:eastAsia="宋体" w:cs="宋体"/>
                <w:color w:val="000000"/>
                <w:sz w:val="24"/>
                <w:szCs w:val="21"/>
                <w:highlight w:val="none"/>
                <w:lang w:val="en-US" w:eastAsia="zh-CN" w:bidi="ar-SA"/>
              </w:rPr>
              <w:t xml:space="preserve"> </w:t>
            </w:r>
            <w:r>
              <w:rPr>
                <w:rFonts w:ascii="宋体" w:hAnsi="宋体" w:eastAsia="宋体" w:cs="宋体"/>
                <w:color w:val="000000"/>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43" w:type="dxa"/>
            <w:vAlign w:val="center"/>
            <w:textDirection w:val="lrTb"/>
            <w:noWrap w:val="false"/>
          </w:tcPr>
          <w:p>
            <w:pPr>
              <w:pStyle w:val="1247"/>
              <w:ind w:firstLine="480"/>
              <w:spacing w:before="100" w:beforeAutospacing="1" w:after="100" w:afterAutospacing="1" w:line="360" w:lineRule="auto"/>
              <w:widowControl/>
              <w:rPr>
                <w:rFonts w:ascii="宋体" w:hAnsi="宋体" w:eastAsia="宋体" w:cs="宋体"/>
                <w:color w:val="000000"/>
                <w:sz w:val="24"/>
                <w:szCs w:val="21"/>
                <w:highlight w:val="none"/>
                <w:lang w:val="en-US" w:eastAsia="zh-CN" w:bidi="ar-SA"/>
              </w:rPr>
            </w:pPr>
            <w:r>
              <w:rPr>
                <w:rFonts w:ascii="宋体" w:hAnsi="宋体" w:eastAsia="宋体" w:cs="宋体"/>
                <w:color w:val="000000"/>
                <w:sz w:val="24"/>
                <w:szCs w:val="21"/>
                <w:highlight w:val="none"/>
                <w:lang w:val="en-US" w:eastAsia="zh-CN" w:bidi="ar-SA"/>
              </w:rPr>
              <w:t xml:space="preserve"> </w:t>
            </w:r>
            <w:r>
              <w:rPr>
                <w:rFonts w:ascii="宋体" w:hAnsi="宋体" w:eastAsia="宋体" w:cs="宋体"/>
                <w:color w:val="000000"/>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pStyle w:val="1247"/>
              <w:ind w:firstLine="480"/>
              <w:spacing w:before="100" w:beforeAutospacing="1" w:after="100" w:afterAutospacing="1" w:line="360" w:lineRule="auto"/>
              <w:widowControl/>
              <w:rPr>
                <w:rFonts w:ascii="宋体" w:hAnsi="宋体" w:eastAsia="宋体" w:cs="宋体"/>
                <w:color w:val="000000"/>
                <w:sz w:val="24"/>
                <w:szCs w:val="21"/>
                <w:highlight w:val="none"/>
                <w:lang w:val="en-US" w:eastAsia="zh-CN" w:bidi="ar-SA"/>
              </w:rPr>
            </w:pPr>
            <w:r>
              <w:rPr>
                <w:rFonts w:ascii="宋体" w:hAnsi="宋体" w:eastAsia="宋体" w:cs="宋体"/>
                <w:color w:val="000000"/>
                <w:sz w:val="24"/>
                <w:szCs w:val="21"/>
                <w:highlight w:val="none"/>
                <w:lang w:val="en-US" w:eastAsia="zh-CN" w:bidi="ar-SA"/>
              </w:rPr>
              <w:t xml:space="preserve"> </w:t>
            </w:r>
            <w:r>
              <w:rPr>
                <w:rFonts w:ascii="宋体" w:hAnsi="宋体" w:eastAsia="宋体" w:cs="宋体"/>
                <w:color w:val="000000"/>
                <w:sz w:val="24"/>
                <w:szCs w:val="21"/>
                <w:highlight w:val="none"/>
                <w:lang w:val="en-US" w:eastAsia="zh-CN" w:bidi="ar-SA"/>
              </w:rPr>
            </w:r>
            <w:r/>
          </w:p>
        </w:tc>
      </w:tr>
      <w:tr>
        <w:trPr>
          <w:tblCellSpacing w:w="0" w:type="dxa"/>
          <w:trHeight w:val="808"/>
        </w:trPr>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pStyle w:val="1247"/>
              <w:ind w:firstLine="480"/>
              <w:spacing w:before="100" w:beforeAutospacing="1" w:after="100" w:afterAutospacing="1" w:line="360" w:lineRule="auto"/>
              <w:widowControl/>
              <w:rPr>
                <w:rFonts w:ascii="宋体" w:hAnsi="宋体" w:eastAsia="宋体" w:cs="宋体"/>
                <w:color w:val="000000"/>
                <w:sz w:val="24"/>
                <w:szCs w:val="21"/>
                <w:highlight w:val="none"/>
                <w:lang w:val="en-US" w:eastAsia="zh-CN" w:bidi="ar-SA"/>
              </w:rPr>
            </w:pPr>
            <w:r>
              <w:rPr>
                <w:rFonts w:ascii="宋体" w:hAnsi="宋体" w:eastAsia="宋体" w:cs="宋体"/>
                <w:color w:val="000000"/>
                <w:sz w:val="24"/>
                <w:szCs w:val="21"/>
                <w:highlight w:val="none"/>
                <w:lang w:val="en-US" w:eastAsia="zh-CN" w:bidi="ar-SA"/>
              </w:rPr>
              <w:t xml:space="preserve"> </w:t>
            </w:r>
            <w:r>
              <w:rPr>
                <w:rFonts w:ascii="宋体" w:hAnsi="宋体" w:eastAsia="宋体" w:cs="宋体"/>
                <w:color w:val="000000"/>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273" w:type="dxa"/>
            <w:vAlign w:val="center"/>
            <w:textDirection w:val="lrTb"/>
            <w:noWrap w:val="false"/>
          </w:tcPr>
          <w:p>
            <w:pPr>
              <w:pStyle w:val="1247"/>
              <w:ind w:firstLine="480"/>
              <w:spacing w:before="100" w:beforeAutospacing="1" w:after="100" w:afterAutospacing="1" w:line="360" w:lineRule="auto"/>
              <w:widowControl/>
              <w:rPr>
                <w:rFonts w:ascii="宋体" w:hAnsi="宋体" w:eastAsia="宋体" w:cs="宋体"/>
                <w:color w:val="000000"/>
                <w:sz w:val="24"/>
                <w:szCs w:val="21"/>
                <w:highlight w:val="none"/>
                <w:lang w:val="en-US" w:eastAsia="zh-CN" w:bidi="ar-SA"/>
              </w:rPr>
            </w:pPr>
            <w:r>
              <w:rPr>
                <w:rFonts w:ascii="宋体" w:hAnsi="宋体" w:eastAsia="宋体" w:cs="宋体"/>
                <w:color w:val="000000"/>
                <w:sz w:val="24"/>
                <w:szCs w:val="21"/>
                <w:highlight w:val="none"/>
                <w:lang w:val="en-US" w:eastAsia="zh-CN" w:bidi="ar-SA"/>
              </w:rPr>
              <w:t xml:space="preserve"> </w:t>
            </w:r>
            <w:r>
              <w:rPr>
                <w:rFonts w:ascii="宋体" w:hAnsi="宋体" w:eastAsia="宋体" w:cs="宋体"/>
                <w:color w:val="000000"/>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val="false"/>
          </w:tcPr>
          <w:p>
            <w:pPr>
              <w:pStyle w:val="1247"/>
              <w:ind w:firstLine="480"/>
              <w:spacing w:before="100" w:beforeAutospacing="1" w:after="100" w:afterAutospacing="1" w:line="360" w:lineRule="auto"/>
              <w:widowControl/>
              <w:rPr>
                <w:rFonts w:ascii="宋体" w:hAnsi="宋体" w:eastAsia="宋体" w:cs="宋体"/>
                <w:color w:val="000000"/>
                <w:sz w:val="24"/>
                <w:szCs w:val="21"/>
                <w:highlight w:val="none"/>
                <w:lang w:val="en-US" w:eastAsia="zh-CN" w:bidi="ar-SA"/>
              </w:rPr>
            </w:pPr>
            <w:r>
              <w:rPr>
                <w:rFonts w:ascii="宋体" w:hAnsi="宋体" w:eastAsia="宋体" w:cs="宋体"/>
                <w:color w:val="000000"/>
                <w:sz w:val="24"/>
                <w:szCs w:val="21"/>
                <w:highlight w:val="none"/>
                <w:lang w:val="en-US" w:eastAsia="zh-CN" w:bidi="ar-SA"/>
              </w:rPr>
              <w:t xml:space="preserve"> </w:t>
            </w:r>
            <w:r>
              <w:rPr>
                <w:rFonts w:ascii="宋体" w:hAnsi="宋体" w:eastAsia="宋体" w:cs="宋体"/>
                <w:color w:val="000000"/>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43" w:type="dxa"/>
            <w:vAlign w:val="center"/>
            <w:textDirection w:val="lrTb"/>
            <w:noWrap w:val="false"/>
          </w:tcPr>
          <w:p>
            <w:pPr>
              <w:pStyle w:val="1247"/>
              <w:ind w:firstLine="480"/>
              <w:spacing w:before="100" w:beforeAutospacing="1" w:after="100" w:afterAutospacing="1" w:line="360" w:lineRule="auto"/>
              <w:widowControl/>
              <w:rPr>
                <w:rFonts w:ascii="宋体" w:hAnsi="宋体" w:eastAsia="宋体" w:cs="宋体"/>
                <w:color w:val="000000"/>
                <w:sz w:val="24"/>
                <w:szCs w:val="21"/>
                <w:highlight w:val="none"/>
                <w:lang w:val="en-US" w:eastAsia="zh-CN" w:bidi="ar-SA"/>
              </w:rPr>
            </w:pPr>
            <w:r>
              <w:rPr>
                <w:rFonts w:ascii="宋体" w:hAnsi="宋体" w:eastAsia="宋体" w:cs="宋体"/>
                <w:color w:val="000000"/>
                <w:sz w:val="24"/>
                <w:szCs w:val="21"/>
                <w:highlight w:val="none"/>
                <w:lang w:val="en-US" w:eastAsia="zh-CN" w:bidi="ar-SA"/>
              </w:rPr>
              <w:t xml:space="preserve"> </w:t>
            </w:r>
            <w:r>
              <w:rPr>
                <w:rFonts w:ascii="宋体" w:hAnsi="宋体" w:eastAsia="宋体" w:cs="宋体"/>
                <w:color w:val="000000"/>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pStyle w:val="1247"/>
              <w:ind w:firstLine="480"/>
              <w:spacing w:before="100" w:beforeAutospacing="1" w:after="100" w:afterAutospacing="1" w:line="360" w:lineRule="auto"/>
              <w:widowControl/>
              <w:rPr>
                <w:rFonts w:ascii="宋体" w:hAnsi="宋体" w:eastAsia="宋体" w:cs="宋体"/>
                <w:color w:val="000000"/>
                <w:sz w:val="24"/>
                <w:szCs w:val="21"/>
                <w:highlight w:val="none"/>
                <w:lang w:val="en-US" w:eastAsia="zh-CN" w:bidi="ar-SA"/>
              </w:rPr>
            </w:pPr>
            <w:r>
              <w:rPr>
                <w:rFonts w:ascii="宋体" w:hAnsi="宋体" w:eastAsia="宋体" w:cs="宋体"/>
                <w:color w:val="000000"/>
                <w:sz w:val="24"/>
                <w:szCs w:val="21"/>
                <w:highlight w:val="none"/>
                <w:lang w:val="en-US" w:eastAsia="zh-CN" w:bidi="ar-SA"/>
              </w:rPr>
              <w:t xml:space="preserve"> </w:t>
            </w:r>
            <w:r>
              <w:rPr>
                <w:rFonts w:ascii="宋体" w:hAnsi="宋体" w:eastAsia="宋体" w:cs="宋体"/>
                <w:color w:val="000000"/>
                <w:sz w:val="24"/>
                <w:szCs w:val="21"/>
                <w:highlight w:val="none"/>
                <w:lang w:val="en-US" w:eastAsia="zh-CN" w:bidi="ar-SA"/>
              </w:rPr>
            </w:r>
            <w:r/>
          </w:p>
        </w:tc>
      </w:tr>
      <w:tr>
        <w:trPr>
          <w:tblCellSpacing w:w="0" w:type="dxa"/>
          <w:trHeight w:val="808"/>
        </w:trPr>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pStyle w:val="1247"/>
              <w:ind w:firstLine="480"/>
              <w:spacing w:before="100" w:beforeAutospacing="1" w:after="100" w:afterAutospacing="1" w:line="360" w:lineRule="auto"/>
              <w:widowControl/>
              <w:rPr>
                <w:rFonts w:ascii="宋体" w:hAnsi="宋体" w:eastAsia="宋体" w:cs="宋体"/>
                <w:color w:val="000000"/>
                <w:sz w:val="24"/>
                <w:szCs w:val="21"/>
                <w:highlight w:val="none"/>
                <w:lang w:val="en-US" w:eastAsia="zh-CN" w:bidi="ar-SA"/>
              </w:rPr>
            </w:pPr>
            <w:r>
              <w:rPr>
                <w:rFonts w:ascii="宋体" w:hAnsi="宋体" w:eastAsia="宋体" w:cs="宋体"/>
                <w:color w:val="000000"/>
                <w:sz w:val="24"/>
                <w:szCs w:val="21"/>
                <w:highlight w:val="none"/>
                <w:lang w:val="en-US" w:eastAsia="zh-CN" w:bidi="ar-SA"/>
              </w:rPr>
              <w:t xml:space="preserve"> </w:t>
            </w:r>
            <w:r>
              <w:rPr>
                <w:rFonts w:ascii="宋体" w:hAnsi="宋体" w:eastAsia="宋体" w:cs="宋体"/>
                <w:color w:val="000000"/>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273" w:type="dxa"/>
            <w:vAlign w:val="center"/>
            <w:textDirection w:val="lrTb"/>
            <w:noWrap w:val="false"/>
          </w:tcPr>
          <w:p>
            <w:pPr>
              <w:pStyle w:val="1247"/>
              <w:ind w:firstLine="480"/>
              <w:spacing w:before="100" w:beforeAutospacing="1" w:after="100" w:afterAutospacing="1" w:line="360" w:lineRule="auto"/>
              <w:widowControl/>
              <w:rPr>
                <w:rFonts w:ascii="宋体" w:hAnsi="宋体" w:eastAsia="宋体" w:cs="宋体"/>
                <w:color w:val="000000"/>
                <w:sz w:val="24"/>
                <w:szCs w:val="21"/>
                <w:highlight w:val="none"/>
                <w:lang w:val="en-US" w:eastAsia="zh-CN" w:bidi="ar-SA"/>
              </w:rPr>
            </w:pPr>
            <w:r>
              <w:rPr>
                <w:rFonts w:ascii="宋体" w:hAnsi="宋体" w:eastAsia="宋体" w:cs="宋体"/>
                <w:color w:val="000000"/>
                <w:sz w:val="24"/>
                <w:szCs w:val="21"/>
                <w:highlight w:val="none"/>
                <w:lang w:val="en-US" w:eastAsia="zh-CN" w:bidi="ar-SA"/>
              </w:rPr>
              <w:t xml:space="preserve"> </w:t>
            </w:r>
            <w:r>
              <w:rPr>
                <w:rFonts w:ascii="宋体" w:hAnsi="宋体" w:eastAsia="宋体" w:cs="宋体"/>
                <w:color w:val="000000"/>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val="false"/>
          </w:tcPr>
          <w:p>
            <w:pPr>
              <w:pStyle w:val="1247"/>
              <w:ind w:firstLine="480"/>
              <w:spacing w:before="100" w:beforeAutospacing="1" w:after="100" w:afterAutospacing="1" w:line="360" w:lineRule="auto"/>
              <w:widowControl/>
              <w:rPr>
                <w:rFonts w:ascii="宋体" w:hAnsi="宋体" w:eastAsia="宋体" w:cs="宋体"/>
                <w:color w:val="000000"/>
                <w:sz w:val="24"/>
                <w:szCs w:val="21"/>
                <w:highlight w:val="none"/>
                <w:lang w:val="en-US" w:eastAsia="zh-CN" w:bidi="ar-SA"/>
              </w:rPr>
            </w:pPr>
            <w:r>
              <w:rPr>
                <w:rFonts w:ascii="宋体" w:hAnsi="宋体" w:eastAsia="宋体" w:cs="宋体"/>
                <w:color w:val="000000"/>
                <w:sz w:val="24"/>
                <w:szCs w:val="21"/>
                <w:highlight w:val="none"/>
                <w:lang w:val="en-US" w:eastAsia="zh-CN" w:bidi="ar-SA"/>
              </w:rPr>
              <w:t xml:space="preserve"> </w:t>
            </w:r>
            <w:r>
              <w:rPr>
                <w:rFonts w:ascii="宋体" w:hAnsi="宋体" w:eastAsia="宋体" w:cs="宋体"/>
                <w:color w:val="000000"/>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43" w:type="dxa"/>
            <w:vAlign w:val="center"/>
            <w:textDirection w:val="lrTb"/>
            <w:noWrap w:val="false"/>
          </w:tcPr>
          <w:p>
            <w:pPr>
              <w:pStyle w:val="1247"/>
              <w:ind w:firstLine="480"/>
              <w:spacing w:before="100" w:beforeAutospacing="1" w:after="100" w:afterAutospacing="1" w:line="360" w:lineRule="auto"/>
              <w:widowControl/>
              <w:rPr>
                <w:rFonts w:ascii="宋体" w:hAnsi="宋体" w:eastAsia="宋体" w:cs="宋体"/>
                <w:color w:val="000000"/>
                <w:sz w:val="24"/>
                <w:szCs w:val="21"/>
                <w:highlight w:val="none"/>
                <w:lang w:val="en-US" w:eastAsia="zh-CN" w:bidi="ar-SA"/>
              </w:rPr>
            </w:pPr>
            <w:r>
              <w:rPr>
                <w:rFonts w:ascii="宋体" w:hAnsi="宋体" w:eastAsia="宋体" w:cs="宋体"/>
                <w:color w:val="000000"/>
                <w:sz w:val="24"/>
                <w:szCs w:val="21"/>
                <w:highlight w:val="none"/>
                <w:lang w:val="en-US" w:eastAsia="zh-CN" w:bidi="ar-SA"/>
              </w:rPr>
              <w:t xml:space="preserve"> </w:t>
            </w:r>
            <w:r>
              <w:rPr>
                <w:rFonts w:ascii="宋体" w:hAnsi="宋体" w:eastAsia="宋体" w:cs="宋体"/>
                <w:color w:val="000000"/>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pStyle w:val="1247"/>
              <w:ind w:firstLine="480"/>
              <w:spacing w:before="100" w:beforeAutospacing="1" w:after="100" w:afterAutospacing="1" w:line="360" w:lineRule="auto"/>
              <w:widowControl/>
              <w:rPr>
                <w:rFonts w:ascii="宋体" w:hAnsi="宋体" w:eastAsia="宋体" w:cs="宋体"/>
                <w:color w:val="000000"/>
                <w:sz w:val="24"/>
                <w:szCs w:val="21"/>
                <w:highlight w:val="none"/>
                <w:lang w:val="en-US" w:eastAsia="zh-CN" w:bidi="ar-SA"/>
              </w:rPr>
            </w:pPr>
            <w:r>
              <w:rPr>
                <w:rFonts w:ascii="宋体" w:hAnsi="宋体" w:eastAsia="宋体" w:cs="宋体"/>
                <w:color w:val="000000"/>
                <w:sz w:val="24"/>
                <w:szCs w:val="21"/>
                <w:highlight w:val="none"/>
                <w:lang w:val="en-US" w:eastAsia="zh-CN" w:bidi="ar-SA"/>
              </w:rPr>
              <w:t xml:space="preserve"> </w:t>
            </w:r>
            <w:r>
              <w:rPr>
                <w:rFonts w:ascii="宋体" w:hAnsi="宋体" w:eastAsia="宋体" w:cs="宋体"/>
                <w:color w:val="000000"/>
                <w:sz w:val="24"/>
                <w:szCs w:val="21"/>
                <w:highlight w:val="none"/>
                <w:lang w:val="en-US" w:eastAsia="zh-CN" w:bidi="ar-SA"/>
              </w:rPr>
            </w:r>
            <w:r/>
          </w:p>
        </w:tc>
      </w:tr>
      <w:tr>
        <w:trPr>
          <w:tblCellSpacing w:w="0" w:type="dxa"/>
          <w:trHeight w:val="808"/>
        </w:trPr>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pStyle w:val="1247"/>
              <w:ind w:firstLine="480"/>
              <w:spacing w:before="100" w:beforeAutospacing="1" w:after="100" w:afterAutospacing="1" w:line="360" w:lineRule="auto"/>
              <w:widowControl/>
              <w:rPr>
                <w:rFonts w:ascii="宋体" w:hAnsi="宋体" w:eastAsia="宋体" w:cs="宋体"/>
                <w:color w:val="000000"/>
                <w:sz w:val="24"/>
                <w:szCs w:val="21"/>
                <w:highlight w:val="none"/>
                <w:lang w:val="en-US" w:eastAsia="zh-CN" w:bidi="ar-SA"/>
              </w:rPr>
            </w:pPr>
            <w:r>
              <w:rPr>
                <w:rFonts w:ascii="宋体" w:hAnsi="宋体" w:eastAsia="宋体" w:cs="宋体"/>
                <w:color w:val="000000"/>
                <w:sz w:val="24"/>
                <w:szCs w:val="21"/>
                <w:highlight w:val="none"/>
                <w:lang w:val="en-US" w:eastAsia="zh-CN" w:bidi="ar-SA"/>
              </w:rPr>
              <w:t xml:space="preserve"> </w:t>
            </w:r>
            <w:r>
              <w:rPr>
                <w:rFonts w:ascii="宋体" w:hAnsi="宋体" w:eastAsia="宋体" w:cs="宋体"/>
                <w:color w:val="000000"/>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273" w:type="dxa"/>
            <w:vAlign w:val="center"/>
            <w:textDirection w:val="lrTb"/>
            <w:noWrap w:val="false"/>
          </w:tcPr>
          <w:p>
            <w:pPr>
              <w:pStyle w:val="1247"/>
              <w:ind w:firstLine="480"/>
              <w:spacing w:before="100" w:beforeAutospacing="1" w:after="100" w:afterAutospacing="1" w:line="360" w:lineRule="auto"/>
              <w:widowControl/>
              <w:rPr>
                <w:rFonts w:ascii="宋体" w:hAnsi="宋体" w:eastAsia="宋体" w:cs="宋体"/>
                <w:color w:val="000000"/>
                <w:sz w:val="24"/>
                <w:szCs w:val="21"/>
                <w:highlight w:val="none"/>
                <w:lang w:val="en-US" w:eastAsia="zh-CN" w:bidi="ar-SA"/>
              </w:rPr>
            </w:pPr>
            <w:r>
              <w:rPr>
                <w:rFonts w:ascii="宋体" w:hAnsi="宋体" w:eastAsia="宋体" w:cs="宋体"/>
                <w:color w:val="000000"/>
                <w:sz w:val="24"/>
                <w:szCs w:val="21"/>
                <w:highlight w:val="none"/>
                <w:lang w:val="en-US" w:eastAsia="zh-CN" w:bidi="ar-SA"/>
              </w:rPr>
              <w:t xml:space="preserve"> </w:t>
            </w:r>
            <w:r>
              <w:rPr>
                <w:rFonts w:ascii="宋体" w:hAnsi="宋体" w:eastAsia="宋体" w:cs="宋体"/>
                <w:color w:val="000000"/>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val="false"/>
          </w:tcPr>
          <w:p>
            <w:pPr>
              <w:pStyle w:val="1247"/>
              <w:ind w:firstLine="480"/>
              <w:spacing w:before="100" w:beforeAutospacing="1" w:after="100" w:afterAutospacing="1" w:line="360" w:lineRule="auto"/>
              <w:widowControl/>
              <w:rPr>
                <w:rFonts w:ascii="宋体" w:hAnsi="宋体" w:eastAsia="宋体" w:cs="宋体"/>
                <w:color w:val="000000"/>
                <w:sz w:val="24"/>
                <w:szCs w:val="21"/>
                <w:highlight w:val="none"/>
                <w:lang w:val="en-US" w:eastAsia="zh-CN" w:bidi="ar-SA"/>
              </w:rPr>
            </w:pPr>
            <w:r>
              <w:rPr>
                <w:rFonts w:ascii="宋体" w:hAnsi="宋体" w:eastAsia="宋体" w:cs="宋体"/>
                <w:color w:val="000000"/>
                <w:sz w:val="24"/>
                <w:szCs w:val="21"/>
                <w:highlight w:val="none"/>
                <w:lang w:val="en-US" w:eastAsia="zh-CN" w:bidi="ar-SA"/>
              </w:rPr>
              <w:t xml:space="preserve"> </w:t>
            </w:r>
            <w:r>
              <w:rPr>
                <w:rFonts w:ascii="宋体" w:hAnsi="宋体" w:eastAsia="宋体" w:cs="宋体"/>
                <w:color w:val="000000"/>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43" w:type="dxa"/>
            <w:vAlign w:val="center"/>
            <w:textDirection w:val="lrTb"/>
            <w:noWrap w:val="false"/>
          </w:tcPr>
          <w:p>
            <w:pPr>
              <w:pStyle w:val="1247"/>
              <w:ind w:firstLine="480"/>
              <w:spacing w:before="100" w:beforeAutospacing="1" w:after="100" w:afterAutospacing="1" w:line="360" w:lineRule="auto"/>
              <w:widowControl/>
              <w:rPr>
                <w:rFonts w:ascii="宋体" w:hAnsi="宋体" w:eastAsia="宋体" w:cs="宋体"/>
                <w:color w:val="000000"/>
                <w:sz w:val="24"/>
                <w:szCs w:val="21"/>
                <w:highlight w:val="none"/>
                <w:lang w:val="en-US" w:eastAsia="zh-CN" w:bidi="ar-SA"/>
              </w:rPr>
            </w:pPr>
            <w:r>
              <w:rPr>
                <w:rFonts w:ascii="宋体" w:hAnsi="宋体" w:eastAsia="宋体" w:cs="宋体"/>
                <w:color w:val="000000"/>
                <w:sz w:val="24"/>
                <w:szCs w:val="21"/>
                <w:highlight w:val="none"/>
                <w:lang w:val="en-US" w:eastAsia="zh-CN" w:bidi="ar-SA"/>
              </w:rPr>
              <w:t xml:space="preserve"> </w:t>
            </w:r>
            <w:r>
              <w:rPr>
                <w:rFonts w:ascii="宋体" w:hAnsi="宋体" w:eastAsia="宋体" w:cs="宋体"/>
                <w:color w:val="000000"/>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pStyle w:val="1247"/>
              <w:ind w:firstLine="480"/>
              <w:spacing w:before="100" w:beforeAutospacing="1" w:after="100" w:afterAutospacing="1" w:line="360" w:lineRule="auto"/>
              <w:widowControl/>
              <w:rPr>
                <w:rFonts w:ascii="宋体" w:hAnsi="宋体" w:eastAsia="宋体" w:cs="宋体"/>
                <w:color w:val="000000"/>
                <w:sz w:val="24"/>
                <w:szCs w:val="21"/>
                <w:highlight w:val="none"/>
                <w:lang w:val="en-US" w:eastAsia="zh-CN" w:bidi="ar-SA"/>
              </w:rPr>
            </w:pPr>
            <w:r>
              <w:rPr>
                <w:rFonts w:ascii="宋体" w:hAnsi="宋体" w:eastAsia="宋体" w:cs="宋体"/>
                <w:color w:val="000000"/>
                <w:sz w:val="24"/>
                <w:szCs w:val="21"/>
                <w:highlight w:val="none"/>
                <w:lang w:val="en-US" w:eastAsia="zh-CN" w:bidi="ar-SA"/>
              </w:rPr>
              <w:t xml:space="preserve"> </w:t>
            </w:r>
            <w:r>
              <w:rPr>
                <w:rFonts w:ascii="宋体" w:hAnsi="宋体" w:eastAsia="宋体" w:cs="宋体"/>
                <w:color w:val="000000"/>
                <w:sz w:val="24"/>
                <w:szCs w:val="21"/>
                <w:highlight w:val="none"/>
                <w:lang w:val="en-US" w:eastAsia="zh-CN" w:bidi="ar-SA"/>
              </w:rPr>
            </w:r>
            <w:r/>
          </w:p>
        </w:tc>
      </w:tr>
      <w:tr>
        <w:trPr>
          <w:tblCellSpacing w:w="0" w:type="dxa"/>
          <w:trHeight w:val="808"/>
        </w:trPr>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pStyle w:val="1247"/>
              <w:ind w:firstLine="480"/>
              <w:spacing w:before="100" w:beforeAutospacing="1" w:after="100" w:afterAutospacing="1" w:line="360" w:lineRule="auto"/>
              <w:widowControl/>
              <w:rPr>
                <w:rFonts w:ascii="宋体" w:hAnsi="宋体" w:eastAsia="宋体" w:cs="宋体"/>
                <w:color w:val="000000"/>
                <w:sz w:val="24"/>
                <w:szCs w:val="21"/>
                <w:highlight w:val="none"/>
                <w:lang w:val="en-US" w:eastAsia="zh-CN" w:bidi="ar-SA"/>
              </w:rPr>
            </w:pPr>
            <w:r>
              <w:rPr>
                <w:rFonts w:ascii="宋体" w:hAnsi="宋体" w:eastAsia="宋体" w:cs="宋体"/>
                <w:color w:val="000000"/>
                <w:sz w:val="24"/>
                <w:szCs w:val="21"/>
                <w:highlight w:val="none"/>
                <w:lang w:val="en-US" w:eastAsia="zh-CN" w:bidi="ar-SA"/>
              </w:rPr>
              <w:t xml:space="preserve"> </w:t>
            </w:r>
            <w:r>
              <w:rPr>
                <w:rFonts w:ascii="宋体" w:hAnsi="宋体" w:eastAsia="宋体" w:cs="宋体"/>
                <w:color w:val="000000"/>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273" w:type="dxa"/>
            <w:vAlign w:val="center"/>
            <w:textDirection w:val="lrTb"/>
            <w:noWrap w:val="false"/>
          </w:tcPr>
          <w:p>
            <w:pPr>
              <w:pStyle w:val="1247"/>
              <w:ind w:firstLine="480"/>
              <w:spacing w:before="100" w:beforeAutospacing="1" w:after="100" w:afterAutospacing="1" w:line="360" w:lineRule="auto"/>
              <w:widowControl/>
              <w:rPr>
                <w:rFonts w:ascii="宋体" w:hAnsi="宋体" w:eastAsia="宋体" w:cs="宋体"/>
                <w:color w:val="000000"/>
                <w:sz w:val="24"/>
                <w:szCs w:val="21"/>
                <w:highlight w:val="none"/>
                <w:lang w:val="en-US" w:eastAsia="zh-CN" w:bidi="ar-SA"/>
              </w:rPr>
            </w:pPr>
            <w:r>
              <w:rPr>
                <w:rFonts w:ascii="宋体" w:hAnsi="宋体" w:eastAsia="宋体" w:cs="宋体"/>
                <w:color w:val="000000"/>
                <w:sz w:val="24"/>
                <w:szCs w:val="21"/>
                <w:highlight w:val="none"/>
                <w:lang w:val="en-US" w:eastAsia="zh-CN" w:bidi="ar-SA"/>
              </w:rPr>
              <w:t xml:space="preserve"> </w:t>
            </w:r>
            <w:r>
              <w:rPr>
                <w:rFonts w:ascii="宋体" w:hAnsi="宋体" w:eastAsia="宋体" w:cs="宋体"/>
                <w:color w:val="000000"/>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val="false"/>
          </w:tcPr>
          <w:p>
            <w:pPr>
              <w:pStyle w:val="1247"/>
              <w:ind w:firstLine="480"/>
              <w:spacing w:before="100" w:beforeAutospacing="1" w:after="100" w:afterAutospacing="1" w:line="360" w:lineRule="auto"/>
              <w:widowControl/>
              <w:rPr>
                <w:rFonts w:ascii="宋体" w:hAnsi="宋体" w:eastAsia="宋体" w:cs="宋体"/>
                <w:color w:val="000000"/>
                <w:sz w:val="24"/>
                <w:szCs w:val="21"/>
                <w:highlight w:val="none"/>
                <w:lang w:val="en-US" w:eastAsia="zh-CN" w:bidi="ar-SA"/>
              </w:rPr>
            </w:pPr>
            <w:r>
              <w:rPr>
                <w:rFonts w:ascii="宋体" w:hAnsi="宋体" w:eastAsia="宋体" w:cs="宋体"/>
                <w:color w:val="000000"/>
                <w:sz w:val="24"/>
                <w:szCs w:val="21"/>
                <w:highlight w:val="none"/>
                <w:lang w:val="en-US" w:eastAsia="zh-CN" w:bidi="ar-SA"/>
              </w:rPr>
              <w:t xml:space="preserve"> </w:t>
            </w:r>
            <w:r>
              <w:rPr>
                <w:rFonts w:ascii="宋体" w:hAnsi="宋体" w:eastAsia="宋体" w:cs="宋体"/>
                <w:color w:val="000000"/>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43" w:type="dxa"/>
            <w:vAlign w:val="center"/>
            <w:textDirection w:val="lrTb"/>
            <w:noWrap w:val="false"/>
          </w:tcPr>
          <w:p>
            <w:pPr>
              <w:pStyle w:val="1247"/>
              <w:ind w:firstLine="480"/>
              <w:spacing w:before="100" w:beforeAutospacing="1" w:after="100" w:afterAutospacing="1" w:line="360" w:lineRule="auto"/>
              <w:widowControl/>
              <w:rPr>
                <w:rFonts w:ascii="宋体" w:hAnsi="宋体" w:eastAsia="宋体" w:cs="宋体"/>
                <w:color w:val="000000"/>
                <w:sz w:val="24"/>
                <w:szCs w:val="21"/>
                <w:highlight w:val="none"/>
                <w:lang w:val="en-US" w:eastAsia="zh-CN" w:bidi="ar-SA"/>
              </w:rPr>
            </w:pPr>
            <w:r>
              <w:rPr>
                <w:rFonts w:ascii="宋体" w:hAnsi="宋体" w:eastAsia="宋体" w:cs="宋体"/>
                <w:color w:val="000000"/>
                <w:sz w:val="24"/>
                <w:szCs w:val="21"/>
                <w:highlight w:val="none"/>
                <w:lang w:val="en-US" w:eastAsia="zh-CN" w:bidi="ar-SA"/>
              </w:rPr>
              <w:t xml:space="preserve"> </w:t>
            </w:r>
            <w:r>
              <w:rPr>
                <w:rFonts w:ascii="宋体" w:hAnsi="宋体" w:eastAsia="宋体" w:cs="宋体"/>
                <w:color w:val="000000"/>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pStyle w:val="1247"/>
              <w:ind w:firstLine="480"/>
              <w:spacing w:before="100" w:beforeAutospacing="1" w:after="100" w:afterAutospacing="1" w:line="360" w:lineRule="auto"/>
              <w:widowControl/>
              <w:rPr>
                <w:rFonts w:ascii="宋体" w:hAnsi="宋体" w:eastAsia="宋体" w:cs="宋体"/>
                <w:color w:val="000000"/>
                <w:sz w:val="24"/>
                <w:szCs w:val="21"/>
                <w:highlight w:val="none"/>
                <w:lang w:val="en-US" w:eastAsia="zh-CN" w:bidi="ar-SA"/>
              </w:rPr>
            </w:pPr>
            <w:r>
              <w:rPr>
                <w:rFonts w:ascii="宋体" w:hAnsi="宋体" w:eastAsia="宋体" w:cs="宋体"/>
                <w:color w:val="000000"/>
                <w:sz w:val="24"/>
                <w:szCs w:val="21"/>
                <w:highlight w:val="none"/>
                <w:lang w:val="en-US" w:eastAsia="zh-CN" w:bidi="ar-SA"/>
              </w:rPr>
              <w:t xml:space="preserve"> </w:t>
            </w:r>
            <w:r>
              <w:rPr>
                <w:rFonts w:ascii="宋体" w:hAnsi="宋体" w:eastAsia="宋体" w:cs="宋体"/>
                <w:color w:val="000000"/>
                <w:sz w:val="24"/>
                <w:szCs w:val="21"/>
                <w:highlight w:val="none"/>
                <w:lang w:val="en-US" w:eastAsia="zh-CN" w:bidi="ar-SA"/>
              </w:rPr>
            </w:r>
            <w:r/>
          </w:p>
        </w:tc>
      </w:tr>
      <w:tr>
        <w:trPr>
          <w:tblCellSpacing w:w="0" w:type="dxa"/>
          <w:trHeight w:val="808"/>
        </w:trPr>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pStyle w:val="1247"/>
              <w:ind w:firstLine="480"/>
              <w:spacing w:before="100" w:beforeAutospacing="1" w:after="100" w:afterAutospacing="1" w:line="360" w:lineRule="auto"/>
              <w:widowControl/>
              <w:rPr>
                <w:rFonts w:ascii="宋体" w:hAnsi="宋体" w:eastAsia="宋体" w:cs="宋体"/>
                <w:color w:val="000000"/>
                <w:sz w:val="24"/>
                <w:szCs w:val="21"/>
                <w:highlight w:val="none"/>
                <w:lang w:val="en-US" w:eastAsia="zh-CN" w:bidi="ar-SA"/>
              </w:rPr>
            </w:pPr>
            <w:r>
              <w:rPr>
                <w:rFonts w:ascii="宋体" w:hAnsi="宋体" w:eastAsia="宋体" w:cs="宋体"/>
                <w:color w:val="000000"/>
                <w:sz w:val="24"/>
                <w:szCs w:val="21"/>
                <w:highlight w:val="none"/>
                <w:lang w:val="en-US" w:eastAsia="zh-CN" w:bidi="ar-SA"/>
              </w:rPr>
              <w:t xml:space="preserve"> </w:t>
            </w:r>
            <w:r>
              <w:rPr>
                <w:rFonts w:ascii="宋体" w:hAnsi="宋体" w:eastAsia="宋体" w:cs="宋体"/>
                <w:color w:val="000000"/>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273" w:type="dxa"/>
            <w:vAlign w:val="center"/>
            <w:textDirection w:val="lrTb"/>
            <w:noWrap w:val="false"/>
          </w:tcPr>
          <w:p>
            <w:pPr>
              <w:pStyle w:val="1247"/>
              <w:ind w:firstLine="480"/>
              <w:spacing w:before="100" w:beforeAutospacing="1" w:after="100" w:afterAutospacing="1" w:line="360" w:lineRule="auto"/>
              <w:widowControl/>
              <w:rPr>
                <w:rFonts w:ascii="宋体" w:hAnsi="宋体" w:eastAsia="宋体" w:cs="宋体"/>
                <w:color w:val="000000"/>
                <w:sz w:val="24"/>
                <w:szCs w:val="21"/>
                <w:highlight w:val="none"/>
                <w:lang w:val="en-US" w:eastAsia="zh-CN" w:bidi="ar-SA"/>
              </w:rPr>
            </w:pPr>
            <w:r>
              <w:rPr>
                <w:rFonts w:ascii="宋体" w:hAnsi="宋体" w:eastAsia="宋体" w:cs="宋体"/>
                <w:color w:val="000000"/>
                <w:sz w:val="24"/>
                <w:szCs w:val="21"/>
                <w:highlight w:val="none"/>
                <w:lang w:val="en-US" w:eastAsia="zh-CN" w:bidi="ar-SA"/>
              </w:rPr>
              <w:t xml:space="preserve"> </w:t>
            </w:r>
            <w:r>
              <w:rPr>
                <w:rFonts w:ascii="宋体" w:hAnsi="宋体" w:eastAsia="宋体" w:cs="宋体"/>
                <w:color w:val="000000"/>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val="false"/>
          </w:tcPr>
          <w:p>
            <w:pPr>
              <w:pStyle w:val="1247"/>
              <w:ind w:firstLine="480"/>
              <w:spacing w:before="100" w:beforeAutospacing="1" w:after="100" w:afterAutospacing="1" w:line="360" w:lineRule="auto"/>
              <w:widowControl/>
              <w:rPr>
                <w:rFonts w:ascii="宋体" w:hAnsi="宋体" w:eastAsia="宋体" w:cs="宋体"/>
                <w:color w:val="000000"/>
                <w:sz w:val="24"/>
                <w:szCs w:val="21"/>
                <w:highlight w:val="none"/>
                <w:lang w:val="en-US" w:eastAsia="zh-CN" w:bidi="ar-SA"/>
              </w:rPr>
            </w:pPr>
            <w:r>
              <w:rPr>
                <w:rFonts w:ascii="宋体" w:hAnsi="宋体" w:eastAsia="宋体" w:cs="宋体"/>
                <w:color w:val="000000"/>
                <w:sz w:val="24"/>
                <w:szCs w:val="21"/>
                <w:highlight w:val="none"/>
                <w:lang w:val="en-US" w:eastAsia="zh-CN" w:bidi="ar-SA"/>
              </w:rPr>
              <w:t xml:space="preserve"> </w:t>
            </w:r>
            <w:r>
              <w:rPr>
                <w:rFonts w:ascii="宋体" w:hAnsi="宋体" w:eastAsia="宋体" w:cs="宋体"/>
                <w:color w:val="000000"/>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43" w:type="dxa"/>
            <w:vAlign w:val="center"/>
            <w:textDirection w:val="lrTb"/>
            <w:noWrap w:val="false"/>
          </w:tcPr>
          <w:p>
            <w:pPr>
              <w:pStyle w:val="1247"/>
              <w:ind w:firstLine="480"/>
              <w:spacing w:before="100" w:beforeAutospacing="1" w:after="100" w:afterAutospacing="1" w:line="360" w:lineRule="auto"/>
              <w:widowControl/>
              <w:rPr>
                <w:rFonts w:ascii="宋体" w:hAnsi="宋体" w:eastAsia="宋体" w:cs="宋体"/>
                <w:color w:val="000000"/>
                <w:sz w:val="24"/>
                <w:szCs w:val="21"/>
                <w:highlight w:val="none"/>
                <w:lang w:val="en-US" w:eastAsia="zh-CN" w:bidi="ar-SA"/>
              </w:rPr>
            </w:pPr>
            <w:r>
              <w:rPr>
                <w:rFonts w:ascii="宋体" w:hAnsi="宋体" w:eastAsia="宋体" w:cs="宋体"/>
                <w:color w:val="000000"/>
                <w:sz w:val="24"/>
                <w:szCs w:val="21"/>
                <w:highlight w:val="none"/>
                <w:lang w:val="en-US" w:eastAsia="zh-CN" w:bidi="ar-SA"/>
              </w:rPr>
              <w:t xml:space="preserve"> </w:t>
            </w:r>
            <w:r>
              <w:rPr>
                <w:rFonts w:ascii="宋体" w:hAnsi="宋体" w:eastAsia="宋体" w:cs="宋体"/>
                <w:color w:val="000000"/>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pStyle w:val="1247"/>
              <w:ind w:firstLine="480"/>
              <w:spacing w:before="100" w:beforeAutospacing="1" w:after="100" w:afterAutospacing="1" w:line="360" w:lineRule="auto"/>
              <w:widowControl/>
              <w:rPr>
                <w:rFonts w:ascii="宋体" w:hAnsi="宋体" w:eastAsia="宋体" w:cs="宋体"/>
                <w:color w:val="000000"/>
                <w:sz w:val="24"/>
                <w:szCs w:val="21"/>
                <w:highlight w:val="none"/>
                <w:lang w:val="en-US" w:eastAsia="zh-CN" w:bidi="ar-SA"/>
              </w:rPr>
            </w:pPr>
            <w:r>
              <w:rPr>
                <w:rFonts w:ascii="宋体" w:hAnsi="宋体" w:eastAsia="宋体" w:cs="宋体"/>
                <w:color w:val="000000"/>
                <w:sz w:val="24"/>
                <w:szCs w:val="21"/>
                <w:highlight w:val="none"/>
                <w:lang w:val="en-US" w:eastAsia="zh-CN" w:bidi="ar-SA"/>
              </w:rPr>
              <w:t xml:space="preserve"> </w:t>
            </w:r>
            <w:r>
              <w:rPr>
                <w:rFonts w:ascii="宋体" w:hAnsi="宋体" w:eastAsia="宋体" w:cs="宋体"/>
                <w:color w:val="000000"/>
                <w:sz w:val="24"/>
                <w:szCs w:val="21"/>
                <w:highlight w:val="none"/>
                <w:lang w:val="en-US" w:eastAsia="zh-CN" w:bidi="ar-SA"/>
              </w:rPr>
            </w:r>
            <w:r/>
          </w:p>
        </w:tc>
      </w:tr>
      <w:tr>
        <w:trPr>
          <w:tblCellSpacing w:w="0" w:type="dxa"/>
          <w:trHeight w:val="808"/>
        </w:trPr>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pStyle w:val="1247"/>
              <w:ind w:firstLine="480"/>
              <w:spacing w:before="100" w:beforeAutospacing="1" w:after="100" w:afterAutospacing="1" w:line="360" w:lineRule="auto"/>
              <w:widowControl/>
              <w:rPr>
                <w:rFonts w:ascii="宋体" w:hAnsi="宋体" w:eastAsia="宋体" w:cs="宋体"/>
                <w:color w:val="000000"/>
                <w:sz w:val="24"/>
                <w:szCs w:val="21"/>
                <w:highlight w:val="none"/>
                <w:lang w:val="en-US" w:eastAsia="zh-CN" w:bidi="ar-SA"/>
              </w:rPr>
            </w:pPr>
            <w:r>
              <w:rPr>
                <w:rFonts w:ascii="宋体" w:hAnsi="宋体" w:eastAsia="宋体" w:cs="宋体"/>
                <w:color w:val="000000"/>
                <w:sz w:val="24"/>
                <w:szCs w:val="21"/>
                <w:highlight w:val="none"/>
                <w:lang w:val="en-US" w:eastAsia="zh-CN" w:bidi="ar-SA"/>
              </w:rPr>
              <w:t xml:space="preserve"> </w:t>
            </w:r>
            <w:r>
              <w:rPr>
                <w:rFonts w:ascii="宋体" w:hAnsi="宋体" w:eastAsia="宋体" w:cs="宋体"/>
                <w:color w:val="000000"/>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273" w:type="dxa"/>
            <w:vAlign w:val="center"/>
            <w:textDirection w:val="lrTb"/>
            <w:noWrap w:val="false"/>
          </w:tcPr>
          <w:p>
            <w:pPr>
              <w:pStyle w:val="1247"/>
              <w:ind w:firstLine="480"/>
              <w:spacing w:before="100" w:beforeAutospacing="1" w:after="100" w:afterAutospacing="1" w:line="360" w:lineRule="auto"/>
              <w:widowControl/>
              <w:rPr>
                <w:rFonts w:ascii="宋体" w:hAnsi="宋体" w:eastAsia="宋体" w:cs="宋体"/>
                <w:color w:val="000000"/>
                <w:sz w:val="24"/>
                <w:szCs w:val="21"/>
                <w:highlight w:val="none"/>
                <w:lang w:val="en-US" w:eastAsia="zh-CN" w:bidi="ar-SA"/>
              </w:rPr>
            </w:pPr>
            <w:r>
              <w:rPr>
                <w:rFonts w:ascii="宋体" w:hAnsi="宋体" w:eastAsia="宋体" w:cs="宋体"/>
                <w:color w:val="000000"/>
                <w:sz w:val="24"/>
                <w:szCs w:val="21"/>
                <w:highlight w:val="none"/>
                <w:lang w:val="en-US" w:eastAsia="zh-CN" w:bidi="ar-SA"/>
              </w:rPr>
              <w:t xml:space="preserve"> </w:t>
            </w:r>
            <w:r>
              <w:rPr>
                <w:rFonts w:ascii="宋体" w:hAnsi="宋体" w:eastAsia="宋体" w:cs="宋体"/>
                <w:color w:val="000000"/>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val="false"/>
          </w:tcPr>
          <w:p>
            <w:pPr>
              <w:pStyle w:val="1247"/>
              <w:ind w:firstLine="480"/>
              <w:spacing w:before="100" w:beforeAutospacing="1" w:after="100" w:afterAutospacing="1" w:line="360" w:lineRule="auto"/>
              <w:widowControl/>
              <w:rPr>
                <w:rFonts w:ascii="宋体" w:hAnsi="宋体" w:eastAsia="宋体" w:cs="宋体"/>
                <w:color w:val="000000"/>
                <w:sz w:val="24"/>
                <w:szCs w:val="21"/>
                <w:highlight w:val="none"/>
                <w:lang w:val="en-US" w:eastAsia="zh-CN" w:bidi="ar-SA"/>
              </w:rPr>
            </w:pPr>
            <w:r>
              <w:rPr>
                <w:rFonts w:ascii="宋体" w:hAnsi="宋体" w:eastAsia="宋体" w:cs="宋体"/>
                <w:color w:val="000000"/>
                <w:sz w:val="24"/>
                <w:szCs w:val="21"/>
                <w:highlight w:val="none"/>
                <w:lang w:val="en-US" w:eastAsia="zh-CN" w:bidi="ar-SA"/>
              </w:rPr>
              <w:t xml:space="preserve"> </w:t>
            </w:r>
            <w:r>
              <w:rPr>
                <w:rFonts w:ascii="宋体" w:hAnsi="宋体" w:eastAsia="宋体" w:cs="宋体"/>
                <w:color w:val="000000"/>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43" w:type="dxa"/>
            <w:vAlign w:val="center"/>
            <w:textDirection w:val="lrTb"/>
            <w:noWrap w:val="false"/>
          </w:tcPr>
          <w:p>
            <w:pPr>
              <w:pStyle w:val="1247"/>
              <w:ind w:firstLine="480"/>
              <w:spacing w:before="100" w:beforeAutospacing="1" w:after="100" w:afterAutospacing="1" w:line="360" w:lineRule="auto"/>
              <w:widowControl/>
              <w:rPr>
                <w:rFonts w:ascii="宋体" w:hAnsi="宋体" w:eastAsia="宋体" w:cs="宋体"/>
                <w:color w:val="000000"/>
                <w:sz w:val="24"/>
                <w:szCs w:val="21"/>
                <w:highlight w:val="none"/>
                <w:lang w:val="en-US" w:eastAsia="zh-CN" w:bidi="ar-SA"/>
              </w:rPr>
            </w:pPr>
            <w:r>
              <w:rPr>
                <w:rFonts w:ascii="宋体" w:hAnsi="宋体" w:eastAsia="宋体" w:cs="宋体"/>
                <w:color w:val="000000"/>
                <w:sz w:val="24"/>
                <w:szCs w:val="21"/>
                <w:highlight w:val="none"/>
                <w:lang w:val="en-US" w:eastAsia="zh-CN" w:bidi="ar-SA"/>
              </w:rPr>
              <w:t xml:space="preserve"> </w:t>
            </w:r>
            <w:r>
              <w:rPr>
                <w:rFonts w:ascii="宋体" w:hAnsi="宋体" w:eastAsia="宋体" w:cs="宋体"/>
                <w:color w:val="000000"/>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619" w:type="dxa"/>
            <w:vAlign w:val="center"/>
            <w:textDirection w:val="lrTb"/>
            <w:noWrap w:val="false"/>
          </w:tcPr>
          <w:p>
            <w:pPr>
              <w:pStyle w:val="1247"/>
              <w:ind w:firstLine="480"/>
              <w:spacing w:before="100" w:beforeAutospacing="1" w:after="100" w:afterAutospacing="1" w:line="360" w:lineRule="auto"/>
              <w:widowControl/>
              <w:rPr>
                <w:rFonts w:ascii="宋体" w:hAnsi="宋体" w:eastAsia="宋体" w:cs="宋体"/>
                <w:color w:val="000000"/>
                <w:sz w:val="24"/>
                <w:szCs w:val="21"/>
                <w:highlight w:val="none"/>
                <w:lang w:val="en-US" w:eastAsia="zh-CN" w:bidi="ar-SA"/>
              </w:rPr>
            </w:pPr>
            <w:r>
              <w:rPr>
                <w:rFonts w:ascii="宋体" w:hAnsi="宋体" w:eastAsia="宋体" w:cs="宋体"/>
                <w:color w:val="000000"/>
                <w:sz w:val="24"/>
                <w:szCs w:val="21"/>
                <w:highlight w:val="none"/>
                <w:lang w:val="en-US" w:eastAsia="zh-CN" w:bidi="ar-SA"/>
              </w:rPr>
              <w:t xml:space="preserve"> </w:t>
            </w:r>
            <w:r>
              <w:rPr>
                <w:rFonts w:ascii="宋体" w:hAnsi="宋体" w:eastAsia="宋体" w:cs="宋体"/>
                <w:color w:val="000000"/>
                <w:sz w:val="24"/>
                <w:szCs w:val="21"/>
                <w:highlight w:val="none"/>
                <w:lang w:val="en-US" w:eastAsia="zh-CN" w:bidi="ar-SA"/>
              </w:rPr>
            </w:r>
            <w:r/>
          </w:p>
        </w:tc>
      </w:tr>
    </w:tbl>
    <w:p>
      <w:pPr>
        <w:pStyle w:val="1247"/>
        <w:ind w:firstLine="480"/>
        <w:rPr>
          <w:highlight w:val="none"/>
        </w:rPr>
      </w:pPr>
      <w:r>
        <w:rPr>
          <w:rFonts w:hint="eastAsia"/>
          <w:highlight w:val="none"/>
        </w:rPr>
        <w:t xml:space="preserve">注：行数不够，可自行添加。</w:t>
      </w:r>
      <w:r>
        <w:rPr>
          <w:highlight w:val="none"/>
        </w:rPr>
      </w:r>
      <w:r/>
    </w:p>
    <w:p>
      <w:pPr>
        <w:pStyle w:val="1247"/>
        <w:ind w:firstLine="480"/>
        <w:rPr>
          <w:highlight w:val="none"/>
        </w:rPr>
      </w:pPr>
      <w:r>
        <w:rPr>
          <w:highlight w:val="none"/>
        </w:rPr>
        <w:t xml:space="preserve"> </w:t>
      </w:r>
      <w:r>
        <w:rPr>
          <w:highlight w:val="none"/>
        </w:rPr>
      </w:r>
      <w:r/>
    </w:p>
    <w:p>
      <w:pPr>
        <w:pStyle w:val="1247"/>
        <w:ind w:firstLine="480"/>
        <w:rPr>
          <w:highlight w:val="none"/>
        </w:rPr>
      </w:pPr>
      <w:r>
        <w:rPr>
          <w:highlight w:val="none"/>
        </w:rPr>
        <w:t xml:space="preserve"> </w:t>
      </w:r>
      <w:r>
        <w:rPr>
          <w:highlight w:val="none"/>
        </w:rPr>
      </w:r>
      <w:r/>
    </w:p>
    <w:p>
      <w:pPr>
        <w:pStyle w:val="1247"/>
        <w:ind w:firstLine="480"/>
        <w:rPr>
          <w:highlight w:val="none"/>
        </w:rPr>
      </w:pPr>
      <w:r>
        <w:rPr>
          <w:highlight w:val="none"/>
        </w:rPr>
        <w:t xml:space="preserve"> </w:t>
      </w:r>
      <w:r>
        <w:rPr>
          <w:highlight w:val="none"/>
        </w:rPr>
      </w:r>
      <w:r/>
    </w:p>
    <w:p>
      <w:pPr>
        <w:pStyle w:val="1247"/>
        <w:ind w:firstLine="480"/>
        <w:rPr>
          <w:highlight w:val="none"/>
        </w:rPr>
      </w:pPr>
      <w:r>
        <w:rPr>
          <w:highlight w:val="none"/>
        </w:rPr>
        <w:t xml:space="preserve"> </w:t>
      </w:r>
      <w:r>
        <w:rPr>
          <w:highlight w:val="none"/>
        </w:rPr>
      </w:r>
      <w:r/>
    </w:p>
    <w:p>
      <w:pPr>
        <w:pStyle w:val="1247"/>
        <w:ind w:firstLine="480"/>
        <w:rPr>
          <w:highlight w:val="none"/>
        </w:rPr>
      </w:pPr>
      <w:r>
        <w:rPr>
          <w:highlight w:val="none"/>
        </w:rPr>
        <w:t xml:space="preserve"> </w:t>
      </w:r>
      <w:r>
        <w:rPr>
          <w:highlight w:val="none"/>
        </w:rPr>
      </w:r>
      <w:r/>
    </w:p>
    <w:p>
      <w:pPr>
        <w:pStyle w:val="930"/>
        <w:ind w:firstLine="442"/>
        <w:jc w:val="center"/>
        <w:rPr>
          <w:highlight w:val="none"/>
        </w:rPr>
      </w:pPr>
      <w:r>
        <w:rPr>
          <w:b/>
          <w:i/>
          <w:highlight w:val="none"/>
          <w:u w:val="single"/>
        </w:rPr>
        <w:br w:type="page" w:clear="all"/>
      </w:r>
      <w:r>
        <w:rPr>
          <w:rFonts w:hint="eastAsia" w:ascii="黑体" w:hAnsi="黑体" w:eastAsia="黑体" w:cs="黑体"/>
          <w:i/>
          <w:color w:val="000000"/>
          <w:sz w:val="32"/>
          <w:szCs w:val="32"/>
          <w:highlight w:val="none"/>
          <w:u w:val="single"/>
        </w:rPr>
        <w:t xml:space="preserve">十</w:t>
      </w:r>
      <w:r>
        <w:rPr>
          <w:rFonts w:hint="eastAsia" w:ascii="黑体" w:hAnsi="黑体" w:eastAsia="黑体" w:cs="黑体"/>
          <w:i/>
          <w:color w:val="000000"/>
          <w:sz w:val="32"/>
          <w:szCs w:val="32"/>
          <w:highlight w:val="none"/>
          <w:u w:val="single"/>
          <w:lang w:val="en-US" w:eastAsia="zh-CN"/>
        </w:rPr>
        <w:t xml:space="preserve">五</w:t>
      </w:r>
      <w:r>
        <w:rPr>
          <w:rFonts w:hint="eastAsia" w:ascii="黑体" w:hAnsi="黑体" w:eastAsia="黑体" w:cs="黑体"/>
          <w:i/>
          <w:color w:val="000000"/>
          <w:sz w:val="32"/>
          <w:szCs w:val="32"/>
          <w:highlight w:val="none"/>
          <w:u w:val="single"/>
        </w:rPr>
        <w:t xml:space="preserve">、开标一览表</w:t>
      </w:r>
      <w:r>
        <w:rPr>
          <w:highlight w:val="none"/>
        </w:rPr>
      </w:r>
      <w:r/>
    </w:p>
    <w:p>
      <w:pPr>
        <w:pStyle w:val="1247"/>
        <w:ind w:firstLine="480"/>
        <w:spacing w:line="280" w:lineRule="exact"/>
        <w:rPr>
          <w:highlight w:val="none"/>
        </w:rPr>
      </w:pPr>
      <w:r>
        <w:rPr>
          <w:rFonts w:hint="eastAsia"/>
          <w:highlight w:val="none"/>
        </w:rPr>
        <w:t xml:space="preserve">投标人全称（加盖CA电子签章）：</w:t>
      </w:r>
      <w:r>
        <w:rPr>
          <w:highlight w:val="none"/>
        </w:rPr>
      </w:r>
      <w:r/>
    </w:p>
    <w:p>
      <w:pPr>
        <w:pStyle w:val="1247"/>
        <w:ind w:firstLine="480"/>
        <w:spacing w:line="280" w:lineRule="exact"/>
        <w:rPr>
          <w:rFonts w:hint="eastAsia" w:eastAsia="宋体"/>
          <w:highlight w:val="none"/>
          <w:lang w:eastAsia="zh-CN"/>
        </w:rPr>
      </w:pPr>
      <w:r>
        <w:rPr>
          <w:rFonts w:hint="eastAsia"/>
          <w:highlight w:val="none"/>
        </w:rPr>
        <w:t xml:space="preserve">项目名称：</w:t>
      </w:r>
      <w:r>
        <w:rPr>
          <w:rFonts w:hint="eastAsia"/>
          <w:highlight w:val="none"/>
          <w:lang w:eastAsia="zh-CN"/>
        </w:rPr>
        <w:t xml:space="preserve">盐城市规划展览馆物业管理服务项目</w:t>
      </w:r>
      <w:r>
        <w:rPr>
          <w:rFonts w:hint="eastAsia" w:eastAsia="宋体"/>
          <w:highlight w:val="none"/>
          <w:lang w:eastAsia="zh-CN"/>
        </w:rPr>
      </w:r>
      <w:r/>
    </w:p>
    <w:p>
      <w:pPr>
        <w:pStyle w:val="1247"/>
        <w:ind w:firstLine="480"/>
        <w:spacing w:line="280" w:lineRule="exact"/>
        <w:rPr>
          <w:rFonts w:hint="eastAsia"/>
          <w:highlight w:val="none"/>
        </w:rPr>
      </w:pPr>
      <w:r>
        <w:rPr>
          <w:rFonts w:hint="eastAsia"/>
          <w:highlight w:val="none"/>
        </w:rPr>
        <w:t xml:space="preserve">招标编号：</w:t>
      </w:r>
      <w:r>
        <w:rPr>
          <w:rFonts w:hint="eastAsia"/>
          <w:color w:val="000000"/>
          <w:sz w:val="24"/>
          <w:szCs w:val="24"/>
          <w:highlight w:val="none"/>
          <w:u w:val="none"/>
          <w:lang w:val="en-US" w:eastAsia="zh-CN"/>
        </w:rPr>
        <w:t xml:space="preserve"> </w:t>
      </w:r>
      <w:r>
        <w:rPr>
          <w:rFonts w:hint="eastAsia"/>
          <w:highlight w:val="none"/>
          <w:u w:val="none"/>
        </w:rPr>
        <w:t xml:space="preserve"> </w:t>
      </w:r>
      <w:r>
        <w:rPr>
          <w:rFonts w:hint="eastAsia"/>
          <w:highlight w:val="none"/>
        </w:rPr>
        <w:t xml:space="preserve">  </w:t>
      </w:r>
      <w:r>
        <w:rPr>
          <w:rFonts w:hint="eastAsia"/>
          <w:highlight w:val="none"/>
        </w:rPr>
      </w:r>
      <w:r/>
    </w:p>
    <w:p>
      <w:pPr>
        <w:pStyle w:val="1247"/>
        <w:ind w:firstLine="480"/>
        <w:spacing w:line="280" w:lineRule="exact"/>
        <w:rPr>
          <w:rFonts w:hint="eastAsia"/>
          <w:highlight w:val="none"/>
        </w:rPr>
      </w:pPr>
      <w:r>
        <w:rPr>
          <w:rFonts w:hint="eastAsia"/>
          <w:highlight w:val="none"/>
        </w:rPr>
        <w:t xml:space="preserve">分包号：/    </w:t>
      </w:r>
      <w:r>
        <w:rPr>
          <w:rFonts w:hint="eastAsia"/>
          <w:highlight w:val="none"/>
        </w:rPr>
      </w:r>
      <w:r/>
    </w:p>
    <w:tbl>
      <w:tblPr>
        <w:tblW w:w="8619" w:type="dxa"/>
        <w:tblCellSpacing w:w="0" w:type="dxa"/>
        <w:tblInd w:w="2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19"/>
      </w:tblGrid>
      <w:tr>
        <w:trPr>
          <w:tblCellSpacing w:w="0" w:type="dxa"/>
          <w:trHeight w:val="1158"/>
        </w:trPr>
        <w:tc>
          <w:tcPr>
            <w:tcW w:w="8619" w:type="dxa"/>
            <w:vAlign w:val="center"/>
            <w:textDirection w:val="lrTb"/>
            <w:noWrap/>
          </w:tcPr>
          <w:p>
            <w:pPr>
              <w:pStyle w:val="1247"/>
              <w:jc w:val="center"/>
              <w:spacing w:beforeAutospacing="0" w:afterAutospacing="0" w:line="400" w:lineRule="exact"/>
              <w:rPr>
                <w:rFonts w:hint="eastAsia"/>
                <w:highlight w:val="none"/>
              </w:rPr>
            </w:pPr>
            <w:r>
              <w:rPr>
                <w:rFonts w:hint="eastAsia"/>
                <w:highlight w:val="none"/>
              </w:rPr>
              <w:t xml:space="preserve">投标总报价：</w:t>
            </w:r>
            <w:r>
              <w:rPr>
                <w:rFonts w:hint="eastAsia"/>
                <w:highlight w:val="none"/>
              </w:rPr>
            </w:r>
            <w:r/>
          </w:p>
        </w:tc>
      </w:tr>
      <w:tr>
        <w:trPr>
          <w:tblCellSpacing w:w="0" w:type="dxa"/>
          <w:trHeight w:val="1070"/>
        </w:trPr>
        <w:tc>
          <w:tcPr>
            <w:tcW w:w="8619" w:type="dxa"/>
            <w:vAlign w:val="center"/>
            <w:textDirection w:val="lrTb"/>
            <w:noWrap/>
          </w:tcPr>
          <w:p>
            <w:pPr>
              <w:pStyle w:val="1247"/>
              <w:spacing w:beforeAutospacing="0" w:afterAutospacing="0" w:line="400" w:lineRule="exact"/>
              <w:rPr>
                <w:rFonts w:hint="eastAsia"/>
                <w:highlight w:val="none"/>
              </w:rPr>
            </w:pPr>
            <w:r>
              <w:rPr>
                <w:rFonts w:hint="eastAsia"/>
                <w:highlight w:val="none"/>
              </w:rPr>
              <w:t xml:space="preserve">小写：           （人民币：元）       </w:t>
            </w:r>
            <w:r>
              <w:rPr>
                <w:rFonts w:hint="eastAsia"/>
                <w:highlight w:val="none"/>
              </w:rPr>
            </w:r>
            <w:r/>
          </w:p>
        </w:tc>
      </w:tr>
      <w:tr>
        <w:trPr>
          <w:tblCellSpacing w:w="0" w:type="dxa"/>
          <w:trHeight w:val="1070"/>
        </w:trPr>
        <w:tc>
          <w:tcPr>
            <w:tcW w:w="8619" w:type="dxa"/>
            <w:vAlign w:val="center"/>
            <w:textDirection w:val="lrTb"/>
            <w:noWrap/>
          </w:tcPr>
          <w:p>
            <w:pPr>
              <w:pStyle w:val="1247"/>
              <w:spacing w:beforeAutospacing="0" w:afterAutospacing="0" w:line="400" w:lineRule="exact"/>
              <w:rPr>
                <w:rFonts w:hint="eastAsia"/>
                <w:highlight w:val="none"/>
              </w:rPr>
            </w:pPr>
            <w:r>
              <w:rPr>
                <w:rFonts w:hint="eastAsia"/>
                <w:szCs w:val="21"/>
                <w:highlight w:val="none"/>
              </w:rPr>
              <w:t xml:space="preserve">报价（大写）：   </w:t>
            </w:r>
            <w:r>
              <w:rPr>
                <w:rFonts w:hint="eastAsia"/>
                <w:highlight w:val="none"/>
              </w:rPr>
              <w:t xml:space="preserve">        金额大写     </w:t>
            </w:r>
            <w:r>
              <w:rPr>
                <w:rFonts w:hint="eastAsia"/>
                <w:highlight w:val="none"/>
              </w:rPr>
            </w:r>
            <w:r/>
          </w:p>
        </w:tc>
      </w:tr>
    </w:tbl>
    <w:p>
      <w:pPr>
        <w:pStyle w:val="1247"/>
        <w:ind w:firstLine="480"/>
        <w:rPr>
          <w:highlight w:val="none"/>
        </w:rPr>
      </w:pPr>
      <w:r>
        <w:rPr>
          <w:rFonts w:hint="eastAsia"/>
          <w:highlight w:val="none"/>
        </w:rPr>
        <w:t xml:space="preserve"> </w:t>
      </w:r>
      <w:r>
        <w:rPr>
          <w:highlight w:val="none"/>
        </w:rPr>
      </w:r>
      <w:r/>
    </w:p>
    <w:p>
      <w:pPr>
        <w:pStyle w:val="1247"/>
        <w:ind w:firstLine="480"/>
        <w:jc w:val="right"/>
        <w:rPr>
          <w:highlight w:val="none"/>
        </w:rPr>
      </w:pPr>
      <w:r>
        <w:rPr>
          <w:rFonts w:hint="eastAsia"/>
          <w:highlight w:val="none"/>
        </w:rPr>
        <w:t xml:space="preserve">                                         日期：</w:t>
      </w:r>
      <w:r>
        <w:rPr>
          <w:rFonts w:hint="eastAsia"/>
          <w:highlight w:val="none"/>
          <w:u w:val="single"/>
        </w:rPr>
        <w:t xml:space="preserve">    </w:t>
      </w:r>
      <w:r>
        <w:rPr>
          <w:rFonts w:hint="eastAsia"/>
          <w:highlight w:val="none"/>
        </w:rPr>
        <w:t xml:space="preserve">年</w:t>
      </w:r>
      <w:r>
        <w:rPr>
          <w:rFonts w:hint="eastAsia"/>
          <w:highlight w:val="none"/>
          <w:u w:val="single"/>
        </w:rPr>
        <w:t xml:space="preserve">   </w:t>
      </w:r>
      <w:r>
        <w:rPr>
          <w:rFonts w:hint="eastAsia"/>
          <w:highlight w:val="none"/>
        </w:rPr>
        <w:t xml:space="preserve">月</w:t>
      </w:r>
      <w:r>
        <w:rPr>
          <w:rFonts w:hint="eastAsia"/>
          <w:highlight w:val="none"/>
          <w:u w:val="single"/>
        </w:rPr>
        <w:t xml:space="preserve">   </w:t>
      </w:r>
      <w:r>
        <w:rPr>
          <w:rFonts w:hint="eastAsia"/>
          <w:highlight w:val="none"/>
        </w:rPr>
        <w:t xml:space="preserve">日</w:t>
      </w:r>
      <w:r>
        <w:rPr>
          <w:highlight w:val="none"/>
        </w:rPr>
      </w:r>
      <w:r/>
    </w:p>
    <w:p>
      <w:pPr>
        <w:pStyle w:val="1247"/>
        <w:ind w:firstLine="480"/>
        <w:rPr>
          <w:highlight w:val="none"/>
        </w:rPr>
      </w:pPr>
      <w:r>
        <w:rPr>
          <w:rFonts w:hint="eastAsia"/>
          <w:highlight w:val="none"/>
        </w:rPr>
        <w:t xml:space="preserve"> </w:t>
      </w:r>
      <w:r>
        <w:rPr>
          <w:highlight w:val="none"/>
        </w:rPr>
      </w:r>
      <w:r/>
    </w:p>
    <w:p>
      <w:pPr>
        <w:pStyle w:val="930"/>
        <w:ind w:firstLine="440"/>
        <w:rPr>
          <w:highlight w:val="none"/>
        </w:rPr>
      </w:pPr>
      <w:r>
        <w:rPr>
          <w:highlight w:val="none"/>
        </w:rPr>
      </w:r>
      <w:r/>
    </w:p>
    <w:p>
      <w:pPr>
        <w:pStyle w:val="930"/>
        <w:ind w:firstLine="440"/>
        <w:rPr>
          <w:highlight w:val="none"/>
        </w:rPr>
      </w:pPr>
      <w:r>
        <w:rPr>
          <w:highlight w:val="none"/>
        </w:rPr>
      </w:r>
      <w:r/>
    </w:p>
    <w:p>
      <w:pPr>
        <w:pStyle w:val="930"/>
        <w:ind w:firstLine="440"/>
        <w:rPr>
          <w:highlight w:val="none"/>
        </w:rPr>
      </w:pPr>
      <w:r>
        <w:rPr>
          <w:highlight w:val="none"/>
        </w:rPr>
      </w:r>
      <w:r/>
    </w:p>
    <w:p>
      <w:pPr>
        <w:pStyle w:val="930"/>
        <w:ind w:firstLine="440"/>
        <w:rPr>
          <w:highlight w:val="none"/>
        </w:rPr>
      </w:pPr>
      <w:r>
        <w:rPr>
          <w:highlight w:val="none"/>
        </w:rPr>
      </w:r>
      <w:r/>
    </w:p>
    <w:p>
      <w:pPr>
        <w:pStyle w:val="930"/>
        <w:ind w:firstLine="440"/>
        <w:rPr>
          <w:highlight w:val="none"/>
        </w:rPr>
      </w:pPr>
      <w:r>
        <w:rPr>
          <w:highlight w:val="none"/>
        </w:rPr>
      </w:r>
      <w:r/>
    </w:p>
    <w:p>
      <w:pPr>
        <w:pStyle w:val="930"/>
        <w:ind w:firstLine="440"/>
        <w:rPr>
          <w:highlight w:val="none"/>
        </w:rPr>
      </w:pPr>
      <w:r>
        <w:rPr>
          <w:highlight w:val="none"/>
        </w:rPr>
      </w:r>
      <w:r/>
    </w:p>
    <w:p>
      <w:pPr>
        <w:pStyle w:val="930"/>
        <w:ind w:firstLine="440"/>
        <w:rPr>
          <w:highlight w:val="none"/>
        </w:rPr>
      </w:pPr>
      <w:r>
        <w:rPr>
          <w:highlight w:val="none"/>
        </w:rPr>
      </w:r>
      <w:r/>
    </w:p>
    <w:p>
      <w:pPr>
        <w:pStyle w:val="930"/>
        <w:ind w:firstLine="440"/>
        <w:rPr>
          <w:highlight w:val="none"/>
        </w:rPr>
      </w:pPr>
      <w:r>
        <w:rPr>
          <w:highlight w:val="none"/>
        </w:rPr>
      </w:r>
      <w:r/>
    </w:p>
    <w:p>
      <w:pPr>
        <w:pStyle w:val="930"/>
        <w:ind w:firstLine="440"/>
        <w:rPr>
          <w:highlight w:val="none"/>
        </w:rPr>
      </w:pPr>
      <w:r>
        <w:rPr>
          <w:highlight w:val="none"/>
        </w:rPr>
      </w:r>
      <w:r/>
    </w:p>
    <w:p>
      <w:pPr>
        <w:pStyle w:val="930"/>
        <w:ind w:firstLine="440"/>
        <w:rPr>
          <w:highlight w:val="none"/>
        </w:rPr>
      </w:pPr>
      <w:r>
        <w:rPr>
          <w:highlight w:val="none"/>
        </w:rPr>
      </w:r>
      <w:r/>
    </w:p>
    <w:p>
      <w:pPr>
        <w:pStyle w:val="930"/>
        <w:ind w:firstLine="442"/>
        <w:jc w:val="center"/>
        <w:spacing w:line="360" w:lineRule="auto"/>
        <w:rPr>
          <w:rFonts w:ascii="黑体" w:hAnsi="黑体" w:eastAsia="黑体" w:cs="黑体"/>
          <w:i/>
          <w:color w:val="000000"/>
          <w:sz w:val="32"/>
          <w:szCs w:val="32"/>
          <w:highlight w:val="none"/>
          <w:u w:val="single"/>
        </w:rPr>
      </w:pPr>
      <w:r>
        <w:rPr>
          <w:rFonts w:hint="eastAsia" w:ascii="黑体" w:hAnsi="黑体" w:eastAsia="黑体" w:cs="黑体"/>
          <w:i/>
          <w:color w:val="000000"/>
          <w:sz w:val="32"/>
          <w:szCs w:val="32"/>
          <w:highlight w:val="none"/>
          <w:u w:val="single"/>
        </w:rPr>
        <w:t xml:space="preserve">十</w:t>
      </w:r>
      <w:r>
        <w:rPr>
          <w:rFonts w:hint="eastAsia" w:ascii="黑体" w:hAnsi="黑体" w:eastAsia="黑体" w:cs="黑体"/>
          <w:i/>
          <w:color w:val="000000"/>
          <w:sz w:val="32"/>
          <w:szCs w:val="32"/>
          <w:highlight w:val="none"/>
          <w:u w:val="single"/>
          <w:lang w:val="en-US" w:eastAsia="zh-CN"/>
        </w:rPr>
        <w:t xml:space="preserve">七</w:t>
      </w:r>
      <w:r>
        <w:rPr>
          <w:rFonts w:hint="eastAsia" w:ascii="黑体" w:hAnsi="黑体" w:eastAsia="黑体" w:cs="黑体"/>
          <w:i/>
          <w:color w:val="000000"/>
          <w:sz w:val="32"/>
          <w:szCs w:val="32"/>
          <w:highlight w:val="none"/>
          <w:u w:val="single"/>
        </w:rPr>
        <w:t xml:space="preserve">、服务方案等</w:t>
      </w:r>
      <w:r>
        <w:rPr>
          <w:rFonts w:ascii="黑体" w:hAnsi="黑体" w:eastAsia="黑体" w:cs="黑体"/>
          <w:i/>
          <w:color w:val="000000"/>
          <w:sz w:val="32"/>
          <w:szCs w:val="32"/>
          <w:highlight w:val="none"/>
          <w:u w:val="single"/>
        </w:rPr>
      </w:r>
      <w:r/>
    </w:p>
    <w:p>
      <w:pPr>
        <w:pStyle w:val="930"/>
        <w:ind w:firstLine="440"/>
        <w:spacing w:line="360" w:lineRule="auto"/>
        <w:rPr>
          <w:color w:val="000000"/>
          <w:highlight w:val="none"/>
        </w:rPr>
      </w:pPr>
      <w:r>
        <w:rPr>
          <w:rFonts w:hint="eastAsia" w:ascii="宋体" w:hAnsi="宋体" w:cs="宋体"/>
          <w:b/>
          <w:bCs/>
          <w:i/>
          <w:iCs/>
          <w:color w:val="000000"/>
          <w:sz w:val="24"/>
          <w:szCs w:val="20"/>
          <w:highlight w:val="none"/>
          <w:u w:val="single"/>
        </w:rPr>
        <w:t xml:space="preserve">注：本项目服务方案部分为“暗标”，不得编制页眉以及目录，方案及页码字体大小均采用四号宋体（不得出现加粗、下划线、斜体格式）；投标人在“服务方案”中均不得以任何方式直接或间接泄露投标人身份；方案中不得出现可识别投标人身份的任何字符和徽标（包括文字、符号、标识、标志、人员姓名、投标人名称、投标人独享的单位标准或编号等），相关人员姓名应以职务或职称代替，方案总页数不得超过120页，违反上述规定得0分。上传的“明标”材料中不得出现与服务方案相关的内容，否则作无效标书处理。</w:t>
      </w:r>
      <w:r>
        <w:rPr>
          <w:color w:val="000000"/>
          <w:highlight w:val="none"/>
        </w:rPr>
      </w:r>
      <w:r/>
    </w:p>
    <w:p>
      <w:pPr>
        <w:pStyle w:val="930"/>
        <w:ind w:firstLine="440"/>
        <w:jc w:val="center"/>
        <w:rPr>
          <w:highlight w:val="none"/>
        </w:rPr>
      </w:pPr>
      <w:r/>
      <w:bookmarkStart w:id="166" w:name="_Hlt26955054"/>
      <w:r/>
      <w:bookmarkEnd w:id="166"/>
      <w:r>
        <w:rPr>
          <w:rFonts w:hint="eastAsia"/>
          <w:highlight w:val="none"/>
        </w:rPr>
        <w:br w:type="page" w:clear="all"/>
      </w:r>
      <w:r>
        <w:rPr>
          <w:rFonts w:hint="eastAsia" w:ascii="黑体" w:hAnsi="黑体" w:eastAsia="黑体" w:cs="黑体"/>
          <w:i/>
          <w:color w:val="000000"/>
          <w:sz w:val="32"/>
          <w:szCs w:val="32"/>
          <w:highlight w:val="none"/>
          <w:u w:val="single"/>
        </w:rPr>
        <w:t xml:space="preserve">十</w:t>
      </w:r>
      <w:r>
        <w:rPr>
          <w:rFonts w:hint="eastAsia" w:ascii="黑体" w:hAnsi="黑体" w:eastAsia="黑体" w:cs="黑体"/>
          <w:i/>
          <w:color w:val="000000"/>
          <w:sz w:val="32"/>
          <w:szCs w:val="32"/>
          <w:highlight w:val="none"/>
          <w:u w:val="single"/>
          <w:lang w:val="en-US" w:eastAsia="zh-CN"/>
        </w:rPr>
        <w:t xml:space="preserve">七</w:t>
      </w:r>
      <w:r>
        <w:rPr>
          <w:rFonts w:hint="eastAsia" w:ascii="黑体" w:hAnsi="黑体" w:eastAsia="黑体" w:cs="黑体"/>
          <w:i/>
          <w:color w:val="000000"/>
          <w:sz w:val="32"/>
          <w:szCs w:val="32"/>
          <w:highlight w:val="none"/>
          <w:u w:val="single"/>
        </w:rPr>
        <w:t xml:space="preserve">、盐城市政府采购事前信用承诺书</w:t>
      </w:r>
      <w:bookmarkEnd w:id="158"/>
      <w:r/>
      <w:bookmarkEnd w:id="159"/>
      <w:r/>
      <w:bookmarkEnd w:id="160"/>
      <w:r/>
      <w:bookmarkEnd w:id="161"/>
      <w:r/>
      <w:bookmarkEnd w:id="162"/>
      <w:r/>
      <w:bookmarkEnd w:id="163"/>
      <w:r/>
      <w:bookmarkEnd w:id="164"/>
      <w:r/>
      <w:bookmarkEnd w:id="165"/>
      <w:r>
        <w:rPr>
          <w:highlight w:val="none"/>
        </w:rPr>
      </w:r>
      <w:r/>
    </w:p>
    <w:p>
      <w:pPr>
        <w:pStyle w:val="930"/>
        <w:ind w:firstLine="480"/>
        <w:jc w:val="left"/>
        <w:spacing w:line="499"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为营造我市公开、公平、公正、诚实守信的政府采购交易环境，树立诚信守法的投标人形象，本人代表本单位作出以下承诺：</w:t>
      </w:r>
      <w:r>
        <w:rPr>
          <w:rFonts w:hint="eastAsia" w:ascii="宋体" w:hAnsi="宋体" w:eastAsia="宋体" w:cs="宋体"/>
          <w:color w:val="000000"/>
          <w:sz w:val="24"/>
          <w:highlight w:val="none"/>
        </w:rPr>
      </w:r>
      <w:r/>
    </w:p>
    <w:p>
      <w:pPr>
        <w:pStyle w:val="930"/>
        <w:jc w:val="left"/>
        <w:spacing w:line="499"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rPr>
          <w:rFonts w:hint="eastAsia" w:ascii="宋体" w:hAnsi="宋体" w:eastAsia="宋体" w:cs="宋体"/>
          <w:color w:val="000000"/>
          <w:sz w:val="24"/>
          <w:highlight w:val="none"/>
        </w:rPr>
      </w:r>
      <w:r/>
    </w:p>
    <w:p>
      <w:pPr>
        <w:pStyle w:val="930"/>
        <w:ind w:firstLine="480"/>
        <w:jc w:val="left"/>
        <w:spacing w:line="499"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rPr>
          <w:rFonts w:hint="eastAsia" w:ascii="宋体" w:hAnsi="宋体" w:eastAsia="宋体" w:cs="宋体"/>
          <w:color w:val="000000"/>
          <w:sz w:val="24"/>
          <w:highlight w:val="none"/>
        </w:rPr>
      </w:r>
      <w:r/>
    </w:p>
    <w:p>
      <w:pPr>
        <w:pStyle w:val="930"/>
        <w:jc w:val="left"/>
        <w:spacing w:line="499"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（三）严格依照国家和省、市关于政府采购的法律、法规、规章、规范性文件，参加政府采购投标活动；积极履行社会责任，促进廉政建设； </w:t>
      </w:r>
      <w:r>
        <w:rPr>
          <w:rFonts w:hint="eastAsia" w:ascii="宋体" w:hAnsi="宋体" w:eastAsia="宋体" w:cs="宋体"/>
          <w:color w:val="000000"/>
          <w:sz w:val="24"/>
          <w:highlight w:val="none"/>
        </w:rPr>
      </w:r>
      <w:r/>
    </w:p>
    <w:p>
      <w:pPr>
        <w:pStyle w:val="930"/>
        <w:jc w:val="left"/>
        <w:spacing w:line="499"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（四）严格遵守即时信息公示规定，及时</w:t>
      </w:r>
      <w:r>
        <w:rPr>
          <w:rFonts w:hint="eastAsia" w:ascii="宋体" w:hAnsi="宋体" w:eastAsia="宋体" w:cs="宋体"/>
          <w:color w:val="000000"/>
          <w:sz w:val="24"/>
          <w:highlight w:val="none"/>
          <w:lang w:eastAsia="zh-CN"/>
        </w:rPr>
        <w:t xml:space="preserve">维护和更新</w:t>
      </w:r>
      <w:r>
        <w:rPr>
          <w:rFonts w:hint="eastAsia" w:ascii="宋体" w:hAnsi="宋体" w:eastAsia="宋体" w:cs="宋体"/>
          <w:color w:val="000000"/>
          <w:sz w:val="24"/>
          <w:highlight w:val="none"/>
        </w:rPr>
        <w:t xml:space="preserve">盐城市政府采购网中与本单位相关的信息；</w:t>
      </w:r>
      <w:r>
        <w:rPr>
          <w:rFonts w:hint="eastAsia" w:ascii="宋体" w:hAnsi="宋体" w:eastAsia="宋体" w:cs="宋体"/>
          <w:color w:val="000000"/>
          <w:sz w:val="24"/>
          <w:highlight w:val="none"/>
        </w:rPr>
      </w:r>
      <w:r/>
    </w:p>
    <w:p>
      <w:pPr>
        <w:pStyle w:val="930"/>
        <w:jc w:val="left"/>
        <w:spacing w:line="499"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rPr>
          <w:rFonts w:hint="eastAsia" w:ascii="宋体" w:hAnsi="宋体" w:eastAsia="宋体" w:cs="宋体"/>
          <w:color w:val="000000"/>
          <w:sz w:val="24"/>
          <w:highlight w:val="none"/>
        </w:rPr>
      </w:r>
      <w:r/>
    </w:p>
    <w:p>
      <w:pPr>
        <w:pStyle w:val="930"/>
        <w:jc w:val="left"/>
        <w:spacing w:line="499"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（六）自觉接受政府、行业组织、社会公众、新闻舆论的监督；</w:t>
      </w:r>
      <w:r>
        <w:rPr>
          <w:rFonts w:hint="eastAsia" w:ascii="宋体" w:hAnsi="宋体" w:eastAsia="宋体" w:cs="宋体"/>
          <w:color w:val="000000"/>
          <w:sz w:val="24"/>
          <w:highlight w:val="none"/>
        </w:rPr>
      </w:r>
      <w:r/>
    </w:p>
    <w:p>
      <w:pPr>
        <w:pStyle w:val="930"/>
        <w:ind w:firstLine="480"/>
        <w:jc w:val="left"/>
        <w:spacing w:line="499"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rPr>
          <w:rFonts w:hint="eastAsia" w:ascii="宋体" w:hAnsi="宋体" w:eastAsia="宋体" w:cs="宋体"/>
          <w:color w:val="000000"/>
          <w:sz w:val="24"/>
          <w:highlight w:val="none"/>
        </w:rPr>
      </w:r>
      <w:r/>
    </w:p>
    <w:p>
      <w:pPr>
        <w:pStyle w:val="930"/>
        <w:jc w:val="left"/>
        <w:spacing w:line="499"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（八）本人已认真阅读了上述承诺，并向本单位员工作了宣传教育。</w:t>
      </w:r>
      <w:r>
        <w:rPr>
          <w:rFonts w:hint="eastAsia" w:ascii="宋体" w:hAnsi="宋体" w:eastAsia="宋体" w:cs="宋体"/>
          <w:color w:val="000000"/>
          <w:sz w:val="24"/>
          <w:highlight w:val="none"/>
        </w:rPr>
      </w:r>
      <w:r/>
    </w:p>
    <w:p>
      <w:pPr>
        <w:pStyle w:val="930"/>
        <w:jc w:val="left"/>
        <w:spacing w:line="499"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930"/>
        <w:jc w:val="center"/>
        <w:spacing w:line="499" w:lineRule="atLeast"/>
        <w:widowControl/>
        <w:rPr>
          <w:rFonts w:hint="eastAsia" w:ascii="宋体" w:hAnsi="宋体" w:eastAsia="宋体" w:cs="宋体"/>
          <w:color w:val="000000"/>
          <w:sz w:val="24"/>
          <w:highlight w:val="none"/>
        </w:rPr>
      </w:pPr>
      <w:r>
        <w:rPr>
          <w:rFonts w:hint="eastAsia" w:ascii="宋体" w:hAnsi="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法定代表人签名：</w:t>
      </w:r>
      <w:r>
        <w:rPr>
          <w:rFonts w:hint="eastAsia" w:ascii="宋体" w:hAnsi="宋体" w:eastAsia="宋体" w:cs="宋体"/>
          <w:color w:val="000000"/>
          <w:sz w:val="24"/>
          <w:highlight w:val="none"/>
        </w:rPr>
      </w:r>
      <w:r/>
    </w:p>
    <w:p>
      <w:pPr>
        <w:pStyle w:val="930"/>
        <w:jc w:val="center"/>
        <w:spacing w:line="499"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单位名称（盖章）：</w:t>
      </w:r>
      <w:r>
        <w:rPr>
          <w:rFonts w:hint="eastAsia" w:ascii="宋体" w:hAnsi="宋体" w:eastAsia="宋体" w:cs="宋体"/>
          <w:color w:val="000000"/>
          <w:sz w:val="24"/>
          <w:highlight w:val="none"/>
        </w:rPr>
      </w:r>
      <w:r/>
    </w:p>
    <w:p>
      <w:pPr>
        <w:pStyle w:val="930"/>
        <w:jc w:val="center"/>
        <w:spacing w:line="499"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lang w:val="en-US"/>
        </w:rPr>
        <w:t xml:space="preserve">  </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lang w:val="en-US"/>
        </w:rPr>
        <w:t xml:space="preserve"> </w:t>
      </w:r>
      <w:r>
        <w:rPr>
          <w:rFonts w:hint="eastAsia" w:ascii="宋体" w:hAnsi="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日</w:t>
      </w:r>
      <w:r>
        <w:rPr>
          <w:rFonts w:hint="eastAsia" w:ascii="宋体" w:hAnsi="宋体" w:eastAsia="宋体" w:cs="宋体"/>
          <w:color w:val="000000"/>
          <w:sz w:val="24"/>
          <w:highlight w:val="none"/>
        </w:rPr>
      </w:r>
      <w:r/>
    </w:p>
    <w:p>
      <w:pPr>
        <w:pStyle w:val="930"/>
        <w:jc w:val="center"/>
        <w:spacing w:line="499"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64"/>
        <w:jc w:val="center"/>
        <w:spacing w:beforeAutospacing="0" w:afterAutospacing="0"/>
        <w:rPr>
          <w:rFonts w:hint="eastAsia"/>
          <w:szCs w:val="28"/>
          <w:highlight w:val="none"/>
        </w:rPr>
      </w:pPr>
      <w:r>
        <w:rPr>
          <w:rFonts w:hint="eastAsia"/>
          <w:szCs w:val="28"/>
          <w:highlight w:val="none"/>
        </w:rPr>
      </w:r>
      <w:r/>
    </w:p>
    <w:p>
      <w:pPr>
        <w:pStyle w:val="964"/>
        <w:jc w:val="center"/>
        <w:spacing w:beforeAutospacing="0" w:afterAutospacing="0"/>
        <w:rPr>
          <w:szCs w:val="28"/>
          <w:highlight w:val="none"/>
        </w:rPr>
      </w:pPr>
      <w:r>
        <w:rPr>
          <w:rFonts w:hint="eastAsia"/>
          <w:szCs w:val="28"/>
          <w:highlight w:val="none"/>
        </w:rPr>
        <w:t xml:space="preserve">质疑函范本</w:t>
      </w:r>
      <w:r>
        <w:rPr>
          <w:szCs w:val="28"/>
          <w:highlight w:val="none"/>
        </w:rPr>
      </w:r>
      <w:r/>
    </w:p>
    <w:p>
      <w:pPr>
        <w:pStyle w:val="964"/>
        <w:jc w:val="both"/>
        <w:spacing w:before="290" w:beforeAutospacing="0" w:afterAutospacing="0"/>
        <w:rPr>
          <w:b w:val="0"/>
          <w:bCs/>
          <w:sz w:val="24"/>
          <w:szCs w:val="24"/>
          <w:highlight w:val="none"/>
        </w:rPr>
      </w:pPr>
      <w:r>
        <w:rPr>
          <w:rFonts w:hint="eastAsia"/>
          <w:b w:val="0"/>
          <w:bCs/>
          <w:sz w:val="24"/>
          <w:szCs w:val="24"/>
          <w:highlight w:val="none"/>
        </w:rPr>
        <w:t xml:space="preserve">一、质疑</w:t>
      </w:r>
      <w:r>
        <w:rPr>
          <w:rFonts w:hint="eastAsia" w:cs="宋体"/>
          <w:b w:val="0"/>
          <w:bCs/>
          <w:color w:val="000000"/>
          <w:sz w:val="24"/>
          <w:highlight w:val="none"/>
          <w:lang w:val="en-US" w:eastAsia="zh-CN"/>
        </w:rPr>
        <w:t xml:space="preserve">供应商</w:t>
      </w:r>
      <w:r>
        <w:rPr>
          <w:rFonts w:hint="eastAsia"/>
          <w:b w:val="0"/>
          <w:bCs/>
          <w:sz w:val="24"/>
          <w:szCs w:val="24"/>
          <w:highlight w:val="none"/>
        </w:rPr>
        <w:t xml:space="preserve">基本信息</w:t>
      </w:r>
      <w:r>
        <w:rPr>
          <w:b w:val="0"/>
          <w:bCs/>
          <w:sz w:val="24"/>
          <w:szCs w:val="24"/>
          <w:highlight w:val="none"/>
        </w:rPr>
      </w:r>
      <w:r/>
    </w:p>
    <w:p>
      <w:pPr>
        <w:pStyle w:val="964"/>
        <w:jc w:val="both"/>
        <w:spacing w:beforeAutospacing="0" w:afterAutospacing="0"/>
        <w:rPr>
          <w:b w:val="0"/>
          <w:bCs/>
          <w:sz w:val="24"/>
          <w:szCs w:val="24"/>
          <w:highlight w:val="none"/>
        </w:rPr>
      </w:pPr>
      <w:r>
        <w:rPr>
          <w:rFonts w:hint="eastAsia"/>
          <w:b w:val="0"/>
          <w:bCs/>
          <w:sz w:val="24"/>
          <w:szCs w:val="24"/>
          <w:highlight w:val="none"/>
        </w:rPr>
        <w:t xml:space="preserve">质疑</w:t>
      </w:r>
      <w:r>
        <w:rPr>
          <w:rFonts w:hint="eastAsia" w:cs="宋体"/>
          <w:b w:val="0"/>
          <w:bCs/>
          <w:color w:val="000000"/>
          <w:sz w:val="24"/>
          <w:highlight w:val="none"/>
          <w:lang w:val="en-US" w:eastAsia="zh-CN"/>
        </w:rPr>
        <w:t xml:space="preserve">供应商</w:t>
      </w:r>
      <w:r>
        <w:rPr>
          <w:rFonts w:hint="eastAsia"/>
          <w:b w:val="0"/>
          <w:bCs/>
          <w:sz w:val="24"/>
          <w:szCs w:val="24"/>
          <w:highlight w:val="none"/>
        </w:rPr>
        <w:t xml:space="preserve">：</w:t>
      </w:r>
      <w:r>
        <w:rPr>
          <w:rFonts w:hint="eastAsia"/>
          <w:b w:val="0"/>
          <w:bCs/>
          <w:sz w:val="24"/>
          <w:szCs w:val="24"/>
          <w:highlight w:val="none"/>
          <w:u w:val="single"/>
        </w:rPr>
        <w:t xml:space="preserve">                    </w:t>
      </w:r>
      <w:r>
        <w:rPr>
          <w:rFonts w:hint="eastAsia"/>
          <w:b w:val="0"/>
          <w:bCs/>
          <w:sz w:val="24"/>
          <w:szCs w:val="24"/>
          <w:highlight w:val="none"/>
          <w:u w:val="single"/>
        </w:rPr>
        <w:tab/>
      </w:r>
      <w:r>
        <w:rPr>
          <w:rFonts w:hint="eastAsia"/>
          <w:b w:val="0"/>
          <w:bCs/>
          <w:sz w:val="24"/>
          <w:szCs w:val="24"/>
          <w:highlight w:val="none"/>
          <w:u w:val="single"/>
        </w:rPr>
        <w:t xml:space="preserve">         </w:t>
      </w:r>
      <w:r>
        <w:rPr>
          <w:rFonts w:hint="eastAsia"/>
          <w:b w:val="0"/>
          <w:bCs/>
          <w:sz w:val="24"/>
          <w:szCs w:val="24"/>
          <w:highlight w:val="none"/>
          <w:u w:val="single"/>
        </w:rPr>
        <w:tab/>
      </w:r>
      <w:r>
        <w:rPr>
          <w:b w:val="0"/>
          <w:bCs/>
          <w:sz w:val="24"/>
          <w:szCs w:val="24"/>
          <w:highlight w:val="none"/>
        </w:rPr>
      </w:r>
      <w:r/>
    </w:p>
    <w:p>
      <w:pPr>
        <w:pStyle w:val="964"/>
        <w:jc w:val="both"/>
        <w:spacing w:beforeAutospacing="0" w:afterAutospacing="0"/>
        <w:rPr>
          <w:b w:val="0"/>
          <w:bCs/>
          <w:sz w:val="24"/>
          <w:szCs w:val="24"/>
          <w:highlight w:val="none"/>
          <w:u w:val="single"/>
        </w:rPr>
      </w:pPr>
      <w:r>
        <w:rPr>
          <w:rFonts w:hint="eastAsia"/>
          <w:b w:val="0"/>
          <w:bCs/>
          <w:sz w:val="24"/>
          <w:szCs w:val="24"/>
          <w:highlight w:val="none"/>
        </w:rPr>
        <w:t xml:space="preserve">地址：</w:t>
      </w:r>
      <w:r>
        <w:rPr>
          <w:rFonts w:hint="eastAsia"/>
          <w:b w:val="0"/>
          <w:bCs/>
          <w:sz w:val="24"/>
          <w:szCs w:val="24"/>
          <w:highlight w:val="none"/>
          <w:u w:val="single"/>
        </w:rPr>
        <w:t xml:space="preserve">                      </w:t>
      </w:r>
      <w:r>
        <w:rPr>
          <w:rFonts w:hint="eastAsia"/>
          <w:b w:val="0"/>
          <w:bCs/>
          <w:sz w:val="24"/>
          <w:szCs w:val="24"/>
          <w:highlight w:val="none"/>
          <w:u w:val="single"/>
        </w:rPr>
        <w:tab/>
      </w:r>
      <w:r>
        <w:rPr>
          <w:rFonts w:hint="eastAsia"/>
          <w:b w:val="0"/>
          <w:bCs/>
          <w:sz w:val="24"/>
          <w:szCs w:val="24"/>
          <w:highlight w:val="none"/>
          <w:u w:val="single"/>
        </w:rPr>
        <w:tab/>
      </w:r>
      <w:r>
        <w:rPr>
          <w:rFonts w:hint="eastAsia"/>
          <w:b w:val="0"/>
          <w:bCs/>
          <w:sz w:val="24"/>
          <w:szCs w:val="24"/>
          <w:highlight w:val="none"/>
          <w:u w:val="single"/>
        </w:rPr>
        <w:t xml:space="preserve">        </w:t>
      </w:r>
      <w:r>
        <w:rPr>
          <w:rFonts w:hint="eastAsia"/>
          <w:b w:val="0"/>
          <w:bCs/>
          <w:sz w:val="24"/>
          <w:szCs w:val="24"/>
          <w:highlight w:val="none"/>
          <w:u w:val="single"/>
        </w:rPr>
        <w:tab/>
      </w:r>
      <w:r>
        <w:rPr>
          <w:b w:val="0"/>
          <w:bCs/>
          <w:sz w:val="24"/>
          <w:szCs w:val="24"/>
          <w:highlight w:val="none"/>
          <w:u w:val="single"/>
        </w:rPr>
      </w:r>
      <w:r/>
    </w:p>
    <w:p>
      <w:pPr>
        <w:pStyle w:val="964"/>
        <w:jc w:val="both"/>
        <w:spacing w:beforeAutospacing="0" w:afterAutospacing="0"/>
        <w:rPr>
          <w:b w:val="0"/>
          <w:bCs/>
          <w:sz w:val="24"/>
          <w:szCs w:val="24"/>
          <w:highlight w:val="none"/>
        </w:rPr>
      </w:pPr>
      <w:r>
        <w:rPr>
          <w:rFonts w:hint="eastAsia"/>
          <w:b w:val="0"/>
          <w:bCs/>
          <w:sz w:val="24"/>
          <w:szCs w:val="24"/>
          <w:highlight w:val="none"/>
        </w:rPr>
        <w:t xml:space="preserve">邮编：</w:t>
      </w:r>
      <w:r>
        <w:rPr>
          <w:rFonts w:hint="eastAsia"/>
          <w:b w:val="0"/>
          <w:bCs/>
          <w:sz w:val="24"/>
          <w:szCs w:val="24"/>
          <w:highlight w:val="none"/>
          <w:u w:val="single"/>
        </w:rPr>
        <w:t xml:space="preserve">                                   </w:t>
      </w:r>
      <w:r>
        <w:rPr>
          <w:b w:val="0"/>
          <w:bCs/>
          <w:sz w:val="24"/>
          <w:szCs w:val="24"/>
          <w:highlight w:val="none"/>
        </w:rPr>
      </w:r>
      <w:r/>
    </w:p>
    <w:p>
      <w:pPr>
        <w:pStyle w:val="964"/>
        <w:jc w:val="both"/>
        <w:spacing w:beforeAutospacing="0" w:afterAutospacing="0"/>
        <w:rPr>
          <w:b w:val="0"/>
          <w:bCs/>
          <w:sz w:val="24"/>
          <w:szCs w:val="24"/>
          <w:highlight w:val="none"/>
          <w:u w:val="single"/>
        </w:rPr>
      </w:pPr>
      <w:r>
        <w:rPr>
          <w:rFonts w:hint="eastAsia"/>
          <w:b w:val="0"/>
          <w:bCs/>
          <w:sz w:val="24"/>
          <w:szCs w:val="24"/>
          <w:highlight w:val="none"/>
        </w:rPr>
        <w:t xml:space="preserve">联系人：</w:t>
      </w:r>
      <w:r>
        <w:rPr>
          <w:rFonts w:hint="eastAsia"/>
          <w:b w:val="0"/>
          <w:bCs/>
          <w:sz w:val="24"/>
          <w:szCs w:val="24"/>
          <w:highlight w:val="none"/>
          <w:u w:val="single"/>
        </w:rPr>
        <w:t xml:space="preserve">               </w:t>
      </w:r>
      <w:r>
        <w:rPr>
          <w:rFonts w:hint="eastAsia"/>
          <w:b w:val="0"/>
          <w:bCs/>
          <w:sz w:val="24"/>
          <w:szCs w:val="24"/>
          <w:highlight w:val="none"/>
          <w:u w:val="single"/>
        </w:rPr>
        <w:tab/>
      </w:r>
      <w:r>
        <w:rPr>
          <w:rFonts w:hint="eastAsia"/>
          <w:b w:val="0"/>
          <w:bCs/>
          <w:sz w:val="24"/>
          <w:szCs w:val="24"/>
          <w:highlight w:val="none"/>
          <w:u w:val="single"/>
        </w:rPr>
        <w:tab/>
      </w:r>
      <w:r>
        <w:rPr>
          <w:rFonts w:hint="eastAsia"/>
          <w:b w:val="0"/>
          <w:bCs/>
          <w:sz w:val="24"/>
          <w:szCs w:val="24"/>
          <w:highlight w:val="none"/>
          <w:u w:val="single"/>
        </w:rPr>
        <w:tab/>
      </w:r>
      <w:r>
        <w:rPr>
          <w:rFonts w:hint="eastAsia"/>
          <w:b w:val="0"/>
          <w:bCs/>
          <w:sz w:val="24"/>
          <w:szCs w:val="24"/>
          <w:highlight w:val="none"/>
          <w:u w:val="single"/>
        </w:rPr>
        <w:tab/>
      </w:r>
      <w:r>
        <w:rPr>
          <w:rFonts w:hint="eastAsia"/>
          <w:b w:val="0"/>
          <w:bCs/>
          <w:sz w:val="24"/>
          <w:szCs w:val="24"/>
          <w:highlight w:val="none"/>
          <w:u w:val="single"/>
        </w:rPr>
        <w:tab/>
      </w:r>
      <w:r>
        <w:rPr>
          <w:rFonts w:hint="eastAsia"/>
          <w:b w:val="0"/>
          <w:bCs/>
          <w:sz w:val="24"/>
          <w:szCs w:val="24"/>
          <w:highlight w:val="none"/>
          <w:u w:val="single"/>
        </w:rPr>
        <w:t xml:space="preserve">        </w:t>
      </w:r>
      <w:r>
        <w:rPr>
          <w:b w:val="0"/>
          <w:bCs/>
          <w:sz w:val="24"/>
          <w:szCs w:val="24"/>
          <w:highlight w:val="none"/>
          <w:u w:val="single"/>
        </w:rPr>
      </w:r>
      <w:r/>
    </w:p>
    <w:p>
      <w:pPr>
        <w:pStyle w:val="964"/>
        <w:jc w:val="both"/>
        <w:spacing w:beforeAutospacing="0" w:afterAutospacing="0"/>
        <w:rPr>
          <w:b w:val="0"/>
          <w:bCs/>
          <w:sz w:val="24"/>
          <w:szCs w:val="24"/>
          <w:highlight w:val="none"/>
        </w:rPr>
      </w:pPr>
      <w:r>
        <w:rPr>
          <w:rFonts w:hint="eastAsia"/>
          <w:b w:val="0"/>
          <w:bCs/>
          <w:sz w:val="24"/>
          <w:szCs w:val="24"/>
          <w:highlight w:val="none"/>
        </w:rPr>
        <w:t xml:space="preserve">联系电话：</w:t>
      </w:r>
      <w:r>
        <w:rPr>
          <w:rFonts w:hint="eastAsia"/>
          <w:b w:val="0"/>
          <w:bCs/>
          <w:sz w:val="24"/>
          <w:szCs w:val="24"/>
          <w:highlight w:val="none"/>
          <w:u w:val="single"/>
        </w:rPr>
        <w:t xml:space="preserve">                                     </w:t>
      </w:r>
      <w:r>
        <w:rPr>
          <w:b w:val="0"/>
          <w:bCs/>
          <w:sz w:val="24"/>
          <w:szCs w:val="24"/>
          <w:highlight w:val="none"/>
        </w:rPr>
      </w:r>
      <w:r/>
    </w:p>
    <w:p>
      <w:pPr>
        <w:pStyle w:val="964"/>
        <w:jc w:val="both"/>
        <w:spacing w:beforeAutospacing="0" w:afterAutospacing="0"/>
        <w:rPr>
          <w:b w:val="0"/>
          <w:bCs/>
          <w:sz w:val="24"/>
          <w:szCs w:val="24"/>
          <w:highlight w:val="none"/>
        </w:rPr>
      </w:pPr>
      <w:r>
        <w:rPr>
          <w:rFonts w:hint="eastAsia"/>
          <w:b w:val="0"/>
          <w:bCs/>
          <w:sz w:val="24"/>
          <w:szCs w:val="24"/>
          <w:highlight w:val="none"/>
        </w:rPr>
        <w:t xml:space="preserve">授权代表：</w:t>
      </w:r>
      <w:r>
        <w:rPr>
          <w:rFonts w:hint="eastAsia"/>
          <w:b w:val="0"/>
          <w:bCs/>
          <w:sz w:val="24"/>
          <w:szCs w:val="24"/>
          <w:highlight w:val="none"/>
          <w:u w:val="single"/>
        </w:rPr>
        <w:t xml:space="preserve">                 </w:t>
      </w:r>
      <w:r>
        <w:rPr>
          <w:rFonts w:hint="eastAsia"/>
          <w:b w:val="0"/>
          <w:bCs/>
          <w:sz w:val="24"/>
          <w:szCs w:val="24"/>
          <w:highlight w:val="none"/>
          <w:u w:val="single"/>
        </w:rPr>
        <w:tab/>
      </w:r>
      <w:r>
        <w:rPr>
          <w:rFonts w:hint="eastAsia"/>
          <w:b w:val="0"/>
          <w:bCs/>
          <w:sz w:val="24"/>
          <w:szCs w:val="24"/>
          <w:highlight w:val="none"/>
          <w:u w:val="single"/>
        </w:rPr>
        <w:tab/>
      </w:r>
      <w:r>
        <w:rPr>
          <w:rFonts w:hint="eastAsia"/>
          <w:b w:val="0"/>
          <w:bCs/>
          <w:sz w:val="24"/>
          <w:szCs w:val="24"/>
          <w:highlight w:val="none"/>
          <w:u w:val="single"/>
        </w:rPr>
        <w:tab/>
      </w:r>
      <w:r>
        <w:rPr>
          <w:rFonts w:hint="eastAsia"/>
          <w:b w:val="0"/>
          <w:bCs/>
          <w:sz w:val="24"/>
          <w:szCs w:val="24"/>
          <w:highlight w:val="none"/>
          <w:u w:val="single"/>
        </w:rPr>
        <w:t xml:space="preserve">    </w:t>
      </w:r>
      <w:r>
        <w:rPr>
          <w:rFonts w:hint="eastAsia"/>
          <w:b w:val="0"/>
          <w:bCs/>
          <w:sz w:val="24"/>
          <w:szCs w:val="24"/>
          <w:highlight w:val="none"/>
          <w:u w:val="single"/>
        </w:rPr>
        <w:tab/>
      </w:r>
      <w:r>
        <w:rPr>
          <w:rFonts w:hint="eastAsia"/>
          <w:b w:val="0"/>
          <w:bCs/>
          <w:sz w:val="24"/>
          <w:szCs w:val="24"/>
          <w:highlight w:val="none"/>
          <w:u w:val="single"/>
        </w:rPr>
        <w:t xml:space="preserve"> </w:t>
      </w:r>
      <w:r>
        <w:rPr>
          <w:b w:val="0"/>
          <w:bCs/>
          <w:sz w:val="24"/>
          <w:szCs w:val="24"/>
          <w:highlight w:val="none"/>
        </w:rPr>
      </w:r>
      <w:r/>
    </w:p>
    <w:p>
      <w:pPr>
        <w:pStyle w:val="964"/>
        <w:jc w:val="both"/>
        <w:spacing w:beforeAutospacing="0" w:afterAutospacing="0"/>
        <w:rPr>
          <w:b w:val="0"/>
          <w:bCs/>
          <w:sz w:val="24"/>
          <w:szCs w:val="24"/>
          <w:highlight w:val="none"/>
        </w:rPr>
      </w:pPr>
      <w:r>
        <w:rPr>
          <w:rFonts w:hint="eastAsia"/>
          <w:b w:val="0"/>
          <w:bCs/>
          <w:sz w:val="24"/>
          <w:szCs w:val="24"/>
          <w:highlight w:val="none"/>
        </w:rPr>
        <w:t xml:space="preserve">联系电话：</w:t>
      </w:r>
      <w:r>
        <w:rPr>
          <w:rFonts w:hint="eastAsia"/>
          <w:b w:val="0"/>
          <w:bCs/>
          <w:sz w:val="24"/>
          <w:szCs w:val="24"/>
          <w:highlight w:val="none"/>
          <w:u w:val="single"/>
        </w:rPr>
        <w:t xml:space="preserve">                  </w:t>
      </w:r>
      <w:r>
        <w:rPr>
          <w:rFonts w:hint="eastAsia"/>
          <w:b w:val="0"/>
          <w:bCs/>
          <w:sz w:val="24"/>
          <w:szCs w:val="24"/>
          <w:highlight w:val="none"/>
          <w:u w:val="single"/>
        </w:rPr>
        <w:tab/>
      </w:r>
      <w:r>
        <w:rPr>
          <w:rFonts w:hint="eastAsia"/>
          <w:b w:val="0"/>
          <w:bCs/>
          <w:sz w:val="24"/>
          <w:szCs w:val="24"/>
          <w:highlight w:val="none"/>
          <w:u w:val="single"/>
        </w:rPr>
        <w:tab/>
      </w:r>
      <w:r>
        <w:rPr>
          <w:rFonts w:hint="eastAsia"/>
          <w:b w:val="0"/>
          <w:bCs/>
          <w:sz w:val="24"/>
          <w:szCs w:val="24"/>
          <w:highlight w:val="none"/>
          <w:u w:val="single"/>
        </w:rPr>
        <w:tab/>
      </w:r>
      <w:r>
        <w:rPr>
          <w:rFonts w:hint="eastAsia"/>
          <w:b w:val="0"/>
          <w:bCs/>
          <w:sz w:val="24"/>
          <w:szCs w:val="24"/>
          <w:highlight w:val="none"/>
          <w:u w:val="single"/>
        </w:rPr>
        <w:t xml:space="preserve">        </w:t>
      </w:r>
      <w:r>
        <w:rPr>
          <w:b w:val="0"/>
          <w:bCs/>
          <w:sz w:val="24"/>
          <w:szCs w:val="24"/>
          <w:highlight w:val="none"/>
        </w:rPr>
      </w:r>
      <w:r/>
    </w:p>
    <w:p>
      <w:pPr>
        <w:pStyle w:val="964"/>
        <w:jc w:val="both"/>
        <w:spacing w:beforeAutospacing="0" w:afterAutospacing="0"/>
        <w:rPr>
          <w:b w:val="0"/>
          <w:bCs/>
          <w:sz w:val="24"/>
          <w:szCs w:val="24"/>
          <w:highlight w:val="none"/>
          <w:u w:val="single"/>
        </w:rPr>
      </w:pPr>
      <w:r>
        <w:rPr>
          <w:rFonts w:hint="eastAsia"/>
          <w:b w:val="0"/>
          <w:bCs/>
          <w:sz w:val="24"/>
          <w:szCs w:val="24"/>
          <w:highlight w:val="none"/>
        </w:rPr>
        <w:t xml:space="preserve">地址： </w:t>
      </w:r>
      <w:r>
        <w:rPr>
          <w:rFonts w:hint="eastAsia"/>
          <w:b w:val="0"/>
          <w:bCs/>
          <w:sz w:val="24"/>
          <w:szCs w:val="24"/>
          <w:highlight w:val="none"/>
          <w:u w:val="single"/>
        </w:rPr>
        <w:t xml:space="preserve">                  </w:t>
      </w:r>
      <w:r>
        <w:rPr>
          <w:rFonts w:hint="eastAsia"/>
          <w:b w:val="0"/>
          <w:bCs/>
          <w:sz w:val="24"/>
          <w:szCs w:val="24"/>
          <w:highlight w:val="none"/>
          <w:u w:val="single"/>
        </w:rPr>
        <w:tab/>
      </w:r>
      <w:r>
        <w:rPr>
          <w:rFonts w:hint="eastAsia"/>
          <w:b w:val="0"/>
          <w:bCs/>
          <w:sz w:val="24"/>
          <w:szCs w:val="24"/>
          <w:highlight w:val="none"/>
          <w:u w:val="single"/>
        </w:rPr>
        <w:tab/>
      </w:r>
      <w:r>
        <w:rPr>
          <w:rFonts w:hint="eastAsia"/>
          <w:b w:val="0"/>
          <w:bCs/>
          <w:sz w:val="24"/>
          <w:szCs w:val="24"/>
          <w:highlight w:val="none"/>
          <w:u w:val="single"/>
        </w:rPr>
        <w:tab/>
      </w:r>
      <w:r>
        <w:rPr>
          <w:rFonts w:hint="eastAsia"/>
          <w:b w:val="0"/>
          <w:bCs/>
          <w:sz w:val="24"/>
          <w:szCs w:val="24"/>
          <w:highlight w:val="none"/>
          <w:u w:val="single"/>
        </w:rPr>
        <w:tab/>
      </w:r>
      <w:r>
        <w:rPr>
          <w:rFonts w:hint="eastAsia"/>
          <w:b w:val="0"/>
          <w:bCs/>
          <w:sz w:val="24"/>
          <w:szCs w:val="24"/>
          <w:highlight w:val="none"/>
          <w:u w:val="single"/>
        </w:rPr>
        <w:t xml:space="preserve">        </w:t>
      </w:r>
      <w:r>
        <w:rPr>
          <w:b w:val="0"/>
          <w:bCs/>
          <w:sz w:val="24"/>
          <w:szCs w:val="24"/>
          <w:highlight w:val="none"/>
          <w:u w:val="single"/>
        </w:rPr>
      </w:r>
      <w:r/>
    </w:p>
    <w:p>
      <w:pPr>
        <w:pStyle w:val="964"/>
        <w:jc w:val="both"/>
        <w:spacing w:beforeAutospacing="0" w:afterAutospacing="0"/>
        <w:rPr>
          <w:b w:val="0"/>
          <w:bCs/>
          <w:sz w:val="24"/>
          <w:szCs w:val="24"/>
          <w:highlight w:val="none"/>
        </w:rPr>
      </w:pPr>
      <w:r>
        <w:rPr>
          <w:rFonts w:hint="eastAsia"/>
          <w:b w:val="0"/>
          <w:bCs/>
          <w:sz w:val="24"/>
          <w:szCs w:val="24"/>
          <w:highlight w:val="none"/>
        </w:rPr>
        <w:t xml:space="preserve">邮编：</w:t>
      </w:r>
      <w:r>
        <w:rPr>
          <w:rFonts w:hint="eastAsia"/>
          <w:b w:val="0"/>
          <w:bCs/>
          <w:sz w:val="24"/>
          <w:szCs w:val="24"/>
          <w:highlight w:val="none"/>
          <w:u w:val="single"/>
        </w:rPr>
        <w:t xml:space="preserve">                                   </w:t>
      </w:r>
      <w:r>
        <w:rPr>
          <w:b w:val="0"/>
          <w:bCs/>
          <w:sz w:val="24"/>
          <w:szCs w:val="24"/>
          <w:highlight w:val="none"/>
        </w:rPr>
      </w:r>
      <w:r/>
    </w:p>
    <w:p>
      <w:pPr>
        <w:pStyle w:val="964"/>
        <w:jc w:val="both"/>
        <w:spacing w:beforeAutospacing="0" w:afterAutospacing="0"/>
        <w:rPr>
          <w:b w:val="0"/>
          <w:bCs/>
          <w:sz w:val="24"/>
          <w:szCs w:val="24"/>
          <w:highlight w:val="none"/>
        </w:rPr>
      </w:pPr>
      <w:r>
        <w:rPr>
          <w:rFonts w:hint="eastAsia"/>
          <w:b w:val="0"/>
          <w:bCs/>
          <w:sz w:val="24"/>
          <w:szCs w:val="24"/>
          <w:highlight w:val="none"/>
        </w:rPr>
        <w:t xml:space="preserve">二、质疑项目基本情况</w:t>
      </w:r>
      <w:r>
        <w:rPr>
          <w:b w:val="0"/>
          <w:bCs/>
          <w:sz w:val="24"/>
          <w:szCs w:val="24"/>
          <w:highlight w:val="none"/>
        </w:rPr>
      </w:r>
      <w:r/>
    </w:p>
    <w:p>
      <w:pPr>
        <w:pStyle w:val="964"/>
        <w:jc w:val="both"/>
        <w:spacing w:beforeAutospacing="0" w:afterAutospacing="0"/>
        <w:rPr>
          <w:b w:val="0"/>
          <w:bCs/>
          <w:sz w:val="24"/>
          <w:szCs w:val="24"/>
          <w:highlight w:val="none"/>
        </w:rPr>
      </w:pPr>
      <w:r>
        <w:rPr>
          <w:rFonts w:hint="eastAsia"/>
          <w:b w:val="0"/>
          <w:bCs/>
          <w:sz w:val="24"/>
          <w:szCs w:val="24"/>
          <w:highlight w:val="none"/>
        </w:rPr>
        <w:t xml:space="preserve">质疑项目的名称：</w:t>
      </w:r>
      <w:r>
        <w:rPr>
          <w:rFonts w:hint="eastAsia"/>
          <w:b w:val="0"/>
          <w:bCs/>
          <w:sz w:val="24"/>
          <w:szCs w:val="24"/>
          <w:highlight w:val="none"/>
          <w:u w:val="single"/>
        </w:rPr>
        <w:t xml:space="preserve">                             </w:t>
      </w:r>
      <w:r>
        <w:rPr>
          <w:b w:val="0"/>
          <w:bCs/>
          <w:sz w:val="24"/>
          <w:szCs w:val="24"/>
          <w:highlight w:val="none"/>
        </w:rPr>
      </w:r>
      <w:r/>
    </w:p>
    <w:p>
      <w:pPr>
        <w:pStyle w:val="964"/>
        <w:jc w:val="both"/>
        <w:spacing w:beforeAutospacing="0" w:afterAutospacing="0"/>
        <w:rPr>
          <w:b w:val="0"/>
          <w:bCs/>
          <w:sz w:val="24"/>
          <w:szCs w:val="24"/>
          <w:highlight w:val="none"/>
          <w:u w:val="single"/>
        </w:rPr>
      </w:pPr>
      <w:r>
        <w:rPr>
          <w:rFonts w:hint="eastAsia"/>
          <w:b w:val="0"/>
          <w:bCs/>
          <w:sz w:val="24"/>
          <w:szCs w:val="24"/>
          <w:highlight w:val="none"/>
        </w:rPr>
        <w:t xml:space="preserve">质疑项目的编号：</w:t>
      </w:r>
      <w:r>
        <w:rPr>
          <w:rFonts w:hint="eastAsia"/>
          <w:b w:val="0"/>
          <w:bCs/>
          <w:sz w:val="24"/>
          <w:szCs w:val="24"/>
          <w:highlight w:val="none"/>
          <w:u w:val="single"/>
        </w:rPr>
        <w:t xml:space="preserve">                            </w:t>
      </w:r>
      <w:r>
        <w:rPr>
          <w:b w:val="0"/>
          <w:bCs/>
          <w:sz w:val="24"/>
          <w:szCs w:val="24"/>
          <w:highlight w:val="none"/>
          <w:u w:val="single"/>
        </w:rPr>
      </w:r>
      <w:r/>
    </w:p>
    <w:p>
      <w:pPr>
        <w:pStyle w:val="964"/>
        <w:jc w:val="both"/>
        <w:spacing w:beforeAutospacing="0" w:afterAutospacing="0"/>
        <w:rPr>
          <w:b w:val="0"/>
          <w:bCs/>
          <w:sz w:val="24"/>
          <w:szCs w:val="24"/>
          <w:highlight w:val="none"/>
        </w:rPr>
      </w:pPr>
      <w:r>
        <w:rPr>
          <w:rFonts w:hint="eastAsia"/>
          <w:b w:val="0"/>
          <w:bCs/>
          <w:sz w:val="24"/>
          <w:szCs w:val="24"/>
          <w:highlight w:val="none"/>
        </w:rPr>
        <w:t xml:space="preserve">包号：</w:t>
      </w:r>
      <w:r>
        <w:rPr>
          <w:rFonts w:hint="eastAsia"/>
          <w:b w:val="0"/>
          <w:bCs/>
          <w:sz w:val="24"/>
          <w:szCs w:val="24"/>
          <w:highlight w:val="none"/>
          <w:u w:val="single"/>
        </w:rPr>
        <w:t xml:space="preserve">                       </w:t>
      </w:r>
      <w:r>
        <w:rPr>
          <w:rFonts w:hint="eastAsia"/>
          <w:b w:val="0"/>
          <w:bCs/>
          <w:sz w:val="24"/>
          <w:szCs w:val="24"/>
          <w:highlight w:val="none"/>
          <w:u w:val="single"/>
        </w:rPr>
        <w:tab/>
      </w:r>
      <w:r>
        <w:rPr>
          <w:rFonts w:hint="eastAsia"/>
          <w:b w:val="0"/>
          <w:bCs/>
          <w:sz w:val="24"/>
          <w:szCs w:val="24"/>
          <w:highlight w:val="none"/>
          <w:u w:val="single"/>
        </w:rPr>
        <w:t xml:space="preserve">           </w:t>
      </w:r>
      <w:r>
        <w:rPr>
          <w:b w:val="0"/>
          <w:bCs/>
          <w:sz w:val="24"/>
          <w:szCs w:val="24"/>
          <w:highlight w:val="none"/>
        </w:rPr>
      </w:r>
      <w:r/>
    </w:p>
    <w:p>
      <w:pPr>
        <w:pStyle w:val="964"/>
        <w:jc w:val="both"/>
        <w:spacing w:beforeAutospacing="0" w:afterAutospacing="0"/>
        <w:rPr>
          <w:b w:val="0"/>
          <w:bCs/>
          <w:sz w:val="24"/>
          <w:szCs w:val="24"/>
          <w:highlight w:val="none"/>
        </w:rPr>
      </w:pPr>
      <w:r>
        <w:rPr>
          <w:rFonts w:hint="eastAsia"/>
          <w:b w:val="0"/>
          <w:bCs/>
          <w:sz w:val="24"/>
          <w:szCs w:val="24"/>
          <w:highlight w:val="none"/>
        </w:rPr>
        <w:t xml:space="preserve">采购人名称：</w:t>
      </w:r>
      <w:r>
        <w:rPr>
          <w:rFonts w:hint="eastAsia"/>
          <w:b w:val="0"/>
          <w:bCs/>
          <w:sz w:val="24"/>
          <w:szCs w:val="24"/>
          <w:highlight w:val="none"/>
          <w:u w:val="single"/>
        </w:rPr>
        <w:t xml:space="preserve">                               </w:t>
      </w:r>
      <w:r>
        <w:rPr>
          <w:b w:val="0"/>
          <w:bCs/>
          <w:sz w:val="24"/>
          <w:szCs w:val="24"/>
          <w:highlight w:val="none"/>
        </w:rPr>
      </w:r>
      <w:r/>
    </w:p>
    <w:p>
      <w:pPr>
        <w:pStyle w:val="964"/>
        <w:jc w:val="both"/>
        <w:spacing w:beforeAutospacing="0" w:afterAutospacing="0"/>
        <w:rPr>
          <w:b w:val="0"/>
          <w:bCs/>
          <w:sz w:val="24"/>
          <w:szCs w:val="24"/>
          <w:highlight w:val="none"/>
        </w:rPr>
      </w:pPr>
      <w:r>
        <w:rPr>
          <w:rFonts w:hint="eastAsia"/>
          <w:b w:val="0"/>
          <w:bCs/>
          <w:sz w:val="24"/>
          <w:szCs w:val="24"/>
          <w:highlight w:val="none"/>
          <w:lang w:val="en-US" w:eastAsia="zh-CN"/>
        </w:rPr>
        <w:t xml:space="preserve">招标</w:t>
      </w:r>
      <w:r>
        <w:rPr>
          <w:rFonts w:hint="eastAsia"/>
          <w:b w:val="0"/>
          <w:bCs/>
          <w:sz w:val="24"/>
          <w:szCs w:val="24"/>
          <w:highlight w:val="none"/>
        </w:rPr>
        <w:t xml:space="preserve">文件获取日期：</w:t>
      </w:r>
      <w:r>
        <w:rPr>
          <w:rFonts w:hint="eastAsia"/>
          <w:b w:val="0"/>
          <w:bCs/>
          <w:sz w:val="24"/>
          <w:szCs w:val="24"/>
          <w:highlight w:val="none"/>
          <w:u w:val="single"/>
        </w:rPr>
        <w:t xml:space="preserve">                             </w:t>
      </w:r>
      <w:r>
        <w:rPr>
          <w:b w:val="0"/>
          <w:bCs/>
          <w:sz w:val="24"/>
          <w:szCs w:val="24"/>
          <w:highlight w:val="none"/>
        </w:rPr>
      </w:r>
      <w:r/>
    </w:p>
    <w:p>
      <w:pPr>
        <w:pStyle w:val="964"/>
        <w:jc w:val="both"/>
        <w:spacing w:beforeAutospacing="0" w:afterAutospacing="0"/>
        <w:rPr>
          <w:b w:val="0"/>
          <w:bCs/>
          <w:sz w:val="24"/>
          <w:szCs w:val="24"/>
          <w:highlight w:val="none"/>
        </w:rPr>
      </w:pPr>
      <w:r>
        <w:rPr>
          <w:rFonts w:hint="eastAsia"/>
          <w:b w:val="0"/>
          <w:bCs/>
          <w:sz w:val="24"/>
          <w:szCs w:val="24"/>
          <w:highlight w:val="none"/>
        </w:rPr>
        <w:t xml:space="preserve">三、质疑事项具体内容</w:t>
      </w:r>
      <w:r>
        <w:rPr>
          <w:b w:val="0"/>
          <w:bCs/>
          <w:sz w:val="24"/>
          <w:szCs w:val="24"/>
          <w:highlight w:val="none"/>
        </w:rPr>
      </w:r>
      <w:r/>
    </w:p>
    <w:p>
      <w:pPr>
        <w:pStyle w:val="964"/>
        <w:jc w:val="both"/>
        <w:spacing w:beforeAutospacing="0" w:afterAutospacing="0"/>
        <w:rPr>
          <w:b w:val="0"/>
          <w:bCs/>
          <w:sz w:val="24"/>
          <w:szCs w:val="24"/>
          <w:highlight w:val="none"/>
        </w:rPr>
      </w:pPr>
      <w:r>
        <w:rPr>
          <w:rFonts w:hint="eastAsia"/>
          <w:b w:val="0"/>
          <w:bCs/>
          <w:sz w:val="24"/>
          <w:szCs w:val="24"/>
          <w:highlight w:val="none"/>
        </w:rPr>
        <w:t xml:space="preserve">质疑事项1：</w:t>
      </w:r>
      <w:r>
        <w:rPr>
          <w:rFonts w:hint="eastAsia"/>
          <w:b w:val="0"/>
          <w:bCs/>
          <w:sz w:val="24"/>
          <w:szCs w:val="24"/>
          <w:highlight w:val="none"/>
          <w:u w:val="single"/>
        </w:rPr>
        <w:t xml:space="preserve">                                </w:t>
      </w:r>
      <w:r>
        <w:rPr>
          <w:b w:val="0"/>
          <w:bCs/>
          <w:sz w:val="24"/>
          <w:szCs w:val="24"/>
          <w:highlight w:val="none"/>
        </w:rPr>
      </w:r>
      <w:r/>
    </w:p>
    <w:p>
      <w:pPr>
        <w:pStyle w:val="964"/>
        <w:spacing w:beforeAutospacing="0" w:afterAutospacing="0"/>
        <w:rPr>
          <w:b w:val="0"/>
          <w:bCs/>
          <w:sz w:val="24"/>
          <w:szCs w:val="24"/>
          <w:highlight w:val="none"/>
        </w:rPr>
      </w:pPr>
      <w:r>
        <w:rPr>
          <w:rFonts w:hint="eastAsia"/>
          <w:b w:val="0"/>
          <w:bCs/>
          <w:sz w:val="24"/>
          <w:szCs w:val="24"/>
          <w:highlight w:val="none"/>
        </w:rPr>
        <w:t xml:space="preserve">事实依据：</w:t>
      </w:r>
      <w:r>
        <w:rPr>
          <w:rFonts w:hint="eastAsia"/>
          <w:b w:val="0"/>
          <w:bCs/>
          <w:sz w:val="24"/>
          <w:szCs w:val="24"/>
          <w:highlight w:val="none"/>
          <w:u w:val="single"/>
        </w:rPr>
        <w:t xml:space="preserve">                                   </w:t>
      </w:r>
      <w:r>
        <w:rPr>
          <w:b w:val="0"/>
          <w:bCs/>
          <w:sz w:val="24"/>
          <w:szCs w:val="24"/>
          <w:highlight w:val="none"/>
        </w:rPr>
      </w:r>
      <w:r/>
    </w:p>
    <w:p>
      <w:pPr>
        <w:pStyle w:val="964"/>
        <w:jc w:val="both"/>
        <w:spacing w:beforeAutospacing="0" w:afterAutospacing="0"/>
        <w:rPr>
          <w:b w:val="0"/>
          <w:bCs/>
          <w:sz w:val="24"/>
          <w:szCs w:val="24"/>
          <w:highlight w:val="none"/>
        </w:rPr>
      </w:pPr>
      <w:r>
        <w:rPr>
          <w:rFonts w:hint="eastAsia"/>
          <w:b w:val="0"/>
          <w:bCs/>
          <w:sz w:val="24"/>
          <w:szCs w:val="24"/>
          <w:highlight w:val="none"/>
        </w:rPr>
        <w:t xml:space="preserve">法律依据：</w:t>
      </w:r>
      <w:r>
        <w:rPr>
          <w:rFonts w:hint="eastAsia"/>
          <w:b w:val="0"/>
          <w:bCs/>
          <w:sz w:val="24"/>
          <w:szCs w:val="24"/>
          <w:highlight w:val="none"/>
          <w:u w:val="single"/>
        </w:rPr>
        <w:t xml:space="preserve">                                   </w:t>
      </w:r>
      <w:r>
        <w:rPr>
          <w:b w:val="0"/>
          <w:bCs/>
          <w:sz w:val="24"/>
          <w:szCs w:val="24"/>
          <w:highlight w:val="none"/>
        </w:rPr>
      </w:r>
      <w:r/>
    </w:p>
    <w:p>
      <w:pPr>
        <w:pStyle w:val="964"/>
        <w:jc w:val="both"/>
        <w:spacing w:beforeAutospacing="0" w:afterAutospacing="0"/>
        <w:rPr>
          <w:b w:val="0"/>
          <w:bCs/>
          <w:sz w:val="24"/>
          <w:szCs w:val="24"/>
          <w:highlight w:val="none"/>
        </w:rPr>
      </w:pPr>
      <w:r>
        <w:rPr>
          <w:rFonts w:hint="eastAsia"/>
          <w:b w:val="0"/>
          <w:bCs/>
          <w:sz w:val="24"/>
          <w:szCs w:val="24"/>
          <w:highlight w:val="none"/>
        </w:rPr>
        <w:t xml:space="preserve">质疑事项2</w:t>
      </w:r>
      <w:r>
        <w:rPr>
          <w:b w:val="0"/>
          <w:bCs/>
          <w:sz w:val="24"/>
          <w:szCs w:val="24"/>
          <w:highlight w:val="none"/>
        </w:rPr>
      </w:r>
      <w:r/>
    </w:p>
    <w:p>
      <w:pPr>
        <w:pStyle w:val="964"/>
        <w:jc w:val="both"/>
        <w:spacing w:beforeAutospacing="0" w:afterAutospacing="0"/>
        <w:rPr>
          <w:b w:val="0"/>
          <w:bCs/>
          <w:sz w:val="24"/>
          <w:szCs w:val="24"/>
          <w:highlight w:val="none"/>
        </w:rPr>
      </w:pPr>
      <w:r>
        <w:rPr>
          <w:rFonts w:hint="eastAsia"/>
          <w:b w:val="0"/>
          <w:bCs/>
          <w:sz w:val="24"/>
          <w:szCs w:val="24"/>
          <w:highlight w:val="none"/>
        </w:rPr>
        <w:t xml:space="preserve">……</w:t>
      </w:r>
      <w:r>
        <w:rPr>
          <w:b w:val="0"/>
          <w:bCs/>
          <w:sz w:val="24"/>
          <w:szCs w:val="24"/>
          <w:highlight w:val="none"/>
        </w:rPr>
      </w:r>
      <w:r/>
    </w:p>
    <w:p>
      <w:pPr>
        <w:pStyle w:val="964"/>
        <w:jc w:val="both"/>
        <w:spacing w:beforeAutospacing="0" w:afterAutospacing="0"/>
        <w:rPr>
          <w:b w:val="0"/>
          <w:bCs/>
          <w:sz w:val="24"/>
          <w:szCs w:val="24"/>
          <w:highlight w:val="none"/>
        </w:rPr>
      </w:pPr>
      <w:r>
        <w:rPr>
          <w:rFonts w:hint="eastAsia"/>
          <w:b w:val="0"/>
          <w:bCs/>
          <w:sz w:val="24"/>
          <w:szCs w:val="24"/>
          <w:highlight w:val="none"/>
        </w:rPr>
        <w:t xml:space="preserve">四、与质疑事项相关的质疑请求</w:t>
      </w:r>
      <w:r>
        <w:rPr>
          <w:b w:val="0"/>
          <w:bCs/>
          <w:sz w:val="24"/>
          <w:szCs w:val="24"/>
          <w:highlight w:val="none"/>
        </w:rPr>
      </w:r>
      <w:r/>
    </w:p>
    <w:p>
      <w:pPr>
        <w:pStyle w:val="964"/>
        <w:jc w:val="both"/>
        <w:spacing w:beforeAutospacing="0" w:afterAutospacing="0"/>
        <w:rPr>
          <w:b w:val="0"/>
          <w:bCs/>
          <w:sz w:val="24"/>
          <w:szCs w:val="24"/>
          <w:highlight w:val="none"/>
        </w:rPr>
      </w:pPr>
      <w:r>
        <w:rPr>
          <w:rFonts w:hint="eastAsia"/>
          <w:b w:val="0"/>
          <w:bCs/>
          <w:sz w:val="24"/>
          <w:szCs w:val="24"/>
          <w:highlight w:val="none"/>
        </w:rPr>
        <w:t xml:space="preserve">请求：</w:t>
      </w:r>
      <w:r>
        <w:rPr>
          <w:rFonts w:hint="eastAsia"/>
          <w:b w:val="0"/>
          <w:bCs/>
          <w:sz w:val="24"/>
          <w:szCs w:val="24"/>
          <w:highlight w:val="none"/>
          <w:u w:val="single"/>
        </w:rPr>
        <w:t xml:space="preserve">                                        </w:t>
      </w:r>
      <w:r>
        <w:rPr>
          <w:b w:val="0"/>
          <w:bCs/>
          <w:sz w:val="24"/>
          <w:szCs w:val="24"/>
          <w:highlight w:val="none"/>
        </w:rPr>
      </w:r>
      <w:r/>
    </w:p>
    <w:p>
      <w:pPr>
        <w:pStyle w:val="964"/>
        <w:jc w:val="both"/>
        <w:spacing w:beforeAutospacing="0" w:afterAutospacing="0"/>
        <w:rPr>
          <w:b w:val="0"/>
          <w:bCs/>
          <w:sz w:val="24"/>
          <w:szCs w:val="24"/>
          <w:highlight w:val="none"/>
        </w:rPr>
      </w:pPr>
      <w:r>
        <w:rPr>
          <w:rFonts w:hint="eastAsia"/>
          <w:b w:val="0"/>
          <w:bCs/>
          <w:sz w:val="24"/>
          <w:szCs w:val="24"/>
          <w:highlight w:val="none"/>
        </w:rPr>
        <w:t xml:space="preserve">签字(签章)：                 公章：               日期：    </w:t>
      </w:r>
      <w:r>
        <w:rPr>
          <w:b w:val="0"/>
          <w:bCs/>
          <w:sz w:val="24"/>
          <w:szCs w:val="24"/>
          <w:highlight w:val="none"/>
        </w:rPr>
      </w:r>
      <w:r/>
    </w:p>
    <w:p>
      <w:pPr>
        <w:pStyle w:val="964"/>
        <w:jc w:val="both"/>
        <w:spacing w:beforeAutospacing="0" w:afterAutospacing="0"/>
        <w:rPr>
          <w:b w:val="0"/>
          <w:bCs/>
          <w:sz w:val="24"/>
          <w:szCs w:val="24"/>
          <w:highlight w:val="none"/>
        </w:rPr>
      </w:pPr>
      <w:r>
        <w:rPr>
          <w:rFonts w:hint="eastAsia"/>
          <w:b/>
          <w:bCs w:val="0"/>
          <w:sz w:val="24"/>
          <w:szCs w:val="24"/>
          <w:highlight w:val="none"/>
        </w:rPr>
        <w:t xml:space="preserve">质疑函制作说明</w:t>
      </w:r>
      <w:r>
        <w:rPr>
          <w:rFonts w:hint="eastAsia"/>
          <w:b w:val="0"/>
          <w:bCs/>
          <w:sz w:val="24"/>
          <w:szCs w:val="24"/>
          <w:highlight w:val="none"/>
        </w:rPr>
        <w:t xml:space="preserve">：</w:t>
      </w:r>
      <w:r>
        <w:rPr>
          <w:b w:val="0"/>
          <w:bCs/>
          <w:sz w:val="24"/>
          <w:szCs w:val="24"/>
          <w:highlight w:val="none"/>
        </w:rPr>
      </w:r>
      <w:r/>
    </w:p>
    <w:p>
      <w:pPr>
        <w:pStyle w:val="964"/>
        <w:ind w:firstLine="480"/>
        <w:spacing w:beforeAutospacing="0" w:afterAutospacing="0"/>
        <w:widowControl/>
        <w:rPr>
          <w:b w:val="0"/>
          <w:bCs/>
          <w:sz w:val="24"/>
          <w:szCs w:val="24"/>
          <w:highlight w:val="none"/>
        </w:rPr>
      </w:pPr>
      <w:r>
        <w:rPr>
          <w:rFonts w:hint="eastAsia"/>
          <w:b w:val="0"/>
          <w:bCs/>
          <w:sz w:val="24"/>
          <w:szCs w:val="24"/>
          <w:highlight w:val="none"/>
        </w:rPr>
        <w:t xml:space="preserve">1.</w:t>
      </w:r>
      <w:r>
        <w:rPr>
          <w:rFonts w:hint="eastAsia" w:cs="宋体"/>
          <w:b w:val="0"/>
          <w:bCs/>
          <w:color w:val="000000"/>
          <w:sz w:val="24"/>
          <w:highlight w:val="none"/>
          <w:lang w:val="en-US" w:eastAsia="zh-CN"/>
        </w:rPr>
        <w:t xml:space="preserve">供应商</w:t>
      </w:r>
      <w:r>
        <w:rPr>
          <w:rFonts w:hint="eastAsia"/>
          <w:b w:val="0"/>
          <w:bCs/>
          <w:sz w:val="24"/>
          <w:szCs w:val="24"/>
          <w:highlight w:val="none"/>
        </w:rPr>
        <w:t xml:space="preserve">提出质疑时，应提交质疑函和必要的证明材料。</w:t>
      </w:r>
      <w:r>
        <w:rPr>
          <w:b w:val="0"/>
          <w:bCs/>
          <w:sz w:val="24"/>
          <w:szCs w:val="24"/>
          <w:highlight w:val="none"/>
        </w:rPr>
      </w:r>
      <w:r/>
    </w:p>
    <w:p>
      <w:pPr>
        <w:pStyle w:val="964"/>
        <w:ind w:firstLine="480"/>
        <w:spacing w:beforeAutospacing="0" w:afterAutospacing="0"/>
        <w:widowControl/>
        <w:rPr>
          <w:b w:val="0"/>
          <w:bCs/>
          <w:sz w:val="24"/>
          <w:szCs w:val="24"/>
          <w:highlight w:val="none"/>
        </w:rPr>
      </w:pPr>
      <w:r>
        <w:rPr>
          <w:rFonts w:hint="eastAsia"/>
          <w:b w:val="0"/>
          <w:bCs/>
          <w:sz w:val="24"/>
          <w:szCs w:val="24"/>
          <w:highlight w:val="none"/>
        </w:rPr>
        <w:t xml:space="preserve">2.质疑</w:t>
      </w:r>
      <w:r>
        <w:rPr>
          <w:rFonts w:hint="eastAsia" w:cs="宋体"/>
          <w:b w:val="0"/>
          <w:bCs/>
          <w:color w:val="000000"/>
          <w:sz w:val="24"/>
          <w:highlight w:val="none"/>
          <w:lang w:val="en-US" w:eastAsia="zh-CN"/>
        </w:rPr>
        <w:t xml:space="preserve">供应商</w:t>
      </w:r>
      <w:r>
        <w:rPr>
          <w:rFonts w:hint="eastAsia"/>
          <w:b w:val="0"/>
          <w:bCs/>
          <w:sz w:val="24"/>
          <w:szCs w:val="24"/>
          <w:highlight w:val="none"/>
        </w:rPr>
        <w:t xml:space="preserve">若委托代理人进行质疑的，质疑函应按要求列明“授权代表”的有关内容，并在附件中提交由质疑</w:t>
      </w:r>
      <w:r>
        <w:rPr>
          <w:rFonts w:hint="eastAsia" w:cs="宋体"/>
          <w:b w:val="0"/>
          <w:bCs/>
          <w:color w:val="000000"/>
          <w:sz w:val="24"/>
          <w:highlight w:val="none"/>
          <w:lang w:val="en-US" w:eastAsia="zh-CN"/>
        </w:rPr>
        <w:t xml:space="preserve">供应商</w:t>
      </w:r>
      <w:r>
        <w:rPr>
          <w:rFonts w:hint="eastAsia"/>
          <w:b w:val="0"/>
          <w:bCs/>
          <w:sz w:val="24"/>
          <w:szCs w:val="24"/>
          <w:highlight w:val="none"/>
        </w:rPr>
        <w:t xml:space="preserve">签署的授权委托书。授权委托书应载明代理人的姓名或者名称、代理事项、具体权限、期限和相关事项。</w:t>
      </w:r>
      <w:r>
        <w:rPr>
          <w:b w:val="0"/>
          <w:bCs/>
          <w:sz w:val="24"/>
          <w:szCs w:val="24"/>
          <w:highlight w:val="none"/>
        </w:rPr>
      </w:r>
      <w:r/>
    </w:p>
    <w:p>
      <w:pPr>
        <w:pStyle w:val="964"/>
        <w:ind w:firstLine="480"/>
        <w:spacing w:beforeAutospacing="0" w:afterAutospacing="0"/>
        <w:widowControl/>
        <w:rPr>
          <w:b w:val="0"/>
          <w:bCs/>
          <w:sz w:val="24"/>
          <w:szCs w:val="24"/>
          <w:highlight w:val="none"/>
        </w:rPr>
      </w:pPr>
      <w:r>
        <w:rPr>
          <w:rFonts w:hint="eastAsia"/>
          <w:b w:val="0"/>
          <w:bCs/>
          <w:sz w:val="24"/>
          <w:szCs w:val="24"/>
          <w:highlight w:val="none"/>
        </w:rPr>
        <w:t xml:space="preserve">3.质疑</w:t>
      </w:r>
      <w:r>
        <w:rPr>
          <w:rFonts w:hint="eastAsia" w:cs="宋体"/>
          <w:b w:val="0"/>
          <w:bCs/>
          <w:color w:val="000000"/>
          <w:sz w:val="24"/>
          <w:highlight w:val="none"/>
          <w:lang w:val="en-US" w:eastAsia="zh-CN"/>
        </w:rPr>
        <w:t xml:space="preserve">供应商</w:t>
      </w:r>
      <w:r>
        <w:rPr>
          <w:rFonts w:hint="eastAsia"/>
          <w:b w:val="0"/>
          <w:bCs/>
          <w:sz w:val="24"/>
          <w:szCs w:val="24"/>
          <w:highlight w:val="none"/>
        </w:rPr>
        <w:t xml:space="preserve">若对项目的某一分包进行质疑，质疑函中应列明具体分包号。</w:t>
      </w:r>
      <w:r>
        <w:rPr>
          <w:b w:val="0"/>
          <w:bCs/>
          <w:sz w:val="24"/>
          <w:szCs w:val="24"/>
          <w:highlight w:val="none"/>
        </w:rPr>
      </w:r>
      <w:r/>
    </w:p>
    <w:p>
      <w:pPr>
        <w:pStyle w:val="964"/>
        <w:ind w:firstLine="480"/>
        <w:spacing w:beforeAutospacing="0" w:afterAutospacing="0"/>
        <w:widowControl/>
        <w:rPr>
          <w:b w:val="0"/>
          <w:bCs/>
          <w:sz w:val="24"/>
          <w:szCs w:val="24"/>
          <w:highlight w:val="none"/>
        </w:rPr>
      </w:pPr>
      <w:r>
        <w:rPr>
          <w:rFonts w:hint="eastAsia"/>
          <w:b w:val="0"/>
          <w:bCs/>
          <w:sz w:val="24"/>
          <w:szCs w:val="24"/>
          <w:highlight w:val="none"/>
        </w:rPr>
        <w:t xml:space="preserve">4.质疑函的质疑事项应具体、明确，并有必要的事实依据和法律依据。</w:t>
      </w:r>
      <w:r>
        <w:rPr>
          <w:b w:val="0"/>
          <w:bCs/>
          <w:sz w:val="24"/>
          <w:szCs w:val="24"/>
          <w:highlight w:val="none"/>
        </w:rPr>
      </w:r>
      <w:r/>
    </w:p>
    <w:p>
      <w:pPr>
        <w:pStyle w:val="964"/>
        <w:ind w:firstLine="480"/>
        <w:spacing w:beforeAutospacing="0" w:afterAutospacing="0"/>
        <w:widowControl/>
        <w:rPr>
          <w:b w:val="0"/>
          <w:bCs/>
          <w:sz w:val="24"/>
          <w:szCs w:val="24"/>
          <w:highlight w:val="none"/>
        </w:rPr>
      </w:pPr>
      <w:r>
        <w:rPr>
          <w:rFonts w:hint="eastAsia"/>
          <w:b w:val="0"/>
          <w:bCs/>
          <w:sz w:val="24"/>
          <w:szCs w:val="24"/>
          <w:highlight w:val="none"/>
        </w:rPr>
        <w:t xml:space="preserve">5.质疑函的质疑请求应与质疑事项相关。</w:t>
      </w:r>
      <w:r>
        <w:rPr>
          <w:b w:val="0"/>
          <w:bCs/>
          <w:sz w:val="24"/>
          <w:szCs w:val="24"/>
          <w:highlight w:val="none"/>
        </w:rPr>
      </w:r>
      <w:r/>
    </w:p>
    <w:p>
      <w:pPr>
        <w:pStyle w:val="964"/>
        <w:ind w:firstLine="480"/>
        <w:spacing w:beforeAutospacing="0" w:afterAutospacing="0"/>
        <w:widowControl/>
        <w:rPr>
          <w:b w:val="0"/>
          <w:bCs/>
          <w:sz w:val="24"/>
          <w:szCs w:val="24"/>
          <w:highlight w:val="none"/>
        </w:rPr>
      </w:pPr>
      <w:r>
        <w:rPr>
          <w:rFonts w:hint="eastAsia"/>
          <w:b w:val="0"/>
          <w:bCs/>
          <w:sz w:val="24"/>
          <w:szCs w:val="24"/>
          <w:highlight w:val="none"/>
        </w:rPr>
        <w:t xml:space="preserve">6.质疑</w:t>
      </w:r>
      <w:r>
        <w:rPr>
          <w:rFonts w:hint="eastAsia" w:cs="宋体"/>
          <w:b w:val="0"/>
          <w:bCs/>
          <w:color w:val="000000"/>
          <w:sz w:val="24"/>
          <w:highlight w:val="none"/>
          <w:lang w:val="en-US" w:eastAsia="zh-CN"/>
        </w:rPr>
        <w:t xml:space="preserve">供应商</w:t>
      </w:r>
      <w:r>
        <w:rPr>
          <w:rFonts w:hint="eastAsia"/>
          <w:b w:val="0"/>
          <w:bCs/>
          <w:sz w:val="24"/>
          <w:szCs w:val="24"/>
          <w:highlight w:val="none"/>
        </w:rPr>
        <w:t xml:space="preserve">为自然人的，质疑函应由本人签字；质疑</w:t>
      </w:r>
      <w:r>
        <w:rPr>
          <w:rFonts w:hint="eastAsia" w:cs="宋体"/>
          <w:b w:val="0"/>
          <w:bCs/>
          <w:color w:val="000000"/>
          <w:sz w:val="24"/>
          <w:highlight w:val="none"/>
          <w:lang w:val="en-US" w:eastAsia="zh-CN"/>
        </w:rPr>
        <w:t xml:space="preserve">供应商</w:t>
      </w:r>
      <w:r>
        <w:rPr>
          <w:rFonts w:hint="eastAsia"/>
          <w:b w:val="0"/>
          <w:bCs/>
          <w:sz w:val="24"/>
          <w:szCs w:val="24"/>
          <w:highlight w:val="none"/>
        </w:rPr>
        <w:t xml:space="preserve">为法人或者其他组织的，质疑函应由法定代表人、主要负责人，或者其授权代表签字或者盖章，并加盖公章。</w:t>
      </w:r>
      <w:r>
        <w:rPr>
          <w:b w:val="0"/>
          <w:bCs/>
          <w:sz w:val="24"/>
          <w:szCs w:val="24"/>
          <w:highlight w:val="none"/>
        </w:rPr>
      </w:r>
      <w:r/>
    </w:p>
    <w:p>
      <w:pPr>
        <w:pStyle w:val="1219"/>
        <w:ind w:firstLine="420"/>
        <w:jc w:val="both"/>
        <w:spacing w:beforeAutospacing="0" w:afterAutospacing="0" w:line="500" w:lineRule="exact"/>
        <w:rPr>
          <w:b w:val="0"/>
          <w:bCs/>
          <w:sz w:val="24"/>
          <w:szCs w:val="24"/>
          <w:highlight w:val="none"/>
        </w:rPr>
      </w:pPr>
      <w:r>
        <w:rPr>
          <w:b w:val="0"/>
          <w:bCs/>
          <w:sz w:val="24"/>
          <w:szCs w:val="24"/>
          <w:highlight w:val="none"/>
        </w:rPr>
      </w:r>
      <w:r/>
    </w:p>
    <w:p>
      <w:pPr>
        <w:pStyle w:val="930"/>
        <w:ind w:firstLine="440"/>
        <w:rPr>
          <w:bCs/>
          <w:sz w:val="24"/>
          <w:szCs w:val="24"/>
          <w:highlight w:val="none"/>
        </w:rPr>
      </w:pPr>
      <w:r>
        <w:rPr>
          <w:bCs/>
          <w:sz w:val="24"/>
          <w:szCs w:val="24"/>
          <w:highlight w:val="none"/>
        </w:rPr>
      </w:r>
      <w:r/>
    </w:p>
    <w:sectPr>
      <w:footerReference w:type="default" r:id="rId17"/>
      <w:footerReference w:type="first" r:id="rId18"/>
      <w:footnotePr/>
      <w:endnotePr/>
      <w:type w:val="nextPage"/>
      <w:pgSz w:w="11906" w:h="16838" w:orient="portrait"/>
      <w:pgMar w:top="1440" w:right="1423" w:bottom="1440" w:left="1406"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方正魏碑_GBK">
    <w:panose1 w:val="020B0503020202020204"/>
  </w:font>
  <w:font w:name="仿宋">
    <w:panose1 w:val="02010609060101010101"/>
  </w:font>
  <w:font w:name="Showcard Gothic">
    <w:panose1 w:val="04020904020102020604"/>
  </w:font>
  <w:font w:name="Segoe UI">
    <w:panose1 w:val="020B0502040204020203"/>
  </w:font>
  <w:font w:name="Wingdings">
    <w:panose1 w:val="05000000000000000000"/>
  </w:font>
  <w:font w:name="Symbol">
    <w:panose1 w:val="05050102010706020507"/>
  </w:font>
  <w:font w:name="楷体">
    <w:panose1 w:val="02010609060101010101"/>
  </w:font>
  <w:font w:name="Calibri">
    <w:panose1 w:val="020F0502020204030204"/>
  </w:font>
  <w:font w:name="方正兰亭纤黑简体">
    <w:panose1 w:val="020B0503020202020204"/>
  </w:font>
  <w:font w:name="Cambria">
    <w:panose1 w:val="02040503050406030204"/>
  </w:font>
  <w:font w:name="仿宋_GB2312">
    <w:panose1 w:val="02010609060101010101"/>
  </w:font>
  <w:font w:name="Verdana">
    <w:panose1 w:val="020B0604030504040204"/>
  </w:font>
  <w:font w:name="幼圆">
    <w:panose1 w:val="02010509060101010101"/>
  </w:font>
  <w:font w:name="黑体">
    <w:panose1 w:val="02010609060101010101"/>
  </w:font>
  <w:font w:name="Courier New">
    <w:panose1 w:val="02070309020205020404"/>
  </w:font>
  <w:font w:name="Arial Unicode MS">
    <w:panose1 w:val="020B0604020202020204"/>
  </w:font>
  <w:font w:name="Arial">
    <w:panose1 w:val="020B0604020202020204"/>
  </w:font>
  <w:font w:name="楷体_GB2312">
    <w:panose1 w:val="02010609060101010101"/>
  </w:font>
  <w:font w:name="SimSun">
    <w:panose1 w:val="02010600030101010101"/>
  </w:font>
  <w:font w:name="隶书">
    <w:panose1 w:val="02010509060101010101"/>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1"/>
      <w:ind w:firstLine="440"/>
      <w:tabs>
        <w:tab w:val="center" w:pos="7143" w:leader="none"/>
        <w:tab w:val="right" w:pos="14287" w:leader="none"/>
      </w:tabs>
    </w:pPr>
    <w:r>
      <w:rPr>
        <w:sz w:val="22"/>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84"/>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30"/>
                          </w:pPr>
                          <w:r/>
                          <w:r/>
                        </w:p>
                      </w:txbxContent>
                    </wps:txbx>
                    <wps:bodyPr wrap="none" lIns="0" tIns="0" rIns="0" bIns="0" upright="1">
                      <a:spAutoFit/>
                    </wps:bodyPr>
                  </wps:wsp>
                </a:graphicData>
              </a:graphic>
            </wp:anchor>
          </w:drawing>
        </mc:Choice>
        <mc:Fallback>
          <w:pict>
            <v:shape id="shape 0" o:spid="_x0000_s0"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84"/>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30"/>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6"/>
      <w:ind w:firstLine="360"/>
      <w:tabs>
        <w:tab w:val="center" w:pos="4153" w:leader="none"/>
        <w:tab w:val="right" w:pos="8306" w:leader="none"/>
      </w:tabs>
      <w:rPr>
        <w:rStyle w:val="1222"/>
      </w:rPr>
      <w:framePr w:wrap="around" w:vAnchor="text" w:hAnchor="margin" w:xAlign="center" w:y="1"/>
    </w:pPr>
    <w:r>
      <w:fldChar w:fldCharType="begin"/>
    </w:r>
    <w:r>
      <w:rPr>
        <w:rStyle w:val="1222"/>
      </w:rPr>
      <w:instrText xml:space="preserve">PAGE  </w:instrText>
    </w:r>
    <w:r>
      <w:fldChar w:fldCharType="separate"/>
    </w:r>
    <w:r>
      <w:rPr>
        <w:rStyle w:val="1222"/>
      </w:rPr>
      <w:t xml:space="preserve">1</w:t>
    </w:r>
    <w:r>
      <w:fldChar w:fldCharType="end"/>
    </w:r>
    <w:r>
      <w:rPr>
        <w:rStyle w:val="1222"/>
      </w:rPr>
    </w:r>
    <w:r/>
  </w:p>
  <w:p>
    <w:pPr>
      <w:pStyle w:val="1216"/>
      <w:ind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1"/>
      <w:ind w:firstLine="440"/>
      <w:tabs>
        <w:tab w:val="center" w:pos="7143" w:leader="none"/>
        <w:tab w:val="right" w:pos="14287" w:leader="none"/>
      </w:tabs>
    </w:pPr>
    <w:r>
      <w:rPr>
        <w:sz w:val="22"/>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84"/>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30"/>
                          </w:pPr>
                          <w:r/>
                          <w:r/>
                        </w:p>
                      </w:txbxContent>
                    </wps:txbx>
                    <wps:bodyPr wrap="none" lIns="0" tIns="0" rIns="0" bIns="0" upright="1">
                      <a:spAutoFit/>
                    </wps:bodyPr>
                  </wps:wsp>
                </a:graphicData>
              </a:graphic>
            </wp:anchor>
          </w:drawing>
        </mc:Choice>
        <mc:Fallback>
          <w:pict>
            <v:shape id="shape 1" o:spid="_x0000_s1"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84"/>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30"/>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4"/>
      <w:jc w:val="center"/>
      <w:tabs>
        <w:tab w:val="center" w:pos="4153" w:leader="none"/>
        <w:tab w:val="right" w:pos="8306" w:leader="none"/>
      </w:tabs>
      <w:rPr>
        <w:sz w:val="28"/>
        <w:szCs w:val="28"/>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526415" cy="22225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526415" cy="222250"/>
                      </a:xfrm>
                      <a:prstGeom prst="rect">
                        <a:avLst/>
                      </a:prstGeom>
                      <a:noFill/>
                      <a:ln w="6350">
                        <a:noFill/>
                      </a:ln>
                    </wps:spPr>
                    <wps:txbx>
                      <w:txbxContent>
                        <w:p>
                          <w:pPr>
                            <w:pStyle w:val="984"/>
                            <w:tabs>
                              <w:tab w:val="clear" w:pos="4153" w:leader="none"/>
                              <w:tab w:val="clear" w:pos="8306" w:leader="none"/>
                            </w:tabs>
                          </w:pPr>
                          <w:r>
                            <w:fldChar w:fldCharType="begin"/>
                          </w:r>
                          <w:r>
                            <w:instrText xml:space="preserve"> PAGE  \* MERGEFORMAT </w:instrText>
                          </w:r>
                          <w:r>
                            <w:fldChar w:fldCharType="separate"/>
                          </w:r>
                          <w:r>
                            <w:t xml:space="preserve">74</w:t>
                          </w:r>
                          <w:r>
                            <w:fldChar w:fldCharType="end"/>
                          </w:r>
                          <w:r/>
                        </w:p>
                        <w:p>
                          <w:pPr>
                            <w:pStyle w:val="930"/>
                          </w:pPr>
                          <w:r/>
                          <w:r/>
                        </w:p>
                      </w:txbxContent>
                    </wps:txbx>
                    <wps:bodyPr wrap="square" lIns="0" tIns="0" rIns="0" bIns="0" upright="1"/>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41.4pt;height:17.5pt;mso-wrap-distance-left:9.0pt;mso-wrap-distance-top:0.0pt;mso-wrap-distance-right:9.0pt;mso-wrap-distance-bottom:0.0pt;visibility:visible;" filled="f" stroked="f" strokeweight="0.50pt">
              <v:textbox inset="0,0,0,0">
                <w:txbxContent>
                  <w:p>
                    <w:pPr>
                      <w:pStyle w:val="984"/>
                      <w:tabs>
                        <w:tab w:val="clear" w:pos="4153" w:leader="none"/>
                        <w:tab w:val="clear" w:pos="8306" w:leader="none"/>
                      </w:tabs>
                    </w:pPr>
                    <w:r>
                      <w:fldChar w:fldCharType="begin"/>
                    </w:r>
                    <w:r>
                      <w:instrText xml:space="preserve"> PAGE  \* MERGEFORMAT </w:instrText>
                    </w:r>
                    <w:r>
                      <w:fldChar w:fldCharType="separate"/>
                    </w:r>
                    <w:r>
                      <w:t xml:space="preserve">74</w:t>
                    </w:r>
                    <w:r>
                      <w:fldChar w:fldCharType="end"/>
                    </w:r>
                    <w:r/>
                  </w:p>
                  <w:p>
                    <w:pPr>
                      <w:pStyle w:val="930"/>
                    </w:pPr>
                    <w:r/>
                    <w:r/>
                  </w:p>
                </w:txbxContent>
              </v:textbox>
            </v:shape>
          </w:pict>
        </mc:Fallback>
      </mc:AlternateContent>
    </w:r>
    <w:r>
      <w:t xml:space="preserve">    </w:t>
    </w:r>
    <w:r>
      <w:rPr>
        <w:sz w:val="28"/>
        <w:szCs w:val="28"/>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6"/>
      <w:ind w:firstLine="36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561975" cy="27178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561975" cy="271780"/>
                      </a:xfrm>
                      <a:prstGeom prst="rect">
                        <a:avLst/>
                      </a:prstGeom>
                      <a:noFill/>
                      <a:ln>
                        <a:noFill/>
                      </a:ln>
                    </wps:spPr>
                    <wps:txbx>
                      <w:txbxContent>
                        <w:p>
                          <w:pPr>
                            <w:pStyle w:val="1081"/>
                            <w:ind w:firstLine="440"/>
                            <w:tabs>
                              <w:tab w:val="clear" w:pos="7143" w:leader="none"/>
                              <w:tab w:val="clear" w:pos="14287" w:leader="none"/>
                            </w:tabs>
                          </w:pPr>
                          <w:r>
                            <w:fldChar w:fldCharType="begin"/>
                          </w:r>
                          <w:r>
                            <w:instrText xml:space="preserve"> PAGE  \* MERGEFORMAT </w:instrText>
                          </w:r>
                          <w:r>
                            <w:fldChar w:fldCharType="separate"/>
                          </w:r>
                          <w:r>
                            <w:t xml:space="preserve">79</w:t>
                          </w:r>
                          <w:r>
                            <w:fldChar w:fldCharType="end"/>
                          </w:r>
                          <w:r/>
                        </w:p>
                        <w:p>
                          <w:pPr>
                            <w:pStyle w:val="930"/>
                          </w:pPr>
                          <w:r/>
                          <w:r/>
                        </w:p>
                      </w:txbxContent>
                    </wps:txbx>
                    <wps:bodyPr wrap="square" lIns="0" tIns="0" rIns="0" bIns="0" upright="1"/>
                  </wps:wsp>
                </a:graphicData>
              </a:graphic>
            </wp:anchor>
          </w:drawing>
        </mc:Choice>
        <mc:Fallback>
          <w:pict>
            <v:shape id="shape 3" o:spid="_x0000_s3" o:spt="202" type="#_x0000_t202" style="position:absolute;z-index:524288;o:allowoverlap:true;o:allowincell:true;mso-position-horizontal-relative:margin;mso-position-horizontal:center;mso-position-vertical-relative:text;margin-top:0.0pt;mso-position-vertical:absolute;width:44.2pt;height:21.4pt;mso-wrap-distance-left:9.0pt;mso-wrap-distance-top:0.0pt;mso-wrap-distance-right:9.0pt;mso-wrap-distance-bottom:0.0pt;visibility:visible;" filled="f" stroked="f">
              <v:textbox inset="0,0,0,0">
                <w:txbxContent>
                  <w:p>
                    <w:pPr>
                      <w:pStyle w:val="1081"/>
                      <w:ind w:firstLine="440"/>
                      <w:tabs>
                        <w:tab w:val="clear" w:pos="7143" w:leader="none"/>
                        <w:tab w:val="clear" w:pos="14287" w:leader="none"/>
                      </w:tabs>
                    </w:pPr>
                    <w:r>
                      <w:fldChar w:fldCharType="begin"/>
                    </w:r>
                    <w:r>
                      <w:instrText xml:space="preserve"> PAGE  \* MERGEFORMAT </w:instrText>
                    </w:r>
                    <w:r>
                      <w:fldChar w:fldCharType="separate"/>
                    </w:r>
                    <w:r>
                      <w:t xml:space="preserve">79</w:t>
                    </w:r>
                    <w:r>
                      <w:fldChar w:fldCharType="end"/>
                    </w:r>
                    <w:r/>
                  </w:p>
                  <w:p>
                    <w:pPr>
                      <w:pStyle w:val="930"/>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6"/>
      <w:ind w:firstLine="36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81"/>
                            <w:ind w:firstLine="440"/>
                            <w:tabs>
                              <w:tab w:val="clear" w:pos="7143" w:leader="none"/>
                              <w:tab w:val="clear" w:pos="14287" w:leader="none"/>
                            </w:tabs>
                          </w:pPr>
                          <w:r>
                            <w:fldChar w:fldCharType="begin"/>
                          </w:r>
                          <w:r>
                            <w:instrText xml:space="preserve"> PAGE  \* MERGEFORMAT </w:instrText>
                          </w:r>
                          <w:r>
                            <w:fldChar w:fldCharType="separate"/>
                          </w:r>
                          <w:r>
                            <w:t xml:space="preserve">75</w:t>
                          </w:r>
                          <w:r>
                            <w:fldChar w:fldCharType="end"/>
                          </w:r>
                          <w:r/>
                        </w:p>
                        <w:p>
                          <w:pPr>
                            <w:pStyle w:val="930"/>
                          </w:pPr>
                          <w:r/>
                          <w:r/>
                        </w:p>
                      </w:txbxContent>
                    </wps:txbx>
                    <wps:bodyPr wrap="square" lIns="0" tIns="0" rIns="0" bIns="0" upright="1"/>
                  </wps:wsp>
                </a:graphicData>
              </a:graphic>
            </wp:anchor>
          </w:drawing>
        </mc:Choice>
        <mc:Fallback>
          <w:pict>
            <v:shape id="shape 4" o:spid="_x0000_s4"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1"/>
                      <w:ind w:firstLine="440"/>
                      <w:tabs>
                        <w:tab w:val="clear" w:pos="7143" w:leader="none"/>
                        <w:tab w:val="clear" w:pos="14287" w:leader="none"/>
                      </w:tabs>
                    </w:pPr>
                    <w:r>
                      <w:fldChar w:fldCharType="begin"/>
                    </w:r>
                    <w:r>
                      <w:instrText xml:space="preserve"> PAGE  \* MERGEFORMAT </w:instrText>
                    </w:r>
                    <w:r>
                      <w:fldChar w:fldCharType="separate"/>
                    </w:r>
                    <w:r>
                      <w:t xml:space="preserve">75</w:t>
                    </w:r>
                    <w:r>
                      <w:fldChar w:fldCharType="end"/>
                    </w:r>
                    <w:r/>
                  </w:p>
                  <w:p>
                    <w:pPr>
                      <w:pStyle w:val="930"/>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4"/>
      <w:ind w:firstLine="600"/>
      <w:spacing w:line="400" w:lineRule="exact"/>
      <w:tabs>
        <w:tab w:val="center" w:pos="4153" w:leader="none"/>
        <w:tab w:val="right" w:pos="8306" w:leader="none"/>
      </w:tabs>
      <w:rPr>
        <w:sz w:val="20"/>
        <w:szCs w:val="20"/>
      </w:rPr>
    </w:pPr>
    <w:r>
      <w:rPr>
        <w:rFonts w:eastAsia="隶书"/>
        <w:spacing w:val="40"/>
        <w:sz w:val="22"/>
        <w:szCs w:val="22"/>
      </w:rPr>
      <w:t xml:space="preserve">盐城市政府采购</w:t>
    </w:r>
    <w:r>
      <w:rPr>
        <w:rFonts w:hint="eastAsia"/>
        <w:b/>
        <w:bCs/>
        <w:sz w:val="22"/>
        <w:szCs w:val="22"/>
      </w:rPr>
      <w:t xml:space="preserve">（</w:t>
    </w:r>
    <w:r>
      <w:rPr>
        <w:rFonts w:ascii="Segoe UI" w:hAnsi="Segoe UI" w:eastAsia="Segoe UI" w:cs="Segoe UI"/>
        <w:sz w:val="21"/>
        <w:szCs w:val="21"/>
        <w:shd w:val="clear" w:color="auto" w:fill="ffffff"/>
      </w:rPr>
      <w:t xml:space="preserve">JSZC-320900-JZCG-G202</w:t>
    </w:r>
    <w:r>
      <w:rPr>
        <w:rFonts w:hint="eastAsia" w:ascii="Segoe UI" w:hAnsi="Segoe UI" w:eastAsia="宋体" w:cs="Segoe UI"/>
        <w:sz w:val="21"/>
        <w:szCs w:val="21"/>
        <w:shd w:val="clear" w:color="auto" w:fill="ffffff"/>
        <w:lang w:val="en-US" w:eastAsia="zh-CN"/>
      </w:rPr>
      <w:t xml:space="preserve">5</w:t>
    </w:r>
    <w:r>
      <w:rPr>
        <w:rFonts w:ascii="Segoe UI" w:hAnsi="Segoe UI" w:eastAsia="Segoe UI" w:cs="Segoe UI"/>
        <w:sz w:val="21"/>
        <w:szCs w:val="21"/>
        <w:shd w:val="clear" w:color="auto" w:fill="ffffff"/>
      </w:rPr>
      <w:t xml:space="preserve">-0</w:t>
    </w:r>
    <w:r>
      <w:rPr>
        <w:rFonts w:hint="eastAsia" w:ascii="Segoe UI" w:hAnsi="Segoe UI" w:eastAsia="宋体" w:cs="Segoe UI"/>
        <w:sz w:val="21"/>
        <w:szCs w:val="21"/>
        <w:shd w:val="clear" w:color="auto" w:fill="ffffff"/>
        <w:lang w:val="en-US" w:eastAsia="zh-CN"/>
      </w:rPr>
      <w:t xml:space="preserve"> </w:t>
    </w:r>
    <w:r>
      <w:rPr>
        <w:rFonts w:hint="eastAsia"/>
        <w:b/>
        <w:bCs/>
        <w:sz w:val="22"/>
        <w:szCs w:val="22"/>
      </w:rPr>
      <w:t xml:space="preserve">）</w:t>
    </w:r>
    <w:r>
      <w:rPr>
        <w:rFonts w:eastAsia="隶书"/>
        <w:spacing w:val="40"/>
        <w:sz w:val="22"/>
        <w:szCs w:val="22"/>
      </w:rPr>
      <w:t xml:space="preserve">招标文件</w:t>
    </w:r>
    <w:r>
      <w:rPr>
        <w:sz w:val="20"/>
        <w:szCs w:val="20"/>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7"/>
      <w:ind w:firstLine="360"/>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4"/>
      <w:ind w:firstLine="600"/>
      <w:spacing w:line="400" w:lineRule="exact"/>
      <w:tabs>
        <w:tab w:val="center" w:pos="4153" w:leader="none"/>
        <w:tab w:val="right" w:pos="8306" w:leader="none"/>
      </w:tabs>
      <w:rPr>
        <w:sz w:val="20"/>
        <w:szCs w:val="20"/>
      </w:rPr>
    </w:pPr>
    <w:r>
      <w:rPr>
        <w:rFonts w:eastAsia="隶书"/>
        <w:spacing w:val="40"/>
        <w:sz w:val="22"/>
        <w:szCs w:val="22"/>
      </w:rPr>
      <w:t xml:space="preserve">盐城市政府采购</w:t>
    </w:r>
    <w:r>
      <w:rPr>
        <w:rFonts w:hint="eastAsia"/>
        <w:b/>
        <w:bCs/>
        <w:sz w:val="22"/>
        <w:szCs w:val="22"/>
      </w:rPr>
      <w:t xml:space="preserve">（JSZC-320900-JZCG-G2026-0034）</w:t>
    </w:r>
    <w:r>
      <w:rPr>
        <w:rFonts w:eastAsia="隶书"/>
        <w:spacing w:val="40"/>
        <w:sz w:val="22"/>
        <w:szCs w:val="22"/>
      </w:rPr>
      <w:t xml:space="preserve">招标文件</w:t>
    </w:r>
    <w:r>
      <w:rPr>
        <w:sz w:val="20"/>
        <w:szCs w:val="20"/>
      </w:rPr>
    </w:r>
    <w:r/>
  </w:p>
  <w:p>
    <w:pPr>
      <w:pStyle w:val="1217"/>
      <w:ind w:firstLine="360"/>
      <w:tabs>
        <w:tab w:val="left" w:pos="3565" w:leader="none"/>
        <w:tab w:val="center" w:pos="4153" w:leader="none"/>
        <w:tab w:val="right" w:pos="8306" w:leader="none"/>
      </w:tabs>
      <w:pBdr>
        <w:bottom w:val="none" w:color="000000" w:sz="0" w:space="0"/>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4"/>
      <w:ind w:firstLine="600"/>
      <w:spacing w:line="400" w:lineRule="exact"/>
      <w:tabs>
        <w:tab w:val="center" w:pos="4153" w:leader="none"/>
        <w:tab w:val="right" w:pos="8306" w:leader="none"/>
      </w:tabs>
      <w:rPr>
        <w:sz w:val="20"/>
        <w:szCs w:val="20"/>
      </w:rPr>
    </w:pPr>
    <w:r>
      <w:rPr>
        <w:rFonts w:eastAsia="隶书"/>
        <w:spacing w:val="40"/>
        <w:sz w:val="22"/>
        <w:szCs w:val="22"/>
      </w:rPr>
      <w:t xml:space="preserve">盐城市政府采购</w:t>
    </w:r>
    <w:r>
      <w:rPr>
        <w:rFonts w:hint="eastAsia"/>
        <w:b/>
        <w:bCs/>
        <w:sz w:val="22"/>
        <w:szCs w:val="22"/>
      </w:rPr>
      <w:t xml:space="preserve">（</w:t>
    </w:r>
    <w:r>
      <w:rPr>
        <w:rFonts w:hint="eastAsia"/>
        <w:b/>
        <w:bCs/>
        <w:sz w:val="22"/>
        <w:szCs w:val="22"/>
        <w:lang w:eastAsia="zh-CN"/>
      </w:rPr>
      <w:t xml:space="preserve">JSZC-320900-JZCG-G2026-00</w:t>
    </w:r>
    <w:r>
      <w:rPr>
        <w:rFonts w:hint="eastAsia"/>
        <w:b/>
        <w:bCs/>
        <w:sz w:val="22"/>
        <w:szCs w:val="22"/>
      </w:rPr>
      <w:t xml:space="preserve">34）</w:t>
    </w:r>
    <w:r>
      <w:rPr>
        <w:rFonts w:eastAsia="隶书"/>
        <w:spacing w:val="40"/>
        <w:sz w:val="22"/>
        <w:szCs w:val="22"/>
      </w:rPr>
      <w:t xml:space="preserve">招标文件</w:t>
    </w:r>
    <w:r>
      <w:rPr>
        <w:sz w:val="20"/>
        <w:szCs w:val="2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tab"/>
      <w:lvlText w:val="%1."/>
      <w:lvlJc w:val="left"/>
      <w:pPr>
        <w:pStyle w:val="930"/>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space"/>
      <w:lvlText w:val="第%1章"/>
      <w:lvlJc w:val="left"/>
      <w:pPr>
        <w:pStyle w:val="930"/>
      </w:pPr>
      <w:rPr>
        <w:rFonts w:hint="eastAsia"/>
      </w:rPr>
    </w:lvl>
    <w:lvl w:ilvl="1">
      <w:start w:val="1"/>
      <w:numFmt w:val="bullet"/>
      <w:isLgl w:val="false"/>
      <w:suff w:val="tab"/>
      <w:lvlText w:val="o"/>
      <w:lvlJc w:val="left"/>
      <w:pPr>
        <w:pStyle w:val="930"/>
        <w:ind w:left="1440" w:hanging="360"/>
      </w:pPr>
      <w:rPr>
        <w:rFonts w:ascii="Courier New" w:hAnsi="Courier New" w:eastAsia="Courier New" w:cs="Courier New"/>
      </w:rPr>
    </w:lvl>
    <w:lvl w:ilvl="2">
      <w:start w:val="1"/>
      <w:numFmt w:val="bullet"/>
      <w:isLgl w:val="false"/>
      <w:suff w:val="tab"/>
      <w:lvlText w:val="§"/>
      <w:lvlJc w:val="left"/>
      <w:pPr>
        <w:pStyle w:val="930"/>
        <w:ind w:left="2160" w:hanging="360"/>
      </w:pPr>
      <w:rPr>
        <w:rFonts w:ascii="Wingdings" w:hAnsi="Wingdings" w:eastAsia="Wingdings" w:cs="Wingdings"/>
      </w:rPr>
    </w:lvl>
    <w:lvl w:ilvl="3">
      <w:start w:val="1"/>
      <w:numFmt w:val="bullet"/>
      <w:isLgl w:val="false"/>
      <w:suff w:val="tab"/>
      <w:lvlText w:val="·"/>
      <w:lvlJc w:val="left"/>
      <w:pPr>
        <w:pStyle w:val="930"/>
        <w:ind w:left="2880" w:hanging="360"/>
      </w:pPr>
      <w:rPr>
        <w:rFonts w:ascii="Symbol" w:hAnsi="Symbol" w:eastAsia="Symbol" w:cs="Symbol"/>
      </w:rPr>
    </w:lvl>
    <w:lvl w:ilvl="4">
      <w:start w:val="1"/>
      <w:numFmt w:val="bullet"/>
      <w:isLgl w:val="false"/>
      <w:suff w:val="tab"/>
      <w:lvlText w:val="o"/>
      <w:lvlJc w:val="left"/>
      <w:pPr>
        <w:pStyle w:val="930"/>
        <w:ind w:left="3600" w:hanging="360"/>
      </w:pPr>
      <w:rPr>
        <w:rFonts w:ascii="Courier New" w:hAnsi="Courier New" w:eastAsia="Courier New" w:cs="Courier New"/>
      </w:rPr>
    </w:lvl>
    <w:lvl w:ilvl="5">
      <w:start w:val="1"/>
      <w:numFmt w:val="bullet"/>
      <w:isLgl w:val="false"/>
      <w:suff w:val="tab"/>
      <w:lvlText w:val="§"/>
      <w:lvlJc w:val="left"/>
      <w:pPr>
        <w:pStyle w:val="930"/>
        <w:ind w:left="4320" w:hanging="360"/>
      </w:pPr>
      <w:rPr>
        <w:rFonts w:ascii="Wingdings" w:hAnsi="Wingdings" w:eastAsia="Wingdings" w:cs="Wingdings"/>
      </w:rPr>
    </w:lvl>
    <w:lvl w:ilvl="6">
      <w:start w:val="1"/>
      <w:numFmt w:val="bullet"/>
      <w:isLgl w:val="false"/>
      <w:suff w:val="tab"/>
      <w:lvlText w:val="·"/>
      <w:lvlJc w:val="left"/>
      <w:pPr>
        <w:pStyle w:val="930"/>
        <w:ind w:left="5040" w:hanging="360"/>
      </w:pPr>
      <w:rPr>
        <w:rFonts w:ascii="Symbol" w:hAnsi="Symbol" w:eastAsia="Symbol" w:cs="Symbol"/>
      </w:rPr>
    </w:lvl>
    <w:lvl w:ilvl="7">
      <w:start w:val="1"/>
      <w:numFmt w:val="bullet"/>
      <w:isLgl w:val="false"/>
      <w:suff w:val="tab"/>
      <w:lvlText w:val="o"/>
      <w:lvlJc w:val="left"/>
      <w:pPr>
        <w:pStyle w:val="930"/>
        <w:ind w:left="5760" w:hanging="360"/>
      </w:pPr>
      <w:rPr>
        <w:rFonts w:ascii="Courier New" w:hAnsi="Courier New" w:eastAsia="Courier New" w:cs="Courier New"/>
      </w:rPr>
    </w:lvl>
    <w:lvl w:ilvl="8">
      <w:start w:val="1"/>
      <w:numFmt w:val="bullet"/>
      <w:isLgl w:val="false"/>
      <w:suff w:val="tab"/>
      <w:lvlText w:val="§"/>
      <w:lvlJc w:val="left"/>
      <w:pPr>
        <w:pStyle w:val="930"/>
        <w:ind w:left="6480" w:hanging="360"/>
      </w:pPr>
      <w:rPr>
        <w:rFonts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09">
    <w:name w:val="Title"/>
    <w:basedOn w:val="930"/>
    <w:next w:val="930"/>
    <w:link w:val="1055"/>
    <w:uiPriority w:val="10"/>
    <w:qFormat/>
    <w:pPr>
      <w:contextualSpacing/>
      <w:spacing w:before="300" w:after="200"/>
    </w:pPr>
    <w:rPr>
      <w:sz w:val="48"/>
      <w:szCs w:val="48"/>
    </w:rPr>
  </w:style>
  <w:style w:type="paragraph" w:styleId="910">
    <w:name w:val="Subtitle"/>
    <w:basedOn w:val="930"/>
    <w:next w:val="930"/>
    <w:link w:val="1056"/>
    <w:uiPriority w:val="11"/>
    <w:qFormat/>
    <w:pPr>
      <w:spacing w:before="200" w:after="200"/>
    </w:pPr>
    <w:rPr>
      <w:sz w:val="24"/>
      <w:szCs w:val="24"/>
    </w:rPr>
  </w:style>
  <w:style w:type="paragraph" w:styleId="911">
    <w:name w:val="Header"/>
    <w:basedOn w:val="930"/>
    <w:link w:val="1050"/>
    <w:uiPriority w:val="99"/>
    <w:unhideWhenUsed/>
    <w:pPr>
      <w:spacing w:after="0" w:line="240" w:lineRule="auto"/>
      <w:tabs>
        <w:tab w:val="center" w:pos="7143" w:leader="none"/>
        <w:tab w:val="right" w:pos="14287" w:leader="none"/>
      </w:tabs>
    </w:pPr>
  </w:style>
  <w:style w:type="paragraph" w:styleId="912">
    <w:name w:val="Footer"/>
    <w:basedOn w:val="930"/>
    <w:link w:val="1052"/>
    <w:uiPriority w:val="99"/>
    <w:unhideWhenUsed/>
    <w:pPr>
      <w:spacing w:after="0" w:line="240" w:lineRule="auto"/>
      <w:tabs>
        <w:tab w:val="center" w:pos="7143" w:leader="none"/>
        <w:tab w:val="right" w:pos="14287" w:leader="none"/>
      </w:tabs>
    </w:pPr>
  </w:style>
  <w:style w:type="paragraph" w:styleId="913">
    <w:name w:val="Caption"/>
    <w:basedOn w:val="930"/>
    <w:next w:val="930"/>
    <w:uiPriority w:val="35"/>
    <w:semiHidden/>
    <w:unhideWhenUsed/>
    <w:qFormat/>
    <w:pPr>
      <w:spacing w:line="276" w:lineRule="auto"/>
    </w:pPr>
    <w:rPr>
      <w:b/>
      <w:bCs/>
      <w:color w:val="4f81bd" w:themeColor="accent1"/>
      <w:sz w:val="18"/>
      <w:szCs w:val="18"/>
    </w:rPr>
  </w:style>
  <w:style w:type="table" w:styleId="91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15">
    <w:name w:val="Hyperlink"/>
    <w:uiPriority w:val="99"/>
    <w:unhideWhenUsed/>
    <w:rPr>
      <w:color w:val="0000ff" w:themeColor="hyperlink"/>
      <w:u w:val="single"/>
    </w:rPr>
  </w:style>
  <w:style w:type="paragraph" w:styleId="916">
    <w:name w:val="footnote text"/>
    <w:basedOn w:val="930"/>
    <w:link w:val="1059"/>
    <w:uiPriority w:val="99"/>
    <w:semiHidden/>
    <w:unhideWhenUsed/>
    <w:pPr>
      <w:spacing w:after="40" w:line="240" w:lineRule="auto"/>
    </w:pPr>
    <w:rPr>
      <w:sz w:val="18"/>
    </w:rPr>
  </w:style>
  <w:style w:type="character" w:styleId="917">
    <w:name w:val="footnote reference"/>
    <w:uiPriority w:val="99"/>
    <w:unhideWhenUsed/>
    <w:rPr>
      <w:vertAlign w:val="superscript"/>
    </w:rPr>
  </w:style>
  <w:style w:type="paragraph" w:styleId="918">
    <w:name w:val="endnote text"/>
    <w:basedOn w:val="930"/>
    <w:link w:val="1060"/>
    <w:uiPriority w:val="99"/>
    <w:semiHidden/>
    <w:unhideWhenUsed/>
    <w:pPr>
      <w:spacing w:after="0" w:line="240" w:lineRule="auto"/>
    </w:pPr>
    <w:rPr>
      <w:sz w:val="20"/>
    </w:rPr>
  </w:style>
  <w:style w:type="character" w:styleId="919">
    <w:name w:val="endnote reference"/>
    <w:uiPriority w:val="99"/>
    <w:semiHidden/>
    <w:unhideWhenUsed/>
    <w:rPr>
      <w:vertAlign w:val="superscript"/>
    </w:rPr>
  </w:style>
  <w:style w:type="paragraph" w:styleId="920">
    <w:name w:val="toc 1"/>
    <w:basedOn w:val="930"/>
    <w:next w:val="930"/>
    <w:uiPriority w:val="39"/>
    <w:unhideWhenUsed/>
    <w:pPr>
      <w:ind w:left="0" w:right="0" w:firstLine="0"/>
      <w:spacing w:after="57"/>
    </w:pPr>
  </w:style>
  <w:style w:type="paragraph" w:styleId="921">
    <w:name w:val="toc 2"/>
    <w:basedOn w:val="930"/>
    <w:next w:val="930"/>
    <w:uiPriority w:val="39"/>
    <w:unhideWhenUsed/>
    <w:pPr>
      <w:ind w:left="283" w:right="0" w:firstLine="0"/>
      <w:spacing w:after="57"/>
    </w:pPr>
  </w:style>
  <w:style w:type="paragraph" w:styleId="922">
    <w:name w:val="toc 3"/>
    <w:basedOn w:val="930"/>
    <w:next w:val="930"/>
    <w:uiPriority w:val="39"/>
    <w:unhideWhenUsed/>
    <w:pPr>
      <w:ind w:left="567" w:right="0" w:firstLine="0"/>
      <w:spacing w:after="57"/>
    </w:pPr>
  </w:style>
  <w:style w:type="paragraph" w:styleId="923">
    <w:name w:val="toc 4"/>
    <w:basedOn w:val="930"/>
    <w:next w:val="930"/>
    <w:uiPriority w:val="39"/>
    <w:unhideWhenUsed/>
    <w:pPr>
      <w:ind w:left="850" w:right="0" w:firstLine="0"/>
      <w:spacing w:after="57"/>
    </w:pPr>
  </w:style>
  <w:style w:type="paragraph" w:styleId="924">
    <w:name w:val="toc 5"/>
    <w:basedOn w:val="930"/>
    <w:next w:val="930"/>
    <w:uiPriority w:val="39"/>
    <w:unhideWhenUsed/>
    <w:pPr>
      <w:ind w:left="1134" w:right="0" w:firstLine="0"/>
      <w:spacing w:after="57"/>
    </w:pPr>
  </w:style>
  <w:style w:type="paragraph" w:styleId="925">
    <w:name w:val="toc 6"/>
    <w:basedOn w:val="930"/>
    <w:next w:val="930"/>
    <w:uiPriority w:val="39"/>
    <w:unhideWhenUsed/>
    <w:pPr>
      <w:ind w:left="1417" w:right="0" w:firstLine="0"/>
      <w:spacing w:after="57"/>
    </w:pPr>
  </w:style>
  <w:style w:type="paragraph" w:styleId="926">
    <w:name w:val="toc 7"/>
    <w:basedOn w:val="930"/>
    <w:next w:val="930"/>
    <w:uiPriority w:val="39"/>
    <w:unhideWhenUsed/>
    <w:pPr>
      <w:ind w:left="1701" w:right="0" w:firstLine="0"/>
      <w:spacing w:after="57"/>
    </w:pPr>
  </w:style>
  <w:style w:type="paragraph" w:styleId="927">
    <w:name w:val="toc 8"/>
    <w:basedOn w:val="930"/>
    <w:next w:val="930"/>
    <w:uiPriority w:val="39"/>
    <w:unhideWhenUsed/>
    <w:pPr>
      <w:ind w:left="1984" w:right="0" w:firstLine="0"/>
      <w:spacing w:after="57"/>
    </w:pPr>
  </w:style>
  <w:style w:type="paragraph" w:styleId="928">
    <w:name w:val="toc 9"/>
    <w:basedOn w:val="930"/>
    <w:next w:val="930"/>
    <w:uiPriority w:val="39"/>
    <w:unhideWhenUsed/>
    <w:pPr>
      <w:ind w:left="2268" w:right="0" w:firstLine="0"/>
      <w:spacing w:after="57"/>
    </w:pPr>
  </w:style>
  <w:style w:type="paragraph" w:styleId="929">
    <w:name w:val="table of figures"/>
    <w:basedOn w:val="930"/>
    <w:next w:val="930"/>
    <w:uiPriority w:val="99"/>
    <w:unhideWhenUsed/>
    <w:pPr>
      <w:spacing w:after="0" w:afterAutospacing="0"/>
    </w:pPr>
  </w:style>
  <w:style w:type="paragraph" w:styleId="930" w:default="1">
    <w:name w:val="Normal"/>
    <w:next w:val="930"/>
    <w:link w:val="930"/>
    <w:qFormat/>
    <w:pPr>
      <w:ind w:firstLine="420"/>
      <w:spacing w:line="360" w:lineRule="auto"/>
      <w:widowControl w:val="off"/>
    </w:pPr>
    <w:rPr>
      <w:rFonts w:ascii="宋体" w:hAnsi="宋体" w:cs="宋体"/>
      <w:color w:val="000000"/>
      <w:sz w:val="22"/>
      <w:szCs w:val="21"/>
      <w:lang w:eastAsia="zh-CN"/>
    </w:rPr>
  </w:style>
  <w:style w:type="paragraph" w:styleId="931">
    <w:name w:val="标题 2"/>
    <w:basedOn w:val="930"/>
    <w:next w:val="930"/>
    <w:link w:val="930"/>
    <w:uiPriority w:val="9"/>
    <w:unhideWhenUsed/>
    <w:qFormat/>
    <w:pPr>
      <w:jc w:val="left"/>
      <w:spacing w:before="100" w:beforeAutospacing="1" w:after="100" w:afterAutospacing="1"/>
      <w:outlineLvl w:val="1"/>
    </w:pPr>
    <w:rPr>
      <w:rFonts w:hint="eastAsia" w:ascii="宋体" w:hAnsi="宋体" w:eastAsia="宋体" w:cs="宋体"/>
      <w:b/>
      <w:bCs/>
      <w:sz w:val="36"/>
      <w:szCs w:val="36"/>
      <w:lang w:val="en-US" w:eastAsia="zh-CN" w:bidi="ar"/>
    </w:rPr>
  </w:style>
  <w:style w:type="paragraph" w:styleId="932">
    <w:name w:val="标题 3"/>
    <w:basedOn w:val="930"/>
    <w:next w:val="930"/>
    <w:link w:val="930"/>
    <w:uiPriority w:val="9"/>
    <w:unhideWhenUsed/>
    <w:qFormat/>
    <w:pPr>
      <w:jc w:val="left"/>
      <w:spacing w:before="100" w:beforeAutospacing="1" w:after="100" w:afterAutospacing="1"/>
      <w:outlineLvl w:val="2"/>
    </w:pPr>
    <w:rPr>
      <w:rFonts w:hint="eastAsia" w:ascii="宋体" w:hAnsi="宋体" w:eastAsia="宋体" w:cs="宋体"/>
      <w:b/>
      <w:bCs/>
      <w:sz w:val="27"/>
      <w:szCs w:val="27"/>
      <w:lang w:val="en-US" w:eastAsia="zh-CN" w:bidi="ar"/>
    </w:rPr>
  </w:style>
  <w:style w:type="paragraph" w:styleId="933">
    <w:name w:val="标题 4"/>
    <w:basedOn w:val="930"/>
    <w:next w:val="930"/>
    <w:link w:val="930"/>
    <w:uiPriority w:val="9"/>
    <w:unhideWhenUsed/>
    <w:qFormat/>
    <w:pPr>
      <w:jc w:val="left"/>
      <w:spacing w:before="100" w:beforeAutospacing="1" w:after="100" w:afterAutospacing="1"/>
      <w:outlineLvl w:val="3"/>
    </w:pPr>
    <w:rPr>
      <w:rFonts w:hint="eastAsia" w:ascii="宋体" w:hAnsi="宋体" w:eastAsia="宋体" w:cs="宋体"/>
      <w:b/>
      <w:bCs/>
      <w:sz w:val="24"/>
      <w:szCs w:val="24"/>
      <w:lang w:val="en-US" w:eastAsia="zh-CN" w:bidi="ar"/>
    </w:rPr>
  </w:style>
  <w:style w:type="character" w:styleId="934">
    <w:name w:val="默认段落字体"/>
    <w:next w:val="934"/>
    <w:link w:val="930"/>
    <w:uiPriority w:val="1"/>
    <w:unhideWhenUsed/>
    <w:qFormat/>
  </w:style>
  <w:style w:type="table" w:styleId="935">
    <w:name w:val="普通表格"/>
    <w:next w:val="935"/>
    <w:link w:val="930"/>
    <w:uiPriority w:val="99"/>
    <w:unhideWhenUsed/>
    <w:qFormat/>
    <w:tblPr/>
  </w:style>
  <w:style w:type="paragraph" w:styleId="936">
    <w:name w:val="目录 7"/>
    <w:basedOn w:val="930"/>
    <w:next w:val="930"/>
    <w:link w:val="930"/>
    <w:uiPriority w:val="39"/>
    <w:unhideWhenUsed/>
    <w:qFormat/>
    <w:pPr>
      <w:ind w:left="1701"/>
      <w:spacing w:after="57"/>
    </w:pPr>
  </w:style>
  <w:style w:type="paragraph" w:styleId="937">
    <w:name w:val="正文缩进"/>
    <w:basedOn w:val="930"/>
    <w:next w:val="937"/>
    <w:link w:val="930"/>
    <w:qFormat/>
    <w:rPr>
      <w:sz w:val="24"/>
    </w:rPr>
  </w:style>
  <w:style w:type="paragraph" w:styleId="938">
    <w:name w:val="批注文字"/>
    <w:basedOn w:val="930"/>
    <w:next w:val="938"/>
    <w:link w:val="930"/>
    <w:uiPriority w:val="99"/>
    <w:unhideWhenUsed/>
    <w:pPr>
      <w:jc w:val="left"/>
    </w:pPr>
  </w:style>
  <w:style w:type="paragraph" w:styleId="939">
    <w:name w:val="正文文本"/>
    <w:basedOn w:val="930"/>
    <w:next w:val="940"/>
    <w:link w:val="930"/>
    <w:uiPriority w:val="99"/>
    <w:unhideWhenUsed/>
    <w:qFormat/>
    <w:rPr>
      <w:rFonts w:ascii="楷体_GB2312" w:hAnsi="Arial" w:eastAsia="楷体_GB2312"/>
      <w:sz w:val="28"/>
      <w:szCs w:val="28"/>
    </w:rPr>
  </w:style>
  <w:style w:type="paragraph" w:styleId="940">
    <w:name w:val="Default"/>
    <w:next w:val="940"/>
    <w:link w:val="930"/>
    <w:qFormat/>
    <w:pPr>
      <w:widowControl w:val="off"/>
    </w:pPr>
    <w:rPr>
      <w:color w:val="000000"/>
      <w:sz w:val="24"/>
      <w:szCs w:val="24"/>
      <w:lang w:eastAsia="zh-CN"/>
    </w:rPr>
  </w:style>
  <w:style w:type="paragraph" w:styleId="941">
    <w:name w:val="正文文本缩进"/>
    <w:basedOn w:val="930"/>
    <w:next w:val="941"/>
    <w:link w:val="930"/>
    <w:qFormat/>
    <w:pPr>
      <w:ind w:firstLine="645"/>
    </w:pPr>
    <w:rPr>
      <w:rFonts w:ascii="楷体_GB2312" w:eastAsia="楷体_GB2312"/>
      <w:sz w:val="32"/>
      <w:szCs w:val="32"/>
    </w:rPr>
  </w:style>
  <w:style w:type="paragraph" w:styleId="942">
    <w:name w:val="文本块"/>
    <w:basedOn w:val="930"/>
    <w:next w:val="942"/>
    <w:link w:val="930"/>
    <w:qFormat/>
    <w:pPr>
      <w:ind w:left="1440" w:right="1440"/>
      <w:spacing w:after="120"/>
      <w:tabs>
        <w:tab w:val="left" w:pos="9000" w:leader="none"/>
      </w:tabs>
    </w:pPr>
  </w:style>
  <w:style w:type="paragraph" w:styleId="943">
    <w:name w:val="目录 5"/>
    <w:basedOn w:val="930"/>
    <w:next w:val="930"/>
    <w:link w:val="930"/>
    <w:uiPriority w:val="39"/>
    <w:unhideWhenUsed/>
    <w:qFormat/>
    <w:pPr>
      <w:ind w:left="1134"/>
      <w:spacing w:after="57"/>
    </w:pPr>
  </w:style>
  <w:style w:type="paragraph" w:styleId="944">
    <w:name w:val="目录 3"/>
    <w:basedOn w:val="930"/>
    <w:next w:val="930"/>
    <w:link w:val="930"/>
    <w:uiPriority w:val="39"/>
    <w:unhideWhenUsed/>
    <w:qFormat/>
    <w:pPr>
      <w:ind w:left="567"/>
      <w:spacing w:after="57"/>
    </w:pPr>
  </w:style>
  <w:style w:type="paragraph" w:styleId="945">
    <w:name w:val="纯文本"/>
    <w:basedOn w:val="930"/>
    <w:next w:val="945"/>
    <w:link w:val="930"/>
    <w:qFormat/>
    <w:rPr>
      <w:rFonts w:hAnsi="Courier New" w:eastAsia="楷体_GB2312"/>
      <w:sz w:val="28"/>
      <w:szCs w:val="20"/>
    </w:rPr>
  </w:style>
  <w:style w:type="paragraph" w:styleId="946">
    <w:name w:val="目录 8"/>
    <w:basedOn w:val="930"/>
    <w:next w:val="930"/>
    <w:link w:val="930"/>
    <w:uiPriority w:val="39"/>
    <w:unhideWhenUsed/>
    <w:qFormat/>
    <w:pPr>
      <w:ind w:left="1984"/>
      <w:spacing w:after="57"/>
    </w:pPr>
  </w:style>
  <w:style w:type="paragraph" w:styleId="947">
    <w:name w:val="尾注文本"/>
    <w:basedOn w:val="930"/>
    <w:next w:val="947"/>
    <w:link w:val="948"/>
    <w:uiPriority w:val="99"/>
    <w:unhideWhenUsed/>
    <w:qFormat/>
    <w:rPr>
      <w:sz w:val="20"/>
    </w:rPr>
  </w:style>
  <w:style w:type="character" w:styleId="948">
    <w:name w:val="尾注文本 Char"/>
    <w:next w:val="948"/>
    <w:link w:val="947"/>
    <w:uiPriority w:val="99"/>
    <w:qFormat/>
    <w:rPr>
      <w:sz w:val="20"/>
    </w:rPr>
  </w:style>
  <w:style w:type="paragraph" w:styleId="949">
    <w:name w:val="批注框文本"/>
    <w:basedOn w:val="930"/>
    <w:next w:val="949"/>
    <w:link w:val="950"/>
    <w:uiPriority w:val="99"/>
    <w:unhideWhenUsed/>
    <w:qFormat/>
    <w:pPr>
      <w:spacing w:line="240" w:lineRule="auto"/>
    </w:pPr>
    <w:rPr>
      <w:sz w:val="18"/>
      <w:szCs w:val="18"/>
    </w:rPr>
  </w:style>
  <w:style w:type="character" w:styleId="950">
    <w:name w:val="批注框文本 Char"/>
    <w:basedOn w:val="934"/>
    <w:next w:val="950"/>
    <w:link w:val="949"/>
    <w:uiPriority w:val="99"/>
    <w:semiHidden/>
    <w:qFormat/>
    <w:rPr>
      <w:rFonts w:ascii="宋体" w:hAnsi="宋体" w:cs="宋体"/>
      <w:color w:val="000000"/>
      <w:sz w:val="18"/>
      <w:szCs w:val="18"/>
    </w:rPr>
  </w:style>
  <w:style w:type="paragraph" w:styleId="951">
    <w:name w:val="寄信人地址"/>
    <w:basedOn w:val="930"/>
    <w:next w:val="951"/>
    <w:link w:val="930"/>
    <w:qFormat/>
    <w:rPr>
      <w:rFonts w:ascii="Arial" w:hAnsi="Arial"/>
    </w:rPr>
  </w:style>
  <w:style w:type="paragraph" w:styleId="952">
    <w:name w:val="目录 1"/>
    <w:basedOn w:val="930"/>
    <w:next w:val="930"/>
    <w:link w:val="930"/>
    <w:uiPriority w:val="39"/>
    <w:unhideWhenUsed/>
    <w:qFormat/>
    <w:pPr>
      <w:spacing w:after="57"/>
    </w:pPr>
  </w:style>
  <w:style w:type="paragraph" w:styleId="953">
    <w:name w:val="目录 4"/>
    <w:basedOn w:val="930"/>
    <w:next w:val="930"/>
    <w:link w:val="930"/>
    <w:uiPriority w:val="39"/>
    <w:unhideWhenUsed/>
    <w:qFormat/>
    <w:pPr>
      <w:ind w:left="850"/>
      <w:spacing w:after="57"/>
    </w:pPr>
  </w:style>
  <w:style w:type="paragraph" w:styleId="954">
    <w:name w:val="副标题"/>
    <w:basedOn w:val="930"/>
    <w:next w:val="930"/>
    <w:link w:val="955"/>
    <w:uiPriority w:val="11"/>
    <w:qFormat/>
    <w:pPr>
      <w:spacing w:before="200" w:after="200"/>
    </w:pPr>
    <w:rPr>
      <w:sz w:val="24"/>
    </w:rPr>
  </w:style>
  <w:style w:type="character" w:styleId="955">
    <w:name w:val="副标题 Char"/>
    <w:next w:val="955"/>
    <w:link w:val="954"/>
    <w:uiPriority w:val="11"/>
    <w:qFormat/>
    <w:rPr>
      <w:sz w:val="24"/>
      <w:szCs w:val="24"/>
    </w:rPr>
  </w:style>
  <w:style w:type="paragraph" w:styleId="956">
    <w:name w:val="脚注文本"/>
    <w:basedOn w:val="930"/>
    <w:next w:val="956"/>
    <w:link w:val="957"/>
    <w:uiPriority w:val="99"/>
    <w:unhideWhenUsed/>
    <w:qFormat/>
    <w:pPr>
      <w:spacing w:after="40"/>
    </w:pPr>
    <w:rPr>
      <w:sz w:val="18"/>
    </w:rPr>
  </w:style>
  <w:style w:type="character" w:styleId="957">
    <w:name w:val="脚注文本 Char"/>
    <w:next w:val="957"/>
    <w:link w:val="956"/>
    <w:uiPriority w:val="99"/>
    <w:qFormat/>
    <w:rPr>
      <w:sz w:val="18"/>
    </w:rPr>
  </w:style>
  <w:style w:type="paragraph" w:styleId="958">
    <w:name w:val="目录 6"/>
    <w:basedOn w:val="930"/>
    <w:next w:val="930"/>
    <w:link w:val="930"/>
    <w:uiPriority w:val="39"/>
    <w:unhideWhenUsed/>
    <w:qFormat/>
    <w:pPr>
      <w:ind w:left="1417"/>
      <w:spacing w:after="57"/>
    </w:pPr>
  </w:style>
  <w:style w:type="paragraph" w:styleId="959">
    <w:name w:val="正文文本缩进 3"/>
    <w:basedOn w:val="930"/>
    <w:next w:val="959"/>
    <w:link w:val="930"/>
    <w:qFormat/>
    <w:pPr>
      <w:ind w:left="645" w:firstLine="645"/>
    </w:pPr>
    <w:rPr>
      <w:rFonts w:ascii="Arial" w:hAnsi="Arial" w:eastAsia="仿宋_GB2312" w:cs="Arial"/>
      <w:color w:val="ffff00"/>
      <w:sz w:val="32"/>
      <w:szCs w:val="32"/>
    </w:rPr>
  </w:style>
  <w:style w:type="paragraph" w:styleId="960">
    <w:name w:val="图表目录"/>
    <w:basedOn w:val="930"/>
    <w:next w:val="930"/>
    <w:link w:val="930"/>
    <w:uiPriority w:val="99"/>
    <w:unhideWhenUsed/>
    <w:qFormat/>
  </w:style>
  <w:style w:type="paragraph" w:styleId="961">
    <w:name w:val="目录 2"/>
    <w:basedOn w:val="930"/>
    <w:next w:val="930"/>
    <w:link w:val="930"/>
    <w:uiPriority w:val="39"/>
    <w:unhideWhenUsed/>
    <w:qFormat/>
    <w:pPr>
      <w:ind w:left="283"/>
      <w:spacing w:after="57"/>
    </w:pPr>
  </w:style>
  <w:style w:type="paragraph" w:styleId="962">
    <w:name w:val="目录 9"/>
    <w:basedOn w:val="930"/>
    <w:next w:val="930"/>
    <w:link w:val="930"/>
    <w:uiPriority w:val="39"/>
    <w:unhideWhenUsed/>
    <w:qFormat/>
    <w:pPr>
      <w:ind w:left="2268"/>
      <w:spacing w:after="57"/>
    </w:pPr>
  </w:style>
  <w:style w:type="paragraph" w:styleId="963">
    <w:name w:val="信息标题"/>
    <w:basedOn w:val="930"/>
    <w:next w:val="963"/>
    <w:link w:val="930"/>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Cambria" w:hAnsi="Cambria"/>
      <w:sz w:val="24"/>
    </w:rPr>
  </w:style>
  <w:style w:type="paragraph" w:styleId="964">
    <w:name w:val="普通(网站)"/>
    <w:basedOn w:val="930"/>
    <w:next w:val="964"/>
    <w:link w:val="930"/>
    <w:qFormat/>
    <w:pPr>
      <w:ind w:firstLine="562"/>
      <w:spacing w:beforeAutospacing="1" w:afterAutospacing="1"/>
    </w:pPr>
    <w:rPr>
      <w:b/>
      <w:sz w:val="28"/>
    </w:rPr>
  </w:style>
  <w:style w:type="paragraph" w:styleId="965">
    <w:name w:val="标题"/>
    <w:basedOn w:val="930"/>
    <w:next w:val="930"/>
    <w:link w:val="966"/>
    <w:uiPriority w:val="10"/>
    <w:qFormat/>
    <w:pPr>
      <w:contextualSpacing/>
      <w:spacing w:before="300" w:after="200"/>
    </w:pPr>
    <w:rPr>
      <w:sz w:val="48"/>
      <w:szCs w:val="48"/>
    </w:rPr>
  </w:style>
  <w:style w:type="character" w:styleId="966">
    <w:name w:val="标题 Char"/>
    <w:next w:val="966"/>
    <w:link w:val="965"/>
    <w:uiPriority w:val="10"/>
    <w:qFormat/>
    <w:rPr>
      <w:sz w:val="48"/>
      <w:szCs w:val="48"/>
    </w:rPr>
  </w:style>
  <w:style w:type="paragraph" w:styleId="967">
    <w:name w:val="正文首行缩进"/>
    <w:basedOn w:val="930"/>
    <w:next w:val="930"/>
    <w:link w:val="930"/>
    <w:uiPriority w:val="99"/>
    <w:unhideWhenUsed/>
    <w:qFormat/>
  </w:style>
  <w:style w:type="paragraph" w:styleId="968">
    <w:name w:val="正文首行缩进 2"/>
    <w:basedOn w:val="941"/>
    <w:next w:val="968"/>
    <w:link w:val="930"/>
    <w:qFormat/>
    <w:pPr>
      <w:ind w:left="420" w:firstLine="420"/>
      <w:tabs>
        <w:tab w:val="left" w:pos="180" w:leader="none"/>
      </w:tabs>
    </w:pPr>
    <w:rPr>
      <w:rFonts w:ascii="Times New Roman" w:eastAsia="宋体"/>
      <w:szCs w:val="24"/>
    </w:rPr>
  </w:style>
  <w:style w:type="table" w:styleId="969">
    <w:name w:val="网格型"/>
    <w:basedOn w:val="935"/>
    <w:next w:val="969"/>
    <w:link w:val="930"/>
    <w:uiPriority w:val="59"/>
    <w:qFormat/>
    <w:tblPr/>
  </w:style>
  <w:style w:type="character" w:styleId="970">
    <w:name w:val="要点"/>
    <w:next w:val="970"/>
    <w:link w:val="930"/>
    <w:qFormat/>
    <w:rPr>
      <w:b/>
      <w:bCs/>
    </w:rPr>
  </w:style>
  <w:style w:type="character" w:styleId="971">
    <w:name w:val="尾注引用"/>
    <w:next w:val="971"/>
    <w:link w:val="930"/>
    <w:uiPriority w:val="99"/>
    <w:unhideWhenUsed/>
    <w:qFormat/>
    <w:rPr>
      <w:vertAlign w:val="superscript"/>
    </w:rPr>
  </w:style>
  <w:style w:type="character" w:styleId="972">
    <w:name w:val="超链接"/>
    <w:next w:val="972"/>
    <w:link w:val="930"/>
    <w:uiPriority w:val="99"/>
    <w:unhideWhenUsed/>
    <w:qFormat/>
    <w:rPr>
      <w:color w:val="0000ff"/>
      <w:u w:val="single"/>
    </w:rPr>
  </w:style>
  <w:style w:type="character" w:styleId="973">
    <w:name w:val="脚注引用"/>
    <w:next w:val="973"/>
    <w:link w:val="930"/>
    <w:uiPriority w:val="99"/>
    <w:unhideWhenUsed/>
    <w:qFormat/>
    <w:rPr>
      <w:vertAlign w:val="superscript"/>
    </w:rPr>
  </w:style>
  <w:style w:type="paragraph" w:styleId="974">
    <w:name w:val="Heading 1"/>
    <w:basedOn w:val="930"/>
    <w:next w:val="930"/>
    <w:link w:val="930"/>
    <w:uiPriority w:val="9"/>
    <w:qFormat/>
    <w:pPr>
      <w:keepLines/>
      <w:keepNext/>
      <w:spacing w:before="480" w:after="200"/>
      <w:outlineLvl w:val="0"/>
    </w:pPr>
    <w:rPr>
      <w:rFonts w:ascii="Arial" w:hAnsi="Arial" w:eastAsia="Arial" w:cs="Arial"/>
      <w:sz w:val="40"/>
      <w:szCs w:val="40"/>
    </w:rPr>
  </w:style>
  <w:style w:type="paragraph" w:styleId="975">
    <w:name w:val="Heading 2"/>
    <w:basedOn w:val="930"/>
    <w:next w:val="930"/>
    <w:link w:val="930"/>
    <w:uiPriority w:val="9"/>
    <w:unhideWhenUsed/>
    <w:qFormat/>
    <w:pPr>
      <w:keepLines/>
      <w:keepNext/>
      <w:spacing w:before="360" w:after="200"/>
      <w:outlineLvl w:val="1"/>
    </w:pPr>
    <w:rPr>
      <w:rFonts w:ascii="Arial" w:hAnsi="Arial" w:eastAsia="Arial" w:cs="Arial"/>
      <w:sz w:val="34"/>
    </w:rPr>
  </w:style>
  <w:style w:type="paragraph" w:styleId="976">
    <w:name w:val="Heading 3"/>
    <w:basedOn w:val="930"/>
    <w:next w:val="930"/>
    <w:link w:val="930"/>
    <w:uiPriority w:val="9"/>
    <w:unhideWhenUsed/>
    <w:qFormat/>
    <w:pPr>
      <w:keepLines/>
      <w:keepNext/>
      <w:spacing w:before="320" w:after="200"/>
      <w:outlineLvl w:val="2"/>
    </w:pPr>
    <w:rPr>
      <w:rFonts w:ascii="Arial" w:hAnsi="Arial" w:eastAsia="Arial" w:cs="Arial"/>
      <w:sz w:val="30"/>
      <w:szCs w:val="30"/>
    </w:rPr>
  </w:style>
  <w:style w:type="paragraph" w:styleId="977">
    <w:name w:val="Heading 4"/>
    <w:basedOn w:val="930"/>
    <w:next w:val="930"/>
    <w:link w:val="930"/>
    <w:uiPriority w:val="9"/>
    <w:unhideWhenUsed/>
    <w:qFormat/>
    <w:pPr>
      <w:keepLines/>
      <w:keepNext/>
      <w:spacing w:before="320" w:after="200"/>
      <w:outlineLvl w:val="3"/>
    </w:pPr>
    <w:rPr>
      <w:rFonts w:ascii="Arial" w:hAnsi="Arial" w:eastAsia="Arial" w:cs="Arial"/>
      <w:b/>
      <w:bCs/>
      <w:sz w:val="26"/>
      <w:szCs w:val="26"/>
    </w:rPr>
  </w:style>
  <w:style w:type="paragraph" w:styleId="978">
    <w:name w:val="Heading 5"/>
    <w:basedOn w:val="930"/>
    <w:next w:val="930"/>
    <w:link w:val="930"/>
    <w:uiPriority w:val="9"/>
    <w:unhideWhenUsed/>
    <w:qFormat/>
    <w:pPr>
      <w:keepLines/>
      <w:keepNext/>
      <w:spacing w:before="320" w:after="200"/>
      <w:outlineLvl w:val="4"/>
    </w:pPr>
    <w:rPr>
      <w:rFonts w:ascii="Arial" w:hAnsi="Arial" w:eastAsia="Arial" w:cs="Arial"/>
      <w:b/>
      <w:bCs/>
      <w:sz w:val="24"/>
      <w:szCs w:val="24"/>
    </w:rPr>
  </w:style>
  <w:style w:type="paragraph" w:styleId="979">
    <w:name w:val="Heading 6"/>
    <w:basedOn w:val="930"/>
    <w:next w:val="930"/>
    <w:link w:val="930"/>
    <w:uiPriority w:val="9"/>
    <w:unhideWhenUsed/>
    <w:qFormat/>
    <w:pPr>
      <w:keepLines/>
      <w:keepNext/>
      <w:spacing w:before="320" w:after="200"/>
      <w:outlineLvl w:val="5"/>
    </w:pPr>
    <w:rPr>
      <w:rFonts w:ascii="Arial" w:hAnsi="Arial" w:eastAsia="Arial" w:cs="Arial"/>
      <w:b/>
      <w:bCs/>
      <w:szCs w:val="22"/>
    </w:rPr>
  </w:style>
  <w:style w:type="paragraph" w:styleId="980">
    <w:name w:val="Heading 7"/>
    <w:basedOn w:val="930"/>
    <w:next w:val="930"/>
    <w:link w:val="930"/>
    <w:uiPriority w:val="9"/>
    <w:unhideWhenUsed/>
    <w:qFormat/>
    <w:pPr>
      <w:keepLines/>
      <w:keepNext/>
      <w:spacing w:before="320" w:after="200"/>
      <w:outlineLvl w:val="6"/>
    </w:pPr>
    <w:rPr>
      <w:rFonts w:ascii="Arial" w:hAnsi="Arial" w:eastAsia="Arial" w:cs="Arial"/>
      <w:b/>
      <w:bCs/>
      <w:i/>
      <w:iCs/>
      <w:szCs w:val="22"/>
    </w:rPr>
  </w:style>
  <w:style w:type="paragraph" w:styleId="981">
    <w:name w:val="Heading 8"/>
    <w:basedOn w:val="930"/>
    <w:next w:val="930"/>
    <w:link w:val="930"/>
    <w:uiPriority w:val="9"/>
    <w:unhideWhenUsed/>
    <w:qFormat/>
    <w:pPr>
      <w:keepLines/>
      <w:keepNext/>
      <w:spacing w:before="320" w:after="200"/>
      <w:outlineLvl w:val="7"/>
    </w:pPr>
    <w:rPr>
      <w:rFonts w:ascii="Arial" w:hAnsi="Arial" w:eastAsia="Arial" w:cs="Arial"/>
      <w:i/>
      <w:iCs/>
      <w:szCs w:val="22"/>
    </w:rPr>
  </w:style>
  <w:style w:type="paragraph" w:styleId="982">
    <w:name w:val="Heading 9"/>
    <w:basedOn w:val="930"/>
    <w:next w:val="930"/>
    <w:link w:val="930"/>
    <w:uiPriority w:val="9"/>
    <w:unhideWhenUsed/>
    <w:qFormat/>
    <w:pPr>
      <w:keepLines/>
      <w:keepNext/>
      <w:spacing w:before="320" w:after="200"/>
      <w:outlineLvl w:val="8"/>
    </w:pPr>
    <w:rPr>
      <w:rFonts w:ascii="Arial" w:hAnsi="Arial" w:eastAsia="Arial" w:cs="Arial"/>
      <w:i/>
      <w:iCs/>
      <w:sz w:val="21"/>
    </w:rPr>
  </w:style>
  <w:style w:type="paragraph" w:styleId="983">
    <w:name w:val="Caption1"/>
    <w:basedOn w:val="930"/>
    <w:next w:val="930"/>
    <w:link w:val="930"/>
    <w:uiPriority w:val="35"/>
    <w:unhideWhenUsed/>
    <w:qFormat/>
    <w:pPr>
      <w:spacing w:line="276" w:lineRule="auto"/>
    </w:pPr>
    <w:rPr>
      <w:b/>
      <w:bCs/>
      <w:color w:val="4f81bd"/>
      <w:sz w:val="18"/>
      <w:szCs w:val="18"/>
    </w:rPr>
  </w:style>
  <w:style w:type="paragraph" w:styleId="984">
    <w:name w:val="Footer1"/>
    <w:basedOn w:val="930"/>
    <w:next w:val="984"/>
    <w:link w:val="930"/>
    <w:uiPriority w:val="99"/>
    <w:unhideWhenUsed/>
    <w:qFormat/>
    <w:pPr>
      <w:tabs>
        <w:tab w:val="center" w:pos="4153" w:leader="none"/>
        <w:tab w:val="right" w:pos="8306" w:leader="none"/>
      </w:tabs>
    </w:pPr>
    <w:rPr>
      <w:sz w:val="18"/>
      <w:szCs w:val="18"/>
    </w:rPr>
  </w:style>
  <w:style w:type="paragraph" w:styleId="985">
    <w:name w:val="Header1"/>
    <w:basedOn w:val="930"/>
    <w:next w:val="985"/>
    <w:link w:val="930"/>
    <w:uiPriority w:val="99"/>
    <w:unhideWhenUsed/>
    <w:qFormat/>
    <w:pPr>
      <w:spacing w:line="240" w:lineRule="auto"/>
      <w:tabs>
        <w:tab w:val="center" w:pos="7143" w:leader="none"/>
        <w:tab w:val="right" w:pos="14287" w:leader="none"/>
      </w:tabs>
    </w:pPr>
  </w:style>
  <w:style w:type="paragraph" w:styleId="986">
    <w:name w:val="List Paragraph"/>
    <w:basedOn w:val="930"/>
    <w:next w:val="986"/>
    <w:link w:val="930"/>
    <w:uiPriority w:val="34"/>
    <w:qFormat/>
    <w:pPr>
      <w:contextualSpacing/>
      <w:ind w:left="720"/>
    </w:pPr>
  </w:style>
  <w:style w:type="paragraph" w:styleId="987">
    <w:name w:val="No Spacing"/>
    <w:next w:val="987"/>
    <w:link w:val="930"/>
    <w:uiPriority w:val="1"/>
    <w:qFormat/>
    <w:pPr>
      <w:spacing w:before="0" w:after="0" w:line="240" w:lineRule="auto"/>
    </w:pPr>
  </w:style>
  <w:style w:type="paragraph" w:styleId="988">
    <w:name w:val="Quote"/>
    <w:basedOn w:val="930"/>
    <w:next w:val="930"/>
    <w:link w:val="930"/>
    <w:uiPriority w:val="29"/>
    <w:qFormat/>
    <w:pPr>
      <w:ind w:left="720" w:right="720"/>
    </w:pPr>
    <w:rPr>
      <w:i/>
    </w:rPr>
  </w:style>
  <w:style w:type="paragraph" w:styleId="989">
    <w:name w:val="Intense Quote"/>
    <w:basedOn w:val="930"/>
    <w:next w:val="930"/>
    <w:link w:val="93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table" w:styleId="990">
    <w:name w:val="Plain Table 1"/>
    <w:basedOn w:val="935"/>
    <w:next w:val="990"/>
    <w:link w:val="930"/>
    <w:uiPriority w:val="59"/>
    <w:qFormat/>
    <w:pPr>
      <w:spacing w:after="0" w:line="240" w:lineRule="auto"/>
    </w:pPr>
    <w:tblPr/>
  </w:style>
  <w:style w:type="table" w:styleId="991">
    <w:name w:val="Plain Table 2"/>
    <w:basedOn w:val="935"/>
    <w:next w:val="991"/>
    <w:link w:val="930"/>
    <w:uiPriority w:val="59"/>
    <w:qFormat/>
    <w:pPr>
      <w:spacing w:after="0" w:line="240" w:lineRule="auto"/>
    </w:pPr>
    <w:tblPr/>
  </w:style>
  <w:style w:type="table" w:styleId="992">
    <w:name w:val="Plain Table 3"/>
    <w:basedOn w:val="935"/>
    <w:next w:val="992"/>
    <w:link w:val="930"/>
    <w:uiPriority w:val="99"/>
    <w:qFormat/>
    <w:pPr>
      <w:spacing w:after="0" w:line="240" w:lineRule="auto"/>
    </w:pPr>
    <w:tblPr/>
  </w:style>
  <w:style w:type="table" w:styleId="993">
    <w:name w:val="Plain Table 4"/>
    <w:basedOn w:val="935"/>
    <w:next w:val="993"/>
    <w:link w:val="930"/>
    <w:uiPriority w:val="99"/>
    <w:qFormat/>
    <w:pPr>
      <w:spacing w:after="0" w:line="240" w:lineRule="auto"/>
    </w:pPr>
    <w:tblPr/>
  </w:style>
  <w:style w:type="table" w:styleId="994">
    <w:name w:val="Plain Table 5"/>
    <w:basedOn w:val="935"/>
    <w:next w:val="994"/>
    <w:link w:val="930"/>
    <w:uiPriority w:val="99"/>
    <w:qFormat/>
    <w:pPr>
      <w:spacing w:after="0" w:line="240" w:lineRule="auto"/>
    </w:pPr>
    <w:tblPr/>
  </w:style>
  <w:style w:type="table" w:styleId="995">
    <w:name w:val="Grid Table 1 Light"/>
    <w:basedOn w:val="935"/>
    <w:next w:val="995"/>
    <w:link w:val="930"/>
    <w:uiPriority w:val="99"/>
    <w:qFormat/>
    <w:pPr>
      <w:spacing w:after="0" w:line="240" w:lineRule="auto"/>
    </w:pPr>
    <w:tblPr/>
  </w:style>
  <w:style w:type="table" w:styleId="996">
    <w:name w:val="Grid Table 2"/>
    <w:basedOn w:val="935"/>
    <w:next w:val="996"/>
    <w:link w:val="930"/>
    <w:uiPriority w:val="99"/>
    <w:qFormat/>
    <w:pPr>
      <w:spacing w:after="0" w:line="240" w:lineRule="auto"/>
    </w:pPr>
    <w:tblPr/>
  </w:style>
  <w:style w:type="table" w:styleId="997">
    <w:name w:val="Grid Table 3"/>
    <w:basedOn w:val="935"/>
    <w:next w:val="997"/>
    <w:link w:val="930"/>
    <w:uiPriority w:val="99"/>
    <w:qFormat/>
    <w:pPr>
      <w:spacing w:after="0" w:line="240" w:lineRule="auto"/>
    </w:pPr>
    <w:tblPr/>
  </w:style>
  <w:style w:type="table" w:styleId="998">
    <w:name w:val="Grid Table 4"/>
    <w:basedOn w:val="935"/>
    <w:next w:val="998"/>
    <w:link w:val="930"/>
    <w:uiPriority w:val="59"/>
    <w:qFormat/>
    <w:pPr>
      <w:spacing w:after="0" w:line="240" w:lineRule="auto"/>
    </w:pPr>
    <w:tblPr/>
  </w:style>
  <w:style w:type="table" w:styleId="999">
    <w:name w:val="Grid Table 5 Dark"/>
    <w:basedOn w:val="935"/>
    <w:next w:val="999"/>
    <w:link w:val="930"/>
    <w:uiPriority w:val="99"/>
    <w:qFormat/>
    <w:pPr>
      <w:spacing w:after="0" w:line="240" w:lineRule="auto"/>
    </w:pPr>
    <w:tblPr/>
  </w:style>
  <w:style w:type="table" w:styleId="1000">
    <w:name w:val="Grid Table 6 Colorful"/>
    <w:basedOn w:val="935"/>
    <w:next w:val="1000"/>
    <w:link w:val="930"/>
    <w:uiPriority w:val="99"/>
    <w:qFormat/>
    <w:pPr>
      <w:spacing w:after="0" w:line="240" w:lineRule="auto"/>
    </w:pPr>
    <w:tblPr/>
  </w:style>
  <w:style w:type="table" w:styleId="1001">
    <w:name w:val="Grid Table 7 Colorful"/>
    <w:basedOn w:val="935"/>
    <w:next w:val="1001"/>
    <w:link w:val="930"/>
    <w:uiPriority w:val="99"/>
    <w:qFormat/>
    <w:pPr>
      <w:spacing w:after="0" w:line="240" w:lineRule="auto"/>
    </w:pPr>
    <w:tblPr/>
  </w:style>
  <w:style w:type="table" w:styleId="1002">
    <w:name w:val="List Table 1 Light"/>
    <w:basedOn w:val="935"/>
    <w:next w:val="1002"/>
    <w:link w:val="930"/>
    <w:uiPriority w:val="99"/>
    <w:qFormat/>
    <w:pPr>
      <w:spacing w:after="0" w:line="240" w:lineRule="auto"/>
    </w:pPr>
    <w:tblPr/>
  </w:style>
  <w:style w:type="table" w:styleId="1003">
    <w:name w:val="List Table 2"/>
    <w:basedOn w:val="935"/>
    <w:next w:val="1003"/>
    <w:link w:val="930"/>
    <w:uiPriority w:val="99"/>
    <w:qFormat/>
    <w:pPr>
      <w:spacing w:after="0" w:line="240" w:lineRule="auto"/>
    </w:pPr>
    <w:tblPr/>
  </w:style>
  <w:style w:type="table" w:styleId="1004">
    <w:name w:val="List Table 3"/>
    <w:basedOn w:val="935"/>
    <w:next w:val="1004"/>
    <w:link w:val="930"/>
    <w:uiPriority w:val="99"/>
    <w:qFormat/>
    <w:pPr>
      <w:spacing w:after="0" w:line="240" w:lineRule="auto"/>
    </w:pPr>
    <w:tblPr/>
  </w:style>
  <w:style w:type="table" w:styleId="1005">
    <w:name w:val="List Table 4"/>
    <w:basedOn w:val="935"/>
    <w:next w:val="1005"/>
    <w:link w:val="930"/>
    <w:uiPriority w:val="99"/>
    <w:qFormat/>
    <w:pPr>
      <w:spacing w:after="0" w:line="240" w:lineRule="auto"/>
    </w:pPr>
    <w:tblPr/>
  </w:style>
  <w:style w:type="table" w:styleId="1006">
    <w:name w:val="List Table 5 Dark"/>
    <w:basedOn w:val="935"/>
    <w:next w:val="1006"/>
    <w:link w:val="930"/>
    <w:uiPriority w:val="99"/>
    <w:qFormat/>
    <w:pPr>
      <w:spacing w:after="0" w:line="240" w:lineRule="auto"/>
    </w:pPr>
    <w:tblPr/>
  </w:style>
  <w:style w:type="table" w:styleId="1007">
    <w:name w:val="List Table 6 Colorful"/>
    <w:basedOn w:val="935"/>
    <w:next w:val="1007"/>
    <w:link w:val="930"/>
    <w:uiPriority w:val="99"/>
    <w:qFormat/>
    <w:pPr>
      <w:spacing w:after="0" w:line="240" w:lineRule="auto"/>
    </w:pPr>
    <w:tblPr/>
  </w:style>
  <w:style w:type="table" w:styleId="1008">
    <w:name w:val="List Table 7 Colorful"/>
    <w:basedOn w:val="935"/>
    <w:next w:val="1008"/>
    <w:link w:val="930"/>
    <w:uiPriority w:val="99"/>
    <w:qFormat/>
    <w:pPr>
      <w:spacing w:after="0" w:line="240" w:lineRule="auto"/>
    </w:pPr>
    <w:tblPr/>
  </w:style>
  <w:style w:type="paragraph" w:styleId="1009">
    <w:name w:val="TOC Heading"/>
    <w:next w:val="1009"/>
    <w:link w:val="930"/>
    <w:uiPriority w:val="39"/>
    <w:unhideWhenUsed/>
    <w:qFormat/>
  </w:style>
  <w:style w:type="table" w:styleId="1010">
    <w:name w:val="无格式表格 11"/>
    <w:basedOn w:val="935"/>
    <w:next w:val="1010"/>
    <w:link w:val="930"/>
    <w:uiPriority w:val="59"/>
    <w:qFormat/>
    <w:tblPr/>
  </w:style>
  <w:style w:type="table" w:styleId="1011">
    <w:name w:val="无格式表格 21"/>
    <w:basedOn w:val="935"/>
    <w:next w:val="1011"/>
    <w:link w:val="930"/>
    <w:uiPriority w:val="59"/>
    <w:qFormat/>
    <w:tblPr/>
  </w:style>
  <w:style w:type="table" w:styleId="1012">
    <w:name w:val="无格式表格 31"/>
    <w:basedOn w:val="935"/>
    <w:next w:val="1012"/>
    <w:link w:val="930"/>
    <w:uiPriority w:val="99"/>
    <w:qFormat/>
    <w:tblPr/>
  </w:style>
  <w:style w:type="table" w:styleId="1013">
    <w:name w:val="无格式表格 41"/>
    <w:basedOn w:val="935"/>
    <w:next w:val="1013"/>
    <w:link w:val="930"/>
    <w:uiPriority w:val="99"/>
    <w:qFormat/>
    <w:tblPr/>
  </w:style>
  <w:style w:type="table" w:styleId="1014">
    <w:name w:val="无格式表格 51"/>
    <w:basedOn w:val="935"/>
    <w:next w:val="1014"/>
    <w:link w:val="930"/>
    <w:uiPriority w:val="99"/>
    <w:qFormat/>
    <w:tblPr/>
  </w:style>
  <w:style w:type="table" w:styleId="1015">
    <w:name w:val="网格表 1 浅色1"/>
    <w:basedOn w:val="935"/>
    <w:next w:val="1015"/>
    <w:link w:val="930"/>
    <w:uiPriority w:val="99"/>
    <w:qFormat/>
    <w:tblPr/>
  </w:style>
  <w:style w:type="table" w:styleId="1016">
    <w:name w:val="网格表 21"/>
    <w:basedOn w:val="935"/>
    <w:next w:val="1016"/>
    <w:link w:val="930"/>
    <w:uiPriority w:val="99"/>
    <w:qFormat/>
    <w:tblPr/>
  </w:style>
  <w:style w:type="table" w:styleId="1017">
    <w:name w:val="网格表 31"/>
    <w:basedOn w:val="935"/>
    <w:next w:val="1017"/>
    <w:link w:val="930"/>
    <w:uiPriority w:val="99"/>
    <w:qFormat/>
    <w:tblPr/>
  </w:style>
  <w:style w:type="table" w:styleId="1018">
    <w:name w:val="网格表 41"/>
    <w:basedOn w:val="935"/>
    <w:next w:val="1018"/>
    <w:link w:val="930"/>
    <w:uiPriority w:val="59"/>
    <w:qFormat/>
    <w:tblPr/>
  </w:style>
  <w:style w:type="table" w:styleId="1019">
    <w:name w:val="网格表 5 深色1"/>
    <w:basedOn w:val="935"/>
    <w:next w:val="1019"/>
    <w:link w:val="930"/>
    <w:uiPriority w:val="99"/>
    <w:qFormat/>
    <w:tblPr/>
  </w:style>
  <w:style w:type="table" w:styleId="1020">
    <w:name w:val="网格表 6 彩色1"/>
    <w:basedOn w:val="935"/>
    <w:next w:val="1020"/>
    <w:link w:val="930"/>
    <w:uiPriority w:val="99"/>
    <w:qFormat/>
    <w:tblPr/>
  </w:style>
  <w:style w:type="table" w:styleId="1021">
    <w:name w:val="网格表 7 彩色1"/>
    <w:basedOn w:val="935"/>
    <w:next w:val="1021"/>
    <w:link w:val="930"/>
    <w:uiPriority w:val="99"/>
    <w:qFormat/>
    <w:tblPr/>
  </w:style>
  <w:style w:type="table" w:styleId="1022">
    <w:name w:val="清单表 1 浅色1"/>
    <w:basedOn w:val="935"/>
    <w:next w:val="1022"/>
    <w:link w:val="930"/>
    <w:uiPriority w:val="99"/>
    <w:qFormat/>
    <w:tblPr/>
  </w:style>
  <w:style w:type="table" w:styleId="1023">
    <w:name w:val="清单表 21"/>
    <w:basedOn w:val="935"/>
    <w:next w:val="1023"/>
    <w:link w:val="930"/>
    <w:uiPriority w:val="99"/>
    <w:qFormat/>
    <w:tblPr/>
  </w:style>
  <w:style w:type="table" w:styleId="1024">
    <w:name w:val="清单表 31"/>
    <w:basedOn w:val="935"/>
    <w:next w:val="1024"/>
    <w:link w:val="930"/>
    <w:uiPriority w:val="99"/>
    <w:qFormat/>
    <w:tblPr/>
  </w:style>
  <w:style w:type="table" w:styleId="1025">
    <w:name w:val="清单表 41"/>
    <w:basedOn w:val="935"/>
    <w:next w:val="1025"/>
    <w:link w:val="930"/>
    <w:uiPriority w:val="99"/>
    <w:qFormat/>
    <w:tblPr/>
  </w:style>
  <w:style w:type="table" w:styleId="1026">
    <w:name w:val="清单表 5 深色1"/>
    <w:basedOn w:val="935"/>
    <w:next w:val="1026"/>
    <w:link w:val="930"/>
    <w:uiPriority w:val="99"/>
    <w:qFormat/>
    <w:tblPr/>
  </w:style>
  <w:style w:type="table" w:styleId="1027">
    <w:name w:val="清单表 6 彩色1"/>
    <w:basedOn w:val="935"/>
    <w:next w:val="1027"/>
    <w:link w:val="930"/>
    <w:uiPriority w:val="99"/>
    <w:qFormat/>
    <w:tblPr/>
  </w:style>
  <w:style w:type="table" w:styleId="1028">
    <w:name w:val="清单表 7 彩色1"/>
    <w:basedOn w:val="935"/>
    <w:next w:val="1028"/>
    <w:link w:val="930"/>
    <w:uiPriority w:val="99"/>
    <w:qFormat/>
    <w:tblPr/>
  </w:style>
  <w:style w:type="paragraph" w:styleId="1029">
    <w:name w:val="TOC 标题1"/>
    <w:next w:val="1029"/>
    <w:link w:val="930"/>
    <w:uiPriority w:val="39"/>
    <w:unhideWhenUsed/>
    <w:qFormat/>
    <w:rPr>
      <w:lang w:eastAsia="zh-CN"/>
    </w:rPr>
  </w:style>
  <w:style w:type="paragraph" w:styleId="1030">
    <w:name w:val="标题 11"/>
    <w:basedOn w:val="930"/>
    <w:next w:val="930"/>
    <w:link w:val="1031"/>
    <w:uiPriority w:val="9"/>
    <w:qFormat/>
    <w:pPr>
      <w:keepLines/>
      <w:keepNext/>
      <w:spacing w:before="480" w:after="200"/>
      <w:outlineLvl w:val="0"/>
    </w:pPr>
    <w:rPr>
      <w:rFonts w:ascii="Arial" w:hAnsi="Arial" w:eastAsia="Arial" w:cs="Arial"/>
      <w:sz w:val="40"/>
      <w:szCs w:val="40"/>
    </w:rPr>
  </w:style>
  <w:style w:type="character" w:styleId="1031">
    <w:name w:val="Heading 1 Char"/>
    <w:basedOn w:val="934"/>
    <w:next w:val="1031"/>
    <w:link w:val="1030"/>
    <w:uiPriority w:val="9"/>
    <w:qFormat/>
    <w:rPr>
      <w:rFonts w:ascii="Arial" w:hAnsi="Arial" w:eastAsia="Arial" w:cs="Arial"/>
      <w:sz w:val="40"/>
      <w:szCs w:val="40"/>
    </w:rPr>
  </w:style>
  <w:style w:type="paragraph" w:styleId="1032">
    <w:name w:val="标题 21"/>
    <w:basedOn w:val="930"/>
    <w:next w:val="1034"/>
    <w:link w:val="1033"/>
    <w:uiPriority w:val="9"/>
    <w:unhideWhenUsed/>
    <w:qFormat/>
    <w:pPr>
      <w:keepLines/>
      <w:keepNext/>
      <w:spacing w:before="360" w:after="200"/>
      <w:outlineLvl w:val="1"/>
    </w:pPr>
    <w:rPr>
      <w:rFonts w:ascii="Arial" w:hAnsi="Arial" w:eastAsia="Arial" w:cs="Arial"/>
      <w:sz w:val="34"/>
    </w:rPr>
  </w:style>
  <w:style w:type="character" w:styleId="1033">
    <w:name w:val="Heading 2 Char"/>
    <w:basedOn w:val="934"/>
    <w:next w:val="1033"/>
    <w:link w:val="1032"/>
    <w:uiPriority w:val="9"/>
    <w:qFormat/>
    <w:rPr>
      <w:rFonts w:ascii="Arial" w:hAnsi="Arial" w:eastAsia="Arial" w:cs="Arial"/>
      <w:sz w:val="34"/>
    </w:rPr>
  </w:style>
  <w:style w:type="paragraph" w:styleId="1034">
    <w:name w:val="正文缩进1"/>
    <w:basedOn w:val="930"/>
    <w:next w:val="1034"/>
    <w:link w:val="930"/>
    <w:qFormat/>
  </w:style>
  <w:style w:type="paragraph" w:styleId="1035">
    <w:name w:val="标题 31"/>
    <w:basedOn w:val="930"/>
    <w:next w:val="1034"/>
    <w:link w:val="1036"/>
    <w:uiPriority w:val="9"/>
    <w:unhideWhenUsed/>
    <w:qFormat/>
    <w:pPr>
      <w:keepLines/>
      <w:keepNext/>
      <w:spacing w:before="320" w:after="200"/>
      <w:outlineLvl w:val="2"/>
    </w:pPr>
    <w:rPr>
      <w:rFonts w:ascii="Arial" w:hAnsi="Arial" w:eastAsia="Arial" w:cs="Arial"/>
      <w:sz w:val="30"/>
      <w:szCs w:val="30"/>
    </w:rPr>
  </w:style>
  <w:style w:type="character" w:styleId="1036">
    <w:name w:val="Heading 3 Char"/>
    <w:basedOn w:val="934"/>
    <w:next w:val="1036"/>
    <w:link w:val="1035"/>
    <w:uiPriority w:val="9"/>
    <w:qFormat/>
    <w:rPr>
      <w:rFonts w:ascii="Arial" w:hAnsi="Arial" w:eastAsia="Arial" w:cs="Arial"/>
      <w:sz w:val="30"/>
      <w:szCs w:val="30"/>
    </w:rPr>
  </w:style>
  <w:style w:type="paragraph" w:styleId="1037">
    <w:name w:val="标题 41"/>
    <w:basedOn w:val="930"/>
    <w:next w:val="930"/>
    <w:link w:val="1038"/>
    <w:uiPriority w:val="9"/>
    <w:unhideWhenUsed/>
    <w:qFormat/>
    <w:pPr>
      <w:keepLines/>
      <w:keepNext/>
      <w:spacing w:before="320" w:after="200"/>
      <w:outlineLvl w:val="3"/>
    </w:pPr>
    <w:rPr>
      <w:rFonts w:ascii="Arial" w:hAnsi="Arial" w:eastAsia="Arial" w:cs="Arial"/>
      <w:b/>
      <w:bCs/>
      <w:sz w:val="26"/>
      <w:szCs w:val="26"/>
    </w:rPr>
  </w:style>
  <w:style w:type="character" w:styleId="1038">
    <w:name w:val="Heading 4 Char"/>
    <w:basedOn w:val="934"/>
    <w:next w:val="1038"/>
    <w:link w:val="1037"/>
    <w:uiPriority w:val="9"/>
    <w:qFormat/>
    <w:rPr>
      <w:rFonts w:ascii="Arial" w:hAnsi="Arial" w:eastAsia="Arial" w:cs="Arial"/>
      <w:b/>
      <w:bCs/>
      <w:sz w:val="26"/>
      <w:szCs w:val="26"/>
    </w:rPr>
  </w:style>
  <w:style w:type="paragraph" w:styleId="1039">
    <w:name w:val="标题 51"/>
    <w:basedOn w:val="930"/>
    <w:next w:val="930"/>
    <w:link w:val="1040"/>
    <w:uiPriority w:val="9"/>
    <w:unhideWhenUsed/>
    <w:qFormat/>
    <w:pPr>
      <w:keepLines/>
      <w:keepNext/>
      <w:spacing w:before="320" w:after="200"/>
      <w:outlineLvl w:val="4"/>
    </w:pPr>
    <w:rPr>
      <w:rFonts w:ascii="Arial" w:hAnsi="Arial" w:eastAsia="Arial" w:cs="Arial"/>
      <w:b/>
      <w:bCs/>
      <w:sz w:val="24"/>
      <w:szCs w:val="24"/>
    </w:rPr>
  </w:style>
  <w:style w:type="character" w:styleId="1040">
    <w:name w:val="Heading 5 Char"/>
    <w:basedOn w:val="934"/>
    <w:next w:val="1040"/>
    <w:link w:val="1039"/>
    <w:uiPriority w:val="9"/>
    <w:qFormat/>
    <w:rPr>
      <w:rFonts w:ascii="Arial" w:hAnsi="Arial" w:eastAsia="Arial" w:cs="Arial"/>
      <w:b/>
      <w:bCs/>
      <w:sz w:val="24"/>
      <w:szCs w:val="24"/>
    </w:rPr>
  </w:style>
  <w:style w:type="paragraph" w:styleId="1041">
    <w:name w:val="标题 61"/>
    <w:basedOn w:val="930"/>
    <w:next w:val="930"/>
    <w:link w:val="1042"/>
    <w:uiPriority w:val="9"/>
    <w:unhideWhenUsed/>
    <w:qFormat/>
    <w:pPr>
      <w:keepLines/>
      <w:keepNext/>
      <w:spacing w:before="320" w:after="200"/>
      <w:outlineLvl w:val="5"/>
    </w:pPr>
    <w:rPr>
      <w:rFonts w:ascii="Arial" w:hAnsi="Arial" w:eastAsia="Arial" w:cs="Arial"/>
      <w:b/>
      <w:bCs/>
      <w:szCs w:val="22"/>
    </w:rPr>
  </w:style>
  <w:style w:type="character" w:styleId="1042">
    <w:name w:val="Heading 6 Char"/>
    <w:basedOn w:val="934"/>
    <w:next w:val="1042"/>
    <w:link w:val="1041"/>
    <w:uiPriority w:val="9"/>
    <w:qFormat/>
    <w:rPr>
      <w:rFonts w:ascii="Arial" w:hAnsi="Arial" w:eastAsia="Arial" w:cs="Arial"/>
      <w:b/>
      <w:bCs/>
      <w:sz w:val="22"/>
      <w:szCs w:val="22"/>
    </w:rPr>
  </w:style>
  <w:style w:type="paragraph" w:styleId="1043">
    <w:name w:val="标题 71"/>
    <w:basedOn w:val="930"/>
    <w:next w:val="930"/>
    <w:link w:val="1044"/>
    <w:uiPriority w:val="9"/>
    <w:unhideWhenUsed/>
    <w:qFormat/>
    <w:pPr>
      <w:keepLines/>
      <w:keepNext/>
      <w:spacing w:before="320" w:after="200"/>
      <w:outlineLvl w:val="6"/>
    </w:pPr>
    <w:rPr>
      <w:rFonts w:ascii="Arial" w:hAnsi="Arial" w:eastAsia="Arial" w:cs="Arial"/>
      <w:b/>
      <w:bCs/>
      <w:i/>
      <w:iCs/>
      <w:szCs w:val="22"/>
    </w:rPr>
  </w:style>
  <w:style w:type="character" w:styleId="1044">
    <w:name w:val="Heading 7 Char"/>
    <w:basedOn w:val="934"/>
    <w:next w:val="1044"/>
    <w:link w:val="1043"/>
    <w:uiPriority w:val="9"/>
    <w:qFormat/>
    <w:rPr>
      <w:rFonts w:ascii="Arial" w:hAnsi="Arial" w:eastAsia="Arial" w:cs="Arial"/>
      <w:b/>
      <w:bCs/>
      <w:i/>
      <w:iCs/>
      <w:sz w:val="22"/>
      <w:szCs w:val="22"/>
    </w:rPr>
  </w:style>
  <w:style w:type="paragraph" w:styleId="1045">
    <w:name w:val="标题 81"/>
    <w:basedOn w:val="930"/>
    <w:next w:val="930"/>
    <w:link w:val="1046"/>
    <w:uiPriority w:val="9"/>
    <w:unhideWhenUsed/>
    <w:qFormat/>
    <w:pPr>
      <w:keepLines/>
      <w:keepNext/>
      <w:spacing w:before="320" w:after="200"/>
      <w:outlineLvl w:val="7"/>
    </w:pPr>
    <w:rPr>
      <w:rFonts w:ascii="Arial" w:hAnsi="Arial" w:eastAsia="Arial" w:cs="Arial"/>
      <w:i/>
      <w:iCs/>
      <w:szCs w:val="22"/>
    </w:rPr>
  </w:style>
  <w:style w:type="character" w:styleId="1046">
    <w:name w:val="Heading 8 Char"/>
    <w:basedOn w:val="934"/>
    <w:next w:val="1046"/>
    <w:link w:val="1045"/>
    <w:uiPriority w:val="9"/>
    <w:qFormat/>
    <w:rPr>
      <w:rFonts w:ascii="Arial" w:hAnsi="Arial" w:eastAsia="Arial" w:cs="Arial"/>
      <w:i/>
      <w:iCs/>
      <w:sz w:val="22"/>
      <w:szCs w:val="22"/>
    </w:rPr>
  </w:style>
  <w:style w:type="paragraph" w:styleId="1047">
    <w:name w:val="标题 91"/>
    <w:basedOn w:val="930"/>
    <w:next w:val="930"/>
    <w:link w:val="1048"/>
    <w:uiPriority w:val="9"/>
    <w:unhideWhenUsed/>
    <w:qFormat/>
    <w:pPr>
      <w:keepLines/>
      <w:keepNext/>
      <w:spacing w:before="320" w:after="200"/>
      <w:outlineLvl w:val="8"/>
    </w:pPr>
    <w:rPr>
      <w:rFonts w:ascii="Arial" w:hAnsi="Arial" w:eastAsia="Arial" w:cs="Arial"/>
      <w:i/>
      <w:iCs/>
      <w:sz w:val="21"/>
    </w:rPr>
  </w:style>
  <w:style w:type="character" w:styleId="1048">
    <w:name w:val="Heading 9 Char"/>
    <w:basedOn w:val="934"/>
    <w:next w:val="1048"/>
    <w:link w:val="1047"/>
    <w:uiPriority w:val="9"/>
    <w:qFormat/>
    <w:rPr>
      <w:rFonts w:ascii="Arial" w:hAnsi="Arial" w:eastAsia="Arial" w:cs="Arial"/>
      <w:i/>
      <w:iCs/>
      <w:sz w:val="21"/>
      <w:szCs w:val="21"/>
    </w:rPr>
  </w:style>
  <w:style w:type="paragraph" w:styleId="1049">
    <w:name w:val="页眉1"/>
    <w:basedOn w:val="930"/>
    <w:next w:val="1049"/>
    <w:link w:val="1050"/>
    <w:uiPriority w:val="99"/>
    <w:unhideWhenUsed/>
    <w:qFormat/>
    <w:pPr>
      <w:spacing w:line="240" w:lineRule="auto"/>
      <w:tabs>
        <w:tab w:val="center" w:pos="7143" w:leader="none"/>
        <w:tab w:val="right" w:pos="14287" w:leader="none"/>
      </w:tabs>
    </w:pPr>
  </w:style>
  <w:style w:type="character" w:styleId="1050">
    <w:name w:val="Header Char"/>
    <w:basedOn w:val="934"/>
    <w:next w:val="1050"/>
    <w:link w:val="1049"/>
    <w:uiPriority w:val="99"/>
    <w:qFormat/>
  </w:style>
  <w:style w:type="paragraph" w:styleId="1051">
    <w:name w:val="页脚1"/>
    <w:basedOn w:val="930"/>
    <w:next w:val="1051"/>
    <w:link w:val="1052"/>
    <w:uiPriority w:val="99"/>
    <w:unhideWhenUsed/>
    <w:qFormat/>
    <w:pPr>
      <w:spacing w:line="240" w:lineRule="auto"/>
      <w:tabs>
        <w:tab w:val="center" w:pos="7143" w:leader="none"/>
        <w:tab w:val="right" w:pos="14287" w:leader="none"/>
      </w:tabs>
    </w:pPr>
  </w:style>
  <w:style w:type="character" w:styleId="1052">
    <w:name w:val="Caption Char"/>
    <w:next w:val="1052"/>
    <w:link w:val="1051"/>
    <w:uiPriority w:val="99"/>
    <w:qFormat/>
  </w:style>
  <w:style w:type="paragraph" w:styleId="1053">
    <w:name w:val="题注1"/>
    <w:basedOn w:val="930"/>
    <w:next w:val="930"/>
    <w:link w:val="930"/>
    <w:uiPriority w:val="35"/>
    <w:unhideWhenUsed/>
    <w:qFormat/>
    <w:pPr>
      <w:spacing w:line="276" w:lineRule="auto"/>
    </w:pPr>
    <w:rPr>
      <w:b/>
      <w:bCs/>
      <w:color w:val="4f81bd"/>
      <w:sz w:val="18"/>
      <w:szCs w:val="18"/>
    </w:rPr>
  </w:style>
  <w:style w:type="paragraph" w:styleId="1054">
    <w:name w:val="TOC 标题112"/>
    <w:next w:val="1054"/>
    <w:link w:val="930"/>
    <w:uiPriority w:val="39"/>
    <w:unhideWhenUsed/>
    <w:qFormat/>
    <w:rPr>
      <w:lang w:eastAsia="zh-CN"/>
    </w:rPr>
  </w:style>
  <w:style w:type="character" w:styleId="1055">
    <w:name w:val="Title Char"/>
    <w:basedOn w:val="934"/>
    <w:next w:val="1055"/>
    <w:link w:val="930"/>
    <w:uiPriority w:val="10"/>
    <w:qFormat/>
    <w:rPr>
      <w:sz w:val="48"/>
      <w:szCs w:val="48"/>
    </w:rPr>
  </w:style>
  <w:style w:type="character" w:styleId="1056">
    <w:name w:val="Subtitle Char"/>
    <w:basedOn w:val="934"/>
    <w:next w:val="1056"/>
    <w:link w:val="930"/>
    <w:uiPriority w:val="11"/>
    <w:qFormat/>
    <w:rPr>
      <w:sz w:val="24"/>
      <w:szCs w:val="24"/>
    </w:rPr>
  </w:style>
  <w:style w:type="character" w:styleId="1057">
    <w:name w:val="Quote Char"/>
    <w:next w:val="1057"/>
    <w:link w:val="930"/>
    <w:uiPriority w:val="29"/>
    <w:qFormat/>
    <w:rPr>
      <w:i/>
    </w:rPr>
  </w:style>
  <w:style w:type="character" w:styleId="1058">
    <w:name w:val="Intense Quote Char"/>
    <w:next w:val="1058"/>
    <w:link w:val="930"/>
    <w:uiPriority w:val="30"/>
    <w:qFormat/>
    <w:rPr>
      <w:i/>
    </w:rPr>
  </w:style>
  <w:style w:type="character" w:styleId="1059">
    <w:name w:val="Footnote Text Char"/>
    <w:next w:val="1059"/>
    <w:link w:val="930"/>
    <w:uiPriority w:val="99"/>
    <w:qFormat/>
    <w:rPr>
      <w:sz w:val="18"/>
    </w:rPr>
  </w:style>
  <w:style w:type="character" w:styleId="1060">
    <w:name w:val="Endnote Text Char"/>
    <w:next w:val="1060"/>
    <w:link w:val="930"/>
    <w:uiPriority w:val="99"/>
    <w:qFormat/>
    <w:rPr>
      <w:sz w:val="20"/>
    </w:rPr>
  </w:style>
  <w:style w:type="paragraph" w:styleId="1061">
    <w:name w:val="TOC 标题111"/>
    <w:next w:val="1061"/>
    <w:link w:val="930"/>
    <w:uiPriority w:val="39"/>
    <w:unhideWhenUsed/>
    <w:qFormat/>
    <w:rPr>
      <w:lang w:eastAsia="zh-CN"/>
    </w:rPr>
  </w:style>
  <w:style w:type="paragraph" w:styleId="1062">
    <w:name w:val="标题 1111"/>
    <w:basedOn w:val="930"/>
    <w:next w:val="930"/>
    <w:link w:val="1063"/>
    <w:uiPriority w:val="9"/>
    <w:qFormat/>
    <w:pPr>
      <w:keepLines/>
      <w:keepNext/>
      <w:spacing w:before="480" w:after="200"/>
      <w:outlineLvl w:val="0"/>
    </w:pPr>
    <w:rPr>
      <w:rFonts w:ascii="Arial" w:hAnsi="Arial" w:eastAsia="Arial" w:cs="Arial"/>
      <w:sz w:val="40"/>
      <w:szCs w:val="40"/>
    </w:rPr>
  </w:style>
  <w:style w:type="character" w:styleId="1063">
    <w:name w:val="标题 1 Char"/>
    <w:next w:val="1063"/>
    <w:link w:val="1062"/>
    <w:uiPriority w:val="9"/>
    <w:qFormat/>
    <w:rPr>
      <w:rFonts w:ascii="Arial" w:hAnsi="Arial" w:eastAsia="Arial" w:cs="Arial"/>
      <w:sz w:val="40"/>
      <w:szCs w:val="40"/>
    </w:rPr>
  </w:style>
  <w:style w:type="paragraph" w:styleId="1064">
    <w:name w:val="标题 2111"/>
    <w:basedOn w:val="930"/>
    <w:next w:val="930"/>
    <w:link w:val="1065"/>
    <w:uiPriority w:val="9"/>
    <w:unhideWhenUsed/>
    <w:qFormat/>
    <w:pPr>
      <w:keepLines/>
      <w:keepNext/>
      <w:spacing w:before="360" w:after="200"/>
      <w:outlineLvl w:val="1"/>
    </w:pPr>
    <w:rPr>
      <w:rFonts w:ascii="Arial" w:hAnsi="Arial" w:eastAsia="Arial" w:cs="Arial"/>
      <w:sz w:val="34"/>
    </w:rPr>
  </w:style>
  <w:style w:type="character" w:styleId="1065">
    <w:name w:val="标题 2 Char1"/>
    <w:next w:val="1065"/>
    <w:link w:val="1064"/>
    <w:uiPriority w:val="9"/>
    <w:qFormat/>
    <w:rPr>
      <w:rFonts w:ascii="Arial" w:hAnsi="Arial" w:eastAsia="Arial" w:cs="Arial"/>
      <w:sz w:val="34"/>
    </w:rPr>
  </w:style>
  <w:style w:type="paragraph" w:styleId="1066">
    <w:name w:val="标题 3111"/>
    <w:basedOn w:val="930"/>
    <w:next w:val="930"/>
    <w:link w:val="1067"/>
    <w:uiPriority w:val="9"/>
    <w:unhideWhenUsed/>
    <w:qFormat/>
    <w:pPr>
      <w:keepLines/>
      <w:keepNext/>
      <w:spacing w:before="320" w:after="200"/>
      <w:outlineLvl w:val="2"/>
    </w:pPr>
    <w:rPr>
      <w:rFonts w:ascii="Arial" w:hAnsi="Arial" w:eastAsia="Arial" w:cs="Arial"/>
      <w:sz w:val="30"/>
      <w:szCs w:val="30"/>
    </w:rPr>
  </w:style>
  <w:style w:type="character" w:styleId="1067">
    <w:name w:val="标题 3 Char"/>
    <w:next w:val="1067"/>
    <w:link w:val="1066"/>
    <w:uiPriority w:val="9"/>
    <w:qFormat/>
    <w:rPr>
      <w:rFonts w:ascii="Arial" w:hAnsi="Arial" w:eastAsia="Arial" w:cs="Arial"/>
      <w:sz w:val="30"/>
      <w:szCs w:val="30"/>
    </w:rPr>
  </w:style>
  <w:style w:type="paragraph" w:styleId="1068">
    <w:name w:val="标题 4111"/>
    <w:basedOn w:val="930"/>
    <w:next w:val="930"/>
    <w:link w:val="1069"/>
    <w:uiPriority w:val="9"/>
    <w:unhideWhenUsed/>
    <w:qFormat/>
    <w:pPr>
      <w:keepLines/>
      <w:keepNext/>
      <w:spacing w:before="320" w:after="200"/>
      <w:outlineLvl w:val="3"/>
    </w:pPr>
    <w:rPr>
      <w:rFonts w:ascii="Arial" w:hAnsi="Arial" w:eastAsia="Arial" w:cs="Arial"/>
      <w:b/>
      <w:bCs/>
      <w:sz w:val="26"/>
      <w:szCs w:val="26"/>
    </w:rPr>
  </w:style>
  <w:style w:type="character" w:styleId="1069">
    <w:name w:val="标题 4 Char"/>
    <w:next w:val="1069"/>
    <w:link w:val="1068"/>
    <w:uiPriority w:val="9"/>
    <w:qFormat/>
    <w:rPr>
      <w:rFonts w:ascii="Arial" w:hAnsi="Arial" w:eastAsia="Arial" w:cs="Arial"/>
      <w:b/>
      <w:bCs/>
      <w:sz w:val="26"/>
      <w:szCs w:val="26"/>
    </w:rPr>
  </w:style>
  <w:style w:type="paragraph" w:styleId="1070">
    <w:name w:val="标题 511"/>
    <w:basedOn w:val="930"/>
    <w:next w:val="930"/>
    <w:link w:val="1071"/>
    <w:uiPriority w:val="9"/>
    <w:unhideWhenUsed/>
    <w:qFormat/>
    <w:pPr>
      <w:keepLines/>
      <w:keepNext/>
      <w:spacing w:before="320" w:after="200"/>
      <w:outlineLvl w:val="4"/>
    </w:pPr>
    <w:rPr>
      <w:rFonts w:ascii="Arial" w:hAnsi="Arial" w:eastAsia="Arial" w:cs="Arial"/>
      <w:b/>
      <w:bCs/>
      <w:sz w:val="24"/>
    </w:rPr>
  </w:style>
  <w:style w:type="character" w:styleId="1071">
    <w:name w:val="标题 5 Char"/>
    <w:next w:val="1071"/>
    <w:link w:val="1070"/>
    <w:uiPriority w:val="9"/>
    <w:qFormat/>
    <w:rPr>
      <w:rFonts w:ascii="Arial" w:hAnsi="Arial" w:eastAsia="Arial" w:cs="Arial"/>
      <w:b/>
      <w:bCs/>
      <w:sz w:val="24"/>
      <w:szCs w:val="24"/>
    </w:rPr>
  </w:style>
  <w:style w:type="paragraph" w:styleId="1072">
    <w:name w:val="标题 611"/>
    <w:basedOn w:val="930"/>
    <w:next w:val="930"/>
    <w:link w:val="1073"/>
    <w:uiPriority w:val="9"/>
    <w:unhideWhenUsed/>
    <w:qFormat/>
    <w:pPr>
      <w:keepLines/>
      <w:keepNext/>
      <w:spacing w:before="320" w:after="200"/>
      <w:outlineLvl w:val="5"/>
    </w:pPr>
    <w:rPr>
      <w:rFonts w:ascii="Arial" w:hAnsi="Arial" w:eastAsia="Arial" w:cs="Arial"/>
      <w:b/>
      <w:bCs/>
      <w:szCs w:val="22"/>
    </w:rPr>
  </w:style>
  <w:style w:type="character" w:styleId="1073">
    <w:name w:val="标题 6 Char"/>
    <w:next w:val="1073"/>
    <w:link w:val="1072"/>
    <w:uiPriority w:val="9"/>
    <w:qFormat/>
    <w:rPr>
      <w:rFonts w:ascii="Arial" w:hAnsi="Arial" w:eastAsia="Arial" w:cs="Arial"/>
      <w:b/>
      <w:bCs/>
      <w:sz w:val="22"/>
      <w:szCs w:val="22"/>
    </w:rPr>
  </w:style>
  <w:style w:type="paragraph" w:styleId="1074">
    <w:name w:val="标题 711"/>
    <w:basedOn w:val="930"/>
    <w:next w:val="930"/>
    <w:link w:val="1075"/>
    <w:uiPriority w:val="9"/>
    <w:unhideWhenUsed/>
    <w:qFormat/>
    <w:pPr>
      <w:keepLines/>
      <w:keepNext/>
      <w:spacing w:before="320" w:after="200"/>
      <w:outlineLvl w:val="6"/>
    </w:pPr>
    <w:rPr>
      <w:rFonts w:ascii="Arial" w:hAnsi="Arial" w:eastAsia="Arial" w:cs="Arial"/>
      <w:b/>
      <w:bCs/>
      <w:i/>
      <w:iCs/>
      <w:szCs w:val="22"/>
    </w:rPr>
  </w:style>
  <w:style w:type="character" w:styleId="1075">
    <w:name w:val="标题 7 Char"/>
    <w:next w:val="1075"/>
    <w:link w:val="1074"/>
    <w:uiPriority w:val="9"/>
    <w:qFormat/>
    <w:rPr>
      <w:rFonts w:ascii="Arial" w:hAnsi="Arial" w:eastAsia="Arial" w:cs="Arial"/>
      <w:b/>
      <w:bCs/>
      <w:i/>
      <w:iCs/>
      <w:sz w:val="22"/>
      <w:szCs w:val="22"/>
    </w:rPr>
  </w:style>
  <w:style w:type="paragraph" w:styleId="1076">
    <w:name w:val="标题 811"/>
    <w:basedOn w:val="930"/>
    <w:next w:val="930"/>
    <w:link w:val="1077"/>
    <w:uiPriority w:val="9"/>
    <w:unhideWhenUsed/>
    <w:qFormat/>
    <w:pPr>
      <w:keepLines/>
      <w:keepNext/>
      <w:spacing w:before="320" w:after="200"/>
      <w:outlineLvl w:val="7"/>
    </w:pPr>
    <w:rPr>
      <w:rFonts w:ascii="Arial" w:hAnsi="Arial" w:eastAsia="Arial" w:cs="Arial"/>
      <w:i/>
      <w:iCs/>
      <w:szCs w:val="22"/>
    </w:rPr>
  </w:style>
  <w:style w:type="character" w:styleId="1077">
    <w:name w:val="标题 8 Char"/>
    <w:next w:val="1077"/>
    <w:link w:val="1076"/>
    <w:uiPriority w:val="9"/>
    <w:qFormat/>
    <w:rPr>
      <w:rFonts w:ascii="Arial" w:hAnsi="Arial" w:eastAsia="Arial" w:cs="Arial"/>
      <w:i/>
      <w:iCs/>
      <w:sz w:val="22"/>
      <w:szCs w:val="22"/>
    </w:rPr>
  </w:style>
  <w:style w:type="paragraph" w:styleId="1078">
    <w:name w:val="标题 911"/>
    <w:basedOn w:val="930"/>
    <w:next w:val="930"/>
    <w:link w:val="1079"/>
    <w:uiPriority w:val="9"/>
    <w:unhideWhenUsed/>
    <w:qFormat/>
    <w:pPr>
      <w:keepLines/>
      <w:keepNext/>
      <w:spacing w:before="320" w:after="200"/>
      <w:outlineLvl w:val="8"/>
    </w:pPr>
    <w:rPr>
      <w:rFonts w:ascii="Arial" w:hAnsi="Arial" w:eastAsia="Arial" w:cs="Arial"/>
      <w:i/>
      <w:iCs/>
    </w:rPr>
  </w:style>
  <w:style w:type="character" w:styleId="1079">
    <w:name w:val="标题 9 Char"/>
    <w:next w:val="1079"/>
    <w:link w:val="1078"/>
    <w:uiPriority w:val="9"/>
    <w:qFormat/>
    <w:rPr>
      <w:rFonts w:ascii="Arial" w:hAnsi="Arial" w:eastAsia="Arial" w:cs="Arial"/>
      <w:i/>
      <w:iCs/>
      <w:sz w:val="21"/>
      <w:szCs w:val="21"/>
    </w:rPr>
  </w:style>
  <w:style w:type="paragraph" w:styleId="1080">
    <w:name w:val="题注11"/>
    <w:basedOn w:val="930"/>
    <w:next w:val="930"/>
    <w:link w:val="930"/>
    <w:uiPriority w:val="35"/>
    <w:unhideWhenUsed/>
    <w:qFormat/>
    <w:pPr>
      <w:spacing w:line="276" w:lineRule="auto"/>
    </w:pPr>
    <w:rPr>
      <w:b/>
      <w:bCs/>
      <w:color w:val="4f81bd"/>
      <w:sz w:val="18"/>
      <w:szCs w:val="18"/>
    </w:rPr>
  </w:style>
  <w:style w:type="paragraph" w:styleId="1081">
    <w:name w:val="页脚111"/>
    <w:basedOn w:val="930"/>
    <w:next w:val="1081"/>
    <w:link w:val="1082"/>
    <w:uiPriority w:val="99"/>
    <w:unhideWhenUsed/>
    <w:qFormat/>
    <w:pPr>
      <w:tabs>
        <w:tab w:val="center" w:pos="7143" w:leader="none"/>
        <w:tab w:val="right" w:pos="14287" w:leader="none"/>
      </w:tabs>
    </w:pPr>
  </w:style>
  <w:style w:type="character" w:styleId="1082">
    <w:name w:val="页脚 Char"/>
    <w:next w:val="1082"/>
    <w:link w:val="1081"/>
    <w:uiPriority w:val="99"/>
    <w:qFormat/>
  </w:style>
  <w:style w:type="paragraph" w:styleId="1083">
    <w:name w:val="页眉111"/>
    <w:basedOn w:val="930"/>
    <w:next w:val="1083"/>
    <w:link w:val="1084"/>
    <w:uiPriority w:val="99"/>
    <w:unhideWhenUsed/>
    <w:qFormat/>
    <w:pPr>
      <w:tabs>
        <w:tab w:val="center" w:pos="7143" w:leader="none"/>
        <w:tab w:val="right" w:pos="14287" w:leader="none"/>
      </w:tabs>
    </w:pPr>
  </w:style>
  <w:style w:type="character" w:styleId="1084">
    <w:name w:val="页眉 Char"/>
    <w:next w:val="1084"/>
    <w:link w:val="1083"/>
    <w:uiPriority w:val="99"/>
    <w:qFormat/>
  </w:style>
  <w:style w:type="paragraph" w:styleId="1085">
    <w:name w:val="正文1"/>
    <w:next w:val="1085"/>
    <w:link w:val="930"/>
    <w:qFormat/>
    <w:rPr>
      <w:rFonts w:ascii="Helvetica" w:hAnsi="Helvetica" w:eastAsia="Arial Unicode MS" w:cs="Arial Unicode MS"/>
      <w:color w:val="000000"/>
      <w:sz w:val="22"/>
      <w:szCs w:val="22"/>
      <w:lang w:eastAsia="zh-CN"/>
    </w:rPr>
  </w:style>
  <w:style w:type="paragraph" w:styleId="1086">
    <w:name w:val="文本块1"/>
    <w:basedOn w:val="930"/>
    <w:next w:val="1086"/>
    <w:link w:val="930"/>
    <w:uiPriority w:val="99"/>
    <w:qFormat/>
    <w:pPr>
      <w:ind w:left="1440" w:right="1440"/>
      <w:spacing w:after="120"/>
      <w:tabs>
        <w:tab w:val="left" w:pos="9000" w:leader="none"/>
      </w:tabs>
    </w:pPr>
  </w:style>
  <w:style w:type="paragraph" w:styleId="1087">
    <w:name w:val="列出段落1"/>
    <w:basedOn w:val="930"/>
    <w:next w:val="1087"/>
    <w:link w:val="930"/>
    <w:uiPriority w:val="34"/>
    <w:qFormat/>
    <w:pPr>
      <w:contextualSpacing/>
      <w:ind w:left="720"/>
    </w:pPr>
  </w:style>
  <w:style w:type="paragraph" w:styleId="1088">
    <w:name w:val="无间隔1"/>
    <w:next w:val="1088"/>
    <w:link w:val="930"/>
    <w:uiPriority w:val="1"/>
    <w:qFormat/>
    <w:rPr>
      <w:rFonts w:ascii="Calibri" w:hAnsi="Calibri"/>
      <w:lang w:eastAsia="zh-CN"/>
    </w:rPr>
  </w:style>
  <w:style w:type="paragraph" w:styleId="1089">
    <w:name w:val="引用1"/>
    <w:basedOn w:val="930"/>
    <w:next w:val="930"/>
    <w:link w:val="1090"/>
    <w:uiPriority w:val="29"/>
    <w:qFormat/>
    <w:pPr>
      <w:ind w:left="720" w:right="720"/>
    </w:pPr>
    <w:rPr>
      <w:i/>
    </w:rPr>
  </w:style>
  <w:style w:type="character" w:styleId="1090">
    <w:name w:val="引用 字符"/>
    <w:next w:val="1090"/>
    <w:link w:val="1089"/>
    <w:uiPriority w:val="29"/>
    <w:qFormat/>
    <w:rPr>
      <w:i/>
    </w:rPr>
  </w:style>
  <w:style w:type="paragraph" w:styleId="1091">
    <w:name w:val="明显引用1"/>
    <w:basedOn w:val="930"/>
    <w:next w:val="930"/>
    <w:link w:val="109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92">
    <w:name w:val="明显引用 字符"/>
    <w:next w:val="1092"/>
    <w:link w:val="1091"/>
    <w:uiPriority w:val="30"/>
    <w:qFormat/>
    <w:rPr>
      <w:i/>
    </w:rPr>
  </w:style>
  <w:style w:type="character" w:styleId="1093">
    <w:name w:val="Footer Char"/>
    <w:next w:val="1093"/>
    <w:link w:val="930"/>
    <w:uiPriority w:val="99"/>
    <w:qFormat/>
  </w:style>
  <w:style w:type="table" w:styleId="1094">
    <w:name w:val="Table Grid Light"/>
    <w:next w:val="1094"/>
    <w:link w:val="930"/>
    <w:uiPriority w:val="59"/>
    <w:qFormat/>
    <w:tblPr/>
  </w:style>
  <w:style w:type="table" w:styleId="1095">
    <w:name w:val="Grid Table 1 Light - Accent 1"/>
    <w:next w:val="1095"/>
    <w:link w:val="930"/>
    <w:uiPriority w:val="99"/>
    <w:qFormat/>
    <w:tblPr/>
  </w:style>
  <w:style w:type="table" w:styleId="1096">
    <w:name w:val="Grid Table 1 Light - Accent 2"/>
    <w:next w:val="1096"/>
    <w:link w:val="930"/>
    <w:uiPriority w:val="99"/>
    <w:qFormat/>
    <w:tblPr/>
  </w:style>
  <w:style w:type="table" w:styleId="1097">
    <w:name w:val="Grid Table 1 Light - Accent 3"/>
    <w:next w:val="1097"/>
    <w:link w:val="930"/>
    <w:uiPriority w:val="99"/>
    <w:qFormat/>
    <w:tblPr/>
  </w:style>
  <w:style w:type="table" w:styleId="1098">
    <w:name w:val="Grid Table 1 Light - Accent 4"/>
    <w:next w:val="1098"/>
    <w:link w:val="930"/>
    <w:uiPriority w:val="99"/>
    <w:qFormat/>
    <w:tblPr/>
  </w:style>
  <w:style w:type="table" w:styleId="1099">
    <w:name w:val="Grid Table 1 Light - Accent 5"/>
    <w:next w:val="1099"/>
    <w:link w:val="930"/>
    <w:uiPriority w:val="99"/>
    <w:qFormat/>
    <w:tblPr/>
  </w:style>
  <w:style w:type="table" w:styleId="1100">
    <w:name w:val="Grid Table 1 Light - Accent 6"/>
    <w:next w:val="1100"/>
    <w:link w:val="930"/>
    <w:uiPriority w:val="99"/>
    <w:qFormat/>
    <w:tblPr/>
  </w:style>
  <w:style w:type="table" w:styleId="1101">
    <w:name w:val="Grid Table 2 - Accent 1"/>
    <w:next w:val="1101"/>
    <w:link w:val="930"/>
    <w:uiPriority w:val="99"/>
    <w:qFormat/>
    <w:tblPr/>
  </w:style>
  <w:style w:type="table" w:styleId="1102">
    <w:name w:val="Grid Table 2 - Accent 2"/>
    <w:next w:val="1102"/>
    <w:link w:val="930"/>
    <w:uiPriority w:val="99"/>
    <w:qFormat/>
    <w:tblPr/>
  </w:style>
  <w:style w:type="table" w:styleId="1103">
    <w:name w:val="Grid Table 2 - Accent 3"/>
    <w:next w:val="1103"/>
    <w:link w:val="930"/>
    <w:uiPriority w:val="99"/>
    <w:qFormat/>
    <w:tblPr/>
  </w:style>
  <w:style w:type="table" w:styleId="1104">
    <w:name w:val="Grid Table 2 - Accent 4"/>
    <w:next w:val="1104"/>
    <w:link w:val="930"/>
    <w:uiPriority w:val="99"/>
    <w:qFormat/>
    <w:tblPr/>
  </w:style>
  <w:style w:type="table" w:styleId="1105">
    <w:name w:val="Grid Table 2 - Accent 5"/>
    <w:next w:val="1105"/>
    <w:link w:val="930"/>
    <w:uiPriority w:val="99"/>
    <w:qFormat/>
    <w:tblPr/>
  </w:style>
  <w:style w:type="table" w:styleId="1106">
    <w:name w:val="Grid Table 2 - Accent 6"/>
    <w:next w:val="1106"/>
    <w:link w:val="930"/>
    <w:uiPriority w:val="99"/>
    <w:qFormat/>
    <w:tblPr/>
  </w:style>
  <w:style w:type="table" w:styleId="1107">
    <w:name w:val="Grid Table 3 - Accent 1"/>
    <w:next w:val="1107"/>
    <w:link w:val="930"/>
    <w:uiPriority w:val="99"/>
    <w:qFormat/>
    <w:tblPr/>
  </w:style>
  <w:style w:type="table" w:styleId="1108">
    <w:name w:val="Grid Table 3 - Accent 2"/>
    <w:next w:val="1108"/>
    <w:link w:val="930"/>
    <w:uiPriority w:val="99"/>
    <w:qFormat/>
    <w:tblPr/>
  </w:style>
  <w:style w:type="table" w:styleId="1109">
    <w:name w:val="Grid Table 3 - Accent 3"/>
    <w:next w:val="1109"/>
    <w:link w:val="930"/>
    <w:uiPriority w:val="99"/>
    <w:qFormat/>
    <w:tblPr/>
  </w:style>
  <w:style w:type="table" w:styleId="1110">
    <w:name w:val="Grid Table 3 - Accent 4"/>
    <w:next w:val="1110"/>
    <w:link w:val="930"/>
    <w:uiPriority w:val="99"/>
    <w:qFormat/>
    <w:tblPr/>
  </w:style>
  <w:style w:type="table" w:styleId="1111">
    <w:name w:val="Grid Table 3 - Accent 5"/>
    <w:next w:val="1111"/>
    <w:link w:val="930"/>
    <w:uiPriority w:val="99"/>
    <w:qFormat/>
    <w:tblPr/>
  </w:style>
  <w:style w:type="table" w:styleId="1112">
    <w:name w:val="Grid Table 3 - Accent 6"/>
    <w:next w:val="1112"/>
    <w:link w:val="930"/>
    <w:uiPriority w:val="99"/>
    <w:qFormat/>
    <w:tblPr/>
  </w:style>
  <w:style w:type="table" w:styleId="1113">
    <w:name w:val="Grid Table 4 - Accent 1"/>
    <w:next w:val="1113"/>
    <w:link w:val="930"/>
    <w:uiPriority w:val="59"/>
    <w:qFormat/>
    <w:tblPr/>
  </w:style>
  <w:style w:type="table" w:styleId="1114">
    <w:name w:val="Grid Table 4 - Accent 2"/>
    <w:next w:val="1114"/>
    <w:link w:val="930"/>
    <w:uiPriority w:val="59"/>
    <w:qFormat/>
    <w:tblPr/>
  </w:style>
  <w:style w:type="table" w:styleId="1115">
    <w:name w:val="Grid Table 4 - Accent 3"/>
    <w:next w:val="1115"/>
    <w:link w:val="930"/>
    <w:uiPriority w:val="59"/>
    <w:qFormat/>
    <w:tblPr/>
  </w:style>
  <w:style w:type="table" w:styleId="1116">
    <w:name w:val="Grid Table 4 - Accent 4"/>
    <w:next w:val="1116"/>
    <w:link w:val="930"/>
    <w:uiPriority w:val="59"/>
    <w:qFormat/>
    <w:tblPr/>
  </w:style>
  <w:style w:type="table" w:styleId="1117">
    <w:name w:val="Grid Table 4 - Accent 5"/>
    <w:next w:val="1117"/>
    <w:link w:val="930"/>
    <w:uiPriority w:val="59"/>
    <w:qFormat/>
    <w:tblPr/>
  </w:style>
  <w:style w:type="table" w:styleId="1118">
    <w:name w:val="Grid Table 4 - Accent 6"/>
    <w:next w:val="1118"/>
    <w:link w:val="930"/>
    <w:uiPriority w:val="59"/>
    <w:qFormat/>
    <w:tblPr/>
  </w:style>
  <w:style w:type="table" w:styleId="1119">
    <w:name w:val="Grid Table 5 Dark- Accent 1"/>
    <w:next w:val="1119"/>
    <w:link w:val="930"/>
    <w:uiPriority w:val="99"/>
    <w:qFormat/>
    <w:tblPr/>
  </w:style>
  <w:style w:type="table" w:styleId="1120">
    <w:name w:val="Grid Table 5 Dark - Accent 2"/>
    <w:next w:val="1120"/>
    <w:link w:val="930"/>
    <w:uiPriority w:val="99"/>
    <w:qFormat/>
    <w:tblPr/>
  </w:style>
  <w:style w:type="table" w:styleId="1121">
    <w:name w:val="Grid Table 5 Dark - Accent 3"/>
    <w:next w:val="1121"/>
    <w:link w:val="930"/>
    <w:uiPriority w:val="99"/>
    <w:qFormat/>
    <w:tblPr/>
  </w:style>
  <w:style w:type="table" w:styleId="1122">
    <w:name w:val="Grid Table 5 Dark- Accent 4"/>
    <w:next w:val="1122"/>
    <w:link w:val="930"/>
    <w:uiPriority w:val="99"/>
    <w:qFormat/>
    <w:tblPr/>
  </w:style>
  <w:style w:type="table" w:styleId="1123">
    <w:name w:val="Grid Table 5 Dark - Accent 5"/>
    <w:next w:val="1123"/>
    <w:link w:val="930"/>
    <w:uiPriority w:val="99"/>
    <w:qFormat/>
    <w:tblPr/>
  </w:style>
  <w:style w:type="table" w:styleId="1124">
    <w:name w:val="Grid Table 5 Dark - Accent 6"/>
    <w:next w:val="1124"/>
    <w:link w:val="930"/>
    <w:uiPriority w:val="99"/>
    <w:qFormat/>
    <w:tblPr/>
  </w:style>
  <w:style w:type="table" w:styleId="1125">
    <w:name w:val="Grid Table 6 Colorful - Accent 1"/>
    <w:next w:val="1125"/>
    <w:link w:val="930"/>
    <w:uiPriority w:val="99"/>
    <w:qFormat/>
    <w:tblPr/>
  </w:style>
  <w:style w:type="table" w:styleId="1126">
    <w:name w:val="Grid Table 6 Colorful - Accent 2"/>
    <w:next w:val="1126"/>
    <w:link w:val="930"/>
    <w:uiPriority w:val="99"/>
    <w:qFormat/>
    <w:tblPr/>
  </w:style>
  <w:style w:type="table" w:styleId="1127">
    <w:name w:val="Grid Table 6 Colorful - Accent 3"/>
    <w:next w:val="1127"/>
    <w:link w:val="930"/>
    <w:uiPriority w:val="99"/>
    <w:qFormat/>
    <w:tblPr/>
  </w:style>
  <w:style w:type="table" w:styleId="1128">
    <w:name w:val="Grid Table 6 Colorful - Accent 4"/>
    <w:next w:val="1128"/>
    <w:link w:val="930"/>
    <w:uiPriority w:val="99"/>
    <w:qFormat/>
    <w:tblPr/>
  </w:style>
  <w:style w:type="table" w:styleId="1129">
    <w:name w:val="Grid Table 6 Colorful - Accent 5"/>
    <w:next w:val="1129"/>
    <w:link w:val="930"/>
    <w:uiPriority w:val="99"/>
    <w:qFormat/>
    <w:tblPr/>
  </w:style>
  <w:style w:type="table" w:styleId="1130">
    <w:name w:val="Grid Table 6 Colorful - Accent 6"/>
    <w:next w:val="1130"/>
    <w:link w:val="930"/>
    <w:uiPriority w:val="99"/>
    <w:qFormat/>
    <w:tblPr/>
  </w:style>
  <w:style w:type="table" w:styleId="1131">
    <w:name w:val="Grid Table 7 Colorful - Accent 1"/>
    <w:next w:val="1131"/>
    <w:link w:val="930"/>
    <w:uiPriority w:val="99"/>
    <w:qFormat/>
    <w:tblPr/>
  </w:style>
  <w:style w:type="table" w:styleId="1132">
    <w:name w:val="Grid Table 7 Colorful - Accent 2"/>
    <w:next w:val="1132"/>
    <w:link w:val="930"/>
    <w:uiPriority w:val="99"/>
    <w:qFormat/>
    <w:tblPr/>
  </w:style>
  <w:style w:type="table" w:styleId="1133">
    <w:name w:val="Grid Table 7 Colorful - Accent 3"/>
    <w:next w:val="1133"/>
    <w:link w:val="930"/>
    <w:uiPriority w:val="99"/>
    <w:qFormat/>
    <w:tblPr/>
  </w:style>
  <w:style w:type="table" w:styleId="1134">
    <w:name w:val="Grid Table 7 Colorful - Accent 4"/>
    <w:next w:val="1134"/>
    <w:link w:val="930"/>
    <w:uiPriority w:val="99"/>
    <w:qFormat/>
    <w:tblPr/>
  </w:style>
  <w:style w:type="table" w:styleId="1135">
    <w:name w:val="Grid Table 7 Colorful - Accent 5"/>
    <w:next w:val="1135"/>
    <w:link w:val="930"/>
    <w:uiPriority w:val="99"/>
    <w:qFormat/>
    <w:tblPr/>
  </w:style>
  <w:style w:type="table" w:styleId="1136">
    <w:name w:val="Grid Table 7 Colorful - Accent 6"/>
    <w:next w:val="1136"/>
    <w:link w:val="930"/>
    <w:uiPriority w:val="99"/>
    <w:qFormat/>
    <w:tblPr/>
  </w:style>
  <w:style w:type="table" w:styleId="1137">
    <w:name w:val="List Table 1 Light - Accent 1"/>
    <w:next w:val="1137"/>
    <w:link w:val="930"/>
    <w:uiPriority w:val="99"/>
    <w:qFormat/>
    <w:tblPr/>
  </w:style>
  <w:style w:type="table" w:styleId="1138">
    <w:name w:val="List Table 1 Light - Accent 2"/>
    <w:next w:val="1138"/>
    <w:link w:val="930"/>
    <w:uiPriority w:val="99"/>
    <w:qFormat/>
    <w:tblPr/>
  </w:style>
  <w:style w:type="table" w:styleId="1139">
    <w:name w:val="List Table 1 Light - Accent 3"/>
    <w:next w:val="1139"/>
    <w:link w:val="930"/>
    <w:uiPriority w:val="99"/>
    <w:qFormat/>
    <w:tblPr/>
  </w:style>
  <w:style w:type="table" w:styleId="1140">
    <w:name w:val="List Table 1 Light - Accent 4"/>
    <w:next w:val="1140"/>
    <w:link w:val="930"/>
    <w:uiPriority w:val="99"/>
    <w:qFormat/>
    <w:tblPr/>
  </w:style>
  <w:style w:type="table" w:styleId="1141">
    <w:name w:val="List Table 1 Light - Accent 5"/>
    <w:next w:val="1141"/>
    <w:link w:val="930"/>
    <w:uiPriority w:val="99"/>
    <w:qFormat/>
    <w:tblPr/>
  </w:style>
  <w:style w:type="table" w:styleId="1142">
    <w:name w:val="List Table 1 Light - Accent 6"/>
    <w:next w:val="1142"/>
    <w:link w:val="930"/>
    <w:uiPriority w:val="99"/>
    <w:qFormat/>
    <w:tblPr/>
  </w:style>
  <w:style w:type="table" w:styleId="1143">
    <w:name w:val="List Table 2 - Accent 1"/>
    <w:next w:val="1143"/>
    <w:link w:val="930"/>
    <w:uiPriority w:val="99"/>
    <w:qFormat/>
    <w:tblPr/>
  </w:style>
  <w:style w:type="table" w:styleId="1144">
    <w:name w:val="List Table 2 - Accent 2"/>
    <w:next w:val="1144"/>
    <w:link w:val="930"/>
    <w:uiPriority w:val="99"/>
    <w:qFormat/>
    <w:tblPr/>
  </w:style>
  <w:style w:type="table" w:styleId="1145">
    <w:name w:val="List Table 2 - Accent 3"/>
    <w:next w:val="1145"/>
    <w:link w:val="930"/>
    <w:uiPriority w:val="99"/>
    <w:qFormat/>
    <w:tblPr/>
  </w:style>
  <w:style w:type="table" w:styleId="1146">
    <w:name w:val="List Table 2 - Accent 4"/>
    <w:next w:val="1146"/>
    <w:link w:val="930"/>
    <w:uiPriority w:val="99"/>
    <w:qFormat/>
    <w:tblPr/>
  </w:style>
  <w:style w:type="table" w:styleId="1147">
    <w:name w:val="List Table 2 - Accent 5"/>
    <w:next w:val="1147"/>
    <w:link w:val="930"/>
    <w:uiPriority w:val="99"/>
    <w:qFormat/>
    <w:tblPr/>
  </w:style>
  <w:style w:type="table" w:styleId="1148">
    <w:name w:val="List Table 2 - Accent 6"/>
    <w:next w:val="1148"/>
    <w:link w:val="930"/>
    <w:uiPriority w:val="99"/>
    <w:qFormat/>
    <w:tblPr/>
  </w:style>
  <w:style w:type="table" w:styleId="1149">
    <w:name w:val="List Table 3 - Accent 1"/>
    <w:next w:val="1149"/>
    <w:link w:val="930"/>
    <w:uiPriority w:val="99"/>
    <w:qFormat/>
    <w:tblPr/>
  </w:style>
  <w:style w:type="table" w:styleId="1150">
    <w:name w:val="List Table 3 - Accent 2"/>
    <w:next w:val="1150"/>
    <w:link w:val="930"/>
    <w:uiPriority w:val="99"/>
    <w:qFormat/>
    <w:tblPr/>
  </w:style>
  <w:style w:type="table" w:styleId="1151">
    <w:name w:val="List Table 3 - Accent 3"/>
    <w:next w:val="1151"/>
    <w:link w:val="930"/>
    <w:uiPriority w:val="99"/>
    <w:qFormat/>
    <w:tblPr/>
  </w:style>
  <w:style w:type="table" w:styleId="1152">
    <w:name w:val="List Table 3 - Accent 4"/>
    <w:next w:val="1152"/>
    <w:link w:val="930"/>
    <w:uiPriority w:val="99"/>
    <w:qFormat/>
    <w:tblPr/>
  </w:style>
  <w:style w:type="table" w:styleId="1153">
    <w:name w:val="List Table 3 - Accent 5"/>
    <w:next w:val="1153"/>
    <w:link w:val="930"/>
    <w:uiPriority w:val="99"/>
    <w:qFormat/>
    <w:tblPr/>
  </w:style>
  <w:style w:type="table" w:styleId="1154">
    <w:name w:val="List Table 3 - Accent 6"/>
    <w:next w:val="1154"/>
    <w:link w:val="930"/>
    <w:uiPriority w:val="99"/>
    <w:qFormat/>
    <w:tblPr/>
  </w:style>
  <w:style w:type="table" w:styleId="1155">
    <w:name w:val="List Table 4 - Accent 1"/>
    <w:next w:val="1155"/>
    <w:link w:val="930"/>
    <w:uiPriority w:val="99"/>
    <w:qFormat/>
    <w:tblPr/>
  </w:style>
  <w:style w:type="table" w:styleId="1156">
    <w:name w:val="List Table 4 - Accent 2"/>
    <w:next w:val="1156"/>
    <w:link w:val="930"/>
    <w:uiPriority w:val="99"/>
    <w:qFormat/>
    <w:tblPr/>
  </w:style>
  <w:style w:type="table" w:styleId="1157">
    <w:name w:val="List Table 4 - Accent 3"/>
    <w:next w:val="1157"/>
    <w:link w:val="930"/>
    <w:uiPriority w:val="99"/>
    <w:qFormat/>
    <w:tblPr/>
  </w:style>
  <w:style w:type="table" w:styleId="1158">
    <w:name w:val="List Table 4 - Accent 4"/>
    <w:next w:val="1158"/>
    <w:link w:val="930"/>
    <w:uiPriority w:val="99"/>
    <w:qFormat/>
    <w:tblPr/>
  </w:style>
  <w:style w:type="table" w:styleId="1159">
    <w:name w:val="List Table 4 - Accent 5"/>
    <w:next w:val="1159"/>
    <w:link w:val="930"/>
    <w:uiPriority w:val="99"/>
    <w:qFormat/>
    <w:tblPr/>
  </w:style>
  <w:style w:type="table" w:styleId="1160">
    <w:name w:val="List Table 4 - Accent 6"/>
    <w:next w:val="1160"/>
    <w:link w:val="930"/>
    <w:uiPriority w:val="99"/>
    <w:qFormat/>
    <w:tblPr/>
  </w:style>
  <w:style w:type="table" w:styleId="1161">
    <w:name w:val="List Table 5 Dark - Accent 1"/>
    <w:next w:val="1161"/>
    <w:link w:val="930"/>
    <w:uiPriority w:val="99"/>
    <w:qFormat/>
    <w:tblPr/>
  </w:style>
  <w:style w:type="table" w:styleId="1162">
    <w:name w:val="List Table 5 Dark - Accent 2"/>
    <w:next w:val="1162"/>
    <w:link w:val="930"/>
    <w:uiPriority w:val="99"/>
    <w:qFormat/>
    <w:tblPr/>
  </w:style>
  <w:style w:type="table" w:styleId="1163">
    <w:name w:val="List Table 5 Dark - Accent 3"/>
    <w:next w:val="1163"/>
    <w:link w:val="930"/>
    <w:uiPriority w:val="99"/>
    <w:qFormat/>
    <w:tblPr/>
  </w:style>
  <w:style w:type="table" w:styleId="1164">
    <w:name w:val="List Table 5 Dark - Accent 4"/>
    <w:next w:val="1164"/>
    <w:link w:val="930"/>
    <w:uiPriority w:val="99"/>
    <w:qFormat/>
    <w:tblPr/>
  </w:style>
  <w:style w:type="table" w:styleId="1165">
    <w:name w:val="List Table 5 Dark - Accent 5"/>
    <w:next w:val="1165"/>
    <w:link w:val="930"/>
    <w:uiPriority w:val="99"/>
    <w:qFormat/>
    <w:tblPr/>
  </w:style>
  <w:style w:type="table" w:styleId="1166">
    <w:name w:val="List Table 5 Dark - Accent 6"/>
    <w:next w:val="1166"/>
    <w:link w:val="930"/>
    <w:uiPriority w:val="99"/>
    <w:qFormat/>
    <w:tblPr/>
  </w:style>
  <w:style w:type="table" w:styleId="1167">
    <w:name w:val="List Table 6 Colorful - Accent 1"/>
    <w:next w:val="1167"/>
    <w:link w:val="930"/>
    <w:uiPriority w:val="99"/>
    <w:qFormat/>
    <w:tblPr/>
  </w:style>
  <w:style w:type="table" w:styleId="1168">
    <w:name w:val="List Table 6 Colorful - Accent 2"/>
    <w:next w:val="1168"/>
    <w:link w:val="930"/>
    <w:uiPriority w:val="99"/>
    <w:qFormat/>
    <w:tblPr/>
  </w:style>
  <w:style w:type="table" w:styleId="1169">
    <w:name w:val="List Table 6 Colorful - Accent 3"/>
    <w:next w:val="1169"/>
    <w:link w:val="930"/>
    <w:uiPriority w:val="99"/>
    <w:qFormat/>
    <w:tblPr/>
  </w:style>
  <w:style w:type="table" w:styleId="1170">
    <w:name w:val="List Table 6 Colorful - Accent 4"/>
    <w:next w:val="1170"/>
    <w:link w:val="930"/>
    <w:uiPriority w:val="99"/>
    <w:qFormat/>
    <w:tblPr/>
  </w:style>
  <w:style w:type="table" w:styleId="1171">
    <w:name w:val="List Table 6 Colorful - Accent 5"/>
    <w:next w:val="1171"/>
    <w:link w:val="930"/>
    <w:uiPriority w:val="99"/>
    <w:qFormat/>
    <w:tblPr/>
  </w:style>
  <w:style w:type="table" w:styleId="1172">
    <w:name w:val="List Table 6 Colorful - Accent 6"/>
    <w:next w:val="1172"/>
    <w:link w:val="930"/>
    <w:uiPriority w:val="99"/>
    <w:qFormat/>
    <w:tblPr/>
  </w:style>
  <w:style w:type="table" w:styleId="1173">
    <w:name w:val="List Table 7 Colorful - Accent 1"/>
    <w:next w:val="1173"/>
    <w:link w:val="930"/>
    <w:uiPriority w:val="99"/>
    <w:qFormat/>
    <w:tblPr/>
  </w:style>
  <w:style w:type="table" w:styleId="1174">
    <w:name w:val="List Table 7 Colorful - Accent 2"/>
    <w:next w:val="1174"/>
    <w:link w:val="930"/>
    <w:uiPriority w:val="99"/>
    <w:qFormat/>
    <w:tblPr/>
  </w:style>
  <w:style w:type="table" w:styleId="1175">
    <w:name w:val="List Table 7 Colorful - Accent 3"/>
    <w:next w:val="1175"/>
    <w:link w:val="930"/>
    <w:uiPriority w:val="99"/>
    <w:qFormat/>
    <w:tblPr/>
  </w:style>
  <w:style w:type="table" w:styleId="1176">
    <w:name w:val="List Table 7 Colorful - Accent 4"/>
    <w:next w:val="1176"/>
    <w:link w:val="930"/>
    <w:uiPriority w:val="99"/>
    <w:qFormat/>
    <w:tblPr/>
  </w:style>
  <w:style w:type="table" w:styleId="1177">
    <w:name w:val="List Table 7 Colorful - Accent 5"/>
    <w:next w:val="1177"/>
    <w:link w:val="930"/>
    <w:uiPriority w:val="99"/>
    <w:qFormat/>
    <w:tblPr/>
  </w:style>
  <w:style w:type="table" w:styleId="1178">
    <w:name w:val="List Table 7 Colorful - Accent 6"/>
    <w:next w:val="1178"/>
    <w:link w:val="930"/>
    <w:uiPriority w:val="99"/>
    <w:qFormat/>
    <w:tblPr/>
  </w:style>
  <w:style w:type="table" w:styleId="1179">
    <w:name w:val="Lined - Accent"/>
    <w:next w:val="1179"/>
    <w:link w:val="930"/>
    <w:uiPriority w:val="99"/>
    <w:qFormat/>
    <w:rPr>
      <w:color w:val="404040"/>
    </w:rPr>
    <w:tblPr/>
  </w:style>
  <w:style w:type="table" w:styleId="1180">
    <w:name w:val="Lined - Accent 1"/>
    <w:next w:val="1180"/>
    <w:link w:val="930"/>
    <w:uiPriority w:val="99"/>
    <w:qFormat/>
    <w:rPr>
      <w:color w:val="404040"/>
    </w:rPr>
    <w:tblPr/>
  </w:style>
  <w:style w:type="table" w:styleId="1181">
    <w:name w:val="Lined - Accent 2"/>
    <w:next w:val="1181"/>
    <w:link w:val="930"/>
    <w:uiPriority w:val="99"/>
    <w:qFormat/>
    <w:rPr>
      <w:color w:val="404040"/>
    </w:rPr>
    <w:tblPr/>
  </w:style>
  <w:style w:type="table" w:styleId="1182">
    <w:name w:val="Lined - Accent 3"/>
    <w:next w:val="1182"/>
    <w:link w:val="930"/>
    <w:uiPriority w:val="99"/>
    <w:qFormat/>
    <w:rPr>
      <w:color w:val="404040"/>
    </w:rPr>
    <w:tblPr/>
  </w:style>
  <w:style w:type="table" w:styleId="1183">
    <w:name w:val="Lined - Accent 4"/>
    <w:next w:val="1183"/>
    <w:link w:val="930"/>
    <w:uiPriority w:val="99"/>
    <w:qFormat/>
    <w:rPr>
      <w:color w:val="404040"/>
    </w:rPr>
    <w:tblPr/>
  </w:style>
  <w:style w:type="table" w:styleId="1184">
    <w:name w:val="Lined - Accent 5"/>
    <w:next w:val="1184"/>
    <w:link w:val="930"/>
    <w:uiPriority w:val="99"/>
    <w:qFormat/>
    <w:rPr>
      <w:color w:val="404040"/>
    </w:rPr>
    <w:tblPr/>
  </w:style>
  <w:style w:type="table" w:styleId="1185">
    <w:name w:val="Lined - Accent 6"/>
    <w:next w:val="1185"/>
    <w:link w:val="930"/>
    <w:uiPriority w:val="99"/>
    <w:qFormat/>
    <w:rPr>
      <w:color w:val="404040"/>
    </w:rPr>
    <w:tblPr/>
  </w:style>
  <w:style w:type="table" w:styleId="1186">
    <w:name w:val="Bordered &amp; Lined - Accent"/>
    <w:next w:val="1186"/>
    <w:link w:val="930"/>
    <w:uiPriority w:val="99"/>
    <w:qFormat/>
    <w:rPr>
      <w:color w:val="404040"/>
    </w:rPr>
    <w:tblPr/>
  </w:style>
  <w:style w:type="table" w:styleId="1187">
    <w:name w:val="Bordered &amp; Lined - Accent 1"/>
    <w:next w:val="1187"/>
    <w:link w:val="930"/>
    <w:uiPriority w:val="99"/>
    <w:qFormat/>
    <w:rPr>
      <w:color w:val="404040"/>
    </w:rPr>
    <w:tblPr/>
  </w:style>
  <w:style w:type="table" w:styleId="1188">
    <w:name w:val="Bordered &amp; Lined - Accent 2"/>
    <w:next w:val="1188"/>
    <w:link w:val="930"/>
    <w:uiPriority w:val="99"/>
    <w:qFormat/>
    <w:rPr>
      <w:color w:val="404040"/>
    </w:rPr>
    <w:tblPr/>
  </w:style>
  <w:style w:type="table" w:styleId="1189">
    <w:name w:val="Bordered &amp; Lined - Accent 3"/>
    <w:next w:val="1189"/>
    <w:link w:val="930"/>
    <w:uiPriority w:val="99"/>
    <w:qFormat/>
    <w:rPr>
      <w:color w:val="404040"/>
    </w:rPr>
    <w:tblPr/>
  </w:style>
  <w:style w:type="table" w:styleId="1190">
    <w:name w:val="Bordered &amp; Lined - Accent 4"/>
    <w:next w:val="1190"/>
    <w:link w:val="930"/>
    <w:uiPriority w:val="99"/>
    <w:qFormat/>
    <w:rPr>
      <w:color w:val="404040"/>
    </w:rPr>
    <w:tblPr/>
  </w:style>
  <w:style w:type="table" w:styleId="1191">
    <w:name w:val="Bordered &amp; Lined - Accent 5"/>
    <w:next w:val="1191"/>
    <w:link w:val="930"/>
    <w:uiPriority w:val="99"/>
    <w:qFormat/>
    <w:rPr>
      <w:color w:val="404040"/>
    </w:rPr>
    <w:tblPr/>
  </w:style>
  <w:style w:type="table" w:styleId="1192">
    <w:name w:val="Bordered &amp; Lined - Accent 6"/>
    <w:next w:val="1192"/>
    <w:link w:val="930"/>
    <w:uiPriority w:val="99"/>
    <w:qFormat/>
    <w:rPr>
      <w:color w:val="404040"/>
    </w:rPr>
    <w:tblPr/>
  </w:style>
  <w:style w:type="table" w:styleId="1193">
    <w:name w:val="Bordered"/>
    <w:next w:val="1193"/>
    <w:link w:val="930"/>
    <w:uiPriority w:val="99"/>
    <w:qFormat/>
    <w:tblPr/>
  </w:style>
  <w:style w:type="table" w:styleId="1194">
    <w:name w:val="Bordered - Accent 1"/>
    <w:next w:val="1194"/>
    <w:link w:val="930"/>
    <w:uiPriority w:val="99"/>
    <w:qFormat/>
    <w:tblPr/>
  </w:style>
  <w:style w:type="table" w:styleId="1195">
    <w:name w:val="Bordered - Accent 2"/>
    <w:next w:val="1195"/>
    <w:link w:val="930"/>
    <w:uiPriority w:val="99"/>
    <w:qFormat/>
    <w:tblPr/>
  </w:style>
  <w:style w:type="table" w:styleId="1196">
    <w:name w:val="Bordered - Accent 3"/>
    <w:next w:val="1196"/>
    <w:link w:val="930"/>
    <w:uiPriority w:val="99"/>
    <w:qFormat/>
    <w:tblPr/>
  </w:style>
  <w:style w:type="table" w:styleId="1197">
    <w:name w:val="Bordered - Accent 4"/>
    <w:next w:val="1197"/>
    <w:link w:val="930"/>
    <w:uiPriority w:val="99"/>
    <w:qFormat/>
    <w:tblPr/>
  </w:style>
  <w:style w:type="table" w:styleId="1198">
    <w:name w:val="Bordered - Accent 5"/>
    <w:next w:val="1198"/>
    <w:link w:val="930"/>
    <w:uiPriority w:val="99"/>
    <w:qFormat/>
    <w:tblPr/>
  </w:style>
  <w:style w:type="table" w:styleId="1199">
    <w:name w:val="Bordered - Accent 6"/>
    <w:next w:val="1199"/>
    <w:link w:val="930"/>
    <w:uiPriority w:val="99"/>
    <w:qFormat/>
    <w:tblPr/>
  </w:style>
  <w:style w:type="paragraph" w:styleId="1200">
    <w:name w:val="TOC 标题11"/>
    <w:next w:val="1200"/>
    <w:link w:val="930"/>
    <w:uiPriority w:val="39"/>
    <w:unhideWhenUsed/>
    <w:qFormat/>
    <w:rPr>
      <w:rFonts w:ascii="Calibri" w:hAnsi="Calibri"/>
      <w:lang w:eastAsia="zh-CN"/>
    </w:rPr>
  </w:style>
  <w:style w:type="paragraph" w:styleId="1201">
    <w:name w:val="标题 111"/>
    <w:basedOn w:val="930"/>
    <w:next w:val="930"/>
    <w:link w:val="930"/>
    <w:qFormat/>
    <w:pPr>
      <w:keepNext/>
      <w:outlineLvl w:val="0"/>
    </w:pPr>
    <w:rPr>
      <w:rFonts w:ascii="楷体_GB2312" w:eastAsia="楷体_GB2312"/>
      <w:sz w:val="28"/>
      <w:szCs w:val="20"/>
    </w:rPr>
  </w:style>
  <w:style w:type="paragraph" w:styleId="1202">
    <w:name w:val="标题 211"/>
    <w:basedOn w:val="930"/>
    <w:next w:val="930"/>
    <w:link w:val="1203"/>
    <w:qFormat/>
    <w:pPr>
      <w:jc w:val="center"/>
      <w:keepLines/>
      <w:keepNext/>
      <w:spacing w:before="260" w:after="260" w:line="416" w:lineRule="auto"/>
      <w:outlineLvl w:val="1"/>
    </w:pPr>
    <w:rPr>
      <w:rFonts w:ascii="Arial" w:hAnsi="Arial" w:eastAsia="幼圆"/>
      <w:b/>
      <w:sz w:val="44"/>
      <w:szCs w:val="20"/>
    </w:rPr>
  </w:style>
  <w:style w:type="character" w:styleId="1203">
    <w:name w:val="标题 2 Char"/>
    <w:next w:val="1203"/>
    <w:link w:val="1202"/>
    <w:qFormat/>
    <w:rPr>
      <w:rFonts w:ascii="Arial" w:hAnsi="Arial" w:eastAsia="幼圆"/>
      <w:b/>
      <w:sz w:val="44"/>
      <w:szCs w:val="20"/>
    </w:rPr>
  </w:style>
  <w:style w:type="paragraph" w:styleId="1204">
    <w:name w:val="标题 311"/>
    <w:basedOn w:val="930"/>
    <w:next w:val="930"/>
    <w:link w:val="930"/>
    <w:qFormat/>
    <w:pPr>
      <w:keepLines/>
      <w:keepNext/>
      <w:spacing w:before="260" w:after="260" w:line="416" w:lineRule="auto"/>
      <w:outlineLvl w:val="2"/>
    </w:pPr>
    <w:rPr>
      <w:b/>
      <w:sz w:val="32"/>
      <w:szCs w:val="20"/>
    </w:rPr>
  </w:style>
  <w:style w:type="paragraph" w:styleId="1205">
    <w:name w:val="标题 411"/>
    <w:basedOn w:val="930"/>
    <w:next w:val="1206"/>
    <w:link w:val="930"/>
    <w:qFormat/>
    <w:pPr>
      <w:keepLines/>
      <w:keepNext/>
      <w:spacing w:before="280" w:after="290" w:line="376" w:lineRule="auto"/>
      <w:outlineLvl w:val="3"/>
    </w:pPr>
    <w:rPr>
      <w:rFonts w:ascii="Arial" w:hAnsi="Arial" w:eastAsia="黑体"/>
      <w:b/>
      <w:bCs/>
      <w:sz w:val="28"/>
      <w:szCs w:val="28"/>
    </w:rPr>
  </w:style>
  <w:style w:type="paragraph" w:styleId="1206">
    <w:name w:val="正文缩进11"/>
    <w:basedOn w:val="930"/>
    <w:next w:val="1206"/>
    <w:link w:val="930"/>
    <w:qFormat/>
    <w:rPr>
      <w:szCs w:val="20"/>
    </w:rPr>
  </w:style>
  <w:style w:type="character" w:styleId="1207">
    <w:name w:val="默认段落字体1"/>
    <w:next w:val="1207"/>
    <w:link w:val="930"/>
    <w:semiHidden/>
    <w:qFormat/>
    <w:rPr>
      <w:rFonts w:ascii="宋体" w:hAnsi="宋体" w:eastAsia="宋体" w:cs="宋体"/>
      <w:color w:val="000000"/>
      <w:sz w:val="22"/>
      <w:szCs w:val="21"/>
      <w:lang w:val="en-US" w:eastAsia="zh-CN" w:bidi="ar-SA"/>
    </w:rPr>
  </w:style>
  <w:style w:type="table" w:styleId="1208">
    <w:name w:val="普通表格1"/>
    <w:next w:val="1208"/>
    <w:link w:val="930"/>
    <w:semiHidden/>
    <w:qFormat/>
    <w:tblPr/>
  </w:style>
  <w:style w:type="paragraph" w:styleId="1209">
    <w:name w:val="批注文字1"/>
    <w:basedOn w:val="930"/>
    <w:next w:val="1209"/>
    <w:link w:val="930"/>
    <w:qFormat/>
    <w:rPr>
      <w:rFonts w:ascii="Calibri" w:hAnsi="Calibri"/>
      <w:szCs w:val="22"/>
    </w:rPr>
  </w:style>
  <w:style w:type="paragraph" w:styleId="1210">
    <w:name w:val="正文文本1"/>
    <w:basedOn w:val="930"/>
    <w:next w:val="1211"/>
    <w:link w:val="930"/>
    <w:qFormat/>
    <w:rPr>
      <w:rFonts w:ascii="楷体_GB2312" w:hAnsi="Arial" w:eastAsia="楷体_GB2312"/>
      <w:sz w:val="28"/>
      <w:szCs w:val="20"/>
    </w:rPr>
  </w:style>
  <w:style w:type="paragraph" w:styleId="1211">
    <w:name w:val="正文文本 21"/>
    <w:basedOn w:val="930"/>
    <w:next w:val="1211"/>
    <w:link w:val="930"/>
    <w:qFormat/>
    <w:pPr>
      <w:jc w:val="center"/>
    </w:pPr>
    <w:rPr>
      <w:rFonts w:ascii="仿宋_GB2312" w:eastAsia="仿宋_GB2312"/>
      <w:sz w:val="44"/>
    </w:rPr>
  </w:style>
  <w:style w:type="paragraph" w:styleId="1212">
    <w:name w:val="正文文本缩进11"/>
    <w:basedOn w:val="930"/>
    <w:next w:val="1213"/>
    <w:link w:val="930"/>
    <w:qFormat/>
    <w:pPr>
      <w:ind w:left="420"/>
      <w:spacing w:after="120"/>
    </w:pPr>
  </w:style>
  <w:style w:type="paragraph" w:styleId="1213">
    <w:name w:val="寄信人地址1"/>
    <w:basedOn w:val="930"/>
    <w:next w:val="1213"/>
    <w:link w:val="930"/>
    <w:qFormat/>
    <w:rPr>
      <w:rFonts w:ascii="Arial" w:hAnsi="Arial"/>
    </w:rPr>
  </w:style>
  <w:style w:type="paragraph" w:styleId="1214">
    <w:name w:val="纯文本11"/>
    <w:basedOn w:val="930"/>
    <w:next w:val="1214"/>
    <w:link w:val="930"/>
    <w:uiPriority w:val="99"/>
    <w:qFormat/>
    <w:rPr>
      <w:rFonts w:hAnsi="Courier New"/>
      <w:szCs w:val="20"/>
    </w:rPr>
  </w:style>
  <w:style w:type="paragraph" w:styleId="1215">
    <w:name w:val="日期1"/>
    <w:basedOn w:val="930"/>
    <w:next w:val="930"/>
    <w:link w:val="930"/>
    <w:qFormat/>
    <w:rPr>
      <w:sz w:val="24"/>
      <w:szCs w:val="20"/>
    </w:rPr>
  </w:style>
  <w:style w:type="paragraph" w:styleId="1216">
    <w:name w:val="页脚11"/>
    <w:basedOn w:val="930"/>
    <w:next w:val="1216"/>
    <w:link w:val="930"/>
    <w:qFormat/>
    <w:pPr>
      <w:tabs>
        <w:tab w:val="center" w:pos="4153" w:leader="none"/>
        <w:tab w:val="right" w:pos="8306" w:leader="none"/>
      </w:tabs>
    </w:pPr>
    <w:rPr>
      <w:sz w:val="18"/>
      <w:szCs w:val="20"/>
    </w:rPr>
  </w:style>
  <w:style w:type="paragraph" w:styleId="1217">
    <w:name w:val="页眉11"/>
    <w:basedOn w:val="930"/>
    <w:next w:val="1217"/>
    <w:link w:val="930"/>
    <w:qFormat/>
    <w:pPr>
      <w:jc w:val="center"/>
      <w:tabs>
        <w:tab w:val="center" w:pos="4153" w:leader="none"/>
        <w:tab w:val="right" w:pos="8306" w:leader="none"/>
      </w:tabs>
      <w:pBdr>
        <w:bottom w:val="single" w:color="000000" w:sz="6" w:space="1"/>
      </w:pBdr>
    </w:pPr>
    <w:rPr>
      <w:sz w:val="18"/>
      <w:szCs w:val="18"/>
    </w:rPr>
  </w:style>
  <w:style w:type="paragraph" w:styleId="1218">
    <w:name w:val="目录 11"/>
    <w:basedOn w:val="930"/>
    <w:next w:val="930"/>
    <w:link w:val="930"/>
    <w:semiHidden/>
    <w:qFormat/>
    <w:pPr>
      <w:spacing w:before="120" w:after="120" w:line="300" w:lineRule="exact"/>
      <w:tabs>
        <w:tab w:val="right" w:pos="9440" w:leader="dot"/>
      </w:tabs>
    </w:pPr>
    <w:rPr>
      <w:rFonts w:ascii="黑体" w:eastAsia="黑体"/>
      <w:b/>
      <w:caps/>
      <w:sz w:val="18"/>
      <w:szCs w:val="28"/>
    </w:rPr>
  </w:style>
  <w:style w:type="paragraph" w:styleId="1219">
    <w:name w:val="普通(网站)11"/>
    <w:basedOn w:val="930"/>
    <w:next w:val="1219"/>
    <w:link w:val="930"/>
    <w:unhideWhenUsed/>
    <w:qFormat/>
    <w:pPr>
      <w:ind w:firstLine="5742"/>
      <w:jc w:val="center"/>
      <w:spacing w:before="100" w:beforeAutospacing="1" w:after="100" w:afterAutospacing="1"/>
      <w:widowControl/>
    </w:pPr>
    <w:rPr>
      <w:rFonts w:ascii="黑体" w:hAnsi="黑体" w:eastAsia="黑体"/>
      <w:b/>
      <w:sz w:val="44"/>
    </w:rPr>
  </w:style>
  <w:style w:type="paragraph" w:styleId="1220">
    <w:name w:val="正文首行缩进1"/>
    <w:basedOn w:val="930"/>
    <w:next w:val="1221"/>
    <w:link w:val="930"/>
    <w:uiPriority w:val="99"/>
    <w:qFormat/>
    <w:pPr>
      <w:ind w:firstLine="200"/>
    </w:pPr>
    <w:rPr>
      <w:rFonts w:ascii="仿宋_GB2312" w:eastAsia="仿宋_GB2312"/>
      <w:sz w:val="30"/>
      <w:szCs w:val="30"/>
    </w:rPr>
  </w:style>
  <w:style w:type="paragraph" w:styleId="1221">
    <w:name w:val="正文首行缩进 211"/>
    <w:basedOn w:val="1212"/>
    <w:next w:val="1221"/>
    <w:link w:val="930"/>
    <w:qFormat/>
  </w:style>
  <w:style w:type="character" w:styleId="1222">
    <w:name w:val="页码11"/>
    <w:next w:val="1222"/>
    <w:link w:val="930"/>
    <w:qFormat/>
  </w:style>
  <w:style w:type="paragraph" w:styleId="1223">
    <w:name w:val="段"/>
    <w:next w:val="930"/>
    <w:link w:val="930"/>
    <w:qFormat/>
    <w:pPr>
      <w:ind w:firstLine="420"/>
      <w:jc w:val="both"/>
      <w:tabs>
        <w:tab w:val="center" w:pos="4201" w:leader="none"/>
        <w:tab w:val="right" w:pos="9298" w:leader="dot"/>
      </w:tabs>
    </w:pPr>
    <w:rPr>
      <w:rFonts w:ascii="宋体" w:hAnsi="Calibri"/>
      <w:sz w:val="21"/>
      <w:lang w:eastAsia="zh-CN"/>
    </w:rPr>
  </w:style>
  <w:style w:type="paragraph" w:styleId="1224">
    <w:name w:val="普通正文"/>
    <w:basedOn w:val="930"/>
    <w:next w:val="1224"/>
    <w:link w:val="930"/>
    <w:qFormat/>
    <w:pPr>
      <w:ind w:firstLine="480"/>
      <w:spacing w:before="120" w:after="120"/>
    </w:pPr>
    <w:rPr>
      <w:rFonts w:ascii="Arial" w:hAnsi="Arial"/>
      <w:sz w:val="24"/>
    </w:rPr>
  </w:style>
  <w:style w:type="paragraph" w:styleId="1225">
    <w:name w:val="无间隔11"/>
    <w:next w:val="1225"/>
    <w:link w:val="930"/>
    <w:uiPriority w:val="1"/>
    <w:qFormat/>
    <w:pPr>
      <w:jc w:val="both"/>
      <w:widowControl w:val="off"/>
    </w:pPr>
    <w:rPr>
      <w:rFonts w:ascii="Calibri" w:hAnsi="Calibri"/>
      <w:sz w:val="21"/>
      <w:szCs w:val="22"/>
      <w:lang w:eastAsia="zh-CN"/>
    </w:rPr>
  </w:style>
  <w:style w:type="paragraph" w:styleId="1226">
    <w:name w:val="pa-3"/>
    <w:basedOn w:val="930"/>
    <w:next w:val="1226"/>
    <w:link w:val="930"/>
    <w:qFormat/>
    <w:pPr>
      <w:spacing w:before="150" w:after="150"/>
      <w:widowControl/>
    </w:pPr>
    <w:rPr>
      <w:sz w:val="24"/>
    </w:rPr>
  </w:style>
  <w:style w:type="paragraph" w:styleId="1227">
    <w:name w:val="pa-4"/>
    <w:basedOn w:val="930"/>
    <w:next w:val="1227"/>
    <w:link w:val="930"/>
    <w:qFormat/>
    <w:pPr>
      <w:spacing w:before="150" w:after="150"/>
      <w:widowControl/>
    </w:pPr>
    <w:rPr>
      <w:sz w:val="24"/>
    </w:rPr>
  </w:style>
  <w:style w:type="paragraph" w:styleId="1228">
    <w:name w:val="pa-5"/>
    <w:basedOn w:val="930"/>
    <w:next w:val="1228"/>
    <w:link w:val="930"/>
    <w:qFormat/>
    <w:pPr>
      <w:spacing w:before="150" w:after="150"/>
      <w:widowControl/>
    </w:pPr>
    <w:rPr>
      <w:sz w:val="24"/>
    </w:rPr>
  </w:style>
  <w:style w:type="paragraph" w:styleId="1229">
    <w:name w:val="pa-6"/>
    <w:basedOn w:val="930"/>
    <w:next w:val="1229"/>
    <w:link w:val="930"/>
    <w:qFormat/>
    <w:pPr>
      <w:spacing w:before="150" w:after="150"/>
      <w:widowControl/>
    </w:pPr>
    <w:rPr>
      <w:sz w:val="24"/>
    </w:rPr>
  </w:style>
  <w:style w:type="paragraph" w:styleId="1230">
    <w:name w:val="flName"/>
    <w:basedOn w:val="930"/>
    <w:next w:val="1230"/>
    <w:link w:val="930"/>
    <w:qFormat/>
    <w:pPr>
      <w:jc w:val="center"/>
      <w:spacing w:before="320" w:after="160" w:line="360" w:lineRule="atLeast"/>
    </w:pPr>
    <w:rPr>
      <w:rFonts w:ascii="Arial" w:eastAsia="黑体"/>
      <w:sz w:val="32"/>
      <w:szCs w:val="20"/>
    </w:rPr>
  </w:style>
  <w:style w:type="paragraph" w:styleId="1231">
    <w:name w:val="列出段落11"/>
    <w:basedOn w:val="930"/>
    <w:next w:val="1231"/>
    <w:link w:val="930"/>
    <w:qFormat/>
    <w:pPr>
      <w:contextualSpacing/>
      <w:ind w:left="720"/>
      <w:widowControl/>
    </w:pPr>
    <w:rPr>
      <w:rFonts w:ascii="Calibri" w:hAnsi="Calibri"/>
      <w:sz w:val="24"/>
      <w:lang w:eastAsia="en-US" w:bidi="en-US"/>
    </w:rPr>
  </w:style>
  <w:style w:type="paragraph" w:styleId="1232">
    <w:name w:val="Char"/>
    <w:basedOn w:val="930"/>
    <w:next w:val="1232"/>
    <w:link w:val="930"/>
    <w:qFormat/>
    <w:pPr>
      <w:tabs>
        <w:tab w:val="left" w:pos="360" w:leader="none"/>
      </w:tabs>
    </w:pPr>
    <w:rPr>
      <w:sz w:val="24"/>
    </w:rPr>
  </w:style>
  <w:style w:type="paragraph" w:styleId="1233">
    <w:name w:val="Body text|2"/>
    <w:basedOn w:val="930"/>
    <w:next w:val="1233"/>
    <w:link w:val="930"/>
    <w:qFormat/>
    <w:pPr>
      <w:spacing w:after="580"/>
    </w:pPr>
    <w:rPr>
      <w:sz w:val="28"/>
      <w:szCs w:val="28"/>
      <w:lang w:val="zh-TW" w:eastAsia="zh-TW" w:bidi="zh-TW"/>
    </w:rPr>
  </w:style>
  <w:style w:type="paragraph" w:styleId="1234">
    <w:name w:val="Body text|1"/>
    <w:basedOn w:val="930"/>
    <w:next w:val="1234"/>
    <w:link w:val="930"/>
    <w:qFormat/>
    <w:pPr>
      <w:ind w:firstLine="320"/>
      <w:spacing w:line="466" w:lineRule="auto"/>
    </w:pPr>
    <w:rPr>
      <w:sz w:val="20"/>
      <w:szCs w:val="20"/>
      <w:lang w:val="zh-TW" w:eastAsia="zh-TW" w:bidi="zh-TW"/>
    </w:rPr>
  </w:style>
  <w:style w:type="paragraph" w:styleId="1235">
    <w:name w:val="Body text|4"/>
    <w:basedOn w:val="930"/>
    <w:next w:val="1235"/>
    <w:link w:val="930"/>
    <w:qFormat/>
    <w:pPr>
      <w:ind w:hanging="1540"/>
    </w:pPr>
    <w:rPr>
      <w:sz w:val="20"/>
      <w:szCs w:val="20"/>
      <w:lang w:val="zh-CN"/>
    </w:rPr>
  </w:style>
  <w:style w:type="paragraph" w:styleId="1236">
    <w:name w:val="纯文本1"/>
    <w:basedOn w:val="930"/>
    <w:next w:val="1236"/>
    <w:link w:val="930"/>
    <w:qFormat/>
    <w:rPr>
      <w:rFonts w:hAnsi="Courier New" w:eastAsia="楷体_GB2312"/>
      <w:sz w:val="26"/>
    </w:rPr>
  </w:style>
  <w:style w:type="paragraph" w:styleId="1237">
    <w:name w:val="样式 小四 段前: 5 磅 段后: 5 磅 首行缩进:  2 字符"/>
    <w:basedOn w:val="930"/>
    <w:next w:val="1237"/>
    <w:link w:val="930"/>
    <w:qFormat/>
  </w:style>
  <w:style w:type="paragraph" w:styleId="1238">
    <w:name w:val="标题 112"/>
    <w:basedOn w:val="930"/>
    <w:next w:val="930"/>
    <w:link w:val="930"/>
    <w:qFormat/>
    <w:pPr>
      <w:jc w:val="center"/>
      <w:keepNext/>
      <w:outlineLvl w:val="0"/>
    </w:pPr>
    <w:rPr>
      <w:rFonts w:ascii="楷体_GB2312" w:eastAsia="楷体_GB2312"/>
      <w:sz w:val="28"/>
      <w:szCs w:val="28"/>
    </w:rPr>
  </w:style>
  <w:style w:type="paragraph" w:styleId="1239">
    <w:name w:val="标题 212"/>
    <w:basedOn w:val="930"/>
    <w:next w:val="1034"/>
    <w:link w:val="930"/>
    <w:qFormat/>
    <w:pPr>
      <w:jc w:val="center"/>
      <w:keepLines/>
      <w:keepNext/>
      <w:spacing w:before="260" w:after="260" w:line="416" w:lineRule="auto"/>
      <w:outlineLvl w:val="1"/>
    </w:pPr>
    <w:rPr>
      <w:rFonts w:ascii="Arial" w:hAnsi="Arial" w:eastAsia="幼圆" w:cs="Arial"/>
      <w:b/>
      <w:bCs/>
      <w:sz w:val="44"/>
      <w:szCs w:val="44"/>
    </w:rPr>
  </w:style>
  <w:style w:type="paragraph" w:styleId="1240">
    <w:name w:val="标题 412"/>
    <w:basedOn w:val="930"/>
    <w:next w:val="930"/>
    <w:link w:val="930"/>
    <w:qFormat/>
    <w:pPr>
      <w:keepLines/>
      <w:keepNext/>
      <w:spacing w:before="280" w:after="290" w:line="376" w:lineRule="auto"/>
      <w:outlineLvl w:val="3"/>
    </w:pPr>
    <w:rPr>
      <w:rFonts w:ascii="Arial" w:hAnsi="Arial" w:eastAsia="黑体" w:cs="Arial"/>
      <w:b/>
      <w:bCs/>
      <w:sz w:val="28"/>
      <w:szCs w:val="28"/>
    </w:rPr>
  </w:style>
  <w:style w:type="paragraph" w:styleId="1241">
    <w:name w:val="正文首行缩进 21"/>
    <w:basedOn w:val="1242"/>
    <w:next w:val="1241"/>
    <w:link w:val="930"/>
    <w:qFormat/>
    <w:pPr>
      <w:ind w:firstLine="420"/>
    </w:pPr>
    <w:rPr>
      <w:rFonts w:ascii="宋体" w:eastAsia="宋体"/>
      <w:sz w:val="21"/>
      <w:szCs w:val="20"/>
    </w:rPr>
  </w:style>
  <w:style w:type="paragraph" w:styleId="1242">
    <w:name w:val="正文文本缩进1"/>
    <w:basedOn w:val="930"/>
    <w:next w:val="1242"/>
    <w:link w:val="930"/>
    <w:qFormat/>
    <w:pPr>
      <w:ind w:firstLine="645"/>
    </w:pPr>
    <w:rPr>
      <w:rFonts w:ascii="楷体_GB2312" w:eastAsia="楷体_GB2312"/>
      <w:sz w:val="32"/>
      <w:szCs w:val="32"/>
    </w:rPr>
  </w:style>
  <w:style w:type="paragraph" w:styleId="1243">
    <w:name w:val="标题 312"/>
    <w:basedOn w:val="930"/>
    <w:next w:val="930"/>
    <w:link w:val="930"/>
    <w:qFormat/>
    <w:pPr>
      <w:keepLines/>
      <w:keepNext/>
      <w:spacing w:before="260" w:after="260" w:line="416" w:lineRule="auto"/>
      <w:outlineLvl w:val="2"/>
    </w:pPr>
    <w:rPr>
      <w:b/>
      <w:bCs/>
      <w:sz w:val="32"/>
      <w:szCs w:val="32"/>
    </w:rPr>
  </w:style>
  <w:style w:type="paragraph" w:styleId="1244">
    <w:name w:val="页眉12"/>
    <w:basedOn w:val="930"/>
    <w:next w:val="1244"/>
    <w:link w:val="930"/>
    <w:qFormat/>
    <w:pPr>
      <w:jc w:val="center"/>
      <w:tabs>
        <w:tab w:val="center" w:pos="4153" w:leader="none"/>
        <w:tab w:val="right" w:pos="8306" w:leader="none"/>
      </w:tabs>
      <w:pBdr>
        <w:bottom w:val="single" w:color="000000" w:sz="6" w:space="1"/>
      </w:pBdr>
    </w:pPr>
    <w:rPr>
      <w:sz w:val="18"/>
      <w:szCs w:val="18"/>
    </w:rPr>
  </w:style>
  <w:style w:type="paragraph" w:styleId="1245">
    <w:name w:val="页脚12"/>
    <w:basedOn w:val="930"/>
    <w:next w:val="1245"/>
    <w:link w:val="930"/>
    <w:qFormat/>
    <w:pPr>
      <w:tabs>
        <w:tab w:val="center" w:pos="4153" w:leader="none"/>
        <w:tab w:val="right" w:pos="8306" w:leader="none"/>
      </w:tabs>
    </w:pPr>
    <w:rPr>
      <w:sz w:val="18"/>
      <w:szCs w:val="18"/>
    </w:rPr>
  </w:style>
  <w:style w:type="character" w:styleId="1246">
    <w:name w:val="页码1"/>
    <w:next w:val="1246"/>
    <w:link w:val="930"/>
    <w:qFormat/>
  </w:style>
  <w:style w:type="paragraph" w:styleId="1247">
    <w:name w:val="普通(网站)1"/>
    <w:basedOn w:val="930"/>
    <w:next w:val="1247"/>
    <w:link w:val="930"/>
    <w:uiPriority w:val="99"/>
    <w:qFormat/>
    <w:pPr>
      <w:spacing w:before="100" w:beforeAutospacing="1" w:after="100" w:afterAutospacing="1"/>
      <w:widowControl/>
    </w:pPr>
    <w:rPr>
      <w:sz w:val="24"/>
    </w:rPr>
  </w:style>
  <w:style w:type="character" w:styleId="1248">
    <w:name w:val="NormalCharacter1"/>
    <w:next w:val="1248"/>
    <w:link w:val="930"/>
    <w:uiPriority w:val="99"/>
    <w:qFormat/>
    <w:rPr>
      <w:rFonts w:ascii="Calibri" w:hAnsi="Calibri" w:eastAsia="宋体"/>
    </w:rPr>
  </w:style>
  <w:style w:type="paragraph" w:styleId="1249">
    <w:name w:val="4"/>
    <w:basedOn w:val="930"/>
    <w:next w:val="959"/>
    <w:link w:val="930"/>
    <w:uiPriority w:val="99"/>
    <w:qFormat/>
    <w:rPr>
      <w:color w:val="ff0000"/>
      <w:sz w:val="24"/>
    </w:rPr>
  </w:style>
  <w:style w:type="character" w:styleId="1250">
    <w:name w:val="font11"/>
    <w:basedOn w:val="934"/>
    <w:next w:val="1250"/>
    <w:link w:val="930"/>
    <w:qFormat/>
    <w:rPr>
      <w:rFonts w:ascii="Arial" w:hAnsi="Arial" w:eastAsia="宋体" w:cs="Arial"/>
      <w:sz w:val="21"/>
      <w:szCs w:val="24"/>
      <w:lang w:val="en-US" w:eastAsia="zh-CN" w:bidi="ar-SA"/>
    </w:rPr>
  </w:style>
  <w:style w:type="character" w:styleId="1251">
    <w:name w:val="font21"/>
    <w:basedOn w:val="934"/>
    <w:next w:val="1251"/>
    <w:link w:val="930"/>
    <w:qFormat/>
    <w:rPr>
      <w:rFonts w:hint="eastAsia" w:ascii="宋体" w:hAnsi="宋体" w:eastAsia="宋体" w:cs="宋体"/>
      <w:b/>
      <w:bCs/>
      <w:color w:val="000000"/>
      <w:sz w:val="21"/>
      <w:szCs w:val="21"/>
      <w:u w:val="none"/>
    </w:rPr>
  </w:style>
  <w:style w:type="character" w:styleId="1252">
    <w:name w:val="15"/>
    <w:basedOn w:val="934"/>
    <w:next w:val="1252"/>
    <w:link w:val="930"/>
    <w:qFormat/>
  </w:style>
  <w:style w:type="paragraph" w:styleId="1253">
    <w:name w:val="首行缩进"/>
    <w:basedOn w:val="930"/>
    <w:next w:val="1253"/>
    <w:link w:val="930"/>
    <w:qFormat/>
    <w:pPr>
      <w:ind w:firstLine="480"/>
      <w:jc w:val="both"/>
    </w:pPr>
    <w:rPr>
      <w:color w:val="000000"/>
      <w:sz w:val="24"/>
      <w:szCs w:val="24"/>
    </w:rPr>
  </w:style>
  <w:style w:type="paragraph" w:styleId="1254">
    <w:name w:val="p0"/>
    <w:basedOn w:val="930"/>
    <w:next w:val="1254"/>
    <w:link w:val="930"/>
    <w:qFormat/>
    <w:pPr>
      <w:ind w:firstLine="0"/>
      <w:jc w:val="both"/>
      <w:spacing w:line="240" w:lineRule="auto"/>
      <w:widowControl/>
    </w:pPr>
    <w:rPr>
      <w:rFonts w:ascii="Times New Roman" w:hAnsi="Times New Roman" w:cs="Times New Roman"/>
      <w:color w:val="000000"/>
      <w:sz w:val="21"/>
    </w:rPr>
  </w:style>
  <w:style w:type="paragraph" w:styleId="1255">
    <w:name w:val="普通(网站)111"/>
    <w:basedOn w:val="930"/>
    <w:next w:val="1255"/>
    <w:link w:val="930"/>
    <w:qFormat/>
    <w:pPr>
      <w:spacing w:beforeAutospacing="1" w:afterAutospacing="1"/>
    </w:pPr>
    <w:rPr>
      <w:sz w:val="24"/>
    </w:rPr>
  </w:style>
  <w:style w:type="paragraph" w:styleId="1256">
    <w:name w:val="Char Char Char Char Char Char Char Char"/>
    <w:basedOn w:val="930"/>
    <w:next w:val="1256"/>
    <w:link w:val="930"/>
    <w:qFormat/>
    <w:pPr>
      <w:spacing w:after="160" w:line="240" w:lineRule="exact"/>
    </w:pPr>
    <w:rPr>
      <w:rFonts w:ascii="Verdana" w:hAnsi="Verdana" w:cs="Times New Roman"/>
      <w:sz w:val="20"/>
      <w:lang w:eastAsia="en-US"/>
    </w:rPr>
  </w:style>
  <w:style w:type="paragraph" w:styleId="1257">
    <w:name w:val="Table Text"/>
    <w:basedOn w:val="930"/>
    <w:next w:val="1257"/>
    <w:link w:val="930"/>
    <w:semiHidden/>
    <w:qFormat/>
    <w:rPr>
      <w:szCs w:val="24"/>
      <w:lang w:eastAsia="en-US"/>
    </w:rPr>
  </w:style>
  <w:style w:type="paragraph" w:styleId="1258">
    <w:name w:val="Body Text(ch)"/>
    <w:basedOn w:val="930"/>
    <w:next w:val="939"/>
    <w:link w:val="930"/>
    <w:qFormat/>
    <w:pPr>
      <w:spacing w:after="120"/>
    </w:pPr>
    <w:rPr>
      <w:rFonts w:hAnsi="Arial"/>
      <w:bCs/>
      <w:iCs/>
    </w:rPr>
  </w:style>
  <w:style w:type="paragraph" w:styleId="1259">
    <w:name w:val="正文_17"/>
    <w:next w:val="1260"/>
    <w:link w:val="930"/>
    <w:qFormat/>
    <w:pPr>
      <w:jc w:val="both"/>
      <w:widowControl w:val="off"/>
    </w:pPr>
    <w:rPr>
      <w:rFonts w:ascii="Calibri" w:hAnsi="Calibri"/>
      <w:sz w:val="21"/>
      <w:szCs w:val="22"/>
      <w:lang w:eastAsia="zh-CN"/>
    </w:rPr>
  </w:style>
  <w:style w:type="paragraph" w:styleId="1260">
    <w:name w:val="标题 2_1"/>
    <w:basedOn w:val="1259"/>
    <w:next w:val="1259"/>
    <w:link w:val="930"/>
    <w:qFormat/>
    <w:pPr>
      <w:keepLines/>
      <w:keepNext/>
      <w:spacing w:before="260" w:after="260" w:line="413" w:lineRule="auto"/>
      <w:outlineLvl w:val="1"/>
    </w:pPr>
    <w:rPr>
      <w:rFonts w:ascii="Arial" w:hAnsi="Arial" w:eastAsia="黑体"/>
      <w:b/>
      <w:sz w:val="32"/>
      <w:szCs w:val="20"/>
    </w:rPr>
  </w:style>
  <w:style w:type="paragraph" w:styleId="1261">
    <w:name w:val="正文文本11"/>
    <w:basedOn w:val="930"/>
    <w:next w:val="1261"/>
    <w:link w:val="930"/>
    <w:uiPriority w:val="99"/>
    <w:qFormat/>
    <w:rPr>
      <w:rFonts w:ascii="楷体" w:hAnsi="Arial" w:eastAsia="楷体"/>
      <w:sz w:val="28"/>
      <w:szCs w:val="28"/>
    </w:rPr>
  </w:style>
  <w:style w:type="character" w:styleId="1262">
    <w:name w:val="font31"/>
    <w:basedOn w:val="934"/>
    <w:next w:val="1262"/>
    <w:link w:val="930"/>
    <w:rPr>
      <w:rFonts w:ascii="宋体" w:hAnsi="宋体" w:eastAsia="宋体" w:cs="宋体"/>
      <w:i w:val="0"/>
      <w:iCs w:val="0"/>
      <w:color w:val="000000"/>
      <w:sz w:val="22"/>
      <w:szCs w:val="22"/>
      <w:u w:val="none"/>
    </w:rPr>
  </w:style>
  <w:style w:type="character" w:styleId="1263">
    <w:name w:val="font71"/>
    <w:basedOn w:val="934"/>
    <w:next w:val="1263"/>
    <w:link w:val="930"/>
    <w:rPr>
      <w:rFonts w:ascii="Arial" w:hAnsi="Arial" w:cs="Arial"/>
      <w:i w:val="0"/>
      <w:iCs w:val="0"/>
      <w:color w:val="000000"/>
      <w:sz w:val="22"/>
      <w:szCs w:val="22"/>
      <w:u w:val="none"/>
    </w:rPr>
  </w:style>
  <w:style w:type="table" w:styleId="1264">
    <w:name w:val="网格型1"/>
    <w:basedOn w:val="1265"/>
    <w:next w:val="1264"/>
    <w:link w:val="930"/>
    <w:uiPriority w:val="59"/>
    <w:qFormat/>
    <w:tblPr/>
  </w:style>
  <w:style w:type="table" w:styleId="1265">
    <w:name w:val="普通表格11"/>
    <w:next w:val="1265"/>
    <w:link w:val="930"/>
    <w:semiHidden/>
    <w:qFormat/>
    <w:tblPr/>
  </w:style>
  <w:style w:type="character" w:styleId="1266" w:default="1">
    <w:name w:val="Default Paragraph Font"/>
    <w:uiPriority w:val="1"/>
    <w:semiHidden/>
    <w:unhideWhenUsed/>
  </w:style>
  <w:style w:type="numbering" w:styleId="1267" w:default="1">
    <w:name w:val="No List"/>
    <w:uiPriority w:val="99"/>
    <w:semiHidden/>
    <w:unhideWhenUsed/>
  </w:style>
  <w:style w:type="table" w:styleId="126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dc:creator>
  <cp:lastModifiedBy>仇宽</cp:lastModifiedBy>
  <cp:revision>7</cp:revision>
  <dcterms:created xsi:type="dcterms:W3CDTF">2024-07-31T02:03:00Z</dcterms:created>
  <dcterms:modified xsi:type="dcterms:W3CDTF">2026-06-18T07:56:45Z</dcterms:modified>
</cp:coreProperties>
</file>