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spacing w:before="120" w:beforeAutospacing="0" w:after="120" w:afterAutospacing="0" w:line="360" w:lineRule="auto"/>
      </w:pPr>
      <w:r>
        <w:t xml:space="preserve"> </w:t>
      </w:r>
      <w:r/>
    </w:p>
    <w:p>
      <w:pPr>
        <w:pStyle w:val="692"/>
        <w:spacing w:before="120" w:beforeAutospacing="0" w:after="120" w:afterAutospacing="0" w:line="360" w:lineRule="auto"/>
      </w:pPr>
      <w:r/>
      <w:r/>
    </w:p>
    <w:p>
      <w:pPr>
        <w:pStyle w:val="692"/>
        <w:jc w:val="center"/>
        <w:spacing w:before="120" w:beforeAutospacing="0" w:after="120" w:afterAutospacing="0" w:line="360" w:lineRule="auto"/>
      </w:pPr>
      <w:r>
        <w:rPr>
          <w:rFonts w:hint="eastAsia" w:ascii="Arial" w:hAnsi="Arial" w:cs="Arial"/>
          <w:b/>
          <w:color w:val="000000"/>
          <w:sz w:val="84"/>
          <w:szCs w:val="84"/>
          <w:lang w:val="en-US" w:eastAsia="zh-CN"/>
        </w:rPr>
        <w:t xml:space="preserve"> </w:t>
      </w:r>
      <w:r>
        <w:rPr>
          <w:rFonts w:ascii="Arial" w:hAnsi="Arial" w:cs="Arial"/>
          <w:b/>
          <w:color w:val="000000"/>
          <w:sz w:val="84"/>
          <w:szCs w:val="84"/>
        </w:rPr>
        <w:t xml:space="preserve">招 标 文 件</w:t>
      </w:r>
      <w:r/>
    </w:p>
    <w:p>
      <w:pPr>
        <w:pStyle w:val="692"/>
        <w:ind w:left="2883" w:hanging="1606"/>
        <w:spacing w:before="120" w:beforeAutospacing="0" w:after="120" w:afterAutospacing="0" w:line="360" w:lineRule="auto"/>
        <w:rPr>
          <w:rFonts w:ascii="Arial" w:hAnsi="Arial" w:cs="Arial"/>
          <w:b/>
          <w:bCs w:val="0"/>
          <w:color w:val="000000"/>
          <w:sz w:val="32"/>
          <w:szCs w:val="32"/>
          <w:u w:val="none"/>
        </w:rPr>
      </w:pPr>
      <w:r>
        <w:rPr>
          <w:rFonts w:ascii="Arial" w:hAnsi="Arial" w:cs="Arial"/>
          <w:b/>
          <w:bCs w:val="0"/>
          <w:color w:val="000000"/>
          <w:sz w:val="32"/>
          <w:szCs w:val="32"/>
          <w:u w:val="none"/>
        </w:rPr>
      </w:r>
      <w:r/>
    </w:p>
    <w:p>
      <w:pPr>
        <w:pStyle w:val="692"/>
        <w:ind w:firstLine="320"/>
        <w:spacing w:before="120" w:beforeAutospacing="0" w:after="120" w:afterAutospacing="0" w:line="360" w:lineRule="auto"/>
        <w:rPr>
          <w:rFonts w:hint="eastAsia" w:ascii="宋体" w:hAnsi="宋体" w:eastAsia="宋体" w:cs="宋体"/>
          <w:b/>
          <w:bCs w:val="0"/>
          <w:sz w:val="32"/>
          <w:szCs w:val="32"/>
          <w:u w:val="none"/>
        </w:rPr>
      </w:pPr>
      <w:r>
        <w:rPr>
          <w:rFonts w:ascii="Arial" w:hAnsi="Arial" w:cs="Arial"/>
          <w:b/>
          <w:bCs w:val="0"/>
          <w:color w:val="000000"/>
          <w:sz w:val="32"/>
          <w:szCs w:val="32"/>
          <w:u w:val="none"/>
        </w:rPr>
        <w:t xml:space="preserve">项目名称：</w:t>
      </w:r>
      <w:r>
        <w:rPr>
          <w:rFonts w:hint="eastAsia" w:ascii="宋体" w:hAnsi="宋体" w:eastAsia="宋体" w:cs="宋体"/>
          <w:b/>
          <w:bCs w:val="0"/>
          <w:sz w:val="32"/>
          <w:szCs w:val="32"/>
          <w:u w:val="none"/>
          <w:lang w:val="en-US" w:eastAsia="zh-CN" w:bidi="ar-SA"/>
        </w:rPr>
        <w:t xml:space="preserve">阜宁县2026年食品监督抽检检测服务项目</w:t>
      </w:r>
      <w:r>
        <w:rPr>
          <w:rFonts w:hint="eastAsia" w:ascii="宋体" w:hAnsi="宋体" w:eastAsia="宋体" w:cs="宋体"/>
          <w:b/>
          <w:bCs w:val="0"/>
          <w:sz w:val="32"/>
          <w:szCs w:val="32"/>
          <w:u w:val="none"/>
        </w:rPr>
      </w:r>
      <w:r/>
    </w:p>
    <w:p>
      <w:pPr>
        <w:pStyle w:val="692"/>
        <w:ind w:firstLine="2249"/>
        <w:spacing w:before="120" w:beforeAutospacing="0" w:after="120" w:afterAutospacing="0" w:line="360" w:lineRule="auto"/>
        <w:rPr>
          <w:rFonts w:hint="eastAsia" w:ascii="宋体" w:hAnsi="宋体"/>
          <w:bCs/>
          <w:sz w:val="24"/>
          <w:szCs w:val="24"/>
        </w:rPr>
      </w:pPr>
      <w:r>
        <w:rPr>
          <w:rFonts w:hint="eastAsia" w:ascii="宋体" w:hAnsi="宋体"/>
          <w:bCs/>
          <w:sz w:val="24"/>
          <w:szCs w:val="24"/>
        </w:rPr>
      </w:r>
      <w:r/>
    </w:p>
    <w:p>
      <w:pPr>
        <w:pStyle w:val="692"/>
        <w:ind w:firstLine="320"/>
        <w:spacing w:before="120" w:beforeAutospacing="0" w:after="120" w:afterAutospacing="0" w:line="360" w:lineRule="auto"/>
        <w:rPr>
          <w:rFonts w:ascii="宋体" w:hAnsi="宋体" w:eastAsia="宋体" w:cs="宋体"/>
          <w:b/>
          <w:bCs w:val="0"/>
          <w:sz w:val="32"/>
          <w:szCs w:val="32"/>
          <w:u w:val="none"/>
          <w:lang w:val="en-US" w:eastAsia="zh-CN" w:bidi="ar-SA"/>
        </w:rPr>
      </w:pPr>
      <w:r>
        <w:rPr>
          <w:rFonts w:ascii="Arial" w:hAnsi="Arial" w:cs="Arial"/>
          <w:b/>
          <w:color w:val="000000"/>
          <w:sz w:val="32"/>
          <w:szCs w:val="32"/>
        </w:rPr>
        <w:t xml:space="preserve">项目编号：</w:t>
      </w:r>
      <w:r>
        <w:rPr>
          <w:rFonts w:hint="eastAsia" w:ascii="宋体" w:hAnsi="宋体" w:eastAsia="宋体" w:cs="宋体"/>
          <w:b/>
          <w:bCs w:val="0"/>
          <w:sz w:val="32"/>
          <w:szCs w:val="32"/>
          <w:u w:val="none"/>
          <w:lang w:val="en-US" w:eastAsia="zh-CN" w:bidi="ar-SA"/>
        </w:rPr>
        <w:t xml:space="preserve"> JSZC-320923-XTDG-G2026-0001</w:t>
      </w:r>
      <w:r>
        <w:rPr>
          <w:rFonts w:ascii="宋体" w:hAnsi="宋体" w:eastAsia="宋体" w:cs="宋体"/>
          <w:b/>
          <w:bCs w:val="0"/>
          <w:sz w:val="32"/>
          <w:szCs w:val="32"/>
          <w:u w:val="none"/>
          <w:lang w:val="en-US" w:eastAsia="zh-CN" w:bidi="ar-SA"/>
        </w:rPr>
      </w:r>
      <w:r/>
    </w:p>
    <w:p>
      <w:pPr>
        <w:pStyle w:val="692"/>
        <w:spacing w:beforeAutospacing="0" w:afterAutospacing="0" w:line="360" w:lineRule="auto"/>
      </w:pPr>
      <w:r>
        <w:t xml:space="preserve"> </w:t>
      </w:r>
      <w:r/>
    </w:p>
    <w:p>
      <w:pPr>
        <w:pStyle w:val="692"/>
        <w:spacing w:beforeAutospacing="0" w:afterAutospacing="0" w:line="360" w:lineRule="auto"/>
      </w:pPr>
      <w:r>
        <w:t xml:space="preserve"> </w:t>
      </w:r>
      <w:r/>
    </w:p>
    <w:p>
      <w:pPr>
        <w:pStyle w:val="692"/>
        <w:spacing w:beforeAutospacing="0" w:afterAutospacing="0" w:line="360" w:lineRule="auto"/>
      </w:pPr>
      <w:r>
        <w:t xml:space="preserve"> </w:t>
      </w:r>
      <w:r/>
    </w:p>
    <w:p>
      <w:pPr>
        <w:pStyle w:val="692"/>
        <w:spacing w:beforeAutospacing="0" w:afterAutospacing="0" w:line="360" w:lineRule="auto"/>
      </w:pPr>
      <w:r>
        <w:t xml:space="preserve"> </w:t>
      </w:r>
      <w:r/>
    </w:p>
    <w:p>
      <w:pPr>
        <w:pStyle w:val="692"/>
        <w:spacing w:beforeAutospacing="0" w:afterAutospacing="0" w:line="360" w:lineRule="auto"/>
      </w:pPr>
      <w:r>
        <w:t xml:space="preserve"> </w:t>
      </w:r>
      <w:r/>
    </w:p>
    <w:p>
      <w:pPr>
        <w:pStyle w:val="692"/>
        <w:spacing w:beforeAutospacing="0" w:afterAutospacing="0" w:line="360" w:lineRule="auto"/>
      </w:pPr>
      <w:r>
        <w:t xml:space="preserve"> </w:t>
      </w:r>
      <w:r/>
    </w:p>
    <w:p>
      <w:pPr>
        <w:pStyle w:val="692"/>
        <w:spacing w:beforeAutospacing="0" w:afterAutospacing="0" w:line="360" w:lineRule="auto"/>
      </w:pPr>
      <w:r/>
      <w:r/>
    </w:p>
    <w:p>
      <w:pPr>
        <w:pStyle w:val="692"/>
        <w:spacing w:beforeAutospacing="0" w:afterAutospacing="0" w:line="360" w:lineRule="auto"/>
      </w:pPr>
      <w:r/>
      <w:r/>
    </w:p>
    <w:p>
      <w:pPr>
        <w:pStyle w:val="692"/>
        <w:spacing w:beforeAutospacing="0" w:afterAutospacing="0" w:line="360" w:lineRule="auto"/>
      </w:pPr>
      <w:r/>
      <w:r/>
    </w:p>
    <w:p>
      <w:pPr>
        <w:pStyle w:val="692"/>
        <w:ind w:firstLine="1280"/>
        <w:jc w:val="both"/>
        <w:spacing w:before="120" w:beforeAutospacing="0" w:after="120" w:afterAutospacing="0" w:line="360" w:lineRule="auto"/>
        <w:rPr>
          <w:rFonts w:hint="eastAsia" w:ascii="宋体" w:hAnsi="宋体" w:eastAsia="宋体" w:cs="宋体"/>
          <w:b w:val="0"/>
          <w:bCs/>
          <w:color w:val="000000"/>
          <w:sz w:val="32"/>
          <w:szCs w:val="24"/>
          <w:highlight w:val="none"/>
          <w:u w:val="none"/>
          <w:lang w:val="en-US" w:eastAsia="zh-CN"/>
        </w:rPr>
      </w:pPr>
      <w:r>
        <w:rPr>
          <w:rFonts w:hint="eastAsia" w:ascii="宋体" w:hAnsi="宋体" w:eastAsia="宋体" w:cs="宋体"/>
          <w:b w:val="0"/>
          <w:bCs/>
          <w:color w:val="000000"/>
          <w:sz w:val="32"/>
          <w:szCs w:val="32"/>
        </w:rPr>
        <w:t xml:space="preserve">采</w:t>
      </w:r>
      <w:r>
        <w:rPr>
          <w:rFonts w:hint="eastAsia" w:ascii="宋体" w:hAnsi="宋体" w:eastAsia="宋体" w:cs="宋体"/>
          <w:b w:val="0"/>
          <w:bCs/>
          <w:color w:val="000000"/>
          <w:sz w:val="32"/>
          <w:szCs w:val="32"/>
          <w:lang w:val="en-US" w:eastAsia="zh-CN"/>
        </w:rPr>
        <w:t xml:space="preserve"> </w:t>
      </w:r>
      <w:r>
        <w:rPr>
          <w:rFonts w:hint="eastAsia" w:ascii="宋体" w:hAnsi="宋体" w:eastAsia="宋体" w:cs="宋体"/>
          <w:b w:val="0"/>
          <w:bCs/>
          <w:color w:val="000000"/>
          <w:sz w:val="32"/>
          <w:szCs w:val="32"/>
        </w:rPr>
        <w:t xml:space="preserve">购</w:t>
      </w:r>
      <w:r>
        <w:rPr>
          <w:rFonts w:hint="eastAsia" w:ascii="宋体" w:hAnsi="宋体" w:eastAsia="宋体" w:cs="宋体"/>
          <w:b w:val="0"/>
          <w:bCs/>
          <w:color w:val="000000"/>
          <w:sz w:val="32"/>
          <w:szCs w:val="32"/>
          <w:lang w:val="en-US" w:eastAsia="zh-CN"/>
        </w:rPr>
        <w:t xml:space="preserve">  </w:t>
      </w:r>
      <w:r>
        <w:rPr>
          <w:rFonts w:hint="eastAsia" w:ascii="宋体" w:hAnsi="宋体" w:eastAsia="宋体" w:cs="宋体"/>
          <w:b w:val="0"/>
          <w:bCs/>
          <w:color w:val="000000"/>
          <w:sz w:val="32"/>
          <w:szCs w:val="32"/>
        </w:rPr>
        <w:t xml:space="preserve">单</w:t>
      </w:r>
      <w:r>
        <w:rPr>
          <w:rFonts w:hint="eastAsia" w:ascii="宋体" w:hAnsi="宋体" w:eastAsia="宋体" w:cs="宋体"/>
          <w:b w:val="0"/>
          <w:bCs/>
          <w:color w:val="000000"/>
          <w:sz w:val="32"/>
          <w:szCs w:val="32"/>
          <w:lang w:val="en-US" w:eastAsia="zh-CN"/>
        </w:rPr>
        <w:t xml:space="preserve"> </w:t>
      </w:r>
      <w:r>
        <w:rPr>
          <w:rFonts w:hint="eastAsia" w:ascii="宋体" w:hAnsi="宋体" w:eastAsia="宋体" w:cs="宋体"/>
          <w:b w:val="0"/>
          <w:bCs/>
          <w:color w:val="000000"/>
          <w:sz w:val="32"/>
          <w:szCs w:val="32"/>
        </w:rPr>
        <w:t xml:space="preserve">位</w:t>
      </w:r>
      <w:r>
        <w:rPr>
          <w:rFonts w:hint="eastAsia" w:ascii="宋体" w:hAnsi="宋体" w:eastAsia="宋体" w:cs="宋体"/>
          <w:b w:val="0"/>
          <w:bCs/>
          <w:color w:val="000000"/>
          <w:sz w:val="32"/>
          <w:szCs w:val="32"/>
          <w:lang w:val="en-US" w:eastAsia="zh-CN"/>
        </w:rPr>
        <w:t xml:space="preserve">:</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24"/>
          <w:highlight w:val="none"/>
          <w:u w:val="none"/>
          <w:lang w:val="en-US" w:eastAsia="zh-CN"/>
        </w:rPr>
        <w:t xml:space="preserve">阜宁县市场监督管理局</w:t>
      </w:r>
      <w:r>
        <w:rPr>
          <w:rFonts w:hint="eastAsia" w:ascii="宋体" w:hAnsi="宋体" w:eastAsia="宋体" w:cs="宋体"/>
          <w:b w:val="0"/>
          <w:bCs/>
          <w:color w:val="000000"/>
          <w:sz w:val="32"/>
          <w:szCs w:val="24"/>
          <w:highlight w:val="none"/>
          <w:u w:val="none"/>
          <w:lang w:val="en-US" w:eastAsia="zh-CN"/>
        </w:rPr>
      </w:r>
      <w:r/>
    </w:p>
    <w:p>
      <w:pPr>
        <w:pStyle w:val="692"/>
        <w:jc w:val="center"/>
        <w:spacing w:before="120" w:beforeAutospacing="0" w:after="120" w:afterAutospacing="0" w:line="360" w:lineRule="auto"/>
        <w:rPr>
          <w:rFonts w:hint="eastAsia" w:ascii="黑体" w:hAnsi="黑体" w:eastAsia="黑体" w:cs="黑体"/>
          <w:bCs/>
          <w:color w:val="000000"/>
          <w:sz w:val="32"/>
          <w:szCs w:val="24"/>
          <w:highlight w:val="none"/>
          <w:u w:val="single"/>
          <w:lang w:val="en-US" w:eastAsia="zh-CN"/>
        </w:rPr>
      </w:pPr>
      <w:r>
        <w:rPr>
          <w:rFonts w:hint="eastAsia" w:ascii="黑体" w:hAnsi="黑体" w:eastAsia="黑体" w:cs="黑体"/>
          <w:bCs/>
          <w:color w:val="000000"/>
          <w:sz w:val="32"/>
          <w:szCs w:val="24"/>
          <w:highlight w:val="none"/>
          <w:u w:val="single"/>
          <w:lang w:val="en-US" w:eastAsia="zh-CN"/>
        </w:rPr>
      </w:r>
      <w:r/>
    </w:p>
    <w:p>
      <w:pPr>
        <w:pStyle w:val="643"/>
        <w:ind w:firstLine="1280"/>
        <w:keepLines w:val="0"/>
        <w:keepNext w:val="0"/>
        <w:pageBreakBefore w:val="0"/>
        <w:spacing w:before="120" w:after="120" w:line="720" w:lineRule="auto"/>
        <w:widowControl w:val="off"/>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江苏欣亭达工程项目管理有限公司</w:t>
      </w:r>
      <w:r>
        <w:rPr>
          <w:rFonts w:hint="eastAsia" w:ascii="宋体" w:hAnsi="宋体" w:eastAsia="宋体"/>
          <w:bCs/>
          <w:color w:val="000000"/>
          <w:sz w:val="32"/>
          <w:szCs w:val="24"/>
          <w:highlight w:val="none"/>
          <w:lang w:eastAsia="zh-CN"/>
        </w:rPr>
      </w:r>
      <w:r/>
    </w:p>
    <w:p>
      <w:pPr>
        <w:pStyle w:val="643"/>
        <w:jc w:val="center"/>
        <w:keepLines w:val="0"/>
        <w:keepNext w:val="0"/>
        <w:pageBreakBefore w:val="0"/>
        <w:spacing w:before="120" w:after="120" w:line="720" w:lineRule="auto"/>
        <w:widowControl w:val="off"/>
        <w:rPr>
          <w:rFonts w:hint="eastAsia" w:ascii="黑体" w:hAnsi="Arial" w:eastAsia="黑体"/>
          <w:b/>
          <w:color w:val="000000"/>
          <w:sz w:val="44"/>
          <w:szCs w:val="21"/>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3</w:t>
      </w:r>
      <w:r>
        <w:rPr>
          <w:rFonts w:hint="eastAsia" w:ascii="Arial" w:hAnsi="Arial"/>
          <w:b/>
          <w:bCs/>
          <w:color w:val="000000"/>
          <w:sz w:val="32"/>
          <w:szCs w:val="24"/>
        </w:rPr>
        <w:t xml:space="preserve">日</w:t>
      </w:r>
      <w:r>
        <w:rPr>
          <w:rFonts w:hint="eastAsia" w:ascii="黑体" w:hAnsi="Arial" w:eastAsia="黑体"/>
          <w:b/>
          <w:color w:val="000000"/>
          <w:sz w:val="44"/>
          <w:szCs w:val="21"/>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color w:val="000000"/>
          <w:sz w:val="44"/>
          <w:szCs w:val="21"/>
          <w:highlight w:val="none"/>
        </w:rPr>
      </w:r>
      <w:r>
        <w:rPr>
          <w:rFonts w:hint="eastAsia" w:ascii="黑体" w:hAnsi="Arial" w:eastAsia="黑体"/>
          <w:b/>
          <w:color w:val="000000"/>
          <w:sz w:val="44"/>
          <w:szCs w:val="21"/>
          <w:highlight w:val="none"/>
        </w:rPr>
      </w:r>
    </w:p>
    <w:p>
      <w:pPr>
        <w:pStyle w:val="643"/>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4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43"/>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招</w:t>
      </w:r>
      <w:r>
        <w:rPr>
          <w:rFonts w:hint="eastAsia" w:ascii="黑体" w:hAnsi="宋体" w:eastAsia="黑体"/>
          <w:color w:val="000000"/>
          <w:sz w:val="36"/>
          <w:szCs w:val="21"/>
        </w:rPr>
        <w:t xml:space="preserve">标</w:t>
      </w:r>
      <w:r>
        <w:rPr>
          <w:rFonts w:hint="eastAsia" w:ascii="黑体" w:hAnsi="宋体" w:eastAsia="黑体"/>
          <w:color w:val="000000"/>
          <w:sz w:val="36"/>
          <w:szCs w:val="21"/>
          <w:lang w:val="en-US" w:eastAsia="zh-CN"/>
        </w:rPr>
        <w:t xml:space="preserve">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64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64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64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64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64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692"/>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92"/>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92"/>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92"/>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t xml:space="preserve"> </w:t>
      </w:r>
      <w:r/>
    </w:p>
    <w:p>
      <w:pPr>
        <w:pStyle w:val="692"/>
        <w:jc w:val="both"/>
        <w:spacing w:beforeAutospacing="0" w:afterAutospacing="0"/>
      </w:pPr>
      <w:r/>
      <w:r/>
    </w:p>
    <w:p>
      <w:pPr>
        <w:pStyle w:val="692"/>
        <w:jc w:val="both"/>
        <w:spacing w:beforeAutospacing="0" w:afterAutospacing="0"/>
        <w:rPr>
          <w:rFonts w:eastAsia="黑体"/>
          <w:highlight w:val="none"/>
          <w:lang w:val="en-US" w:eastAsia="zh-CN"/>
        </w:rPr>
      </w:pPr>
      <w:r>
        <w:t xml:space="preserve">  </w:t>
      </w:r>
      <w:r>
        <w:rPr>
          <w:rFonts w:hint="eastAsia"/>
          <w:lang w:val="en-US" w:eastAsia="zh-CN"/>
        </w:rPr>
        <w:t xml:space="preserve">          </w:t>
      </w:r>
      <w:r>
        <w:rPr>
          <w:rFonts w:hint="eastAsia"/>
          <w:highlight w:val="none"/>
          <w:lang w:val="en-US" w:eastAsia="zh-CN"/>
        </w:rPr>
        <w:t xml:space="preserve">          </w:t>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rFonts w:eastAsia="黑体"/>
          <w:highlight w:val="none"/>
          <w:lang w:val="en-US" w:eastAsia="zh-CN"/>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阜宁县2026年食品监督抽检检测服务项目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color w:val="000000"/>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2026年4月28日09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692"/>
        <w:ind w:firstLine="499"/>
        <w:jc w:val="both"/>
        <w:keepLines/>
        <w:keepNext/>
        <w:pageBreakBefore w:val="0"/>
        <w:spacing w:beforeAutospacing="0" w:afterAutospacing="0" w:line="440" w:lineRule="exact"/>
        <w:widowControl w:val="off"/>
        <w:rPr>
          <w:rFonts w:hint="eastAsia" w:ascii="宋体" w:hAnsi="宋体" w:eastAsia="宋体" w:cs="宋体"/>
          <w:sz w:val="24"/>
          <w:szCs w:val="24"/>
          <w:highlight w:val="none"/>
        </w:rPr>
      </w:pPr>
      <w:r/>
      <w:bookmarkStart w:id="0" w:name="_Toc35393621"/>
      <w:r/>
      <w:bookmarkStart w:id="1" w:name="_Toc28359002"/>
      <w:r/>
      <w:bookmarkStart w:id="2" w:name="_Toc38985263"/>
      <w:r/>
      <w:bookmarkStart w:id="3" w:name="_Hlk24379207"/>
      <w:r/>
      <w:bookmarkStart w:id="4" w:name="_Toc28359079"/>
      <w:r/>
      <w:bookmarkStart w:id="5" w:name="_Toc35393790"/>
      <w:r>
        <w:rPr>
          <w:rFonts w:hint="eastAsia" w:ascii="宋体" w:hAnsi="宋体" w:eastAsia="宋体" w:cs="宋体"/>
          <w:b/>
          <w:color w:val="000000"/>
          <w:sz w:val="24"/>
          <w:szCs w:val="24"/>
          <w:highlight w:val="none"/>
        </w:rPr>
        <w:t xml:space="preserve">一、项目基本情况</w:t>
      </w:r>
      <w:bookmarkEnd w:id="0"/>
      <w:r/>
      <w:bookmarkEnd w:id="1"/>
      <w:r/>
      <w:bookmarkEnd w:id="2"/>
      <w:r/>
      <w:bookmarkEnd w:id="3"/>
      <w:r/>
      <w:bookmarkEnd w:id="4"/>
      <w:r/>
      <w:bookmarkEnd w:id="5"/>
      <w:r>
        <w:rPr>
          <w:rFonts w:hint="eastAsia" w:ascii="宋体" w:hAnsi="宋体" w:eastAsia="宋体" w:cs="宋体"/>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none"/>
        </w:rPr>
        <w:t xml:space="preserve">：</w:t>
      </w:r>
      <w:r>
        <w:rPr>
          <w:rFonts w:hint="eastAsia" w:ascii="Times New Roman" w:hAnsi="Times New Roman"/>
          <w:i w:val="0"/>
          <w:iCs w:val="0"/>
          <w:color w:val="000000"/>
          <w:highlight w:val="none"/>
          <w:u w:val="none"/>
          <w:lang w:eastAsia="zh-CN"/>
        </w:rPr>
        <w:t xml:space="preserve">JSZC-320923-XTDG-G2026-0001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阜宁县2026年食品监督抽检检测服务项目</w:t>
      </w:r>
      <w:r>
        <w:rPr>
          <w:rFonts w:hint="eastAsia" w:ascii="宋体" w:hAnsi="宋体" w:eastAsia="宋体" w:cs="宋体"/>
          <w:color w:val="000000"/>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采购方式：</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sz w:val="24"/>
          <w:szCs w:val="24"/>
          <w:highlight w:val="none"/>
          <w:lang w:eastAsia="zh-CN"/>
        </w:rPr>
        <w:t xml:space="preserve">224万元（采购包1：</w:t>
      </w:r>
      <w:r>
        <w:rPr>
          <w:rFonts w:hint="eastAsia" w:ascii="宋体" w:hAnsi="宋体" w:eastAsia="宋体" w:cs="宋体"/>
          <w:sz w:val="24"/>
          <w:szCs w:val="24"/>
          <w:highlight w:val="none"/>
          <w:lang w:val="en-US" w:eastAsia="zh-CN"/>
        </w:rPr>
        <w:t xml:space="preserve">55</w:t>
      </w:r>
      <w:r>
        <w:rPr>
          <w:rFonts w:hint="eastAsia" w:ascii="宋体" w:hAnsi="宋体" w:eastAsia="宋体" w:cs="宋体"/>
          <w:sz w:val="24"/>
          <w:szCs w:val="24"/>
          <w:highlight w:val="none"/>
          <w:lang w:eastAsia="zh-CN"/>
        </w:rPr>
        <w:t xml:space="preserve">万元，采购包2：4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万元，采购包3：42万元，采购包4：41万元，采购包5：</w:t>
      </w: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lang w:eastAsia="zh-CN"/>
        </w:rPr>
        <w:t xml:space="preserve">万元）</w:t>
      </w:r>
      <w:r>
        <w:rPr>
          <w:rFonts w:hint="eastAsia" w:ascii="宋体" w:hAnsi="宋体" w:eastAsia="宋体" w:cs="宋体"/>
          <w:color w:val="000000"/>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sz w:val="24"/>
          <w:szCs w:val="24"/>
          <w:highlight w:val="none"/>
          <w:lang w:eastAsia="zh-CN"/>
        </w:rPr>
        <w:t xml:space="preserve">224万元（采购包1：55万元，采购包2：45万元，采购包3：42万元，采购包4：41万元，采购包5：41万元）</w:t>
      </w:r>
      <w:r>
        <w:rPr>
          <w:rFonts w:hint="eastAsia" w:ascii="宋体" w:hAnsi="宋体" w:eastAsia="宋体" w:cs="宋体"/>
          <w:color w:val="000000"/>
          <w:sz w:val="24"/>
          <w:szCs w:val="24"/>
          <w:highlight w:val="none"/>
          <w:shd w:val="clear" w:color="auto" w:fill="ffff00"/>
        </w:rPr>
      </w:r>
      <w:r/>
    </w:p>
    <w:p>
      <w:pPr>
        <w:pStyle w:val="643"/>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sz w:val="24"/>
          <w:szCs w:val="24"/>
          <w:highlight w:val="none"/>
          <w:lang w:eastAsia="zh-CN"/>
        </w:rPr>
        <w:t xml:space="preserve">阜宁县2026年食品监督抽检检测服务项目</w:t>
      </w:r>
      <w:r>
        <w:rPr>
          <w:rFonts w:hint="eastAsia" w:ascii="宋体" w:hAnsi="宋体"/>
          <w:sz w:val="24"/>
          <w:szCs w:val="24"/>
          <w:highlight w:val="none"/>
        </w:rPr>
        <w:t xml:space="preserve">，主要采购内容</w:t>
      </w:r>
      <w:r>
        <w:rPr>
          <w:rFonts w:hint="eastAsia" w:ascii="宋体" w:hAnsi="宋体" w:eastAsia="宋体"/>
          <w:sz w:val="24"/>
          <w:szCs w:val="24"/>
          <w:highlight w:val="none"/>
          <w:lang w:val="en-US" w:eastAsia="zh-CN"/>
        </w:rPr>
        <w:t xml:space="preserve">10分</w:t>
      </w:r>
      <w:r>
        <w:rPr>
          <w:rFonts w:hint="eastAsia" w:ascii="宋体" w:hAnsi="宋体"/>
          <w:sz w:val="24"/>
          <w:szCs w:val="24"/>
          <w:highlight w:val="none"/>
        </w:rPr>
        <w:t xml:space="preserve">合计</w:t>
      </w:r>
      <w:r>
        <w:rPr>
          <w:rFonts w:hint="eastAsia" w:ascii="宋体" w:hAnsi="宋体"/>
          <w:sz w:val="24"/>
          <w:szCs w:val="24"/>
          <w:highlight w:val="none"/>
          <w:lang w:val="en-US" w:eastAsia="zh-CN"/>
        </w:rPr>
        <w:t xml:space="preserve">3680批次</w:t>
      </w:r>
      <w:r>
        <w:rPr>
          <w:rFonts w:hint="eastAsia" w:ascii="宋体" w:hAnsi="宋体"/>
          <w:sz w:val="24"/>
          <w:szCs w:val="24"/>
          <w:highlight w:val="none"/>
        </w:rPr>
        <w:t xml:space="preserve">。</w:t>
      </w:r>
      <w:r>
        <w:rPr>
          <w:rFonts w:hint="eastAsia" w:ascii="宋体" w:hAnsi="宋体" w:cs="宋体"/>
          <w:sz w:val="24"/>
          <w:highlight w:val="none"/>
        </w:rPr>
        <w:t xml:space="preserve">中标供应商承担委托</w:t>
      </w:r>
      <w:r>
        <w:rPr>
          <w:rFonts w:hint="eastAsia" w:ascii="宋体" w:hAnsi="宋体" w:eastAsia="Arial" w:cs="Times New Roman"/>
          <w:sz w:val="24"/>
          <w:szCs w:val="24"/>
          <w:highlight w:val="none"/>
        </w:rPr>
        <w:t xml:space="preserve">样品检测、取样、出具报告等所有服务</w:t>
      </w:r>
      <w:r>
        <w:rPr>
          <w:rFonts w:hint="eastAsia" w:ascii="宋体" w:hAnsi="宋体" w:eastAsia="Arial" w:cs="Times New Roman"/>
          <w:sz w:val="24"/>
          <w:szCs w:val="24"/>
          <w:highlight w:val="none"/>
          <w:lang w:eastAsia="zh-CN"/>
        </w:rPr>
        <w:t xml:space="preserve">。采购资金为国有，资金来源已经落实。（详细</w:t>
      </w:r>
      <w:r>
        <w:rPr>
          <w:rFonts w:hint="eastAsia" w:ascii="宋体" w:hAnsi="宋体" w:eastAsia="宋体" w:cs="宋体"/>
          <w:color w:val="000000"/>
          <w:sz w:val="24"/>
          <w:szCs w:val="24"/>
          <w:highlight w:val="none"/>
          <w:lang w:eastAsia="zh-CN"/>
        </w:rPr>
        <w:t xml:space="preserve">内容见本招标文件第四章）</w:t>
      </w:r>
      <w:r>
        <w:rPr>
          <w:rFonts w:hint="eastAsia" w:ascii="宋体" w:hAnsi="宋体" w:eastAsia="宋体" w:cs="宋体"/>
          <w:color w:val="000000"/>
          <w:sz w:val="24"/>
          <w:szCs w:val="24"/>
          <w:highlight w:val="none"/>
          <w:lang w:eastAsia="zh-CN"/>
        </w:rPr>
      </w:r>
      <w:r/>
    </w:p>
    <w:p>
      <w:pPr>
        <w:pStyle w:val="643"/>
        <w:ind w:firstLine="480"/>
        <w:spacing w:line="480" w:lineRule="exact"/>
        <w:widowControl/>
        <w:rPr>
          <w:rStyle w:val="859"/>
          <w:rFonts w:ascii="宋体" w:hAnsi="宋体"/>
          <w:sz w:val="24"/>
          <w:szCs w:val="24"/>
          <w:highlight w:val="none"/>
        </w:rPr>
      </w:pPr>
      <w:r>
        <w:rPr>
          <w:rStyle w:val="859"/>
          <w:rFonts w:hint="eastAsia" w:ascii="宋体" w:hAnsi="宋体"/>
          <w:sz w:val="24"/>
          <w:szCs w:val="24"/>
          <w:highlight w:val="none"/>
        </w:rPr>
        <w:t xml:space="preserve">7</w:t>
      </w:r>
      <w:r>
        <w:rPr>
          <w:rStyle w:val="859"/>
          <w:rFonts w:ascii="宋体" w:hAnsi="宋体"/>
          <w:sz w:val="24"/>
          <w:szCs w:val="24"/>
          <w:highlight w:val="none"/>
        </w:rPr>
        <w:t xml:space="preserve">.采购范围和</w:t>
      </w:r>
      <w:r>
        <w:rPr>
          <w:rStyle w:val="859"/>
          <w:rFonts w:hint="eastAsia" w:ascii="宋体" w:hAnsi="宋体" w:eastAsia="宋体"/>
          <w:sz w:val="24"/>
          <w:szCs w:val="24"/>
          <w:highlight w:val="none"/>
          <w:lang w:eastAsia="zh-CN"/>
        </w:rPr>
        <w:t xml:space="preserve">采购包</w:t>
      </w:r>
      <w:r>
        <w:rPr>
          <w:rStyle w:val="859"/>
          <w:rFonts w:ascii="宋体" w:hAnsi="宋体"/>
          <w:sz w:val="24"/>
          <w:szCs w:val="24"/>
          <w:highlight w:val="none"/>
        </w:rPr>
        <w:t xml:space="preserve">划分：本次采购共分</w:t>
      </w:r>
      <w:r>
        <w:rPr>
          <w:rStyle w:val="859"/>
          <w:rFonts w:hint="eastAsia" w:ascii="宋体" w:hAnsi="宋体" w:eastAsia="宋体"/>
          <w:sz w:val="24"/>
          <w:szCs w:val="24"/>
          <w:highlight w:val="none"/>
          <w:lang w:eastAsia="zh-CN"/>
        </w:rPr>
        <w:t xml:space="preserve">五个采购包</w:t>
      </w:r>
      <w:r>
        <w:rPr>
          <w:rStyle w:val="859"/>
          <w:rFonts w:ascii="宋体" w:hAnsi="宋体"/>
          <w:sz w:val="24"/>
          <w:szCs w:val="24"/>
          <w:highlight w:val="none"/>
        </w:rPr>
        <w:t xml:space="preserve">，具体</w:t>
      </w:r>
      <w:r>
        <w:rPr>
          <w:rStyle w:val="859"/>
          <w:rFonts w:hint="eastAsia" w:ascii="宋体" w:hAnsi="宋体" w:eastAsia="宋体"/>
          <w:sz w:val="24"/>
          <w:szCs w:val="24"/>
          <w:highlight w:val="none"/>
          <w:lang w:eastAsia="zh-CN"/>
        </w:rPr>
        <w:t xml:space="preserve">采购包</w:t>
      </w:r>
      <w:r>
        <w:rPr>
          <w:rStyle w:val="859"/>
          <w:rFonts w:ascii="宋体" w:hAnsi="宋体"/>
          <w:sz w:val="24"/>
          <w:szCs w:val="24"/>
          <w:highlight w:val="none"/>
        </w:rPr>
        <w:t xml:space="preserve">划分及采购内容如下：</w:t>
      </w:r>
      <w:r>
        <w:rPr>
          <w:rStyle w:val="859"/>
          <w:rFonts w:ascii="宋体" w:hAnsi="宋体"/>
          <w:sz w:val="24"/>
          <w:szCs w:val="24"/>
          <w:highlight w:val="none"/>
        </w:rPr>
      </w:r>
      <w:r/>
    </w:p>
    <w:p>
      <w:pPr>
        <w:pStyle w:val="643"/>
        <w:ind w:firstLine="482"/>
        <w:spacing w:line="480" w:lineRule="exact"/>
        <w:widowControl/>
        <w:rPr>
          <w:rStyle w:val="859"/>
          <w:rFonts w:hint="eastAsia" w:ascii="宋体" w:hAnsi="宋体"/>
          <w:sz w:val="24"/>
          <w:szCs w:val="24"/>
          <w:highlight w:val="none"/>
        </w:rPr>
      </w:pPr>
      <w:r/>
      <w:bookmarkStart w:id="6" w:name="_Hlk163128051"/>
      <w:r/>
      <w:bookmarkStart w:id="7" w:name="_Hlk163142009"/>
      <w:r>
        <w:rPr>
          <w:rStyle w:val="859"/>
          <w:rFonts w:hint="eastAsia" w:ascii="宋体" w:hAnsi="宋体" w:eastAsia="宋体"/>
          <w:b/>
          <w:bCs/>
          <w:sz w:val="24"/>
          <w:szCs w:val="24"/>
          <w:highlight w:val="none"/>
          <w:lang w:eastAsia="zh-CN"/>
        </w:rPr>
        <w:t xml:space="preserve">采购包1</w:t>
      </w:r>
      <w:r>
        <w:rPr>
          <w:rStyle w:val="859"/>
          <w:rFonts w:hint="eastAsia" w:ascii="宋体" w:hAnsi="宋体"/>
          <w:b/>
          <w:bCs/>
          <w:sz w:val="24"/>
          <w:szCs w:val="24"/>
          <w:highlight w:val="none"/>
        </w:rPr>
        <w:t xml:space="preserve">：城中分局辖区内食品监督抽检检测服务</w:t>
      </w:r>
      <w:r>
        <w:rPr>
          <w:rStyle w:val="859"/>
          <w:rFonts w:hint="eastAsia" w:ascii="宋体" w:hAnsi="宋体"/>
          <w:sz w:val="24"/>
          <w:szCs w:val="24"/>
          <w:highlight w:val="none"/>
        </w:rPr>
        <w:t xml:space="preserve">，主要采购内容为食品生产加工环节</w:t>
      </w:r>
      <w:bookmarkStart w:id="8" w:name="_Hlk163127871"/>
      <w:r>
        <w:rPr>
          <w:rStyle w:val="859"/>
          <w:rFonts w:hint="eastAsia" w:ascii="宋体" w:hAnsi="宋体"/>
          <w:sz w:val="24"/>
          <w:szCs w:val="24"/>
          <w:highlight w:val="none"/>
        </w:rPr>
        <w:t xml:space="preserve">抽检</w:t>
      </w:r>
      <w:r>
        <w:rPr>
          <w:rStyle w:val="859"/>
          <w:rFonts w:hint="eastAsia" w:ascii="宋体" w:hAnsi="宋体" w:eastAsia="宋体"/>
          <w:sz w:val="24"/>
          <w:szCs w:val="24"/>
          <w:highlight w:val="none"/>
          <w:lang w:val="en-US" w:eastAsia="zh-CN"/>
        </w:rPr>
        <w:t xml:space="preserve">25</w:t>
      </w:r>
      <w:r>
        <w:rPr>
          <w:rStyle w:val="859"/>
          <w:rFonts w:hint="eastAsia" w:ascii="宋体" w:hAnsi="宋体"/>
          <w:sz w:val="24"/>
          <w:szCs w:val="24"/>
          <w:highlight w:val="none"/>
        </w:rPr>
        <w:t xml:space="preserve">批次</w:t>
      </w:r>
      <w:bookmarkEnd w:id="8"/>
      <w:r>
        <w:rPr>
          <w:rStyle w:val="859"/>
          <w:rFonts w:hint="eastAsia" w:ascii="宋体" w:hAnsi="宋体"/>
          <w:sz w:val="24"/>
          <w:szCs w:val="24"/>
          <w:highlight w:val="none"/>
        </w:rPr>
        <w:t xml:space="preserve">，食品流通环节</w:t>
      </w:r>
      <w:bookmarkStart w:id="9" w:name="_Hlk163127896"/>
      <w:r>
        <w:rPr>
          <w:rStyle w:val="859"/>
          <w:rFonts w:hint="eastAsia" w:ascii="宋体" w:hAnsi="宋体"/>
          <w:sz w:val="24"/>
          <w:szCs w:val="24"/>
          <w:highlight w:val="none"/>
        </w:rPr>
        <w:t xml:space="preserve">抽检</w:t>
      </w:r>
      <w:r>
        <w:rPr>
          <w:rStyle w:val="859"/>
          <w:rFonts w:hint="eastAsia" w:ascii="宋体" w:hAnsi="宋体" w:eastAsia="宋体"/>
          <w:sz w:val="24"/>
          <w:szCs w:val="24"/>
          <w:highlight w:val="none"/>
          <w:lang w:val="en-US" w:eastAsia="zh-CN"/>
        </w:rPr>
        <w:t xml:space="preserve">350</w:t>
      </w:r>
      <w:r>
        <w:rPr>
          <w:rStyle w:val="859"/>
          <w:rFonts w:hint="eastAsia" w:ascii="宋体" w:hAnsi="宋体"/>
          <w:sz w:val="24"/>
          <w:szCs w:val="24"/>
          <w:highlight w:val="none"/>
        </w:rPr>
        <w:t xml:space="preserve">批次</w:t>
      </w:r>
      <w:bookmarkEnd w:id="9"/>
      <w:r>
        <w:rPr>
          <w:rStyle w:val="859"/>
          <w:rFonts w:hint="eastAsia" w:ascii="宋体" w:hAnsi="宋体"/>
          <w:sz w:val="24"/>
          <w:szCs w:val="24"/>
          <w:highlight w:val="none"/>
        </w:rPr>
        <w:t xml:space="preserve">，餐饮服务环节抽检</w:t>
      </w:r>
      <w:r>
        <w:rPr>
          <w:rStyle w:val="859"/>
          <w:rFonts w:hint="eastAsia" w:ascii="宋体" w:hAnsi="宋体" w:eastAsia="宋体"/>
          <w:sz w:val="24"/>
          <w:szCs w:val="24"/>
          <w:highlight w:val="none"/>
          <w:lang w:val="en-US" w:eastAsia="zh-CN"/>
        </w:rPr>
        <w:t xml:space="preserve">220</w:t>
      </w:r>
      <w:r>
        <w:rPr>
          <w:rStyle w:val="859"/>
          <w:rFonts w:hint="eastAsia" w:ascii="宋体" w:hAnsi="宋体"/>
          <w:sz w:val="24"/>
          <w:szCs w:val="24"/>
          <w:highlight w:val="none"/>
        </w:rPr>
        <w:t xml:space="preserve">批次，食用农产品</w:t>
      </w:r>
      <w:bookmarkStart w:id="10" w:name="_Hlk163127950"/>
      <w:r>
        <w:rPr>
          <w:rStyle w:val="859"/>
          <w:rFonts w:hint="eastAsia" w:ascii="宋体" w:hAnsi="宋体"/>
          <w:sz w:val="24"/>
          <w:szCs w:val="24"/>
          <w:highlight w:val="none"/>
        </w:rPr>
        <w:t xml:space="preserve">抽检</w:t>
      </w:r>
      <w:r>
        <w:rPr>
          <w:rStyle w:val="859"/>
          <w:rFonts w:hint="eastAsia" w:ascii="宋体" w:hAnsi="宋体" w:eastAsia="宋体"/>
          <w:sz w:val="24"/>
          <w:szCs w:val="24"/>
          <w:highlight w:val="none"/>
          <w:lang w:val="en-US" w:eastAsia="zh-CN"/>
        </w:rPr>
        <w:t xml:space="preserve">200</w:t>
      </w:r>
      <w:r>
        <w:rPr>
          <w:rStyle w:val="859"/>
          <w:rFonts w:hint="eastAsia" w:ascii="宋体" w:hAnsi="宋体"/>
          <w:sz w:val="24"/>
          <w:szCs w:val="24"/>
          <w:highlight w:val="none"/>
        </w:rPr>
        <w:t xml:space="preserve">批次</w:t>
      </w:r>
      <w:bookmarkEnd w:id="10"/>
      <w:r>
        <w:rPr>
          <w:rStyle w:val="859"/>
          <w:rFonts w:hint="eastAsia" w:ascii="宋体" w:hAnsi="宋体"/>
          <w:sz w:val="24"/>
          <w:szCs w:val="24"/>
          <w:highlight w:val="none"/>
        </w:rPr>
        <w:t xml:space="preserve">，特殊食品抽检</w:t>
      </w:r>
      <w:r>
        <w:rPr>
          <w:rStyle w:val="859"/>
          <w:rFonts w:hint="eastAsia" w:ascii="宋体" w:hAnsi="宋体" w:eastAsia="宋体"/>
          <w:sz w:val="24"/>
          <w:szCs w:val="24"/>
          <w:highlight w:val="none"/>
          <w:lang w:val="en-US" w:eastAsia="zh-CN"/>
        </w:rPr>
        <w:t xml:space="preserve">10</w:t>
      </w:r>
      <w:r>
        <w:rPr>
          <w:rStyle w:val="859"/>
          <w:rFonts w:hint="eastAsia" w:ascii="宋体" w:hAnsi="宋体"/>
          <w:sz w:val="24"/>
          <w:szCs w:val="24"/>
          <w:highlight w:val="none"/>
        </w:rPr>
        <w:t xml:space="preserve">批次，应急抽检1</w:t>
      </w:r>
      <w:r>
        <w:rPr>
          <w:rStyle w:val="859"/>
          <w:rFonts w:hint="eastAsia" w:ascii="宋体" w:hAnsi="宋体" w:eastAsia="宋体"/>
          <w:sz w:val="24"/>
          <w:szCs w:val="24"/>
          <w:highlight w:val="none"/>
          <w:lang w:val="en-US" w:eastAsia="zh-CN"/>
        </w:rPr>
        <w:t xml:space="preserve">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80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55</w:t>
      </w:r>
      <w:r>
        <w:rPr>
          <w:rStyle w:val="859"/>
          <w:rFonts w:hint="eastAsia" w:ascii="宋体" w:hAnsi="宋体"/>
          <w:sz w:val="24"/>
          <w:szCs w:val="24"/>
          <w:highlight w:val="none"/>
        </w:rPr>
        <w:t xml:space="preserve">万元，具体采购内容根据甲方的监督抽检工作方案调整；</w:t>
      </w:r>
      <w:bookmarkEnd w:id="6"/>
      <w:r>
        <w:rPr>
          <w:rStyle w:val="859"/>
          <w:rFonts w:hint="eastAsia" w:ascii="宋体" w:hAnsi="宋体"/>
          <w:sz w:val="24"/>
          <w:szCs w:val="24"/>
          <w:highlight w:val="none"/>
        </w:rPr>
      </w:r>
      <w:r/>
    </w:p>
    <w:p>
      <w:pPr>
        <w:pStyle w:val="643"/>
        <w:ind w:firstLine="482"/>
        <w:spacing w:line="480" w:lineRule="exact"/>
        <w:widowControl/>
        <w:rPr>
          <w:rStyle w:val="859"/>
          <w:rFonts w:hint="eastAsia" w:ascii="宋体" w:hAnsi="宋体"/>
          <w:sz w:val="24"/>
          <w:szCs w:val="24"/>
          <w:highlight w:val="none"/>
        </w:rPr>
      </w:pPr>
      <w:r>
        <w:rPr>
          <w:rStyle w:val="859"/>
          <w:rFonts w:hint="eastAsia" w:ascii="宋体" w:hAnsi="宋体" w:eastAsia="宋体"/>
          <w:b/>
          <w:bCs/>
          <w:sz w:val="24"/>
          <w:szCs w:val="24"/>
          <w:highlight w:val="none"/>
          <w:lang w:eastAsia="zh-CN"/>
        </w:rPr>
        <w:t xml:space="preserve">采购包2</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郭墅</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羊寨、陈集</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90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240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135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120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9</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45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100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45</w:t>
      </w:r>
      <w:r>
        <w:rPr>
          <w:rStyle w:val="859"/>
          <w:rFonts w:hint="eastAsia" w:ascii="宋体" w:hAnsi="宋体"/>
          <w:sz w:val="24"/>
          <w:szCs w:val="24"/>
          <w:highlight w:val="none"/>
        </w:rPr>
        <w:t xml:space="preserve">万元，具体采购内容根据甲方的监督抽检工作方案调整；</w:t>
      </w:r>
      <w:r>
        <w:rPr>
          <w:rStyle w:val="859"/>
          <w:rFonts w:hint="eastAsia"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w:t>
      </w:r>
      <w:r>
        <w:rPr>
          <w:rStyle w:val="859"/>
          <w:rFonts w:hint="eastAsia" w:ascii="宋体" w:hAnsi="宋体" w:eastAsia="宋体"/>
          <w:b/>
          <w:bCs/>
          <w:sz w:val="24"/>
          <w:szCs w:val="24"/>
          <w:highlight w:val="none"/>
          <w:lang w:val="en-US" w:eastAsia="zh-CN"/>
        </w:rPr>
        <w:t xml:space="preserve">3</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吴滩、沟墩</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70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260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145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100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8</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30</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80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42</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采购包4</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城北</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60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250</w:t>
      </w:r>
      <w:r>
        <w:rPr>
          <w:rStyle w:val="859"/>
          <w:rFonts w:hint="eastAsia" w:ascii="宋体" w:hAnsi="宋体"/>
          <w:sz w:val="24"/>
          <w:szCs w:val="24"/>
          <w:highlight w:val="none"/>
        </w:rPr>
        <w:t xml:space="preserve">批次，餐饮服务环节抽检1</w:t>
      </w:r>
      <w:r>
        <w:rPr>
          <w:rStyle w:val="859"/>
          <w:rFonts w:hint="eastAsia" w:ascii="宋体" w:hAnsi="宋体" w:eastAsia="宋体"/>
          <w:sz w:val="24"/>
          <w:szCs w:val="24"/>
          <w:highlight w:val="none"/>
          <w:lang w:val="en-US" w:eastAsia="zh-CN"/>
        </w:rPr>
        <w:t xml:space="preserve">6</w:t>
      </w:r>
      <w:r>
        <w:rPr>
          <w:rStyle w:val="859"/>
          <w:rFonts w:hint="eastAsia" w:ascii="宋体" w:hAnsi="宋体"/>
          <w:sz w:val="24"/>
          <w:szCs w:val="24"/>
          <w:highlight w:val="none"/>
        </w:rPr>
        <w:t xml:space="preserve">0批次，食用农产品抽检</w:t>
      </w:r>
      <w:r>
        <w:rPr>
          <w:rStyle w:val="859"/>
          <w:rFonts w:hint="eastAsia" w:ascii="宋体" w:hAnsi="宋体" w:eastAsia="宋体"/>
          <w:sz w:val="24"/>
          <w:szCs w:val="24"/>
          <w:highlight w:val="none"/>
          <w:lang w:val="en-US" w:eastAsia="zh-CN"/>
        </w:rPr>
        <w:t xml:space="preserve">120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6</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15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65</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41</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bookmarkStart w:id="11" w:name="_Hlk163128601"/>
      <w:r>
        <w:rPr>
          <w:rStyle w:val="859"/>
          <w:rFonts w:hint="eastAsia" w:ascii="宋体" w:hAnsi="宋体" w:eastAsia="宋体"/>
          <w:b/>
          <w:bCs/>
          <w:sz w:val="24"/>
          <w:szCs w:val="24"/>
          <w:highlight w:val="none"/>
          <w:lang w:eastAsia="zh-CN"/>
        </w:rPr>
        <w:t xml:space="preserve">采购包</w:t>
      </w:r>
      <w:r>
        <w:rPr>
          <w:rStyle w:val="859"/>
          <w:rFonts w:hint="eastAsia" w:ascii="宋体" w:hAnsi="宋体" w:eastAsia="宋体"/>
          <w:b/>
          <w:bCs/>
          <w:sz w:val="24"/>
          <w:szCs w:val="24"/>
          <w:highlight w:val="none"/>
          <w:lang w:val="en-US" w:eastAsia="zh-CN"/>
        </w:rPr>
        <w:t xml:space="preserve">5</w:t>
      </w:r>
      <w:r>
        <w:rPr>
          <w:rStyle w:val="859"/>
          <w:rFonts w:hint="eastAsia" w:ascii="宋体" w:hAnsi="宋体"/>
          <w:b/>
          <w:bCs/>
          <w:sz w:val="24"/>
          <w:szCs w:val="24"/>
          <w:highlight w:val="none"/>
        </w:rPr>
        <w:t xml:space="preserve">：东沟、益林分局辖区内食品监督抽检检测服务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115</w:t>
      </w:r>
      <w:r>
        <w:rPr>
          <w:rStyle w:val="859"/>
          <w:rFonts w:hint="eastAsia" w:ascii="宋体" w:hAnsi="宋体"/>
          <w:sz w:val="24"/>
          <w:szCs w:val="24"/>
          <w:highlight w:val="none"/>
        </w:rPr>
        <w:t xml:space="preserve">批次，食品流通环节抽检2</w:t>
      </w:r>
      <w:r>
        <w:rPr>
          <w:rStyle w:val="859"/>
          <w:rFonts w:hint="eastAsia" w:ascii="宋体" w:hAnsi="宋体" w:eastAsia="宋体"/>
          <w:sz w:val="24"/>
          <w:szCs w:val="24"/>
          <w:highlight w:val="none"/>
          <w:lang w:val="en-US" w:eastAsia="zh-CN"/>
        </w:rPr>
        <w:t xml:space="preserve">10</w:t>
      </w:r>
      <w:r>
        <w:rPr>
          <w:rStyle w:val="859"/>
          <w:rFonts w:hint="eastAsia" w:ascii="宋体" w:hAnsi="宋体"/>
          <w:sz w:val="24"/>
          <w:szCs w:val="24"/>
          <w:highlight w:val="none"/>
        </w:rPr>
        <w:t xml:space="preserve">批次，餐饮服务环节抽检11</w:t>
      </w:r>
      <w:r>
        <w:rPr>
          <w:rStyle w:val="859"/>
          <w:rFonts w:hint="eastAsia" w:ascii="宋体" w:hAnsi="宋体" w:eastAsia="宋体"/>
          <w:sz w:val="24"/>
          <w:szCs w:val="24"/>
          <w:highlight w:val="none"/>
          <w:lang w:val="en-US" w:eastAsia="zh-CN"/>
        </w:rPr>
        <w:t xml:space="preserve">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90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7</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30</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105</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41</w:t>
      </w:r>
      <w:r>
        <w:rPr>
          <w:rStyle w:val="859"/>
          <w:rFonts w:hint="eastAsia" w:ascii="宋体" w:hAnsi="宋体"/>
          <w:sz w:val="24"/>
          <w:szCs w:val="24"/>
          <w:highlight w:val="none"/>
        </w:rPr>
        <w:t xml:space="preserve">万元，具体采购内容根据甲方的监督抽检工作方案调整；</w:t>
      </w:r>
      <w:bookmarkEnd w:id="11"/>
      <w:r>
        <w:rPr>
          <w:rStyle w:val="859"/>
          <w:rFonts w:ascii="宋体" w:hAnsi="宋体"/>
          <w:sz w:val="24"/>
          <w:szCs w:val="24"/>
          <w:highlight w:val="none"/>
        </w:rPr>
      </w:r>
      <w:r/>
    </w:p>
    <w:p>
      <w:pPr>
        <w:pStyle w:val="643"/>
        <w:ind w:firstLine="480"/>
        <w:spacing w:line="480" w:lineRule="exact"/>
        <w:widowControl/>
        <w:rPr>
          <w:rFonts w:hint="eastAsia" w:ascii="宋体" w:hAnsi="宋体" w:eastAsia="宋体" w:cs="宋体"/>
          <w:color w:val="000000"/>
          <w:sz w:val="24"/>
          <w:szCs w:val="24"/>
          <w:highlight w:val="none"/>
          <w:lang w:val="en-US" w:eastAsia="zh-CN"/>
        </w:rPr>
      </w:pPr>
      <w:r/>
      <w:bookmarkEnd w:id="7"/>
      <w:r>
        <w:rPr>
          <w:rStyle w:val="859"/>
          <w:rFonts w:ascii="宋体" w:hAnsi="宋体"/>
          <w:b/>
          <w:bCs/>
          <w:sz w:val="24"/>
          <w:szCs w:val="24"/>
          <w:highlight w:val="none"/>
        </w:rPr>
        <w:t xml:space="preserve">注：每个供应商可同时参加</w:t>
      </w:r>
      <w:r>
        <w:rPr>
          <w:rStyle w:val="859"/>
          <w:rFonts w:hint="eastAsia" w:ascii="宋体" w:hAnsi="宋体" w:eastAsia="宋体"/>
          <w:b/>
          <w:bCs/>
          <w:sz w:val="24"/>
          <w:szCs w:val="24"/>
          <w:highlight w:val="none"/>
          <w:lang w:eastAsia="zh-CN"/>
        </w:rPr>
        <w:t xml:space="preserve">五个采购包</w:t>
      </w:r>
      <w:r>
        <w:rPr>
          <w:rStyle w:val="859"/>
          <w:rFonts w:ascii="宋体" w:hAnsi="宋体"/>
          <w:b/>
          <w:bCs/>
          <w:sz w:val="24"/>
          <w:szCs w:val="24"/>
          <w:highlight w:val="none"/>
        </w:rPr>
        <w:t xml:space="preserve">的投标，</w:t>
      </w:r>
      <w:r>
        <w:rPr>
          <w:rStyle w:val="859"/>
          <w:rFonts w:hint="eastAsia" w:ascii="宋体" w:hAnsi="宋体"/>
          <w:b/>
          <w:bCs/>
          <w:sz w:val="24"/>
          <w:szCs w:val="24"/>
          <w:highlight w:val="none"/>
        </w:rPr>
        <w:t xml:space="preserve">但最多</w:t>
      </w:r>
      <w:r>
        <w:rPr>
          <w:rStyle w:val="859"/>
          <w:rFonts w:ascii="宋体" w:hAnsi="宋体"/>
          <w:b/>
          <w:bCs/>
          <w:sz w:val="24"/>
          <w:szCs w:val="24"/>
          <w:highlight w:val="none"/>
        </w:rPr>
        <w:t xml:space="preserve">只能中一个</w:t>
      </w:r>
      <w:r>
        <w:rPr>
          <w:rStyle w:val="859"/>
          <w:rFonts w:hint="eastAsia" w:ascii="宋体" w:hAnsi="宋体" w:eastAsia="宋体"/>
          <w:b/>
          <w:bCs/>
          <w:sz w:val="24"/>
          <w:szCs w:val="24"/>
          <w:highlight w:val="none"/>
          <w:lang w:eastAsia="zh-CN"/>
        </w:rPr>
        <w:t xml:space="preserve">采购包</w:t>
      </w:r>
      <w:r>
        <w:rPr>
          <w:rStyle w:val="859"/>
          <w:rFonts w:ascii="宋体" w:hAnsi="宋体"/>
          <w:b/>
          <w:bCs/>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643"/>
        <w:ind w:firstLine="480"/>
        <w:spacing w:line="480" w:lineRule="exact"/>
        <w:widowControl/>
        <w:rPr>
          <w:rStyle w:val="859"/>
          <w:rFonts w:ascii="宋体" w:hAnsi="宋体"/>
          <w:sz w:val="24"/>
          <w:szCs w:val="24"/>
          <w:highlight w:val="none"/>
        </w:rPr>
      </w:pPr>
      <w:r/>
      <w:bookmarkStart w:id="12" w:name="_Toc28359003"/>
      <w:r/>
      <w:bookmarkStart w:id="13" w:name="_Toc38985264"/>
      <w:r/>
      <w:bookmarkStart w:id="14" w:name="_Toc35393622"/>
      <w:r/>
      <w:bookmarkStart w:id="15" w:name="_Toc35393791"/>
      <w:r/>
      <w:bookmarkStart w:id="16" w:name="_Toc28359080"/>
      <w:r>
        <w:rPr>
          <w:rStyle w:val="859"/>
          <w:rFonts w:ascii="宋体" w:hAnsi="宋体"/>
          <w:sz w:val="24"/>
          <w:szCs w:val="24"/>
          <w:highlight w:val="none"/>
        </w:rPr>
        <w:t xml:space="preserve">8</w:t>
      </w:r>
      <w:r>
        <w:rPr>
          <w:rStyle w:val="859"/>
          <w:rFonts w:hint="eastAsia" w:ascii="宋体" w:hAnsi="宋体"/>
          <w:sz w:val="24"/>
          <w:szCs w:val="24"/>
          <w:highlight w:val="none"/>
        </w:rPr>
        <w:t xml:space="preserve">、服务期限：</w:t>
      </w:r>
      <w:r>
        <w:rPr>
          <w:rStyle w:val="859"/>
          <w:rFonts w:hint="eastAsia" w:ascii="宋体" w:hAnsi="宋体" w:eastAsia="宋体"/>
          <w:sz w:val="24"/>
          <w:szCs w:val="24"/>
          <w:highlight w:val="none"/>
          <w:lang w:eastAsia="zh-CN"/>
        </w:rPr>
        <w:t xml:space="preserve">自合同签订之日起至202</w:t>
      </w:r>
      <w:r>
        <w:rPr>
          <w:rStyle w:val="859"/>
          <w:rFonts w:hint="eastAsia" w:ascii="宋体" w:hAnsi="宋体" w:eastAsia="宋体"/>
          <w:sz w:val="24"/>
          <w:szCs w:val="24"/>
          <w:highlight w:val="none"/>
          <w:lang w:val="en-US" w:eastAsia="zh-CN"/>
        </w:rPr>
        <w:t xml:space="preserve">6</w:t>
      </w:r>
      <w:r>
        <w:rPr>
          <w:rStyle w:val="859"/>
          <w:rFonts w:hint="eastAsia" w:ascii="宋体" w:hAnsi="宋体" w:eastAsia="宋体"/>
          <w:sz w:val="24"/>
          <w:szCs w:val="24"/>
          <w:highlight w:val="none"/>
          <w:lang w:eastAsia="zh-CN"/>
        </w:rPr>
        <w:t xml:space="preserve">年12月31</w:t>
      </w:r>
      <w:r>
        <w:rPr>
          <w:rStyle w:val="859"/>
          <w:rFonts w:hint="eastAsia" w:ascii="宋体" w:hAnsi="宋体" w:eastAsia="宋体"/>
          <w:sz w:val="24"/>
          <w:szCs w:val="24"/>
          <w:highlight w:val="none"/>
          <w:lang w:eastAsia="zh-CN"/>
        </w:rPr>
        <w:t xml:space="preserve">日止，完成抽检样品的采集、检验、结果报送、数据上传等所有工作，具体时间根据甲方要求可做调整。</w:t>
      </w:r>
      <w:r>
        <w:rPr>
          <w:rStyle w:val="859"/>
          <w:rFonts w:ascii="宋体" w:hAnsi="宋体"/>
          <w:sz w:val="24"/>
          <w:szCs w:val="24"/>
          <w:highlight w:val="none"/>
        </w:rPr>
      </w:r>
      <w:r/>
    </w:p>
    <w:p>
      <w:pPr>
        <w:pStyle w:val="643"/>
        <w:ind w:firstLine="480"/>
        <w:spacing w:line="480" w:lineRule="exact"/>
        <w:widowControl/>
        <w:rPr>
          <w:rStyle w:val="859"/>
          <w:rFonts w:ascii="宋体" w:hAnsi="宋体"/>
          <w:sz w:val="24"/>
          <w:szCs w:val="24"/>
          <w:highlight w:val="none"/>
        </w:rPr>
      </w:pPr>
      <w:r>
        <w:rPr>
          <w:rStyle w:val="859"/>
          <w:rFonts w:ascii="宋体" w:hAnsi="宋体"/>
          <w:sz w:val="24"/>
          <w:szCs w:val="24"/>
          <w:highlight w:val="none"/>
        </w:rPr>
        <w:t xml:space="preserve">9</w:t>
      </w:r>
      <w:r>
        <w:rPr>
          <w:rStyle w:val="859"/>
          <w:rFonts w:hint="eastAsia" w:ascii="宋体" w:hAnsi="宋体"/>
          <w:sz w:val="24"/>
          <w:szCs w:val="24"/>
          <w:highlight w:val="none"/>
        </w:rPr>
        <w:t xml:space="preserve">、质量要求：达到国家现行技术标准、江苏省地方标准并满足招标文件要求。</w:t>
      </w:r>
      <w:r>
        <w:rPr>
          <w:rStyle w:val="859"/>
          <w:rFonts w:ascii="宋体" w:hAnsi="宋体"/>
          <w:sz w:val="24"/>
          <w:szCs w:val="24"/>
          <w:highlight w:val="none"/>
        </w:rPr>
      </w:r>
      <w:r/>
    </w:p>
    <w:p>
      <w:pPr>
        <w:pStyle w:val="643"/>
        <w:ind w:firstLine="480"/>
        <w:spacing w:line="480" w:lineRule="exact"/>
        <w:widowControl/>
        <w:rPr>
          <w:rStyle w:val="859"/>
          <w:rFonts w:ascii="宋体" w:hAnsi="宋体"/>
          <w:sz w:val="24"/>
          <w:szCs w:val="24"/>
          <w:highlight w:val="none"/>
        </w:rPr>
      </w:pPr>
      <w:r>
        <w:rPr>
          <w:rStyle w:val="859"/>
          <w:rFonts w:ascii="宋体" w:hAnsi="宋体"/>
          <w:sz w:val="24"/>
          <w:szCs w:val="24"/>
          <w:highlight w:val="none"/>
        </w:rPr>
        <w:t xml:space="preserve">10</w:t>
      </w:r>
      <w:r>
        <w:rPr>
          <w:rStyle w:val="859"/>
          <w:rFonts w:hint="eastAsia" w:ascii="宋体" w:hAnsi="宋体"/>
          <w:sz w:val="24"/>
          <w:szCs w:val="24"/>
          <w:highlight w:val="none"/>
        </w:rPr>
        <w:t xml:space="preserve">、本项目不接受联合体投标。</w:t>
      </w:r>
      <w:r>
        <w:rPr>
          <w:rStyle w:val="859"/>
          <w:rFonts w:ascii="宋体" w:hAnsi="宋体"/>
          <w:sz w:val="24"/>
          <w:szCs w:val="24"/>
          <w:highlight w:val="none"/>
        </w:rPr>
      </w:r>
      <w:r/>
    </w:p>
    <w:p>
      <w:pPr>
        <w:pStyle w:val="692"/>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Pr>
          <w:rFonts w:hint="eastAsia" w:ascii="宋体" w:hAnsi="宋体" w:eastAsia="宋体" w:cs="宋体"/>
          <w:b/>
          <w:color w:val="000000"/>
          <w:sz w:val="24"/>
          <w:szCs w:val="24"/>
          <w:highlight w:val="none"/>
        </w:rPr>
      </w:r>
      <w:r/>
    </w:p>
    <w:p>
      <w:pPr>
        <w:pStyle w:val="692"/>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满足《中华人民共和国政府采购法》第二十二条规定，并提供下列材料：</w:t>
      </w:r>
      <w:r>
        <w:rPr>
          <w:rFonts w:hint="eastAsia" w:ascii="宋体" w:hAnsi="宋体" w:eastAsia="宋体" w:cs="宋体"/>
          <w:sz w:val="24"/>
          <w:szCs w:val="24"/>
          <w:highlight w:val="none"/>
        </w:rPr>
      </w:r>
      <w:r/>
    </w:p>
    <w:p>
      <w:pPr>
        <w:pStyle w:val="866"/>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692"/>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上一年度（</w:t>
      </w:r>
      <w:r>
        <w:rPr>
          <w:rFonts w:hint="eastAsia" w:ascii="宋体" w:hAnsi="宋体" w:eastAsia="宋体" w:cs="宋体"/>
          <w:color w:val="000000"/>
          <w:sz w:val="24"/>
          <w:szCs w:val="24"/>
          <w:highlight w:val="none"/>
          <w:lang w:eastAsia="zh-CN"/>
        </w:rPr>
        <w:t xml:space="preserve">2024年度或2025年度</w:t>
      </w:r>
      <w:r>
        <w:rPr>
          <w:rFonts w:hint="eastAsia" w:ascii="宋体" w:hAnsi="宋体" w:eastAsia="宋体" w:cs="宋体"/>
          <w:color w:val="000000"/>
          <w:sz w:val="24"/>
          <w:szCs w:val="24"/>
          <w:highlight w:val="none"/>
        </w:rPr>
        <w:t xml:space="preserve">）的财务状况报表（财务报表至少应当包括资产负债表、利润表，距投标截止之日止，</w:t>
      </w:r>
      <w:r>
        <w:rPr>
          <w:rFonts w:hint="eastAsia" w:ascii="宋体" w:hAnsi="宋体" w:eastAsia="宋体" w:cs="宋体"/>
          <w:color w:val="000000"/>
          <w:sz w:val="24"/>
          <w:szCs w:val="24"/>
          <w:highlight w:val="none"/>
        </w:rPr>
        <w:t xml:space="preserve">成立不足一年的供应商，可不提供财务报表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有依法缴纳税收和社会保障资金的良好记录（提供提交响应文件截止时间前一年内至少一个月依法缴纳税收及缴纳社会保障资金的证明材料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color w:val="000000"/>
          <w:sz w:val="24"/>
          <w:szCs w:val="24"/>
          <w:highlight w:val="none"/>
        </w:rPr>
      </w:r>
      <w:r/>
    </w:p>
    <w:p>
      <w:pPr>
        <w:pStyle w:val="643"/>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具有履行合同所必需的设备和专业技术能力（根据项目需求提供履行合同所必需的设备和专业技术能力的书面声明）；</w:t>
      </w:r>
      <w:r>
        <w:rPr>
          <w:rFonts w:hint="eastAsia" w:ascii="宋体" w:hAnsi="宋体" w:eastAsia="宋体" w:cs="宋体"/>
          <w:color w:val="000000"/>
          <w:sz w:val="24"/>
          <w:szCs w:val="24"/>
          <w:highlight w:val="none"/>
        </w:rPr>
      </w:r>
      <w:r/>
    </w:p>
    <w:p>
      <w:pPr>
        <w:pStyle w:val="643"/>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rPr>
      </w:r>
      <w:r/>
    </w:p>
    <w:p>
      <w:pPr>
        <w:pStyle w:val="866"/>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866"/>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在“信用中国”网站（www.creditchina.gov.cn）查询，无被列入失信被执行人、重大税收违法案件当事人名单、政府采购严重失信行为记录名单及其他不符合《中</w:t>
      </w:r>
      <w:r>
        <w:rPr>
          <w:rFonts w:hint="eastAsia" w:ascii="宋体" w:hAnsi="宋体" w:eastAsia="宋体" w:cs="宋体"/>
          <w:color w:val="000000"/>
          <w:sz w:val="24"/>
          <w:szCs w:val="24"/>
        </w:rPr>
        <w:t xml:space="preserve">华人民共和国政府采购法》第二十二条规定条件的信用记录。（响应文件中无需提供证明材料）</w:t>
      </w:r>
      <w:r>
        <w:rPr>
          <w:rFonts w:hint="eastAsia" w:ascii="宋体" w:hAnsi="宋体" w:eastAsia="宋体" w:cs="宋体"/>
          <w:color w:val="000000"/>
          <w:sz w:val="24"/>
          <w:szCs w:val="24"/>
        </w:rPr>
      </w:r>
      <w:r/>
    </w:p>
    <w:p>
      <w:pPr>
        <w:pStyle w:val="866"/>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643"/>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r>
      <w:r/>
    </w:p>
    <w:p>
      <w:pPr>
        <w:pStyle w:val="692"/>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本项目专门面向中小企业采购，只接受中小微企业投标，响应文件中提供《中小企业声明函》并加盖公章。</w:t>
      </w:r>
      <w:r>
        <w:rPr>
          <w:rFonts w:hint="eastAsia" w:ascii="宋体" w:hAnsi="宋体" w:eastAsia="宋体" w:cs="宋体"/>
          <w:color w:val="000000"/>
          <w:sz w:val="24"/>
          <w:szCs w:val="24"/>
          <w:lang w:val="en-US" w:eastAsia="zh-CN" w:bidi="ar-SA"/>
        </w:rPr>
      </w:r>
      <w:r/>
    </w:p>
    <w:p>
      <w:pPr>
        <w:pStyle w:val="692"/>
        <w:ind w:left="0" w:right="0" w:firstLine="42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rPr>
          <w:rFonts w:hint="eastAsia" w:ascii="宋体" w:hAnsi="宋体" w:eastAsia="宋体" w:cs="宋体"/>
          <w:color w:val="000000"/>
          <w:sz w:val="24"/>
          <w:szCs w:val="24"/>
          <w:lang w:val="en-US" w:eastAsia="zh-CN" w:bidi="ar-SA"/>
        </w:rPr>
      </w:r>
      <w:r/>
    </w:p>
    <w:p>
      <w:pPr>
        <w:pStyle w:val="643"/>
        <w:ind w:firstLine="480"/>
        <w:spacing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本项目的特定资格要求：1、具有行政主管部门颁发的食品检验机构资质认定证书或检验检测机构资质认定证书；</w:t>
      </w:r>
      <w:r>
        <w:rPr>
          <w:rFonts w:hint="eastAsia" w:ascii="宋体" w:hAnsi="宋体" w:eastAsia="宋体" w:cs="宋体"/>
          <w:color w:val="000000"/>
          <w:sz w:val="24"/>
          <w:szCs w:val="24"/>
          <w:lang w:val="en-US" w:eastAsia="zh-CN" w:bidi="ar-SA"/>
        </w:rPr>
      </w:r>
      <w:r/>
    </w:p>
    <w:p>
      <w:pPr>
        <w:pStyle w:val="643"/>
        <w:ind w:firstLine="480"/>
        <w:spacing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2、近3年内无食品检验数据造假等问题；近3年内无因质量问题受到有关实验室检验质量管理部门的通报（中标供应商在中标后如被发现上述情形，则取消其中标资格，并报政府采购监督管理部门备案。）</w:t>
      </w:r>
      <w:r>
        <w:rPr>
          <w:rFonts w:hint="eastAsia" w:ascii="宋体" w:hAnsi="宋体" w:eastAsia="宋体" w:cs="宋体"/>
          <w:color w:val="000000"/>
          <w:sz w:val="24"/>
          <w:szCs w:val="24"/>
          <w:lang w:val="en-US" w:eastAsia="zh-CN" w:bidi="ar-SA"/>
        </w:rPr>
      </w:r>
      <w:r/>
    </w:p>
    <w:p>
      <w:pPr>
        <w:pStyle w:val="643"/>
        <w:numPr>
          <w:ilvl w:val="0"/>
          <w:numId w:val="0"/>
        </w:numPr>
        <w:ind w:left="630"/>
        <w:keepLines w:val="0"/>
        <w:keepNext w:val="0"/>
        <w:pageBreakBefore w:val="0"/>
        <w:spacing w:beforeAutospacing="0" w:afterAutospacing="0"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三、获取招标文件</w:t>
      </w:r>
      <w:r>
        <w:rPr>
          <w:rFonts w:hint="eastAsia" w:ascii="宋体" w:hAnsi="宋体" w:eastAsia="宋体" w:cs="宋体"/>
          <w:b/>
          <w:color w:val="000000"/>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1.时间：自招标文件公告发布之日起5个工作日 。</w:t>
      </w:r>
      <w:r>
        <w:rPr>
          <w:rFonts w:ascii="宋体" w:hAnsi="宋体"/>
          <w:bCs/>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rPr>
          <w:rFonts w:ascii="宋体" w:hAnsi="宋体"/>
          <w:bCs/>
          <w:sz w:val="24"/>
          <w:szCs w:val="24"/>
        </w:rPr>
      </w:r>
      <w:r/>
    </w:p>
    <w:p>
      <w:pPr>
        <w:pStyle w:val="692"/>
        <w:ind w:firstLine="480"/>
        <w:jc w:val="both"/>
        <w:spacing w:beforeAutospacing="0" w:afterAutospacing="0" w:line="440" w:lineRule="exact"/>
      </w:pPr>
      <w:r>
        <w:rPr>
          <w:rFonts w:hint="eastAsia"/>
          <w:bCs/>
        </w:rPr>
        <w:t xml:space="preserve">3.方式：本项目采用网上注册登记方式。</w:t>
      </w:r>
      <w:r/>
    </w:p>
    <w:p>
      <w:pPr>
        <w:pStyle w:val="643"/>
        <w:ind w:firstLine="480"/>
        <w:spacing w:line="450" w:lineRule="exact"/>
        <w:rPr>
          <w:rFonts w:ascii="宋体" w:hAnsi="宋体"/>
          <w:bCs/>
          <w:sz w:val="24"/>
          <w:szCs w:val="24"/>
        </w:rPr>
      </w:pPr>
      <w:r>
        <w:rPr>
          <w:rFonts w:hint="eastAsia" w:ascii="宋体" w:hAnsi="宋体"/>
          <w:bCs/>
          <w:sz w:val="24"/>
          <w:szCs w:val="24"/>
        </w:rPr>
        <w:t xml:space="preserve">4.售价：0元</w:t>
      </w:r>
      <w:r>
        <w:rPr>
          <w:rFonts w:ascii="宋体" w:hAnsi="宋体"/>
          <w:bCs/>
          <w:sz w:val="24"/>
          <w:szCs w:val="24"/>
        </w:rPr>
      </w:r>
      <w:r/>
    </w:p>
    <w:p>
      <w:pPr>
        <w:pStyle w:val="692"/>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四、提交投标文件截止时间、开标时间和地点</w:t>
      </w:r>
      <w:r>
        <w:rPr>
          <w:rFonts w:hint="eastAsia" w:ascii="宋体" w:hAnsi="宋体" w:eastAsia="宋体" w:cs="宋体"/>
          <w:b/>
          <w:color w:val="000000"/>
          <w:sz w:val="24"/>
          <w:szCs w:val="24"/>
        </w:rPr>
      </w:r>
      <w:r/>
    </w:p>
    <w:p>
      <w:pPr>
        <w:pStyle w:val="643"/>
        <w:ind w:firstLine="480"/>
        <w:keepLines w:val="0"/>
        <w:keepNext w:val="0"/>
        <w:pageBreakBefore w:val="0"/>
        <w:spacing w:line="440" w:lineRule="exact"/>
        <w:widowControl w:val="off"/>
        <w:rPr>
          <w:rFonts w:hint="eastAsia" w:ascii="宋体" w:hAnsi="宋体"/>
          <w:sz w:val="24"/>
          <w:szCs w:val="24"/>
          <w:highlight w:val="none"/>
        </w:rPr>
      </w:pPr>
      <w:r/>
      <w:bookmarkStart w:id="17" w:name="_Toc28359007"/>
      <w:r/>
      <w:bookmarkStart w:id="18" w:name="_Toc38985267"/>
      <w:r/>
      <w:bookmarkStart w:id="19" w:name="_Toc35393625"/>
      <w:r/>
      <w:bookmarkStart w:id="20" w:name="_Toc35393794"/>
      <w:r/>
      <w:bookmarkStart w:id="21" w:name="_Toc28359084"/>
      <w:r>
        <w:rPr>
          <w:rFonts w:hint="eastAsia" w:ascii="宋体" w:hAnsi="宋体"/>
          <w:sz w:val="24"/>
          <w:szCs w:val="24"/>
        </w:rPr>
        <w:t xml:space="preserve">时间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点00分（北京时间）</w:t>
      </w:r>
      <w:r>
        <w:rPr>
          <w:rFonts w:hint="eastAsia" w:ascii="宋体" w:hAnsi="宋体"/>
          <w:sz w:val="24"/>
          <w:szCs w:val="24"/>
          <w:highlight w:val="none"/>
        </w:rPr>
      </w:r>
      <w:r/>
    </w:p>
    <w:p>
      <w:pPr>
        <w:pStyle w:val="643"/>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地点：</w:t>
      </w:r>
      <w:r>
        <w:rPr>
          <w:rFonts w:hint="eastAsia" w:ascii="宋体" w:hAnsi="宋体" w:eastAsia="宋体" w:cs="宋体"/>
          <w:color w:val="000000"/>
          <w:sz w:val="24"/>
          <w:szCs w:val="24"/>
        </w:rPr>
        <w:t xml:space="preserve">“苏采云”政府采购交易系统网上开标大厅。</w:t>
      </w:r>
      <w:r>
        <w:rPr>
          <w:rFonts w:hint="eastAsia" w:ascii="宋体" w:hAnsi="宋体" w:eastAsia="宋体" w:cs="宋体"/>
          <w:color w:val="000000"/>
          <w:sz w:val="24"/>
          <w:szCs w:val="24"/>
        </w:rPr>
      </w:r>
      <w:r/>
    </w:p>
    <w:p>
      <w:pPr>
        <w:pStyle w:val="692"/>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五、公告期限</w:t>
      </w:r>
      <w:bookmarkEnd w:id="17"/>
      <w:r/>
      <w:bookmarkEnd w:id="18"/>
      <w:r/>
      <w:bookmarkEnd w:id="19"/>
      <w:r/>
      <w:bookmarkEnd w:id="20"/>
      <w:r/>
      <w:bookmarkEnd w:id="21"/>
      <w:r>
        <w:rPr>
          <w:rFonts w:hint="eastAsia" w:ascii="宋体" w:hAnsi="宋体" w:eastAsia="宋体" w:cs="宋体"/>
          <w:b/>
          <w:color w:val="000000"/>
          <w:sz w:val="24"/>
          <w:szCs w:val="24"/>
        </w:rPr>
      </w:r>
      <w:r/>
    </w:p>
    <w:p>
      <w:pPr>
        <w:pStyle w:val="643"/>
        <w:ind w:firstLine="240"/>
        <w:jc w:val="left"/>
        <w:keepLines w:val="0"/>
        <w:keepNext w:val="0"/>
        <w:pageBreakBefore w:val="0"/>
        <w:spacing w:line="440" w:lineRule="exact"/>
        <w:widowControl/>
        <w:rPr>
          <w:rFonts w:hint="eastAsia" w:ascii="宋体" w:hAnsi="宋体" w:eastAsia="宋体" w:cs="宋体"/>
          <w:color w:val="000000"/>
          <w:sz w:val="24"/>
          <w:szCs w:val="24"/>
          <w:lang w:val="en-US" w:eastAsia="zh-CN" w:bidi="ar-SA"/>
        </w:rPr>
      </w:pPr>
      <w:r/>
      <w:bookmarkStart w:id="22" w:name="_Toc35393795"/>
      <w:r/>
      <w:bookmarkStart w:id="23" w:name="_Toc38985268"/>
      <w:r/>
      <w:bookmarkStart w:id="24" w:name="_Toc35393626"/>
      <w:r>
        <w:rPr>
          <w:rFonts w:hint="eastAsia" w:ascii="宋体" w:hAnsi="宋体" w:eastAsia="宋体" w:cs="宋体"/>
          <w:color w:val="000000"/>
          <w:sz w:val="24"/>
          <w:szCs w:val="24"/>
          <w:lang w:val="en-US" w:eastAsia="zh-CN" w:bidi="ar-SA"/>
        </w:rPr>
        <w:t xml:space="preserve">自本公告发布之日起5个工作日。</w:t>
      </w:r>
      <w:bookmarkEnd w:id="22"/>
      <w:r/>
      <w:bookmarkEnd w:id="23"/>
      <w:r/>
      <w:bookmarkEnd w:id="24"/>
      <w:r>
        <w:rPr>
          <w:rFonts w:hint="eastAsia" w:ascii="宋体" w:hAnsi="宋体" w:eastAsia="宋体" w:cs="宋体"/>
          <w:color w:val="000000"/>
          <w:sz w:val="24"/>
          <w:szCs w:val="24"/>
          <w:lang w:val="en-US" w:eastAsia="zh-CN" w:bidi="ar-SA"/>
        </w:rPr>
      </w:r>
      <w:r/>
    </w:p>
    <w:p>
      <w:pPr>
        <w:pStyle w:val="692"/>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六、其他补充事宜</w:t>
      </w:r>
      <w:r>
        <w:rPr>
          <w:rFonts w:hint="eastAsia" w:ascii="宋体" w:hAnsi="宋体" w:eastAsia="宋体" w:cs="宋体"/>
          <w:b/>
          <w:color w:val="000000"/>
          <w:sz w:val="24"/>
          <w:szCs w:val="24"/>
        </w:rPr>
      </w:r>
      <w:r/>
    </w:p>
    <w:p>
      <w:pPr>
        <w:pStyle w:val="643"/>
        <w:ind w:firstLine="480"/>
        <w:spacing w:line="450" w:lineRule="exact"/>
        <w:rPr>
          <w:rFonts w:ascii="宋体" w:hAnsi="宋体"/>
          <w:bCs/>
          <w:sz w:val="24"/>
          <w:szCs w:val="24"/>
        </w:rPr>
      </w:pPr>
      <w:r/>
      <w:bookmarkStart w:id="25" w:name="_Toc28359018"/>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bCs/>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bCs/>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投标人在使用系统进行投标的过程中如遇到涉及“苏采云”系统使用的任何问题，应在工作日期间致电技术支持热线咨询，联系电话：0519-86722805、0519-86722801。</w:t>
      </w:r>
      <w:r>
        <w:rPr>
          <w:rFonts w:ascii="宋体" w:hAnsi="宋体"/>
          <w:bCs/>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2.有关本次招标的事项若存在变动或修改，敬请及时关注采购人及采购代理机构在“中国政府采购网”、“江苏政府采购网”、“盐城市政府采购网”、“阜宁县公共资源电子化服务平台”发布的更正公告。</w:t>
      </w:r>
      <w:r>
        <w:rPr>
          <w:rFonts w:ascii="宋体" w:hAnsi="宋体"/>
          <w:bCs/>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3.本次招标不收取投标保证金，不收取质量保证金。</w:t>
      </w:r>
      <w:r>
        <w:rPr>
          <w:rFonts w:ascii="宋体" w:hAnsi="宋体"/>
          <w:bCs/>
          <w:sz w:val="24"/>
          <w:szCs w:val="24"/>
        </w:rPr>
      </w:r>
      <w:r/>
    </w:p>
    <w:p>
      <w:pPr>
        <w:pStyle w:val="643"/>
        <w:ind w:firstLine="480"/>
        <w:spacing w:line="450" w:lineRule="exact"/>
        <w:rPr>
          <w:rFonts w:ascii="宋体" w:hAnsi="宋体"/>
          <w:bCs/>
          <w:sz w:val="24"/>
          <w:szCs w:val="24"/>
        </w:rPr>
      </w:pPr>
      <w:r>
        <w:rPr>
          <w:rFonts w:hint="eastAsia" w:ascii="宋体" w:hAnsi="宋体"/>
          <w:bCs/>
          <w:sz w:val="24"/>
          <w:szCs w:val="24"/>
        </w:rPr>
        <w:t xml:space="preserve">4.因供应商的系统环境、操作等原因导致报名、开评标过程中出现问题由供应商自行承担负责。</w:t>
      </w:r>
      <w:r>
        <w:rPr>
          <w:rFonts w:ascii="宋体" w:hAnsi="宋体"/>
          <w:bCs/>
          <w:sz w:val="24"/>
          <w:szCs w:val="24"/>
        </w:rPr>
      </w:r>
      <w:r/>
    </w:p>
    <w:p>
      <w:pPr>
        <w:pStyle w:val="64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25"/>
      <w:r>
        <w:rPr>
          <w:rFonts w:hint="eastAsia" w:ascii="宋体" w:hAnsi="宋体" w:eastAsia="宋体" w:cs="宋体"/>
          <w:b w:val="0"/>
          <w:bCs w:val="0"/>
          <w:i w:val="0"/>
          <w:iCs w:val="0"/>
          <w:caps w:val="0"/>
          <w:color w:val="333333"/>
          <w:spacing w:val="0"/>
          <w:sz w:val="24"/>
          <w:szCs w:val="24"/>
        </w:rPr>
      </w:r>
      <w:r/>
    </w:p>
    <w:p>
      <w:pPr>
        <w:pStyle w:val="643"/>
        <w:ind w:firstLine="480"/>
        <w:keepLines w:val="0"/>
        <w:keepNext w:val="0"/>
        <w:pageBreakBefore w:val="0"/>
        <w:spacing w:line="440" w:lineRule="exact"/>
        <w:widowControl w:val="off"/>
        <w:rPr>
          <w:rFonts w:hint="eastAsia" w:ascii="宋体" w:hAnsi="宋体" w:eastAsia="宋体" w:cs="宋体"/>
          <w:sz w:val="24"/>
          <w:szCs w:val="24"/>
        </w:rPr>
      </w:pPr>
      <w:r/>
      <w:bookmarkStart w:id="26" w:name="_Toc28359009"/>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rPr>
          <w:rFonts w:hint="eastAsia" w:ascii="宋体" w:hAnsi="宋体" w:eastAsia="宋体" w:cs="宋体"/>
          <w:sz w:val="24"/>
          <w:szCs w:val="24"/>
        </w:rPr>
      </w:r>
      <w:r/>
    </w:p>
    <w:p>
      <w:pPr>
        <w:pStyle w:val="643"/>
        <w:ind w:firstLine="72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阜宁县市场监督管理局</w:t>
      </w:r>
      <w:r>
        <w:rPr>
          <w:rFonts w:hint="eastAsia" w:ascii="宋体" w:hAnsi="宋体" w:eastAsia="宋体" w:cs="宋体"/>
          <w:sz w:val="24"/>
          <w:szCs w:val="24"/>
          <w:lang w:eastAsia="zh-CN"/>
        </w:rPr>
      </w:r>
      <w:r/>
    </w:p>
    <w:p>
      <w:pPr>
        <w:pStyle w:val="643"/>
        <w:ind w:firstLine="72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color w:val="000000"/>
          <w:sz w:val="24"/>
          <w:szCs w:val="24"/>
          <w:lang w:eastAsia="zh-CN"/>
        </w:rPr>
        <w:t xml:space="preserve">阜宁县阜城街道兴隆路2号</w:t>
      </w:r>
      <w:r>
        <w:rPr>
          <w:rFonts w:hint="eastAsia" w:ascii="宋体" w:hAnsi="宋体" w:eastAsia="宋体" w:cs="宋体"/>
          <w:sz w:val="24"/>
          <w:szCs w:val="24"/>
          <w:lang w:eastAsia="zh-CN"/>
        </w:rPr>
      </w:r>
      <w:r/>
    </w:p>
    <w:p>
      <w:pPr>
        <w:pStyle w:val="643"/>
        <w:ind w:firstLine="720"/>
        <w:keepLines w:val="0"/>
        <w:keepNext w:val="0"/>
        <w:pageBreakBefore w:val="0"/>
        <w:spacing w:line="440" w:lineRule="exact"/>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联系人：</w:t>
      </w:r>
      <w:r>
        <w:rPr>
          <w:rFonts w:hint="eastAsia" w:ascii="宋体" w:hAnsi="宋体" w:eastAsia="宋体" w:cs="宋体"/>
          <w:sz w:val="24"/>
          <w:szCs w:val="24"/>
          <w:lang w:eastAsia="zh-CN"/>
        </w:rPr>
        <w:t xml:space="preserve">于兴治，13851334545</w:t>
      </w:r>
      <w:r>
        <w:rPr>
          <w:rFonts w:hint="eastAsia" w:ascii="宋体" w:hAnsi="宋体" w:eastAsia="宋体" w:cs="宋体"/>
          <w:sz w:val="24"/>
          <w:szCs w:val="24"/>
          <w:u w:val="none"/>
          <w:lang w:val="en-US" w:eastAsia="zh-CN"/>
        </w:rPr>
      </w:r>
      <w:r/>
    </w:p>
    <w:p>
      <w:pPr>
        <w:pStyle w:val="643"/>
        <w:ind w:firstLine="480"/>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采购代理机构信息</w:t>
      </w:r>
      <w:r>
        <w:rPr>
          <w:rFonts w:ascii="宋体" w:hAnsi="宋体" w:eastAsia="宋体" w:cs="宋体"/>
          <w:sz w:val="24"/>
          <w:szCs w:val="24"/>
          <w:lang w:val="en-US" w:eastAsia="zh-CN"/>
        </w:rPr>
      </w:r>
      <w:r/>
    </w:p>
    <w:p>
      <w:pPr>
        <w:pStyle w:val="643"/>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 称： </w:t>
      </w:r>
      <w:r>
        <w:rPr>
          <w:rFonts w:hint="eastAsia" w:ascii="宋体" w:hAnsi="宋体" w:eastAsia="宋体" w:cs="宋体"/>
          <w:sz w:val="24"/>
          <w:szCs w:val="24"/>
          <w:lang w:eastAsia="zh-CN"/>
        </w:rPr>
        <w:t xml:space="preserve">江苏欣亭达工程项目管理有限公司</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43"/>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地　址：</w:t>
      </w:r>
      <w:r>
        <w:rPr>
          <w:rStyle w:val="859"/>
          <w:rFonts w:hint="eastAsia" w:ascii="宋体" w:hAnsi="宋体" w:eastAsia="宋体" w:cs="宋体"/>
          <w:b w:val="0"/>
          <w:i w:val="0"/>
          <w:caps w:val="0"/>
          <w:spacing w:val="0"/>
          <w:sz w:val="24"/>
          <w:szCs w:val="24"/>
          <w:lang w:val="en-US" w:eastAsia="zh-CN" w:bidi="ar-SA"/>
        </w:rPr>
        <w:t xml:space="preserve">阜宁县天鹅国际商业中心13栋9楼</w:t>
      </w:r>
      <w:r>
        <w:rPr>
          <w:rFonts w:hint="eastAsia" w:ascii="宋体" w:hAnsi="宋体" w:eastAsia="宋体" w:cs="宋体"/>
          <w:sz w:val="24"/>
          <w:szCs w:val="24"/>
          <w:lang w:val="en-US"/>
        </w:rPr>
      </w:r>
      <w:r/>
    </w:p>
    <w:p>
      <w:pPr>
        <w:pStyle w:val="643"/>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联系人：郑晨生，</w:t>
      </w:r>
      <w:r>
        <w:rPr>
          <w:rStyle w:val="859"/>
          <w:rFonts w:hint="eastAsia" w:ascii="宋体" w:hAnsi="宋体" w:eastAsia="宋体" w:cs="宋体"/>
          <w:sz w:val="24"/>
          <w:szCs w:val="24"/>
          <w:lang w:val="en-US" w:eastAsia="zh-CN"/>
        </w:rPr>
        <w:t xml:space="preserve">19952497763</w:t>
      </w:r>
      <w:r>
        <w:rPr>
          <w:rFonts w:hint="eastAsia" w:ascii="宋体" w:hAnsi="宋体" w:eastAsia="宋体" w:cs="宋体"/>
          <w:sz w:val="24"/>
          <w:szCs w:val="24"/>
          <w:lang w:val="en-US"/>
        </w:rPr>
      </w:r>
      <w:r/>
    </w:p>
    <w:p>
      <w:pPr>
        <w:pStyle w:val="643"/>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项目联系方式</w:t>
      </w:r>
      <w:r>
        <w:rPr>
          <w:rFonts w:hint="eastAsia" w:ascii="宋体" w:hAnsi="宋体" w:eastAsia="宋体" w:cs="宋体"/>
          <w:sz w:val="24"/>
          <w:szCs w:val="24"/>
        </w:rPr>
      </w:r>
      <w:r/>
    </w:p>
    <w:p>
      <w:pPr>
        <w:pStyle w:val="643"/>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于兴治</w:t>
      </w:r>
      <w:r>
        <w:rPr>
          <w:rFonts w:hint="eastAsia" w:ascii="宋体" w:hAnsi="宋体" w:eastAsia="宋体" w:cs="宋体"/>
          <w:sz w:val="24"/>
          <w:szCs w:val="24"/>
        </w:rPr>
        <w:t xml:space="preserve">、</w:t>
      </w:r>
      <w:r>
        <w:rPr>
          <w:rStyle w:val="859"/>
          <w:rFonts w:hint="eastAsia" w:ascii="宋体" w:hAnsi="宋体" w:eastAsia="宋体" w:cs="宋体"/>
          <w:b w:val="0"/>
          <w:i w:val="0"/>
          <w:caps w:val="0"/>
          <w:color w:val="000000"/>
          <w:spacing w:val="0"/>
          <w:sz w:val="24"/>
          <w:szCs w:val="24"/>
          <w:lang w:val="en-US" w:eastAsia="zh-CN" w:bidi="ar-SA"/>
        </w:rPr>
        <w:t xml:space="preserve">郑晨生</w:t>
      </w:r>
      <w:r>
        <w:rPr>
          <w:rFonts w:hint="eastAsia" w:ascii="宋体" w:hAnsi="宋体" w:eastAsia="宋体" w:cs="宋体"/>
          <w:sz w:val="24"/>
          <w:szCs w:val="24"/>
          <w:lang w:val="en-US"/>
        </w:rPr>
      </w:r>
      <w:r/>
    </w:p>
    <w:p>
      <w:pPr>
        <w:pStyle w:val="643"/>
        <w:ind w:firstLine="720"/>
        <w:keepLines w:val="0"/>
        <w:keepNext w:val="0"/>
        <w:pageBreakBefore w:val="0"/>
        <w:spacing w:line="440" w:lineRule="exact"/>
        <w:widowControl w:val="off"/>
        <w:rPr>
          <w:rStyle w:val="859"/>
          <w:rFonts w:hint="eastAsia" w:ascii="宋体" w:hAnsi="宋体" w:eastAsia="宋体" w:cs="宋体"/>
          <w:sz w:val="24"/>
          <w:szCs w:val="24"/>
          <w:lang w:val="en-US" w:eastAsia="zh-CN"/>
        </w:rPr>
      </w:pPr>
      <w:r>
        <w:rPr>
          <w:rFonts w:hint="eastAsia" w:ascii="宋体" w:hAnsi="宋体" w:eastAsia="宋体" w:cs="宋体"/>
          <w:sz w:val="24"/>
          <w:szCs w:val="24"/>
        </w:rPr>
        <w:t xml:space="preserve">电　话：</w:t>
      </w:r>
      <w:r>
        <w:rPr>
          <w:rFonts w:hint="eastAsia" w:ascii="宋体" w:hAnsi="宋体" w:eastAsia="宋体" w:cs="宋体"/>
          <w:sz w:val="24"/>
          <w:szCs w:val="24"/>
          <w:lang w:eastAsia="zh-CN"/>
        </w:rPr>
        <w:t xml:space="preserve">13851334545</w:t>
      </w:r>
      <w:r>
        <w:rPr>
          <w:rFonts w:hint="eastAsia" w:ascii="宋体" w:hAnsi="宋体" w:eastAsia="宋体" w:cs="宋体"/>
          <w:sz w:val="24"/>
          <w:szCs w:val="24"/>
        </w:rPr>
        <w:t xml:space="preserve">、</w:t>
      </w:r>
      <w:r>
        <w:rPr>
          <w:rStyle w:val="859"/>
          <w:rFonts w:hint="eastAsia" w:ascii="宋体" w:hAnsi="宋体" w:eastAsia="宋体" w:cs="宋体"/>
          <w:sz w:val="24"/>
          <w:szCs w:val="24"/>
          <w:lang w:val="en-US" w:eastAsia="zh-CN"/>
        </w:rPr>
        <w:t xml:space="preserve">19952497763                      </w:t>
      </w:r>
      <w:r>
        <w:rPr>
          <w:rStyle w:val="859"/>
          <w:rFonts w:hint="eastAsia" w:ascii="宋体" w:hAnsi="宋体" w:eastAsia="宋体" w:cs="宋体"/>
          <w:sz w:val="24"/>
          <w:szCs w:val="24"/>
          <w:lang w:val="en-US" w:eastAsia="zh-CN"/>
        </w:rPr>
      </w:r>
      <w:r/>
    </w:p>
    <w:p>
      <w:pPr>
        <w:pStyle w:val="643"/>
        <w:ind w:firstLine="720"/>
        <w:keepLines w:val="0"/>
        <w:keepNext w:val="0"/>
        <w:pageBreakBefore w:val="0"/>
        <w:spacing w:line="440" w:lineRule="exact"/>
        <w:widowControl w:val="off"/>
        <w:rPr>
          <w:rStyle w:val="859"/>
          <w:rFonts w:hint="eastAsia" w:ascii="宋体" w:hAnsi="宋体" w:eastAsia="宋体" w:cs="宋体"/>
          <w:sz w:val="24"/>
          <w:szCs w:val="24"/>
          <w:lang w:val="en-US" w:eastAsia="zh-CN"/>
        </w:rPr>
      </w:pPr>
      <w:r>
        <w:rPr>
          <w:rStyle w:val="859"/>
          <w:rFonts w:hint="eastAsia" w:ascii="宋体" w:hAnsi="宋体" w:eastAsia="宋体" w:cs="宋体"/>
          <w:sz w:val="24"/>
          <w:szCs w:val="24"/>
          <w:lang w:val="en-US" w:eastAsia="zh-CN"/>
        </w:rPr>
      </w:r>
      <w:r/>
    </w:p>
    <w:p>
      <w:pPr>
        <w:pStyle w:val="643"/>
        <w:ind w:firstLine="6240"/>
        <w:keepLines w:val="0"/>
        <w:keepNext w:val="0"/>
        <w:pageBreakBefore w:val="0"/>
        <w:spacing w:line="44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年</w:t>
      </w: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日</w:t>
      </w:r>
      <w:bookmarkStart w:id="27" w:name="_Toc120614211"/>
      <w:r>
        <w:rPr>
          <w:rFonts w:hint="eastAsia" w:ascii="宋体" w:hAnsi="宋体" w:eastAsia="宋体" w:cs="Times New Roman"/>
          <w:color w:val="000000"/>
          <w:sz w:val="24"/>
          <w:szCs w:val="24"/>
        </w:rPr>
      </w:r>
      <w:r/>
    </w:p>
    <w:p>
      <w:pPr>
        <w:pStyle w:val="643"/>
        <w:jc w:val="center"/>
        <w:spacing w:line="450" w:lineRule="exact"/>
        <w:rPr>
          <w:rFonts w:hint="eastAsia" w:ascii="黑体" w:hAnsi="Arial" w:eastAsia="黑体" w:cs="Arial"/>
          <w:b/>
          <w:bCs/>
          <w:sz w:val="44"/>
          <w:szCs w:val="44"/>
        </w:rPr>
      </w:pPr>
      <w:r/>
      <w:bookmarkEnd w:id="27"/>
      <w:r/>
      <w:bookmarkStart w:id="28" w:name="_Hlt26668983"/>
      <w:r/>
      <w:bookmarkStart w:id="29" w:name="_Hlt26668975"/>
      <w:r/>
      <w:bookmarkStart w:id="30" w:name="_Hlt16619475"/>
      <w:r/>
      <w:bookmarkStart w:id="31" w:name="_Hlt26670486"/>
      <w:r/>
      <w:bookmarkStart w:id="32" w:name="_Hlt26954850"/>
      <w:r/>
      <w:bookmarkStart w:id="33" w:name="_Hlt26954852"/>
      <w:r/>
      <w:bookmarkStart w:id="34" w:name="_Hlt26954844"/>
      <w:r/>
      <w:bookmarkStart w:id="35" w:name="_Hlt26954731"/>
      <w:r/>
      <w:bookmarkStart w:id="36" w:name="_Hlt26670425"/>
      <w:r/>
      <w:bookmarkStart w:id="37" w:name="_Hlt26670399"/>
      <w:r/>
      <w:bookmarkStart w:id="38" w:name="_Hlt26670360"/>
      <w:r/>
      <w:bookmarkStart w:id="39" w:name="_Hlt26670482"/>
      <w:r/>
      <w:bookmarkStart w:id="40" w:name="_Toc513029226"/>
      <w:r/>
      <w:bookmarkStart w:id="41" w:name="_Hlt26954840"/>
      <w:r/>
      <w:bookmarkStart w:id="42" w:name="_Hlt26954739"/>
      <w:r/>
      <w:bookmarkStart w:id="43" w:name="_Hlt26954842"/>
      <w:r/>
      <w:bookmarkStart w:id="44" w:name="_Hlt26670489"/>
      <w:r/>
      <w:bookmarkStart w:id="45" w:name="_Hlt26670373"/>
      <w:r/>
      <w:bookmarkStart w:id="46" w:name="_Hlt26670403"/>
      <w:r/>
      <w:bookmarkStart w:id="47" w:name="_Hlt26954848"/>
      <w:r/>
      <w:bookmarkStart w:id="48" w:name="_Hlt26954838"/>
      <w:r/>
      <w:bookmarkStart w:id="49" w:name="_Hlt26954734"/>
      <w:r/>
      <w:bookmarkStart w:id="50" w:name="_Hlt26954846"/>
      <w:r>
        <w:rPr>
          <w:rFonts w:hint="eastAsia" w:ascii="黑体" w:hAnsi="Arial" w:eastAsia="黑体" w:cs="Arial"/>
          <w:b/>
          <w:bCs/>
          <w:sz w:val="44"/>
          <w:szCs w:val="44"/>
        </w:rPr>
      </w:r>
      <w:r/>
    </w:p>
    <w:p>
      <w:pPr>
        <w:pStyle w:val="643"/>
        <w:jc w:val="center"/>
        <w:spacing w:line="450" w:lineRule="exact"/>
        <w:rPr>
          <w:rFonts w:hint="eastAsia" w:ascii="黑体" w:hAnsi="Arial" w:eastAsia="黑体" w:cs="Arial"/>
          <w:b/>
          <w:bCs/>
          <w:sz w:val="44"/>
          <w:szCs w:val="44"/>
        </w:rPr>
      </w:pPr>
      <w:r>
        <w:rPr>
          <w:rFonts w:hint="eastAsia" w:ascii="黑体" w:hAnsi="Arial" w:eastAsia="黑体" w:cs="Arial"/>
          <w:b/>
          <w:bCs/>
          <w:sz w:val="44"/>
          <w:szCs w:val="44"/>
        </w:rPr>
      </w:r>
      <w:r/>
    </w:p>
    <w:p>
      <w:pPr>
        <w:pStyle w:val="643"/>
        <w:jc w:val="both"/>
        <w:spacing w:line="450" w:lineRule="exact"/>
        <w:rPr>
          <w:rFonts w:hint="eastAsia" w:ascii="黑体" w:hAnsi="Arial" w:eastAsia="黑体" w:cs="Arial"/>
          <w:b/>
          <w:bCs/>
          <w:sz w:val="44"/>
          <w:szCs w:val="44"/>
        </w:rPr>
      </w:pPr>
      <w:r>
        <w:rPr>
          <w:rFonts w:hint="eastAsia" w:ascii="黑体" w:hAnsi="Arial" w:eastAsia="黑体" w:cs="Arial"/>
          <w:b/>
          <w:bCs/>
          <w:sz w:val="44"/>
          <w:szCs w:val="44"/>
        </w:rPr>
      </w:r>
      <w:r/>
    </w:p>
    <w:p>
      <w:pPr>
        <w:pStyle w:val="643"/>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Start w:id="51" w:name="_Toc513029202"/>
      <w:r/>
      <w:bookmarkStart w:id="52" w:name="_Toc120614213"/>
      <w:r/>
      <w:bookmarkStart w:id="53" w:name="_Toc20823274"/>
      <w:r/>
      <w:bookmarkStart w:id="54" w:name="_Toc16938518"/>
      <w:r>
        <w:rPr>
          <w:rFonts w:hint="eastAsia" w:ascii="黑体" w:hAnsi="Arial" w:eastAsia="黑体" w:cs="Arial"/>
          <w:b/>
          <w:bCs/>
          <w:sz w:val="44"/>
          <w:szCs w:val="44"/>
        </w:rPr>
        <w:t xml:space="preserve">投标人须知</w:t>
      </w:r>
      <w:bookmarkEnd w:id="51"/>
      <w:r/>
      <w:bookmarkEnd w:id="52"/>
      <w:r/>
      <w:bookmarkEnd w:id="53"/>
      <w:r/>
      <w:bookmarkEnd w:id="54"/>
      <w:r>
        <w:rPr>
          <w:rFonts w:ascii="黑体" w:hAnsi="Arial" w:eastAsia="黑体" w:cs="Arial"/>
          <w:sz w:val="44"/>
          <w:szCs w:val="44"/>
        </w:rPr>
      </w:r>
      <w:r/>
    </w:p>
    <w:p>
      <w:pPr>
        <w:pStyle w:val="643"/>
        <w:ind w:firstLine="480"/>
        <w:spacing w:line="460" w:lineRule="exact"/>
        <w:rPr>
          <w:rFonts w:ascii="宋体" w:hAnsi="宋体"/>
          <w:b/>
          <w:sz w:val="24"/>
          <w:szCs w:val="24"/>
        </w:rPr>
      </w:pPr>
      <w:r/>
      <w:bookmarkStart w:id="55" w:name="_Toc16938519"/>
      <w:r/>
      <w:bookmarkStart w:id="56" w:name="_Toc20823275"/>
      <w:r/>
      <w:bookmarkStart w:id="57" w:name="_Toc513029203"/>
      <w:r/>
      <w:bookmarkStart w:id="58" w:name="_Toc120614214"/>
      <w:r>
        <w:rPr>
          <w:rFonts w:hint="eastAsia" w:ascii="宋体" w:hAnsi="宋体"/>
          <w:b/>
          <w:sz w:val="24"/>
          <w:szCs w:val="24"/>
        </w:rPr>
        <w:t xml:space="preserve">一、总则</w:t>
      </w:r>
      <w:bookmarkEnd w:id="55"/>
      <w:r/>
      <w:bookmarkEnd w:id="56"/>
      <w:r/>
      <w:bookmarkEnd w:id="57"/>
      <w:r/>
      <w:bookmarkEnd w:id="58"/>
      <w:r>
        <w:rPr>
          <w:rFonts w:ascii="宋体" w:hAnsi="宋体"/>
          <w:b/>
          <w:sz w:val="24"/>
          <w:szCs w:val="24"/>
        </w:rPr>
      </w:r>
      <w:r/>
    </w:p>
    <w:p>
      <w:pPr>
        <w:pStyle w:val="643"/>
        <w:ind w:firstLine="480"/>
        <w:spacing w:line="460" w:lineRule="exact"/>
        <w:rPr>
          <w:rFonts w:ascii="宋体" w:hAnsi="宋体"/>
          <w:b/>
          <w:sz w:val="24"/>
          <w:szCs w:val="24"/>
        </w:rPr>
      </w:pPr>
      <w:r/>
      <w:bookmarkStart w:id="59" w:name="_Toc458694821"/>
      <w:r/>
      <w:bookmarkStart w:id="60" w:name="_Toc20823276"/>
      <w:r/>
      <w:bookmarkStart w:id="61" w:name="_Toc16938520"/>
      <w:r/>
      <w:bookmarkStart w:id="62" w:name="_Toc513029204"/>
      <w:r>
        <w:rPr>
          <w:rFonts w:hint="eastAsia" w:ascii="宋体" w:hAnsi="宋体"/>
          <w:b/>
          <w:sz w:val="24"/>
          <w:szCs w:val="24"/>
        </w:rPr>
        <w:t xml:space="preserve">1</w:t>
      </w:r>
      <w:bookmarkEnd w:id="59"/>
      <w:r>
        <w:rPr>
          <w:rFonts w:hint="eastAsia" w:ascii="宋体" w:hAnsi="宋体"/>
          <w:b/>
          <w:sz w:val="24"/>
          <w:szCs w:val="24"/>
        </w:rPr>
        <w:t xml:space="preserve">、招标方式</w:t>
      </w:r>
      <w:bookmarkEnd w:id="60"/>
      <w:r/>
      <w:bookmarkEnd w:id="61"/>
      <w:r/>
      <w:bookmarkEnd w:id="62"/>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ascii="宋体" w:hAnsi="宋体"/>
          <w:sz w:val="24"/>
          <w:szCs w:val="24"/>
        </w:rPr>
      </w:r>
      <w:r/>
    </w:p>
    <w:p>
      <w:pPr>
        <w:pStyle w:val="643"/>
        <w:ind w:firstLine="480"/>
        <w:spacing w:line="460" w:lineRule="exact"/>
        <w:rPr>
          <w:rFonts w:ascii="宋体" w:hAnsi="宋体"/>
          <w:b/>
          <w:sz w:val="24"/>
          <w:szCs w:val="24"/>
        </w:rPr>
      </w:pPr>
      <w:r/>
      <w:bookmarkStart w:id="63" w:name="_Toc20823277"/>
      <w:r/>
      <w:bookmarkStart w:id="64" w:name="_Toc16938521"/>
      <w:r/>
      <w:bookmarkStart w:id="65" w:name="_Toc513029205"/>
      <w:r>
        <w:rPr>
          <w:rFonts w:hint="eastAsia" w:ascii="宋体" w:hAnsi="宋体"/>
          <w:b/>
          <w:sz w:val="24"/>
          <w:szCs w:val="24"/>
        </w:rPr>
        <w:t xml:space="preserve">2、合格的投标人</w:t>
      </w:r>
      <w:bookmarkEnd w:id="63"/>
      <w:r/>
      <w:bookmarkEnd w:id="64"/>
      <w:r/>
      <w:bookmarkEnd w:id="65"/>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643"/>
        <w:ind w:firstLine="480"/>
        <w:spacing w:line="460" w:lineRule="exact"/>
        <w:rPr>
          <w:rFonts w:ascii="宋体" w:hAnsi="宋体"/>
          <w:b/>
          <w:sz w:val="24"/>
          <w:szCs w:val="24"/>
        </w:rPr>
      </w:pPr>
      <w:r/>
      <w:bookmarkStart w:id="66" w:name="_Toc513029206"/>
      <w:r/>
      <w:bookmarkStart w:id="67" w:name="_Toc20823278"/>
      <w:r/>
      <w:bookmarkStart w:id="68" w:name="_Toc16938522"/>
      <w:r>
        <w:rPr>
          <w:rFonts w:hint="eastAsia" w:ascii="宋体" w:hAnsi="宋体"/>
          <w:b/>
          <w:sz w:val="24"/>
          <w:szCs w:val="24"/>
        </w:rPr>
        <w:t xml:space="preserve">3、适用法律</w:t>
      </w:r>
      <w:bookmarkEnd w:id="66"/>
      <w:r/>
      <w:bookmarkEnd w:id="67"/>
      <w:r/>
      <w:bookmarkEnd w:id="68"/>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rPr>
          <w:rFonts w:ascii="宋体" w:hAnsi="宋体"/>
          <w:sz w:val="24"/>
          <w:szCs w:val="24"/>
        </w:rPr>
      </w:r>
      <w:r/>
    </w:p>
    <w:p>
      <w:pPr>
        <w:pStyle w:val="643"/>
        <w:ind w:firstLine="480"/>
        <w:spacing w:line="460" w:lineRule="exact"/>
        <w:rPr>
          <w:rFonts w:ascii="宋体" w:hAnsi="宋体"/>
          <w:b/>
          <w:sz w:val="24"/>
          <w:szCs w:val="24"/>
        </w:rPr>
      </w:pPr>
      <w:r/>
      <w:bookmarkStart w:id="69" w:name="_Toc462564067"/>
      <w:r/>
      <w:bookmarkStart w:id="70" w:name="_Toc16938523"/>
      <w:r/>
      <w:bookmarkStart w:id="71" w:name="_Toc20823279"/>
      <w:r/>
      <w:bookmarkStart w:id="72" w:name="_Toc513029207"/>
      <w:r>
        <w:rPr>
          <w:rFonts w:hint="eastAsia" w:ascii="宋体" w:hAnsi="宋体"/>
          <w:b/>
          <w:sz w:val="24"/>
          <w:szCs w:val="24"/>
        </w:rPr>
        <w:t xml:space="preserve">4、投标费用</w:t>
      </w:r>
      <w:bookmarkEnd w:id="69"/>
      <w:r/>
      <w:bookmarkEnd w:id="70"/>
      <w:r/>
      <w:bookmarkEnd w:id="71"/>
      <w:r/>
      <w:bookmarkEnd w:id="72"/>
      <w:r>
        <w:rPr>
          <w:rFonts w:ascii="宋体" w:hAnsi="宋体"/>
          <w:b/>
          <w:sz w:val="24"/>
          <w:szCs w:val="24"/>
        </w:rPr>
      </w:r>
      <w:r/>
    </w:p>
    <w:p>
      <w:pPr>
        <w:pStyle w:val="643"/>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eastAsia="宋体" w:cs="Times New Roman"/>
          <w:color w:val="000000"/>
          <w:sz w:val="24"/>
          <w:szCs w:val="24"/>
          <w:lang w:val="en-US" w:eastAsia="zh-CN"/>
        </w:rPr>
        <w:t xml:space="preserve">在任何情况下均无义务和责任承担这些费用。</w:t>
      </w:r>
      <w:r>
        <w:rPr>
          <w:rFonts w:hint="eastAsia" w:ascii="宋体" w:hAnsi="宋体" w:eastAsia="宋体" w:cs="Times New Roman"/>
          <w:color w:val="000000"/>
          <w:sz w:val="24"/>
          <w:szCs w:val="24"/>
          <w:lang w:val="en-US" w:eastAsia="zh-CN"/>
        </w:rPr>
      </w:r>
      <w:r/>
    </w:p>
    <w:p>
      <w:pPr>
        <w:pStyle w:val="643"/>
        <w:ind w:firstLine="480"/>
        <w:spacing w:line="420" w:lineRule="exact"/>
        <w:tabs>
          <w:tab w:val="left" w:pos="3262"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w:t>
      </w:r>
      <w:r>
        <w:rPr>
          <w:rFonts w:hint="eastAsia" w:ascii="宋体" w:hAnsi="宋体"/>
          <w:sz w:val="24"/>
          <w:szCs w:val="24"/>
        </w:rPr>
        <w:t xml:space="preserve">代理机构将根据发改价格【2011】534号文件，每</w:t>
      </w:r>
      <w:r>
        <w:rPr>
          <w:rFonts w:hint="eastAsia" w:ascii="宋体" w:hAnsi="宋体" w:eastAsia="宋体"/>
          <w:sz w:val="24"/>
          <w:szCs w:val="24"/>
          <w:lang w:eastAsia="zh-CN"/>
        </w:rPr>
        <w:t xml:space="preserve">采购包</w:t>
      </w:r>
      <w:r>
        <w:rPr>
          <w:rFonts w:hint="eastAsia" w:ascii="宋体" w:hAnsi="宋体"/>
          <w:sz w:val="24"/>
          <w:szCs w:val="24"/>
        </w:rPr>
        <w:t xml:space="preserve">均按采购项目中标价的1.50%向中标供应商收取服务费用，由中标供应商在领取中标通知书前一次性支付。</w:t>
      </w:r>
      <w:r>
        <w:rPr>
          <w:rFonts w:hint="eastAsia" w:ascii="宋体" w:hAnsi="宋体" w:eastAsia="宋体" w:cs="Times New Roman"/>
          <w:color w:val="000000"/>
          <w:sz w:val="24"/>
          <w:szCs w:val="24"/>
          <w:lang w:val="en-US" w:eastAsia="zh-CN"/>
        </w:rPr>
      </w:r>
      <w:r/>
    </w:p>
    <w:p>
      <w:pPr>
        <w:pStyle w:val="643"/>
        <w:ind w:firstLine="480"/>
        <w:spacing w:line="460" w:lineRule="exact"/>
        <w:rPr>
          <w:rFonts w:ascii="宋体" w:hAnsi="宋体"/>
          <w:b/>
          <w:sz w:val="24"/>
          <w:szCs w:val="24"/>
        </w:rPr>
      </w:pPr>
      <w:r>
        <w:rPr>
          <w:rFonts w:hint="eastAsia" w:ascii="宋体" w:hAnsi="宋体"/>
          <w:b/>
          <w:sz w:val="24"/>
          <w:szCs w:val="24"/>
        </w:rPr>
        <w:t xml:space="preserve">5、招标文件的约束力</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5.1投标人一旦参加本项目采购活动，即被认为接受了本招标文件的规定和约束。</w:t>
      </w:r>
      <w:r>
        <w:rPr>
          <w:rFonts w:ascii="宋体" w:hAnsi="宋体"/>
          <w:sz w:val="24"/>
          <w:szCs w:val="24"/>
        </w:rPr>
      </w:r>
      <w:r/>
    </w:p>
    <w:p>
      <w:pPr>
        <w:pStyle w:val="643"/>
        <w:ind w:firstLine="480"/>
        <w:spacing w:line="460" w:lineRule="exact"/>
        <w:rPr>
          <w:rFonts w:ascii="宋体" w:hAnsi="宋体"/>
          <w:b/>
          <w:sz w:val="24"/>
          <w:szCs w:val="24"/>
        </w:rPr>
      </w:pPr>
      <w:r/>
      <w:bookmarkStart w:id="73" w:name="_Toc513029209"/>
      <w:r/>
      <w:bookmarkStart w:id="74" w:name="_Toc20823281"/>
      <w:r/>
      <w:bookmarkStart w:id="75" w:name="_Toc120614215"/>
      <w:r/>
      <w:bookmarkStart w:id="76" w:name="_Toc16938525"/>
      <w:r>
        <w:rPr>
          <w:rFonts w:hint="eastAsia" w:ascii="宋体" w:hAnsi="宋体"/>
          <w:b/>
          <w:sz w:val="24"/>
          <w:szCs w:val="24"/>
        </w:rPr>
        <w:t xml:space="preserve">二、招标文件</w:t>
      </w:r>
      <w:bookmarkEnd w:id="73"/>
      <w:r/>
      <w:bookmarkEnd w:id="74"/>
      <w:r/>
      <w:bookmarkEnd w:id="75"/>
      <w:r/>
      <w:bookmarkEnd w:id="76"/>
      <w:r>
        <w:rPr>
          <w:rFonts w:ascii="宋体" w:hAnsi="宋体"/>
          <w:b/>
          <w:sz w:val="24"/>
          <w:szCs w:val="24"/>
        </w:rPr>
      </w:r>
      <w:r/>
    </w:p>
    <w:p>
      <w:pPr>
        <w:pStyle w:val="643"/>
        <w:ind w:firstLine="480"/>
        <w:spacing w:line="460" w:lineRule="exact"/>
        <w:rPr>
          <w:rFonts w:ascii="宋体" w:hAnsi="宋体"/>
          <w:b/>
          <w:sz w:val="24"/>
          <w:szCs w:val="24"/>
        </w:rPr>
      </w:pPr>
      <w:r/>
      <w:bookmarkStart w:id="77" w:name="_Toc20823282"/>
      <w:r/>
      <w:bookmarkStart w:id="78" w:name="_Toc513029210"/>
      <w:r/>
      <w:bookmarkStart w:id="79" w:name="_Toc16938526"/>
      <w:r>
        <w:rPr>
          <w:rFonts w:hint="eastAsia" w:ascii="宋体" w:hAnsi="宋体"/>
          <w:b/>
          <w:sz w:val="24"/>
          <w:szCs w:val="24"/>
        </w:rPr>
        <w:t xml:space="preserve">6、招标文件构成</w:t>
      </w:r>
      <w:bookmarkEnd w:id="77"/>
      <w:r/>
      <w:bookmarkEnd w:id="78"/>
      <w:r/>
      <w:bookmarkEnd w:id="79"/>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6.1 招标文件由以下部分组成：</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（1）招标公告</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（5）评标方法与评标标准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643"/>
        <w:ind w:firstLine="480"/>
        <w:spacing w:line="460" w:lineRule="exact"/>
        <w:rPr>
          <w:rFonts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rPr>
          <w:rFonts w:ascii="宋体" w:hAnsi="宋体"/>
          <w:sz w:val="24"/>
          <w:szCs w:val="21"/>
        </w:rPr>
      </w:r>
      <w:r/>
    </w:p>
    <w:p>
      <w:pPr>
        <w:pStyle w:val="643"/>
        <w:ind w:firstLine="480"/>
        <w:spacing w:line="460" w:lineRule="exact"/>
        <w:rPr>
          <w:rFonts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4"/>
        </w:rPr>
      </w:r>
      <w:r/>
    </w:p>
    <w:p>
      <w:pPr>
        <w:pStyle w:val="643"/>
        <w:ind w:firstLine="480"/>
        <w:spacing w:line="460" w:lineRule="exact"/>
        <w:rPr>
          <w:rFonts w:ascii="宋体" w:hAnsi="宋体"/>
          <w:b/>
          <w:bCs/>
          <w:sz w:val="24"/>
          <w:szCs w:val="24"/>
        </w:rPr>
      </w:pPr>
      <w:r/>
      <w:bookmarkStart w:id="80" w:name="_Toc16938527"/>
      <w:r/>
      <w:bookmarkStart w:id="81" w:name="_Toc462564070"/>
      <w:r/>
      <w:bookmarkStart w:id="82" w:name="_Toc513029211"/>
      <w:r/>
      <w:bookmarkStart w:id="83" w:name="_Toc20823283"/>
      <w:r>
        <w:rPr>
          <w:rFonts w:hint="eastAsia" w:ascii="宋体" w:hAnsi="宋体"/>
          <w:b/>
          <w:bCs/>
          <w:sz w:val="24"/>
          <w:szCs w:val="24"/>
        </w:rPr>
        <w:t xml:space="preserve">7、招标文件的澄清</w:t>
      </w:r>
      <w:bookmarkEnd w:id="80"/>
      <w:r/>
      <w:bookmarkEnd w:id="81"/>
      <w:r/>
      <w:bookmarkEnd w:id="82"/>
      <w:r/>
      <w:bookmarkEnd w:id="83"/>
      <w:r>
        <w:rPr>
          <w:rFonts w:ascii="宋体" w:hAnsi="宋体"/>
          <w:b/>
          <w:bCs/>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任何要求对招标文件进行澄清的投标人，应在投标截止期十日前按招标公告中的通讯地址，以书面形式通知采购人或采购代理机构。</w:t>
      </w:r>
      <w:r>
        <w:rPr>
          <w:rFonts w:ascii="宋体" w:hAnsi="宋体"/>
          <w:sz w:val="24"/>
          <w:szCs w:val="24"/>
        </w:rPr>
      </w:r>
      <w:r/>
    </w:p>
    <w:p>
      <w:pPr>
        <w:pStyle w:val="643"/>
        <w:ind w:firstLine="480"/>
        <w:spacing w:line="460" w:lineRule="exact"/>
        <w:rPr>
          <w:rFonts w:ascii="宋体" w:hAnsi="宋体"/>
          <w:b/>
          <w:bCs/>
          <w:sz w:val="24"/>
          <w:szCs w:val="24"/>
        </w:rPr>
      </w:pPr>
      <w:r/>
      <w:bookmarkStart w:id="84" w:name="_Toc20823284"/>
      <w:r/>
      <w:bookmarkStart w:id="85" w:name="_Toc462564071"/>
      <w:r/>
      <w:bookmarkStart w:id="86" w:name="_Toc16938528"/>
      <w:r/>
      <w:bookmarkStart w:id="87" w:name="_Toc513029212"/>
      <w:r>
        <w:rPr>
          <w:rFonts w:hint="eastAsia" w:ascii="宋体" w:hAnsi="宋体"/>
          <w:b/>
          <w:bCs/>
          <w:sz w:val="24"/>
          <w:szCs w:val="24"/>
        </w:rPr>
        <w:t xml:space="preserve">8、招标文件的修改</w:t>
      </w:r>
      <w:bookmarkEnd w:id="84"/>
      <w:r/>
      <w:bookmarkEnd w:id="85"/>
      <w:r/>
      <w:bookmarkEnd w:id="86"/>
      <w:r/>
      <w:bookmarkEnd w:id="87"/>
      <w:r>
        <w:rPr>
          <w:rFonts w:ascii="宋体" w:hAnsi="宋体"/>
          <w:b/>
          <w:bCs/>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8.1 在投标截止时间前，采购人或采购代理机构可以对招标文件进行修改。</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8.2 采购人或采购代理机构有权按照法定的要求推迟投标截止日期和开标日期。</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8.3招标文件的修改将在中国政府采购网、江苏政府采购网、盐城市政府采购网、阜宁县公共资源电子化服务平台公布，补充文件将作为招标文件的组成部分，并对投标人具有约束力。</w:t>
      </w:r>
      <w:r>
        <w:rPr>
          <w:rFonts w:ascii="宋体" w:hAnsi="宋体"/>
          <w:sz w:val="24"/>
          <w:szCs w:val="24"/>
        </w:rPr>
      </w:r>
      <w:r/>
    </w:p>
    <w:p>
      <w:pPr>
        <w:pStyle w:val="643"/>
        <w:ind w:firstLine="480"/>
        <w:spacing w:line="460" w:lineRule="exact"/>
        <w:rPr>
          <w:rFonts w:ascii="宋体" w:hAnsi="宋体"/>
          <w:b/>
          <w:bCs/>
          <w:sz w:val="24"/>
          <w:szCs w:val="24"/>
        </w:rPr>
      </w:pPr>
      <w:r/>
      <w:bookmarkStart w:id="88" w:name="_Toc120614216"/>
      <w:r/>
      <w:bookmarkStart w:id="89" w:name="_Toc20823285"/>
      <w:r/>
      <w:bookmarkStart w:id="90" w:name="_Toc16938529"/>
      <w:r/>
      <w:bookmarkStart w:id="91" w:name="_Toc462564072"/>
      <w:r/>
      <w:bookmarkStart w:id="92" w:name="_Toc513029213"/>
      <w:r>
        <w:rPr>
          <w:rFonts w:hint="eastAsia" w:ascii="宋体" w:hAnsi="宋体"/>
          <w:b/>
          <w:bCs/>
          <w:sz w:val="24"/>
          <w:szCs w:val="24"/>
        </w:rPr>
        <w:t xml:space="preserve">三、投标文件的编制</w:t>
      </w:r>
      <w:bookmarkEnd w:id="88"/>
      <w:r/>
      <w:bookmarkEnd w:id="89"/>
      <w:r/>
      <w:bookmarkEnd w:id="90"/>
      <w:r/>
      <w:bookmarkEnd w:id="91"/>
      <w:r/>
      <w:bookmarkEnd w:id="92"/>
      <w:r>
        <w:rPr>
          <w:rFonts w:ascii="宋体" w:hAnsi="宋体"/>
          <w:b/>
          <w:bCs/>
          <w:sz w:val="24"/>
          <w:szCs w:val="24"/>
        </w:rPr>
      </w:r>
      <w:r/>
    </w:p>
    <w:p>
      <w:pPr>
        <w:pStyle w:val="643"/>
        <w:ind w:firstLine="480"/>
        <w:spacing w:line="460" w:lineRule="exact"/>
        <w:rPr>
          <w:rFonts w:ascii="宋体" w:hAnsi="宋体"/>
          <w:sz w:val="24"/>
          <w:szCs w:val="24"/>
        </w:rPr>
      </w:pPr>
      <w:r/>
      <w:bookmarkStart w:id="93" w:name="_Toc16938530"/>
      <w:r/>
      <w:bookmarkStart w:id="94" w:name="_Toc513029214"/>
      <w:r/>
      <w:bookmarkStart w:id="95" w:name="_Toc20823286"/>
      <w:r/>
      <w:bookmarkStart w:id="96" w:name="_Toc462564073"/>
      <w:r>
        <w:rPr>
          <w:rFonts w:hint="eastAsia" w:ascii="宋体" w:hAnsi="宋体"/>
          <w:sz w:val="24"/>
          <w:szCs w:val="24"/>
        </w:rPr>
        <w:t xml:space="preserve">9、投标文件的语言及度量衡单位</w:t>
      </w:r>
      <w:bookmarkEnd w:id="93"/>
      <w:r/>
      <w:bookmarkEnd w:id="94"/>
      <w:r/>
      <w:bookmarkEnd w:id="95"/>
      <w:r/>
      <w:bookmarkEnd w:id="96"/>
      <w:r>
        <w:rPr>
          <w:rFonts w:hint="eastAsia" w:ascii="宋体" w:hAnsi="宋体"/>
          <w:sz w:val="24"/>
          <w:szCs w:val="24"/>
        </w:rPr>
        <w:tab/>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rPr>
          <w:rFonts w:ascii="宋体" w:hAnsi="宋体"/>
          <w:sz w:val="24"/>
          <w:szCs w:val="24"/>
        </w:rPr>
      </w:r>
      <w:r/>
    </w:p>
    <w:p>
      <w:pPr>
        <w:pStyle w:val="643"/>
        <w:ind w:firstLine="480"/>
        <w:spacing w:line="460" w:lineRule="exact"/>
        <w:rPr>
          <w:rFonts w:ascii="宋体" w:hAnsi="宋体"/>
          <w:b/>
          <w:bCs/>
          <w:sz w:val="24"/>
          <w:szCs w:val="24"/>
        </w:rPr>
      </w:pPr>
      <w:r/>
      <w:bookmarkStart w:id="97" w:name="_Toc462564074"/>
      <w:r/>
      <w:bookmarkStart w:id="98" w:name="_Toc16938531"/>
      <w:r/>
      <w:bookmarkStart w:id="99" w:name="_Toc20823287"/>
      <w:r/>
      <w:bookmarkStart w:id="100" w:name="_Toc513029215"/>
      <w:r>
        <w:rPr>
          <w:rFonts w:hint="eastAsia" w:ascii="宋体" w:hAnsi="宋体"/>
          <w:b/>
          <w:bCs/>
          <w:sz w:val="24"/>
          <w:szCs w:val="24"/>
        </w:rPr>
        <w:t xml:space="preserve">10、投标文件构成</w:t>
      </w:r>
      <w:bookmarkEnd w:id="97"/>
      <w:r/>
      <w:bookmarkEnd w:id="98"/>
      <w:r/>
      <w:bookmarkEnd w:id="99"/>
      <w:r/>
      <w:bookmarkEnd w:id="100"/>
      <w:r>
        <w:rPr>
          <w:rFonts w:ascii="宋体" w:hAnsi="宋体"/>
          <w:b/>
          <w:bCs/>
          <w:sz w:val="24"/>
          <w:szCs w:val="24"/>
        </w:rPr>
      </w:r>
      <w:r/>
    </w:p>
    <w:p>
      <w:pPr>
        <w:pStyle w:val="643"/>
        <w:ind w:firstLine="480"/>
        <w:spacing w:line="460" w:lineRule="exact"/>
        <w:rPr>
          <w:rFonts w:ascii="宋体" w:hAnsi="宋体"/>
          <w:sz w:val="24"/>
          <w:szCs w:val="24"/>
        </w:rPr>
      </w:pPr>
      <w:r/>
      <w:bookmarkStart w:id="101" w:name="_Toc49090507"/>
      <w:r/>
      <w:bookmarkStart w:id="102" w:name="_Toc513029216"/>
      <w:r/>
      <w:bookmarkStart w:id="103" w:name="_Toc513029219"/>
      <w:r/>
      <w:bookmarkStart w:id="104" w:name="_Toc14577354"/>
      <w:r/>
      <w:bookmarkStart w:id="105" w:name="_Toc49090509"/>
      <w:r/>
      <w:bookmarkStart w:id="106" w:name="_Toc14577357"/>
      <w:r/>
      <w:bookmarkStart w:id="107" w:name="_Toc14577355"/>
      <w:r/>
      <w:bookmarkStart w:id="108" w:name="_Toc49090508"/>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b/>
          <w:bCs/>
          <w:sz w:val="24"/>
          <w:szCs w:val="24"/>
        </w:rPr>
        <w:t xml:space="preserve">11、证明投标人及投标标的符合招标文件规定的文件</w:t>
      </w:r>
      <w:bookmarkEnd w:id="101"/>
      <w:r/>
      <w:bookmarkEnd w:id="102"/>
      <w:r/>
      <w:bookmarkEnd w:id="103"/>
      <w:r/>
      <w:bookmarkEnd w:id="104"/>
      <w:r/>
      <w:bookmarkEnd w:id="105"/>
      <w:r/>
      <w:bookmarkEnd w:id="106"/>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07"/>
      <w:r/>
      <w:bookmarkEnd w:id="108"/>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12、投标分项报价表（如有）</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12.1 投标人应按照招标文件规定格式填报投标分项报价表。</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13、技术要求响应及偏离表、商务要求响应及偏离表</w:t>
      </w:r>
      <w:r>
        <w:rPr>
          <w:rFonts w:ascii="宋体" w:hAnsi="宋体"/>
          <w:b/>
          <w:sz w:val="24"/>
          <w:szCs w:val="24"/>
        </w:rPr>
      </w:r>
      <w:r/>
    </w:p>
    <w:p>
      <w:pPr>
        <w:pStyle w:val="643"/>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13.2 投标人可在投标文件中提供认为需要的其他技术文件或说明。</w:t>
      </w:r>
      <w:r>
        <w:rPr>
          <w:rFonts w:ascii="宋体" w:hAnsi="宋体"/>
          <w:sz w:val="24"/>
          <w:szCs w:val="24"/>
        </w:rPr>
      </w:r>
      <w:r/>
    </w:p>
    <w:p>
      <w:pPr>
        <w:pStyle w:val="643"/>
        <w:ind w:firstLine="480"/>
        <w:spacing w:line="460" w:lineRule="exact"/>
        <w:rPr>
          <w:rFonts w:ascii="宋体" w:hAnsi="宋体"/>
          <w:b/>
          <w:sz w:val="24"/>
          <w:szCs w:val="24"/>
        </w:rPr>
      </w:pPr>
      <w:r/>
      <w:bookmarkStart w:id="109" w:name="_Toc49090510"/>
      <w:r/>
      <w:bookmarkStart w:id="110" w:name="_Toc14577359"/>
      <w:r>
        <w:rPr>
          <w:rFonts w:hint="eastAsia" w:ascii="宋体" w:hAnsi="宋体"/>
          <w:b/>
          <w:sz w:val="24"/>
          <w:szCs w:val="24"/>
        </w:rPr>
        <w:t xml:space="preserve">14、投标函和开标一览表</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14.1 投标人应按照招标文件中提供的格式完整、正确填写投标函、开标一览表。</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09"/>
      <w:r/>
      <w:bookmarkEnd w:id="110"/>
      <w:r>
        <w:rPr>
          <w:rFonts w:ascii="宋体" w:hAnsi="宋体"/>
          <w:sz w:val="24"/>
          <w:szCs w:val="24"/>
        </w:rPr>
      </w:r>
      <w:r/>
    </w:p>
    <w:p>
      <w:pPr>
        <w:pStyle w:val="643"/>
        <w:ind w:firstLine="480"/>
        <w:spacing w:line="460" w:lineRule="exact"/>
        <w:rPr>
          <w:rFonts w:ascii="宋体" w:hAnsi="宋体"/>
          <w:b/>
          <w:sz w:val="24"/>
          <w:szCs w:val="24"/>
        </w:rPr>
      </w:pPr>
      <w:r/>
      <w:bookmarkStart w:id="111" w:name="_Toc14577360"/>
      <w:r/>
      <w:bookmarkStart w:id="112" w:name="_Toc49090511"/>
      <w:r>
        <w:rPr>
          <w:rFonts w:hint="eastAsia" w:ascii="宋体" w:hAnsi="宋体"/>
          <w:b/>
          <w:sz w:val="24"/>
          <w:szCs w:val="24"/>
        </w:rPr>
        <w:t xml:space="preserve">15、投标有效期</w:t>
      </w:r>
      <w:bookmarkEnd w:id="111"/>
      <w:r/>
      <w:bookmarkEnd w:id="112"/>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16、投标有效期的延长</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ascii="宋体" w:hAnsi="宋体"/>
          <w:sz w:val="24"/>
          <w:szCs w:val="24"/>
        </w:rPr>
      </w:r>
      <w:r/>
    </w:p>
    <w:p>
      <w:pPr>
        <w:pStyle w:val="643"/>
        <w:ind w:firstLine="480"/>
        <w:spacing w:line="460" w:lineRule="exact"/>
        <w:rPr>
          <w:rFonts w:ascii="宋体" w:hAnsi="宋体"/>
          <w:b/>
          <w:sz w:val="24"/>
          <w:szCs w:val="24"/>
        </w:rPr>
      </w:pPr>
      <w:r/>
      <w:bookmarkStart w:id="113" w:name="_Toc20823296"/>
      <w:r/>
      <w:bookmarkStart w:id="114" w:name="_Toc120614217"/>
      <w:r/>
      <w:bookmarkStart w:id="115" w:name="_Toc513029224"/>
      <w:r/>
      <w:bookmarkStart w:id="116" w:name="_Toc16938540"/>
      <w:r>
        <w:rPr>
          <w:rFonts w:hint="eastAsia" w:ascii="宋体" w:hAnsi="宋体"/>
          <w:b/>
          <w:sz w:val="24"/>
          <w:szCs w:val="24"/>
        </w:rPr>
        <w:t xml:space="preserve">四、投标文件的递交</w:t>
      </w:r>
      <w:bookmarkEnd w:id="113"/>
      <w:r/>
      <w:bookmarkEnd w:id="114"/>
      <w:r/>
      <w:bookmarkEnd w:id="115"/>
      <w:r/>
      <w:bookmarkEnd w:id="116"/>
      <w:r>
        <w:rPr>
          <w:rFonts w:ascii="宋体" w:hAnsi="宋体"/>
          <w:b/>
          <w:sz w:val="24"/>
          <w:szCs w:val="24"/>
        </w:rPr>
      </w:r>
      <w:r/>
    </w:p>
    <w:p>
      <w:pPr>
        <w:pStyle w:val="643"/>
        <w:ind w:firstLine="480"/>
        <w:spacing w:line="460" w:lineRule="exact"/>
        <w:rPr>
          <w:rFonts w:ascii="宋体" w:hAnsi="宋体"/>
          <w:b/>
          <w:sz w:val="24"/>
          <w:szCs w:val="24"/>
        </w:rPr>
      </w:pPr>
      <w:r/>
      <w:bookmarkStart w:id="117" w:name="_Toc16938541"/>
      <w:r/>
      <w:bookmarkStart w:id="118" w:name="_Toc513029225"/>
      <w:r/>
      <w:bookmarkStart w:id="119" w:name="_Toc462564084"/>
      <w:r/>
      <w:bookmarkStart w:id="120" w:name="_Toc20823297"/>
      <w:r>
        <w:rPr>
          <w:rFonts w:hint="eastAsia" w:ascii="宋体" w:hAnsi="宋体"/>
          <w:b/>
          <w:sz w:val="24"/>
          <w:szCs w:val="24"/>
        </w:rPr>
        <w:t xml:space="preserve">17、电子投标文件</w:t>
      </w:r>
      <w:bookmarkEnd w:id="117"/>
      <w:r/>
      <w:bookmarkEnd w:id="118"/>
      <w:r/>
      <w:bookmarkEnd w:id="119"/>
      <w:r/>
      <w:bookmarkEnd w:id="120"/>
      <w:r>
        <w:rPr>
          <w:rFonts w:hint="eastAsia" w:ascii="宋体" w:hAnsi="宋体"/>
          <w:b/>
          <w:sz w:val="24"/>
          <w:szCs w:val="24"/>
        </w:rPr>
        <w:t xml:space="preserve">的递交</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1" w:name="_Toc20823298"/>
      <w:r/>
      <w:bookmarkStart w:id="122" w:name="_Toc16938542"/>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rPr>
          <w:rFonts w:ascii="宋体" w:hAnsi="宋体"/>
          <w:sz w:val="24"/>
          <w:szCs w:val="24"/>
        </w:rPr>
      </w:r>
      <w:r/>
    </w:p>
    <w:p>
      <w:pPr>
        <w:pStyle w:val="643"/>
        <w:ind w:firstLine="480"/>
        <w:spacing w:line="460" w:lineRule="exact"/>
        <w:rPr>
          <w:rFonts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21"/>
      <w:r/>
      <w:bookmarkEnd w:id="122"/>
      <w:r>
        <w:rPr>
          <w:rFonts w:ascii="宋体" w:hAnsi="宋体"/>
          <w:sz w:val="24"/>
          <w:szCs w:val="24"/>
        </w:rPr>
      </w:r>
      <w:r/>
    </w:p>
    <w:p>
      <w:pPr>
        <w:pStyle w:val="643"/>
        <w:ind w:firstLine="480"/>
        <w:spacing w:line="460" w:lineRule="exact"/>
        <w:rPr>
          <w:rFonts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rPr>
          <w:rFonts w:ascii="宋体" w:hAnsi="宋体"/>
          <w:b/>
          <w:i/>
          <w:iCs/>
          <w:sz w:val="24"/>
          <w:szCs w:val="24"/>
          <w:u w:val="single"/>
        </w:rPr>
      </w:r>
      <w:r/>
    </w:p>
    <w:p>
      <w:pPr>
        <w:pStyle w:val="643"/>
        <w:ind w:firstLine="480"/>
        <w:spacing w:line="460" w:lineRule="exact"/>
        <w:rPr>
          <w:rFonts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sz w:val="24"/>
          <w:szCs w:val="24"/>
        </w:rPr>
      </w:r>
      <w:r/>
    </w:p>
    <w:p>
      <w:pPr>
        <w:pStyle w:val="643"/>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rPr>
          <w:rFonts w:ascii="宋体" w:hAnsi="宋体"/>
          <w:sz w:val="24"/>
          <w:szCs w:val="24"/>
        </w:rPr>
      </w:r>
      <w:r/>
    </w:p>
    <w:p>
      <w:pPr>
        <w:pStyle w:val="643"/>
        <w:ind w:firstLine="480"/>
        <w:spacing w:line="460" w:lineRule="exact"/>
        <w:rPr>
          <w:rFonts w:ascii="宋体" w:hAnsi="宋体"/>
          <w:b/>
          <w:sz w:val="24"/>
          <w:szCs w:val="24"/>
        </w:rPr>
      </w:pPr>
      <w:r/>
      <w:bookmarkStart w:id="123" w:name="_Toc16938543"/>
      <w:r/>
      <w:bookmarkStart w:id="124" w:name="_Toc20823299"/>
      <w:r/>
      <w:bookmarkStart w:id="125" w:name="_Toc513029227"/>
      <w:r>
        <w:rPr>
          <w:rFonts w:hint="eastAsia" w:ascii="宋体" w:hAnsi="宋体"/>
          <w:b/>
          <w:sz w:val="24"/>
          <w:szCs w:val="24"/>
        </w:rPr>
        <w:t xml:space="preserve">19、投标文件</w:t>
      </w:r>
      <w:bookmarkEnd w:id="123"/>
      <w:r/>
      <w:bookmarkEnd w:id="124"/>
      <w:r/>
      <w:bookmarkEnd w:id="125"/>
      <w:r>
        <w:rPr>
          <w:rFonts w:hint="eastAsia" w:ascii="宋体" w:hAnsi="宋体"/>
          <w:b/>
          <w:sz w:val="24"/>
          <w:szCs w:val="24"/>
        </w:rPr>
        <w:t xml:space="preserve">的拒收</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rPr>
          <w:rFonts w:ascii="宋体" w:hAnsi="宋体"/>
          <w:sz w:val="24"/>
          <w:szCs w:val="24"/>
        </w:rPr>
      </w:r>
      <w:r/>
    </w:p>
    <w:p>
      <w:pPr>
        <w:pStyle w:val="643"/>
        <w:ind w:firstLine="480"/>
        <w:spacing w:line="460" w:lineRule="exact"/>
        <w:rPr>
          <w:rFonts w:ascii="宋体" w:hAnsi="宋体"/>
          <w:b/>
          <w:sz w:val="24"/>
          <w:szCs w:val="24"/>
        </w:rPr>
      </w:pPr>
      <w:r/>
      <w:bookmarkStart w:id="126" w:name="_Toc513029228"/>
      <w:r/>
      <w:bookmarkStart w:id="127" w:name="_Toc20823300"/>
      <w:r/>
      <w:bookmarkStart w:id="128" w:name="_Toc16938544"/>
      <w:r>
        <w:rPr>
          <w:rFonts w:hint="eastAsia" w:ascii="宋体" w:hAnsi="宋体"/>
          <w:b/>
          <w:sz w:val="24"/>
          <w:szCs w:val="24"/>
        </w:rPr>
        <w:t xml:space="preserve">20、投标文件的撤回和修改</w:t>
      </w:r>
      <w:bookmarkEnd w:id="126"/>
      <w:r/>
      <w:bookmarkEnd w:id="127"/>
      <w:r/>
      <w:bookmarkEnd w:id="128"/>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20.1 投标文件的撤回</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20.1.1 电子投标文件的撤回</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20.2 投标文件的修改</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rPr>
          <w:rFonts w:ascii="宋体" w:hAnsi="宋体"/>
          <w:sz w:val="24"/>
          <w:szCs w:val="24"/>
        </w:rPr>
      </w:r>
      <w:r/>
    </w:p>
    <w:p>
      <w:pPr>
        <w:pStyle w:val="643"/>
        <w:ind w:firstLine="480"/>
        <w:spacing w:line="460" w:lineRule="exact"/>
        <w:rPr>
          <w:rFonts w:ascii="宋体" w:hAnsi="宋体"/>
          <w:b/>
          <w:sz w:val="24"/>
          <w:szCs w:val="24"/>
        </w:rPr>
      </w:pPr>
      <w:r/>
      <w:bookmarkStart w:id="129" w:name="_Toc20823301"/>
      <w:r/>
      <w:bookmarkStart w:id="130" w:name="_Toc16938545"/>
      <w:r/>
      <w:bookmarkStart w:id="131" w:name="_Toc120614218"/>
      <w:r/>
      <w:bookmarkStart w:id="132" w:name="_Toc513029229"/>
      <w:r>
        <w:rPr>
          <w:rFonts w:hint="eastAsia" w:ascii="宋体" w:hAnsi="宋体"/>
          <w:b/>
          <w:sz w:val="24"/>
          <w:szCs w:val="24"/>
        </w:rPr>
        <w:t xml:space="preserve">五、开标与评标</w:t>
      </w:r>
      <w:bookmarkEnd w:id="129"/>
      <w:r/>
      <w:bookmarkEnd w:id="130"/>
      <w:r/>
      <w:bookmarkEnd w:id="131"/>
      <w:r/>
      <w:bookmarkEnd w:id="132"/>
      <w:r>
        <w:rPr>
          <w:rFonts w:ascii="宋体" w:hAnsi="宋体"/>
          <w:b/>
          <w:sz w:val="24"/>
          <w:szCs w:val="24"/>
        </w:rPr>
      </w:r>
      <w:r/>
    </w:p>
    <w:p>
      <w:pPr>
        <w:pStyle w:val="643"/>
        <w:ind w:firstLine="480"/>
        <w:spacing w:line="460" w:lineRule="exact"/>
        <w:rPr>
          <w:rFonts w:ascii="宋体" w:hAnsi="宋体"/>
          <w:b/>
          <w:sz w:val="24"/>
          <w:szCs w:val="24"/>
        </w:rPr>
      </w:pPr>
      <w:r/>
      <w:bookmarkStart w:id="133" w:name="_Toc20823302"/>
      <w:r/>
      <w:bookmarkStart w:id="134" w:name="_Toc513029230"/>
      <w:r/>
      <w:bookmarkStart w:id="135" w:name="_Toc16938546"/>
      <w:r>
        <w:rPr>
          <w:rFonts w:hint="eastAsia" w:ascii="宋体" w:hAnsi="宋体"/>
          <w:b/>
          <w:sz w:val="24"/>
          <w:szCs w:val="24"/>
        </w:rPr>
        <w:t xml:space="preserve">21、开标</w:t>
      </w:r>
      <w:bookmarkEnd w:id="133"/>
      <w:r/>
      <w:bookmarkEnd w:id="134"/>
      <w:r/>
      <w:bookmarkEnd w:id="135"/>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43"/>
        <w:ind w:firstLine="480"/>
        <w:spacing w:line="460" w:lineRule="exact"/>
        <w:rPr>
          <w:rFonts w:ascii="宋体" w:hAnsi="宋体"/>
          <w:b/>
          <w:sz w:val="24"/>
          <w:szCs w:val="24"/>
        </w:rPr>
      </w:pPr>
      <w:r/>
      <w:bookmarkStart w:id="136" w:name="_Toc513029231"/>
      <w:r/>
      <w:bookmarkStart w:id="137" w:name="_Toc16938547"/>
      <w:r/>
      <w:bookmarkStart w:id="138" w:name="_Toc20823303"/>
      <w:r>
        <w:rPr>
          <w:rFonts w:hint="eastAsia" w:ascii="宋体" w:hAnsi="宋体"/>
          <w:b/>
          <w:sz w:val="24"/>
          <w:szCs w:val="24"/>
        </w:rPr>
        <w:t xml:space="preserve">22、评标委员会</w:t>
      </w:r>
      <w:r>
        <w:rPr>
          <w:rFonts w:ascii="宋体" w:hAnsi="宋体"/>
          <w:b/>
          <w:sz w:val="24"/>
          <w:szCs w:val="24"/>
        </w:rPr>
      </w:r>
      <w:r/>
    </w:p>
    <w:p>
      <w:pPr>
        <w:pStyle w:val="643"/>
        <w:ind w:firstLine="480"/>
        <w:spacing w:line="460" w:lineRule="exact"/>
        <w:rPr>
          <w:rFonts w:ascii="宋体" w:hAnsi="宋体"/>
          <w:b/>
          <w:sz w:val="24"/>
          <w:szCs w:val="24"/>
        </w:rPr>
      </w:pPr>
      <w:r>
        <w:rPr>
          <w:rFonts w:hint="eastAsia" w:ascii="宋体" w:hAnsi="宋体"/>
          <w:sz w:val="24"/>
          <w:szCs w:val="24"/>
        </w:rPr>
        <w:t xml:space="preserve">22.1 开标后，采购人将立即组织评标委员会（以下简称评委会）进行评标。</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23、评标过程的保密与公正</w:t>
      </w:r>
      <w:bookmarkEnd w:id="136"/>
      <w:r/>
      <w:bookmarkEnd w:id="137"/>
      <w:r/>
      <w:bookmarkEnd w:id="138"/>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rPr>
          <w:rFonts w:ascii="宋体" w:hAnsi="宋体"/>
          <w:sz w:val="24"/>
          <w:szCs w:val="24"/>
        </w:rPr>
      </w:r>
      <w:r/>
    </w:p>
    <w:p>
      <w:pPr>
        <w:pStyle w:val="643"/>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43"/>
        <w:ind w:firstLine="480"/>
        <w:spacing w:line="460" w:lineRule="exact"/>
        <w:rPr>
          <w:rFonts w:ascii="宋体" w:hAnsi="宋体"/>
          <w:b/>
          <w:sz w:val="24"/>
          <w:szCs w:val="24"/>
        </w:rPr>
      </w:pPr>
      <w:r/>
      <w:bookmarkStart w:id="139" w:name="_Toc513029232"/>
      <w:r/>
      <w:bookmarkStart w:id="140" w:name="_Toc16938548"/>
      <w:r/>
      <w:bookmarkStart w:id="141" w:name="_Toc20823304"/>
      <w:r>
        <w:rPr>
          <w:rFonts w:hint="eastAsia" w:ascii="宋体" w:hAnsi="宋体"/>
          <w:b/>
          <w:sz w:val="24"/>
          <w:szCs w:val="24"/>
        </w:rPr>
        <w:t xml:space="preserve">24、投标文件的澄清</w:t>
      </w:r>
      <w:bookmarkEnd w:id="139"/>
      <w:r/>
      <w:bookmarkEnd w:id="140"/>
      <w:r/>
      <w:bookmarkEnd w:id="141"/>
      <w:r>
        <w:rPr>
          <w:rFonts w:ascii="宋体" w:hAnsi="宋体"/>
          <w:b/>
          <w:sz w:val="24"/>
          <w:szCs w:val="24"/>
        </w:rPr>
      </w:r>
      <w:r/>
    </w:p>
    <w:p>
      <w:pPr>
        <w:pStyle w:val="643"/>
        <w:ind w:firstLine="480"/>
        <w:spacing w:line="460" w:lineRule="exact"/>
        <w:rPr>
          <w:rFonts w:ascii="宋体" w:hAnsi="宋体"/>
          <w:sz w:val="24"/>
          <w:szCs w:val="24"/>
        </w:rPr>
      </w:pPr>
      <w:r/>
      <w:bookmarkStart w:id="142" w:name="_Toc513029233"/>
      <w:r/>
      <w:bookmarkStart w:id="143" w:name="_Toc16938549"/>
      <w:r/>
      <w:bookmarkStart w:id="144" w:name="_Toc20823305"/>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25、对投标文件的初审</w:t>
      </w:r>
      <w:bookmarkEnd w:id="142"/>
      <w:r/>
      <w:bookmarkEnd w:id="143"/>
      <w:r/>
      <w:bookmarkEnd w:id="144"/>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25.1投标文件初审分为资格审查和符合性审查。</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同时出现两种以上错误的，按照前款规定的顺序修正。</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rPr>
          <w:rFonts w:ascii="宋体" w:hAnsi="宋体"/>
          <w:sz w:val="24"/>
          <w:szCs w:val="24"/>
        </w:rPr>
      </w:r>
      <w:r/>
    </w:p>
    <w:p>
      <w:pPr>
        <w:pStyle w:val="643"/>
        <w:ind w:firstLine="480"/>
        <w:spacing w:line="460" w:lineRule="exact"/>
        <w:rPr>
          <w:rFonts w:ascii="宋体" w:hAnsi="宋体"/>
          <w:sz w:val="24"/>
          <w:szCs w:val="24"/>
        </w:rPr>
      </w:pPr>
      <w:r/>
      <w:bookmarkStart w:id="145" w:name="_Toc513029234"/>
      <w:r/>
      <w:bookmarkStart w:id="146" w:name="_Toc20823306"/>
      <w:r/>
      <w:bookmarkStart w:id="147" w:name="_Toc16938550"/>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26、</w:t>
      </w:r>
      <w:bookmarkEnd w:id="145"/>
      <w:r/>
      <w:bookmarkEnd w:id="146"/>
      <w:r/>
      <w:bookmarkEnd w:id="147"/>
      <w:r>
        <w:rPr>
          <w:rFonts w:hint="eastAsia" w:ascii="宋体" w:hAnsi="宋体"/>
          <w:b/>
          <w:sz w:val="24"/>
          <w:szCs w:val="24"/>
        </w:rPr>
        <w:t xml:space="preserve">无效投标条款和废标条款</w:t>
      </w:r>
      <w:r>
        <w:rPr>
          <w:rFonts w:ascii="宋体" w:hAnsi="宋体"/>
          <w:b/>
          <w:sz w:val="24"/>
          <w:szCs w:val="24"/>
        </w:rPr>
      </w:r>
      <w:r/>
    </w:p>
    <w:p>
      <w:pPr>
        <w:pStyle w:val="643"/>
        <w:ind w:firstLine="480"/>
        <w:spacing w:line="460" w:lineRule="exact"/>
        <w:rPr>
          <w:rFonts w:ascii="宋体" w:hAnsi="宋体"/>
          <w:sz w:val="24"/>
          <w:szCs w:val="24"/>
        </w:rPr>
      </w:pPr>
      <w:r/>
      <w:bookmarkStart w:id="148" w:name="_Toc20823307"/>
      <w:r/>
      <w:bookmarkStart w:id="149" w:name="_Toc513029235"/>
      <w:r/>
      <w:bookmarkStart w:id="150" w:name="_Toc16938551"/>
      <w:r>
        <w:rPr>
          <w:rFonts w:hint="eastAsia" w:ascii="宋体" w:hAnsi="宋体"/>
          <w:sz w:val="24"/>
          <w:szCs w:val="24"/>
        </w:rPr>
        <w:t xml:space="preserve">26.1无效投标条款</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26.1.1 投标人在苏采云系统规定的时间内未成功解密电子投标文件的。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rPr>
          <w:rFonts w:ascii="宋体" w:hAnsi="宋体"/>
          <w:sz w:val="24"/>
          <w:szCs w:val="24"/>
        </w:rPr>
      </w:r>
      <w:r/>
    </w:p>
    <w:p>
      <w:pPr>
        <w:pStyle w:val="643"/>
        <w:ind w:firstLine="480"/>
        <w:spacing w:line="460" w:lineRule="exact"/>
        <w:rPr>
          <w:rFonts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rPr>
          <w:rFonts w:ascii="宋体" w:hAnsi="宋体"/>
          <w:i/>
          <w:iCs/>
          <w:sz w:val="24"/>
          <w:szCs w:val="24"/>
          <w:u w:val="single"/>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根据江苏省财政厅《关于推动解决政府采购异常低价问题相关工作的通知》（苏财购〔2025〕62号）的规定要求：</w:t>
      </w:r>
      <w:r>
        <w:rPr>
          <w:rFonts w:ascii="宋体" w:hAnsi="宋体"/>
          <w:b/>
          <w:bCs/>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rPr>
          <w:rFonts w:ascii="宋体" w:hAnsi="宋体"/>
          <w:b/>
          <w:bCs/>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rPr>
          <w:rFonts w:ascii="宋体" w:hAnsi="宋体"/>
          <w:b/>
          <w:bCs/>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rPr>
          <w:rFonts w:ascii="宋体" w:hAnsi="宋体"/>
          <w:b/>
          <w:bCs/>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26.1.10.1.3评审委员会认定的供应商报价过低、有可能影响产品质量或者不能诚信履约的其他情形。</w:t>
      </w:r>
      <w:r>
        <w:rPr>
          <w:rFonts w:ascii="宋体" w:hAnsi="宋体"/>
          <w:b/>
          <w:bCs/>
          <w:sz w:val="24"/>
          <w:szCs w:val="24"/>
        </w:rPr>
      </w:r>
      <w:r/>
    </w:p>
    <w:p>
      <w:pPr>
        <w:pStyle w:val="692"/>
        <w:ind w:left="0" w:right="0" w:firstLine="480"/>
        <w:keepLines w:val="0"/>
        <w:keepNext w:val="0"/>
        <w:spacing w:before="0" w:beforeAutospacing="0" w:after="0" w:afterAutospacing="0" w:line="480" w:lineRule="exact"/>
        <w:widowControl/>
        <w:rPr>
          <w:rFonts w:hint="eastAsia" w:eastAsia="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b/>
          <w:bCs/>
          <w:sz w:val="24"/>
          <w:szCs w:val="24"/>
        </w:rPr>
        <w:t xml:space="preserve">26.1.10.2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w:t>
      </w:r>
      <w:r>
        <w:rPr>
          <w:rFonts w:hint="eastAsia" w:cs="宋体"/>
          <w:b/>
          <w:bCs/>
          <w:color w:val="000000"/>
          <w:sz w:val="24"/>
          <w:szCs w:val="24"/>
          <w:shd w:val="clear" w:color="auto" w:fill="ffffff"/>
          <w:lang w:eastAsia="zh-CN"/>
        </w:rPr>
        <w:t xml:space="preserve">：投标人须为经保险业监督管理管理机构批准设立的保险公司或其分支机构，具有国家金融监督管理总局（原中国银行保险监督管理委员会）报备的相关保险条款</w:t>
      </w:r>
      <w:r>
        <w:rPr>
          <w:rFonts w:hint="eastAsia" w:eastAsia="宋体"/>
          <w:lang w:eastAsia="zh-CN"/>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b/>
          <w:bCs/>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26.1.11 投标文件未按照招标文件要求加盖CA电子公章的。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26.1.12其他法律、法规及本招标文件规定的属无效投标的情形。</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26.2废标条款</w:t>
      </w:r>
      <w:r>
        <w:rPr>
          <w:rFonts w:ascii="宋体" w:hAnsi="宋体"/>
          <w:sz w:val="24"/>
          <w:szCs w:val="24"/>
        </w:rPr>
      </w:r>
      <w:r/>
    </w:p>
    <w:p>
      <w:pPr>
        <w:pStyle w:val="643"/>
        <w:ind w:left="479"/>
        <w:spacing w:line="460" w:lineRule="exact"/>
        <w:rPr>
          <w:rFonts w:ascii="宋体" w:hAnsi="宋体"/>
          <w:sz w:val="24"/>
          <w:szCs w:val="24"/>
        </w:rPr>
      </w:pPr>
      <w:r>
        <w:rPr>
          <w:rFonts w:hint="eastAsia" w:ascii="宋体" w:hAnsi="宋体"/>
          <w:sz w:val="24"/>
          <w:szCs w:val="24"/>
        </w:rPr>
        <w:t xml:space="preserve">26.2.1符合专业条件的供应商或者对招标文件作实质响应的供应商不足三家的。26.2.2出现影响采购公正的违法、违规行为的。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26.2.3因重大变故，采购任务取消的。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26.2.4评标委员会认定招标文件存在歧义、重大缺陷导致评审工作无法进行。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26.3 投标截止时间结束后参加投标的供应商不足三家的处理：</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26.3.1如出现投标截止时间结束后参加投标的供应商或者在评标期间对招标文件做出实质响应的供应商不足三家情况，按政府采购相关规定执行。</w:t>
      </w:r>
      <w:r>
        <w:rPr>
          <w:rFonts w:ascii="宋体" w:hAnsi="宋体"/>
          <w:sz w:val="24"/>
          <w:szCs w:val="24"/>
        </w:rPr>
      </w:r>
      <w:r/>
    </w:p>
    <w:p>
      <w:pPr>
        <w:pStyle w:val="643"/>
        <w:ind w:firstLine="480"/>
        <w:spacing w:line="460" w:lineRule="exact"/>
        <w:rPr>
          <w:rFonts w:ascii="宋体" w:hAnsi="宋体"/>
          <w:b/>
          <w:sz w:val="24"/>
          <w:szCs w:val="24"/>
        </w:rPr>
      </w:pPr>
      <w:r/>
      <w:bookmarkStart w:id="151" w:name="_Toc120614219"/>
      <w:r>
        <w:rPr>
          <w:rFonts w:hint="eastAsia" w:ascii="宋体" w:hAnsi="宋体"/>
          <w:b/>
          <w:sz w:val="24"/>
          <w:szCs w:val="24"/>
        </w:rPr>
        <w:t xml:space="preserve">六、</w:t>
      </w:r>
      <w:bookmarkEnd w:id="148"/>
      <w:r/>
      <w:bookmarkEnd w:id="149"/>
      <w:r/>
      <w:bookmarkEnd w:id="150"/>
      <w:r>
        <w:rPr>
          <w:rFonts w:hint="eastAsia" w:ascii="宋体" w:hAnsi="宋体"/>
          <w:b/>
          <w:sz w:val="24"/>
          <w:szCs w:val="24"/>
        </w:rPr>
        <w:t xml:space="preserve">定标</w:t>
      </w:r>
      <w:bookmarkEnd w:id="151"/>
      <w:r>
        <w:rPr>
          <w:rFonts w:ascii="宋体" w:hAnsi="宋体"/>
          <w:b/>
          <w:sz w:val="24"/>
          <w:szCs w:val="24"/>
        </w:rPr>
      </w:r>
      <w:r/>
    </w:p>
    <w:p>
      <w:pPr>
        <w:pStyle w:val="643"/>
        <w:ind w:firstLine="480"/>
        <w:spacing w:line="460" w:lineRule="exact"/>
        <w:rPr>
          <w:rFonts w:ascii="宋体" w:hAnsi="宋体"/>
          <w:b/>
          <w:sz w:val="24"/>
          <w:szCs w:val="24"/>
        </w:rPr>
      </w:pPr>
      <w:r/>
      <w:bookmarkStart w:id="152" w:name="_Toc20823310"/>
      <w:r/>
      <w:bookmarkStart w:id="153" w:name="_Toc16938554"/>
      <w:r/>
      <w:bookmarkStart w:id="154" w:name="_Toc513029238"/>
      <w:r>
        <w:rPr>
          <w:rFonts w:hint="eastAsia" w:ascii="宋体" w:hAnsi="宋体"/>
          <w:b/>
          <w:sz w:val="24"/>
          <w:szCs w:val="24"/>
        </w:rPr>
        <w:t xml:space="preserve">27、</w:t>
      </w:r>
      <w:bookmarkEnd w:id="154"/>
      <w:r>
        <w:rPr>
          <w:rFonts w:hint="eastAsia" w:ascii="宋体" w:hAnsi="宋体"/>
          <w:b/>
          <w:sz w:val="24"/>
          <w:szCs w:val="24"/>
        </w:rPr>
        <w:t xml:space="preserve">确定</w:t>
      </w:r>
      <w:bookmarkEnd w:id="152"/>
      <w:r/>
      <w:bookmarkEnd w:id="153"/>
      <w:r>
        <w:rPr>
          <w:rFonts w:hint="eastAsia" w:ascii="宋体" w:hAnsi="宋体"/>
          <w:b/>
          <w:sz w:val="24"/>
          <w:szCs w:val="24"/>
        </w:rPr>
        <w:t xml:space="preserve">中标单位</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27.1中标候选人的选取原则和数量见招标文件第五章规定。 </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27.2 采购人应根据评委会推荐的中标候选人确定中标人。</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采购代理机构将在中国政府采购网”、“江苏政府采购网”、“盐城市政府采购网”、“阜宁县公共资源电子化服务平台“发布中</w:t>
      </w:r>
      <w:r>
        <w:rPr>
          <w:rFonts w:hint="eastAsia" w:ascii="宋体" w:hAnsi="宋体" w:cs="宋体"/>
        </w:rPr>
        <w:t xml:space="preserve">标公告，公告期限为1个工作日</w:t>
      </w:r>
      <w:r>
        <w:rPr>
          <w:rFonts w:hint="eastAsia" w:ascii="宋体" w:hAnsi="宋体"/>
          <w:sz w:val="24"/>
          <w:szCs w:val="24"/>
        </w:rPr>
        <w:t xml:space="preserve">。</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27.4.2向采购人、采购中心行贿或者提供其他不正当利益的。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643"/>
        <w:ind w:firstLine="480"/>
        <w:spacing w:line="460" w:lineRule="exact"/>
        <w:rPr>
          <w:rFonts w:ascii="宋体" w:hAnsi="宋体"/>
          <w:sz w:val="24"/>
          <w:szCs w:val="24"/>
        </w:rPr>
      </w:pPr>
      <w:r/>
      <w:bookmarkStart w:id="155"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43"/>
        <w:ind w:firstLine="480"/>
        <w:spacing w:line="46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55"/>
      <w:r>
        <w:rPr>
          <w:rFonts w:ascii="宋体" w:hAnsi="宋体"/>
          <w:b/>
          <w:sz w:val="24"/>
          <w:szCs w:val="24"/>
        </w:rPr>
      </w:r>
      <w:r/>
    </w:p>
    <w:p>
      <w:pPr>
        <w:pStyle w:val="643"/>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提出质疑的供应商应当是参与所质疑项目采购活动的供应商。潜在供应商依法获取其可质疑的采购文件的，可以对采购文件提出质疑。</w:t>
      </w:r>
      <w:r>
        <w:rPr>
          <w:rFonts w:ascii="宋体" w:hAnsi="宋体"/>
          <w:sz w:val="24"/>
          <w:szCs w:val="24"/>
        </w:rPr>
      </w:r>
      <w:r/>
    </w:p>
    <w:p>
      <w:pPr>
        <w:pStyle w:val="643"/>
        <w:ind w:firstLine="480"/>
        <w:spacing w:line="460" w:lineRule="exact"/>
        <w:rPr>
          <w:rFonts w:ascii="宋体" w:hAnsi="宋体" w:eastAsia="宋体" w:cs="宋体"/>
          <w:szCs w:val="21"/>
        </w:rPr>
      </w:pPr>
      <w:r>
        <w:rPr>
          <w:rFonts w:ascii="宋体" w:hAnsi="宋体"/>
          <w:sz w:val="24"/>
          <w:szCs w:val="24"/>
        </w:rPr>
        <w:t xml:space="preserve">2</w:t>
      </w:r>
      <w:r>
        <w:rPr>
          <w:rFonts w:hint="eastAsia" w:ascii="宋体" w:hAnsi="宋体"/>
          <w:sz w:val="24"/>
          <w:szCs w:val="24"/>
        </w:rPr>
        <w:t xml:space="preserve">8.2参加投标供应商认为采购文件、采购过程和中标结果使自己的权益受到损害的，可以在知道或应知其权益受到损害之日起七个工作日内</w:t>
      </w:r>
      <w:r>
        <w:rPr>
          <w:rFonts w:hint="eastAsia" w:ascii="宋体" w:hAnsi="宋体" w:eastAsia="宋体" w:cs="宋体"/>
          <w:szCs w:val="21"/>
        </w:rPr>
        <w:t xml:space="preserve">，以书面形式根据下述29.4条款的规定向采购代理机构或采购人提出质疑。上述应知其权益受到损害之日，是指：</w:t>
      </w:r>
      <w:r>
        <w:rPr>
          <w:rFonts w:ascii="宋体" w:hAnsi="宋体" w:eastAsia="宋体" w:cs="宋体"/>
          <w:szCs w:val="21"/>
        </w:rPr>
      </w:r>
      <w:r/>
    </w:p>
    <w:p>
      <w:pPr>
        <w:pStyle w:val="643"/>
        <w:ind w:firstLine="480"/>
        <w:spacing w:line="46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rPr>
          <w:rFonts w:ascii="宋体" w:hAnsi="宋体"/>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28.5 以下情形的质疑不予受理</w:t>
      </w:r>
      <w:r>
        <w:rPr>
          <w:rFonts w:ascii="宋体" w:hAnsi="宋体"/>
          <w:bCs/>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28.5.1 内容不符合《政府采购质疑和投诉办法》第十二条规定的质疑。</w:t>
      </w:r>
      <w:r>
        <w:rPr>
          <w:rFonts w:ascii="宋体" w:hAnsi="宋体"/>
          <w:bCs/>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28.5.2 超出政府采购法定期限的质疑。</w:t>
      </w:r>
      <w:r>
        <w:rPr>
          <w:rFonts w:ascii="宋体" w:hAnsi="宋体"/>
          <w:bCs/>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28.5.3 以传真、电子邮件等方式递交的非原件形式的质疑。</w:t>
      </w:r>
      <w:r>
        <w:rPr>
          <w:rFonts w:ascii="宋体" w:hAnsi="宋体"/>
          <w:bCs/>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28.5.4 未参加投标活动的供应商或在投标活动中自身权益未受到损害的供应商所提出的质疑。</w:t>
      </w:r>
      <w:r>
        <w:rPr>
          <w:rFonts w:ascii="宋体" w:hAnsi="宋体"/>
          <w:bCs/>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28.5.5供应商组成联合体参加投标，联合体中任何一方或多方未按要求签字、盖章、加盖公章的质疑。</w:t>
      </w:r>
      <w:r>
        <w:rPr>
          <w:rFonts w:ascii="宋体" w:hAnsi="宋体"/>
          <w:bCs/>
          <w:sz w:val="24"/>
          <w:szCs w:val="24"/>
        </w:rPr>
      </w:r>
      <w:r/>
    </w:p>
    <w:p>
      <w:pPr>
        <w:pStyle w:val="643"/>
        <w:ind w:firstLine="480"/>
        <w:spacing w:line="460" w:lineRule="exact"/>
        <w:rPr>
          <w:rFonts w:ascii="宋体" w:hAnsi="宋体"/>
          <w:bCs/>
          <w:sz w:val="24"/>
          <w:szCs w:val="24"/>
        </w:rPr>
      </w:pPr>
      <w:r>
        <w:rPr>
          <w:rFonts w:hint="eastAsia" w:ascii="宋体" w:hAnsi="宋体"/>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bCs/>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29、中标通知书</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643"/>
        <w:ind w:firstLine="480"/>
        <w:spacing w:line="460" w:lineRule="exact"/>
        <w:rPr>
          <w:rFonts w:ascii="宋体" w:hAnsi="宋体"/>
          <w:b/>
          <w:sz w:val="24"/>
          <w:szCs w:val="24"/>
        </w:rPr>
      </w:pPr>
      <w:r/>
      <w:bookmarkStart w:id="156" w:name="_Toc20823308"/>
      <w:r/>
      <w:bookmarkStart w:id="157" w:name="_Toc16938552"/>
      <w:r/>
      <w:bookmarkStart w:id="158" w:name="_Toc120614220"/>
      <w:r/>
      <w:bookmarkStart w:id="159" w:name="_Toc513029236"/>
      <w:r>
        <w:rPr>
          <w:rFonts w:hint="eastAsia" w:ascii="宋体" w:hAnsi="宋体"/>
          <w:b/>
          <w:sz w:val="24"/>
          <w:szCs w:val="24"/>
        </w:rPr>
        <w:t xml:space="preserve">七、授予合同</w:t>
      </w:r>
      <w:bookmarkEnd w:id="156"/>
      <w:r/>
      <w:bookmarkEnd w:id="157"/>
      <w:r/>
      <w:bookmarkEnd w:id="158"/>
      <w:r/>
      <w:bookmarkEnd w:id="159"/>
      <w:r>
        <w:rPr>
          <w:rFonts w:ascii="宋体" w:hAnsi="宋体"/>
          <w:b/>
          <w:sz w:val="24"/>
          <w:szCs w:val="24"/>
        </w:rPr>
      </w:r>
      <w:r/>
    </w:p>
    <w:p>
      <w:pPr>
        <w:pStyle w:val="643"/>
        <w:ind w:firstLine="480"/>
        <w:spacing w:line="460" w:lineRule="exact"/>
        <w:rPr>
          <w:rFonts w:ascii="宋体" w:hAnsi="宋体"/>
          <w:b/>
          <w:sz w:val="24"/>
          <w:szCs w:val="24"/>
        </w:rPr>
      </w:pPr>
      <w:r/>
      <w:bookmarkStart w:id="160" w:name="_Toc20823309"/>
      <w:r/>
      <w:bookmarkStart w:id="161" w:name="_Toc513029237"/>
      <w:r/>
      <w:bookmarkStart w:id="162" w:name="_Toc16938553"/>
      <w:r>
        <w:rPr>
          <w:rFonts w:hint="eastAsia" w:ascii="宋体" w:hAnsi="宋体"/>
          <w:b/>
          <w:sz w:val="24"/>
          <w:szCs w:val="24"/>
        </w:rPr>
        <w:t xml:space="preserve">30、签订合同</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sz w:val="24"/>
          <w:szCs w:val="24"/>
        </w:rPr>
      </w:r>
      <w:r/>
    </w:p>
    <w:p>
      <w:pPr>
        <w:pStyle w:val="643"/>
        <w:ind w:firstLine="480"/>
        <w:spacing w:line="460" w:lineRule="exact"/>
        <w:rPr>
          <w:rFonts w:ascii="宋体" w:hAnsi="宋体"/>
          <w:b/>
          <w:sz w:val="24"/>
          <w:szCs w:val="24"/>
        </w:rPr>
      </w:pPr>
      <w:r>
        <w:rPr>
          <w:rFonts w:hint="eastAsia" w:ascii="宋体" w:hAnsi="宋体"/>
          <w:b/>
          <w:sz w:val="24"/>
          <w:szCs w:val="24"/>
        </w:rPr>
        <w:t xml:space="preserve">31、服务（包含与服务相关的货物）的追加</w:t>
      </w:r>
      <w:r>
        <w:rPr>
          <w:rFonts w:ascii="宋体" w:hAnsi="宋体"/>
          <w:b/>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31.1</w:t>
      </w:r>
      <w:bookmarkEnd w:id="160"/>
      <w:r/>
      <w:bookmarkEnd w:id="161"/>
      <w:r/>
      <w:bookmarkEnd w:id="162"/>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32、政府采购履约资金扶持政策</w:t>
      </w:r>
      <w:r>
        <w:rPr>
          <w:rFonts w:ascii="宋体" w:hAnsi="宋体"/>
          <w:b/>
          <w:bCs/>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sz w:val="24"/>
          <w:szCs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33、履约保证金政策</w:t>
      </w:r>
      <w:r>
        <w:rPr>
          <w:rFonts w:ascii="宋体" w:hAnsi="宋体"/>
          <w:b/>
          <w:bCs/>
          <w:sz w:val="24"/>
          <w:szCs w:val="24"/>
        </w:rPr>
      </w:r>
      <w:r/>
    </w:p>
    <w:p>
      <w:pPr>
        <w:pStyle w:val="643"/>
        <w:ind w:firstLine="480"/>
        <w:spacing w:line="440" w:lineRule="exact"/>
        <w:rPr>
          <w:rFonts w:ascii="宋体" w:hAnsi="宋体" w:cs="宋体"/>
          <w:sz w:val="24"/>
        </w:rPr>
      </w:pPr>
      <w:r/>
      <w:bookmarkStart w:id="163" w:name="OLE_LINK1"/>
      <w:r>
        <w:rPr>
          <w:rFonts w:hint="eastAsia" w:ascii="宋体" w:hAnsi="宋体" w:cs="宋体"/>
          <w:sz w:val="24"/>
        </w:rPr>
        <w:t xml:space="preserve">按本文件合同相关条款执行。</w:t>
      </w:r>
      <w:bookmarkEnd w:id="163"/>
      <w:r>
        <w:rPr>
          <w:rFonts w:ascii="宋体" w:hAnsi="宋体" w:cs="宋体"/>
          <w:sz w:val="24"/>
        </w:rPr>
      </w:r>
      <w:r/>
    </w:p>
    <w:p>
      <w:pPr>
        <w:pStyle w:val="643"/>
        <w:ind w:firstLine="480"/>
        <w:spacing w:line="460" w:lineRule="exact"/>
        <w:rPr>
          <w:rFonts w:ascii="宋体" w:hAnsi="宋体"/>
          <w:b/>
          <w:bCs/>
          <w:sz w:val="24"/>
          <w:szCs w:val="24"/>
        </w:rPr>
      </w:pPr>
      <w:r>
        <w:rPr>
          <w:rFonts w:hint="eastAsia" w:ascii="宋体" w:hAnsi="宋体"/>
          <w:b/>
          <w:bCs/>
          <w:sz w:val="24"/>
          <w:szCs w:val="24"/>
        </w:rPr>
        <w:t xml:space="preserve">34、 预付款制度</w:t>
      </w:r>
      <w:r>
        <w:rPr>
          <w:rFonts w:ascii="宋体" w:hAnsi="宋体"/>
          <w:b/>
          <w:bCs/>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3</w:t>
      </w:r>
      <w:r>
        <w:rPr>
          <w:rFonts w:hint="eastAsia" w:ascii="宋体" w:hAnsi="宋体"/>
          <w:sz w:val="24"/>
          <w:szCs w:val="24"/>
          <w:u w:val="single"/>
        </w:rPr>
        <w:t xml:space="preserve">0 </w:t>
      </w:r>
      <w:r>
        <w:rPr>
          <w:rFonts w:hint="eastAsia" w:ascii="宋体" w:hAnsi="宋体"/>
          <w:sz w:val="24"/>
          <w:szCs w:val="24"/>
        </w:rPr>
        <w:t xml:space="preserve">%。在签订合同时，中标、成交供应商明确书面表示无需预付款或者主动要求降低预付款比例的，采购人可就预付款比例作相应调整。</w:t>
      </w:r>
      <w:r>
        <w:rPr>
          <w:rFonts w:ascii="宋体" w:hAnsi="宋体"/>
          <w:sz w:val="24"/>
          <w:szCs w:val="24"/>
        </w:rPr>
      </w:r>
      <w:r/>
    </w:p>
    <w:p>
      <w:pPr>
        <w:pStyle w:val="643"/>
        <w:ind w:firstLine="482"/>
        <w:spacing w:line="460" w:lineRule="exact"/>
        <w:rPr>
          <w:rFonts w:ascii="宋体" w:hAnsi="宋体" w:eastAsia="黑体" w:cs="宋体"/>
          <w:sz w:val="24"/>
        </w:rPr>
      </w:pPr>
      <w:r>
        <w:rPr>
          <w:rFonts w:hint="eastAsia" w:ascii="宋体" w:hAnsi="宋体"/>
          <w:b/>
          <w:sz w:val="24"/>
          <w:szCs w:val="24"/>
        </w:rPr>
        <w:t xml:space="preserve">八、其他</w:t>
      </w:r>
      <w:r>
        <w:rPr>
          <w:rFonts w:ascii="宋体" w:hAnsi="宋体" w:eastAsia="黑体" w:cs="宋体"/>
          <w:sz w:val="24"/>
        </w:rPr>
      </w:r>
      <w:r/>
    </w:p>
    <w:p>
      <w:pPr>
        <w:pStyle w:val="643"/>
        <w:ind w:firstLine="480"/>
        <w:spacing w:line="460" w:lineRule="exact"/>
        <w:rPr>
          <w:rFonts w:ascii="宋体" w:hAnsi="宋体"/>
          <w:sz w:val="24"/>
          <w:szCs w:val="24"/>
        </w:rPr>
      </w:pPr>
      <w:r>
        <w:rPr>
          <w:rFonts w:hint="eastAsia" w:ascii="宋体" w:hAnsi="宋体"/>
          <w:sz w:val="24"/>
          <w:szCs w:val="24"/>
        </w:rPr>
        <w:t xml:space="preserve">35.1供应商对于投标产品的商品包装、快递包装应按照《关于印发《商品包装政府采购需求标准（试行）》、《快递包装政府采购需求标准（试行）》的通知》（财办库〔2020〕123号）执行。</w:t>
      </w:r>
      <w:r>
        <w:rPr>
          <w:rFonts w:ascii="宋体" w:hAnsi="宋体"/>
          <w:sz w:val="24"/>
          <w:szCs w:val="24"/>
        </w:rPr>
      </w:r>
      <w:r/>
    </w:p>
    <w:p>
      <w:pPr>
        <w:pStyle w:val="643"/>
        <w:ind w:firstLine="480"/>
        <w:spacing w:line="460" w:lineRule="exact"/>
        <w:rPr>
          <w:rFonts w:ascii="宋体" w:hAnsi="宋体"/>
          <w:sz w:val="24"/>
          <w:szCs w:val="24"/>
        </w:rPr>
      </w:pPr>
      <w:r>
        <w:rPr>
          <w:rFonts w:hint="eastAsia" w:ascii="宋体" w:hAnsi="宋体"/>
          <w:sz w:val="24"/>
          <w:szCs w:val="24"/>
        </w:rPr>
        <w:t xml:space="preserve">35.2本文件中若涉及到数据中心采购，应按照《&lt;绿色数据中心政府采购需求标准（试行）&gt;的通知》（财库〔2023〕7号）执行。</w:t>
      </w:r>
      <w:r>
        <w:rPr>
          <w:rFonts w:ascii="宋体" w:hAnsi="宋体"/>
          <w:sz w:val="24"/>
          <w:szCs w:val="24"/>
        </w:rPr>
      </w:r>
      <w:r/>
    </w:p>
    <w:p>
      <w:pPr>
        <w:pStyle w:val="70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43"/>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43"/>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t xml:space="preserve"> </w:t>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t xml:space="preserve"> </w:t>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pPr>
      <w:r/>
      <w:r/>
    </w:p>
    <w:p>
      <w:pPr>
        <w:pStyle w:val="692"/>
        <w:jc w:val="both"/>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9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第三章  合同文本</w:t>
      </w:r>
      <w:r>
        <w:rPr>
          <w:highlight w:val="none"/>
        </w:rPr>
      </w:r>
      <w:r/>
    </w:p>
    <w:p>
      <w:pPr>
        <w:pStyle w:val="643"/>
        <w:ind w:firstLine="480"/>
        <w:spacing w:line="360" w:lineRule="auto"/>
        <w:rPr>
          <w:rFonts w:ascii="宋体" w:hAnsi="宋体" w:cs="宋体"/>
          <w:sz w:val="24"/>
          <w:szCs w:val="24"/>
          <w:highlight w:val="none"/>
        </w:rPr>
      </w:pPr>
      <w:r/>
      <w:bookmarkStart w:id="164" w:name="_Toc479757211"/>
      <w:r/>
      <w:bookmarkStart w:id="165" w:name="_Hlt16619369"/>
      <w:r/>
      <w:bookmarkStart w:id="166" w:name="_Toc462564139"/>
      <w:r/>
      <w:bookmarkStart w:id="167" w:name="_Toc16938590"/>
      <w:r/>
      <w:bookmarkStart w:id="168" w:name="_Hlt16619350"/>
      <w:r/>
      <w:bookmarkStart w:id="169" w:name="_Toc120614244"/>
      <w:r/>
      <w:bookmarkStart w:id="170" w:name="_Toc20823346"/>
      <w:r>
        <w:rPr>
          <w:rFonts w:hint="eastAsia" w:ascii="宋体" w:hAnsi="宋体" w:cs="宋体"/>
          <w:sz w:val="24"/>
          <w:szCs w:val="24"/>
          <w:highlight w:val="none"/>
        </w:rPr>
        <w:t xml:space="preserve">项目名称：</w:t>
      </w:r>
      <w:r>
        <w:rPr>
          <w:rFonts w:hint="eastAsia" w:ascii="宋体" w:hAnsi="宋体" w:eastAsia="宋体" w:cs="宋体"/>
          <w:sz w:val="24"/>
          <w:szCs w:val="24"/>
          <w:highlight w:val="none"/>
          <w:lang w:eastAsia="zh-CN"/>
        </w:rPr>
        <w:t xml:space="preserve">阜宁县2026年食品监督抽检检测服务项目</w:t>
      </w:r>
      <w:r>
        <w:rPr>
          <w:rFonts w:hint="eastAsia" w:ascii="宋体" w:hAnsi="宋体" w:cs="宋体"/>
          <w:sz w:val="24"/>
          <w:szCs w:val="24"/>
          <w:highlight w:val="none"/>
        </w:rPr>
        <w:t xml:space="preserve">（</w:t>
      </w:r>
      <w:r>
        <w:rPr>
          <w:rFonts w:hint="eastAsia" w:ascii="宋体" w:hAnsi="宋体" w:eastAsia="宋体" w:cs="宋体"/>
          <w:sz w:val="24"/>
          <w:szCs w:val="24"/>
          <w:highlight w:val="none"/>
          <w:lang w:eastAsia="zh-CN"/>
        </w:rPr>
        <w:t xml:space="preserve">采购包</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64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甲方（采购人）：阜宁县市场监督管理局</w:t>
      </w:r>
      <w:r>
        <w:rPr>
          <w:rFonts w:ascii="宋体" w:hAnsi="宋体" w:cs="宋体"/>
          <w:sz w:val="24"/>
          <w:szCs w:val="24"/>
          <w:highlight w:val="none"/>
        </w:rPr>
      </w:r>
      <w:r/>
    </w:p>
    <w:p>
      <w:pPr>
        <w:pStyle w:val="643"/>
        <w:ind w:firstLine="480"/>
        <w:spacing w:line="360" w:lineRule="auto"/>
        <w:rPr>
          <w:rFonts w:ascii="宋体" w:hAnsi="宋体"/>
          <w:szCs w:val="20"/>
          <w:highlight w:val="none"/>
        </w:rPr>
      </w:pPr>
      <w:r>
        <w:rPr>
          <w:rFonts w:hint="eastAsia" w:ascii="宋体" w:hAnsi="宋体" w:cs="宋体"/>
          <w:sz w:val="24"/>
          <w:szCs w:val="24"/>
          <w:highlight w:val="none"/>
        </w:rPr>
        <w:t xml:space="preserve">乙方（供应商）：                  （本次招标采购活动的中标供应商）</w:t>
      </w:r>
      <w:r>
        <w:rPr>
          <w:rFonts w:ascii="宋体" w:hAnsi="宋体"/>
          <w:szCs w:val="20"/>
          <w:highlight w:val="none"/>
        </w:rPr>
      </w:r>
      <w:r/>
    </w:p>
    <w:p>
      <w:pPr>
        <w:pStyle w:val="643"/>
        <w:numPr>
          <w:ilvl w:val="0"/>
          <w:numId w:val="2"/>
        </w:numPr>
        <w:ind w:firstLine="480"/>
        <w:spacing w:line="360" w:lineRule="auto"/>
        <w:rPr>
          <w:rFonts w:hint="eastAsia" w:ascii="宋体" w:hAnsi="宋体" w:eastAsia="Arial" w:cs="宋体"/>
          <w:b/>
          <w:bCs/>
          <w:sz w:val="24"/>
          <w:szCs w:val="24"/>
          <w:highlight w:val="none"/>
          <w:lang w:eastAsia="zh-CN"/>
        </w:rPr>
      </w:pPr>
      <w:r>
        <w:rPr>
          <w:rFonts w:hint="eastAsia" w:ascii="宋体" w:hAnsi="宋体" w:eastAsia="Arial" w:cs="宋体"/>
          <w:b/>
          <w:bCs/>
          <w:sz w:val="24"/>
          <w:szCs w:val="24"/>
          <w:highlight w:val="none"/>
          <w:lang w:eastAsia="zh-CN"/>
        </w:rPr>
        <w:t xml:space="preserve">服务内容及合同履行期限</w:t>
      </w:r>
      <w:r>
        <w:rPr>
          <w:rFonts w:hint="eastAsia" w:ascii="宋体" w:hAnsi="宋体" w:eastAsia="Arial" w:cs="宋体"/>
          <w:b/>
          <w:bCs/>
          <w:sz w:val="24"/>
          <w:szCs w:val="24"/>
          <w:highlight w:val="none"/>
          <w:lang w:eastAsia="zh-CN"/>
        </w:rPr>
      </w:r>
      <w:r/>
    </w:p>
    <w:p>
      <w:pPr>
        <w:pStyle w:val="643"/>
        <w:numPr>
          <w:ilvl w:val="0"/>
          <w:numId w:val="0"/>
        </w:numPr>
        <w:spacing w:line="360" w:lineRule="auto"/>
        <w:rPr>
          <w:rFonts w:hint="eastAsia" w:ascii="宋体" w:hAnsi="宋体" w:eastAsia="Arial" w:cs="宋体"/>
          <w:sz w:val="24"/>
          <w:szCs w:val="24"/>
          <w:highlight w:val="none"/>
          <w:lang w:val="en-US" w:eastAsia="zh-CN"/>
        </w:rPr>
      </w:pPr>
      <w:r>
        <w:rPr>
          <w:rFonts w:hint="eastAsia" w:ascii="宋体" w:hAnsi="宋体" w:eastAsia="Arial" w:cs="宋体"/>
          <w:b/>
          <w:bCs/>
          <w:sz w:val="24"/>
          <w:szCs w:val="24"/>
          <w:highlight w:val="none"/>
          <w:lang w:val="en-US" w:eastAsia="zh-CN"/>
        </w:rPr>
        <w:t xml:space="preserve">    </w:t>
      </w:r>
      <w:r>
        <w:rPr>
          <w:rFonts w:hint="eastAsia" w:ascii="宋体" w:hAnsi="宋体" w:eastAsia="Arial" w:cs="宋体"/>
          <w:sz w:val="24"/>
          <w:szCs w:val="24"/>
          <w:highlight w:val="none"/>
          <w:lang w:val="en-US" w:eastAsia="zh-CN"/>
        </w:rPr>
        <w:t xml:space="preserve">1、</w:t>
      </w:r>
      <w:r>
        <w:rPr>
          <w:rFonts w:hint="eastAsia" w:ascii="宋体" w:hAnsi="宋体" w:eastAsia="Arial" w:cs="宋体"/>
          <w:sz w:val="24"/>
          <w:szCs w:val="24"/>
          <w:highlight w:val="none"/>
          <w:lang w:val="zh-CN"/>
        </w:rPr>
        <w:t xml:space="preserve">服务内容：</w:t>
      </w:r>
      <w:r>
        <w:rPr>
          <w:rFonts w:hint="eastAsia" w:ascii="宋体" w:hAnsi="宋体" w:eastAsia="宋体" w:cs="宋体"/>
          <w:sz w:val="24"/>
          <w:szCs w:val="24"/>
          <w:highlight w:val="none"/>
          <w:lang w:eastAsia="zh-CN"/>
        </w:rPr>
        <w:t xml:space="preserve">2026年食品监督抽检检测服务，采购包</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eastAsia="Arial" w:cs="宋体"/>
          <w:sz w:val="24"/>
          <w:szCs w:val="24"/>
          <w:highlight w:val="none"/>
        </w:rPr>
        <w:t xml:space="preserve"> , _____分局辖区内食品监督抽检检测服务</w:t>
      </w:r>
      <w:r>
        <w:rPr>
          <w:rFonts w:hint="eastAsia" w:ascii="宋体" w:hAnsi="宋体" w:eastAsia="宋体" w:cs="宋体"/>
          <w:sz w:val="24"/>
          <w:szCs w:val="24"/>
          <w:highlight w:val="none"/>
          <w:lang w:eastAsia="zh-CN"/>
        </w:rPr>
        <w:t xml:space="preserve">共</w:t>
      </w:r>
      <w:r>
        <w:rPr>
          <w:rFonts w:hint="eastAsia" w:ascii="宋体" w:hAnsi="宋体" w:eastAsia="Arial" w:cs="宋体"/>
          <w:sz w:val="24"/>
          <w:szCs w:val="24"/>
          <w:highlight w:val="none"/>
        </w:rPr>
        <w:t xml:space="preserve">______批次</w:t>
      </w:r>
      <w:r>
        <w:rPr>
          <w:rFonts w:hint="eastAsia" w:ascii="宋体" w:hAnsi="宋体" w:eastAsia="Arial" w:cs="宋体"/>
          <w:sz w:val="24"/>
          <w:szCs w:val="24"/>
          <w:highlight w:val="none"/>
          <w:lang w:val="en-US" w:eastAsia="zh-CN"/>
        </w:rPr>
        <w:t xml:space="preserve">。</w:t>
      </w:r>
      <w:r>
        <w:rPr>
          <w:rFonts w:hint="eastAsia" w:ascii="宋体" w:hAnsi="宋体" w:eastAsia="Arial" w:cs="宋体"/>
          <w:sz w:val="24"/>
          <w:szCs w:val="24"/>
          <w:highlight w:val="none"/>
          <w:lang w:val="en-US" w:eastAsia="zh-CN"/>
        </w:rPr>
      </w:r>
      <w:r/>
    </w:p>
    <w:p>
      <w:pPr>
        <w:pStyle w:val="643"/>
        <w:ind w:firstLine="480"/>
        <w:spacing w:line="360" w:lineRule="auto"/>
        <w:rPr>
          <w:rFonts w:hint="eastAsia" w:ascii="宋体" w:hAnsi="宋体" w:eastAsia="Arial" w:cs="宋体"/>
          <w:sz w:val="24"/>
          <w:szCs w:val="24"/>
          <w:highlight w:val="none"/>
          <w:lang w:val="zh-CN"/>
        </w:rPr>
      </w:pPr>
      <w:r>
        <w:rPr>
          <w:rFonts w:hint="eastAsia" w:ascii="宋体" w:hAnsi="宋体" w:eastAsia="Arial" w:cs="宋体"/>
          <w:sz w:val="24"/>
          <w:szCs w:val="24"/>
          <w:highlight w:val="none"/>
          <w:lang w:val="en-US" w:eastAsia="zh-CN"/>
        </w:rPr>
        <w:t xml:space="preserve">2、</w:t>
      </w:r>
      <w:r>
        <w:rPr>
          <w:rFonts w:hint="eastAsia" w:ascii="宋体" w:hAnsi="宋体" w:cs="宋体"/>
          <w:b/>
          <w:bCs/>
          <w:sz w:val="24"/>
          <w:szCs w:val="24"/>
          <w:highlight w:val="none"/>
        </w:rPr>
        <w:t xml:space="preserve">合同履行期限（服务期）：</w:t>
      </w:r>
      <w:r>
        <w:rPr>
          <w:rFonts w:hint="eastAsia" w:ascii="宋体" w:hAnsi="宋体" w:eastAsia="Arial" w:cs="宋体"/>
          <w:sz w:val="24"/>
          <w:szCs w:val="24"/>
          <w:highlight w:val="none"/>
          <w:lang w:val="zh-CN"/>
        </w:rPr>
        <w:t xml:space="preserve">自合同签订之日起至</w:t>
      </w:r>
      <w:r>
        <w:rPr>
          <w:rFonts w:hint="eastAsia" w:ascii="宋体" w:hAnsi="宋体" w:eastAsia="Arial" w:cs="宋体"/>
          <w:sz w:val="24"/>
          <w:szCs w:val="24"/>
          <w:highlight w:val="yellow"/>
          <w:lang w:val="zh-CN"/>
        </w:rPr>
        <w:t xml:space="preserve">202</w:t>
      </w:r>
      <w:r>
        <w:rPr>
          <w:rFonts w:hint="eastAsia" w:ascii="宋体" w:hAnsi="宋体" w:eastAsia="宋体" w:cs="宋体"/>
          <w:sz w:val="24"/>
          <w:szCs w:val="24"/>
          <w:highlight w:val="yellow"/>
          <w:lang w:val="en-US" w:eastAsia="zh-CN"/>
        </w:rPr>
        <w:t xml:space="preserve">6</w:t>
      </w:r>
      <w:r>
        <w:rPr>
          <w:rFonts w:hint="eastAsia" w:ascii="宋体" w:hAnsi="宋体" w:eastAsia="Arial" w:cs="宋体"/>
          <w:sz w:val="24"/>
          <w:szCs w:val="24"/>
          <w:highlight w:val="yellow"/>
          <w:lang w:val="zh-CN"/>
        </w:rPr>
        <w:t xml:space="preserve">年12月31</w:t>
      </w:r>
      <w:r>
        <w:rPr>
          <w:rFonts w:hint="eastAsia" w:ascii="宋体" w:hAnsi="宋体" w:eastAsia="Arial" w:cs="宋体"/>
          <w:sz w:val="24"/>
          <w:szCs w:val="24"/>
          <w:highlight w:val="none"/>
          <w:lang w:val="zh-CN"/>
        </w:rPr>
        <w:t xml:space="preserve">日止，完成抽检样品的采集、检验、结果报送、数据上传等所有工作，具体时间根据甲方要求可做调整。</w:t>
      </w:r>
      <w:r>
        <w:rPr>
          <w:rFonts w:hint="eastAsia" w:ascii="宋体" w:hAnsi="宋体" w:eastAsia="Arial" w:cs="宋体"/>
          <w:sz w:val="24"/>
          <w:szCs w:val="24"/>
          <w:highlight w:val="none"/>
          <w:lang w:val="zh-CN"/>
        </w:rPr>
      </w:r>
      <w:r/>
    </w:p>
    <w:p>
      <w:pPr>
        <w:pStyle w:val="643"/>
        <w:ind w:firstLine="480"/>
        <w:spacing w:line="360" w:lineRule="auto"/>
        <w:rPr>
          <w:rFonts w:hint="eastAsia" w:ascii="宋体" w:hAnsi="宋体" w:eastAsia="Arial" w:cs="宋体"/>
          <w:b/>
          <w:bCs/>
          <w:sz w:val="24"/>
          <w:szCs w:val="24"/>
          <w:lang w:val="zh-CN"/>
        </w:rPr>
      </w:pPr>
      <w:r>
        <w:rPr>
          <w:rFonts w:hint="eastAsia" w:ascii="宋体" w:hAnsi="宋体" w:eastAsia="Arial" w:cs="宋体"/>
          <w:b/>
          <w:bCs/>
          <w:sz w:val="24"/>
          <w:szCs w:val="24"/>
        </w:rPr>
        <w:t xml:space="preserve">二、</w:t>
      </w:r>
      <w:r>
        <w:rPr>
          <w:rFonts w:hint="eastAsia" w:ascii="宋体" w:hAnsi="宋体" w:eastAsia="Arial" w:cs="宋体"/>
          <w:b/>
          <w:bCs/>
          <w:sz w:val="24"/>
          <w:szCs w:val="24"/>
          <w:lang w:val="zh-CN"/>
        </w:rPr>
        <w:t xml:space="preserve">合同价款：</w:t>
      </w:r>
      <w:r>
        <w:rPr>
          <w:rFonts w:hint="eastAsia" w:ascii="宋体" w:hAnsi="宋体" w:eastAsia="Arial" w:cs="宋体"/>
          <w:b/>
          <w:bCs/>
          <w:sz w:val="24"/>
          <w:szCs w:val="24"/>
          <w:lang w:val="zh-CN"/>
        </w:rPr>
      </w:r>
      <w:r/>
    </w:p>
    <w:p>
      <w:pPr>
        <w:pStyle w:val="643"/>
        <w:ind w:firstLine="480"/>
        <w:spacing w:line="360" w:lineRule="auto"/>
        <w:rPr>
          <w:rFonts w:hint="eastAsia" w:ascii="宋体" w:hAnsi="宋体" w:eastAsia="Arial" w:cs="宋体"/>
          <w:sz w:val="24"/>
          <w:szCs w:val="24"/>
          <w:highlight w:val="none"/>
          <w:lang w:val="zh-CN"/>
        </w:rPr>
      </w:pPr>
      <w:r>
        <w:rPr>
          <w:rFonts w:hint="eastAsia" w:ascii="宋体" w:hAnsi="宋体" w:eastAsia="宋体" w:cs="宋体"/>
          <w:sz w:val="24"/>
          <w:szCs w:val="24"/>
          <w:highlight w:val="none"/>
          <w:lang w:val="en-US" w:eastAsia="zh-CN"/>
        </w:rPr>
        <w:t xml:space="preserve">1、</w:t>
      </w:r>
      <w:r>
        <w:rPr>
          <w:rFonts w:hint="eastAsia" w:ascii="宋体" w:hAnsi="宋体" w:eastAsia="Arial" w:cs="宋体"/>
          <w:sz w:val="24"/>
          <w:szCs w:val="24"/>
          <w:highlight w:val="none"/>
          <w:lang w:val="zh-CN"/>
        </w:rPr>
        <w:t xml:space="preserve">合同价即中标价，本合同总金额</w:t>
      </w:r>
      <w:r>
        <w:rPr>
          <w:rFonts w:hint="eastAsia" w:ascii="宋体" w:hAnsi="宋体" w:eastAsia="Arial" w:cs="宋体"/>
          <w:sz w:val="24"/>
          <w:szCs w:val="24"/>
          <w:highlight w:val="none"/>
          <w:lang w:val="en-US" w:eastAsia="zh-CN"/>
        </w:rPr>
        <w:t xml:space="preserve">  </w:t>
      </w:r>
      <w:r>
        <w:rPr>
          <w:rFonts w:hint="eastAsia" w:ascii="宋体" w:hAnsi="宋体" w:eastAsia="Arial" w:cs="宋体"/>
          <w:sz w:val="24"/>
          <w:szCs w:val="24"/>
          <w:highlight w:val="none"/>
          <w:lang w:val="zh-CN"/>
        </w:rPr>
        <w:t xml:space="preserve">(人民币大写)∶</w:t>
      </w:r>
      <w:r>
        <w:rPr>
          <w:rFonts w:hint="eastAsia" w:ascii="宋体" w:hAnsi="宋体" w:eastAsia="Arial" w:cs="宋体"/>
          <w:sz w:val="24"/>
          <w:szCs w:val="24"/>
          <w:highlight w:val="none"/>
          <w:u w:val="single"/>
          <w:lang w:val="zh-CN"/>
        </w:rPr>
        <w:t xml:space="preserve">             </w:t>
      </w:r>
      <w:r>
        <w:rPr>
          <w:rFonts w:hint="eastAsia" w:ascii="宋体" w:hAnsi="宋体" w:eastAsia="Arial" w:cs="宋体"/>
          <w:sz w:val="24"/>
          <w:szCs w:val="24"/>
          <w:highlight w:val="none"/>
          <w:lang w:val="zh-CN"/>
        </w:rPr>
        <w:t xml:space="preserve"> ；</w:t>
      </w:r>
      <w:r>
        <w:rPr>
          <w:rFonts w:hint="eastAsia" w:ascii="宋体" w:hAnsi="宋体" w:eastAsia="Arial" w:cs="宋体"/>
          <w:sz w:val="24"/>
          <w:szCs w:val="24"/>
          <w:highlight w:val="none"/>
          <w:lang w:val="zh-CN"/>
        </w:rPr>
      </w:r>
      <w:r/>
    </w:p>
    <w:p>
      <w:pPr>
        <w:pStyle w:val="643"/>
        <w:ind w:firstLine="4560"/>
        <w:spacing w:line="360" w:lineRule="auto"/>
        <w:rPr>
          <w:rFonts w:hint="eastAsia" w:ascii="宋体" w:hAnsi="宋体" w:eastAsia="Arial" w:cs="宋体"/>
          <w:sz w:val="24"/>
          <w:szCs w:val="24"/>
          <w:highlight w:val="none"/>
          <w:lang w:val="zh-CN"/>
        </w:rPr>
      </w:pPr>
      <w:r>
        <w:rPr>
          <w:rFonts w:hint="eastAsia" w:ascii="宋体" w:hAnsi="宋体" w:eastAsia="Arial" w:cs="宋体"/>
          <w:sz w:val="24"/>
          <w:szCs w:val="24"/>
          <w:highlight w:val="none"/>
          <w:lang w:val="zh-CN"/>
        </w:rPr>
        <w:t xml:space="preserve">(人民币小写)￥</w:t>
      </w:r>
      <w:r>
        <w:rPr>
          <w:rFonts w:hint="eastAsia" w:ascii="宋体" w:hAnsi="宋体" w:eastAsia="Arial" w:cs="宋体"/>
          <w:sz w:val="24"/>
          <w:szCs w:val="24"/>
          <w:highlight w:val="none"/>
          <w:u w:val="single"/>
          <w:lang w:val="zh-CN"/>
        </w:rPr>
        <w:t xml:space="preserve">              </w:t>
      </w:r>
      <w:r>
        <w:rPr>
          <w:rFonts w:hint="eastAsia" w:ascii="宋体" w:hAnsi="宋体" w:eastAsia="Arial" w:cs="宋体"/>
          <w:sz w:val="24"/>
          <w:szCs w:val="24"/>
          <w:highlight w:val="none"/>
          <w:lang w:val="zh-CN"/>
        </w:rPr>
        <w:t xml:space="preserve">。</w:t>
      </w:r>
      <w:r>
        <w:rPr>
          <w:rFonts w:hint="eastAsia" w:ascii="宋体" w:hAnsi="宋体" w:eastAsia="Arial" w:cs="宋体"/>
          <w:sz w:val="24"/>
          <w:szCs w:val="24"/>
          <w:highlight w:val="none"/>
          <w:lang w:val="zh-CN"/>
        </w:rPr>
      </w:r>
      <w:r/>
    </w:p>
    <w:p>
      <w:pPr>
        <w:pStyle w:val="643"/>
        <w:ind w:firstLine="480"/>
        <w:spacing w:line="360" w:lineRule="auto"/>
        <w:rPr>
          <w:rFonts w:hint="eastAsia" w:ascii="宋体" w:hAnsi="宋体" w:eastAsia="Arial" w:cs="宋体"/>
          <w:sz w:val="24"/>
          <w:szCs w:val="24"/>
          <w:highlight w:val="none"/>
          <w:lang w:val="zh-CN"/>
        </w:rPr>
      </w:pPr>
      <w:r>
        <w:rPr>
          <w:rFonts w:hint="eastAsia" w:ascii="宋体" w:hAnsi="宋体" w:eastAsia="Arial" w:cs="宋体"/>
          <w:sz w:val="24"/>
          <w:szCs w:val="24"/>
          <w:highlight w:val="none"/>
          <w:lang w:val="zh-CN"/>
        </w:rPr>
        <w:t xml:space="preserve">本次采购结算价以甲方和乙方双方确认的数量乘以乙方投标文件中的投标单价计算（投标报价不随市场和国家政策性文件调整而调整）。</w:t>
      </w:r>
      <w:r>
        <w:rPr>
          <w:rFonts w:hint="eastAsia" w:ascii="宋体" w:hAnsi="宋体" w:eastAsia="Arial" w:cs="宋体"/>
          <w:sz w:val="24"/>
          <w:szCs w:val="24"/>
          <w:highlight w:val="none"/>
          <w:lang w:val="zh-CN"/>
        </w:rPr>
      </w:r>
      <w:r/>
    </w:p>
    <w:p>
      <w:pPr>
        <w:pStyle w:val="643"/>
        <w:ind w:firstLine="480"/>
        <w:spacing w:line="360" w:lineRule="auto"/>
        <w:rPr>
          <w:rFonts w:hint="eastAsia" w:ascii="宋体" w:hAnsi="宋体" w:eastAsia="Arial"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Arial" w:cs="宋体"/>
          <w:sz w:val="24"/>
          <w:szCs w:val="24"/>
          <w:highlight w:val="none"/>
          <w:lang w:val="zh-CN"/>
        </w:rPr>
        <w:t xml:space="preserve">、投标报价（合同价）包括但不仅限于：人力成本、设备成本、交通运输成本、抽样买样购样费用、检测费用、出报告费用、利润、税金、招标代理费和不可预见费用等为完成本项目所需的全部费用的总和，甲方不再支付任何费用。</w:t>
      </w:r>
      <w:r>
        <w:rPr>
          <w:rFonts w:hint="eastAsia" w:ascii="宋体" w:hAnsi="宋体" w:eastAsia="Arial" w:cs="宋体"/>
          <w:sz w:val="24"/>
          <w:szCs w:val="24"/>
          <w:highlight w:val="none"/>
          <w:lang w:val="zh-CN"/>
        </w:rPr>
      </w:r>
      <w:r/>
    </w:p>
    <w:p>
      <w:pPr>
        <w:pStyle w:val="643"/>
        <w:ind w:firstLine="480"/>
        <w:spacing w:line="360" w:lineRule="auto"/>
        <w:rPr>
          <w:rFonts w:hint="eastAsia" w:ascii="宋体" w:hAnsi="宋体" w:eastAsia="Arial"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Arial" w:cs="宋体"/>
          <w:sz w:val="24"/>
          <w:szCs w:val="24"/>
          <w:highlight w:val="none"/>
          <w:lang w:val="zh-CN"/>
        </w:rPr>
        <w:t xml:space="preserve">、本项目买样购样费用也由乙方负责支付，此项费用包含在合同价款中，合同实施中甲方不再支付此项费用。</w:t>
      </w:r>
      <w:r>
        <w:rPr>
          <w:rFonts w:hint="eastAsia" w:ascii="宋体" w:hAnsi="宋体" w:eastAsia="Arial" w:cs="宋体"/>
          <w:sz w:val="24"/>
          <w:szCs w:val="24"/>
          <w:highlight w:val="none"/>
          <w:lang w:val="zh-CN"/>
        </w:rPr>
      </w:r>
      <w:r/>
    </w:p>
    <w:p>
      <w:pPr>
        <w:pStyle w:val="643"/>
        <w:ind w:firstLine="480"/>
        <w:spacing w:line="360" w:lineRule="auto"/>
        <w:rPr>
          <w:rFonts w:hint="eastAsia" w:ascii="宋体" w:hAnsi="宋体" w:eastAsia="Arial" w:cs="宋体"/>
          <w:sz w:val="24"/>
          <w:szCs w:val="24"/>
          <w:highlight w:val="none"/>
          <w:lang w:val="zh-CN"/>
        </w:rPr>
      </w:pPr>
      <w:r>
        <w:rPr>
          <w:rFonts w:hint="eastAsia" w:ascii="宋体" w:hAnsi="宋体" w:eastAsia="宋体" w:cs="宋体"/>
          <w:sz w:val="24"/>
          <w:szCs w:val="24"/>
          <w:highlight w:val="none"/>
          <w:lang w:val="en-US" w:eastAsia="zh-CN"/>
        </w:rPr>
        <w:t xml:space="preserve">4</w:t>
      </w:r>
      <w:r>
        <w:rPr>
          <w:rFonts w:hint="eastAsia" w:ascii="宋体" w:hAnsi="宋体" w:eastAsia="Arial" w:cs="宋体"/>
          <w:sz w:val="24"/>
          <w:szCs w:val="24"/>
          <w:highlight w:val="none"/>
          <w:lang w:val="zh-CN"/>
        </w:rPr>
        <w:t xml:space="preserve">、乙方在履行合同过程中,所发生的全部生产、生活费用均由乙方自行负责。</w:t>
      </w:r>
      <w:r>
        <w:rPr>
          <w:rFonts w:hint="eastAsia" w:ascii="宋体" w:hAnsi="宋体" w:eastAsia="Arial" w:cs="宋体"/>
          <w:sz w:val="24"/>
          <w:szCs w:val="24"/>
          <w:highlight w:val="none"/>
          <w:lang w:val="zh-CN"/>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质量要求、技术标准及售后服务</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1、乙方应遵照《中华人民共和国食品安全法》、《中华人民共和国食品安全法实施条例》、《食品安全抽样检验管理办法》、《江苏省食品安全条例》和《食品安全监督抽检和风险监测工作规范》等要求执行食品安全抽检工作。 </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2、 抽样时间：按照</w:t>
      </w:r>
      <w:r>
        <w:rPr>
          <w:rFonts w:ascii="宋体" w:hAnsi="宋体" w:cs="宋体"/>
          <w:sz w:val="24"/>
          <w:szCs w:val="24"/>
        </w:rPr>
        <w:t xml:space="preserve">甲方</w:t>
      </w:r>
      <w:r>
        <w:rPr>
          <w:rFonts w:hint="eastAsia" w:ascii="宋体" w:hAnsi="宋体" w:cs="宋体"/>
          <w:sz w:val="24"/>
          <w:szCs w:val="24"/>
        </w:rPr>
        <w:t xml:space="preserve">实际需求确定时间。</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 抽样地点：根据</w:t>
      </w:r>
      <w:r>
        <w:rPr>
          <w:rFonts w:ascii="宋体" w:hAnsi="宋体" w:cs="宋体"/>
          <w:sz w:val="24"/>
          <w:szCs w:val="24"/>
        </w:rPr>
        <w:t xml:space="preserve">甲方</w:t>
      </w:r>
      <w:r>
        <w:rPr>
          <w:rFonts w:hint="eastAsia" w:ascii="宋体" w:hAnsi="宋体" w:cs="宋体"/>
          <w:sz w:val="24"/>
          <w:szCs w:val="24"/>
        </w:rPr>
        <w:t xml:space="preserve">实际工作要求确定具体抽样地点。</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4、 抽样人员：每次抽检由乙方安排2名以上具备食品抽样资格的工作人员配合</w:t>
      </w:r>
      <w:r>
        <w:rPr>
          <w:rFonts w:ascii="宋体" w:hAnsi="宋体" w:cs="宋体"/>
          <w:sz w:val="24"/>
          <w:szCs w:val="24"/>
        </w:rPr>
        <w:t xml:space="preserve">甲方</w:t>
      </w:r>
      <w:r>
        <w:rPr>
          <w:rFonts w:hint="eastAsia" w:ascii="宋体" w:hAnsi="宋体" w:cs="宋体"/>
          <w:sz w:val="24"/>
          <w:szCs w:val="24"/>
        </w:rPr>
        <w:t xml:space="preserve">抽样，承诺配备能同时出动</w:t>
      </w:r>
      <w:r>
        <w:rPr>
          <w:rFonts w:ascii="宋体" w:hAnsi="宋体" w:cs="宋体"/>
          <w:sz w:val="24"/>
          <w:szCs w:val="24"/>
        </w:rPr>
        <w:t xml:space="preserve">3</w:t>
      </w:r>
      <w:r>
        <w:rPr>
          <w:rFonts w:hint="eastAsia" w:ascii="宋体" w:hAnsi="宋体" w:cs="宋体"/>
          <w:sz w:val="24"/>
          <w:szCs w:val="24"/>
        </w:rPr>
        <w:t xml:space="preserve">组（2人一组）或以上专业抽样人员。</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5、样品运输：由乙方负责，并确保样品安全。</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cs="宋体"/>
          <w:sz w:val="24"/>
          <w:szCs w:val="24"/>
        </w:rPr>
        <w:t xml:space="preserve">交通工具：由乙方负责，乙方单日能安排配套的抽样车辆</w:t>
      </w:r>
      <w:r>
        <w:rPr>
          <w:rFonts w:ascii="宋体" w:hAnsi="宋体" w:cs="宋体"/>
          <w:sz w:val="24"/>
          <w:szCs w:val="24"/>
        </w:rPr>
        <w:t xml:space="preserve">3</w:t>
      </w:r>
      <w:r>
        <w:rPr>
          <w:rFonts w:hint="eastAsia" w:ascii="宋体" w:hAnsi="宋体" w:cs="宋体"/>
          <w:sz w:val="24"/>
          <w:szCs w:val="24"/>
        </w:rPr>
        <w:t xml:space="preserve">台（提供行驶证），并配有车载冰箱。</w:t>
      </w:r>
      <w:r>
        <w:rPr>
          <w:rFonts w:ascii="宋体" w:hAnsi="宋体" w:cs="宋体"/>
          <w:sz w:val="24"/>
          <w:szCs w:val="24"/>
        </w:rPr>
      </w:r>
      <w:r/>
    </w:p>
    <w:p>
      <w:pPr>
        <w:pStyle w:val="643"/>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7、检验项目：普通食品</w:t>
      </w:r>
      <w:r>
        <w:rPr>
          <w:rFonts w:hint="eastAsia" w:ascii="宋体" w:hAnsi="宋体" w:cs="宋体"/>
          <w:sz w:val="24"/>
          <w:szCs w:val="24"/>
          <w:highlight w:val="none"/>
        </w:rPr>
        <w:t xml:space="preserve">按照</w:t>
      </w:r>
      <w:r>
        <w:rPr>
          <w:rFonts w:hint="eastAsia" w:ascii="宋体" w:hAnsi="宋体" w:eastAsia="宋体" w:cs="宋体"/>
          <w:sz w:val="24"/>
          <w:szCs w:val="24"/>
          <w:highlight w:val="none"/>
          <w:lang w:eastAsia="zh-CN"/>
        </w:rPr>
        <w:t xml:space="preserve">《食品安全监督抽检实施细则》（2026年版）</w:t>
      </w:r>
      <w:r>
        <w:rPr>
          <w:rFonts w:hint="eastAsia" w:ascii="宋体" w:hAnsi="宋体" w:cs="宋体"/>
          <w:sz w:val="24"/>
          <w:szCs w:val="24"/>
          <w:highlight w:val="none"/>
        </w:rPr>
        <w:t xml:space="preserve">检验要求，检验项目不低于50%；食用农产品按“市、县食用农产品</w:t>
      </w:r>
      <w:bookmarkStart w:id="171" w:name="_Hlk127176835"/>
      <w:r>
        <w:rPr>
          <w:rFonts w:hint="eastAsia" w:ascii="宋体" w:hAnsi="宋体" w:cs="宋体"/>
          <w:sz w:val="24"/>
          <w:szCs w:val="24"/>
          <w:highlight w:val="none"/>
        </w:rPr>
        <w:t xml:space="preserve">监督抽检</w:t>
      </w:r>
      <w:bookmarkEnd w:id="171"/>
      <w:r>
        <w:rPr>
          <w:rFonts w:hint="eastAsia" w:ascii="宋体" w:hAnsi="宋体" w:cs="宋体"/>
          <w:sz w:val="24"/>
          <w:szCs w:val="24"/>
          <w:highlight w:val="none"/>
        </w:rPr>
        <w:t xml:space="preserve">重点品种必检和自选项目表”文件所列检验项目进行检测，必检项目全部检测，自选项目至少检测2个项目。</w:t>
      </w:r>
      <w:r>
        <w:rPr>
          <w:rFonts w:hint="eastAsia" w:ascii="宋体" w:hAnsi="宋体" w:cs="宋体"/>
          <w:sz w:val="24"/>
          <w:szCs w:val="24"/>
          <w:highlight w:val="none"/>
        </w:rPr>
      </w:r>
      <w:r/>
    </w:p>
    <w:p>
      <w:pPr>
        <w:pStyle w:val="665"/>
        <w:ind w:firstLine="480"/>
        <w:spacing w:line="360" w:lineRule="auto"/>
        <w:rPr>
          <w:rFonts w:hint="eastAsia" w:ascii="宋体" w:hAnsi="宋体" w:eastAsia="Arial" w:cs="宋体"/>
          <w:sz w:val="24"/>
          <w:szCs w:val="24"/>
          <w:highlight w:val="none"/>
          <w:lang w:val="en-US" w:eastAsia="zh-CN" w:bidi="ar-SA"/>
        </w:rPr>
      </w:pPr>
      <w:r>
        <w:rPr>
          <w:rFonts w:hint="eastAsia" w:ascii="宋体" w:hAnsi="宋体" w:cs="宋体"/>
          <w:sz w:val="24"/>
          <w:szCs w:val="24"/>
          <w:highlight w:val="none"/>
        </w:rPr>
        <w:t xml:space="preserve">8</w:t>
      </w:r>
      <w:r>
        <w:rPr>
          <w:rFonts w:hint="eastAsia" w:ascii="宋体" w:hAnsi="宋体" w:eastAsia="Arial" w:cs="宋体"/>
          <w:sz w:val="24"/>
          <w:szCs w:val="24"/>
          <w:highlight w:val="none"/>
          <w:lang w:val="en-US" w:eastAsia="zh-CN" w:bidi="ar-SA"/>
        </w:rPr>
        <w:t xml:space="preserve">、乙方在完成抽样检验工作后三个工作日内完成对检验检测数据分析研判并编制检验检测结果分析报告提供给甲方，并确保录入《国家市场监督管理总局食品安全智慧监管系统》抽检数据的质量。</w:t>
      </w:r>
      <w:r>
        <w:rPr>
          <w:rFonts w:hint="eastAsia" w:ascii="宋体" w:hAnsi="宋体" w:eastAsia="Arial" w:cs="宋体"/>
          <w:sz w:val="24"/>
          <w:szCs w:val="24"/>
          <w:highlight w:val="none"/>
          <w:lang w:val="en-US" w:eastAsia="zh-CN" w:bidi="ar-SA"/>
        </w:rPr>
      </w:r>
      <w:r/>
    </w:p>
    <w:p>
      <w:pPr>
        <w:pStyle w:val="643"/>
        <w:ind w:firstLine="480"/>
        <w:spacing w:line="360" w:lineRule="auto"/>
        <w:rPr>
          <w:rFonts w:ascii="宋体" w:hAnsi="宋体"/>
          <w:b/>
          <w:bCs/>
          <w:sz w:val="24"/>
          <w:szCs w:val="24"/>
        </w:rPr>
      </w:pPr>
      <w:r>
        <w:rPr>
          <w:rFonts w:hint="eastAsia" w:ascii="宋体" w:hAnsi="宋体" w:eastAsia="Arial" w:cs="宋体"/>
          <w:sz w:val="24"/>
          <w:szCs w:val="24"/>
          <w:highlight w:val="none"/>
          <w:lang w:val="en-US" w:eastAsia="zh-CN" w:bidi="ar-SA"/>
        </w:rPr>
        <w:t xml:space="preserve">9、乙方在检验过程中发</w:t>
      </w:r>
      <w:r>
        <w:rPr>
          <w:rFonts w:hint="eastAsia" w:ascii="宋体" w:hAnsi="宋体" w:cs="宋体"/>
          <w:sz w:val="24"/>
          <w:szCs w:val="24"/>
          <w:highlight w:val="none"/>
        </w:rPr>
        <w:t xml:space="preserve">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24小时内填写《食品安全抽检限时报</w:t>
      </w:r>
      <w:r>
        <w:rPr>
          <w:rFonts w:hint="eastAsia" w:ascii="宋体" w:hAnsi="宋体" w:cs="宋体"/>
          <w:sz w:val="24"/>
          <w:szCs w:val="24"/>
        </w:rPr>
        <w:t xml:space="preserve">告情况表》，将问题或有关情况报告甲方。</w:t>
      </w:r>
      <w:r>
        <w:rPr>
          <w:rFonts w:hint="eastAsia" w:ascii="宋体" w:hAnsi="宋体" w:cs="宋体"/>
          <w:sz w:val="24"/>
          <w:szCs w:val="24"/>
          <w:lang w:val="en-US" w:eastAsia="zh-CN"/>
        </w:rPr>
        <w:t xml:space="preserve"> </w:t>
      </w:r>
      <w:r>
        <w:rPr>
          <w:rFonts w:ascii="宋体" w:hAnsi="宋体"/>
          <w:b/>
          <w:bCs/>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、付款方式</w:t>
      </w:r>
      <w:r>
        <w:rPr>
          <w:rFonts w:ascii="宋体" w:hAnsi="宋体" w:cs="宋体"/>
          <w:b/>
          <w:bCs/>
          <w:sz w:val="24"/>
          <w:szCs w:val="24"/>
        </w:rPr>
      </w:r>
      <w:r/>
    </w:p>
    <w:p>
      <w:pPr>
        <w:pStyle w:val="643"/>
        <w:ind w:firstLine="480"/>
        <w:spacing w:line="360" w:lineRule="auto"/>
        <w:rPr>
          <w:rFonts w:hint="eastAsia" w:ascii="宋体" w:hAnsi="宋体" w:eastAsia="Arial" w:cs="宋体"/>
          <w:sz w:val="24"/>
          <w:szCs w:val="24"/>
        </w:rPr>
      </w:pPr>
      <w:r>
        <w:rPr>
          <w:rFonts w:hint="eastAsia" w:ascii="宋体" w:hAnsi="宋体" w:eastAsia="Arial" w:cs="宋体"/>
          <w:sz w:val="24"/>
          <w:szCs w:val="24"/>
        </w:rPr>
        <w:t xml:space="preserve">付款以人民币通过银行给付，统一汇至乙方的单位银行账户。具体付款幅度如下：</w:t>
      </w:r>
      <w:r>
        <w:rPr>
          <w:rFonts w:hint="eastAsia" w:ascii="宋体" w:hAnsi="宋体" w:eastAsia="Arial" w:cs="宋体"/>
          <w:sz w:val="24"/>
          <w:szCs w:val="24"/>
        </w:rPr>
      </w:r>
      <w:r/>
    </w:p>
    <w:p>
      <w:pPr>
        <w:pStyle w:val="643"/>
        <w:numPr>
          <w:ilvl w:val="0"/>
          <w:numId w:val="0"/>
        </w:numPr>
        <w:ind w:firstLine="240"/>
        <w:spacing w:line="360" w:lineRule="auto"/>
        <w:rPr>
          <w:rFonts w:hint="eastAsia" w:ascii="宋体" w:hAnsi="宋体" w:eastAsia="Arial" w:cs="宋体"/>
          <w:sz w:val="24"/>
          <w:szCs w:val="24"/>
        </w:rPr>
      </w:pPr>
      <w:r>
        <w:rPr>
          <w:rFonts w:hint="eastAsia" w:ascii="宋体" w:hAnsi="宋体" w:eastAsia="宋体" w:cs="宋体"/>
          <w:sz w:val="24"/>
          <w:szCs w:val="24"/>
          <w:lang w:val="en-US" w:eastAsia="zh-CN"/>
        </w:rPr>
        <w:t xml:space="preserve">1、</w:t>
      </w:r>
      <w:r>
        <w:rPr>
          <w:rFonts w:hint="eastAsia" w:ascii="宋体" w:hAnsi="宋体" w:eastAsia="Arial" w:cs="宋体"/>
          <w:sz w:val="24"/>
          <w:szCs w:val="24"/>
        </w:rPr>
        <w:t xml:space="preserve">签订合同后30日内，甲方支付合同价款的30%给乙方作为预付款；</w:t>
      </w:r>
      <w:r>
        <w:rPr>
          <w:rFonts w:hint="eastAsia" w:ascii="宋体" w:hAnsi="宋体" w:eastAsia="Arial" w:cs="宋体"/>
          <w:sz w:val="24"/>
          <w:szCs w:val="24"/>
        </w:rPr>
      </w:r>
      <w:r/>
    </w:p>
    <w:p>
      <w:pPr>
        <w:pStyle w:val="665"/>
        <w:ind w:firstLine="240"/>
        <w:spacing w:line="360" w:lineRule="auto"/>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2、乙方</w:t>
      </w:r>
      <w:r>
        <w:rPr>
          <w:rFonts w:hint="eastAsia" w:ascii="宋体" w:hAnsi="宋体" w:eastAsia="Arial" w:cs="宋体"/>
          <w:sz w:val="24"/>
          <w:szCs w:val="24"/>
          <w:lang w:val="zh-CN" w:eastAsia="zh-CN" w:bidi="ar-SA"/>
        </w:rPr>
        <w:t xml:space="preserve">检验任务完成后，经甲方验收合格，根据所完成的任务量以及成交价格</w:t>
      </w:r>
      <w:r>
        <w:rPr>
          <w:rFonts w:hint="eastAsia" w:ascii="宋体" w:hAnsi="宋体" w:eastAsia="Arial" w:cs="宋体"/>
          <w:sz w:val="24"/>
          <w:szCs w:val="24"/>
          <w:lang w:val="en-US" w:eastAsia="zh-CN" w:bidi="ar-SA"/>
        </w:rPr>
        <w:t xml:space="preserve">结算剩余合同价款（以上付款均无息）。</w:t>
      </w:r>
      <w:r>
        <w:rPr>
          <w:rFonts w:hint="eastAsia" w:ascii="宋体" w:hAnsi="宋体" w:eastAsia="Arial" w:cs="宋体"/>
          <w:sz w:val="24"/>
          <w:szCs w:val="24"/>
          <w:lang w:val="en-US" w:eastAsia="zh-CN" w:bidi="ar-SA"/>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注：1、乙方向甲方申请付款时，应向</w:t>
      </w:r>
      <w:bookmarkStart w:id="172" w:name="_Hlk163132949"/>
      <w:r>
        <w:rPr>
          <w:rFonts w:hint="eastAsia" w:ascii="宋体" w:hAnsi="宋体" w:cs="宋体"/>
          <w:sz w:val="24"/>
          <w:szCs w:val="24"/>
        </w:rPr>
        <w:t xml:space="preserve">甲方</w:t>
      </w:r>
      <w:bookmarkEnd w:id="172"/>
      <w:r>
        <w:rPr>
          <w:rFonts w:hint="eastAsia" w:ascii="宋体" w:hAnsi="宋体" w:cs="宋体"/>
          <w:sz w:val="24"/>
          <w:szCs w:val="24"/>
        </w:rPr>
        <w:t xml:space="preserve">提供合法有效且符合甲方要求的发票，否则甲方</w:t>
      </w:r>
      <w:r>
        <w:rPr>
          <w:rFonts w:hint="eastAsia" w:ascii="宋体" w:hAnsi="宋体" w:cs="宋体"/>
          <w:sz w:val="24"/>
          <w:szCs w:val="24"/>
          <w:highlight w:val="none"/>
        </w:rPr>
        <w:t xml:space="preserve">有权</w:t>
      </w:r>
      <w:r>
        <w:rPr>
          <w:rFonts w:hint="eastAsia" w:ascii="宋体" w:hAnsi="宋体" w:eastAsia="宋体" w:cs="宋体"/>
          <w:sz w:val="24"/>
          <w:szCs w:val="24"/>
          <w:highlight w:val="none"/>
          <w:lang w:eastAsia="zh-CN"/>
        </w:rPr>
        <w:t xml:space="preserve">延迟</w:t>
      </w:r>
      <w:r>
        <w:rPr>
          <w:rFonts w:hint="eastAsia" w:ascii="宋体" w:hAnsi="宋体" w:cs="宋体"/>
          <w:sz w:val="24"/>
          <w:szCs w:val="24"/>
          <w:highlight w:val="none"/>
        </w:rPr>
        <w:t xml:space="preserve">付</w:t>
      </w:r>
      <w:r>
        <w:rPr>
          <w:rFonts w:hint="eastAsia" w:ascii="宋体" w:hAnsi="宋体" w:cs="宋体"/>
          <w:sz w:val="24"/>
          <w:szCs w:val="24"/>
        </w:rPr>
        <w:t xml:space="preserve">款且不承担逾期付款违约责任。</w:t>
      </w:r>
      <w:r>
        <w:rPr>
          <w:rFonts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2、合同执行预付款的，在支付预付款时，乙方应向甲方出具预付款保函，预付款保函</w:t>
      </w:r>
      <w:bookmarkStart w:id="173" w:name="_Hlk163132940"/>
      <w:r>
        <w:rPr>
          <w:rFonts w:hint="eastAsia" w:ascii="宋体" w:hAnsi="宋体" w:cs="宋体"/>
          <w:sz w:val="24"/>
          <w:szCs w:val="24"/>
        </w:rPr>
        <w:t xml:space="preserve">乙方</w:t>
      </w:r>
      <w:bookmarkEnd w:id="173"/>
      <w:r>
        <w:rPr>
          <w:rFonts w:hint="eastAsia" w:ascii="宋体" w:hAnsi="宋体" w:cs="宋体"/>
          <w:sz w:val="24"/>
          <w:szCs w:val="24"/>
        </w:rPr>
        <w:t xml:space="preserve">可以采用银行保函或保险公司保函，银行保函和保险公司保险单受益人为甲方。</w:t>
      </w:r>
      <w:r>
        <w:rPr>
          <w:rFonts w:hint="eastAsia"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3、乙方也可以放弃预付款，如放弃预付款的，乙方应向甲方出具放弃预付款的声明函。</w:t>
      </w:r>
      <w:r>
        <w:rPr>
          <w:rFonts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五</w:t>
      </w:r>
      <w:r>
        <w:rPr>
          <w:rFonts w:ascii="宋体" w:hAnsi="宋体" w:cs="宋体"/>
          <w:b/>
          <w:bCs/>
          <w:sz w:val="24"/>
          <w:szCs w:val="24"/>
        </w:rPr>
        <w:t xml:space="preserve">、</w:t>
      </w:r>
      <w:r>
        <w:rPr>
          <w:rFonts w:hint="eastAsia" w:ascii="宋体" w:hAnsi="宋体" w:cs="宋体"/>
          <w:b/>
          <w:bCs/>
          <w:sz w:val="24"/>
          <w:szCs w:val="24"/>
        </w:rPr>
        <w:t xml:space="preserve">检验期限</w:t>
      </w:r>
      <w:r>
        <w:rPr>
          <w:rFonts w:ascii="宋体" w:hAnsi="宋体" w:cs="宋体"/>
          <w:b/>
          <w:bCs/>
          <w:sz w:val="24"/>
          <w:szCs w:val="24"/>
        </w:rPr>
      </w:r>
      <w:r/>
    </w:p>
    <w:p>
      <w:pPr>
        <w:pStyle w:val="643"/>
        <w:ind w:firstLine="480"/>
        <w:spacing w:line="360" w:lineRule="auto"/>
        <w:rPr>
          <w:rFonts w:ascii="宋体" w:hAnsi="宋体" w:cs="宋体"/>
          <w:sz w:val="24"/>
          <w:szCs w:val="24"/>
          <w:highlight w:val="none"/>
        </w:rPr>
      </w:pPr>
      <w:r>
        <w:rPr>
          <w:rFonts w:hint="eastAsia" w:ascii="宋体" w:hAnsi="宋体" w:cs="宋体"/>
          <w:sz w:val="24"/>
          <w:szCs w:val="24"/>
        </w:rPr>
        <w:t xml:space="preserve">1、原则上乙方应在收到样品</w:t>
      </w:r>
      <w:r>
        <w:rPr>
          <w:rFonts w:hint="eastAsia" w:ascii="宋体" w:hAnsi="宋体" w:cs="宋体"/>
          <w:sz w:val="24"/>
          <w:szCs w:val="24"/>
          <w:highlight w:val="none"/>
        </w:rPr>
        <w:t xml:space="preserve">之日起 20 个工作日内出具检验报告。组织抽检监测工作的甲方与乙方另有约定的，从其约定。</w:t>
      </w:r>
      <w:r>
        <w:rPr>
          <w:rFonts w:ascii="宋体" w:hAnsi="宋体" w:cs="宋体"/>
          <w:sz w:val="24"/>
          <w:szCs w:val="24"/>
          <w:highlight w:val="none"/>
        </w:rPr>
      </w:r>
      <w:r/>
    </w:p>
    <w:p>
      <w:pPr>
        <w:pStyle w:val="64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2、检验结论由乙方报送甲方。检验结论为合格的，在做出结论后</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个工作日内报送。检验结论为不合格的，在结论做出后的2个工作日内报送。</w:t>
      </w:r>
      <w:r>
        <w:rPr>
          <w:rFonts w:ascii="宋体" w:hAnsi="宋体" w:cs="宋体"/>
          <w:sz w:val="24"/>
          <w:szCs w:val="24"/>
          <w:highlight w:val="none"/>
        </w:rPr>
      </w:r>
      <w:r/>
    </w:p>
    <w:p>
      <w:pPr>
        <w:pStyle w:val="643"/>
        <w:ind w:firstLine="480"/>
        <w:spacing w:line="360" w:lineRule="auto"/>
        <w:rPr>
          <w:rFonts w:ascii="宋体" w:hAnsi="宋体" w:cs="宋体"/>
          <w:sz w:val="24"/>
          <w:szCs w:val="24"/>
        </w:rPr>
      </w:pPr>
      <w:r>
        <w:rPr>
          <w:rFonts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六、知识产权</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s="宋体"/>
          <w:sz w:val="24"/>
          <w:szCs w:val="24"/>
        </w:rPr>
      </w:r>
      <w:r/>
    </w:p>
    <w:p>
      <w:pPr>
        <w:pStyle w:val="643"/>
        <w:ind w:firstLine="420"/>
        <w:rPr>
          <w:rFonts w:hint="eastAsia"/>
          <w:color w:val="000000"/>
          <w:szCs w:val="24"/>
        </w:rPr>
      </w:pPr>
      <w:r>
        <w:rPr>
          <w:rFonts w:hint="eastAsia"/>
          <w:color w:val="000000"/>
          <w:szCs w:val="24"/>
        </w:rPr>
      </w:r>
      <w:r/>
    </w:p>
    <w:p>
      <w:pPr>
        <w:pStyle w:val="643"/>
        <w:ind w:firstLine="48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七、履约保证金</w:t>
      </w:r>
      <w:r>
        <w:rPr>
          <w:rFonts w:ascii="宋体" w:hAnsi="宋体" w:cs="宋体"/>
          <w:b/>
          <w:bCs/>
          <w:color w:val="000000"/>
          <w:sz w:val="24"/>
          <w:szCs w:val="24"/>
        </w:rPr>
      </w:r>
      <w:r/>
    </w:p>
    <w:p>
      <w:pPr>
        <w:pStyle w:val="643"/>
        <w:ind w:firstLine="480"/>
        <w:pageBreakBefore w:val="0"/>
        <w:spacing w:line="360" w:lineRule="auto"/>
        <w:rPr>
          <w:rFonts w:hint="eastAsia" w:ascii="宋体" w:hAnsi="宋体" w:cs="宋体"/>
          <w:sz w:val="24"/>
          <w:szCs w:val="24"/>
        </w:rPr>
      </w:pPr>
      <w:r>
        <w:rPr>
          <w:rFonts w:hint="eastAsia" w:ascii="宋体" w:hAnsi="宋体" w:cs="宋体"/>
          <w:color w:val="000000"/>
          <w:sz w:val="24"/>
          <w:szCs w:val="24"/>
        </w:rPr>
        <w:t xml:space="preserve">1、本项目履约保证金按中标（合同）价的5%执行，</w:t>
      </w:r>
      <w:r>
        <w:rPr>
          <w:rFonts w:hint="eastAsia" w:ascii="宋体" w:hAnsi="宋体" w:eastAsia="宋体" w:cs="Times New Roman"/>
          <w:color w:val="000000"/>
          <w:sz w:val="24"/>
          <w:szCs w:val="24"/>
        </w:rPr>
        <w:t xml:space="preserve">乙方应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w:t>
      </w:r>
      <w:r>
        <w:rPr>
          <w:rFonts w:hint="eastAsia" w:ascii="宋体" w:hAnsi="宋体" w:cs="宋体"/>
          <w:sz w:val="24"/>
          <w:szCs w:val="24"/>
        </w:rPr>
        <w:t xml:space="preserve">， 乙方也可以采用保函形式形式提交履约保证金，采用保函形式提交的，其受益人为甲方，保函的有效期不得低于合同的履行期限。</w:t>
      </w:r>
      <w:r>
        <w:rPr>
          <w:rFonts w:hint="eastAsia"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依据盐财购〔2021〕19号文件规定，</w:t>
      </w:r>
      <w:bookmarkStart w:id="174" w:name="_Hlk126942959"/>
      <w:r>
        <w:rPr>
          <w:rFonts w:hint="eastAsia" w:ascii="宋体" w:hAnsi="宋体" w:cs="宋体"/>
          <w:sz w:val="24"/>
          <w:szCs w:val="24"/>
        </w:rPr>
        <w:t xml:space="preserve">乙方</w:t>
      </w:r>
      <w:bookmarkEnd w:id="174"/>
      <w:r>
        <w:rPr>
          <w:rFonts w:hint="eastAsia" w:ascii="宋体" w:hAnsi="宋体" w:cs="宋体"/>
          <w:sz w:val="24"/>
          <w:szCs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rPr>
          <w:rFonts w:ascii="宋体" w:hAnsi="宋体" w:cs="宋体"/>
          <w:sz w:val="24"/>
          <w:szCs w:val="24"/>
        </w:rPr>
      </w:r>
      <w:r/>
    </w:p>
    <w:p>
      <w:pPr>
        <w:pStyle w:val="643"/>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cs="宋体"/>
          <w:sz w:val="24"/>
          <w:szCs w:val="24"/>
        </w:rPr>
      </w:r>
      <w:r/>
    </w:p>
    <w:p>
      <w:pPr>
        <w:pStyle w:val="643"/>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在本合同（及招标文件规定的全部内容）全部履行完毕并经验收合格后，凭履约保证金退还申请表并经甲方同意后，即可到阜宁县公共资源交易中心原渠道无息退还。因乙方自身原因造成延期退还的，甲方不承担责任。</w:t>
      </w:r>
      <w:r>
        <w:rPr>
          <w:rFonts w:ascii="宋体" w:hAnsi="宋体" w:cs="宋体"/>
          <w:sz w:val="24"/>
          <w:szCs w:val="24"/>
        </w:rPr>
      </w:r>
      <w:r/>
    </w:p>
    <w:p>
      <w:pPr>
        <w:pStyle w:val="643"/>
        <w:ind w:firstLine="420"/>
        <w:rPr>
          <w:rFonts w:hint="eastAsia"/>
          <w:szCs w:val="24"/>
        </w:rPr>
      </w:pPr>
      <w:r>
        <w:rPr>
          <w:rFonts w:hint="eastAsia"/>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八、违约责任</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1、乙方在履行合同中产生的一切非因甲方过错导致的损失，均由乙方自行承担责任。</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2、乙方因违反抽样、检验、信息披露等相关规定的，甲方有权取消其承检资格并追究其经济赔偿责任和法律责任。</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3、乙方对检验结果的真实性负责，由于虚假、错误检验数据和结论而给被检人造成损失的，或者给社会带来不良影响的，取消其承检资格，乙方承担赔偿责任及相应法律责任。</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4、涉及抽样的全部情况包括数据及结果，乙方必须对抽检监测的结果及数据等信息保密，不得向甲方以外的任何单位与个人透露，否则取消其承检资格；如造成经济损失及不良影响的，追究其经济赔偿责任和法律责任。</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5、对乙方在开展抽检监测过程中弄虚作假或不配合甲方开展工作的，取消其承检资格。</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6、除甲方书面同意外，乙方不得将检验任务外包或分包给其他检验机构检验，一经发现，立即取消承检资格。</w:t>
      </w:r>
      <w:r>
        <w:rPr>
          <w:rFonts w:ascii="宋体" w:hAnsi="宋体" w:cs="宋体"/>
          <w:sz w:val="24"/>
          <w:szCs w:val="24"/>
        </w:rPr>
      </w:r>
      <w:r/>
    </w:p>
    <w:p>
      <w:pPr>
        <w:pStyle w:val="643"/>
        <w:ind w:firstLine="480"/>
        <w:spacing w:line="360" w:lineRule="auto"/>
        <w:rPr>
          <w:rFonts w:hint="eastAsia" w:ascii="宋体" w:hAnsi="宋体" w:eastAsia="Arial" w:cs="宋体"/>
          <w:sz w:val="24"/>
          <w:szCs w:val="24"/>
          <w:highlight w:val="none"/>
        </w:rPr>
      </w:pPr>
      <w:r>
        <w:rPr>
          <w:rFonts w:hint="eastAsia" w:ascii="宋体" w:hAnsi="宋体" w:eastAsia="宋体" w:cs="宋体"/>
          <w:sz w:val="24"/>
          <w:szCs w:val="24"/>
          <w:lang w:val="en-US" w:eastAsia="zh-CN"/>
        </w:rPr>
        <w:t xml:space="preserve">7</w:t>
      </w:r>
      <w:r>
        <w:rPr>
          <w:rFonts w:hint="eastAsia" w:ascii="宋体" w:hAnsi="宋体" w:cs="宋体"/>
          <w:sz w:val="24"/>
          <w:szCs w:val="24"/>
        </w:rPr>
        <w:t xml:space="preserve">、乙方抽检数据质量录入多次错误，被省市经常通报，影响县高质量发展指标考</w:t>
      </w:r>
      <w:r>
        <w:rPr>
          <w:rFonts w:hint="eastAsia" w:ascii="宋体" w:hAnsi="宋体" w:cs="宋体"/>
          <w:sz w:val="24"/>
          <w:szCs w:val="24"/>
          <w:highlight w:val="none"/>
        </w:rPr>
        <w:t xml:space="preserve">核的，甲</w:t>
      </w:r>
      <w:r>
        <w:rPr>
          <w:rFonts w:hint="eastAsia" w:ascii="宋体" w:hAnsi="宋体" w:eastAsia="Arial" w:cs="宋体"/>
          <w:sz w:val="24"/>
          <w:szCs w:val="24"/>
          <w:highlight w:val="none"/>
        </w:rPr>
        <w:t xml:space="preserve">方有权终止其承检资格。</w:t>
      </w:r>
      <w:r>
        <w:rPr>
          <w:rFonts w:hint="eastAsia" w:ascii="宋体" w:hAnsi="宋体" w:eastAsia="Arial" w:cs="宋体"/>
          <w:sz w:val="24"/>
          <w:szCs w:val="24"/>
          <w:highlight w:val="none"/>
        </w:rPr>
      </w:r>
      <w:r/>
    </w:p>
    <w:p>
      <w:pPr>
        <w:pStyle w:val="643"/>
        <w:ind w:firstLine="480"/>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Arial" w:cs="宋体"/>
          <w:sz w:val="24"/>
          <w:szCs w:val="24"/>
          <w:highlight w:val="none"/>
        </w:rPr>
        <w:t xml:space="preserve">、每次任务的抽检品种和项目由甲方确定，乙方必须具备该任务所有检验项目的</w:t>
      </w:r>
      <w:r>
        <w:rPr>
          <w:rFonts w:hint="eastAsia" w:ascii="宋体" w:hAnsi="宋体" w:eastAsia="Arial" w:cs="宋体"/>
          <w:sz w:val="24"/>
          <w:szCs w:val="24"/>
          <w:highlight w:val="none"/>
          <w:lang w:eastAsia="zh-CN"/>
        </w:rPr>
        <w:t xml:space="preserve">检验资质</w:t>
      </w:r>
      <w:r>
        <w:rPr>
          <w:rFonts w:hint="eastAsia" w:ascii="宋体" w:hAnsi="宋体" w:eastAsia="Arial" w:cs="宋体"/>
          <w:sz w:val="24"/>
          <w:szCs w:val="24"/>
          <w:highlight w:val="none"/>
        </w:rPr>
        <w:t xml:space="preserve">，检验项目的检验方法需</w:t>
      </w:r>
      <w:r>
        <w:rPr>
          <w:rFonts w:hint="eastAsia" w:ascii="宋体" w:hAnsi="宋体" w:eastAsia="Arial" w:cs="宋体"/>
          <w:sz w:val="24"/>
          <w:szCs w:val="24"/>
          <w:highlight w:val="none"/>
          <w:lang w:eastAsia="zh-CN"/>
        </w:rPr>
        <w:t xml:space="preserve">与《食品安全监督抽检实施细则》（2026年版）</w:t>
      </w:r>
      <w:r>
        <w:rPr>
          <w:rFonts w:hint="eastAsia" w:ascii="宋体" w:hAnsi="宋体" w:eastAsia="Arial" w:cs="宋体"/>
          <w:sz w:val="24"/>
          <w:szCs w:val="24"/>
          <w:highlight w:val="none"/>
          <w:lang w:val="en-US" w:eastAsia="zh-CN"/>
        </w:rPr>
        <w:t xml:space="preserve">要求一致</w:t>
      </w:r>
      <w:r>
        <w:rPr>
          <w:rFonts w:hint="eastAsia" w:ascii="宋体" w:hAnsi="宋体" w:eastAsia="Arial" w:cs="宋体"/>
          <w:sz w:val="24"/>
          <w:szCs w:val="24"/>
          <w:highlight w:val="none"/>
        </w:rPr>
        <w:t xml:space="preserve">，方有资格承担该任务。如乙方不具备承检资格，甲方将视实际情况决定是否另行委托其他有资质的检验机构承担。</w:t>
      </w:r>
      <w:r>
        <w:rPr>
          <w:rFonts w:ascii="宋体" w:hAnsi="宋体" w:cs="宋体"/>
          <w:sz w:val="24"/>
          <w:szCs w:val="24"/>
          <w:highlight w:val="none"/>
        </w:rPr>
      </w:r>
      <w:r/>
    </w:p>
    <w:p>
      <w:pPr>
        <w:pStyle w:val="643"/>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九、不可抗力</w:t>
      </w:r>
      <w:r>
        <w:rPr>
          <w:rFonts w:ascii="宋体" w:hAnsi="宋体" w:cs="宋体"/>
          <w:b/>
          <w:bCs/>
          <w:sz w:val="24"/>
          <w:szCs w:val="24"/>
          <w:highlight w:val="none"/>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1、如果甲、乙双方因不可抗力而导致合同实施延误或不能履行合同义务，在不可抗力影响的范围内不应该被没收合同履约及维护保证金或已支付的款项，也不应该承担误期赔偿或延期付款赔偿或终止合同的责任。</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2、本条所述的“不可抗力”系指那些双方不能预见、不能克服并无法避免的事件，但不包括任何一方的违约或疏忽。不可预见的事件包括战争、严重火灾、洪水、台风、地震及其他双方同意的情况。</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rPr>
          <w:rFonts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十、仲裁</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1、在执行本合同过程中所发生的或与本合同有关的一切争端，甲方和乙方应通过友好协商的办法进行解决。如从协商开始30天内仍不能解决，可以申请仲裁。</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2、仲裁应根据《中华人民共和国仲裁法》的规定向甲方所在地有管辖权的仲裁机构申请仲裁。</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3、仲裁裁决为最终裁决，对甲方和乙方均有约束力。</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4、在仲裁期间，本合同应继续执行。</w:t>
      </w:r>
      <w:r>
        <w:rPr>
          <w:rFonts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十一、投诉</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为了保障甲方和乙方的合法权益，保证本合同顺利执行，在合同有效期内将建立投诉监管制度。具体方式为：</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1、甲方可就乙方提供检验检测服务的质量、价格、售后服务等问题以及其它乙方的违约行为可以向相关行业监管部门投诉；</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2、乙方可就甲方的违约行为和违纪事项，可以向相关部门起诉或检举。</w:t>
      </w:r>
      <w:r>
        <w:rPr>
          <w:rFonts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十二、其他</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1、合同双方可以就本合同主要内容以外的事项进行协商。</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2、本合同自双方签字盖章之日起生效。合同生效后如需变更合同条款，须经双方协商同意。</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3、本合同任何条款不能认定为任何一方提供的格式条款。</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4、本合同若有未尽事宜，双方可协商解决。</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5、本合同一式捌份，甲、乙双方各执叁份，财政监管部门执贰份。</w:t>
      </w:r>
      <w:r>
        <w:rPr>
          <w:rFonts w:ascii="宋体" w:hAnsi="宋体" w:cs="宋体"/>
          <w:sz w:val="24"/>
          <w:szCs w:val="24"/>
        </w:rPr>
      </w:r>
      <w:r/>
    </w:p>
    <w:p>
      <w:pPr>
        <w:pStyle w:val="643"/>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、本合同未注明事项招标文件中有规定的，按招标文件中的规定处理，没有规定的，按照国家的有关规定处理。</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甲方（公章）：                    乙方（公章）：</w:t>
      </w:r>
      <w:r>
        <w:rPr>
          <w:rFonts w:ascii="宋体" w:hAnsi="宋体" w:cs="宋体"/>
          <w:sz w:val="24"/>
          <w:szCs w:val="24"/>
        </w:rPr>
      </w:r>
      <w:r/>
    </w:p>
    <w:p>
      <w:pPr>
        <w:pStyle w:val="643"/>
        <w:ind w:firstLine="480"/>
        <w:spacing w:line="360" w:lineRule="auto"/>
        <w:rPr>
          <w:rFonts w:ascii="宋体" w:hAnsi="宋体" w:cs="宋体"/>
          <w:sz w:val="24"/>
          <w:szCs w:val="24"/>
        </w:rPr>
      </w:pP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法定代表人（签字）：              法定代表人（签字）：</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委托代理人（签字）：              委托代理人（签字）：          </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联系电话：                       联系电话：</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传    真                         传    真：</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经营地址：                       经营地址：</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开户银行：                       开户银行：</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帐    号：                       帐    号：</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合同签订地点：                   合同签订时间：      年  月  日</w:t>
      </w:r>
      <w:r>
        <w:rPr>
          <w:rFonts w:ascii="宋体" w:hAnsi="宋体" w:cs="宋体"/>
          <w:sz w:val="24"/>
          <w:szCs w:val="24"/>
        </w:rPr>
      </w:r>
      <w:r/>
    </w:p>
    <w:p>
      <w:pPr>
        <w:pStyle w:val="692"/>
        <w:jc w:val="both"/>
        <w:keepLines w:val="0"/>
        <w:keepNext w:val="0"/>
        <w:pageBreakBefore w:val="0"/>
        <w:spacing w:before="120" w:beforeAutospacing="0" w:after="120" w:afterAutospacing="0" w:line="34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44"/>
        <w:numPr>
          <w:ilvl w:val="0"/>
          <w:numId w:val="3"/>
        </w:numPr>
        <w:ind w:left="2711" w:firstLine="0"/>
        <w:rPr>
          <w:rFonts w:hint="eastAsia"/>
          <w:b/>
          <w:bCs/>
        </w:rPr>
      </w:pPr>
      <w:r/>
      <w:bookmarkEnd w:id="164"/>
      <w:r>
        <w:rPr>
          <w:rFonts w:hint="eastAsia"/>
          <w:b/>
          <w:bCs/>
        </w:rPr>
        <w:t xml:space="preserve">采购需求</w:t>
      </w:r>
      <w:bookmarkEnd w:id="166"/>
      <w:r/>
      <w:bookmarkEnd w:id="167"/>
      <w:r/>
      <w:bookmarkEnd w:id="168"/>
      <w:r/>
      <w:bookmarkEnd w:id="169"/>
      <w:r/>
      <w:bookmarkEnd w:id="170"/>
      <w:r>
        <w:rPr>
          <w:rFonts w:hint="eastAsia"/>
          <w:b/>
          <w:bCs/>
        </w:rPr>
      </w:r>
      <w:r/>
    </w:p>
    <w:p>
      <w:pPr>
        <w:pStyle w:val="643"/>
        <w:ind w:firstLine="480"/>
        <w:keepLines w:val="0"/>
        <w:keepNext w:val="0"/>
        <w:pageBreakBefore w:val="0"/>
        <w:spacing w:line="480" w:lineRule="exact"/>
      </w:pPr>
      <w:r>
        <w:rPr>
          <w:rFonts w:hint="eastAsia" w:ascii="宋体" w:hAnsi="宋体" w:eastAsia="宋体" w:cs="宋体"/>
          <w:color w:val="000000"/>
          <w:sz w:val="24"/>
          <w:szCs w:val="24"/>
        </w:rPr>
        <w:t xml:space="preserve">项目属性:服务类项目。</w:t>
      </w:r>
      <w:r/>
    </w:p>
    <w:p>
      <w:pPr>
        <w:pStyle w:val="692"/>
        <w:ind w:firstLine="499"/>
        <w:jc w:val="both"/>
        <w:keepLines/>
        <w:keepNext/>
        <w:pageBreakBefore w:val="0"/>
        <w:spacing w:beforeAutospacing="0" w:afterAutospacing="0" w:line="440" w:lineRule="exact"/>
        <w:widowControl w:val="off"/>
        <w:rPr>
          <w:rFonts w:hint="eastAsia" w:ascii="宋体" w:hAnsi="宋体" w:eastAsia="宋体" w:cs="宋体"/>
          <w:sz w:val="24"/>
          <w:szCs w:val="24"/>
          <w:highlight w:val="none"/>
        </w:rPr>
      </w:pPr>
      <w:r/>
      <w:bookmarkStart w:id="175" w:name="_Toc120614281"/>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JSZC-320923-XTDG-G2026-0001</w:t>
      </w:r>
      <w:r>
        <w:rPr>
          <w:rFonts w:hint="eastAsia" w:ascii="宋体" w:hAnsi="宋体" w:eastAsia="宋体" w:cs="宋体"/>
          <w:color w:val="000000"/>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阜宁县2026年食品监督抽检检测服务项目</w:t>
      </w:r>
      <w:r>
        <w:rPr>
          <w:rFonts w:hint="eastAsia" w:ascii="宋体" w:hAnsi="宋体" w:eastAsia="宋体" w:cs="宋体"/>
          <w:color w:val="000000"/>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采购方式：</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sz w:val="24"/>
          <w:szCs w:val="24"/>
          <w:highlight w:val="none"/>
          <w:lang w:eastAsia="zh-CN"/>
        </w:rPr>
        <w:t xml:space="preserve">224万元（采购包1：55万元，采购包2：45万元，采购包3：42万元，采购包4：41万元，采购包5：41万元）</w:t>
      </w:r>
      <w:r>
        <w:rPr>
          <w:rFonts w:hint="eastAsia" w:ascii="宋体" w:hAnsi="宋体" w:eastAsia="宋体" w:cs="宋体"/>
          <w:color w:val="000000"/>
          <w:sz w:val="24"/>
          <w:szCs w:val="24"/>
          <w:highlight w:val="none"/>
        </w:rPr>
      </w:r>
      <w:r/>
    </w:p>
    <w:p>
      <w:pPr>
        <w:pStyle w:val="69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sz w:val="24"/>
          <w:szCs w:val="24"/>
          <w:highlight w:val="none"/>
          <w:lang w:eastAsia="zh-CN"/>
        </w:rPr>
        <w:t xml:space="preserve">224万元（采购包1：55万元，采购包2：45万元，采购包3：42万元，采购包4：41万元，采购包5：41万元）</w:t>
      </w:r>
      <w:r>
        <w:rPr>
          <w:rFonts w:hint="eastAsia" w:ascii="宋体" w:hAnsi="宋体" w:eastAsia="宋体" w:cs="宋体"/>
          <w:color w:val="000000"/>
          <w:sz w:val="24"/>
          <w:szCs w:val="24"/>
          <w:highlight w:val="none"/>
          <w:shd w:val="clear" w:color="auto" w:fill="ffff00"/>
        </w:rPr>
      </w:r>
      <w:r/>
    </w:p>
    <w:p>
      <w:pPr>
        <w:pStyle w:val="643"/>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sz w:val="24"/>
          <w:szCs w:val="24"/>
          <w:highlight w:val="none"/>
          <w:lang w:eastAsia="zh-CN"/>
        </w:rPr>
        <w:t xml:space="preserve">阜宁县2026年食品监督抽检检测服务项目</w:t>
      </w:r>
      <w:r>
        <w:rPr>
          <w:rFonts w:hint="eastAsia" w:ascii="宋体" w:hAnsi="宋体"/>
          <w:sz w:val="24"/>
          <w:szCs w:val="24"/>
          <w:highlight w:val="none"/>
        </w:rPr>
        <w:t xml:space="preserve">，主要采购内容为食用农产品、特殊食品、食品生产加工环节、食品流通环节、餐饮服务环节、校园及校园周边食品、应急抽检等食品安全抽样检验检测合计</w:t>
      </w:r>
      <w:r>
        <w:rPr>
          <w:rFonts w:hint="eastAsia" w:ascii="宋体" w:hAnsi="宋体"/>
          <w:sz w:val="24"/>
          <w:szCs w:val="24"/>
          <w:highlight w:val="none"/>
          <w:lang w:val="en-US" w:eastAsia="zh-CN"/>
        </w:rPr>
        <w:t xml:space="preserve">3680批次</w:t>
      </w:r>
      <w:r>
        <w:rPr>
          <w:rFonts w:hint="eastAsia" w:ascii="宋体" w:hAnsi="宋体"/>
          <w:sz w:val="24"/>
          <w:szCs w:val="24"/>
          <w:highlight w:val="none"/>
        </w:rPr>
        <w:t xml:space="preserve">。</w:t>
      </w:r>
      <w:r>
        <w:rPr>
          <w:rFonts w:hint="eastAsia" w:ascii="宋体" w:hAnsi="宋体" w:cs="宋体"/>
          <w:sz w:val="24"/>
          <w:highlight w:val="none"/>
        </w:rPr>
        <w:t xml:space="preserve">中标供应商承担委托</w:t>
      </w:r>
      <w:r>
        <w:rPr>
          <w:rFonts w:hint="eastAsia" w:ascii="宋体" w:hAnsi="宋体" w:eastAsia="Arial" w:cs="Times New Roman"/>
          <w:sz w:val="24"/>
          <w:szCs w:val="24"/>
          <w:highlight w:val="none"/>
        </w:rPr>
        <w:t xml:space="preserve">样品检测、取样、出具报告等所有服务</w:t>
      </w:r>
      <w:r>
        <w:rPr>
          <w:rFonts w:hint="eastAsia" w:ascii="宋体" w:hAnsi="宋体" w:eastAsia="Arial" w:cs="Times New Roman"/>
          <w:sz w:val="24"/>
          <w:szCs w:val="24"/>
          <w:highlight w:val="none"/>
          <w:lang w:eastAsia="zh-CN"/>
        </w:rPr>
        <w:t xml:space="preserve">。采购资金为国有，资金来源已经落实。（详细</w:t>
      </w:r>
      <w:r>
        <w:rPr>
          <w:rFonts w:hint="eastAsia" w:ascii="宋体" w:hAnsi="宋体" w:eastAsia="宋体" w:cs="宋体"/>
          <w:color w:val="000000"/>
          <w:sz w:val="24"/>
          <w:szCs w:val="24"/>
          <w:highlight w:val="none"/>
          <w:lang w:eastAsia="zh-CN"/>
        </w:rPr>
        <w:t xml:space="preserve">内容见本招标文件第四章）</w:t>
      </w:r>
      <w:r>
        <w:rPr>
          <w:rFonts w:hint="eastAsia" w:ascii="宋体" w:hAnsi="宋体" w:eastAsia="宋体" w:cs="宋体"/>
          <w:color w:val="000000"/>
          <w:sz w:val="24"/>
          <w:szCs w:val="24"/>
          <w:highlight w:val="none"/>
          <w:lang w:eastAsia="zh-CN"/>
        </w:rPr>
      </w:r>
      <w:r/>
    </w:p>
    <w:p>
      <w:pPr>
        <w:pStyle w:val="643"/>
        <w:ind w:firstLine="480"/>
        <w:spacing w:line="480" w:lineRule="exact"/>
        <w:widowControl/>
        <w:rPr>
          <w:rStyle w:val="859"/>
          <w:rFonts w:ascii="宋体" w:hAnsi="宋体"/>
          <w:sz w:val="24"/>
          <w:szCs w:val="24"/>
          <w:highlight w:val="none"/>
        </w:rPr>
      </w:pPr>
      <w:r>
        <w:rPr>
          <w:rStyle w:val="859"/>
          <w:rFonts w:hint="eastAsia" w:ascii="宋体" w:hAnsi="宋体"/>
          <w:sz w:val="24"/>
          <w:szCs w:val="24"/>
          <w:highlight w:val="none"/>
        </w:rPr>
        <w:t xml:space="preserve">7</w:t>
      </w:r>
      <w:r>
        <w:rPr>
          <w:rStyle w:val="859"/>
          <w:rFonts w:ascii="宋体" w:hAnsi="宋体"/>
          <w:sz w:val="24"/>
          <w:szCs w:val="24"/>
          <w:highlight w:val="none"/>
        </w:rPr>
        <w:t xml:space="preserve">.采购范围和</w:t>
      </w:r>
      <w:r>
        <w:rPr>
          <w:rStyle w:val="859"/>
          <w:rFonts w:hint="eastAsia" w:ascii="宋体" w:hAnsi="宋体" w:eastAsia="宋体"/>
          <w:sz w:val="24"/>
          <w:szCs w:val="24"/>
          <w:highlight w:val="none"/>
          <w:lang w:eastAsia="zh-CN"/>
        </w:rPr>
        <w:t xml:space="preserve">采购包</w:t>
      </w:r>
      <w:r>
        <w:rPr>
          <w:rStyle w:val="859"/>
          <w:rFonts w:ascii="宋体" w:hAnsi="宋体"/>
          <w:sz w:val="24"/>
          <w:szCs w:val="24"/>
          <w:highlight w:val="none"/>
        </w:rPr>
        <w:t xml:space="preserve">划分：本次采购共分</w:t>
      </w:r>
      <w:r>
        <w:rPr>
          <w:rStyle w:val="859"/>
          <w:rFonts w:hint="eastAsia" w:ascii="宋体" w:hAnsi="宋体" w:eastAsia="宋体"/>
          <w:sz w:val="24"/>
          <w:szCs w:val="24"/>
          <w:highlight w:val="none"/>
          <w:lang w:eastAsia="zh-CN"/>
        </w:rPr>
        <w:t xml:space="preserve">五个采购包</w:t>
      </w:r>
      <w:r>
        <w:rPr>
          <w:rStyle w:val="859"/>
          <w:rFonts w:ascii="宋体" w:hAnsi="宋体"/>
          <w:sz w:val="24"/>
          <w:szCs w:val="24"/>
          <w:highlight w:val="none"/>
        </w:rPr>
        <w:t xml:space="preserve">，具体</w:t>
      </w:r>
      <w:r>
        <w:rPr>
          <w:rStyle w:val="859"/>
          <w:rFonts w:hint="eastAsia" w:ascii="宋体" w:hAnsi="宋体" w:eastAsia="宋体"/>
          <w:sz w:val="24"/>
          <w:szCs w:val="24"/>
          <w:highlight w:val="none"/>
          <w:lang w:eastAsia="zh-CN"/>
        </w:rPr>
        <w:t xml:space="preserve">采购包</w:t>
      </w:r>
      <w:r>
        <w:rPr>
          <w:rStyle w:val="859"/>
          <w:rFonts w:ascii="宋体" w:hAnsi="宋体"/>
          <w:sz w:val="24"/>
          <w:szCs w:val="24"/>
          <w:highlight w:val="none"/>
        </w:rPr>
        <w:t xml:space="preserve">划分及采购内容如下：</w:t>
      </w:r>
      <w:r>
        <w:rPr>
          <w:rStyle w:val="859"/>
          <w:rFonts w:ascii="宋体" w:hAnsi="宋体"/>
          <w:sz w:val="24"/>
          <w:szCs w:val="24"/>
          <w:highlight w:val="none"/>
        </w:rPr>
      </w:r>
      <w:r/>
    </w:p>
    <w:p>
      <w:pPr>
        <w:pStyle w:val="643"/>
        <w:ind w:firstLine="482"/>
        <w:spacing w:line="480" w:lineRule="exact"/>
        <w:widowControl/>
        <w:rPr>
          <w:rStyle w:val="859"/>
          <w:rFonts w:hint="eastAsia" w:ascii="宋体" w:hAnsi="宋体"/>
          <w:sz w:val="24"/>
          <w:szCs w:val="24"/>
          <w:highlight w:val="none"/>
        </w:rPr>
      </w:pPr>
      <w:r>
        <w:rPr>
          <w:rStyle w:val="859"/>
          <w:rFonts w:hint="eastAsia" w:ascii="宋体" w:hAnsi="宋体" w:eastAsia="宋体"/>
          <w:b/>
          <w:bCs/>
          <w:sz w:val="24"/>
          <w:szCs w:val="24"/>
          <w:highlight w:val="none"/>
          <w:lang w:eastAsia="zh-CN"/>
        </w:rPr>
        <w:t xml:space="preserve">采购包1</w:t>
      </w:r>
      <w:r>
        <w:rPr>
          <w:rStyle w:val="859"/>
          <w:rFonts w:hint="eastAsia" w:ascii="宋体" w:hAnsi="宋体"/>
          <w:b/>
          <w:bCs/>
          <w:sz w:val="24"/>
          <w:szCs w:val="24"/>
          <w:highlight w:val="none"/>
        </w:rPr>
        <w:t xml:space="preserve">：城中分局辖区内食品监督抽检检测服务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25</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350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220</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200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10</w:t>
      </w:r>
      <w:r>
        <w:rPr>
          <w:rStyle w:val="859"/>
          <w:rFonts w:hint="eastAsia" w:ascii="宋体" w:hAnsi="宋体"/>
          <w:sz w:val="24"/>
          <w:szCs w:val="24"/>
          <w:highlight w:val="none"/>
        </w:rPr>
        <w:t xml:space="preserve">批次，应急抽检1</w:t>
      </w:r>
      <w:r>
        <w:rPr>
          <w:rStyle w:val="859"/>
          <w:rFonts w:hint="eastAsia" w:ascii="宋体" w:hAnsi="宋体" w:eastAsia="宋体"/>
          <w:sz w:val="24"/>
          <w:szCs w:val="24"/>
          <w:highlight w:val="none"/>
          <w:lang w:val="en-US" w:eastAsia="zh-CN"/>
        </w:rPr>
        <w:t xml:space="preserve">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80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55</w:t>
      </w:r>
      <w:r>
        <w:rPr>
          <w:rStyle w:val="859"/>
          <w:rFonts w:hint="eastAsia" w:ascii="宋体" w:hAnsi="宋体"/>
          <w:sz w:val="24"/>
          <w:szCs w:val="24"/>
          <w:highlight w:val="none"/>
        </w:rPr>
        <w:t xml:space="preserve">万元，具体采购内容根据甲方的监督抽检工作方案调整；</w:t>
      </w:r>
      <w:r>
        <w:rPr>
          <w:rStyle w:val="859"/>
          <w:rFonts w:hint="eastAsia" w:ascii="宋体" w:hAnsi="宋体"/>
          <w:sz w:val="24"/>
          <w:szCs w:val="24"/>
          <w:highlight w:val="none"/>
        </w:rPr>
      </w:r>
      <w:r/>
    </w:p>
    <w:p>
      <w:pPr>
        <w:pStyle w:val="643"/>
        <w:ind w:firstLine="482"/>
        <w:spacing w:line="480" w:lineRule="exact"/>
        <w:widowControl/>
        <w:rPr>
          <w:rStyle w:val="859"/>
          <w:rFonts w:hint="eastAsia" w:ascii="宋体" w:hAnsi="宋体"/>
          <w:sz w:val="24"/>
          <w:szCs w:val="24"/>
          <w:highlight w:val="none"/>
        </w:rPr>
      </w:pPr>
      <w:r>
        <w:rPr>
          <w:rStyle w:val="859"/>
          <w:rFonts w:hint="eastAsia" w:ascii="宋体" w:hAnsi="宋体" w:eastAsia="宋体"/>
          <w:b/>
          <w:bCs/>
          <w:sz w:val="24"/>
          <w:szCs w:val="24"/>
          <w:highlight w:val="none"/>
          <w:lang w:eastAsia="zh-CN"/>
        </w:rPr>
        <w:t xml:space="preserve">采购包2</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郭墅</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羊寨、陈集</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90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240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135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120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9</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45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100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45</w:t>
      </w:r>
      <w:r>
        <w:rPr>
          <w:rStyle w:val="859"/>
          <w:rFonts w:hint="eastAsia" w:ascii="宋体" w:hAnsi="宋体"/>
          <w:sz w:val="24"/>
          <w:szCs w:val="24"/>
          <w:highlight w:val="none"/>
        </w:rPr>
        <w:t xml:space="preserve">万元，具体采购内容根据甲方的监督抽检工作方案调整；</w:t>
      </w:r>
      <w:r>
        <w:rPr>
          <w:rStyle w:val="859"/>
          <w:rFonts w:hint="eastAsia"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w:t>
      </w:r>
      <w:r>
        <w:rPr>
          <w:rStyle w:val="859"/>
          <w:rFonts w:hint="eastAsia" w:ascii="宋体" w:hAnsi="宋体" w:eastAsia="宋体"/>
          <w:b/>
          <w:bCs/>
          <w:sz w:val="24"/>
          <w:szCs w:val="24"/>
          <w:highlight w:val="none"/>
          <w:lang w:val="en-US" w:eastAsia="zh-CN"/>
        </w:rPr>
        <w:t xml:space="preserve">3</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吴滩、沟墩</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70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260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145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100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8</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30</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80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42</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采购包4</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城北</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60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250</w:t>
      </w:r>
      <w:r>
        <w:rPr>
          <w:rStyle w:val="859"/>
          <w:rFonts w:hint="eastAsia" w:ascii="宋体" w:hAnsi="宋体"/>
          <w:sz w:val="24"/>
          <w:szCs w:val="24"/>
          <w:highlight w:val="none"/>
        </w:rPr>
        <w:t xml:space="preserve">批次，餐饮服务环节抽检1</w:t>
      </w:r>
      <w:r>
        <w:rPr>
          <w:rStyle w:val="859"/>
          <w:rFonts w:hint="eastAsia" w:ascii="宋体" w:hAnsi="宋体" w:eastAsia="宋体"/>
          <w:sz w:val="24"/>
          <w:szCs w:val="24"/>
          <w:highlight w:val="none"/>
          <w:lang w:val="en-US" w:eastAsia="zh-CN"/>
        </w:rPr>
        <w:t xml:space="preserve">6</w:t>
      </w:r>
      <w:r>
        <w:rPr>
          <w:rStyle w:val="859"/>
          <w:rFonts w:hint="eastAsia" w:ascii="宋体" w:hAnsi="宋体"/>
          <w:sz w:val="24"/>
          <w:szCs w:val="24"/>
          <w:highlight w:val="none"/>
        </w:rPr>
        <w:t xml:space="preserve">0批次，食用农产品抽检</w:t>
      </w:r>
      <w:r>
        <w:rPr>
          <w:rStyle w:val="859"/>
          <w:rFonts w:hint="eastAsia" w:ascii="宋体" w:hAnsi="宋体" w:eastAsia="宋体"/>
          <w:sz w:val="24"/>
          <w:szCs w:val="24"/>
          <w:highlight w:val="none"/>
          <w:lang w:val="en-US" w:eastAsia="zh-CN"/>
        </w:rPr>
        <w:t xml:space="preserve">120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6</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15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65</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41</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56"/>
        <w:rPr>
          <w:highlight w:val="none"/>
        </w:rPr>
      </w:pPr>
      <w:r>
        <w:rPr>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w:t>
      </w:r>
      <w:r>
        <w:rPr>
          <w:rStyle w:val="859"/>
          <w:rFonts w:hint="eastAsia" w:ascii="宋体" w:hAnsi="宋体" w:eastAsia="宋体"/>
          <w:b/>
          <w:bCs/>
          <w:sz w:val="24"/>
          <w:szCs w:val="24"/>
          <w:highlight w:val="none"/>
          <w:lang w:val="en-US" w:eastAsia="zh-CN"/>
        </w:rPr>
        <w:t xml:space="preserve">5</w:t>
      </w:r>
      <w:r>
        <w:rPr>
          <w:rStyle w:val="859"/>
          <w:rFonts w:hint="eastAsia" w:ascii="宋体" w:hAnsi="宋体"/>
          <w:b/>
          <w:bCs/>
          <w:sz w:val="24"/>
          <w:szCs w:val="24"/>
          <w:highlight w:val="none"/>
        </w:rPr>
        <w:t xml:space="preserve">：东沟、益林分局辖区内食品监督抽检检测服务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115</w:t>
      </w:r>
      <w:r>
        <w:rPr>
          <w:rStyle w:val="859"/>
          <w:rFonts w:hint="eastAsia" w:ascii="宋体" w:hAnsi="宋体"/>
          <w:sz w:val="24"/>
          <w:szCs w:val="24"/>
          <w:highlight w:val="none"/>
        </w:rPr>
        <w:t xml:space="preserve">批次，食品流通环节抽检2</w:t>
      </w:r>
      <w:r>
        <w:rPr>
          <w:rStyle w:val="859"/>
          <w:rFonts w:hint="eastAsia" w:ascii="宋体" w:hAnsi="宋体" w:eastAsia="宋体"/>
          <w:sz w:val="24"/>
          <w:szCs w:val="24"/>
          <w:highlight w:val="none"/>
          <w:lang w:val="en-US" w:eastAsia="zh-CN"/>
        </w:rPr>
        <w:t xml:space="preserve">10</w:t>
      </w:r>
      <w:r>
        <w:rPr>
          <w:rStyle w:val="859"/>
          <w:rFonts w:hint="eastAsia" w:ascii="宋体" w:hAnsi="宋体"/>
          <w:sz w:val="24"/>
          <w:szCs w:val="24"/>
          <w:highlight w:val="none"/>
        </w:rPr>
        <w:t xml:space="preserve">批次，餐饮服务环节抽检11</w:t>
      </w:r>
      <w:r>
        <w:rPr>
          <w:rStyle w:val="859"/>
          <w:rFonts w:hint="eastAsia" w:ascii="宋体" w:hAnsi="宋体" w:eastAsia="宋体"/>
          <w:sz w:val="24"/>
          <w:szCs w:val="24"/>
          <w:highlight w:val="none"/>
          <w:lang w:val="en-US" w:eastAsia="zh-CN"/>
        </w:rPr>
        <w:t xml:space="preserve">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90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7</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30</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105</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41</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43"/>
        <w:ind w:firstLine="480"/>
        <w:spacing w:line="480" w:lineRule="exact"/>
        <w:widowControl/>
        <w:rPr>
          <w:rFonts w:hint="eastAsia" w:ascii="宋体" w:hAnsi="宋体" w:eastAsia="宋体" w:cs="宋体"/>
          <w:color w:val="000000"/>
          <w:sz w:val="24"/>
          <w:szCs w:val="24"/>
          <w:highlight w:val="none"/>
          <w:lang w:val="en-US" w:eastAsia="zh-CN"/>
        </w:rPr>
      </w:pPr>
      <w:r>
        <w:rPr>
          <w:rStyle w:val="859"/>
          <w:rFonts w:ascii="宋体" w:hAnsi="宋体"/>
          <w:b/>
          <w:bCs/>
          <w:sz w:val="24"/>
          <w:szCs w:val="24"/>
          <w:highlight w:val="none"/>
        </w:rPr>
        <w:t xml:space="preserve">注：每个供应商可同时参加</w:t>
      </w:r>
      <w:r>
        <w:rPr>
          <w:rStyle w:val="859"/>
          <w:rFonts w:hint="eastAsia" w:ascii="宋体" w:hAnsi="宋体" w:eastAsia="宋体"/>
          <w:b/>
          <w:bCs/>
          <w:sz w:val="24"/>
          <w:szCs w:val="24"/>
          <w:highlight w:val="none"/>
          <w:lang w:eastAsia="zh-CN"/>
        </w:rPr>
        <w:t xml:space="preserve">五个采购包</w:t>
      </w:r>
      <w:r>
        <w:rPr>
          <w:rStyle w:val="859"/>
          <w:rFonts w:ascii="宋体" w:hAnsi="宋体"/>
          <w:b/>
          <w:bCs/>
          <w:sz w:val="24"/>
          <w:szCs w:val="24"/>
          <w:highlight w:val="none"/>
        </w:rPr>
        <w:t xml:space="preserve">的投标，</w:t>
      </w:r>
      <w:r>
        <w:rPr>
          <w:rStyle w:val="859"/>
          <w:rFonts w:hint="eastAsia" w:ascii="宋体" w:hAnsi="宋体"/>
          <w:b/>
          <w:bCs/>
          <w:sz w:val="24"/>
          <w:szCs w:val="24"/>
          <w:highlight w:val="none"/>
        </w:rPr>
        <w:t xml:space="preserve">但最多</w:t>
      </w:r>
      <w:r>
        <w:rPr>
          <w:rStyle w:val="859"/>
          <w:rFonts w:ascii="宋体" w:hAnsi="宋体"/>
          <w:b/>
          <w:bCs/>
          <w:sz w:val="24"/>
          <w:szCs w:val="24"/>
          <w:highlight w:val="none"/>
        </w:rPr>
        <w:t xml:space="preserve">只能中一个</w:t>
      </w:r>
      <w:r>
        <w:rPr>
          <w:rStyle w:val="859"/>
          <w:rFonts w:hint="eastAsia" w:ascii="宋体" w:hAnsi="宋体" w:eastAsia="宋体"/>
          <w:b/>
          <w:bCs/>
          <w:sz w:val="24"/>
          <w:szCs w:val="24"/>
          <w:highlight w:val="none"/>
          <w:lang w:eastAsia="zh-CN"/>
        </w:rPr>
        <w:t xml:space="preserve">采购包</w:t>
      </w:r>
      <w:r>
        <w:rPr>
          <w:rStyle w:val="859"/>
          <w:rFonts w:ascii="宋体" w:hAnsi="宋体"/>
          <w:b/>
          <w:bCs/>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643"/>
        <w:ind w:firstLine="480"/>
        <w:spacing w:line="480" w:lineRule="exact"/>
        <w:widowControl/>
        <w:rPr>
          <w:rStyle w:val="859"/>
          <w:rFonts w:ascii="宋体" w:hAnsi="宋体"/>
          <w:sz w:val="24"/>
          <w:szCs w:val="24"/>
          <w:highlight w:val="none"/>
        </w:rPr>
      </w:pPr>
      <w:r>
        <w:rPr>
          <w:rStyle w:val="859"/>
          <w:rFonts w:ascii="宋体" w:hAnsi="宋体"/>
          <w:sz w:val="24"/>
          <w:szCs w:val="24"/>
          <w:highlight w:val="none"/>
        </w:rPr>
        <w:t xml:space="preserve">8</w:t>
      </w:r>
      <w:r>
        <w:rPr>
          <w:rStyle w:val="859"/>
          <w:rFonts w:hint="eastAsia" w:ascii="宋体" w:hAnsi="宋体"/>
          <w:sz w:val="24"/>
          <w:szCs w:val="24"/>
          <w:highlight w:val="none"/>
        </w:rPr>
        <w:t xml:space="preserve">、服务期限：</w:t>
      </w:r>
      <w:r>
        <w:rPr>
          <w:rStyle w:val="859"/>
          <w:rFonts w:hint="eastAsia" w:ascii="宋体" w:hAnsi="宋体" w:eastAsia="宋体"/>
          <w:sz w:val="24"/>
          <w:szCs w:val="24"/>
          <w:highlight w:val="none"/>
          <w:lang w:eastAsia="zh-CN"/>
        </w:rPr>
        <w:t xml:space="preserve">自合同签订之日起至202</w:t>
      </w:r>
      <w:r>
        <w:rPr>
          <w:rStyle w:val="859"/>
          <w:rFonts w:hint="eastAsia" w:ascii="宋体" w:hAnsi="宋体" w:eastAsia="宋体"/>
          <w:sz w:val="24"/>
          <w:szCs w:val="24"/>
          <w:highlight w:val="none"/>
          <w:lang w:val="en-US" w:eastAsia="zh-CN"/>
        </w:rPr>
        <w:t xml:space="preserve">6</w:t>
      </w:r>
      <w:r>
        <w:rPr>
          <w:rStyle w:val="859"/>
          <w:rFonts w:hint="eastAsia" w:ascii="宋体" w:hAnsi="宋体" w:eastAsia="宋体"/>
          <w:sz w:val="24"/>
          <w:szCs w:val="24"/>
          <w:highlight w:val="none"/>
          <w:lang w:eastAsia="zh-CN"/>
        </w:rPr>
        <w:t xml:space="preserve">年12月31日止，完成抽检样品的采集、检验、结果报送、数据上传等所有工作，具体时间根据甲方要求可做调整。</w:t>
      </w:r>
      <w:r>
        <w:rPr>
          <w:rStyle w:val="859"/>
          <w:rFonts w:ascii="宋体" w:hAnsi="宋体"/>
          <w:sz w:val="24"/>
          <w:szCs w:val="24"/>
          <w:highlight w:val="none"/>
        </w:rPr>
      </w:r>
      <w:r/>
    </w:p>
    <w:p>
      <w:pPr>
        <w:pStyle w:val="643"/>
        <w:ind w:firstLine="480"/>
        <w:spacing w:line="480" w:lineRule="exact"/>
        <w:widowControl/>
        <w:rPr>
          <w:rStyle w:val="859"/>
          <w:rFonts w:ascii="宋体" w:hAnsi="宋体"/>
          <w:sz w:val="24"/>
          <w:szCs w:val="24"/>
          <w:highlight w:val="none"/>
        </w:rPr>
      </w:pPr>
      <w:r>
        <w:rPr>
          <w:rStyle w:val="859"/>
          <w:rFonts w:ascii="宋体" w:hAnsi="宋体"/>
          <w:sz w:val="24"/>
          <w:szCs w:val="24"/>
          <w:highlight w:val="none"/>
        </w:rPr>
        <w:t xml:space="preserve">9</w:t>
      </w:r>
      <w:r>
        <w:rPr>
          <w:rStyle w:val="859"/>
          <w:rFonts w:hint="eastAsia" w:ascii="宋体" w:hAnsi="宋体"/>
          <w:sz w:val="24"/>
          <w:szCs w:val="24"/>
          <w:highlight w:val="none"/>
        </w:rPr>
        <w:t xml:space="preserve">、质量要求：达到国家现行技术标准、江苏省地方标准并满足招标文件要求。</w:t>
      </w:r>
      <w:r>
        <w:rPr>
          <w:rStyle w:val="859"/>
          <w:rFonts w:ascii="宋体" w:hAnsi="宋体"/>
          <w:sz w:val="24"/>
          <w:szCs w:val="24"/>
          <w:highlight w:val="none"/>
        </w:rPr>
      </w:r>
      <w:r/>
    </w:p>
    <w:p>
      <w:pPr>
        <w:pStyle w:val="643"/>
        <w:ind w:firstLine="480"/>
        <w:spacing w:line="480" w:lineRule="exact"/>
        <w:widowControl/>
        <w:rPr>
          <w:rStyle w:val="859"/>
          <w:rFonts w:hint="eastAsia" w:ascii="宋体" w:hAnsi="宋体"/>
          <w:sz w:val="24"/>
          <w:szCs w:val="24"/>
          <w:highlight w:val="none"/>
        </w:rPr>
      </w:pPr>
      <w:r>
        <w:rPr>
          <w:rStyle w:val="859"/>
          <w:rFonts w:ascii="宋体" w:hAnsi="宋体"/>
          <w:sz w:val="24"/>
          <w:szCs w:val="24"/>
          <w:highlight w:val="none"/>
        </w:rPr>
        <w:t xml:space="preserve">10</w:t>
      </w:r>
      <w:r>
        <w:rPr>
          <w:rStyle w:val="859"/>
          <w:rFonts w:hint="eastAsia" w:ascii="宋体" w:hAnsi="宋体"/>
          <w:sz w:val="24"/>
          <w:szCs w:val="24"/>
          <w:highlight w:val="none"/>
        </w:rPr>
        <w:t xml:space="preserve">、本项目不接受联合体投标。</w:t>
      </w:r>
      <w:r>
        <w:rPr>
          <w:rStyle w:val="859"/>
          <w:rFonts w:hint="eastAsia" w:ascii="宋体" w:hAnsi="宋体"/>
          <w:sz w:val="24"/>
          <w:szCs w:val="24"/>
          <w:highlight w:val="none"/>
        </w:rPr>
      </w:r>
      <w:r/>
    </w:p>
    <w:p>
      <w:pPr>
        <w:pStyle w:val="692"/>
        <w:ind w:firstLine="480"/>
        <w:jc w:val="both"/>
        <w:keepLines w:val="0"/>
        <w:keepNext w:val="0"/>
        <w:pageBreakBefore w:val="0"/>
        <w:spacing w:beforeAutospacing="0" w:afterAutospacing="0" w:line="400" w:lineRule="exact"/>
        <w:widowControl w:val="off"/>
        <w:rPr>
          <w:color w:val="000000"/>
          <w:highlight w:val="none"/>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采购标的对应的中小企业划分标准所属行业一览表</w:t>
      </w:r>
      <w:r>
        <w:rPr>
          <w:color w:val="000000"/>
          <w:highlight w:val="none"/>
        </w:rPr>
      </w:r>
      <w:r/>
    </w:p>
    <w:tbl>
      <w:tblPr>
        <w:tblW w:w="875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3900"/>
        <w:gridCol w:w="4080"/>
      </w:tblGrid>
      <w:tr>
        <w:trPr>
          <w:tblCellSpacing w:w="0" w:type="dxa"/>
          <w:trHeight w:val="360"/>
        </w:trPr>
        <w:tc>
          <w:tcPr>
            <w:tcW w:w="779" w:type="dxa"/>
            <w:vAlign w:val="center"/>
            <w:textDirection w:val="lrTb"/>
            <w:noWrap w:val="false"/>
          </w:tcPr>
          <w:p>
            <w:pPr>
              <w:pStyle w:val="692"/>
              <w:jc w:val="center"/>
              <w:spacing w:beforeAutospacing="0" w:afterAutospacing="0" w:line="0" w:lineRule="atLeast"/>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序号</w:t>
            </w:r>
            <w:r>
              <w:rPr>
                <w:rStyle w:val="859"/>
                <w:rFonts w:hint="eastAsia" w:ascii="宋体" w:hAnsi="宋体" w:eastAsia="宋体" w:cs="Times New Roman"/>
                <w:sz w:val="24"/>
                <w:szCs w:val="24"/>
                <w:highlight w:val="none"/>
                <w:lang w:val="en-US" w:eastAsia="zh-CN" w:bidi="ar-SA"/>
              </w:rPr>
            </w:r>
            <w:r/>
          </w:p>
        </w:tc>
        <w:tc>
          <w:tcPr>
            <w:tcW w:w="3900" w:type="dxa"/>
            <w:vAlign w:val="center"/>
            <w:textDirection w:val="lrTb"/>
            <w:noWrap w:val="false"/>
          </w:tcPr>
          <w:p>
            <w:pPr>
              <w:pStyle w:val="692"/>
              <w:jc w:val="center"/>
              <w:spacing w:beforeAutospacing="0" w:afterAutospacing="0" w:line="0" w:lineRule="atLeast"/>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采购标的</w:t>
            </w:r>
            <w:r>
              <w:rPr>
                <w:rStyle w:val="859"/>
                <w:rFonts w:hint="eastAsia" w:ascii="宋体" w:hAnsi="宋体" w:eastAsia="宋体" w:cs="Times New Roman"/>
                <w:sz w:val="24"/>
                <w:szCs w:val="24"/>
                <w:highlight w:val="none"/>
                <w:lang w:val="en-US" w:eastAsia="zh-CN" w:bidi="ar-SA"/>
              </w:rPr>
            </w:r>
            <w:r/>
          </w:p>
        </w:tc>
        <w:tc>
          <w:tcPr>
            <w:tcW w:w="4080" w:type="dxa"/>
            <w:vAlign w:val="center"/>
            <w:textDirection w:val="lrTb"/>
            <w:noWrap w:val="false"/>
          </w:tcPr>
          <w:p>
            <w:pPr>
              <w:pStyle w:val="692"/>
              <w:jc w:val="center"/>
              <w:spacing w:beforeAutospacing="0" w:afterAutospacing="0" w:line="0" w:lineRule="atLeast"/>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对应中小企业划分标准所属行业</w:t>
            </w:r>
            <w:r>
              <w:rPr>
                <w:rStyle w:val="859"/>
                <w:rFonts w:hint="eastAsia" w:ascii="宋体" w:hAnsi="宋体" w:eastAsia="宋体" w:cs="Times New Roman"/>
                <w:sz w:val="24"/>
                <w:szCs w:val="24"/>
                <w:highlight w:val="none"/>
                <w:lang w:val="en-US" w:eastAsia="zh-CN" w:bidi="ar-SA"/>
              </w:rPr>
            </w:r>
            <w:r/>
          </w:p>
        </w:tc>
      </w:tr>
      <w:tr>
        <w:trPr>
          <w:tblCellSpacing w:w="0" w:type="dxa"/>
          <w:trHeight w:val="493"/>
        </w:trPr>
        <w:tc>
          <w:tcPr>
            <w:tcW w:w="779"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1</w:t>
            </w:r>
            <w:r>
              <w:rPr>
                <w:rStyle w:val="859"/>
                <w:rFonts w:hint="eastAsia" w:ascii="宋体" w:hAnsi="宋体" w:eastAsia="宋体" w:cs="Times New Roman"/>
                <w:sz w:val="24"/>
                <w:szCs w:val="24"/>
                <w:highlight w:val="none"/>
                <w:lang w:val="en-US" w:eastAsia="zh-CN" w:bidi="ar-SA"/>
              </w:rPr>
            </w:r>
            <w:r/>
          </w:p>
        </w:tc>
        <w:tc>
          <w:tcPr>
            <w:tcW w:w="390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采购包1</w:t>
            </w:r>
            <w:r>
              <w:rPr>
                <w:rStyle w:val="859"/>
                <w:rFonts w:hint="eastAsia" w:ascii="宋体" w:hAnsi="宋体" w:eastAsia="宋体" w:cs="Times New Roman"/>
                <w:sz w:val="24"/>
                <w:szCs w:val="24"/>
                <w:highlight w:val="none"/>
                <w:lang w:val="en-US" w:eastAsia="zh-CN" w:bidi="ar-SA"/>
              </w:rPr>
            </w:r>
            <w:r/>
          </w:p>
        </w:tc>
        <w:tc>
          <w:tcPr>
            <w:tcW w:w="4080" w:type="dxa"/>
            <w:vAlign w:val="center"/>
            <w:textDirection w:val="lrTb"/>
            <w:noWrap w:val="false"/>
          </w:tcPr>
          <w:p>
            <w:pPr>
              <w:pStyle w:val="692"/>
              <w:ind w:firstLine="1200"/>
              <w:jc w:val="both"/>
              <w:keepLines w:val="0"/>
              <w:keepNext w:val="0"/>
              <w:pageBreakBefore w:val="0"/>
              <w:spacing w:beforeAutospacing="0" w:afterAutospacing="0" w:line="240" w:lineRule="exact"/>
              <w:widowControl w:val="off"/>
              <w:rPr>
                <w:rStyle w:val="859"/>
                <w:rFonts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其他未列明行业</w:t>
            </w:r>
            <w:r>
              <w:rPr>
                <w:rStyle w:val="859"/>
                <w:rFonts w:ascii="宋体" w:hAnsi="宋体" w:eastAsia="宋体" w:cs="Times New Roman"/>
                <w:sz w:val="24"/>
                <w:szCs w:val="24"/>
                <w:highlight w:val="none"/>
                <w:lang w:val="en-US" w:eastAsia="zh-CN" w:bidi="ar-SA"/>
              </w:rPr>
            </w:r>
            <w:r/>
          </w:p>
        </w:tc>
      </w:tr>
      <w:tr>
        <w:trPr>
          <w:tblCellSpacing w:w="0" w:type="dxa"/>
          <w:trHeight w:val="493"/>
        </w:trPr>
        <w:tc>
          <w:tcPr>
            <w:tcW w:w="779"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2</w:t>
            </w:r>
            <w:r>
              <w:rPr>
                <w:rStyle w:val="859"/>
                <w:rFonts w:ascii="宋体" w:hAnsi="宋体" w:eastAsia="宋体" w:cs="Times New Roman"/>
                <w:sz w:val="24"/>
                <w:szCs w:val="24"/>
                <w:highlight w:val="none"/>
                <w:lang w:val="en-US" w:eastAsia="zh-CN" w:bidi="ar-SA"/>
              </w:rPr>
            </w:r>
            <w:r/>
          </w:p>
        </w:tc>
        <w:tc>
          <w:tcPr>
            <w:tcW w:w="390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采购包2</w:t>
            </w:r>
            <w:r>
              <w:rPr>
                <w:rStyle w:val="859"/>
                <w:rFonts w:hint="eastAsia" w:ascii="宋体" w:hAnsi="宋体" w:eastAsia="宋体" w:cs="Times New Roman"/>
                <w:sz w:val="24"/>
                <w:szCs w:val="24"/>
                <w:highlight w:val="none"/>
                <w:lang w:val="en-US" w:eastAsia="zh-CN" w:bidi="ar-SA"/>
              </w:rPr>
            </w:r>
            <w:r/>
          </w:p>
        </w:tc>
        <w:tc>
          <w:tcPr>
            <w:tcW w:w="408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其他未列明行业</w:t>
            </w:r>
            <w:r>
              <w:rPr>
                <w:rStyle w:val="859"/>
                <w:rFonts w:hint="eastAsia" w:ascii="宋体" w:hAnsi="宋体" w:eastAsia="宋体" w:cs="Times New Roman"/>
                <w:sz w:val="24"/>
                <w:szCs w:val="24"/>
                <w:highlight w:val="none"/>
                <w:lang w:val="en-US" w:eastAsia="zh-CN" w:bidi="ar-SA"/>
              </w:rPr>
            </w:r>
            <w:r/>
          </w:p>
        </w:tc>
      </w:tr>
      <w:tr>
        <w:trPr>
          <w:tblCellSpacing w:w="0" w:type="dxa"/>
          <w:trHeight w:val="493"/>
        </w:trPr>
        <w:tc>
          <w:tcPr>
            <w:tcW w:w="779"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3</w:t>
            </w:r>
            <w:r>
              <w:rPr>
                <w:rStyle w:val="859"/>
                <w:rFonts w:ascii="宋体" w:hAnsi="宋体" w:eastAsia="宋体" w:cs="Times New Roman"/>
                <w:sz w:val="24"/>
                <w:szCs w:val="24"/>
                <w:highlight w:val="none"/>
                <w:lang w:val="en-US" w:eastAsia="zh-CN" w:bidi="ar-SA"/>
              </w:rPr>
            </w:r>
            <w:r/>
          </w:p>
        </w:tc>
        <w:tc>
          <w:tcPr>
            <w:tcW w:w="390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采购包3</w:t>
            </w:r>
            <w:r>
              <w:rPr>
                <w:rStyle w:val="859"/>
                <w:rFonts w:hint="eastAsia" w:ascii="宋体" w:hAnsi="宋体" w:eastAsia="宋体" w:cs="Times New Roman"/>
                <w:sz w:val="24"/>
                <w:szCs w:val="24"/>
                <w:highlight w:val="none"/>
                <w:lang w:val="en-US" w:eastAsia="zh-CN" w:bidi="ar-SA"/>
              </w:rPr>
            </w:r>
            <w:r/>
          </w:p>
        </w:tc>
        <w:tc>
          <w:tcPr>
            <w:tcW w:w="408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其他未列明行业</w:t>
            </w:r>
            <w:r>
              <w:rPr>
                <w:rStyle w:val="859"/>
                <w:rFonts w:hint="eastAsia" w:ascii="宋体" w:hAnsi="宋体" w:eastAsia="宋体" w:cs="Times New Roman"/>
                <w:sz w:val="24"/>
                <w:szCs w:val="24"/>
                <w:highlight w:val="none"/>
                <w:lang w:val="en-US" w:eastAsia="zh-CN" w:bidi="ar-SA"/>
              </w:rPr>
            </w:r>
            <w:r/>
          </w:p>
        </w:tc>
      </w:tr>
      <w:tr>
        <w:trPr>
          <w:tblCellSpacing w:w="0" w:type="dxa"/>
          <w:trHeight w:val="493"/>
        </w:trPr>
        <w:tc>
          <w:tcPr>
            <w:tcW w:w="779"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4</w:t>
            </w:r>
            <w:r>
              <w:rPr>
                <w:rStyle w:val="859"/>
                <w:rFonts w:ascii="宋体" w:hAnsi="宋体" w:eastAsia="宋体" w:cs="Times New Roman"/>
                <w:sz w:val="24"/>
                <w:szCs w:val="24"/>
                <w:highlight w:val="none"/>
                <w:lang w:val="en-US" w:eastAsia="zh-CN" w:bidi="ar-SA"/>
              </w:rPr>
            </w:r>
            <w:r/>
          </w:p>
        </w:tc>
        <w:tc>
          <w:tcPr>
            <w:tcW w:w="390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采购包4</w:t>
            </w:r>
            <w:r>
              <w:rPr>
                <w:rStyle w:val="859"/>
                <w:rFonts w:hint="eastAsia" w:ascii="宋体" w:hAnsi="宋体" w:eastAsia="宋体" w:cs="Times New Roman"/>
                <w:sz w:val="24"/>
                <w:szCs w:val="24"/>
                <w:highlight w:val="none"/>
                <w:lang w:val="en-US" w:eastAsia="zh-CN" w:bidi="ar-SA"/>
              </w:rPr>
            </w:r>
            <w:r/>
          </w:p>
        </w:tc>
        <w:tc>
          <w:tcPr>
            <w:tcW w:w="408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其他未列明行业</w:t>
            </w:r>
            <w:r>
              <w:rPr>
                <w:rStyle w:val="859"/>
                <w:rFonts w:hint="eastAsia" w:ascii="宋体" w:hAnsi="宋体" w:eastAsia="宋体" w:cs="Times New Roman"/>
                <w:sz w:val="24"/>
                <w:szCs w:val="24"/>
                <w:highlight w:val="none"/>
                <w:lang w:val="en-US" w:eastAsia="zh-CN" w:bidi="ar-SA"/>
              </w:rPr>
            </w:r>
            <w:r/>
          </w:p>
        </w:tc>
      </w:tr>
      <w:tr>
        <w:trPr>
          <w:tblCellSpacing w:w="0" w:type="dxa"/>
          <w:trHeight w:val="516"/>
        </w:trPr>
        <w:tc>
          <w:tcPr>
            <w:tcW w:w="779"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5</w:t>
            </w:r>
            <w:r>
              <w:rPr>
                <w:rStyle w:val="859"/>
                <w:rFonts w:ascii="宋体" w:hAnsi="宋体" w:eastAsia="宋体" w:cs="Times New Roman"/>
                <w:sz w:val="24"/>
                <w:szCs w:val="24"/>
                <w:highlight w:val="none"/>
                <w:lang w:val="en-US" w:eastAsia="zh-CN" w:bidi="ar-SA"/>
              </w:rPr>
            </w:r>
            <w:r/>
          </w:p>
        </w:tc>
        <w:tc>
          <w:tcPr>
            <w:tcW w:w="390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采购包5</w:t>
            </w:r>
            <w:r>
              <w:rPr>
                <w:rStyle w:val="859"/>
                <w:rFonts w:hint="eastAsia" w:ascii="宋体" w:hAnsi="宋体" w:eastAsia="宋体" w:cs="Times New Roman"/>
                <w:sz w:val="24"/>
                <w:szCs w:val="24"/>
                <w:highlight w:val="none"/>
                <w:lang w:val="en-US" w:eastAsia="zh-CN" w:bidi="ar-SA"/>
              </w:rPr>
            </w:r>
            <w:r/>
          </w:p>
        </w:tc>
        <w:tc>
          <w:tcPr>
            <w:tcW w:w="4080" w:type="dxa"/>
            <w:vAlign w:val="center"/>
            <w:textDirection w:val="lrTb"/>
            <w:noWrap w:val="false"/>
          </w:tcPr>
          <w:p>
            <w:pPr>
              <w:pStyle w:val="692"/>
              <w:jc w:val="center"/>
              <w:keepLines w:val="0"/>
              <w:keepNext w:val="0"/>
              <w:pageBreakBefore w:val="0"/>
              <w:spacing w:beforeAutospacing="0" w:afterAutospacing="0" w:line="240" w:lineRule="exact"/>
              <w:widowControl w:val="off"/>
              <w:rPr>
                <w:rStyle w:val="859"/>
                <w:rFonts w:hint="eastAsia" w:ascii="宋体" w:hAnsi="宋体" w:eastAsia="宋体" w:cs="Times New Roman"/>
                <w:sz w:val="24"/>
                <w:szCs w:val="24"/>
                <w:highlight w:val="none"/>
                <w:lang w:val="en-US" w:eastAsia="zh-CN" w:bidi="ar-SA"/>
              </w:rPr>
            </w:pPr>
            <w:r>
              <w:rPr>
                <w:rStyle w:val="859"/>
                <w:rFonts w:hint="eastAsia" w:ascii="宋体" w:hAnsi="宋体" w:eastAsia="宋体" w:cs="Times New Roman"/>
                <w:sz w:val="24"/>
                <w:szCs w:val="24"/>
                <w:highlight w:val="none"/>
                <w:lang w:val="en-US" w:eastAsia="zh-CN" w:bidi="ar-SA"/>
              </w:rPr>
              <w:t xml:space="preserve">其他未列明行业</w:t>
            </w:r>
            <w:r>
              <w:rPr>
                <w:rStyle w:val="859"/>
                <w:rFonts w:hint="eastAsia" w:ascii="宋体" w:hAnsi="宋体" w:eastAsia="宋体" w:cs="Times New Roman"/>
                <w:sz w:val="24"/>
                <w:szCs w:val="24"/>
                <w:highlight w:val="none"/>
                <w:lang w:val="en-US" w:eastAsia="zh-CN" w:bidi="ar-SA"/>
              </w:rPr>
            </w:r>
            <w:r/>
          </w:p>
        </w:tc>
      </w:tr>
    </w:tbl>
    <w:p>
      <w:pPr>
        <w:pStyle w:val="643"/>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二、采购项目内容及要求</w:t>
      </w:r>
      <w:r>
        <w:rPr>
          <w:rFonts w:hint="eastAsia" w:ascii="宋体" w:hAnsi="宋体" w:cs="宋体"/>
          <w:b/>
          <w:bCs/>
          <w:sz w:val="24"/>
          <w:szCs w:val="24"/>
          <w:highlight w:val="none"/>
        </w:rPr>
      </w:r>
      <w:r/>
    </w:p>
    <w:p>
      <w:pPr>
        <w:pStyle w:val="64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1、抽检品种、检验项目：</w:t>
      </w:r>
      <w:r>
        <w:rPr>
          <w:rFonts w:hint="eastAsia" w:ascii="宋体" w:hAnsi="宋体" w:cs="宋体"/>
          <w:sz w:val="24"/>
          <w:szCs w:val="24"/>
          <w:highlight w:val="none"/>
        </w:rPr>
      </w:r>
      <w:r/>
    </w:p>
    <w:p>
      <w:pPr>
        <w:pStyle w:val="643"/>
        <w:ind w:firstLine="482"/>
        <w:spacing w:line="480" w:lineRule="exact"/>
        <w:widowControl/>
        <w:rPr>
          <w:rStyle w:val="859"/>
          <w:rFonts w:hint="eastAsia" w:ascii="宋体" w:hAnsi="宋体"/>
          <w:sz w:val="24"/>
          <w:szCs w:val="24"/>
          <w:highlight w:val="none"/>
        </w:rPr>
      </w:pPr>
      <w:r>
        <w:rPr>
          <w:rStyle w:val="859"/>
          <w:rFonts w:hint="eastAsia" w:ascii="宋体" w:hAnsi="宋体" w:eastAsia="宋体"/>
          <w:b/>
          <w:bCs/>
          <w:sz w:val="24"/>
          <w:szCs w:val="24"/>
          <w:highlight w:val="none"/>
          <w:lang w:eastAsia="zh-CN"/>
        </w:rPr>
        <w:t xml:space="preserve">采购包1</w:t>
      </w:r>
      <w:r>
        <w:rPr>
          <w:rStyle w:val="859"/>
          <w:rFonts w:hint="eastAsia" w:ascii="宋体" w:hAnsi="宋体"/>
          <w:b/>
          <w:bCs/>
          <w:sz w:val="24"/>
          <w:szCs w:val="24"/>
          <w:highlight w:val="none"/>
        </w:rPr>
        <w:t xml:space="preserve">：城中分局辖区内食品监督抽检检测服务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25</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350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220</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200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10</w:t>
      </w:r>
      <w:r>
        <w:rPr>
          <w:rStyle w:val="859"/>
          <w:rFonts w:hint="eastAsia" w:ascii="宋体" w:hAnsi="宋体"/>
          <w:sz w:val="24"/>
          <w:szCs w:val="24"/>
          <w:highlight w:val="none"/>
        </w:rPr>
        <w:t xml:space="preserve">批次，应急抽检1</w:t>
      </w:r>
      <w:r>
        <w:rPr>
          <w:rStyle w:val="859"/>
          <w:rFonts w:hint="eastAsia" w:ascii="宋体" w:hAnsi="宋体" w:eastAsia="宋体"/>
          <w:sz w:val="24"/>
          <w:szCs w:val="24"/>
          <w:highlight w:val="none"/>
          <w:lang w:val="en-US" w:eastAsia="zh-CN"/>
        </w:rPr>
        <w:t xml:space="preserve">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80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55</w:t>
      </w:r>
      <w:r>
        <w:rPr>
          <w:rStyle w:val="859"/>
          <w:rFonts w:hint="eastAsia" w:ascii="宋体" w:hAnsi="宋体"/>
          <w:sz w:val="24"/>
          <w:szCs w:val="24"/>
          <w:highlight w:val="none"/>
        </w:rPr>
        <w:t xml:space="preserve">万元，具体采购内容根据甲方的监督抽检工作方案调整；</w:t>
      </w:r>
      <w:r>
        <w:rPr>
          <w:rStyle w:val="859"/>
          <w:rFonts w:hint="eastAsia" w:ascii="宋体" w:hAnsi="宋体"/>
          <w:sz w:val="24"/>
          <w:szCs w:val="24"/>
          <w:highlight w:val="none"/>
        </w:rPr>
      </w:r>
      <w:r/>
    </w:p>
    <w:p>
      <w:pPr>
        <w:pStyle w:val="643"/>
        <w:ind w:firstLine="482"/>
        <w:spacing w:line="480" w:lineRule="exact"/>
        <w:widowControl/>
        <w:rPr>
          <w:rStyle w:val="859"/>
          <w:rFonts w:hint="eastAsia" w:ascii="宋体" w:hAnsi="宋体"/>
          <w:sz w:val="24"/>
          <w:szCs w:val="24"/>
          <w:highlight w:val="none"/>
        </w:rPr>
      </w:pPr>
      <w:r>
        <w:rPr>
          <w:rStyle w:val="859"/>
          <w:rFonts w:hint="eastAsia" w:ascii="宋体" w:hAnsi="宋体" w:eastAsia="宋体"/>
          <w:b/>
          <w:bCs/>
          <w:sz w:val="24"/>
          <w:szCs w:val="24"/>
          <w:highlight w:val="none"/>
          <w:lang w:eastAsia="zh-CN"/>
        </w:rPr>
        <w:t xml:space="preserve">采购包2</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郭墅</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羊寨、陈集</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90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240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135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120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9</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45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100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45</w:t>
      </w:r>
      <w:r>
        <w:rPr>
          <w:rStyle w:val="859"/>
          <w:rFonts w:hint="eastAsia" w:ascii="宋体" w:hAnsi="宋体"/>
          <w:sz w:val="24"/>
          <w:szCs w:val="24"/>
          <w:highlight w:val="none"/>
        </w:rPr>
        <w:t xml:space="preserve">万元，具体采购内容根据甲方的监督抽检工作方案调整；</w:t>
      </w:r>
      <w:r>
        <w:rPr>
          <w:rStyle w:val="859"/>
          <w:rFonts w:hint="eastAsia"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w:t>
      </w:r>
      <w:r>
        <w:rPr>
          <w:rStyle w:val="859"/>
          <w:rFonts w:hint="eastAsia" w:ascii="宋体" w:hAnsi="宋体" w:eastAsia="宋体"/>
          <w:b/>
          <w:bCs/>
          <w:sz w:val="24"/>
          <w:szCs w:val="24"/>
          <w:highlight w:val="none"/>
          <w:lang w:val="en-US" w:eastAsia="zh-CN"/>
        </w:rPr>
        <w:t xml:space="preserve">3</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吴滩、沟墩</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70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260</w:t>
      </w:r>
      <w:r>
        <w:rPr>
          <w:rStyle w:val="859"/>
          <w:rFonts w:hint="eastAsia" w:ascii="宋体" w:hAnsi="宋体"/>
          <w:sz w:val="24"/>
          <w:szCs w:val="24"/>
          <w:highlight w:val="none"/>
        </w:rPr>
        <w:t xml:space="preserve">批次，餐饮服务环节抽检</w:t>
      </w:r>
      <w:r>
        <w:rPr>
          <w:rStyle w:val="859"/>
          <w:rFonts w:hint="eastAsia" w:ascii="宋体" w:hAnsi="宋体" w:eastAsia="宋体"/>
          <w:sz w:val="24"/>
          <w:szCs w:val="24"/>
          <w:highlight w:val="none"/>
          <w:lang w:val="en-US" w:eastAsia="zh-CN"/>
        </w:rPr>
        <w:t xml:space="preserve">145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100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8</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30</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80</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42</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采购包4</w:t>
      </w:r>
      <w:r>
        <w:rPr>
          <w:rStyle w:val="859"/>
          <w:rFonts w:hint="eastAsia" w:ascii="宋体" w:hAnsi="宋体"/>
          <w:b/>
          <w:bCs/>
          <w:sz w:val="24"/>
          <w:szCs w:val="24"/>
          <w:highlight w:val="none"/>
        </w:rPr>
        <w:t xml:space="preserve">：</w:t>
      </w:r>
      <w:r>
        <w:rPr>
          <w:rStyle w:val="859"/>
          <w:rFonts w:hint="eastAsia" w:ascii="宋体" w:hAnsi="宋体" w:eastAsia="宋体"/>
          <w:b/>
          <w:bCs/>
          <w:sz w:val="24"/>
          <w:szCs w:val="24"/>
          <w:highlight w:val="none"/>
          <w:lang w:eastAsia="zh-CN"/>
        </w:rPr>
        <w:t xml:space="preserve">城北</w:t>
      </w:r>
      <w:r>
        <w:rPr>
          <w:rStyle w:val="859"/>
          <w:rFonts w:hint="eastAsia" w:ascii="宋体" w:hAnsi="宋体"/>
          <w:b/>
          <w:bCs/>
          <w:sz w:val="24"/>
          <w:szCs w:val="24"/>
          <w:highlight w:val="none"/>
        </w:rPr>
        <w:t xml:space="preserve">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60</w:t>
      </w:r>
      <w:r>
        <w:rPr>
          <w:rStyle w:val="859"/>
          <w:rFonts w:hint="eastAsia" w:ascii="宋体" w:hAnsi="宋体"/>
          <w:sz w:val="24"/>
          <w:szCs w:val="24"/>
          <w:highlight w:val="none"/>
        </w:rPr>
        <w:t xml:space="preserve">批次，食品流通环节抽检</w:t>
      </w:r>
      <w:r>
        <w:rPr>
          <w:rStyle w:val="859"/>
          <w:rFonts w:hint="eastAsia" w:ascii="宋体" w:hAnsi="宋体" w:eastAsia="宋体"/>
          <w:sz w:val="24"/>
          <w:szCs w:val="24"/>
          <w:highlight w:val="none"/>
          <w:lang w:val="en-US" w:eastAsia="zh-CN"/>
        </w:rPr>
        <w:t xml:space="preserve">250</w:t>
      </w:r>
      <w:r>
        <w:rPr>
          <w:rStyle w:val="859"/>
          <w:rFonts w:hint="eastAsia" w:ascii="宋体" w:hAnsi="宋体"/>
          <w:sz w:val="24"/>
          <w:szCs w:val="24"/>
          <w:highlight w:val="none"/>
        </w:rPr>
        <w:t xml:space="preserve">批次，餐饮服务环节抽检1</w:t>
      </w:r>
      <w:r>
        <w:rPr>
          <w:rStyle w:val="859"/>
          <w:rFonts w:hint="eastAsia" w:ascii="宋体" w:hAnsi="宋体" w:eastAsia="宋体"/>
          <w:sz w:val="24"/>
          <w:szCs w:val="24"/>
          <w:highlight w:val="none"/>
          <w:lang w:val="en-US" w:eastAsia="zh-CN"/>
        </w:rPr>
        <w:t xml:space="preserve">6</w:t>
      </w:r>
      <w:r>
        <w:rPr>
          <w:rStyle w:val="859"/>
          <w:rFonts w:hint="eastAsia" w:ascii="宋体" w:hAnsi="宋体"/>
          <w:sz w:val="24"/>
          <w:szCs w:val="24"/>
          <w:highlight w:val="none"/>
        </w:rPr>
        <w:t xml:space="preserve">0批次，食用农产品抽检</w:t>
      </w:r>
      <w:r>
        <w:rPr>
          <w:rStyle w:val="859"/>
          <w:rFonts w:hint="eastAsia" w:ascii="宋体" w:hAnsi="宋体" w:eastAsia="宋体"/>
          <w:sz w:val="24"/>
          <w:szCs w:val="24"/>
          <w:highlight w:val="none"/>
          <w:lang w:val="en-US" w:eastAsia="zh-CN"/>
        </w:rPr>
        <w:t xml:space="preserve">120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6</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15</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65</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41</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56"/>
        <w:rPr>
          <w:highlight w:val="none"/>
        </w:rPr>
      </w:pPr>
      <w:r>
        <w:rPr>
          <w:highlight w:val="none"/>
        </w:rPr>
      </w:r>
      <w:r/>
    </w:p>
    <w:p>
      <w:pPr>
        <w:pStyle w:val="643"/>
        <w:ind w:firstLine="482"/>
        <w:spacing w:line="480" w:lineRule="exact"/>
        <w:widowControl/>
        <w:rPr>
          <w:rStyle w:val="859"/>
          <w:rFonts w:ascii="宋体" w:hAnsi="宋体"/>
          <w:sz w:val="24"/>
          <w:szCs w:val="24"/>
          <w:highlight w:val="none"/>
        </w:rPr>
      </w:pPr>
      <w:r>
        <w:rPr>
          <w:rStyle w:val="859"/>
          <w:rFonts w:hint="eastAsia" w:ascii="宋体" w:hAnsi="宋体" w:eastAsia="宋体"/>
          <w:b/>
          <w:bCs/>
          <w:sz w:val="24"/>
          <w:szCs w:val="24"/>
          <w:highlight w:val="none"/>
          <w:lang w:eastAsia="zh-CN"/>
        </w:rPr>
        <w:t xml:space="preserve">采购包</w:t>
      </w:r>
      <w:r>
        <w:rPr>
          <w:rStyle w:val="859"/>
          <w:rFonts w:hint="eastAsia" w:ascii="宋体" w:hAnsi="宋体" w:eastAsia="宋体"/>
          <w:b/>
          <w:bCs/>
          <w:sz w:val="24"/>
          <w:szCs w:val="24"/>
          <w:highlight w:val="none"/>
          <w:lang w:val="en-US" w:eastAsia="zh-CN"/>
        </w:rPr>
        <w:t xml:space="preserve">5</w:t>
      </w:r>
      <w:r>
        <w:rPr>
          <w:rStyle w:val="859"/>
          <w:rFonts w:hint="eastAsia" w:ascii="宋体" w:hAnsi="宋体"/>
          <w:b/>
          <w:bCs/>
          <w:sz w:val="24"/>
          <w:szCs w:val="24"/>
          <w:highlight w:val="none"/>
        </w:rPr>
        <w:t xml:space="preserve">：东沟、益林分局辖区内食品监督抽检检测服务</w:t>
      </w:r>
      <w:r>
        <w:rPr>
          <w:rStyle w:val="859"/>
          <w:rFonts w:hint="eastAsia" w:ascii="宋体" w:hAnsi="宋体"/>
          <w:sz w:val="24"/>
          <w:szCs w:val="24"/>
          <w:highlight w:val="none"/>
        </w:rPr>
        <w:t xml:space="preserve">，主要采购内容为食品生产加工环节抽检</w:t>
      </w:r>
      <w:r>
        <w:rPr>
          <w:rStyle w:val="859"/>
          <w:rFonts w:hint="eastAsia" w:ascii="宋体" w:hAnsi="宋体" w:eastAsia="宋体"/>
          <w:sz w:val="24"/>
          <w:szCs w:val="24"/>
          <w:highlight w:val="none"/>
          <w:lang w:val="en-US" w:eastAsia="zh-CN"/>
        </w:rPr>
        <w:t xml:space="preserve">115</w:t>
      </w:r>
      <w:r>
        <w:rPr>
          <w:rStyle w:val="859"/>
          <w:rFonts w:hint="eastAsia" w:ascii="宋体" w:hAnsi="宋体"/>
          <w:sz w:val="24"/>
          <w:szCs w:val="24"/>
          <w:highlight w:val="none"/>
        </w:rPr>
        <w:t xml:space="preserve">批次，食品流通环节抽检2</w:t>
      </w:r>
      <w:r>
        <w:rPr>
          <w:rStyle w:val="859"/>
          <w:rFonts w:hint="eastAsia" w:ascii="宋体" w:hAnsi="宋体" w:eastAsia="宋体"/>
          <w:sz w:val="24"/>
          <w:szCs w:val="24"/>
          <w:highlight w:val="none"/>
          <w:lang w:val="en-US" w:eastAsia="zh-CN"/>
        </w:rPr>
        <w:t xml:space="preserve">10</w:t>
      </w:r>
      <w:r>
        <w:rPr>
          <w:rStyle w:val="859"/>
          <w:rFonts w:hint="eastAsia" w:ascii="宋体" w:hAnsi="宋体"/>
          <w:sz w:val="24"/>
          <w:szCs w:val="24"/>
          <w:highlight w:val="none"/>
        </w:rPr>
        <w:t xml:space="preserve">批次，餐饮服务环节抽检11</w:t>
      </w:r>
      <w:r>
        <w:rPr>
          <w:rStyle w:val="859"/>
          <w:rFonts w:hint="eastAsia" w:ascii="宋体" w:hAnsi="宋体" w:eastAsia="宋体"/>
          <w:sz w:val="24"/>
          <w:szCs w:val="24"/>
          <w:highlight w:val="none"/>
          <w:lang w:val="en-US" w:eastAsia="zh-CN"/>
        </w:rPr>
        <w:t xml:space="preserve">5</w:t>
      </w:r>
      <w:r>
        <w:rPr>
          <w:rStyle w:val="859"/>
          <w:rFonts w:hint="eastAsia" w:ascii="宋体" w:hAnsi="宋体"/>
          <w:sz w:val="24"/>
          <w:szCs w:val="24"/>
          <w:highlight w:val="none"/>
        </w:rPr>
        <w:t xml:space="preserve">批次，食用农产品抽检</w:t>
      </w:r>
      <w:r>
        <w:rPr>
          <w:rStyle w:val="859"/>
          <w:rFonts w:hint="eastAsia" w:ascii="宋体" w:hAnsi="宋体" w:eastAsia="宋体"/>
          <w:sz w:val="24"/>
          <w:szCs w:val="24"/>
          <w:highlight w:val="none"/>
          <w:lang w:val="en-US" w:eastAsia="zh-CN"/>
        </w:rPr>
        <w:t xml:space="preserve">90</w:t>
      </w:r>
      <w:r>
        <w:rPr>
          <w:rStyle w:val="859"/>
          <w:rFonts w:hint="eastAsia" w:ascii="宋体" w:hAnsi="宋体"/>
          <w:sz w:val="24"/>
          <w:szCs w:val="24"/>
          <w:highlight w:val="none"/>
        </w:rPr>
        <w:t xml:space="preserve">批次，特殊食品抽检</w:t>
      </w:r>
      <w:r>
        <w:rPr>
          <w:rStyle w:val="859"/>
          <w:rFonts w:hint="eastAsia" w:ascii="宋体" w:hAnsi="宋体" w:eastAsia="宋体"/>
          <w:sz w:val="24"/>
          <w:szCs w:val="24"/>
          <w:highlight w:val="none"/>
          <w:lang w:val="en-US" w:eastAsia="zh-CN"/>
        </w:rPr>
        <w:t xml:space="preserve">7</w:t>
      </w:r>
      <w:r>
        <w:rPr>
          <w:rStyle w:val="859"/>
          <w:rFonts w:hint="eastAsia" w:ascii="宋体" w:hAnsi="宋体"/>
          <w:sz w:val="24"/>
          <w:szCs w:val="24"/>
          <w:highlight w:val="none"/>
        </w:rPr>
        <w:t xml:space="preserve">批次，应急抽检</w:t>
      </w:r>
      <w:r>
        <w:rPr>
          <w:rStyle w:val="859"/>
          <w:rFonts w:hint="eastAsia" w:ascii="宋体" w:hAnsi="宋体" w:eastAsia="宋体"/>
          <w:sz w:val="24"/>
          <w:szCs w:val="24"/>
          <w:highlight w:val="none"/>
          <w:lang w:val="en-US" w:eastAsia="zh-CN"/>
        </w:rPr>
        <w:t xml:space="preserve">30</w:t>
      </w:r>
      <w:r>
        <w:rPr>
          <w:rStyle w:val="859"/>
          <w:rFonts w:hint="eastAsia" w:ascii="宋体" w:hAnsi="宋体"/>
          <w:sz w:val="24"/>
          <w:szCs w:val="24"/>
          <w:highlight w:val="none"/>
        </w:rPr>
        <w:t xml:space="preserve">批次，校园及校园周边食品抽检</w:t>
      </w:r>
      <w:r>
        <w:rPr>
          <w:rStyle w:val="859"/>
          <w:rFonts w:hint="eastAsia" w:ascii="宋体" w:hAnsi="宋体" w:eastAsia="宋体"/>
          <w:sz w:val="24"/>
          <w:szCs w:val="24"/>
          <w:highlight w:val="none"/>
          <w:lang w:val="en-US" w:eastAsia="zh-CN"/>
        </w:rPr>
        <w:t xml:space="preserve">105</w:t>
      </w:r>
      <w:r>
        <w:rPr>
          <w:rStyle w:val="859"/>
          <w:rFonts w:hint="eastAsia" w:ascii="宋体" w:hAnsi="宋体"/>
          <w:sz w:val="24"/>
          <w:szCs w:val="24"/>
          <w:highlight w:val="none"/>
        </w:rPr>
        <w:t xml:space="preserve">批次，采购预算为</w:t>
      </w:r>
      <w:r>
        <w:rPr>
          <w:rStyle w:val="859"/>
          <w:rFonts w:hint="eastAsia" w:ascii="宋体" w:hAnsi="宋体" w:eastAsia="宋体"/>
          <w:sz w:val="24"/>
          <w:szCs w:val="24"/>
          <w:highlight w:val="none"/>
          <w:lang w:val="en-US" w:eastAsia="zh-CN"/>
        </w:rPr>
        <w:t xml:space="preserve">41</w:t>
      </w:r>
      <w:r>
        <w:rPr>
          <w:rStyle w:val="859"/>
          <w:rFonts w:hint="eastAsia" w:ascii="宋体" w:hAnsi="宋体"/>
          <w:sz w:val="24"/>
          <w:szCs w:val="24"/>
          <w:highlight w:val="none"/>
        </w:rPr>
        <w:t xml:space="preserve">万元，具体采购内容根据甲方的监督抽检工作方案调整；</w:t>
      </w:r>
      <w:r>
        <w:rPr>
          <w:rStyle w:val="859"/>
          <w:rFonts w:ascii="宋体" w:hAnsi="宋体"/>
          <w:sz w:val="24"/>
          <w:szCs w:val="24"/>
          <w:highlight w:val="none"/>
        </w:rPr>
      </w:r>
      <w:r/>
    </w:p>
    <w:p>
      <w:pPr>
        <w:pStyle w:val="643"/>
        <w:ind w:firstLine="480"/>
        <w:spacing w:line="480" w:lineRule="exact"/>
        <w:widowControl/>
        <w:rPr>
          <w:rStyle w:val="859"/>
          <w:rFonts w:hint="eastAsia" w:ascii="宋体" w:hAnsi="宋体" w:eastAsia="宋体"/>
          <w:sz w:val="24"/>
          <w:szCs w:val="24"/>
          <w:highlight w:val="none"/>
          <w:lang w:val="en-US" w:eastAsia="zh-CN"/>
        </w:rPr>
      </w:pPr>
      <w:r>
        <w:rPr>
          <w:rStyle w:val="859"/>
          <w:rFonts w:hint="eastAsia" w:ascii="宋体" w:hAnsi="宋体" w:eastAsia="宋体"/>
          <w:sz w:val="24"/>
          <w:szCs w:val="24"/>
          <w:highlight w:val="none"/>
          <w:lang w:val="en-US" w:eastAsia="zh-CN"/>
        </w:rPr>
        <w:t xml:space="preserve"> </w:t>
      </w:r>
      <w:r>
        <w:rPr>
          <w:rStyle w:val="859"/>
          <w:rFonts w:hint="eastAsia" w:ascii="宋体" w:hAnsi="宋体" w:eastAsia="宋体"/>
          <w:sz w:val="24"/>
          <w:szCs w:val="24"/>
          <w:highlight w:val="none"/>
          <w:lang w:val="en-US" w:eastAsia="zh-CN"/>
        </w:rPr>
      </w:r>
      <w:r/>
    </w:p>
    <w:p>
      <w:pPr>
        <w:pStyle w:val="643"/>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备注：①以上各项检验检测任务根据实际工作要求，由采购人确定具体抽样时间和地点，采购人根据实际情况，有权对检测内容及检测批次作适当调整。</w:t>
      </w:r>
      <w:r>
        <w:rPr>
          <w:rFonts w:ascii="宋体" w:hAnsi="宋体" w:cs="宋体"/>
          <w:b/>
          <w:bCs/>
          <w:sz w:val="24"/>
          <w:szCs w:val="24"/>
          <w:highlight w:val="none"/>
        </w:rPr>
      </w:r>
      <w:r/>
    </w:p>
    <w:p>
      <w:pPr>
        <w:pStyle w:val="643"/>
        <w:ind w:firstLine="48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②以上各项检验检测任务涉及普通食品抽检的，承检机构（中标供应商）须按照</w:t>
      </w:r>
      <w:r>
        <w:rPr>
          <w:rFonts w:hint="eastAsia" w:ascii="宋体" w:hAnsi="宋体" w:eastAsia="宋体" w:cs="宋体"/>
          <w:b/>
          <w:bCs/>
          <w:sz w:val="24"/>
          <w:szCs w:val="24"/>
          <w:highlight w:val="none"/>
          <w:lang w:eastAsia="zh-CN"/>
        </w:rPr>
        <w:t xml:space="preserve">《食品安全监督抽检实施细则》（2026年版）</w:t>
      </w:r>
      <w:r>
        <w:rPr>
          <w:rFonts w:hint="eastAsia" w:ascii="宋体" w:hAnsi="宋体" w:cs="宋体"/>
          <w:b/>
          <w:bCs/>
          <w:sz w:val="24"/>
          <w:szCs w:val="24"/>
          <w:highlight w:val="none"/>
        </w:rPr>
        <w:t xml:space="preserve">中所列检验项目达50%以上检测。</w:t>
      </w:r>
      <w:r>
        <w:rPr>
          <w:rFonts w:hint="eastAsia" w:ascii="宋体" w:hAnsi="宋体" w:cs="宋体"/>
          <w:b/>
          <w:bCs/>
          <w:sz w:val="24"/>
          <w:szCs w:val="24"/>
          <w:highlight w:val="none"/>
        </w:rPr>
      </w:r>
      <w:r/>
    </w:p>
    <w:p>
      <w:pPr>
        <w:pStyle w:val="643"/>
        <w:ind w:firstLine="480"/>
        <w:spacing w:line="360" w:lineRule="auto"/>
        <w:rPr>
          <w:rFonts w:ascii="宋体" w:hAnsi="宋体" w:cs="宋体"/>
          <w:sz w:val="24"/>
          <w:szCs w:val="24"/>
          <w:highlight w:val="none"/>
        </w:rPr>
      </w:pPr>
      <w:r>
        <w:rPr>
          <w:rFonts w:hint="eastAsia" w:ascii="宋体" w:hAnsi="宋体" w:cs="宋体"/>
          <w:b/>
          <w:bCs/>
          <w:sz w:val="24"/>
          <w:szCs w:val="24"/>
          <w:highlight w:val="none"/>
        </w:rPr>
        <w:t xml:space="preserve">③以上各项检验检测任务涉及食用农产品抽检的，按照盐城市“市、县食用农产品监督抽检重点品种必检和自选项目表”文件所列检验项目进行检测，必检项目全部检测，自选项目至少检测2个项目。</w:t>
      </w:r>
      <w:r>
        <w:rPr>
          <w:rFonts w:ascii="宋体" w:hAnsi="宋体" w:cs="宋体"/>
          <w:sz w:val="24"/>
          <w:szCs w:val="24"/>
          <w:highlight w:val="none"/>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2、其它说明</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2.1 商务要求</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2.1.1 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本项目买样购样费用也由</w:t>
      </w:r>
      <w:bookmarkStart w:id="176" w:name="_Hlk163134390"/>
      <w:r>
        <w:rPr>
          <w:rFonts w:hint="eastAsia" w:ascii="宋体" w:hAnsi="宋体" w:cs="宋体"/>
          <w:b/>
          <w:bCs/>
          <w:sz w:val="24"/>
          <w:szCs w:val="24"/>
        </w:rPr>
        <w:t xml:space="preserve">中标</w:t>
      </w:r>
      <w:bookmarkEnd w:id="176"/>
      <w:r>
        <w:rPr>
          <w:rFonts w:hint="eastAsia" w:ascii="宋体" w:hAnsi="宋体" w:cs="宋体"/>
          <w:b/>
          <w:bCs/>
          <w:sz w:val="24"/>
          <w:szCs w:val="24"/>
        </w:rPr>
        <w:t xml:space="preserve">供应商负责支付，此项费用包含在本次采购的投标报价中，中标后采购人不再支付此项费用。</w:t>
      </w:r>
      <w:r>
        <w:rPr>
          <w:rFonts w:ascii="宋体" w:hAnsi="宋体" w:cs="宋体"/>
          <w:b/>
          <w:bCs/>
          <w:sz w:val="24"/>
          <w:szCs w:val="24"/>
        </w:rPr>
      </w:r>
      <w:r/>
    </w:p>
    <w:p>
      <w:pPr>
        <w:pStyle w:val="64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r>
        <w:rPr>
          <w:rFonts w:hint="eastAsia" w:ascii="宋体" w:hAnsi="宋体" w:cs="宋体"/>
          <w:b/>
          <w:bCs/>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2.1.2 合同履行期限（服务期）：</w:t>
      </w:r>
      <w:r>
        <w:rPr>
          <w:rFonts w:hint="eastAsia" w:ascii="宋体" w:hAnsi="宋体" w:eastAsia="宋体" w:cs="宋体"/>
          <w:sz w:val="24"/>
          <w:szCs w:val="24"/>
          <w:lang w:eastAsia="zh-CN"/>
        </w:rPr>
        <w:t xml:space="preserve">自合同签订之日起至</w:t>
      </w:r>
      <w:r>
        <w:rPr>
          <w:rFonts w:hint="eastAsia" w:ascii="宋体" w:hAnsi="宋体" w:eastAsia="宋体" w:cs="宋体"/>
          <w:sz w:val="24"/>
          <w:szCs w:val="24"/>
          <w:highlight w:val="yellow"/>
          <w:lang w:eastAsia="zh-CN"/>
        </w:rPr>
        <w:t xml:space="preserve">202</w:t>
      </w:r>
      <w:r>
        <w:rPr>
          <w:rFonts w:hint="eastAsia" w:ascii="宋体" w:hAnsi="宋体" w:eastAsia="宋体" w:cs="宋体"/>
          <w:sz w:val="24"/>
          <w:szCs w:val="24"/>
          <w:highlight w:val="yellow"/>
          <w:lang w:val="en-US" w:eastAsia="zh-CN"/>
        </w:rPr>
        <w:t xml:space="preserve">6</w:t>
      </w:r>
      <w:r>
        <w:rPr>
          <w:rFonts w:hint="eastAsia" w:ascii="宋体" w:hAnsi="宋体" w:eastAsia="宋体" w:cs="宋体"/>
          <w:sz w:val="24"/>
          <w:szCs w:val="24"/>
          <w:highlight w:val="yellow"/>
          <w:lang w:eastAsia="zh-CN"/>
        </w:rPr>
        <w:t xml:space="preserve">年12月31日</w:t>
      </w:r>
      <w:r>
        <w:rPr>
          <w:rFonts w:hint="eastAsia" w:ascii="宋体" w:hAnsi="宋体" w:eastAsia="宋体" w:cs="宋体"/>
          <w:sz w:val="24"/>
          <w:szCs w:val="24"/>
          <w:lang w:eastAsia="zh-CN"/>
        </w:rPr>
        <w:t xml:space="preserve">止，完成抽检样品的采集、检验、结果报送、数据上传等所有工作，具体时间根据甲方要求可做调整。</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2.1.3 完工地点：采购人指定地点。</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2.2  技术要求 </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2.2.1 基本要求：</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①抽样时间：按照采购人实际需求确定时间。</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②抽样地点：根据实际工作要求，由采购人确定具体抽样地点。</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③抽样人员：每次抽检由中标应商安排2名以上工作人员配合采购人抽样，承诺配备能同时出动3组（2人一组）或以上专业抽样人员。</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④抽样办法：根据检验项目及国家标准中规定的采样方法及采样数量抽取样品。</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⑤检验依据：依据食品安全国家标准、食品安全江苏省地方标准或</w:t>
      </w:r>
      <w:r>
        <w:rPr>
          <w:rFonts w:hint="eastAsia" w:ascii="宋体" w:hAnsi="宋体" w:eastAsia="宋体" w:cs="宋体"/>
          <w:sz w:val="24"/>
          <w:szCs w:val="24"/>
          <w:lang w:eastAsia="zh-CN"/>
        </w:rPr>
        <w:t xml:space="preserve">《食品安全监督抽检实施细则》（2026年版）</w:t>
      </w:r>
      <w:r>
        <w:rPr>
          <w:rFonts w:hint="eastAsia" w:ascii="宋体" w:hAnsi="宋体" w:cs="宋体"/>
          <w:sz w:val="24"/>
          <w:szCs w:val="24"/>
        </w:rPr>
        <w:t xml:space="preserve">要求一致。</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⑥样品运输：由中标供应商负责，并确保样品安全。</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⑦样品检验：由中标供应商负责，并对样品检验结果负责。</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⑧交通工具：中标供应商单日能安排配套的抽样车辆3台（提供行驶证），并配有车载冰箱。</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⑨抽检方案：由采购人提供具体的项目实施方案。</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2.2.2 工作要求：</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①中标供应商负责提供每次抽检所需的交通工具并负责其费用，积极配合抽检工作。</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②供应商实验室检验设备、检验人员充实，能满足食品检验的特殊要求，能按时按质完成抽检任务，出具合法有效的检验报告。</w:t>
      </w:r>
      <w:r>
        <w:rPr>
          <w:rFonts w:hint="eastAsia" w:ascii="宋体" w:hAnsi="宋体" w:cs="宋体"/>
          <w:sz w:val="24"/>
          <w:szCs w:val="24"/>
        </w:rPr>
      </w:r>
      <w:r/>
    </w:p>
    <w:p>
      <w:pPr>
        <w:pStyle w:val="643"/>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③供应商技术服务水平高，采样操作规范，实验室质量控制严格，中标供应商须以承诺函的形式承诺近3年内无食品检验数据严重</w:t>
      </w:r>
      <w:r>
        <w:rPr>
          <w:rFonts w:hint="eastAsia" w:ascii="宋体" w:hAnsi="宋体" w:cs="宋体"/>
          <w:sz w:val="24"/>
          <w:szCs w:val="24"/>
          <w:highlight w:val="none"/>
        </w:rPr>
        <w:t xml:space="preserve">质量问题。</w:t>
      </w:r>
      <w:r>
        <w:rPr>
          <w:rFonts w:hint="eastAsia" w:ascii="宋体" w:hAnsi="宋体" w:cs="宋体"/>
          <w:sz w:val="24"/>
          <w:szCs w:val="24"/>
          <w:highlight w:val="none"/>
        </w:rPr>
      </w:r>
      <w:r/>
    </w:p>
    <w:p>
      <w:pPr>
        <w:pStyle w:val="643"/>
        <w:ind w:firstLine="480"/>
        <w:spacing w:line="360" w:lineRule="auto"/>
        <w:rPr>
          <w:rFonts w:hint="eastAsia" w:ascii="宋体" w:hAnsi="宋体" w:eastAsia="Arial" w:cs="宋体"/>
          <w:sz w:val="24"/>
          <w:szCs w:val="24"/>
          <w:highlight w:val="none"/>
        </w:rPr>
      </w:pPr>
      <w:r>
        <w:rPr>
          <w:rFonts w:hint="eastAsia" w:ascii="宋体" w:hAnsi="宋体" w:cs="宋体"/>
          <w:sz w:val="24"/>
          <w:szCs w:val="24"/>
          <w:highlight w:val="none"/>
        </w:rPr>
        <w:t xml:space="preserve">④中标供应商应按照专业操守尽职尽责，根据国际国内的相关标准进行样品的抽样、检验及判定工作，并且按当次抽检方案约定日期出具检验报告；在采购人与第三方同等的条件下，中标供应商应优先</w:t>
      </w:r>
      <w:r>
        <w:rPr>
          <w:rFonts w:hint="eastAsia" w:ascii="宋体" w:hAnsi="宋体" w:eastAsia="Arial" w:cs="宋体"/>
          <w:sz w:val="24"/>
          <w:szCs w:val="24"/>
          <w:highlight w:val="none"/>
        </w:rPr>
        <w:t xml:space="preserve">完成对采购人的抽检和监测任务。</w:t>
      </w:r>
      <w:r>
        <w:rPr>
          <w:rFonts w:hint="eastAsia" w:ascii="宋体" w:hAnsi="宋体" w:eastAsia="Arial" w:cs="宋体"/>
          <w:sz w:val="24"/>
          <w:szCs w:val="24"/>
          <w:highlight w:val="none"/>
        </w:rPr>
      </w:r>
      <w:r/>
    </w:p>
    <w:p>
      <w:pPr>
        <w:pStyle w:val="643"/>
        <w:ind w:firstLine="480"/>
        <w:spacing w:line="360" w:lineRule="auto"/>
        <w:rPr>
          <w:rFonts w:hint="eastAsia" w:ascii="宋体" w:hAnsi="宋体" w:eastAsia="Arial" w:cs="宋体"/>
          <w:sz w:val="24"/>
          <w:szCs w:val="24"/>
          <w:highlight w:val="none"/>
        </w:rPr>
      </w:pPr>
      <w:r>
        <w:rPr>
          <w:rFonts w:hint="eastAsia" w:ascii="宋体" w:hAnsi="宋体" w:eastAsia="Arial" w:cs="宋体"/>
          <w:sz w:val="24"/>
          <w:szCs w:val="24"/>
          <w:highlight w:val="none"/>
        </w:rPr>
        <w:t xml:space="preserve">⑤食品安全抽检监测工作遵照《食品安全抽样检验管理办法》（最新版）和</w:t>
      </w:r>
      <w:r>
        <w:rPr>
          <w:rFonts w:hint="eastAsia" w:ascii="宋体" w:hAnsi="宋体" w:eastAsia="Arial" w:cs="宋体"/>
          <w:sz w:val="24"/>
          <w:szCs w:val="24"/>
          <w:highlight w:val="none"/>
          <w:lang w:eastAsia="zh-CN"/>
        </w:rPr>
        <w:t xml:space="preserve">市场监管总局办公厅关于印发《食品安全抽样检验工作规范》的通知（市监食检发〔</w:t>
      </w:r>
      <w:r>
        <w:rPr>
          <w:rFonts w:hint="eastAsia" w:ascii="宋体" w:hAnsi="宋体" w:eastAsia="Arial" w:cs="宋体"/>
          <w:sz w:val="24"/>
          <w:szCs w:val="24"/>
          <w:highlight w:val="none"/>
          <w:lang w:val="en-US" w:eastAsia="zh-CN"/>
        </w:rPr>
        <w:t xml:space="preserve">2023</w:t>
      </w:r>
      <w:r>
        <w:rPr>
          <w:rFonts w:hint="eastAsia" w:ascii="宋体" w:hAnsi="宋体" w:eastAsia="Arial" w:cs="宋体"/>
          <w:sz w:val="24"/>
          <w:szCs w:val="24"/>
          <w:highlight w:val="none"/>
          <w:lang w:eastAsia="zh-CN"/>
        </w:rPr>
        <w:t xml:space="preserve">〕</w:t>
      </w:r>
      <w:r>
        <w:rPr>
          <w:rFonts w:hint="eastAsia" w:ascii="宋体" w:hAnsi="宋体" w:eastAsia="Arial" w:cs="宋体"/>
          <w:sz w:val="24"/>
          <w:szCs w:val="24"/>
          <w:highlight w:val="none"/>
          <w:lang w:val="en-US" w:eastAsia="zh-CN"/>
        </w:rPr>
        <w:t xml:space="preserve">76号</w:t>
      </w:r>
      <w:r>
        <w:rPr>
          <w:rFonts w:hint="eastAsia" w:ascii="宋体" w:hAnsi="宋体" w:eastAsia="Arial" w:cs="宋体"/>
          <w:sz w:val="24"/>
          <w:szCs w:val="24"/>
          <w:highlight w:val="none"/>
        </w:rPr>
        <w:t xml:space="preserve">执行。</w:t>
      </w:r>
      <w:r>
        <w:rPr>
          <w:rFonts w:hint="eastAsia" w:ascii="宋体" w:hAnsi="宋体" w:eastAsia="Arial" w:cs="宋体"/>
          <w:sz w:val="24"/>
          <w:szCs w:val="24"/>
          <w:highlight w:val="none"/>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⑥中标供应商对其抽取的样品负责，检验结果反映送检样品的真实状况。</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⑦中标供应商应针对每次任务提供承接项目的质量保障计划、措施和结果，保证原始记录规范完整，并接受采购人组织的专家检验及评估。</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2.2.3 其他事项</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①中标供应商必须自觉接受采购人的考核、检查、比对。</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②供应商须具有与承担的食品安全抽检监测任务相匹配的工作人员、仪器设备、实验室环境设施。</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③供应商须拥有安全有效的实验室信息化管理系统和信息分析汇总人员，能够完成食品安全抽检监测数据上报和结果分析工作。</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④供应商须同时承担抽样任务的，应当具有与抽样工作相匹配的专职抽样人员、抽样工具、设备等条件；</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⑤供应商须具有承担食品安全监督抽检或风险监测检验任务的工作经历；</w:t>
      </w:r>
      <w:r>
        <w:rPr>
          <w:rFonts w:hint="eastAsia"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⑥供应商须在检验活动中无重大差错，能够保证检验结果质量，参加与检验任务相关的能力验证并取得满意结果。</w:t>
      </w:r>
      <w:r>
        <w:rPr>
          <w:rFonts w:ascii="宋体" w:hAnsi="宋体" w:cs="宋体"/>
          <w:sz w:val="24"/>
          <w:szCs w:val="24"/>
        </w:rPr>
      </w:r>
      <w:r/>
    </w:p>
    <w:p>
      <w:pPr>
        <w:pStyle w:val="643"/>
        <w:ind w:firstLine="360"/>
        <w:spacing w:line="420" w:lineRule="exact"/>
        <w:rPr>
          <w:rFonts w:ascii="宋体" w:hAnsi="宋体"/>
          <w:b/>
          <w:bCs/>
          <w:sz w:val="24"/>
          <w:szCs w:val="20"/>
        </w:rPr>
      </w:pPr>
      <w:r>
        <w:rPr>
          <w:rFonts w:ascii="宋体" w:hAnsi="宋体"/>
          <w:b/>
          <w:bCs/>
          <w:sz w:val="24"/>
          <w:szCs w:val="20"/>
        </w:rPr>
      </w:r>
      <w:r/>
    </w:p>
    <w:p>
      <w:pPr>
        <w:pStyle w:val="64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三、其他说明</w:t>
      </w:r>
      <w:r>
        <w:rPr>
          <w:rFonts w:hint="eastAsia" w:ascii="宋体" w:hAnsi="宋体" w:cs="宋体"/>
          <w:b/>
          <w:bCs/>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1、供应商必须对其提供的材料真实性负责，一旦发现造假行为，采购人将取消其投标资格，已中标的将取消其中标资格。</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2、本次招标过程中采购人提供的全部文件资料以及经采购人同意的项目技术要求等有关文件材料，均为合同的组成部分。</w:t>
      </w:r>
      <w:r>
        <w:rPr>
          <w:rFonts w:hint="eastAsia"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3、中标供应商在履行合同过程中，所发生的全部生产、生活费用均由中标供应商负责。</w:t>
      </w:r>
      <w:r>
        <w:rPr>
          <w:rFonts w:ascii="宋体" w:hAnsi="宋体" w:cs="宋体"/>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4、除采购人明确提出的变更外，本项目不再增加任何费用；供应商必须提供所有项目相关费用的报价列表，报价风险由其自行承担。</w:t>
      </w:r>
      <w:r>
        <w:rPr>
          <w:rFonts w:ascii="宋体" w:hAnsi="宋体" w:cs="宋体"/>
          <w:sz w:val="24"/>
          <w:szCs w:val="24"/>
        </w:rPr>
      </w:r>
      <w:r/>
    </w:p>
    <w:p>
      <w:pPr>
        <w:pStyle w:val="643"/>
        <w:ind w:firstLine="420"/>
        <w:rPr>
          <w:rFonts w:hint="eastAsia" w:ascii="Calibri" w:hAnsi="Calibri"/>
        </w:rPr>
      </w:pPr>
      <w:r>
        <w:rPr>
          <w:rFonts w:hint="eastAsia" w:ascii="Calibri" w:hAnsi="Calibri"/>
        </w:rPr>
      </w:r>
      <w:r/>
    </w:p>
    <w:p>
      <w:pPr>
        <w:pStyle w:val="64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四、报价要求</w:t>
      </w:r>
      <w:r>
        <w:rPr>
          <w:rFonts w:hint="eastAsia" w:ascii="宋体" w:hAnsi="宋体" w:cs="宋体"/>
          <w:b/>
          <w:bCs/>
          <w:sz w:val="24"/>
          <w:szCs w:val="24"/>
        </w:rPr>
      </w:r>
      <w:r/>
    </w:p>
    <w:p>
      <w:pPr>
        <w:pStyle w:val="64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1、本采购项目最高限价为人民币</w:t>
      </w:r>
      <w:r>
        <w:rPr>
          <w:rFonts w:hint="eastAsia" w:ascii="宋体" w:hAnsi="宋体" w:eastAsia="宋体" w:cs="宋体"/>
          <w:b/>
          <w:bCs/>
          <w:sz w:val="24"/>
          <w:szCs w:val="24"/>
          <w:lang w:eastAsia="zh-CN"/>
        </w:rPr>
        <w:t xml:space="preserve">采购包1：55万元，采购包2：45万元，采购包3：42万元，采购包4：41万元，采购包5：41万元</w:t>
      </w:r>
      <w:r>
        <w:rPr>
          <w:rFonts w:hint="eastAsia" w:ascii="宋体" w:hAnsi="宋体" w:cs="宋体"/>
          <w:b/>
          <w:bCs/>
          <w:sz w:val="24"/>
          <w:szCs w:val="24"/>
        </w:rPr>
        <w:t xml:space="preserve">。采购人不接受高于上述限价的投标文件（投标</w:t>
      </w:r>
      <w:r>
        <w:rPr>
          <w:rFonts w:hint="eastAsia" w:ascii="宋体" w:hAnsi="宋体" w:eastAsia="宋体" w:cs="宋体"/>
          <w:b/>
          <w:bCs/>
          <w:sz w:val="24"/>
          <w:szCs w:val="24"/>
          <w:lang w:eastAsia="zh-CN"/>
        </w:rPr>
        <w:t xml:space="preserve">采购包</w:t>
      </w:r>
      <w:r>
        <w:rPr>
          <w:rFonts w:hint="eastAsia" w:ascii="宋体" w:hAnsi="宋体" w:cs="宋体"/>
          <w:b/>
          <w:bCs/>
          <w:sz w:val="24"/>
          <w:szCs w:val="24"/>
        </w:rPr>
        <w:t xml:space="preserve">），高于上述限价的投标文件（投标</w:t>
      </w:r>
      <w:r>
        <w:rPr>
          <w:rFonts w:hint="eastAsia" w:ascii="宋体" w:hAnsi="宋体" w:eastAsia="宋体" w:cs="宋体"/>
          <w:b/>
          <w:bCs/>
          <w:sz w:val="24"/>
          <w:szCs w:val="24"/>
          <w:lang w:eastAsia="zh-CN"/>
        </w:rPr>
        <w:t xml:space="preserve">采购包</w:t>
      </w:r>
      <w:r>
        <w:rPr>
          <w:rFonts w:hint="eastAsia" w:ascii="宋体" w:hAnsi="宋体" w:cs="宋体"/>
          <w:b/>
          <w:bCs/>
          <w:sz w:val="24"/>
          <w:szCs w:val="24"/>
        </w:rPr>
        <w:t xml:space="preserve">）为无效投标文件（投标</w:t>
      </w:r>
      <w:r>
        <w:rPr>
          <w:rFonts w:hint="eastAsia" w:ascii="宋体" w:hAnsi="宋体" w:eastAsia="宋体" w:cs="宋体"/>
          <w:b/>
          <w:bCs/>
          <w:sz w:val="24"/>
          <w:szCs w:val="24"/>
          <w:lang w:eastAsia="zh-CN"/>
        </w:rPr>
        <w:t xml:space="preserve">采购包</w:t>
      </w:r>
      <w:r>
        <w:rPr>
          <w:rFonts w:hint="eastAsia" w:ascii="宋体" w:hAnsi="宋体" w:cs="宋体"/>
          <w:b/>
          <w:bCs/>
          <w:sz w:val="24"/>
          <w:szCs w:val="24"/>
        </w:rPr>
        <w:t xml:space="preserve">）。</w:t>
      </w:r>
      <w:r>
        <w:rPr>
          <w:rFonts w:hint="eastAsia" w:ascii="宋体" w:hAnsi="宋体" w:cs="宋体"/>
          <w:b/>
          <w:bCs/>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2、本次采购结算价以采购人和中标供应商双方确认的数量乘以中标供应商投标文件中的投标单价计算（投标报价不随市场和国家政策性文件调整而调整）。</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3、供应商应在对采购项目内容、数量、质量、技术指标内容和服务要求全部认可的前提下报价。无论情况如何，采购人均认为供应商已对所采购项目的所有条件有了充分了解。采购人对供应商做出的任何推论、理解和结论均不负责任。</w:t>
      </w:r>
      <w:r>
        <w:rPr>
          <w:rFonts w:hint="eastAsia" w:ascii="宋体" w:hAnsi="宋体" w:cs="宋体"/>
          <w:sz w:val="24"/>
          <w:szCs w:val="24"/>
        </w:rPr>
      </w:r>
      <w:r/>
    </w:p>
    <w:p>
      <w:pPr>
        <w:pStyle w:val="64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4、投标分项报价表须按照招标文件所提供的格式填入，采购人提供的清单中的序号、检验（抽检）项目、批次数等，供应商在投标报价时不得作任何更改变动，否则一切责任由供应商自负。</w:t>
      </w:r>
      <w:r>
        <w:rPr>
          <w:rFonts w:hint="eastAsia" w:ascii="宋体" w:hAnsi="宋体" w:cs="宋体"/>
          <w:b/>
          <w:bCs/>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5、供应商在投标分项报价表中未填报单价、合价的清单项目，采购人视为已包括在清单计价的其他报价中，无论何种原因，结算时均不作调整。</w:t>
      </w:r>
      <w:r>
        <w:rPr>
          <w:rFonts w:hint="eastAsia" w:ascii="宋体" w:hAnsi="宋体" w:cs="宋体"/>
          <w:sz w:val="24"/>
          <w:szCs w:val="24"/>
        </w:rPr>
      </w:r>
      <w:r/>
    </w:p>
    <w:p>
      <w:pPr>
        <w:pStyle w:val="64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6、本项目买样购样费用也由中标供应商负责支付，此项费用包含在本次采购的投标报价中，中标后采购人不再支付此项费用。</w:t>
      </w:r>
      <w:r>
        <w:rPr>
          <w:rFonts w:hint="eastAsia" w:ascii="宋体" w:hAnsi="宋体" w:cs="宋体"/>
          <w:b/>
          <w:bCs/>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7、报价中要求包括此次招标采购的所有费用。报价应包括供应商为完成本次招标文件所确定的采购检测服务范围内的全部内容，包含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8、中标供应商在履行合同过程中,所发生的全部生产、生活费用均由中标供应商负责。</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9、供应商根据自己的经营状况和掌握的市场信息自主报价。决定供应商投标文件的响应性只根据投标文件本身的内容，而不寻求外部的证据。</w:t>
      </w:r>
      <w:r>
        <w:rPr>
          <w:rFonts w:hint="eastAsia" w:ascii="宋体" w:hAnsi="宋体" w:cs="宋体"/>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10、供应商应对招标文件中的条款做到正确理解，有疑义的条款应在招标答疑时提出，有疑义又没有在招标答疑时提出的，应按采购人的解释为准。</w:t>
      </w:r>
      <w:r>
        <w:rPr>
          <w:rFonts w:hint="eastAsia" w:ascii="宋体" w:hAnsi="宋体" w:cs="宋体"/>
          <w:sz w:val="24"/>
          <w:szCs w:val="24"/>
        </w:rPr>
      </w:r>
      <w:r/>
    </w:p>
    <w:p>
      <w:pPr>
        <w:pStyle w:val="643"/>
        <w:ind w:firstLine="480"/>
        <w:spacing w:line="360" w:lineRule="auto"/>
        <w:rPr>
          <w:rFonts w:ascii="宋体" w:hAnsi="宋体" w:cs="宋体"/>
          <w:b/>
          <w:bCs/>
          <w:sz w:val="24"/>
          <w:szCs w:val="24"/>
          <w:u w:val="single"/>
        </w:rPr>
      </w:pPr>
      <w:r/>
      <w:bookmarkStart w:id="177" w:name="_Hlk126944580"/>
      <w:r>
        <w:rPr>
          <w:rFonts w:hint="eastAsia" w:ascii="宋体" w:hAnsi="宋体" w:cs="宋体"/>
          <w:b/>
          <w:bCs/>
          <w:sz w:val="24"/>
          <w:szCs w:val="24"/>
          <w:u w:val="single"/>
        </w:rPr>
        <w:t xml:space="preserve">供应商应充分考虑本项目合同实施期间可能发生的一切费用，并承担由此而带来的风险。凡供应商在投标报价中未列明但又为本项目所必备的项目或遗漏项目，采购人将一律视为已包括在其投标报价中，在合同执行中将不予考虑，凡漏项或少计均视为优惠，采购人不另行增加费用。</w:t>
      </w:r>
      <w:bookmarkEnd w:id="177"/>
      <w:r>
        <w:rPr>
          <w:rFonts w:ascii="宋体" w:hAnsi="宋体" w:cs="宋体"/>
          <w:b/>
          <w:bCs/>
          <w:sz w:val="24"/>
          <w:szCs w:val="24"/>
          <w:u w:val="single"/>
        </w:rPr>
      </w:r>
      <w:r/>
    </w:p>
    <w:p>
      <w:pPr>
        <w:pStyle w:val="643"/>
        <w:ind w:firstLine="420"/>
        <w:rPr>
          <w:rFonts w:hint="eastAsia" w:ascii="Calibri" w:hAnsi="Calibri"/>
        </w:rPr>
      </w:pPr>
      <w:r>
        <w:rPr>
          <w:rFonts w:hint="eastAsia" w:ascii="Calibri" w:hAnsi="Calibri"/>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五、付款方式</w:t>
      </w:r>
      <w:r>
        <w:rPr>
          <w:rFonts w:ascii="宋体" w:hAnsi="宋体" w:cs="宋体"/>
          <w:b/>
          <w:bCs/>
          <w:sz w:val="24"/>
          <w:szCs w:val="24"/>
        </w:rPr>
      </w:r>
      <w:r/>
    </w:p>
    <w:p>
      <w:pPr>
        <w:pStyle w:val="643"/>
        <w:ind w:firstLine="480"/>
        <w:spacing w:line="360" w:lineRule="auto"/>
        <w:rPr>
          <w:rFonts w:hint="eastAsia" w:ascii="宋体" w:hAnsi="宋体" w:cs="宋体"/>
          <w:b/>
          <w:bCs/>
          <w:sz w:val="24"/>
          <w:szCs w:val="24"/>
        </w:rPr>
      </w:pPr>
      <w:r>
        <w:rPr>
          <w:rFonts w:hint="eastAsia" w:ascii="宋体" w:hAnsi="宋体" w:cs="宋体"/>
          <w:sz w:val="24"/>
          <w:szCs w:val="24"/>
        </w:rPr>
        <w:t xml:space="preserve">按本招标文件“合同条款及格式”中的相关条款执行。</w:t>
      </w:r>
      <w:r>
        <w:rPr>
          <w:rFonts w:hint="eastAsia" w:ascii="宋体" w:hAnsi="宋体" w:cs="宋体"/>
          <w:b/>
          <w:bCs/>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六、应充分响应的技术规范和商务条款</w:t>
      </w:r>
      <w:r>
        <w:rPr>
          <w:rFonts w:ascii="宋体" w:hAnsi="宋体" w:cs="宋体"/>
          <w:b/>
          <w:bCs/>
          <w:sz w:val="24"/>
          <w:szCs w:val="24"/>
        </w:rPr>
      </w:r>
      <w:r/>
    </w:p>
    <w:p>
      <w:pPr>
        <w:pStyle w:val="643"/>
        <w:ind w:firstLine="480"/>
        <w:spacing w:line="360" w:lineRule="auto"/>
        <w:rPr>
          <w:rFonts w:ascii="宋体" w:hAnsi="宋体" w:cs="宋体"/>
          <w:sz w:val="24"/>
          <w:szCs w:val="24"/>
        </w:rPr>
      </w:pPr>
      <w:r>
        <w:rPr>
          <w:rFonts w:hint="eastAsia" w:ascii="宋体" w:hAnsi="宋体" w:cs="宋体"/>
          <w:sz w:val="24"/>
          <w:szCs w:val="24"/>
        </w:rPr>
        <w:t xml:space="preserve">本文件所提出的各项要求、付款方式、合同履行期限（服务期）、服务内容、服务要求、检验时间、出报告期限等重要商务要求，除招标文件澄清修改外，供应商应充分响应，否则评标委员会有权酌情认定为实质性或重大负偏离。</w:t>
      </w:r>
      <w:r>
        <w:rPr>
          <w:rFonts w:ascii="宋体" w:hAnsi="宋体" w:cs="宋体"/>
          <w:sz w:val="24"/>
          <w:szCs w:val="24"/>
        </w:rPr>
      </w:r>
      <w:r/>
    </w:p>
    <w:p>
      <w:pPr>
        <w:pStyle w:val="643"/>
        <w:ind w:firstLine="480"/>
        <w:spacing w:line="360" w:lineRule="auto"/>
        <w:rPr>
          <w:rFonts w:ascii="宋体" w:hAnsi="宋体" w:cs="宋体"/>
          <w:b/>
          <w:bCs/>
          <w:sz w:val="24"/>
          <w:szCs w:val="24"/>
        </w:rPr>
      </w:pPr>
      <w:r>
        <w:rPr>
          <w:rFonts w:hint="eastAsia" w:ascii="宋体" w:hAnsi="宋体" w:cs="宋体"/>
          <w:b/>
          <w:bCs/>
          <w:sz w:val="24"/>
          <w:szCs w:val="24"/>
        </w:rPr>
        <w:t xml:space="preserve">七、其它</w:t>
      </w:r>
      <w:r>
        <w:rPr>
          <w:rFonts w:ascii="宋体" w:hAnsi="宋体" w:cs="宋体"/>
          <w:b/>
          <w:bCs/>
          <w:sz w:val="24"/>
          <w:szCs w:val="24"/>
        </w:rPr>
      </w:r>
      <w:r/>
    </w:p>
    <w:p>
      <w:pPr>
        <w:pStyle w:val="643"/>
        <w:ind w:firstLine="480"/>
        <w:spacing w:line="360" w:lineRule="auto"/>
        <w:rPr>
          <w:rFonts w:hint="eastAsia" w:ascii="宋体" w:hAnsi="宋体" w:cs="宋体"/>
          <w:sz w:val="24"/>
          <w:szCs w:val="24"/>
        </w:rPr>
      </w:pPr>
      <w:r>
        <w:rPr>
          <w:rFonts w:hint="eastAsia" w:ascii="宋体" w:hAnsi="宋体" w:cs="宋体"/>
          <w:sz w:val="24"/>
          <w:szCs w:val="24"/>
        </w:rPr>
        <w:t xml:space="preserve">其它未尽事项按国家、地方有关法律、法规、规章规定办理。</w:t>
      </w:r>
      <w:r>
        <w:rPr>
          <w:rFonts w:hint="eastAsia" w:ascii="宋体" w:hAnsi="宋体" w:cs="宋体"/>
          <w:sz w:val="24"/>
          <w:szCs w:val="24"/>
        </w:rPr>
      </w:r>
      <w:r/>
    </w:p>
    <w:p>
      <w:pPr>
        <w:pStyle w:val="644"/>
        <w:ind w:firstLine="1601"/>
        <w:rPr>
          <w:rFonts w:hint="eastAsia"/>
          <w:b/>
          <w:bCs/>
        </w:rPr>
      </w:pPr>
      <w:r>
        <w:rPr>
          <w:rFonts w:hint="eastAsia"/>
          <w:b/>
          <w:bCs/>
        </w:rPr>
      </w:r>
      <w:r/>
    </w:p>
    <w:p>
      <w:pPr>
        <w:pStyle w:val="644"/>
        <w:ind w:firstLine="1601"/>
        <w:rPr>
          <w:rFonts w:hint="eastAsia"/>
          <w:b/>
          <w:bCs/>
        </w:rPr>
      </w:pPr>
      <w:r>
        <w:rPr>
          <w:rFonts w:hint="eastAsia"/>
          <w:b/>
          <w:bCs/>
        </w:rPr>
      </w:r>
      <w:r/>
    </w:p>
    <w:p>
      <w:pPr>
        <w:pStyle w:val="644"/>
        <w:ind w:firstLine="1601"/>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rPr>
          <w:rFonts w:hint="eastAsia"/>
          <w:b/>
          <w:bCs/>
        </w:rPr>
      </w:r>
    </w:p>
    <w:p>
      <w:pPr>
        <w:pStyle w:val="656"/>
        <w:rPr>
          <w:rFonts w:hint="eastAsia"/>
          <w:b/>
          <w:bCs/>
        </w:rPr>
      </w:pPr>
      <w:r>
        <w:rPr>
          <w:rFonts w:hint="eastAsia"/>
          <w:b/>
          <w:bCs/>
        </w:rPr>
      </w:r>
      <w:r/>
    </w:p>
    <w:p>
      <w:pPr>
        <w:pStyle w:val="643"/>
        <w:rPr>
          <w:rFonts w:hint="eastAsia"/>
          <w:b/>
          <w:bCs/>
        </w:rPr>
      </w:pPr>
      <w:r>
        <w:rPr>
          <w:rFonts w:hint="eastAsia"/>
          <w:b/>
          <w:bCs/>
        </w:rPr>
      </w:r>
      <w:r/>
    </w:p>
    <w:p>
      <w:pPr>
        <w:pStyle w:val="656"/>
        <w:rPr>
          <w:rFonts w:hint="eastAsia"/>
          <w:b/>
          <w:bCs/>
        </w:rPr>
      </w:pPr>
      <w:r>
        <w:rPr>
          <w:rFonts w:hint="eastAsia"/>
          <w:b/>
          <w:bCs/>
        </w:rPr>
      </w:r>
      <w:r/>
    </w:p>
    <w:p>
      <w:pPr>
        <w:pStyle w:val="656"/>
        <w:ind w:left="0" w:firstLine="0"/>
        <w:rPr>
          <w:rFonts w:hint="eastAsia"/>
        </w:rPr>
      </w:pPr>
      <w:r>
        <w:rPr>
          <w:rFonts w:hint="eastAsia"/>
        </w:rPr>
      </w:r>
      <w:r/>
    </w:p>
    <w:p>
      <w:pPr>
        <w:pStyle w:val="644"/>
        <w:ind w:firstLine="1601"/>
        <w:rPr>
          <w:rFonts w:ascii="Arial" w:hAnsi="Arial" w:cs="Arial"/>
          <w:b/>
          <w:bCs/>
          <w:color w:val="000000"/>
        </w:rPr>
      </w:pPr>
      <w:r>
        <w:rPr>
          <w:rFonts w:hint="eastAsia"/>
          <w:b/>
          <w:bCs/>
        </w:rPr>
        <w:t xml:space="preserve">第五章  评标方法与评标标准</w:t>
      </w:r>
      <w:r>
        <w:rPr>
          <w:rFonts w:ascii="Arial" w:hAnsi="Arial" w:cs="Arial"/>
          <w:b/>
          <w:bCs/>
          <w:color w:val="000000"/>
        </w:rPr>
      </w:r>
      <w:r/>
    </w:p>
    <w:p>
      <w:pPr>
        <w:pStyle w:val="855"/>
        <w:ind w:firstLine="439"/>
        <w:keepLines w:val="0"/>
        <w:keepNext w:val="0"/>
        <w:pageBreakBefore w:val="0"/>
        <w:spacing w:before="0" w:after="0" w:line="440" w:lineRule="exact"/>
        <w:widowControl w:val="off"/>
        <w:rPr>
          <w:rFonts w:hint="eastAsia" w:ascii="Arial" w:hAnsi="Arial" w:cs="Arial"/>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cs="Arial"/>
          <w:color w:val="000000"/>
        </w:rPr>
        <w:t xml:space="preserve">本项目选取</w:t>
      </w:r>
      <w:r>
        <w:rPr>
          <w:rFonts w:hint="eastAsia" w:cs="Arial"/>
          <w:color w:val="000000"/>
          <w:lang w:val="en-US" w:eastAsia="zh-CN"/>
        </w:rPr>
        <w:t xml:space="preserve">1</w:t>
      </w:r>
      <w:r>
        <w:rPr>
          <w:rFonts w:hint="eastAsia" w:ascii="Arial" w:hAnsi="Arial" w:cs="Arial"/>
          <w:color w:val="000000"/>
        </w:rPr>
        <w:t xml:space="preserve">名中标候选人。</w:t>
      </w:r>
      <w:r>
        <w:rPr>
          <w:rFonts w:hint="eastAsia" w:ascii="Arial" w:hAnsi="Arial" w:cs="Arial"/>
          <w:color w:val="000000"/>
        </w:rPr>
      </w:r>
      <w:r/>
    </w:p>
    <w:p>
      <w:pPr>
        <w:pStyle w:val="855"/>
        <w:ind w:firstLine="439"/>
        <w:keepLines w:val="0"/>
        <w:keepNext w:val="0"/>
        <w:pageBreakBefore w:val="0"/>
        <w:spacing w:before="0" w:after="0" w:line="440" w:lineRule="exact"/>
        <w:widowControl w:val="off"/>
        <w:rPr>
          <w:rFonts w:hint="eastAsia" w:ascii="宋体" w:hAnsi="宋体" w:eastAsia="宋体" w:cs="宋体"/>
          <w:sz w:val="24"/>
          <w:szCs w:val="24"/>
        </w:rPr>
      </w:pPr>
      <w:r>
        <w:rPr>
          <w:rFonts w:hint="eastAsia" w:ascii="Arial" w:hAnsi="Arial" w:cs="Arial"/>
          <w:color w:val="000000"/>
        </w:rPr>
        <w:t xml:space="preserve">招标人根据评标委员会提供的书面评标报告，确定报告中推荐的排名第一的中标候选人为中标人。</w:t>
      </w:r>
      <w:r>
        <w:rPr>
          <w:rFonts w:hint="eastAsia" w:ascii="宋体" w:hAnsi="宋体" w:eastAsia="宋体" w:cs="宋体"/>
          <w:sz w:val="24"/>
          <w:szCs w:val="24"/>
        </w:rPr>
      </w:r>
      <w:r/>
    </w:p>
    <w:p>
      <w:pPr>
        <w:pStyle w:val="692"/>
        <w:ind w:firstLine="441"/>
        <w:keepLines w:val="0"/>
        <w:keepNext w:val="0"/>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政府采购政策功能落实</w:t>
      </w:r>
      <w:r>
        <w:rPr>
          <w:rFonts w:hint="eastAsia" w:ascii="宋体" w:hAnsi="宋体" w:eastAsia="宋体" w:cs="宋体"/>
          <w:sz w:val="24"/>
          <w:szCs w:val="24"/>
        </w:rPr>
      </w:r>
      <w:r/>
    </w:p>
    <w:p>
      <w:pPr>
        <w:pStyle w:val="692"/>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1.因本项目属专门面向中小企业采购项目，只接受中小微企业投标，故本项目在评审时，不再对小型和微型企业投标价格给予扣除，请各供应商予以关注。</w:t>
      </w:r>
      <w:r>
        <w:rPr>
          <w:rFonts w:hint="eastAsia" w:ascii="宋体" w:hAnsi="宋体" w:eastAsia="宋体" w:cs="宋体"/>
          <w:i w:val="0"/>
          <w:iCs w:val="0"/>
          <w:caps w:val="0"/>
          <w:color w:val="000000"/>
          <w:spacing w:val="0"/>
          <w:sz w:val="24"/>
          <w:szCs w:val="24"/>
        </w:rPr>
      </w:r>
      <w:r/>
    </w:p>
    <w:p>
      <w:pPr>
        <w:pStyle w:val="692"/>
        <w:ind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rPr>
          <w:rFonts w:hint="eastAsia" w:ascii="宋体" w:hAnsi="宋体" w:eastAsia="宋体" w:cs="宋体"/>
          <w:i w:val="0"/>
          <w:iCs w:val="0"/>
          <w:caps w:val="0"/>
          <w:color w:val="000000"/>
          <w:spacing w:val="0"/>
          <w:sz w:val="24"/>
          <w:szCs w:val="24"/>
        </w:rPr>
      </w:r>
      <w:r/>
    </w:p>
    <w:p>
      <w:pPr>
        <w:pStyle w:val="692"/>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3.企业标准请参照《关于印发中小企业划型标准规定的通知》（工信部联企业[2011]300号）文件规定自行填写。</w:t>
      </w:r>
      <w:r>
        <w:rPr>
          <w:rFonts w:hint="eastAsia" w:ascii="宋体" w:hAnsi="宋体" w:eastAsia="宋体" w:cs="宋体"/>
          <w:i w:val="0"/>
          <w:iCs w:val="0"/>
          <w:caps w:val="0"/>
          <w:color w:val="000000"/>
          <w:spacing w:val="0"/>
          <w:sz w:val="24"/>
          <w:szCs w:val="24"/>
        </w:rPr>
      </w:r>
      <w:r/>
    </w:p>
    <w:p>
      <w:pPr>
        <w:pStyle w:val="692"/>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rPr>
          <w:rFonts w:hint="eastAsia" w:ascii="宋体" w:hAnsi="宋体" w:eastAsia="宋体" w:cs="宋体"/>
          <w:i w:val="0"/>
          <w:iCs w:val="0"/>
          <w:caps w:val="0"/>
          <w:color w:val="000000"/>
          <w:spacing w:val="0"/>
          <w:sz w:val="24"/>
          <w:szCs w:val="24"/>
        </w:rPr>
      </w:r>
      <w:r/>
    </w:p>
    <w:p>
      <w:pPr>
        <w:pStyle w:val="692"/>
        <w:ind w:left="0" w:firstLine="480"/>
        <w:keepLines w:val="0"/>
        <w:keepNext w:val="0"/>
        <w:pageBreakBefore w:val="0"/>
        <w:spacing w:beforeAutospacing="0" w:afterAutospacing="0" w:line="480" w:lineRule="exact"/>
        <w:widowControl/>
        <w:rPr>
          <w:rFonts w:hint="eastAsia" w:ascii="宋体" w:hAnsi="宋体"/>
          <w:color w:val="000000"/>
          <w:sz w:val="24"/>
          <w:szCs w:val="24"/>
        </w:rPr>
        <w:suppressLineNumbers w:val="0"/>
      </w:pPr>
      <w:r>
        <w:rPr>
          <w:rFonts w:hint="eastAsia" w:ascii="宋体" w:hAnsi="宋体" w:eastAsia="宋体" w:cs="宋体"/>
          <w:i w:val="0"/>
          <w:iCs w:val="0"/>
          <w:caps w:val="0"/>
          <w:color w:val="000000"/>
          <w:spacing w:val="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rPr>
          <w:rFonts w:hint="eastAsia" w:ascii="宋体" w:hAnsi="宋体"/>
          <w:color w:val="000000"/>
          <w:sz w:val="24"/>
          <w:szCs w:val="24"/>
        </w:rPr>
      </w:r>
      <w:r/>
    </w:p>
    <w:p>
      <w:pPr>
        <w:pStyle w:val="692"/>
        <w:ind w:firstLine="482"/>
        <w:keepLines w:val="0"/>
        <w:keepNext w:val="0"/>
        <w:pageBreakBefore w:val="0"/>
        <w:spacing w:before="120" w:beforeAutospacing="0" w:afterAutospacing="0" w:line="0" w:lineRule="atLeast"/>
        <w:widowControl w:val="off"/>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692"/>
        <w:ind w:firstLine="482"/>
        <w:keepLines w:val="0"/>
        <w:keepNext w:val="0"/>
        <w:pageBreakBefore w:val="0"/>
        <w:spacing w:before="120" w:beforeAutospacing="0" w:afterAutospacing="0" w:line="0" w:lineRule="atLeast"/>
        <w:widowControl w:val="off"/>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692"/>
        <w:ind w:firstLine="482"/>
        <w:keepLines w:val="0"/>
        <w:keepNext w:val="0"/>
        <w:pageBreakBefore w:val="0"/>
        <w:spacing w:before="120" w:beforeAutospacing="0" w:afterAutospacing="0" w:line="0" w:lineRule="atLeast"/>
        <w:widowControl w:val="off"/>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692"/>
        <w:ind w:firstLine="482"/>
        <w:keepLines w:val="0"/>
        <w:keepNext w:val="0"/>
        <w:pageBreakBefore w:val="0"/>
        <w:spacing w:before="120" w:beforeAutospacing="0" w:afterAutospacing="0" w:line="0" w:lineRule="atLeast"/>
        <w:widowControl w:val="off"/>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692"/>
        <w:ind w:firstLine="482"/>
        <w:keepLines w:val="0"/>
        <w:keepNext w:val="0"/>
        <w:pageBreakBefore w:val="0"/>
        <w:spacing w:before="120" w:beforeAutospacing="0" w:afterAutospacing="0" w:line="0" w:lineRule="atLeast"/>
        <w:widowControl w:val="off"/>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692"/>
        <w:ind w:firstLine="482"/>
        <w:keepLines w:val="0"/>
        <w:keepNext w:val="0"/>
        <w:pageBreakBefore w:val="0"/>
        <w:spacing w:before="120" w:beforeAutospacing="0" w:afterAutospacing="0" w:line="0" w:lineRule="atLeast"/>
        <w:widowControl w:val="off"/>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692"/>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评标方法与评标标准</w:t>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34"/>
        <w:gridCol w:w="1304"/>
      </w:tblGrid>
      <w:tr>
        <w:trPr>
          <w:trHeight w:val="576"/>
        </w:trPr>
        <w:tc>
          <w:tcPr>
            <w:tcW w:w="1696" w:type="dxa"/>
            <w:vAlign w:val="center"/>
            <w:textDirection w:val="lrTb"/>
            <w:noWrap w:val="false"/>
          </w:tcPr>
          <w:p>
            <w:pPr>
              <w:pStyle w:val="643"/>
              <w:jc w:val="center"/>
              <w:spacing w:line="360" w:lineRule="auto"/>
              <w:rPr>
                <w:rFonts w:ascii="宋体"/>
                <w:b/>
                <w:bCs/>
                <w:sz w:val="24"/>
                <w:szCs w:val="24"/>
              </w:rPr>
            </w:pPr>
            <w:r>
              <w:rPr>
                <w:rFonts w:hint="eastAsia" w:ascii="宋体" w:hAnsi="宋体" w:cs="宋体"/>
                <w:b/>
                <w:bCs/>
                <w:sz w:val="24"/>
                <w:szCs w:val="24"/>
                <w:lang w:val="zh-CN"/>
              </w:rPr>
              <w:t xml:space="preserve">评分项目</w:t>
            </w:r>
            <w:r>
              <w:rPr>
                <w:rFonts w:ascii="宋体"/>
                <w:b/>
                <w:bCs/>
                <w:sz w:val="24"/>
                <w:szCs w:val="24"/>
              </w:rPr>
            </w:r>
            <w:r/>
          </w:p>
        </w:tc>
        <w:tc>
          <w:tcPr>
            <w:tcW w:w="6634" w:type="dxa"/>
            <w:vAlign w:val="center"/>
            <w:textDirection w:val="lrTb"/>
            <w:noWrap w:val="false"/>
          </w:tcPr>
          <w:p>
            <w:pPr>
              <w:pStyle w:val="643"/>
              <w:jc w:val="center"/>
              <w:spacing w:line="360" w:lineRule="auto"/>
              <w:rPr>
                <w:rFonts w:ascii="宋体"/>
                <w:b/>
                <w:bCs/>
                <w:sz w:val="24"/>
                <w:szCs w:val="24"/>
              </w:rPr>
            </w:pPr>
            <w:r>
              <w:rPr>
                <w:rFonts w:hint="eastAsia" w:ascii="宋体" w:hAnsi="宋体" w:cs="宋体"/>
                <w:b/>
                <w:bCs/>
                <w:sz w:val="24"/>
                <w:szCs w:val="24"/>
                <w:lang w:val="zh-CN"/>
              </w:rPr>
              <w:t xml:space="preserve">评分要求</w:t>
            </w:r>
            <w:r>
              <w:rPr>
                <w:rFonts w:ascii="宋体"/>
                <w:b/>
                <w:bCs/>
                <w:sz w:val="24"/>
                <w:szCs w:val="24"/>
              </w:rPr>
            </w:r>
            <w:r/>
          </w:p>
        </w:tc>
        <w:tc>
          <w:tcPr>
            <w:tcW w:w="1304" w:type="dxa"/>
            <w:vAlign w:val="center"/>
            <w:textDirection w:val="lrTb"/>
            <w:noWrap w:val="false"/>
          </w:tcPr>
          <w:p>
            <w:pPr>
              <w:pStyle w:val="643"/>
              <w:jc w:val="center"/>
              <w:spacing w:line="360" w:lineRule="auto"/>
              <w:rPr>
                <w:rFonts w:ascii="宋体"/>
                <w:b/>
                <w:bCs/>
                <w:sz w:val="24"/>
                <w:szCs w:val="24"/>
              </w:rPr>
            </w:pPr>
            <w:r>
              <w:rPr>
                <w:rFonts w:hint="eastAsia" w:ascii="宋体" w:hAnsi="宋体" w:cs="宋体"/>
                <w:b/>
                <w:bCs/>
                <w:sz w:val="24"/>
                <w:szCs w:val="24"/>
              </w:rPr>
              <w:t xml:space="preserve">满分分值</w:t>
            </w:r>
            <w:r>
              <w:rPr>
                <w:rFonts w:ascii="宋体"/>
                <w:b/>
                <w:bCs/>
                <w:sz w:val="24"/>
                <w:szCs w:val="24"/>
              </w:rPr>
            </w:r>
            <w:r/>
          </w:p>
        </w:tc>
      </w:tr>
      <w:tr>
        <w:trPr>
          <w:trHeight w:val="1281"/>
        </w:trPr>
        <w:tc>
          <w:tcPr>
            <w:tcW w:w="1696" w:type="dxa"/>
            <w:vAlign w:val="center"/>
            <w:textDirection w:val="lrTb"/>
            <w:noWrap w:val="false"/>
          </w:tcPr>
          <w:p>
            <w:pPr>
              <w:pStyle w:val="643"/>
              <w:jc w:val="center"/>
              <w:spacing w:line="360" w:lineRule="auto"/>
              <w:rPr>
                <w:rFonts w:ascii="宋体" w:hAnsi="宋体"/>
                <w:szCs w:val="28"/>
              </w:rPr>
            </w:pPr>
            <w:r>
              <w:rPr>
                <w:rFonts w:hint="eastAsia" w:ascii="宋体" w:hAnsi="宋体"/>
                <w:szCs w:val="28"/>
              </w:rPr>
              <w:t xml:space="preserve">一、价格分</w:t>
            </w:r>
            <w:r>
              <w:rPr>
                <w:rFonts w:ascii="宋体" w:hAnsi="宋体"/>
                <w:szCs w:val="28"/>
              </w:rPr>
            </w:r>
            <w:r/>
          </w:p>
        </w:tc>
        <w:tc>
          <w:tcPr>
            <w:tcW w:w="6634" w:type="dxa"/>
            <w:vAlign w:val="center"/>
            <w:textDirection w:val="lrTb"/>
            <w:noWrap w:val="false"/>
          </w:tcPr>
          <w:p>
            <w:pPr>
              <w:pStyle w:val="643"/>
              <w:ind w:firstLine="420"/>
              <w:jc w:val="left"/>
              <w:spacing w:line="300" w:lineRule="exact"/>
              <w:rPr>
                <w:rFonts w:ascii="宋体" w:hAnsi="宋体"/>
                <w:szCs w:val="28"/>
              </w:rPr>
            </w:pPr>
            <w:r>
              <w:rPr>
                <w:rFonts w:hint="eastAsia" w:ascii="宋体" w:hAnsi="宋体"/>
                <w:szCs w:val="28"/>
              </w:rPr>
              <w:t xml:space="preserve">采用低价优先法计算，即满足招标文件要求且投标价格最低的投标报价为评标基准价，其价格分为满分，其他供应商的价格分统一按照下列公式计算:</w:t>
            </w:r>
            <w:r>
              <w:rPr>
                <w:rFonts w:ascii="宋体" w:hAnsi="宋体"/>
                <w:szCs w:val="28"/>
              </w:rPr>
            </w:r>
            <w:r/>
          </w:p>
          <w:p>
            <w:pPr>
              <w:pStyle w:val="643"/>
              <w:ind w:firstLine="420"/>
              <w:jc w:val="left"/>
              <w:spacing w:line="300" w:lineRule="exact"/>
              <w:rPr>
                <w:rFonts w:hint="eastAsia" w:ascii="宋体" w:hAnsi="宋体"/>
                <w:szCs w:val="28"/>
              </w:rPr>
            </w:pPr>
            <w:r>
              <w:rPr>
                <w:rFonts w:hint="eastAsia" w:ascii="宋体" w:hAnsi="宋体"/>
                <w:szCs w:val="28"/>
              </w:rPr>
              <w:t xml:space="preserve">投标报价得分＝(评标基准价/投标报价)×10（小数点后保留两位）</w:t>
            </w:r>
            <w:r>
              <w:rPr>
                <w:rFonts w:hint="eastAsia" w:ascii="宋体" w:hAnsi="宋体"/>
                <w:szCs w:val="28"/>
              </w:rPr>
            </w:r>
            <w:r/>
          </w:p>
        </w:tc>
        <w:tc>
          <w:tcPr>
            <w:tcW w:w="1304" w:type="dxa"/>
            <w:vAlign w:val="center"/>
            <w:textDirection w:val="lrTb"/>
            <w:noWrap w:val="false"/>
          </w:tcPr>
          <w:p>
            <w:pPr>
              <w:pStyle w:val="643"/>
              <w:jc w:val="center"/>
              <w:spacing w:line="360" w:lineRule="auto"/>
              <w:rPr>
                <w:rFonts w:ascii="宋体" w:hAnsi="宋体"/>
                <w:szCs w:val="28"/>
              </w:rPr>
            </w:pPr>
            <w:r>
              <w:rPr>
                <w:rFonts w:ascii="宋体" w:hAnsi="宋体"/>
                <w:szCs w:val="28"/>
              </w:rPr>
              <w:t xml:space="preserve">1</w:t>
            </w:r>
            <w:r>
              <w:rPr>
                <w:rFonts w:hint="eastAsia" w:ascii="宋体" w:hAnsi="宋体"/>
                <w:szCs w:val="28"/>
              </w:rPr>
              <w:t xml:space="preserve">0分</w:t>
            </w:r>
            <w:r>
              <w:rPr>
                <w:rFonts w:ascii="宋体" w:hAnsi="宋体"/>
                <w:szCs w:val="28"/>
              </w:rPr>
            </w:r>
            <w:r/>
          </w:p>
        </w:tc>
      </w:tr>
      <w:tr>
        <w:trPr>
          <w:trHeight w:val="5086"/>
        </w:trPr>
        <w:tc>
          <w:tcPr>
            <w:tcW w:w="1696" w:type="dxa"/>
            <w:vAlign w:val="center"/>
            <w:textDirection w:val="lrTb"/>
            <w:noWrap w:val="false"/>
          </w:tcPr>
          <w:p>
            <w:pPr>
              <w:pStyle w:val="643"/>
              <w:ind w:firstLine="105"/>
              <w:jc w:val="left"/>
              <w:spacing w:line="300" w:lineRule="exact"/>
              <w:rPr>
                <w:rFonts w:ascii="宋体" w:hAnsi="宋体"/>
                <w:szCs w:val="28"/>
              </w:rPr>
            </w:pPr>
            <w:r>
              <w:rPr>
                <w:rFonts w:hint="eastAsia" w:ascii="宋体" w:hAnsi="宋体"/>
                <w:szCs w:val="28"/>
              </w:rPr>
              <w:t xml:space="preserve">二、实验室设备</w:t>
            </w:r>
            <w:r>
              <w:rPr>
                <w:rFonts w:ascii="宋体" w:hAnsi="宋体"/>
                <w:szCs w:val="28"/>
              </w:rPr>
            </w:r>
            <w:r/>
          </w:p>
        </w:tc>
        <w:tc>
          <w:tcPr>
            <w:tcW w:w="6634" w:type="dxa"/>
            <w:vAlign w:val="center"/>
            <w:textDirection w:val="lrTb"/>
            <w:noWrap w:val="false"/>
          </w:tcPr>
          <w:p>
            <w:pPr>
              <w:pStyle w:val="643"/>
              <w:ind w:firstLine="420"/>
              <w:jc w:val="left"/>
              <w:spacing w:line="300" w:lineRule="exact"/>
              <w:rPr>
                <w:rFonts w:ascii="宋体" w:hAnsi="宋体"/>
                <w:szCs w:val="28"/>
              </w:rPr>
            </w:pPr>
            <w:r>
              <w:rPr>
                <w:rFonts w:hint="eastAsia" w:ascii="宋体" w:hAnsi="宋体"/>
                <w:szCs w:val="28"/>
              </w:rPr>
              <w:t xml:space="preserve">根据投标供应商具有与食品安全监督抽检和风险监测工作相适应的检验检测仪器设备配置等情况进行评价打分：</w:t>
            </w:r>
            <w:r>
              <w:rPr>
                <w:rFonts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1、检验检测仪器设备配置基本齐全、合理、基本符合本项目检验检测要求的得基本分8分；</w:t>
            </w:r>
            <w:r>
              <w:rPr>
                <w:rFonts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2、在“基本齐全、合理、基本符合本项目检验检测要求” 的基础上，每多提供一台检验检测仪器设备的，加0.5分，最多可加6分；</w:t>
            </w:r>
            <w:r>
              <w:rPr>
                <w:rFonts w:ascii="宋体" w:hAnsi="宋体"/>
                <w:szCs w:val="28"/>
              </w:rPr>
            </w:r>
            <w:r/>
          </w:p>
          <w:p>
            <w:pPr>
              <w:pStyle w:val="643"/>
              <w:ind w:firstLine="420"/>
              <w:jc w:val="left"/>
              <w:spacing w:line="300" w:lineRule="exact"/>
              <w:rPr>
                <w:rFonts w:ascii="宋体" w:hAnsi="宋体"/>
                <w:szCs w:val="28"/>
                <w:highlight w:val="none"/>
              </w:rPr>
            </w:pPr>
            <w:r>
              <w:rPr>
                <w:rFonts w:hint="eastAsia" w:ascii="宋体" w:hAnsi="宋体"/>
                <w:szCs w:val="28"/>
              </w:rPr>
              <w:t xml:space="preserve">3、在“基本齐全、合理、基本符合本项目检验检测要求” 的基础上，</w:t>
            </w:r>
            <w:r>
              <w:rPr>
                <w:rFonts w:hint="eastAsia" w:ascii="宋体" w:hAnsi="宋体"/>
                <w:szCs w:val="28"/>
                <w:highlight w:val="none"/>
              </w:rPr>
              <w:t xml:space="preserve">每缺少一台检验检测仪器设备的，在基本分上扣1分，扣完8分为止。</w:t>
            </w:r>
            <w:r>
              <w:rPr>
                <w:rFonts w:ascii="宋体" w:hAnsi="宋体"/>
                <w:szCs w:val="28"/>
                <w:highlight w:val="none"/>
              </w:rPr>
            </w:r>
            <w:r/>
          </w:p>
          <w:p>
            <w:pPr>
              <w:pStyle w:val="643"/>
              <w:ind w:firstLine="420"/>
              <w:jc w:val="left"/>
              <w:spacing w:line="300" w:lineRule="exact"/>
              <w:rPr>
                <w:rFonts w:ascii="宋体" w:hAnsi="宋体" w:eastAsia="宋体" w:cs="Times New Roman"/>
                <w:b/>
                <w:bCs/>
                <w:szCs w:val="28"/>
                <w:highlight w:val="none"/>
                <w:lang w:val="en-US"/>
              </w:rPr>
            </w:pPr>
            <w:r>
              <w:rPr>
                <w:rFonts w:hint="eastAsia" w:ascii="宋体" w:hAnsi="宋体"/>
                <w:b/>
                <w:bCs/>
                <w:szCs w:val="28"/>
                <w:highlight w:val="none"/>
              </w:rPr>
              <w:t xml:space="preserve">注：①上述检验检测仪器设备配置基本齐全是指“液相色谱仪、液相色谱-质谱联用仪、气相色谱仪、气相色谱-质谱联用仪、气相色谱串联质谱仪、电感耦合等离子体发射光谱仪、原子荧光光谱仪、原子吸收分光光度仪”8台设备全部具备</w:t>
            </w:r>
            <w:r>
              <w:rPr>
                <w:rFonts w:hint="eastAsia" w:ascii="宋体" w:hAnsi="宋体" w:eastAsia="宋体" w:cs="Times New Roman"/>
                <w:b/>
                <w:bCs/>
                <w:szCs w:val="28"/>
                <w:highlight w:val="none"/>
              </w:rPr>
              <w:t xml:space="preserve">；多提供的设备不加分。</w:t>
            </w:r>
            <w:r>
              <w:rPr>
                <w:rFonts w:hint="eastAsia" w:ascii="宋体" w:hAnsi="宋体" w:eastAsia="宋体" w:cs="Times New Roman"/>
                <w:b/>
                <w:bCs/>
                <w:szCs w:val="28"/>
                <w:highlight w:val="none"/>
                <w:lang w:eastAsia="zh-CN"/>
              </w:rPr>
              <w:t xml:space="preserve">列出的设备以采购文件中的名称为准，若同一设备有不同名称，需予以备注。如因未备注导致不能得分或少得分的责任由投标供应商自负</w:t>
            </w:r>
            <w:r>
              <w:rPr>
                <w:rFonts w:hint="eastAsia" w:ascii="宋体" w:hAnsi="宋体" w:eastAsia="宋体" w:cs="Times New Roman"/>
                <w:b/>
                <w:bCs/>
                <w:szCs w:val="28"/>
                <w:highlight w:val="none"/>
                <w:lang w:val="en-US" w:eastAsia="zh-CN"/>
              </w:rPr>
              <w:t xml:space="preserve">.</w:t>
            </w:r>
            <w:r>
              <w:rPr>
                <w:rFonts w:ascii="宋体" w:hAnsi="宋体" w:eastAsia="宋体" w:cs="Times New Roman"/>
                <w:b/>
                <w:bCs/>
                <w:szCs w:val="28"/>
                <w:highlight w:val="none"/>
                <w:lang w:val="en-US"/>
              </w:rPr>
            </w:r>
            <w:r/>
          </w:p>
          <w:p>
            <w:pPr>
              <w:pStyle w:val="709"/>
              <w:ind w:firstLine="241"/>
              <w:rPr>
                <w:rFonts w:hint="eastAsia" w:ascii="宋体" w:hAnsi="宋体" w:eastAsia="宋体"/>
                <w:b/>
                <w:bCs/>
                <w:szCs w:val="28"/>
                <w:lang w:val="en-US" w:eastAsia="zh-CN"/>
              </w:rPr>
            </w:pPr>
            <w:r>
              <w:rPr>
                <w:rFonts w:hint="eastAsia" w:ascii="宋体" w:hAnsi="宋体"/>
                <w:b/>
                <w:bCs/>
                <w:szCs w:val="28"/>
                <w:highlight w:val="none"/>
              </w:rPr>
              <w:t xml:space="preserve">②投标供应商的投标文件中需同时提供上述</w:t>
            </w:r>
            <w:r>
              <w:rPr>
                <w:rFonts w:hint="eastAsia" w:ascii="宋体" w:hAnsi="宋体"/>
                <w:b/>
                <w:bCs/>
                <w:szCs w:val="28"/>
                <w:highlight w:val="none"/>
                <w:lang w:eastAsia="zh-CN"/>
              </w:rPr>
              <w:t xml:space="preserve">所有</w:t>
            </w:r>
            <w:r>
              <w:rPr>
                <w:rFonts w:hint="eastAsia" w:ascii="宋体" w:hAnsi="宋体"/>
                <w:b/>
                <w:bCs/>
                <w:szCs w:val="28"/>
                <w:highlight w:val="none"/>
              </w:rPr>
              <w:t xml:space="preserve">仪器设备清单（格式自拟）、仪器设备在实验室的摆放位置照（图）片及仪器设备的计量证书（或检定证书、校准证书），上述三项材料缺少一项则该仪器设备视为无效，不能得分。</w:t>
            </w:r>
            <w:r>
              <w:rPr>
                <w:rFonts w:hint="eastAsia" w:ascii="宋体" w:hAnsi="宋体" w:eastAsia="Arial" w:cs="Times New Roman"/>
                <w:b/>
                <w:bCs/>
                <w:color w:val="000000"/>
                <w:sz w:val="21"/>
                <w:szCs w:val="28"/>
                <w:highlight w:val="none"/>
                <w:lang w:val="en-US" w:eastAsia="zh-CN" w:bidi="ar-SA"/>
              </w:rPr>
              <w:t xml:space="preserve">投标供应商的投标文件中需提供以上材料原件彩色扫描件，否则不得分</w:t>
            </w:r>
            <w:r>
              <w:rPr>
                <w:rFonts w:hint="eastAsia" w:ascii="宋体" w:hAnsi="宋体" w:eastAsia="宋体"/>
                <w:b/>
                <w:bCs/>
                <w:szCs w:val="28"/>
                <w:lang w:val="en-US" w:eastAsia="zh-CN"/>
              </w:rPr>
            </w:r>
            <w:r/>
          </w:p>
        </w:tc>
        <w:tc>
          <w:tcPr>
            <w:tcW w:w="1304" w:type="dxa"/>
            <w:vAlign w:val="center"/>
            <w:textDirection w:val="lrTb"/>
            <w:noWrap w:val="false"/>
          </w:tcPr>
          <w:p>
            <w:pPr>
              <w:pStyle w:val="643"/>
              <w:ind w:firstLine="315"/>
              <w:spacing w:line="300" w:lineRule="exact"/>
              <w:rPr>
                <w:rFonts w:hint="eastAsia" w:ascii="宋体" w:hAnsi="宋体" w:eastAsia="宋体"/>
                <w:szCs w:val="28"/>
                <w:lang w:eastAsia="zh-CN"/>
              </w:rPr>
            </w:pPr>
            <w:r>
              <w:rPr>
                <w:rFonts w:hint="eastAsia" w:ascii="宋体" w:hAnsi="宋体"/>
                <w:szCs w:val="28"/>
              </w:rPr>
              <w:t xml:space="preserve">14分</w:t>
            </w:r>
            <w:r>
              <w:rPr>
                <w:rFonts w:hint="eastAsia" w:ascii="宋体" w:hAnsi="宋体"/>
                <w:szCs w:val="28"/>
                <w:lang w:eastAsia="zh-CN"/>
              </w:rPr>
              <w:t xml:space="preserve">。</w:t>
            </w:r>
            <w:r>
              <w:rPr>
                <w:rFonts w:hint="eastAsia" w:ascii="宋体" w:hAnsi="宋体" w:eastAsia="宋体"/>
                <w:szCs w:val="28"/>
                <w:lang w:eastAsia="zh-CN"/>
              </w:rPr>
            </w:r>
            <w:r/>
          </w:p>
        </w:tc>
      </w:tr>
      <w:tr>
        <w:trPr>
          <w:trHeight w:val="983"/>
        </w:trPr>
        <w:tc>
          <w:tcPr>
            <w:tcW w:w="1696" w:type="dxa"/>
            <w:vAlign w:val="center"/>
            <w:textDirection w:val="lrTb"/>
            <w:noWrap w:val="false"/>
          </w:tcPr>
          <w:p>
            <w:pPr>
              <w:pStyle w:val="643"/>
              <w:ind w:firstLine="210"/>
              <w:jc w:val="left"/>
              <w:spacing w:line="300" w:lineRule="exact"/>
              <w:rPr>
                <w:rFonts w:ascii="宋体" w:hAnsi="宋体"/>
                <w:szCs w:val="28"/>
              </w:rPr>
            </w:pPr>
            <w:r>
              <w:rPr>
                <w:rFonts w:hint="eastAsia" w:ascii="宋体" w:hAnsi="宋体"/>
                <w:szCs w:val="28"/>
              </w:rPr>
              <w:t xml:space="preserve">三、人员配备</w:t>
            </w:r>
            <w:r>
              <w:rPr>
                <w:rFonts w:ascii="宋体" w:hAnsi="宋体"/>
                <w:szCs w:val="28"/>
              </w:rPr>
            </w:r>
            <w:r/>
          </w:p>
        </w:tc>
        <w:tc>
          <w:tcPr>
            <w:tcW w:w="6634" w:type="dxa"/>
            <w:vAlign w:val="center"/>
            <w:textDirection w:val="lrTb"/>
            <w:noWrap w:val="false"/>
          </w:tcPr>
          <w:p>
            <w:pPr>
              <w:pStyle w:val="643"/>
              <w:ind w:firstLine="420"/>
              <w:jc w:val="left"/>
              <w:spacing w:line="300" w:lineRule="exact"/>
              <w:rPr>
                <w:rFonts w:hint="eastAsia" w:ascii="宋体" w:hAnsi="宋体"/>
                <w:szCs w:val="28"/>
              </w:rPr>
            </w:pPr>
            <w:r>
              <w:rPr>
                <w:rFonts w:hint="eastAsia" w:ascii="宋体" w:hAnsi="宋体"/>
                <w:szCs w:val="28"/>
              </w:rPr>
              <w:t xml:space="preserve">根据投标供应商具有与食品安全监督抽检和风险监测工作相匹配的专职抽样人员和检验人员等情况进行评价打分：</w:t>
            </w:r>
            <w:r>
              <w:rPr>
                <w:rFonts w:hint="eastAsia"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1、专职抽样人员数量为15人的，得基本分2分；少于15人的，得0分；在15人的基础上，每多增加5人的，加1分，最多可加1分。（本条最多可得3分）</w:t>
            </w:r>
            <w:r>
              <w:rPr>
                <w:rFonts w:ascii="宋体" w:hAnsi="宋体"/>
                <w:szCs w:val="28"/>
              </w:rPr>
            </w:r>
            <w:r/>
          </w:p>
          <w:p>
            <w:pPr>
              <w:pStyle w:val="643"/>
              <w:ind w:firstLine="420"/>
              <w:jc w:val="left"/>
              <w:spacing w:line="300" w:lineRule="exact"/>
              <w:rPr>
                <w:rFonts w:ascii="宋体" w:hAnsi="宋体"/>
                <w:szCs w:val="28"/>
              </w:rPr>
            </w:pPr>
            <w:r>
              <w:rPr>
                <w:rFonts w:ascii="宋体" w:hAnsi="宋体"/>
                <w:szCs w:val="28"/>
              </w:rPr>
              <w:t xml:space="preserve">2</w:t>
            </w:r>
            <w:r>
              <w:rPr>
                <w:rFonts w:hint="eastAsia" w:ascii="宋体" w:hAnsi="宋体"/>
                <w:szCs w:val="28"/>
              </w:rPr>
              <w:t xml:space="preserve">、专职检验人员数量为25人的，得基本分2分；少于2</w:t>
            </w:r>
            <w:r>
              <w:rPr>
                <w:rFonts w:ascii="宋体" w:hAnsi="宋体"/>
                <w:szCs w:val="28"/>
              </w:rPr>
              <w:t xml:space="preserve">5</w:t>
            </w:r>
            <w:r>
              <w:rPr>
                <w:rFonts w:hint="eastAsia" w:ascii="宋体" w:hAnsi="宋体"/>
                <w:szCs w:val="28"/>
              </w:rPr>
              <w:t xml:space="preserve">人的，得0分；在2</w:t>
            </w:r>
            <w:r>
              <w:rPr>
                <w:rFonts w:ascii="宋体" w:hAnsi="宋体"/>
                <w:szCs w:val="28"/>
              </w:rPr>
              <w:t xml:space="preserve">5</w:t>
            </w:r>
            <w:r>
              <w:rPr>
                <w:rFonts w:hint="eastAsia" w:ascii="宋体" w:hAnsi="宋体"/>
                <w:szCs w:val="28"/>
              </w:rPr>
              <w:t xml:space="preserve">人的基础上，每多增加5人的，加</w:t>
            </w:r>
            <w:r>
              <w:rPr>
                <w:rFonts w:ascii="宋体" w:hAnsi="宋体"/>
                <w:szCs w:val="28"/>
              </w:rPr>
              <w:t xml:space="preserve">1</w:t>
            </w:r>
            <w:r>
              <w:rPr>
                <w:rFonts w:hint="eastAsia" w:ascii="宋体" w:hAnsi="宋体"/>
                <w:szCs w:val="28"/>
              </w:rPr>
              <w:t xml:space="preserve">分，最多可加1分。（本条最多可得3分）</w:t>
            </w:r>
            <w:r>
              <w:rPr>
                <w:rFonts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3、上述第2项“专职检验人员”编配中具有工程师（中级）职称证书的，每有1人加0</w:t>
            </w:r>
            <w:r>
              <w:rPr>
                <w:rFonts w:ascii="宋体" w:hAnsi="宋体"/>
                <w:szCs w:val="28"/>
              </w:rPr>
              <w:t xml:space="preserve">.5</w:t>
            </w:r>
            <w:r>
              <w:rPr>
                <w:rFonts w:hint="eastAsia" w:ascii="宋体" w:hAnsi="宋体"/>
                <w:szCs w:val="28"/>
              </w:rPr>
              <w:t xml:space="preserve">分，最多可加5分。（本条最多可得5分）</w:t>
            </w:r>
            <w:r>
              <w:rPr>
                <w:rFonts w:ascii="宋体" w:hAnsi="宋体"/>
                <w:szCs w:val="28"/>
              </w:rPr>
            </w:r>
            <w:r/>
          </w:p>
          <w:p>
            <w:pPr>
              <w:pStyle w:val="643"/>
              <w:ind w:firstLine="420"/>
              <w:jc w:val="left"/>
              <w:spacing w:line="300" w:lineRule="exact"/>
              <w:rPr>
                <w:rFonts w:ascii="宋体" w:hAnsi="宋体"/>
                <w:szCs w:val="28"/>
              </w:rPr>
            </w:pPr>
            <w:r>
              <w:rPr>
                <w:rFonts w:ascii="宋体" w:hAnsi="宋体"/>
                <w:szCs w:val="28"/>
              </w:rPr>
              <w:t xml:space="preserve">4</w:t>
            </w:r>
            <w:r>
              <w:rPr>
                <w:rFonts w:hint="eastAsia" w:ascii="宋体" w:hAnsi="宋体"/>
                <w:szCs w:val="28"/>
              </w:rPr>
              <w:t xml:space="preserve">、上述第2项“专职检验人员”编配中具有高级工程师及其以上职称证书的，每有1人加1分，最多可加5分。（本条最多可得5分）</w:t>
            </w:r>
            <w:r>
              <w:rPr>
                <w:rFonts w:ascii="宋体" w:hAnsi="宋体"/>
                <w:szCs w:val="28"/>
              </w:rPr>
            </w:r>
            <w:r/>
          </w:p>
          <w:p>
            <w:pPr>
              <w:pStyle w:val="643"/>
              <w:ind w:firstLine="420"/>
              <w:jc w:val="left"/>
              <w:spacing w:line="300" w:lineRule="exact"/>
              <w:rPr>
                <w:rFonts w:ascii="宋体" w:hAnsi="宋体"/>
                <w:b/>
                <w:bCs/>
                <w:szCs w:val="28"/>
              </w:rPr>
            </w:pPr>
            <w:r>
              <w:rPr>
                <w:rFonts w:hint="eastAsia" w:ascii="宋体" w:hAnsi="宋体"/>
                <w:b/>
                <w:bCs/>
                <w:szCs w:val="28"/>
              </w:rPr>
              <w:t xml:space="preserve">注：</w:t>
            </w:r>
            <w:r>
              <w:rPr>
                <w:rFonts w:hint="eastAsia" w:ascii="宋体" w:hAnsi="宋体" w:eastAsia="宋体"/>
                <w:b/>
                <w:bCs/>
                <w:szCs w:val="28"/>
                <w:lang w:val="en-US" w:eastAsia="zh-CN"/>
              </w:rPr>
              <w:t xml:space="preserve">1、</w:t>
            </w:r>
            <w:r>
              <w:rPr>
                <w:rFonts w:hint="eastAsia" w:ascii="宋体" w:hAnsi="宋体"/>
                <w:b/>
                <w:bCs/>
                <w:szCs w:val="28"/>
              </w:rPr>
              <w:t xml:space="preserve">投标供应商的投标文件中需提供人员配备清单（格式自拟）及岗位证明。</w:t>
            </w:r>
            <w:r>
              <w:rPr>
                <w:rFonts w:ascii="宋体" w:hAnsi="宋体"/>
                <w:b/>
                <w:bCs/>
                <w:szCs w:val="28"/>
              </w:rPr>
            </w:r>
            <w:r/>
          </w:p>
          <w:p>
            <w:pPr>
              <w:pStyle w:val="643"/>
              <w:ind w:firstLine="211"/>
              <w:jc w:val="left"/>
              <w:spacing w:line="300" w:lineRule="exact"/>
              <w:rPr>
                <w:rFonts w:ascii="宋体" w:hAnsi="宋体"/>
                <w:b/>
                <w:bCs/>
                <w:szCs w:val="28"/>
              </w:rPr>
            </w:pPr>
            <w:r>
              <w:rPr>
                <w:rFonts w:hint="eastAsia" w:ascii="宋体" w:hAnsi="宋体" w:eastAsia="宋体"/>
                <w:b/>
                <w:bCs/>
                <w:szCs w:val="28"/>
                <w:lang w:val="en-US" w:eastAsia="zh-CN"/>
              </w:rPr>
              <w:t xml:space="preserve">2、</w:t>
            </w:r>
            <w:r>
              <w:rPr>
                <w:rFonts w:hint="eastAsia" w:ascii="宋体" w:hAnsi="宋体"/>
                <w:b/>
                <w:bCs/>
                <w:szCs w:val="28"/>
              </w:rPr>
              <w:t xml:space="preserve">同一自然人不能同时申报抽样人员和检验人员，否则均不得分。</w:t>
            </w:r>
            <w:r>
              <w:rPr>
                <w:rFonts w:ascii="宋体" w:hAnsi="宋体"/>
                <w:b/>
                <w:bCs/>
                <w:szCs w:val="28"/>
              </w:rPr>
            </w:r>
            <w:r/>
          </w:p>
          <w:p>
            <w:pPr>
              <w:pStyle w:val="643"/>
              <w:ind w:firstLine="211"/>
              <w:jc w:val="left"/>
              <w:spacing w:line="300" w:lineRule="exact"/>
              <w:rPr>
                <w:rFonts w:ascii="宋体" w:hAnsi="宋体"/>
                <w:b/>
                <w:bCs/>
                <w:szCs w:val="28"/>
              </w:rPr>
            </w:pPr>
            <w:r>
              <w:rPr>
                <w:rFonts w:hint="eastAsia" w:ascii="宋体" w:hAnsi="宋体" w:eastAsia="宋体"/>
                <w:b/>
                <w:bCs/>
                <w:szCs w:val="28"/>
                <w:lang w:val="en-US" w:eastAsia="zh-CN"/>
              </w:rPr>
              <w:t xml:space="preserve">3、</w:t>
            </w:r>
            <w:r>
              <w:rPr>
                <w:rFonts w:hint="eastAsia" w:ascii="宋体" w:hAnsi="宋体"/>
                <w:b/>
                <w:bCs/>
                <w:szCs w:val="28"/>
              </w:rPr>
              <w:t xml:space="preserve">投标供应商的投标文件中需提供检验人员的职称证书</w:t>
            </w:r>
            <w:r>
              <w:rPr>
                <w:rFonts w:hint="eastAsia" w:ascii="宋体" w:hAnsi="宋体"/>
                <w:b/>
                <w:bCs/>
                <w:color w:val="ff0000"/>
                <w:szCs w:val="28"/>
              </w:rPr>
              <w:t xml:space="preserve">原件彩色扫描件</w:t>
            </w:r>
            <w:r>
              <w:rPr>
                <w:rFonts w:hint="eastAsia" w:ascii="宋体" w:hAnsi="宋体"/>
                <w:b/>
                <w:bCs/>
                <w:szCs w:val="28"/>
              </w:rPr>
              <w:t xml:space="preserve">（或官网上打印的电子证书扫描件）；同一自然人同时具有中、高级职称的，按较高一级计分，不重复计分。</w:t>
            </w:r>
            <w:r>
              <w:rPr>
                <w:rFonts w:ascii="宋体" w:hAnsi="宋体"/>
                <w:b/>
                <w:bCs/>
                <w:szCs w:val="28"/>
              </w:rPr>
            </w:r>
            <w:r/>
          </w:p>
          <w:p>
            <w:pPr>
              <w:pStyle w:val="643"/>
              <w:ind w:firstLine="211"/>
              <w:jc w:val="left"/>
              <w:spacing w:line="300" w:lineRule="exact"/>
              <w:rPr>
                <w:rFonts w:hint="eastAsia" w:ascii="宋体" w:hAnsi="宋体"/>
                <w:b/>
                <w:bCs/>
                <w:szCs w:val="28"/>
              </w:rPr>
            </w:pPr>
            <w:r>
              <w:rPr>
                <w:rFonts w:hint="eastAsia" w:ascii="宋体" w:hAnsi="宋体" w:eastAsia="宋体"/>
                <w:b/>
                <w:bCs/>
                <w:szCs w:val="28"/>
                <w:lang w:val="en-US" w:eastAsia="zh-CN"/>
              </w:rPr>
              <w:t xml:space="preserve">4、</w:t>
            </w:r>
            <w:r>
              <w:rPr>
                <w:rFonts w:hint="eastAsia" w:ascii="宋体" w:hAnsi="宋体"/>
                <w:b/>
                <w:bCs/>
                <w:szCs w:val="28"/>
              </w:rPr>
              <w:t xml:space="preserve">投标供应商的投标文件中如未能提供以上材料，该项不能得分或少得分的责任由投标供应商自负。</w:t>
            </w:r>
            <w:r>
              <w:rPr>
                <w:rFonts w:hint="eastAsia" w:ascii="宋体" w:hAnsi="宋体"/>
                <w:b/>
                <w:bCs/>
                <w:szCs w:val="28"/>
              </w:rPr>
            </w:r>
            <w:r/>
          </w:p>
        </w:tc>
        <w:tc>
          <w:tcPr>
            <w:tcW w:w="1304" w:type="dxa"/>
            <w:vAlign w:val="center"/>
            <w:textDirection w:val="lrTb"/>
            <w:noWrap w:val="false"/>
          </w:tcPr>
          <w:p>
            <w:pPr>
              <w:pStyle w:val="643"/>
              <w:ind w:firstLine="210"/>
              <w:spacing w:line="300" w:lineRule="exact"/>
              <w:rPr>
                <w:rFonts w:ascii="宋体" w:hAnsi="宋体"/>
                <w:szCs w:val="28"/>
              </w:rPr>
            </w:pPr>
            <w:r>
              <w:rPr>
                <w:rFonts w:hint="eastAsia" w:ascii="宋体" w:hAnsi="宋体"/>
                <w:szCs w:val="28"/>
              </w:rPr>
              <w:t xml:space="preserve">16分</w:t>
            </w:r>
            <w:r>
              <w:rPr>
                <w:rFonts w:ascii="宋体" w:hAnsi="宋体"/>
                <w:szCs w:val="28"/>
              </w:rPr>
            </w:r>
            <w:r/>
          </w:p>
        </w:tc>
      </w:tr>
      <w:tr>
        <w:trPr>
          <w:trHeight w:val="3955"/>
        </w:trPr>
        <w:tc>
          <w:tcPr>
            <w:tcW w:w="1696" w:type="dxa"/>
            <w:vAlign w:val="center"/>
            <w:textDirection w:val="lrTb"/>
            <w:noWrap w:val="false"/>
          </w:tcPr>
          <w:p>
            <w:pPr>
              <w:pStyle w:val="643"/>
              <w:jc w:val="left"/>
              <w:spacing w:line="300" w:lineRule="exact"/>
              <w:rPr>
                <w:rFonts w:ascii="宋体" w:hAnsi="宋体"/>
                <w:szCs w:val="28"/>
              </w:rPr>
            </w:pPr>
            <w:r>
              <w:rPr>
                <w:rFonts w:hint="eastAsia" w:ascii="宋体" w:hAnsi="宋体"/>
                <w:szCs w:val="28"/>
              </w:rPr>
              <w:t xml:space="preserve">四、抽样工具</w:t>
            </w:r>
            <w:r>
              <w:rPr>
                <w:rFonts w:ascii="宋体" w:hAnsi="宋体"/>
                <w:szCs w:val="28"/>
              </w:rPr>
            </w:r>
            <w:r/>
          </w:p>
        </w:tc>
        <w:tc>
          <w:tcPr>
            <w:tcW w:w="6634" w:type="dxa"/>
            <w:vAlign w:val="center"/>
            <w:textDirection w:val="lrTb"/>
            <w:noWrap w:val="false"/>
          </w:tcPr>
          <w:p>
            <w:pPr>
              <w:pStyle w:val="643"/>
              <w:ind w:firstLine="420"/>
              <w:jc w:val="left"/>
              <w:spacing w:line="300" w:lineRule="exact"/>
              <w:rPr>
                <w:rFonts w:ascii="宋体" w:hAnsi="宋体"/>
                <w:szCs w:val="28"/>
              </w:rPr>
            </w:pPr>
            <w:r>
              <w:rPr>
                <w:rFonts w:hint="eastAsia" w:ascii="宋体" w:hAnsi="宋体"/>
                <w:szCs w:val="28"/>
              </w:rPr>
              <w:t xml:space="preserve">根据投标供应商具备满足食品安全监督抽检和风险监测工作要求的抽样工具等情况进行评价打分：</w:t>
            </w:r>
            <w:r>
              <w:rPr>
                <w:rFonts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1、实验室应具有专业抽样工具（如：配有车载冰箱、无菌采样箱、粮油等采样器、食用农产品及餐饮食品专业采样袋等），车载冰箱、无菌采样箱、粮油等采样器、食用农产品及餐饮食品专业采样袋4项配备齐全的，得4分；缺少一项则该项不得分。</w:t>
            </w:r>
            <w:r>
              <w:rPr>
                <w:rFonts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2、具有抽样用电脑（或平板或手机）及打印机5套及以上的，得2分；少于5套的，不得分。【一部电脑（或平板或手机）加一台打印机为1套】</w:t>
            </w:r>
            <w:r>
              <w:rPr>
                <w:rFonts w:ascii="宋体" w:hAnsi="宋体"/>
                <w:szCs w:val="28"/>
              </w:rPr>
            </w:r>
            <w:r/>
          </w:p>
          <w:p>
            <w:pPr>
              <w:pStyle w:val="715"/>
              <w:ind w:left="0" w:firstLine="420"/>
            </w:pPr>
            <w:r>
              <w:rPr>
                <w:rFonts w:hint="eastAsia"/>
              </w:rPr>
              <w:t xml:space="preserve">3、具有视频影像记录设备5套及以上的，得2分；少于5套的，不得分。</w:t>
            </w:r>
            <w:r/>
          </w:p>
          <w:p>
            <w:pPr>
              <w:pStyle w:val="643"/>
              <w:ind w:firstLine="420"/>
              <w:jc w:val="left"/>
              <w:spacing w:line="300" w:lineRule="exact"/>
              <w:rPr>
                <w:rFonts w:hint="eastAsia" w:ascii="宋体" w:hAnsi="宋体"/>
                <w:szCs w:val="28"/>
              </w:rPr>
            </w:pPr>
            <w:r>
              <w:rPr>
                <w:rFonts w:hint="eastAsia" w:ascii="宋体" w:hAnsi="宋体"/>
                <w:b/>
                <w:bCs/>
                <w:szCs w:val="28"/>
              </w:rPr>
              <w:t xml:space="preserve">注：投标供应商的投标文件中需提供以上设备工具配备清单（格式自拟）及照（图）片，否则不得分。</w:t>
            </w:r>
            <w:r>
              <w:rPr>
                <w:rFonts w:hint="eastAsia" w:ascii="宋体" w:hAnsi="宋体"/>
                <w:szCs w:val="28"/>
              </w:rPr>
            </w:r>
            <w:r/>
          </w:p>
        </w:tc>
        <w:tc>
          <w:tcPr>
            <w:tcW w:w="1304" w:type="dxa"/>
            <w:vAlign w:val="center"/>
            <w:textDirection w:val="lrTb"/>
            <w:noWrap w:val="false"/>
          </w:tcPr>
          <w:p>
            <w:pPr>
              <w:pStyle w:val="643"/>
              <w:ind w:firstLine="315"/>
              <w:spacing w:line="300" w:lineRule="exact"/>
              <w:rPr>
                <w:rFonts w:ascii="宋体" w:hAnsi="宋体"/>
                <w:szCs w:val="28"/>
              </w:rPr>
            </w:pPr>
            <w:r>
              <w:rPr>
                <w:rFonts w:hint="eastAsia" w:ascii="宋体" w:hAnsi="宋体"/>
                <w:szCs w:val="28"/>
              </w:rPr>
              <w:t xml:space="preserve">8分</w:t>
            </w:r>
            <w:r>
              <w:rPr>
                <w:rFonts w:ascii="宋体" w:hAnsi="宋体"/>
                <w:szCs w:val="28"/>
              </w:rPr>
            </w:r>
            <w:r/>
          </w:p>
        </w:tc>
      </w:tr>
      <w:tr>
        <w:trPr>
          <w:trHeight w:val="1970"/>
        </w:trPr>
        <w:tc>
          <w:tcPr>
            <w:tcW w:w="1696" w:type="dxa"/>
            <w:vAlign w:val="center"/>
            <w:textDirection w:val="lrTb"/>
            <w:noWrap w:val="false"/>
          </w:tcPr>
          <w:p>
            <w:pPr>
              <w:pStyle w:val="643"/>
              <w:jc w:val="left"/>
              <w:spacing w:line="300" w:lineRule="exact"/>
              <w:rPr>
                <w:rFonts w:hint="eastAsia" w:ascii="宋体" w:hAnsi="宋体"/>
                <w:szCs w:val="28"/>
              </w:rPr>
            </w:pPr>
            <w:r>
              <w:rPr>
                <w:rFonts w:hint="eastAsia" w:ascii="宋体" w:hAnsi="宋体"/>
                <w:szCs w:val="28"/>
              </w:rPr>
              <w:t xml:space="preserve">五、企业资信</w:t>
            </w:r>
            <w:r>
              <w:rPr>
                <w:rFonts w:hint="eastAsia" w:ascii="宋体" w:hAnsi="宋体"/>
                <w:szCs w:val="28"/>
              </w:rPr>
            </w:r>
            <w:r/>
          </w:p>
        </w:tc>
        <w:tc>
          <w:tcPr>
            <w:tcW w:w="6634" w:type="dxa"/>
            <w:vAlign w:val="center"/>
            <w:textDirection w:val="lrTb"/>
            <w:noWrap w:val="false"/>
          </w:tcPr>
          <w:p>
            <w:pPr>
              <w:pStyle w:val="643"/>
              <w:ind w:firstLine="420"/>
              <w:jc w:val="left"/>
              <w:spacing w:line="300" w:lineRule="exact"/>
              <w:rPr>
                <w:rFonts w:ascii="宋体" w:hAnsi="宋体"/>
                <w:szCs w:val="28"/>
              </w:rPr>
            </w:pPr>
            <w:r>
              <w:rPr>
                <w:rFonts w:hint="eastAsia" w:ascii="宋体" w:hAnsi="宋体"/>
                <w:szCs w:val="28"/>
              </w:rPr>
              <w:t xml:space="preserve">1、投标供应商具有有效的ISO9001或GB/T19001质量管理体系认证证书的，得1分。</w:t>
            </w:r>
            <w:r>
              <w:rPr>
                <w:rFonts w:ascii="宋体" w:hAnsi="宋体"/>
                <w:szCs w:val="28"/>
              </w:rPr>
            </w:r>
            <w:r/>
          </w:p>
          <w:p>
            <w:pPr>
              <w:pStyle w:val="643"/>
              <w:ind w:firstLine="420"/>
              <w:jc w:val="left"/>
              <w:spacing w:line="300" w:lineRule="exact"/>
              <w:rPr>
                <w:rFonts w:ascii="宋体" w:hAnsi="宋体"/>
                <w:szCs w:val="28"/>
              </w:rPr>
            </w:pPr>
            <w:r>
              <w:rPr>
                <w:rFonts w:hint="eastAsia" w:ascii="宋体" w:hAnsi="宋体"/>
                <w:szCs w:val="28"/>
              </w:rPr>
              <w:t xml:space="preserve">2、投标供应商具有有效的中国合格评定国家认可委员会颁发的实验室认可证书（CNAS证书）的，得</w:t>
            </w:r>
            <w:r>
              <w:rPr>
                <w:rFonts w:ascii="宋体" w:hAnsi="宋体"/>
                <w:szCs w:val="28"/>
              </w:rPr>
              <w:t xml:space="preserve">2</w:t>
            </w:r>
            <w:r>
              <w:rPr>
                <w:rFonts w:hint="eastAsia" w:ascii="宋体" w:hAnsi="宋体"/>
                <w:szCs w:val="28"/>
              </w:rPr>
              <w:t xml:space="preserve">分。</w:t>
            </w:r>
            <w:r>
              <w:rPr>
                <w:rFonts w:ascii="宋体" w:hAnsi="宋体"/>
                <w:szCs w:val="28"/>
              </w:rPr>
            </w:r>
            <w:r/>
          </w:p>
          <w:p>
            <w:pPr>
              <w:pStyle w:val="643"/>
              <w:ind w:firstLine="420"/>
              <w:jc w:val="left"/>
              <w:spacing w:line="300" w:lineRule="exact"/>
              <w:rPr>
                <w:rFonts w:hint="eastAsia" w:ascii="宋体" w:hAnsi="宋体"/>
                <w:szCs w:val="28"/>
              </w:rPr>
            </w:pPr>
            <w:r>
              <w:rPr>
                <w:rFonts w:hint="eastAsia" w:ascii="宋体" w:hAnsi="宋体"/>
                <w:b/>
                <w:bCs/>
                <w:szCs w:val="28"/>
              </w:rPr>
              <w:t xml:space="preserve">注：投标供应商的投标文件中需提供以上证书</w:t>
            </w:r>
            <w:r>
              <w:rPr>
                <w:rFonts w:hint="eastAsia" w:ascii="宋体" w:hAnsi="宋体"/>
                <w:b/>
                <w:bCs/>
                <w:color w:val="ff0000"/>
                <w:szCs w:val="28"/>
              </w:rPr>
              <w:t xml:space="preserve">原件彩色扫描件</w:t>
            </w:r>
            <w:r>
              <w:rPr>
                <w:rFonts w:hint="eastAsia" w:ascii="宋体" w:hAnsi="宋体"/>
                <w:b/>
                <w:bCs/>
                <w:szCs w:val="28"/>
              </w:rPr>
              <w:t xml:space="preserve">，否则不得分。</w:t>
            </w:r>
            <w:r>
              <w:rPr>
                <w:rFonts w:hint="eastAsia" w:ascii="宋体" w:hAnsi="宋体"/>
                <w:szCs w:val="28"/>
              </w:rPr>
            </w:r>
            <w:r/>
          </w:p>
        </w:tc>
        <w:tc>
          <w:tcPr>
            <w:tcW w:w="1304" w:type="dxa"/>
            <w:vAlign w:val="center"/>
            <w:textDirection w:val="lrTb"/>
            <w:noWrap w:val="false"/>
          </w:tcPr>
          <w:p>
            <w:pPr>
              <w:pStyle w:val="643"/>
              <w:ind w:firstLine="315"/>
              <w:spacing w:line="300" w:lineRule="exact"/>
              <w:rPr>
                <w:rFonts w:hint="eastAsia" w:ascii="宋体" w:hAnsi="宋体"/>
                <w:szCs w:val="28"/>
              </w:rPr>
            </w:pPr>
            <w:r>
              <w:rPr>
                <w:rFonts w:hint="eastAsia" w:ascii="宋体" w:hAnsi="宋体"/>
                <w:szCs w:val="28"/>
              </w:rPr>
              <w:t xml:space="preserve">3分</w:t>
            </w:r>
            <w:r>
              <w:rPr>
                <w:rFonts w:hint="eastAsia" w:ascii="宋体" w:hAnsi="宋体"/>
                <w:szCs w:val="28"/>
              </w:rPr>
            </w:r>
            <w:r/>
          </w:p>
        </w:tc>
      </w:tr>
      <w:tr>
        <w:trPr>
          <w:trHeight w:val="2636"/>
        </w:trPr>
        <w:tc>
          <w:tcPr>
            <w:tcW w:w="1696" w:type="dxa"/>
            <w:vAlign w:val="center"/>
            <w:textDirection w:val="lrTb"/>
            <w:noWrap w:val="false"/>
          </w:tcPr>
          <w:p>
            <w:pPr>
              <w:pStyle w:val="643"/>
              <w:jc w:val="left"/>
              <w:spacing w:line="300" w:lineRule="exact"/>
              <w:rPr>
                <w:rFonts w:hint="eastAsia" w:ascii="宋体" w:hAnsi="宋体"/>
                <w:szCs w:val="28"/>
              </w:rPr>
            </w:pPr>
            <w:r>
              <w:rPr>
                <w:rFonts w:hint="eastAsia" w:ascii="宋体" w:hAnsi="宋体"/>
                <w:szCs w:val="28"/>
              </w:rPr>
              <w:t xml:space="preserve">六、类似业绩</w:t>
            </w:r>
            <w:r>
              <w:rPr>
                <w:rFonts w:hint="eastAsia" w:ascii="宋体" w:hAnsi="宋体"/>
                <w:szCs w:val="28"/>
              </w:rPr>
            </w:r>
            <w:r/>
          </w:p>
        </w:tc>
        <w:tc>
          <w:tcPr>
            <w:tcW w:w="6634" w:type="dxa"/>
            <w:vAlign w:val="center"/>
            <w:textDirection w:val="lrTb"/>
            <w:noWrap w:val="false"/>
          </w:tcPr>
          <w:p>
            <w:pPr>
              <w:pStyle w:val="643"/>
              <w:ind w:firstLine="420"/>
              <w:jc w:val="left"/>
              <w:spacing w:line="300" w:lineRule="exact"/>
              <w:rPr>
                <w:rFonts w:hint="eastAsia" w:ascii="宋体" w:hAnsi="宋体" w:eastAsia="Arial" w:cs="Times New Roman"/>
                <w:szCs w:val="28"/>
                <w:highlight w:val="none"/>
              </w:rPr>
            </w:pPr>
            <w:r>
              <w:rPr>
                <w:rFonts w:hint="eastAsia" w:ascii="宋体" w:hAnsi="宋体" w:eastAsia="Arial" w:cs="Times New Roman"/>
                <w:szCs w:val="28"/>
                <w:highlight w:val="none"/>
              </w:rPr>
              <w:t xml:space="preserve">投标供应商自202</w:t>
            </w:r>
            <w:r>
              <w:rPr>
                <w:rFonts w:hint="eastAsia" w:ascii="宋体" w:hAnsi="宋体" w:eastAsia="Arial" w:cs="Times New Roman"/>
                <w:szCs w:val="28"/>
                <w:highlight w:val="none"/>
                <w:lang w:val="en-US" w:eastAsia="zh-CN"/>
              </w:rPr>
              <w:t xml:space="preserve">4</w:t>
            </w:r>
            <w:r>
              <w:rPr>
                <w:rFonts w:hint="eastAsia" w:ascii="宋体" w:hAnsi="宋体" w:eastAsia="Arial" w:cs="Times New Roman"/>
                <w:szCs w:val="28"/>
                <w:highlight w:val="none"/>
              </w:rPr>
              <w:t xml:space="preserve">年1月1日以来（以合同或任务书签订时间为准）有承担县级食品安全监督抽检检测服务业绩的，每有1份得1分，最高可得2分；承担设区地市级食品安全监督抽检检测服务业绩的，每有1份得2分，最高可得4分；承担省级及以上（含国转移任务）食品安全监督抽检检测服务业绩的，每有1份得5分，最高可得10分。</w:t>
            </w:r>
            <w:r>
              <w:rPr>
                <w:rFonts w:hint="eastAsia" w:ascii="宋体" w:hAnsi="宋体" w:eastAsia="Arial" w:cs="Times New Roman"/>
                <w:szCs w:val="28"/>
                <w:highlight w:val="none"/>
              </w:rPr>
            </w:r>
            <w:r/>
          </w:p>
          <w:p>
            <w:pPr>
              <w:pStyle w:val="643"/>
              <w:ind w:firstLine="420"/>
              <w:jc w:val="left"/>
              <w:spacing w:line="300" w:lineRule="exact"/>
              <w:rPr>
                <w:rFonts w:hint="eastAsia" w:ascii="宋体" w:hAnsi="宋体" w:eastAsia="Arial" w:cs="Times New Roman"/>
                <w:szCs w:val="28"/>
                <w:highlight w:val="none"/>
              </w:rPr>
            </w:pPr>
            <w:r>
              <w:rPr>
                <w:rFonts w:hint="eastAsia" w:ascii="宋体" w:hAnsi="宋体" w:eastAsia="Arial" w:cs="Times New Roman"/>
                <w:szCs w:val="28"/>
                <w:highlight w:val="none"/>
              </w:rPr>
              <w:t xml:space="preserve">本项按最高等级业绩情况打分，不同等级业绩情况得分不作累加，最高得分为10分。</w:t>
            </w:r>
            <w:r>
              <w:rPr>
                <w:rFonts w:hint="eastAsia" w:ascii="宋体" w:hAnsi="宋体" w:eastAsia="Arial" w:cs="Times New Roman"/>
                <w:szCs w:val="28"/>
                <w:highlight w:val="none"/>
              </w:rPr>
            </w:r>
            <w:r/>
          </w:p>
          <w:p>
            <w:pPr>
              <w:pStyle w:val="643"/>
              <w:ind w:firstLine="420"/>
              <w:jc w:val="left"/>
              <w:spacing w:line="300" w:lineRule="exact"/>
              <w:rPr>
                <w:rFonts w:hint="eastAsia" w:ascii="Calibri" w:hAnsi="Calibri"/>
                <w:b/>
                <w:bCs/>
                <w:highlight w:val="none"/>
              </w:rPr>
            </w:pPr>
            <w:r>
              <w:rPr>
                <w:rFonts w:hint="eastAsia" w:ascii="宋体" w:hAnsi="宋体" w:eastAsia="Arial" w:cs="Times New Roman"/>
                <w:szCs w:val="28"/>
                <w:highlight w:val="none"/>
              </w:rPr>
              <w:t xml:space="preserve">注：投标供应商的投标文件中需提供类似业绩的合同或任务书</w:t>
            </w:r>
            <w:r>
              <w:rPr>
                <w:rFonts w:hint="eastAsia" w:ascii="宋体" w:hAnsi="宋体" w:eastAsia="Arial" w:cs="Times New Roman"/>
                <w:b/>
                <w:bCs/>
                <w:color w:val="ff0000"/>
                <w:szCs w:val="28"/>
                <w:highlight w:val="none"/>
              </w:rPr>
              <w:t xml:space="preserve">原件彩色扫描件</w:t>
            </w:r>
            <w:r>
              <w:rPr>
                <w:rFonts w:hint="eastAsia" w:ascii="宋体" w:hAnsi="宋体" w:eastAsia="Arial" w:cs="Times New Roman"/>
                <w:szCs w:val="28"/>
                <w:highlight w:val="none"/>
              </w:rPr>
              <w:t xml:space="preserve">，否则不得分。</w:t>
            </w:r>
            <w:r>
              <w:rPr>
                <w:rFonts w:hint="eastAsia" w:ascii="Calibri" w:hAnsi="Calibri"/>
                <w:b/>
                <w:bCs/>
                <w:highlight w:val="none"/>
              </w:rPr>
            </w:r>
            <w:r/>
          </w:p>
        </w:tc>
        <w:tc>
          <w:tcPr>
            <w:tcW w:w="1304" w:type="dxa"/>
            <w:vAlign w:val="center"/>
            <w:textDirection w:val="lrTb"/>
            <w:noWrap w:val="false"/>
          </w:tcPr>
          <w:p>
            <w:pPr>
              <w:pStyle w:val="643"/>
              <w:ind w:firstLine="315"/>
              <w:spacing w:line="300" w:lineRule="exact"/>
              <w:rPr>
                <w:rFonts w:hint="eastAsia" w:ascii="宋体" w:hAnsi="宋体"/>
                <w:szCs w:val="28"/>
              </w:rPr>
            </w:pPr>
            <w:r>
              <w:rPr>
                <w:rFonts w:hint="eastAsia" w:ascii="宋体" w:hAnsi="宋体"/>
                <w:szCs w:val="28"/>
              </w:rPr>
              <w:t xml:space="preserve">1</w:t>
            </w:r>
            <w:r>
              <w:rPr>
                <w:rFonts w:ascii="宋体" w:hAnsi="宋体"/>
                <w:szCs w:val="28"/>
              </w:rPr>
              <w:t xml:space="preserve">0</w:t>
            </w:r>
            <w:r>
              <w:rPr>
                <w:rFonts w:hint="eastAsia" w:ascii="宋体" w:hAnsi="宋体"/>
                <w:szCs w:val="28"/>
              </w:rPr>
              <w:t xml:space="preserve">分</w:t>
            </w:r>
            <w:r>
              <w:rPr>
                <w:rFonts w:hint="eastAsia" w:ascii="宋体" w:hAnsi="宋体"/>
                <w:szCs w:val="28"/>
              </w:rPr>
            </w:r>
            <w:r/>
          </w:p>
        </w:tc>
      </w:tr>
      <w:tr>
        <w:trPr>
          <w:trHeight w:val="2826"/>
        </w:trPr>
        <w:tc>
          <w:tcPr>
            <w:tcW w:w="1696" w:type="dxa"/>
            <w:vAlign w:val="center"/>
            <w:textDirection w:val="lrTb"/>
            <w:noWrap w:val="false"/>
          </w:tcPr>
          <w:p>
            <w:pPr>
              <w:pStyle w:val="643"/>
              <w:jc w:val="left"/>
              <w:spacing w:line="300" w:lineRule="exact"/>
              <w:rPr>
                <w:rFonts w:hint="eastAsia" w:ascii="宋体" w:hAnsi="宋体"/>
                <w:szCs w:val="28"/>
              </w:rPr>
            </w:pPr>
            <w:r>
              <w:rPr>
                <w:rFonts w:hint="eastAsia" w:ascii="宋体" w:hAnsi="宋体"/>
                <w:szCs w:val="28"/>
              </w:rPr>
              <w:t xml:space="preserve">七、实验室能力验证</w:t>
            </w:r>
            <w:r>
              <w:rPr>
                <w:rFonts w:hint="eastAsia" w:ascii="宋体" w:hAnsi="宋体"/>
                <w:szCs w:val="28"/>
              </w:rPr>
            </w:r>
            <w:r/>
          </w:p>
        </w:tc>
        <w:tc>
          <w:tcPr>
            <w:tcW w:w="6634" w:type="dxa"/>
            <w:vAlign w:val="center"/>
            <w:textDirection w:val="lrTb"/>
            <w:noWrap w:val="false"/>
          </w:tcPr>
          <w:p>
            <w:pPr>
              <w:pStyle w:val="643"/>
              <w:ind w:firstLine="420"/>
              <w:jc w:val="left"/>
              <w:spacing w:line="300" w:lineRule="exact"/>
              <w:rPr>
                <w:rFonts w:hint="eastAsia" w:ascii="宋体" w:hAnsi="宋体" w:eastAsia="Arial" w:cs="Times New Roman"/>
                <w:szCs w:val="28"/>
                <w:highlight w:val="none"/>
              </w:rPr>
            </w:pPr>
            <w:r>
              <w:rPr>
                <w:rFonts w:hint="eastAsia" w:ascii="宋体" w:hAnsi="宋体" w:eastAsia="Arial" w:cs="Times New Roman"/>
                <w:szCs w:val="28"/>
                <w:highlight w:val="none"/>
              </w:rPr>
              <w:t xml:space="preserve">根据投标供应商自202</w:t>
            </w:r>
            <w:r>
              <w:rPr>
                <w:rFonts w:hint="eastAsia" w:ascii="宋体" w:hAnsi="宋体" w:eastAsia="Arial" w:cs="Times New Roman"/>
                <w:szCs w:val="28"/>
                <w:highlight w:val="none"/>
                <w:lang w:val="en-US" w:eastAsia="zh-CN"/>
              </w:rPr>
              <w:t xml:space="preserve">4</w:t>
            </w:r>
            <w:r>
              <w:rPr>
                <w:rFonts w:hint="eastAsia" w:ascii="宋体" w:hAnsi="宋体" w:eastAsia="Arial" w:cs="Times New Roman"/>
                <w:szCs w:val="28"/>
                <w:highlight w:val="none"/>
              </w:rPr>
              <w:t xml:space="preserve">年1月1日以来参与实验室能力验证情况进行打分：对农药残留、兽药残留、重金属、真菌毒素、食品添加剂、非法添加、微生物、动物源性成分等领域，每参加一个领域并取得满意效果的得1分，本项最高得8分。</w:t>
            </w:r>
            <w:r>
              <w:rPr>
                <w:rFonts w:hint="eastAsia" w:ascii="宋体" w:hAnsi="宋体" w:eastAsia="Arial" w:cs="Times New Roman"/>
                <w:szCs w:val="28"/>
                <w:highlight w:val="none"/>
              </w:rPr>
            </w:r>
            <w:r/>
          </w:p>
          <w:p>
            <w:pPr>
              <w:pStyle w:val="643"/>
              <w:ind w:firstLine="420"/>
              <w:jc w:val="left"/>
              <w:spacing w:line="300" w:lineRule="exact"/>
              <w:rPr>
                <w:rFonts w:hint="eastAsia" w:ascii="宋体" w:hAnsi="宋体"/>
                <w:szCs w:val="28"/>
                <w:highlight w:val="none"/>
              </w:rPr>
            </w:pPr>
            <w:r>
              <w:rPr>
                <w:rFonts w:hint="eastAsia" w:ascii="宋体" w:hAnsi="宋体"/>
                <w:b/>
                <w:bCs/>
                <w:szCs w:val="28"/>
                <w:highlight w:val="none"/>
              </w:rPr>
              <w:t xml:space="preserve">注：投标供应商的投标文件中需提供能力验证报告（或证明结果满意的证书）原件彩色扫描件，能力验证报告（或证明结果满意的证书）材料信息与投标供应商名称一致，信息不一致或获得不满意结果的或未提供有效证明文件或证明文件不清晰、不明确、不符合要求的均不得分。</w:t>
            </w:r>
            <w:r>
              <w:rPr>
                <w:rFonts w:hint="eastAsia" w:ascii="宋体" w:hAnsi="宋体"/>
                <w:szCs w:val="28"/>
                <w:highlight w:val="none"/>
              </w:rPr>
            </w:r>
            <w:r/>
          </w:p>
        </w:tc>
        <w:tc>
          <w:tcPr>
            <w:tcW w:w="1304" w:type="dxa"/>
            <w:vAlign w:val="center"/>
            <w:textDirection w:val="lrTb"/>
            <w:noWrap w:val="false"/>
          </w:tcPr>
          <w:p>
            <w:pPr>
              <w:pStyle w:val="643"/>
              <w:ind w:firstLine="315"/>
              <w:spacing w:line="300" w:lineRule="exact"/>
              <w:rPr>
                <w:rFonts w:hint="eastAsia" w:ascii="宋体" w:hAnsi="宋体"/>
                <w:szCs w:val="28"/>
              </w:rPr>
            </w:pPr>
            <w:r>
              <w:rPr>
                <w:rFonts w:hint="eastAsia" w:ascii="宋体" w:hAnsi="宋体"/>
                <w:szCs w:val="28"/>
              </w:rPr>
              <w:t xml:space="preserve">8分</w:t>
            </w:r>
            <w:r>
              <w:rPr>
                <w:rFonts w:hint="eastAsia" w:ascii="宋体" w:hAnsi="宋体"/>
                <w:szCs w:val="28"/>
              </w:rPr>
            </w:r>
            <w:r/>
          </w:p>
        </w:tc>
      </w:tr>
      <w:tr>
        <w:trPr>
          <w:trHeight w:val="3106"/>
        </w:trPr>
        <w:tc>
          <w:tcPr>
            <w:tcW w:w="1696" w:type="dxa"/>
            <w:vAlign w:val="center"/>
            <w:textDirection w:val="lrTb"/>
            <w:noWrap w:val="false"/>
          </w:tcPr>
          <w:p>
            <w:pPr>
              <w:pStyle w:val="643"/>
              <w:jc w:val="left"/>
              <w:spacing w:line="300" w:lineRule="exact"/>
              <w:rPr>
                <w:rFonts w:ascii="宋体" w:hAnsi="宋体"/>
                <w:szCs w:val="28"/>
              </w:rPr>
            </w:pPr>
            <w:r/>
            <w:bookmarkStart w:id="178" w:name="_Hlk97213261"/>
            <w:r>
              <w:rPr>
                <w:rFonts w:hint="eastAsia" w:ascii="宋体" w:hAnsi="宋体"/>
                <w:szCs w:val="28"/>
              </w:rPr>
              <w:t xml:space="preserve">八、实施方案</w:t>
            </w:r>
            <w:r>
              <w:rPr>
                <w:rFonts w:ascii="宋体" w:hAnsi="宋体"/>
                <w:szCs w:val="28"/>
              </w:rPr>
            </w:r>
            <w:r/>
          </w:p>
        </w:tc>
        <w:tc>
          <w:tcPr>
            <w:tcW w:w="6634" w:type="dxa"/>
            <w:vAlign w:val="center"/>
            <w:textDirection w:val="lrTb"/>
            <w:noWrap w:val="false"/>
          </w:tcPr>
          <w:p>
            <w:pPr>
              <w:pStyle w:val="643"/>
              <w:ind w:firstLine="420"/>
              <w:jc w:val="left"/>
              <w:spacing w:line="300" w:lineRule="exact"/>
              <w:rPr>
                <w:rFonts w:hint="eastAsia" w:ascii="宋体" w:hAnsi="宋体" w:eastAsia="Arial" w:cs="Times New Roman"/>
                <w:szCs w:val="28"/>
              </w:rPr>
            </w:pPr>
            <w:r>
              <w:rPr>
                <w:rFonts w:hint="eastAsia" w:ascii="宋体" w:hAnsi="宋体" w:eastAsia="Arial" w:cs="Times New Roman"/>
                <w:szCs w:val="28"/>
              </w:rPr>
              <w:t xml:space="preserve">1.项目保障服务方案</w:t>
            </w:r>
            <w:r>
              <w:rPr>
                <w:rFonts w:hint="eastAsia" w:ascii="宋体" w:hAnsi="宋体" w:eastAsia="Arial" w:cs="Times New Roman"/>
                <w:szCs w:val="28"/>
                <w:lang w:eastAsia="zh-CN"/>
              </w:rPr>
              <w:t xml:space="preserve">（</w:t>
            </w:r>
            <w:r>
              <w:rPr>
                <w:rFonts w:hint="eastAsia" w:ascii="宋体" w:hAnsi="宋体" w:eastAsia="Arial" w:cs="Times New Roman"/>
                <w:szCs w:val="28"/>
                <w:lang w:val="en-US" w:eastAsia="zh-CN"/>
              </w:rPr>
              <w:t xml:space="preserve">10</w:t>
            </w:r>
            <w:r>
              <w:rPr>
                <w:rFonts w:hint="eastAsia" w:ascii="宋体" w:hAnsi="宋体" w:eastAsia="Arial" w:cs="Times New Roman"/>
                <w:szCs w:val="28"/>
              </w:rPr>
              <w:t xml:space="preserve">分</w:t>
            </w:r>
            <w:r>
              <w:rPr>
                <w:rFonts w:hint="eastAsia" w:ascii="宋体" w:hAnsi="宋体" w:eastAsia="Arial" w:cs="Times New Roman"/>
                <w:szCs w:val="28"/>
                <w:lang w:eastAsia="zh-CN"/>
              </w:rPr>
              <w:t xml:space="preserve">）</w:t>
            </w:r>
            <w:r>
              <w:rPr>
                <w:rFonts w:hint="eastAsia" w:ascii="宋体" w:hAnsi="宋体" w:eastAsia="Arial" w:cs="Times New Roman"/>
                <w:szCs w:val="28"/>
              </w:rPr>
              <w:t xml:space="preserve">：投标供应商针对本项目制定项目保障服务方案，列明抽样检测工作进度计划，考察投标供应商在抽样、检验、数据上报、分析汇总等工作的组织实施能力。内容优于项目需求的得</w:t>
            </w:r>
            <w:r>
              <w:rPr>
                <w:rFonts w:hint="eastAsia" w:ascii="宋体" w:hAnsi="宋体" w:eastAsia="Arial" w:cs="Times New Roman"/>
                <w:szCs w:val="28"/>
                <w:lang w:val="en-US" w:eastAsia="zh-CN"/>
              </w:rPr>
              <w:t xml:space="preserve">10</w:t>
            </w:r>
            <w:r>
              <w:rPr>
                <w:rFonts w:hint="eastAsia" w:ascii="宋体" w:hAnsi="宋体" w:eastAsia="Arial" w:cs="Times New Roman"/>
                <w:szCs w:val="28"/>
              </w:rPr>
              <w:t xml:space="preserve">分；</w:t>
            </w:r>
            <w:r>
              <w:rPr>
                <w:rFonts w:hint="eastAsia" w:ascii="宋体" w:hAnsi="宋体" w:eastAsia="Arial" w:cs="Times New Roman"/>
                <w:szCs w:val="28"/>
                <w:lang w:eastAsia="zh-CN"/>
              </w:rPr>
              <w:t xml:space="preserve">基本</w:t>
            </w:r>
            <w:r>
              <w:rPr>
                <w:rFonts w:hint="eastAsia" w:ascii="宋体" w:hAnsi="宋体" w:eastAsia="Arial" w:cs="Times New Roman"/>
                <w:szCs w:val="28"/>
              </w:rPr>
              <w:t xml:space="preserve">满足项目需求的得</w:t>
            </w:r>
            <w:r>
              <w:rPr>
                <w:rFonts w:hint="eastAsia" w:ascii="宋体" w:hAnsi="宋体" w:eastAsia="Arial" w:cs="Times New Roman"/>
                <w:szCs w:val="28"/>
                <w:lang w:val="en-US" w:eastAsia="zh-CN"/>
              </w:rPr>
              <w:t xml:space="preserve">5</w:t>
            </w:r>
            <w:r>
              <w:rPr>
                <w:rFonts w:hint="eastAsia" w:ascii="宋体" w:hAnsi="宋体" w:eastAsia="Arial" w:cs="Times New Roman"/>
                <w:szCs w:val="28"/>
              </w:rPr>
              <w:t xml:space="preserve">分；不满足或无此项内容的本项不得分。</w:t>
            </w:r>
            <w:r>
              <w:rPr>
                <w:rFonts w:hint="eastAsia" w:ascii="宋体" w:hAnsi="宋体" w:eastAsia="Arial" w:cs="Times New Roman"/>
                <w:szCs w:val="28"/>
              </w:rPr>
            </w:r>
            <w:r/>
          </w:p>
          <w:p>
            <w:pPr>
              <w:pStyle w:val="643"/>
              <w:ind w:firstLine="420"/>
              <w:jc w:val="left"/>
              <w:spacing w:line="300" w:lineRule="exact"/>
              <w:rPr>
                <w:rFonts w:hint="eastAsia" w:ascii="宋体" w:hAnsi="宋体" w:eastAsia="Arial" w:cs="Times New Roman"/>
                <w:szCs w:val="28"/>
              </w:rPr>
            </w:pPr>
            <w:r>
              <w:rPr>
                <w:rFonts w:hint="eastAsia" w:ascii="宋体" w:hAnsi="宋体" w:eastAsia="Arial" w:cs="Times New Roman"/>
                <w:szCs w:val="28"/>
              </w:rPr>
              <w:t xml:space="preserve">2.项目数据质量控制方案（</w:t>
            </w:r>
            <w:r>
              <w:rPr>
                <w:rFonts w:hint="eastAsia" w:ascii="宋体" w:hAnsi="宋体" w:eastAsia="Arial" w:cs="Times New Roman"/>
                <w:szCs w:val="28"/>
                <w:lang w:val="en-US" w:eastAsia="zh-CN"/>
              </w:rPr>
              <w:t xml:space="preserve">9</w:t>
            </w:r>
            <w:r>
              <w:rPr>
                <w:rFonts w:hint="eastAsia" w:ascii="宋体" w:hAnsi="宋体" w:eastAsia="Arial" w:cs="Times New Roman"/>
                <w:szCs w:val="28"/>
              </w:rPr>
              <w:t xml:space="preserve">分）：投标供应商针对本项目制定数据质量控制方案，列明抽检数据质量水平的把控措施，考察投标供应商完善数据报送机制，规范抽检数据，提高抽检工作数据质量等情况。内容优于项目需求的得</w:t>
            </w:r>
            <w:r>
              <w:rPr>
                <w:rFonts w:hint="eastAsia" w:ascii="宋体" w:hAnsi="宋体" w:eastAsia="Arial" w:cs="Times New Roman"/>
                <w:szCs w:val="28"/>
                <w:lang w:val="en-US" w:eastAsia="zh-CN"/>
              </w:rPr>
              <w:t xml:space="preserve">9</w:t>
            </w:r>
            <w:r>
              <w:rPr>
                <w:rFonts w:hint="eastAsia" w:ascii="宋体" w:hAnsi="宋体" w:eastAsia="Arial" w:cs="Times New Roman"/>
                <w:szCs w:val="28"/>
              </w:rPr>
              <w:t xml:space="preserve">分；</w:t>
            </w:r>
            <w:r>
              <w:rPr>
                <w:rFonts w:hint="eastAsia" w:ascii="宋体" w:hAnsi="宋体" w:eastAsia="Arial" w:cs="Times New Roman"/>
                <w:szCs w:val="28"/>
                <w:lang w:eastAsia="zh-CN"/>
              </w:rPr>
              <w:t xml:space="preserve">基本</w:t>
            </w:r>
            <w:r>
              <w:rPr>
                <w:rFonts w:hint="eastAsia" w:ascii="宋体" w:hAnsi="宋体" w:eastAsia="Arial" w:cs="Times New Roman"/>
                <w:szCs w:val="28"/>
              </w:rPr>
              <w:t xml:space="preserve">满足项目需求的得</w:t>
            </w:r>
            <w:r>
              <w:rPr>
                <w:rFonts w:hint="eastAsia" w:ascii="宋体" w:hAnsi="宋体" w:eastAsia="Arial" w:cs="Times New Roman"/>
                <w:szCs w:val="28"/>
                <w:lang w:val="en-US" w:eastAsia="zh-CN"/>
              </w:rPr>
              <w:t xml:space="preserve">4</w:t>
            </w:r>
            <w:r>
              <w:rPr>
                <w:rFonts w:hint="eastAsia" w:ascii="宋体" w:hAnsi="宋体" w:eastAsia="Arial" w:cs="Times New Roman"/>
                <w:szCs w:val="28"/>
              </w:rPr>
              <w:t xml:space="preserve">分；不满足或无此项内容的本项不得分。</w:t>
            </w:r>
            <w:r>
              <w:rPr>
                <w:rFonts w:hint="eastAsia" w:ascii="宋体" w:hAnsi="宋体" w:eastAsia="Arial" w:cs="Times New Roman"/>
                <w:szCs w:val="28"/>
              </w:rPr>
            </w:r>
            <w:r/>
          </w:p>
          <w:p>
            <w:pPr>
              <w:pStyle w:val="643"/>
              <w:ind w:firstLine="420"/>
              <w:jc w:val="left"/>
              <w:spacing w:line="300" w:lineRule="exact"/>
              <w:rPr>
                <w:rFonts w:hint="eastAsia" w:ascii="宋体" w:hAnsi="宋体" w:eastAsia="Arial" w:cs="Times New Roman"/>
                <w:szCs w:val="28"/>
              </w:rPr>
            </w:pPr>
            <w:r>
              <w:rPr>
                <w:rFonts w:hint="eastAsia" w:ascii="宋体" w:hAnsi="宋体" w:eastAsia="Arial" w:cs="Times New Roman"/>
                <w:szCs w:val="28"/>
              </w:rPr>
              <w:t xml:space="preserve">3.项目应急响应方案(</w:t>
            </w:r>
            <w:r>
              <w:rPr>
                <w:rFonts w:hint="eastAsia" w:ascii="宋体" w:hAnsi="宋体" w:eastAsia="Arial" w:cs="Times New Roman"/>
                <w:szCs w:val="28"/>
                <w:lang w:val="en-US" w:eastAsia="zh-CN"/>
              </w:rPr>
              <w:t xml:space="preserve"> 9</w:t>
            </w:r>
            <w:r>
              <w:rPr>
                <w:rFonts w:hint="eastAsia" w:ascii="宋体" w:hAnsi="宋体" w:eastAsia="Arial" w:cs="Times New Roman"/>
                <w:szCs w:val="28"/>
              </w:rPr>
              <w:t xml:space="preserve">分)：投标供应商针对本项目制定应急响应方案，方案中包括但不限于：①食品中毒事件、消费者投诉、突击性专项抽检等事件的应急措施；②承担抽检任务的响应程度，应急响应到位时间（以实验室驾车导航距离计算），车辆和人员的机动数量等；③其它配合措施。内容优于项目需求的得</w:t>
            </w:r>
            <w:r>
              <w:rPr>
                <w:rFonts w:hint="eastAsia" w:ascii="宋体" w:hAnsi="宋体" w:eastAsia="Arial" w:cs="Times New Roman"/>
                <w:szCs w:val="28"/>
                <w:lang w:val="en-US" w:eastAsia="zh-CN"/>
              </w:rPr>
              <w:t xml:space="preserve">9</w:t>
            </w:r>
            <w:r>
              <w:rPr>
                <w:rFonts w:hint="eastAsia" w:ascii="宋体" w:hAnsi="宋体" w:eastAsia="Arial" w:cs="Times New Roman"/>
                <w:szCs w:val="28"/>
              </w:rPr>
              <w:t xml:space="preserve">分；</w:t>
            </w:r>
            <w:r>
              <w:rPr>
                <w:rFonts w:hint="eastAsia" w:ascii="宋体" w:hAnsi="宋体" w:eastAsia="Arial" w:cs="Times New Roman"/>
                <w:szCs w:val="28"/>
                <w:lang w:eastAsia="zh-CN"/>
              </w:rPr>
              <w:t xml:space="preserve">基本</w:t>
            </w:r>
            <w:r>
              <w:rPr>
                <w:rFonts w:hint="eastAsia" w:ascii="宋体" w:hAnsi="宋体" w:eastAsia="Arial" w:cs="Times New Roman"/>
                <w:szCs w:val="28"/>
              </w:rPr>
              <w:t xml:space="preserve">满足项目需求的得</w:t>
            </w:r>
            <w:r>
              <w:rPr>
                <w:rFonts w:hint="eastAsia" w:ascii="宋体" w:hAnsi="宋体" w:eastAsia="Arial" w:cs="Times New Roman"/>
                <w:szCs w:val="28"/>
                <w:lang w:val="en-US" w:eastAsia="zh-CN"/>
              </w:rPr>
              <w:t xml:space="preserve">4</w:t>
            </w:r>
            <w:r>
              <w:rPr>
                <w:rFonts w:hint="eastAsia" w:ascii="宋体" w:hAnsi="宋体" w:eastAsia="Arial" w:cs="Times New Roman"/>
                <w:szCs w:val="28"/>
              </w:rPr>
              <w:t xml:space="preserve">分；不满足或无此项内容的本项不得分。</w:t>
            </w:r>
            <w:r>
              <w:rPr>
                <w:rFonts w:hint="eastAsia" w:ascii="宋体" w:hAnsi="宋体" w:eastAsia="Arial" w:cs="Times New Roman"/>
                <w:szCs w:val="28"/>
              </w:rPr>
            </w:r>
            <w:r/>
          </w:p>
          <w:p>
            <w:pPr>
              <w:pStyle w:val="643"/>
              <w:ind w:firstLine="420"/>
              <w:jc w:val="left"/>
              <w:spacing w:line="300" w:lineRule="exact"/>
              <w:rPr>
                <w:rFonts w:hint="eastAsia" w:ascii="宋体" w:hAnsi="宋体" w:eastAsia="Arial" w:cs="Times New Roman"/>
                <w:szCs w:val="28"/>
              </w:rPr>
            </w:pPr>
            <w:r>
              <w:rPr>
                <w:rFonts w:hint="eastAsia" w:ascii="宋体" w:hAnsi="宋体" w:eastAsia="Arial" w:cs="Times New Roman"/>
                <w:szCs w:val="28"/>
                <w:lang w:eastAsia="zh-CN"/>
              </w:rPr>
              <w:t xml:space="preserve">注：</w:t>
            </w:r>
            <w:r>
              <w:rPr>
                <w:rFonts w:hint="eastAsia" w:ascii="宋体" w:hAnsi="宋体" w:eastAsia="Arial" w:cs="Times New Roman"/>
                <w:szCs w:val="28"/>
              </w:rPr>
              <w:t xml:space="preserve">投标供应商</w:t>
            </w:r>
            <w:r>
              <w:rPr>
                <w:rFonts w:hint="eastAsia" w:ascii="宋体" w:hAnsi="宋体" w:eastAsia="Arial" w:cs="Times New Roman"/>
                <w:szCs w:val="28"/>
                <w:lang w:eastAsia="zh-CN"/>
              </w:rPr>
              <w:t xml:space="preserve">提供的方案能全部响应要求，提出更为细致、有针对性、切实可行、要求之外且和本项目实施相关的内容的，可视为优于；方案能响应要求的可视为基本满足；方案对于要求的响应不完全或者偏离要求的，视为不满足。</w:t>
            </w:r>
            <w:r>
              <w:rPr>
                <w:rFonts w:hint="eastAsia" w:ascii="宋体" w:hAnsi="宋体" w:eastAsia="Arial" w:cs="Times New Roman"/>
                <w:szCs w:val="28"/>
              </w:rPr>
            </w:r>
            <w:r/>
          </w:p>
        </w:tc>
        <w:tc>
          <w:tcPr>
            <w:tcW w:w="1304" w:type="dxa"/>
            <w:vAlign w:val="center"/>
            <w:textDirection w:val="lrTb"/>
            <w:noWrap w:val="false"/>
          </w:tcPr>
          <w:p>
            <w:pPr>
              <w:pStyle w:val="643"/>
              <w:ind w:firstLine="315"/>
              <w:spacing w:line="300" w:lineRule="exact"/>
              <w:rPr>
                <w:rFonts w:ascii="宋体" w:hAnsi="宋体"/>
                <w:szCs w:val="28"/>
              </w:rPr>
            </w:pPr>
            <w:r>
              <w:rPr>
                <w:rFonts w:hint="eastAsia" w:ascii="宋体" w:hAnsi="宋体"/>
                <w:szCs w:val="28"/>
              </w:rPr>
              <w:t xml:space="preserve">28分</w:t>
            </w:r>
            <w:r>
              <w:rPr>
                <w:rFonts w:ascii="宋体" w:hAnsi="宋体"/>
                <w:szCs w:val="28"/>
              </w:rPr>
            </w:r>
            <w:r/>
          </w:p>
        </w:tc>
      </w:tr>
      <w:tr>
        <w:trPr>
          <w:trHeight w:val="1974"/>
        </w:trPr>
        <w:tc>
          <w:tcPr>
            <w:tcW w:w="1696" w:type="dxa"/>
            <w:vAlign w:val="center"/>
            <w:textDirection w:val="lrTb"/>
            <w:noWrap w:val="false"/>
          </w:tcPr>
          <w:p>
            <w:pPr>
              <w:pStyle w:val="643"/>
              <w:jc w:val="left"/>
              <w:spacing w:line="300" w:lineRule="exact"/>
              <w:rPr>
                <w:rFonts w:ascii="宋体" w:hAnsi="宋体"/>
                <w:szCs w:val="28"/>
              </w:rPr>
            </w:pPr>
            <w:r/>
            <w:bookmarkEnd w:id="178"/>
            <w:r>
              <w:rPr>
                <w:rFonts w:hint="eastAsia" w:ascii="宋体" w:hAnsi="宋体"/>
                <w:szCs w:val="28"/>
              </w:rPr>
              <w:t xml:space="preserve">九、样品送达实验室时间</w:t>
            </w:r>
            <w:r>
              <w:rPr>
                <w:rFonts w:ascii="宋体" w:hAnsi="宋体"/>
                <w:szCs w:val="28"/>
              </w:rPr>
            </w:r>
            <w:r/>
          </w:p>
        </w:tc>
        <w:tc>
          <w:tcPr>
            <w:tcW w:w="6634" w:type="dxa"/>
            <w:vAlign w:val="center"/>
            <w:textDirection w:val="lrTb"/>
            <w:noWrap w:val="false"/>
          </w:tcPr>
          <w:p>
            <w:pPr>
              <w:pStyle w:val="643"/>
              <w:ind w:firstLine="420"/>
              <w:jc w:val="left"/>
              <w:spacing w:line="300" w:lineRule="exact"/>
              <w:rPr>
                <w:rFonts w:ascii="宋体" w:hAnsi="宋体"/>
                <w:szCs w:val="28"/>
              </w:rPr>
            </w:pPr>
            <w:r>
              <w:rPr>
                <w:rFonts w:hint="eastAsia" w:ascii="宋体" w:hAnsi="宋体"/>
                <w:szCs w:val="28"/>
              </w:rPr>
              <w:t xml:space="preserve">抽取的样品能在4小时内（含4小时）送达投标供应商实验室的，得</w:t>
            </w:r>
            <w:r>
              <w:rPr>
                <w:rFonts w:ascii="宋体" w:hAnsi="宋体"/>
                <w:szCs w:val="28"/>
              </w:rPr>
              <w:t xml:space="preserve">3</w:t>
            </w:r>
            <w:r>
              <w:rPr>
                <w:rFonts w:hint="eastAsia" w:ascii="宋体" w:hAnsi="宋体"/>
                <w:szCs w:val="28"/>
              </w:rPr>
              <w:t xml:space="preserve">分；4-6小时内（含6小时）送达的，得</w:t>
            </w:r>
            <w:r>
              <w:rPr>
                <w:rFonts w:ascii="宋体" w:hAnsi="宋体"/>
                <w:szCs w:val="28"/>
              </w:rPr>
              <w:t xml:space="preserve">2</w:t>
            </w:r>
            <w:r>
              <w:rPr>
                <w:rFonts w:hint="eastAsia" w:ascii="宋体" w:hAnsi="宋体"/>
                <w:szCs w:val="28"/>
              </w:rPr>
              <w:t xml:space="preserve">分；6-8小时内（含</w:t>
            </w:r>
            <w:r>
              <w:rPr>
                <w:rFonts w:ascii="宋体" w:hAnsi="宋体"/>
                <w:szCs w:val="28"/>
              </w:rPr>
              <w:t xml:space="preserve">8</w:t>
            </w:r>
            <w:r>
              <w:rPr>
                <w:rFonts w:hint="eastAsia" w:ascii="宋体" w:hAnsi="宋体"/>
                <w:szCs w:val="28"/>
              </w:rPr>
              <w:t xml:space="preserve">小时）送达的，得</w:t>
            </w:r>
            <w:r>
              <w:rPr>
                <w:rFonts w:ascii="宋体" w:hAnsi="宋体"/>
                <w:szCs w:val="28"/>
              </w:rPr>
              <w:t xml:space="preserve">1</w:t>
            </w:r>
            <w:r>
              <w:rPr>
                <w:rFonts w:hint="eastAsia" w:ascii="宋体" w:hAnsi="宋体"/>
                <w:szCs w:val="28"/>
              </w:rPr>
              <w:t xml:space="preserve">分；超过8小时送达的，本项不得分。</w:t>
            </w:r>
            <w:r>
              <w:rPr>
                <w:rFonts w:ascii="宋体" w:hAnsi="宋体"/>
                <w:szCs w:val="28"/>
              </w:rPr>
            </w:r>
            <w:r/>
          </w:p>
          <w:p>
            <w:pPr>
              <w:pStyle w:val="643"/>
              <w:ind w:firstLine="420"/>
              <w:jc w:val="left"/>
              <w:spacing w:line="300" w:lineRule="exact"/>
              <w:rPr>
                <w:rFonts w:ascii="宋体" w:hAnsi="宋体"/>
                <w:b/>
                <w:bCs/>
                <w:szCs w:val="28"/>
              </w:rPr>
            </w:pPr>
            <w:r>
              <w:rPr>
                <w:rFonts w:hint="eastAsia" w:ascii="宋体" w:hAnsi="宋体"/>
                <w:b/>
                <w:bCs/>
                <w:szCs w:val="28"/>
              </w:rPr>
              <w:t xml:space="preserve">注：投标供应商须在投标文件中提供其公司实验室至阜宁县市场监督管理局（盐城市阜宁县兴隆路2号）的导航截图作为参考依据，否则，本项不得分。</w:t>
            </w:r>
            <w:r>
              <w:rPr>
                <w:rFonts w:ascii="宋体" w:hAnsi="宋体"/>
                <w:b/>
                <w:bCs/>
                <w:szCs w:val="28"/>
              </w:rPr>
            </w:r>
            <w:r/>
          </w:p>
        </w:tc>
        <w:tc>
          <w:tcPr>
            <w:tcW w:w="1304" w:type="dxa"/>
            <w:vAlign w:val="center"/>
            <w:textDirection w:val="lrTb"/>
            <w:noWrap w:val="false"/>
          </w:tcPr>
          <w:p>
            <w:pPr>
              <w:pStyle w:val="643"/>
              <w:ind w:firstLine="315"/>
              <w:spacing w:line="300" w:lineRule="exact"/>
              <w:rPr>
                <w:rFonts w:ascii="宋体" w:hAnsi="宋体"/>
                <w:szCs w:val="28"/>
              </w:rPr>
            </w:pPr>
            <w:r>
              <w:rPr>
                <w:rFonts w:ascii="宋体" w:hAnsi="宋体"/>
                <w:szCs w:val="28"/>
              </w:rPr>
              <w:t xml:space="preserve">3</w:t>
            </w:r>
            <w:r>
              <w:rPr>
                <w:rFonts w:hint="eastAsia" w:ascii="宋体" w:hAnsi="宋体"/>
                <w:szCs w:val="28"/>
              </w:rPr>
              <w:t xml:space="preserve">分</w:t>
            </w:r>
            <w:r>
              <w:rPr>
                <w:rFonts w:ascii="宋体" w:hAnsi="宋体"/>
                <w:szCs w:val="28"/>
              </w:rPr>
            </w:r>
            <w:r/>
          </w:p>
        </w:tc>
      </w:tr>
    </w:tbl>
    <w:p>
      <w:pPr>
        <w:pStyle w:val="692"/>
        <w:jc w:val="both"/>
        <w:spacing w:beforeAutospacing="0" w:afterAutospacing="0"/>
      </w:p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t xml:space="preserve">1、最终取累计评审总得分高的第一名为中标候选人。</w:t>
      </w:r>
      <w:r>
        <w:rPr>
          <w:rStyle w:val="859"/>
          <w:rFonts w:ascii="宋体"/>
          <w:color w:val="000000"/>
          <w:sz w:val="24"/>
          <w:szCs w:val="24"/>
          <w:lang w:val="zh-TW"/>
        </w:r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t xml:space="preserve">2、评委打分取所有成员的算术平均值作为投标人该项得分。</w:t>
      </w:r>
      <w:r>
        <w:rPr>
          <w:rStyle w:val="859"/>
          <w:rFonts w:ascii="宋体"/>
          <w:color w:val="000000"/>
          <w:sz w:val="24"/>
          <w:szCs w:val="24"/>
          <w:lang w:val="zh-TW"/>
        </w:rPr>
      </w:r>
      <w:r/>
    </w:p>
    <w:p>
      <w:pPr>
        <w:pStyle w:val="643"/>
        <w:ind w:firstLine="470"/>
        <w:spacing w:line="420" w:lineRule="exact"/>
        <w:rPr>
          <w:rStyle w:val="859"/>
          <w:rFonts w:ascii="宋体" w:hAnsi="宋体"/>
          <w:sz w:val="24"/>
          <w:szCs w:val="24"/>
        </w:rPr>
      </w:pPr>
      <w:r>
        <w:rPr>
          <w:rStyle w:val="859"/>
          <w:rFonts w:ascii="宋体" w:hAnsi="宋体"/>
          <w:sz w:val="24"/>
          <w:szCs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rPr>
          <w:rStyle w:val="859"/>
          <w:rFonts w:ascii="宋体" w:hAnsi="宋体"/>
          <w:sz w:val="24"/>
          <w:szCs w:val="24"/>
        </w:r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t xml:space="preserve">4、在评标计分出现相同积分时，取报价低者为排名在前的中标候选人；如积分相同，报价也相同，由评标委员会抽签确定。</w:t>
      </w:r>
      <w:r>
        <w:rPr>
          <w:rStyle w:val="859"/>
          <w:rFonts w:ascii="宋体"/>
          <w:color w:val="000000"/>
          <w:sz w:val="24"/>
          <w:szCs w:val="24"/>
          <w:lang w:val="zh-TW"/>
        </w:r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t xml:space="preserve">5、评标委员会决定投标文件的响应性只根据投标文件本身的内容，而不寻求外部的证据。</w:t>
      </w:r>
      <w:r>
        <w:rPr>
          <w:rStyle w:val="859"/>
          <w:rFonts w:ascii="宋体"/>
          <w:color w:val="000000"/>
          <w:sz w:val="24"/>
          <w:szCs w:val="24"/>
          <w:lang w:val="zh-TW"/>
        </w:r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t xml:space="preserve">6、对不中标的候选人，招标人有权不作任何解释。</w:t>
      </w:r>
      <w:r>
        <w:rPr>
          <w:rStyle w:val="859"/>
          <w:rFonts w:ascii="宋体"/>
          <w:color w:val="000000"/>
          <w:sz w:val="24"/>
          <w:szCs w:val="24"/>
          <w:lang w:val="zh-TW"/>
        </w:r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t xml:space="preserve">7、多</w:t>
      </w:r>
      <w:r>
        <w:rPr>
          <w:rStyle w:val="859"/>
          <w:rFonts w:hint="eastAsia" w:ascii="宋体"/>
          <w:color w:val="000000"/>
          <w:sz w:val="24"/>
          <w:szCs w:val="24"/>
          <w:lang w:val="zh-TW" w:eastAsia="zh-CN"/>
        </w:rPr>
        <w:t xml:space="preserve">采购包</w:t>
      </w:r>
      <w:r>
        <w:rPr>
          <w:rStyle w:val="859"/>
          <w:rFonts w:ascii="宋体"/>
          <w:color w:val="000000"/>
          <w:sz w:val="24"/>
          <w:szCs w:val="24"/>
          <w:lang w:val="zh-TW"/>
        </w:rPr>
        <w:t xml:space="preserve">项目评标定标时执行如下规定：</w:t>
      </w:r>
      <w:r>
        <w:rPr>
          <w:rStyle w:val="859"/>
          <w:rFonts w:ascii="宋体"/>
          <w:color w:val="000000"/>
          <w:sz w:val="24"/>
          <w:szCs w:val="24"/>
          <w:lang w:val="zh-TW"/>
        </w:rPr>
      </w:r>
      <w:r/>
    </w:p>
    <w:p>
      <w:pPr>
        <w:pStyle w:val="880"/>
        <w:ind w:firstLine="480"/>
        <w:spacing w:line="440" w:lineRule="exact"/>
        <w:rPr>
          <w:rStyle w:val="859"/>
          <w:rFonts w:hint="eastAsia" w:ascii="宋体"/>
          <w:color w:val="000000"/>
          <w:sz w:val="24"/>
          <w:szCs w:val="24"/>
          <w:lang w:val="zh-TW"/>
        </w:rPr>
      </w:pPr>
      <w:r>
        <w:rPr>
          <w:rStyle w:val="859"/>
          <w:rFonts w:hint="eastAsia" w:ascii="宋体"/>
          <w:color w:val="000000"/>
          <w:sz w:val="24"/>
          <w:szCs w:val="24"/>
          <w:lang w:val="zh-TW"/>
        </w:rPr>
        <w:t xml:space="preserve">（1）同一投标供应商最多只能中一个</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w:t>
      </w:r>
      <w:r>
        <w:rPr>
          <w:rStyle w:val="859"/>
          <w:rFonts w:hint="eastAsia" w:ascii="宋体"/>
          <w:color w:val="000000"/>
          <w:sz w:val="24"/>
          <w:szCs w:val="24"/>
          <w:lang w:val="zh-TW"/>
        </w:rPr>
      </w:r>
      <w:r/>
    </w:p>
    <w:p>
      <w:pPr>
        <w:pStyle w:val="880"/>
        <w:ind w:firstLine="480"/>
        <w:spacing w:line="440" w:lineRule="exact"/>
        <w:rPr>
          <w:rStyle w:val="859"/>
          <w:rFonts w:hint="eastAsia" w:ascii="宋体"/>
          <w:color w:val="000000"/>
          <w:sz w:val="24"/>
          <w:szCs w:val="24"/>
          <w:lang w:val="zh-TW"/>
        </w:rPr>
      </w:pPr>
      <w:r>
        <w:rPr>
          <w:rStyle w:val="859"/>
          <w:rFonts w:hint="eastAsia" w:ascii="宋体"/>
          <w:color w:val="000000"/>
          <w:sz w:val="24"/>
          <w:szCs w:val="24"/>
          <w:lang w:val="zh-TW"/>
        </w:rPr>
        <w:t xml:space="preserve">（2）定标顺序为</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顺序（</w:t>
      </w:r>
      <w:bookmarkStart w:id="179" w:name="_Hlk163140322"/>
      <w:r>
        <w:rPr>
          <w:rStyle w:val="859"/>
          <w:rFonts w:hint="eastAsia" w:ascii="宋体"/>
          <w:color w:val="000000"/>
          <w:sz w:val="24"/>
          <w:szCs w:val="24"/>
          <w:lang w:val="zh-TW" w:eastAsia="zh-CN"/>
        </w:rPr>
        <w:t xml:space="preserve">采购包1：</w:t>
      </w:r>
      <w:r>
        <w:rPr>
          <w:rStyle w:val="859"/>
          <w:rFonts w:hint="eastAsia" w:ascii="宋体"/>
          <w:color w:val="000000"/>
          <w:sz w:val="24"/>
          <w:szCs w:val="24"/>
          <w:lang w:val="zh-TW"/>
        </w:rPr>
        <w:t xml:space="preserve">→</w:t>
      </w:r>
      <w:bookmarkEnd w:id="179"/>
      <w:r>
        <w:rPr>
          <w:rStyle w:val="859"/>
          <w:rFonts w:hint="eastAsia" w:ascii="宋体"/>
          <w:color w:val="000000"/>
          <w:sz w:val="24"/>
          <w:szCs w:val="24"/>
          <w:lang w:val="zh-TW" w:eastAsia="zh-CN"/>
        </w:rPr>
        <w:t xml:space="preserve">采购包2：</w:t>
      </w:r>
      <w:r>
        <w:rPr>
          <w:rStyle w:val="859"/>
          <w:rFonts w:hint="eastAsia" w:ascii="宋体"/>
          <w:color w:val="000000"/>
          <w:sz w:val="24"/>
          <w:szCs w:val="24"/>
          <w:lang w:val="zh-TW"/>
        </w:rPr>
        <w:t xml:space="preserve">→</w:t>
      </w:r>
      <w:r>
        <w:rPr>
          <w:rStyle w:val="859"/>
          <w:rFonts w:hint="eastAsia" w:ascii="宋体"/>
          <w:color w:val="000000"/>
          <w:sz w:val="24"/>
          <w:szCs w:val="24"/>
          <w:lang w:val="zh-TW" w:eastAsia="zh-CN"/>
        </w:rPr>
        <w:t xml:space="preserve">采购包3：</w:t>
      </w:r>
      <w:r>
        <w:rPr>
          <w:rStyle w:val="859"/>
          <w:rFonts w:hint="eastAsia" w:ascii="宋体"/>
          <w:color w:val="000000"/>
          <w:sz w:val="24"/>
          <w:szCs w:val="24"/>
          <w:lang w:val="zh-TW"/>
        </w:rPr>
        <w:t xml:space="preserve">→</w:t>
      </w:r>
      <w:r>
        <w:rPr>
          <w:rStyle w:val="859"/>
          <w:rFonts w:hint="eastAsia" w:ascii="宋体"/>
          <w:color w:val="000000"/>
          <w:sz w:val="24"/>
          <w:szCs w:val="24"/>
          <w:lang w:val="zh-TW" w:eastAsia="zh-CN"/>
        </w:rPr>
        <w:t xml:space="preserve">采购包4：</w:t>
      </w:r>
      <w:r>
        <w:rPr>
          <w:rStyle w:val="859"/>
          <w:rFonts w:hint="eastAsia" w:ascii="宋体"/>
          <w:color w:val="000000"/>
          <w:sz w:val="24"/>
          <w:szCs w:val="24"/>
          <w:lang w:val="zh-TW"/>
        </w:rPr>
        <w:t xml:space="preserve">→</w:t>
      </w:r>
      <w:r>
        <w:rPr>
          <w:rStyle w:val="859"/>
          <w:rFonts w:hint="eastAsia" w:ascii="宋体"/>
          <w:color w:val="000000"/>
          <w:sz w:val="24"/>
          <w:szCs w:val="24"/>
          <w:lang w:val="zh-TW" w:eastAsia="zh-CN"/>
        </w:rPr>
        <w:t xml:space="preserve">采购包5：</w:t>
      </w:r>
      <w:r>
        <w:rPr>
          <w:rStyle w:val="859"/>
          <w:rFonts w:hint="eastAsia" w:ascii="宋体"/>
          <w:color w:val="000000"/>
          <w:sz w:val="24"/>
          <w:szCs w:val="24"/>
          <w:lang w:val="zh-TW"/>
        </w:rPr>
        <w:t xml:space="preserve">），一个投标供应商最多可以兼投</w:t>
      </w:r>
      <w:r>
        <w:rPr>
          <w:rStyle w:val="859"/>
          <w:rFonts w:hint="eastAsia" w:ascii="宋体"/>
          <w:color w:val="000000"/>
          <w:sz w:val="24"/>
          <w:szCs w:val="24"/>
          <w:lang w:val="zh-TW" w:eastAsia="zh-CN"/>
        </w:rPr>
        <w:t xml:space="preserve">五个采购包</w:t>
      </w:r>
      <w:r>
        <w:rPr>
          <w:rStyle w:val="859"/>
          <w:rFonts w:hint="eastAsia" w:ascii="宋体"/>
          <w:color w:val="000000"/>
          <w:sz w:val="24"/>
          <w:szCs w:val="24"/>
          <w:lang w:val="zh-TW"/>
        </w:rPr>
        <w:t xml:space="preserve">，但最多只能中一个</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。如果一个投标供应商在多个</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的排序均为第一名，则按</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顺序靠前的一个</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中标，另外</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只能由排名第二的</w:t>
      </w:r>
      <w:bookmarkStart w:id="180" w:name="_Hlk163140389"/>
      <w:r>
        <w:rPr>
          <w:rStyle w:val="859"/>
          <w:rFonts w:hint="eastAsia" w:ascii="宋体"/>
          <w:color w:val="000000"/>
          <w:sz w:val="24"/>
          <w:szCs w:val="24"/>
          <w:lang w:val="zh-TW"/>
        </w:rPr>
        <w:t xml:space="preserve">投标</w:t>
      </w:r>
      <w:bookmarkEnd w:id="180"/>
      <w:r>
        <w:rPr>
          <w:rStyle w:val="859"/>
          <w:rFonts w:hint="eastAsia" w:ascii="宋体"/>
          <w:color w:val="000000"/>
          <w:sz w:val="24"/>
          <w:szCs w:val="24"/>
          <w:lang w:val="zh-TW"/>
        </w:rPr>
        <w:t xml:space="preserve">供应商中标，其余依此类推。</w:t>
      </w:r>
      <w:r>
        <w:rPr>
          <w:rStyle w:val="859"/>
          <w:rFonts w:hint="eastAsia" w:ascii="宋体"/>
          <w:color w:val="000000"/>
          <w:sz w:val="24"/>
          <w:szCs w:val="24"/>
          <w:lang w:val="zh-TW"/>
        </w:rPr>
      </w:r>
      <w:r/>
    </w:p>
    <w:p>
      <w:pPr>
        <w:pStyle w:val="880"/>
        <w:ind w:firstLine="480"/>
        <w:spacing w:line="440" w:lineRule="exact"/>
        <w:rPr>
          <w:rStyle w:val="859"/>
          <w:rFonts w:ascii="宋体"/>
          <w:color w:val="000000"/>
          <w:sz w:val="24"/>
          <w:szCs w:val="24"/>
          <w:lang w:val="zh-TW"/>
        </w:rPr>
      </w:pPr>
      <w:r>
        <w:rPr>
          <w:rStyle w:val="859"/>
          <w:rFonts w:hint="eastAsia" w:ascii="宋体"/>
          <w:color w:val="000000"/>
          <w:sz w:val="24"/>
          <w:szCs w:val="24"/>
          <w:lang w:val="zh-TW"/>
        </w:rPr>
        <w:t xml:space="preserve">（3）当投标供应商在前面</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中已确定为第一中标候选供应商时，其投标文件仍参与下面</w:t>
      </w:r>
      <w:r>
        <w:rPr>
          <w:rStyle w:val="859"/>
          <w:rFonts w:hint="eastAsia" w:ascii="宋体"/>
          <w:color w:val="000000"/>
          <w:sz w:val="24"/>
          <w:szCs w:val="24"/>
          <w:lang w:val="zh-TW" w:eastAsia="zh-CN"/>
        </w:rPr>
        <w:t xml:space="preserve">采购包</w:t>
      </w:r>
      <w:r>
        <w:rPr>
          <w:rStyle w:val="859"/>
          <w:rFonts w:hint="eastAsia" w:ascii="宋体"/>
          <w:color w:val="000000"/>
          <w:sz w:val="24"/>
          <w:szCs w:val="24"/>
          <w:lang w:val="zh-TW"/>
        </w:rPr>
        <w:t xml:space="preserve">的评审，但不作为第一中标候选供应商推选，依此类推。</w:t>
      </w:r>
      <w:r>
        <w:rPr>
          <w:rStyle w:val="859"/>
          <w:rFonts w:ascii="宋体"/>
          <w:color w:val="000000"/>
          <w:sz w:val="24"/>
          <w:szCs w:val="24"/>
          <w:lang w:val="zh-TW"/>
        </w:rPr>
      </w:r>
      <w:r/>
    </w:p>
    <w:p>
      <w:pPr>
        <w:pStyle w:val="880"/>
        <w:ind w:firstLine="480"/>
        <w:spacing w:line="440" w:lineRule="exact"/>
        <w:rPr>
          <w:rStyle w:val="859"/>
          <w:rFonts w:ascii="宋体"/>
          <w:color w:val="000000"/>
          <w:sz w:val="24"/>
          <w:szCs w:val="24"/>
          <w:lang w:val="zh-TW"/>
        </w:rPr>
      </w:pPr>
      <w:r>
        <w:rPr>
          <w:rStyle w:val="859"/>
          <w:rFonts w:ascii="宋体"/>
          <w:color w:val="000000"/>
          <w:sz w:val="24"/>
          <w:szCs w:val="24"/>
          <w:lang w:val="zh-TW"/>
        </w:rPr>
      </w:r>
      <w:r/>
    </w:p>
    <w:p>
      <w:pPr>
        <w:pStyle w:val="643"/>
        <w:rPr>
          <w:rStyle w:val="859"/>
          <w:rFonts w:ascii="宋体" w:hAnsi="宋体"/>
          <w:sz w:val="24"/>
          <w:szCs w:val="24"/>
          <w:lang w:eastAsia="zh-TW"/>
        </w:rPr>
      </w:pPr>
      <w:r>
        <w:rPr>
          <w:rStyle w:val="859"/>
          <w:rFonts w:ascii="宋体" w:hAnsi="宋体"/>
          <w:sz w:val="24"/>
          <w:szCs w:val="24"/>
          <w:lang w:eastAsia="zh-TW"/>
        </w:rPr>
      </w:r>
      <w:r/>
    </w:p>
    <w:p>
      <w:pPr>
        <w:pStyle w:val="643"/>
        <w:rPr>
          <w:rStyle w:val="859"/>
          <w:rFonts w:ascii="宋体" w:hAnsi="宋体"/>
          <w:sz w:val="24"/>
          <w:szCs w:val="24"/>
        </w:rPr>
      </w:pPr>
      <w:r>
        <w:rPr>
          <w:rStyle w:val="859"/>
          <w:rFonts w:ascii="宋体" w:hAnsi="宋体"/>
          <w:sz w:val="24"/>
          <w:szCs w:val="24"/>
        </w:rPr>
      </w:r>
      <w:r/>
    </w:p>
    <w:p>
      <w:pPr>
        <w:pStyle w:val="643"/>
        <w:rPr>
          <w:rStyle w:val="859"/>
          <w:rFonts w:ascii="宋体" w:hAnsi="宋体"/>
          <w:sz w:val="24"/>
          <w:szCs w:val="24"/>
        </w:rPr>
      </w:pPr>
      <w:r>
        <w:rPr>
          <w:rStyle w:val="859"/>
          <w:rFonts w:ascii="宋体" w:hAnsi="宋体"/>
          <w:sz w:val="24"/>
          <w:szCs w:val="24"/>
        </w:rPr>
      </w:r>
      <w:r/>
    </w:p>
    <w:p>
      <w:pPr>
        <w:pStyle w:val="643"/>
        <w:rPr>
          <w:rStyle w:val="859"/>
          <w:rFonts w:ascii="宋体" w:hAnsi="宋体"/>
          <w:sz w:val="24"/>
          <w:szCs w:val="24"/>
        </w:rPr>
      </w:pPr>
      <w:r>
        <w:rPr>
          <w:rStyle w:val="859"/>
          <w:rFonts w:ascii="宋体" w:hAnsi="宋体"/>
          <w:sz w:val="24"/>
          <w:szCs w:val="24"/>
        </w:rPr>
      </w:r>
      <w:r/>
    </w:p>
    <w:p>
      <w:pPr>
        <w:pStyle w:val="692"/>
        <w:jc w:val="center"/>
        <w:keepNext/>
        <w:spacing w:beforeAutospacing="0" w:afterAutospacing="0"/>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92"/>
        <w:jc w:val="center"/>
        <w:keepNext/>
        <w:spacing w:beforeAutospacing="0" w:afterAutospacing="0"/>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92"/>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2"/>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92"/>
        <w:jc w:val="both"/>
        <w:spacing w:beforeAutospacing="0" w:afterAutospacing="0" w:line="0" w:lineRule="atLeast"/>
      </w:pPr>
      <w:r/>
      <w:bookmarkStart w:id="181" w:name="_Hlt26671244"/>
      <w:r/>
      <w:bookmarkEnd w:id="181"/>
      <w:r/>
      <w:bookmarkStart w:id="182" w:name="_Hlt26955039"/>
      <w:r/>
      <w:bookmarkEnd w:id="182"/>
      <w:r/>
      <w:bookmarkStart w:id="183" w:name="_Toc26554094"/>
      <w:r/>
      <w:bookmarkEnd w:id="183"/>
      <w:r/>
      <w:bookmarkStart w:id="184" w:name="_Toc49090576"/>
      <w:r/>
      <w:bookmarkStart w:id="185" w:name="_Toc120614282"/>
      <w:r>
        <w:t xml:space="preserve"> </w:t>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both"/>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2"/>
        <w:jc w:val="center"/>
        <w:spacing w:beforeAutospacing="0" w:afterAutospacing="0" w:line="0" w:lineRule="atLeast"/>
        <w:rPr>
          <w:i w:val="0"/>
          <w:iCs w:val="0"/>
        </w:rPr>
      </w:pPr>
      <w:r>
        <w:rPr>
          <w:rFonts w:hint="eastAsia" w:ascii="宋体" w:hAnsi="宋体" w:eastAsia="宋体" w:cs="宋体"/>
          <w:b/>
          <w:i w:val="0"/>
          <w:iCs w:val="0"/>
          <w:color w:val="000000"/>
          <w:sz w:val="32"/>
          <w:szCs w:val="32"/>
        </w:rPr>
        <w:t xml:space="preserve">投标文件目录</w:t>
      </w:r>
      <w:r>
        <w:rPr>
          <w:i w:val="0"/>
          <w:iCs w:val="0"/>
        </w:rPr>
      </w:r>
      <w:r/>
    </w:p>
    <w:p>
      <w:pPr>
        <w:pStyle w:val="692"/>
        <w:jc w:val="center"/>
        <w:spacing w:beforeAutospacing="0" w:afterAutospacing="0" w:line="0" w:lineRule="atLeast"/>
        <w:rPr>
          <w:i w:val="0"/>
          <w:iCs w:val="0"/>
        </w:rPr>
      </w:pPr>
      <w:r>
        <w:rPr>
          <w:i w:val="0"/>
          <w:iCs w:val="0"/>
        </w:rPr>
        <w:t xml:space="preserve"> </w:t>
      </w:r>
      <w:r>
        <w:rPr>
          <w:i w:val="0"/>
          <w:iCs w:val="0"/>
        </w:rPr>
      </w:r>
      <w:r/>
    </w:p>
    <w:p>
      <w:pPr>
        <w:pStyle w:val="692"/>
        <w:ind w:left="480"/>
        <w:jc w:val="both"/>
        <w:keepLines w:val="0"/>
        <w:keepNext w:val="0"/>
        <w:pageBreakBefore w:val="0"/>
        <w:spacing w:beforeAutospacing="0" w:afterAutospacing="0" w:line="460" w:lineRule="exact"/>
        <w:rPr>
          <w:rFonts w:hint="eastAsia" w:ascii="Arial" w:hAnsi="Arial" w:eastAsia="Arial" w:cs="Arial"/>
          <w:i w:val="0"/>
          <w:iCs w:val="0"/>
          <w:color w:val="000000"/>
          <w:sz w:val="24"/>
          <w:szCs w:val="24"/>
          <w:u w:val="single"/>
        </w:rPr>
      </w:pPr>
      <w:r>
        <w:rPr>
          <w:rFonts w:hint="eastAsia" w:ascii="Arial" w:hAnsi="Arial" w:eastAsia="Arial" w:cs="Arial"/>
          <w:i w:val="0"/>
          <w:iCs w:val="0"/>
          <w:color w:val="000000"/>
          <w:sz w:val="24"/>
          <w:szCs w:val="24"/>
          <w:u w:val="single"/>
        </w:rPr>
        <w:t xml:space="preserve">一、法人或者其他组织的营业执照等证明文件，自然人的身份证明</w:t>
      </w:r>
      <w:r>
        <w:rPr>
          <w:rFonts w:hint="eastAsia" w:ascii="Arial" w:hAnsi="Arial" w:eastAsia="Arial" w:cs="Arial"/>
          <w:i w:val="0"/>
          <w:iCs w:val="0"/>
          <w:color w:val="000000"/>
          <w:sz w:val="24"/>
          <w:szCs w:val="24"/>
          <w:u w:val="single"/>
        </w:rPr>
      </w:r>
      <w:r/>
    </w:p>
    <w:p>
      <w:pPr>
        <w:pStyle w:val="643"/>
        <w:ind w:left="480"/>
        <w:keepLines w:val="0"/>
        <w:keepNext w:val="0"/>
        <w:pageBreakBefore w:val="0"/>
        <w:spacing w:line="460" w:lineRule="exact"/>
        <w:rPr>
          <w:rFonts w:hint="eastAsia" w:ascii="Arial" w:hAnsi="Arial" w:eastAsia="Arial" w:cs="Arial"/>
          <w:i w:val="0"/>
          <w:iCs w:val="0"/>
          <w:color w:val="000000"/>
          <w:sz w:val="24"/>
          <w:szCs w:val="24"/>
          <w:u w:val="single"/>
          <w:lang w:eastAsia="zh-CN"/>
        </w:rPr>
      </w:pPr>
      <w:r>
        <w:rPr>
          <w:rFonts w:hint="eastAsia" w:ascii="Arial" w:hAnsi="Arial" w:eastAsia="Arial" w:cs="Arial"/>
          <w:i w:val="0"/>
          <w:iCs w:val="0"/>
          <w:color w:val="000000"/>
          <w:sz w:val="24"/>
          <w:szCs w:val="24"/>
          <w:u w:val="single"/>
        </w:rPr>
        <w:t xml:space="preserve">二、上一年度</w:t>
      </w:r>
      <w:r>
        <w:rPr>
          <w:rFonts w:hint="eastAsia" w:ascii="Arial" w:hAnsi="Arial" w:eastAsia="Arial" w:cs="Arial"/>
          <w:i w:val="0"/>
          <w:iCs w:val="0"/>
          <w:color w:val="000000"/>
          <w:sz w:val="24"/>
          <w:szCs w:val="24"/>
          <w:u w:val="single"/>
        </w:rPr>
        <w:t xml:space="preserve">（</w:t>
      </w:r>
      <w:r>
        <w:rPr>
          <w:rFonts w:hint="eastAsia" w:ascii="Arial" w:hAnsi="Arial" w:eastAsia="宋体" w:cs="Arial"/>
          <w:i w:val="0"/>
          <w:iCs w:val="0"/>
          <w:color w:val="000000"/>
          <w:sz w:val="24"/>
          <w:szCs w:val="24"/>
          <w:u w:val="single"/>
          <w:lang w:eastAsia="zh-CN"/>
        </w:rPr>
        <w:t xml:space="preserve">2024年度或2025年度</w:t>
      </w:r>
      <w:r>
        <w:rPr>
          <w:rFonts w:hint="eastAsia" w:ascii="Arial" w:hAnsi="Arial" w:eastAsia="Arial" w:cs="Arial"/>
          <w:i w:val="0"/>
          <w:iCs w:val="0"/>
          <w:color w:val="000000"/>
          <w:sz w:val="24"/>
          <w:szCs w:val="24"/>
          <w:u w:val="single"/>
        </w:rPr>
        <w:t xml:space="preserve">）的财务</w:t>
      </w:r>
      <w:r>
        <w:rPr>
          <w:rFonts w:hint="eastAsia" w:ascii="Arial" w:hAnsi="Arial" w:eastAsia="Arial" w:cs="Arial"/>
          <w:i w:val="0"/>
          <w:iCs w:val="0"/>
          <w:color w:val="000000"/>
          <w:sz w:val="24"/>
          <w:szCs w:val="24"/>
          <w:u w:val="single"/>
        </w:rPr>
        <w:t xml:space="preserve">状况报告（提供上一年度的财务状况报表（财务报表至少应当包括资产负债表、利润表，距投标截止之日止，成立不足一年的供应商，可不提供财务报表)</w:t>
      </w:r>
      <w:r>
        <w:rPr>
          <w:rFonts w:hint="eastAsia" w:ascii="Arial" w:hAnsi="Arial" w:eastAsia="Arial" w:cs="Arial"/>
          <w:i w:val="0"/>
          <w:iCs w:val="0"/>
          <w:color w:val="000000"/>
          <w:sz w:val="24"/>
          <w:szCs w:val="24"/>
          <w:u w:val="single"/>
          <w:lang w:eastAsia="zh-CN"/>
        </w:rPr>
      </w:r>
      <w:r/>
    </w:p>
    <w:p>
      <w:pPr>
        <w:pStyle w:val="692"/>
        <w:ind w:left="480"/>
        <w:jc w:val="both"/>
        <w:keepLines w:val="0"/>
        <w:keepNext w:val="0"/>
        <w:pageBreakBefore w:val="0"/>
        <w:spacing w:beforeAutospacing="0" w:afterAutospacing="0" w:line="460" w:lineRule="exact"/>
        <w:rPr>
          <w:rFonts w:hint="eastAsia" w:ascii="Arial" w:hAnsi="Arial" w:eastAsia="Arial" w:cs="Arial"/>
          <w:i w:val="0"/>
          <w:iCs w:val="0"/>
          <w:color w:val="000000"/>
          <w:sz w:val="24"/>
          <w:szCs w:val="24"/>
          <w:u w:val="single"/>
          <w:lang w:eastAsia="zh-CN"/>
        </w:rPr>
      </w:pPr>
      <w:r>
        <w:rPr>
          <w:rFonts w:hint="eastAsia" w:ascii="Arial" w:hAnsi="Arial" w:eastAsia="Arial" w:cs="Arial"/>
          <w:i w:val="0"/>
          <w:iCs w:val="0"/>
          <w:color w:val="000000"/>
          <w:sz w:val="24"/>
          <w:szCs w:val="24"/>
          <w:u w:val="single"/>
          <w:lang w:eastAsia="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Arial" w:hAnsi="Arial" w:eastAsia="Arial" w:cs="Arial"/>
          <w:i w:val="0"/>
          <w:iCs w:val="0"/>
          <w:color w:val="000000"/>
          <w:sz w:val="24"/>
          <w:szCs w:val="24"/>
          <w:u w:val="single"/>
          <w:lang w:eastAsia="zh-CN"/>
        </w:rPr>
      </w:r>
      <w:r/>
    </w:p>
    <w:p>
      <w:pPr>
        <w:pStyle w:val="692"/>
        <w:ind w:left="480"/>
        <w:jc w:val="both"/>
        <w:keepLines w:val="0"/>
        <w:keepNext w:val="0"/>
        <w:pageBreakBefore w:val="0"/>
        <w:spacing w:beforeAutospacing="0" w:afterAutospacing="0" w:line="460" w:lineRule="exact"/>
        <w:rPr>
          <w:rFonts w:hint="eastAsia" w:ascii="Arial" w:hAnsi="Arial" w:eastAsia="Arial" w:cs="Arial"/>
          <w:i w:val="0"/>
          <w:iCs w:val="0"/>
          <w:color w:val="000000"/>
          <w:sz w:val="24"/>
          <w:szCs w:val="24"/>
          <w:u w:val="single"/>
          <w:lang w:eastAsia="zh-CN"/>
        </w:rPr>
      </w:pPr>
      <w:r>
        <w:rPr>
          <w:rFonts w:hint="eastAsia" w:ascii="Arial" w:hAnsi="Arial" w:eastAsia="Arial" w:cs="Arial"/>
          <w:i w:val="0"/>
          <w:iCs w:val="0"/>
          <w:color w:val="000000"/>
          <w:sz w:val="24"/>
          <w:szCs w:val="24"/>
          <w:u w:val="single"/>
          <w:lang w:eastAsia="zh-CN"/>
        </w:rPr>
        <w:t xml:space="preserve">四、具备履行合同所必需的设备和专业技术能力的书面声明</w:t>
      </w:r>
      <w:r>
        <w:rPr>
          <w:rFonts w:hint="eastAsia" w:ascii="Arial" w:hAnsi="Arial" w:eastAsia="Arial" w:cs="Arial"/>
          <w:i w:val="0"/>
          <w:iCs w:val="0"/>
          <w:color w:val="000000"/>
          <w:sz w:val="24"/>
          <w:szCs w:val="24"/>
          <w:u w:val="single"/>
          <w:lang w:eastAsia="zh-CN"/>
        </w:rPr>
      </w:r>
      <w:r/>
    </w:p>
    <w:p>
      <w:pPr>
        <w:pStyle w:val="692"/>
        <w:ind w:left="480"/>
        <w:jc w:val="both"/>
        <w:keepLines w:val="0"/>
        <w:keepNext w:val="0"/>
        <w:pageBreakBefore w:val="0"/>
        <w:spacing w:beforeAutospacing="0" w:afterAutospacing="0" w:line="460" w:lineRule="exact"/>
        <w:rPr>
          <w:rFonts w:hint="eastAsia" w:ascii="Arial" w:hAnsi="Arial" w:eastAsia="Arial" w:cs="Arial"/>
          <w:i w:val="0"/>
          <w:iCs w:val="0"/>
          <w:color w:val="000000"/>
          <w:sz w:val="24"/>
          <w:szCs w:val="24"/>
          <w:u w:val="single"/>
          <w:lang w:eastAsia="zh-CN"/>
        </w:rPr>
      </w:pPr>
      <w:r>
        <w:rPr>
          <w:rFonts w:hint="eastAsia" w:ascii="Arial" w:hAnsi="Arial" w:eastAsia="Arial" w:cs="Arial"/>
          <w:i w:val="0"/>
          <w:iCs w:val="0"/>
          <w:color w:val="000000"/>
          <w:sz w:val="24"/>
          <w:szCs w:val="24"/>
          <w:u w:val="single"/>
          <w:lang w:eastAsia="zh-CN"/>
        </w:rPr>
        <w:t xml:space="preserve">五、参加政府采购活动前 3 年内在经营活动中没有重大违法记录的书面声明</w:t>
      </w:r>
      <w:r>
        <w:rPr>
          <w:rFonts w:hint="eastAsia" w:ascii="Arial" w:hAnsi="Arial" w:eastAsia="Arial" w:cs="Arial"/>
          <w:i w:val="0"/>
          <w:iCs w:val="0"/>
          <w:color w:val="000000"/>
          <w:sz w:val="24"/>
          <w:szCs w:val="24"/>
          <w:u w:val="single"/>
          <w:lang w:eastAsia="zh-CN"/>
        </w:rPr>
      </w:r>
      <w:r/>
    </w:p>
    <w:p>
      <w:pPr>
        <w:pStyle w:val="643"/>
        <w:ind w:firstLine="480"/>
        <w:spacing w:line="440" w:lineRule="exact"/>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t xml:space="preserve">六、特定资格要求的证明文件（</w:t>
      </w:r>
      <w:r>
        <w:rPr>
          <w:rFonts w:hint="eastAsia" w:ascii="宋体" w:hAnsi="宋体" w:eastAsia="宋体" w:cs="宋体"/>
          <w:i w:val="0"/>
          <w:iCs w:val="0"/>
          <w:color w:val="c00000"/>
          <w:sz w:val="24"/>
          <w:szCs w:val="24"/>
          <w:u w:val="single"/>
        </w:rPr>
        <w:t xml:space="preserve">如果本项目设置特定资格要求，则需要提供</w:t>
      </w:r>
      <w:r>
        <w:rPr>
          <w:rFonts w:hint="eastAsia" w:ascii="宋体" w:hAnsi="宋体" w:eastAsia="宋体" w:cs="宋体"/>
          <w:i w:val="0"/>
          <w:iCs w:val="0"/>
          <w:color w:val="000000"/>
          <w:sz w:val="24"/>
          <w:szCs w:val="24"/>
          <w:u w:val="single"/>
        </w:rPr>
        <w:t xml:space="preserve">）</w:t>
      </w:r>
      <w:r>
        <w:rPr>
          <w:rFonts w:hint="eastAsia" w:ascii="宋体" w:hAnsi="宋体" w:eastAsia="宋体" w:cs="宋体"/>
          <w:i w:val="0"/>
          <w:iCs w:val="0"/>
          <w:color w:val="000000"/>
          <w:sz w:val="24"/>
          <w:szCs w:val="24"/>
          <w:u w:val="single"/>
        </w:rPr>
      </w:r>
      <w:r/>
    </w:p>
    <w:p>
      <w:pPr>
        <w:pStyle w:val="692"/>
        <w:ind w:left="480"/>
        <w:jc w:val="both"/>
        <w:keepLines w:val="0"/>
        <w:keepNext w:val="0"/>
        <w:pageBreakBefore w:val="0"/>
        <w:spacing w:beforeAutospacing="0" w:afterAutospacing="0" w:line="460" w:lineRule="exact"/>
        <w:rPr>
          <w:rFonts w:hint="eastAsia" w:ascii="Arial" w:hAnsi="Arial" w:eastAsia="Arial" w:cs="Arial"/>
          <w:i w:val="0"/>
          <w:iCs w:val="0"/>
          <w:color w:val="000000"/>
          <w:sz w:val="24"/>
          <w:szCs w:val="24"/>
          <w:u w:val="single"/>
        </w:rPr>
      </w:pPr>
      <w:r>
        <w:rPr>
          <w:rFonts w:hint="eastAsia" w:ascii="Arial" w:hAnsi="Arial" w:cs="Arial"/>
          <w:i w:val="0"/>
          <w:iCs w:val="0"/>
          <w:color w:val="000000"/>
          <w:sz w:val="24"/>
          <w:szCs w:val="24"/>
          <w:u w:val="single"/>
          <w:lang w:eastAsia="zh-CN"/>
        </w:rPr>
        <w:t xml:space="preserve">七</w:t>
      </w:r>
      <w:r>
        <w:rPr>
          <w:rFonts w:hint="eastAsia" w:ascii="Arial" w:hAnsi="Arial" w:eastAsia="Arial" w:cs="Arial"/>
          <w:i w:val="0"/>
          <w:iCs w:val="0"/>
          <w:color w:val="000000"/>
          <w:sz w:val="24"/>
          <w:szCs w:val="24"/>
          <w:u w:val="single"/>
        </w:rPr>
        <w:t xml:space="preserve">、法人授权书</w:t>
      </w:r>
      <w:r>
        <w:rPr>
          <w:rFonts w:hint="eastAsia" w:ascii="Arial" w:hAnsi="Arial" w:eastAsia="Arial" w:cs="Arial"/>
          <w:i w:val="0"/>
          <w:iCs w:val="0"/>
          <w:color w:val="000000"/>
          <w:sz w:val="24"/>
          <w:szCs w:val="24"/>
          <w:u w:val="single"/>
        </w:rPr>
      </w:r>
      <w:r/>
    </w:p>
    <w:p>
      <w:pPr>
        <w:pStyle w:val="692"/>
        <w:ind w:left="480"/>
        <w:jc w:val="both"/>
        <w:keepLines w:val="0"/>
        <w:keepNext w:val="0"/>
        <w:pageBreakBefore w:val="0"/>
        <w:spacing w:beforeAutospacing="0" w:afterAutospacing="0" w:line="460" w:lineRule="exact"/>
        <w:rPr>
          <w:rFonts w:hint="eastAsia" w:ascii="Arial" w:hAnsi="Arial" w:eastAsia="Arial" w:cs="Arial"/>
          <w:i w:val="0"/>
          <w:iCs w:val="0"/>
          <w:color w:val="000000"/>
          <w:sz w:val="24"/>
          <w:szCs w:val="24"/>
          <w:u w:val="single"/>
        </w:rPr>
      </w:pPr>
      <w:r>
        <w:rPr>
          <w:rFonts w:hint="eastAsia" w:ascii="Arial" w:hAnsi="Arial" w:cs="Arial"/>
          <w:i w:val="0"/>
          <w:iCs w:val="0"/>
          <w:color w:val="000000"/>
          <w:sz w:val="24"/>
          <w:szCs w:val="24"/>
          <w:u w:val="single"/>
          <w:lang w:eastAsia="zh-CN"/>
        </w:rPr>
        <w:t xml:space="preserve">八</w:t>
      </w:r>
      <w:r>
        <w:rPr>
          <w:rFonts w:hint="eastAsia" w:ascii="Arial" w:hAnsi="Arial" w:eastAsia="Arial" w:cs="Arial"/>
          <w:i w:val="0"/>
          <w:iCs w:val="0"/>
          <w:color w:val="000000"/>
          <w:sz w:val="24"/>
          <w:szCs w:val="24"/>
          <w:u w:val="single"/>
        </w:rPr>
        <w:t xml:space="preserve">、投标函</w:t>
      </w:r>
      <w:r>
        <w:rPr>
          <w:rFonts w:hint="eastAsia" w:ascii="Arial" w:hAnsi="Arial" w:eastAsia="Arial" w:cs="Arial"/>
          <w:i w:val="0"/>
          <w:iCs w:val="0"/>
          <w:color w:val="000000"/>
          <w:sz w:val="24"/>
          <w:szCs w:val="24"/>
          <w:u w:val="single"/>
        </w:rPr>
      </w:r>
      <w:r/>
    </w:p>
    <w:p>
      <w:pPr>
        <w:pStyle w:val="643"/>
        <w:ind w:firstLine="480"/>
        <w:spacing w:line="480" w:lineRule="exact"/>
        <w:rPr>
          <w:rFonts w:hint="eastAsia" w:ascii="宋体" w:hAnsi="宋体" w:cs="宋体"/>
          <w:sz w:val="24"/>
          <w:szCs w:val="24"/>
        </w:rPr>
      </w:pPr>
      <w:r>
        <w:rPr>
          <w:rFonts w:hint="eastAsia" w:ascii="宋体" w:hAnsi="宋体" w:cs="宋体"/>
          <w:sz w:val="24"/>
          <w:szCs w:val="24"/>
        </w:rPr>
        <w:t xml:space="preserve">九、小微企业声明函</w:t>
      </w:r>
      <w:r>
        <w:rPr>
          <w:rFonts w:hint="eastAsia" w:ascii="宋体" w:hAnsi="宋体" w:cs="宋体"/>
          <w:sz w:val="24"/>
          <w:szCs w:val="24"/>
        </w:rPr>
      </w:r>
      <w:r/>
    </w:p>
    <w:p>
      <w:pPr>
        <w:pStyle w:val="643"/>
        <w:ind w:firstLine="480"/>
        <w:spacing w:line="480" w:lineRule="exact"/>
        <w:rPr>
          <w:rFonts w:hint="eastAsia" w:ascii="宋体" w:hAnsi="宋体" w:cs="宋体"/>
          <w:sz w:val="24"/>
          <w:szCs w:val="24"/>
        </w:rPr>
      </w:pPr>
      <w:r>
        <w:rPr>
          <w:rFonts w:hint="eastAsia" w:ascii="宋体" w:hAnsi="宋体" w:cs="宋体"/>
          <w:sz w:val="24"/>
          <w:szCs w:val="24"/>
        </w:rPr>
        <w:t xml:space="preserve">十、投标分项报价表</w:t>
      </w:r>
      <w:r>
        <w:rPr>
          <w:rFonts w:hint="eastAsia" w:ascii="宋体" w:hAnsi="宋体" w:cs="宋体"/>
          <w:sz w:val="24"/>
          <w:szCs w:val="24"/>
        </w:rPr>
      </w:r>
      <w:r/>
    </w:p>
    <w:p>
      <w:pPr>
        <w:pStyle w:val="643"/>
        <w:ind w:firstLine="480"/>
        <w:spacing w:line="480" w:lineRule="exact"/>
        <w:rPr>
          <w:rFonts w:hint="eastAsia" w:ascii="宋体" w:hAnsi="宋体" w:cs="宋体"/>
          <w:sz w:val="24"/>
          <w:szCs w:val="24"/>
        </w:rPr>
      </w:pPr>
      <w:r>
        <w:rPr>
          <w:rFonts w:hint="eastAsia" w:ascii="宋体" w:hAnsi="宋体" w:cs="宋体"/>
          <w:sz w:val="24"/>
          <w:szCs w:val="24"/>
        </w:rPr>
        <w:t xml:space="preserve">十一、商务要求响应及偏离表</w:t>
      </w:r>
      <w:r>
        <w:rPr>
          <w:rFonts w:hint="eastAsia" w:ascii="宋体" w:hAnsi="宋体" w:cs="宋体"/>
          <w:sz w:val="24"/>
          <w:szCs w:val="24"/>
        </w:rPr>
      </w:r>
      <w:r/>
    </w:p>
    <w:p>
      <w:pPr>
        <w:pStyle w:val="643"/>
        <w:ind w:firstLine="480"/>
        <w:spacing w:line="480" w:lineRule="exact"/>
        <w:rPr>
          <w:rFonts w:ascii="宋体" w:hAnsi="宋体" w:cs="宋体"/>
          <w:sz w:val="24"/>
          <w:szCs w:val="24"/>
        </w:rPr>
      </w:pPr>
      <w:r>
        <w:rPr>
          <w:rFonts w:hint="eastAsia" w:ascii="宋体" w:hAnsi="宋体" w:cs="宋体"/>
          <w:sz w:val="24"/>
          <w:szCs w:val="24"/>
        </w:rPr>
        <w:t xml:space="preserve">十二、服务承诺</w:t>
      </w:r>
      <w:r>
        <w:rPr>
          <w:rFonts w:ascii="宋体" w:hAnsi="宋体" w:cs="宋体"/>
          <w:sz w:val="24"/>
          <w:szCs w:val="24"/>
        </w:rPr>
      </w:r>
      <w:r/>
    </w:p>
    <w:p>
      <w:pPr>
        <w:pStyle w:val="643"/>
        <w:ind w:firstLine="480"/>
        <w:spacing w:line="480" w:lineRule="exact"/>
        <w:rPr>
          <w:rFonts w:hint="eastAsia" w:ascii="宋体" w:hAnsi="宋体" w:cs="宋体"/>
          <w:sz w:val="24"/>
          <w:szCs w:val="24"/>
        </w:rPr>
      </w:pPr>
      <w:r>
        <w:rPr>
          <w:rFonts w:hint="eastAsia" w:ascii="宋体" w:hAnsi="宋体" w:cs="宋体"/>
          <w:sz w:val="24"/>
          <w:szCs w:val="24"/>
        </w:rPr>
        <w:t xml:space="preserve">十三、项目实施方案及其他</w:t>
      </w:r>
      <w:r>
        <w:rPr>
          <w:rFonts w:hint="eastAsia" w:ascii="宋体" w:hAnsi="宋体" w:cs="宋体"/>
          <w:sz w:val="24"/>
          <w:szCs w:val="24"/>
        </w:rPr>
      </w:r>
      <w:r/>
    </w:p>
    <w:p>
      <w:pPr>
        <w:pStyle w:val="64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十四、开标一览表</w:t>
      </w:r>
      <w:r>
        <w:rPr>
          <w:rFonts w:hint="eastAsia" w:ascii="宋体" w:hAnsi="宋体" w:cs="宋体"/>
          <w:sz w:val="24"/>
          <w:szCs w:val="24"/>
          <w:u w:val="single"/>
        </w:rPr>
      </w:r>
      <w:r/>
    </w:p>
    <w:p>
      <w:pPr>
        <w:pStyle w:val="643"/>
        <w:ind w:firstLine="480"/>
        <w:spacing w:line="480" w:lineRule="exact"/>
        <w:rPr>
          <w:rFonts w:hint="eastAsia" w:ascii="宋体" w:hAnsi="宋体" w:cs="宋体"/>
          <w:sz w:val="24"/>
          <w:szCs w:val="24"/>
        </w:rPr>
      </w:pPr>
      <w:r>
        <w:rPr>
          <w:rFonts w:hint="eastAsia" w:ascii="宋体" w:hAnsi="宋体" w:cs="宋体"/>
          <w:sz w:val="24"/>
          <w:szCs w:val="24"/>
        </w:rPr>
        <w:t xml:space="preserve">十五、盐城市政府采购事前信用承诺书</w:t>
      </w:r>
      <w:r>
        <w:rPr>
          <w:rFonts w:hint="eastAsia" w:ascii="宋体" w:hAnsi="宋体" w:cs="宋体"/>
          <w:sz w:val="24"/>
          <w:szCs w:val="24"/>
        </w:rPr>
      </w:r>
      <w:r/>
    </w:p>
    <w:p>
      <w:pPr>
        <w:pStyle w:val="692"/>
        <w:ind w:firstLine="480"/>
        <w:jc w:val="both"/>
        <w:spacing w:beforeAutospacing="0" w:afterAutospacing="0" w:line="0" w:lineRule="atLeast"/>
        <w:rPr>
          <w:rFonts w:hint="eastAsia" w:ascii="Arial" w:hAnsi="Arial" w:eastAsia="Arial" w:cs="Arial"/>
          <w:i w:val="0"/>
          <w:iCs w:val="0"/>
          <w:color w:val="000000"/>
          <w:sz w:val="24"/>
          <w:szCs w:val="24"/>
        </w:rPr>
      </w:pPr>
      <w:r>
        <w:rPr>
          <w:rFonts w:hint="eastAsia" w:ascii="Arial" w:hAnsi="Arial" w:eastAsia="Arial" w:cs="Arial"/>
          <w:i w:val="0"/>
          <w:iCs w:val="0"/>
          <w:color w:val="000000"/>
          <w:sz w:val="24"/>
          <w:szCs w:val="24"/>
        </w:rPr>
      </w:r>
      <w:r/>
    </w:p>
    <w:p>
      <w:pPr>
        <w:pStyle w:val="692"/>
        <w:ind w:firstLine="480"/>
        <w:jc w:val="both"/>
        <w:spacing w:beforeAutospacing="0" w:afterAutospacing="0" w:line="0" w:lineRule="atLeast"/>
        <w:rPr>
          <w:rFonts w:ascii="宋体" w:hAnsi="宋体" w:eastAsia="宋体" w:cs="宋体"/>
          <w:i w:val="0"/>
          <w:iCs w:val="0"/>
          <w:color w:val="000000"/>
        </w:rPr>
      </w:pPr>
      <w:r>
        <w:rPr>
          <w:rFonts w:ascii="宋体" w:hAnsi="宋体" w:eastAsia="宋体" w:cs="宋体"/>
          <w:i w:val="0"/>
          <w:iCs w:val="0"/>
          <w:color w:val="000000"/>
        </w:rPr>
      </w:r>
      <w:r/>
    </w:p>
    <w:p>
      <w:pPr>
        <w:pStyle w:val="692"/>
        <w:ind w:firstLine="480"/>
        <w:jc w:val="both"/>
        <w:spacing w:beforeAutospacing="0" w:afterAutospacing="0" w:line="0" w:lineRule="atLeast"/>
        <w:rPr>
          <w:i w:val="0"/>
          <w:iCs w:val="0"/>
        </w:rPr>
      </w:pPr>
      <w:r>
        <w:rPr>
          <w:i w:val="0"/>
          <w:iCs w:val="0"/>
        </w:rPr>
        <w:t xml:space="preserve"> </w:t>
      </w:r>
      <w:r>
        <w:rPr>
          <w:i w:val="0"/>
          <w:iCs w:val="0"/>
        </w:rPr>
      </w:r>
      <w:r/>
    </w:p>
    <w:p>
      <w:pPr>
        <w:pStyle w:val="692"/>
        <w:ind w:firstLine="480"/>
        <w:jc w:val="both"/>
        <w:spacing w:beforeAutospacing="0" w:afterAutospacing="0" w:line="0" w:lineRule="atLeast"/>
        <w:rPr>
          <w:i w:val="0"/>
          <w:iCs w:val="0"/>
        </w:rPr>
      </w:pPr>
      <w:r>
        <w:rPr>
          <w:i w:val="0"/>
          <w:iCs w:val="0"/>
        </w:rPr>
        <w:t xml:space="preserve"> </w:t>
      </w:r>
      <w:r>
        <w:rPr>
          <w:i w:val="0"/>
          <w:iCs w:val="0"/>
        </w:rPr>
      </w:r>
      <w:r/>
    </w:p>
    <w:p>
      <w:pPr>
        <w:pStyle w:val="692"/>
        <w:ind w:firstLine="480"/>
        <w:jc w:val="both"/>
        <w:spacing w:beforeAutospacing="0" w:afterAutospacing="0" w:line="0" w:lineRule="atLeast"/>
        <w:rPr>
          <w:i w:val="0"/>
          <w:iCs w:val="0"/>
        </w:rPr>
      </w:pPr>
      <w:r>
        <w:rPr>
          <w:i w:val="0"/>
          <w:iCs w:val="0"/>
        </w:rPr>
        <w:t xml:space="preserve"> </w:t>
      </w:r>
      <w:r>
        <w:rPr>
          <w:i w:val="0"/>
          <w:iCs w:val="0"/>
        </w:rPr>
      </w:r>
      <w:r/>
    </w:p>
    <w:p>
      <w:pPr>
        <w:pStyle w:val="692"/>
        <w:ind w:firstLine="480"/>
        <w:jc w:val="both"/>
        <w:spacing w:beforeAutospacing="0" w:afterAutospacing="0" w:line="0" w:lineRule="atLeast"/>
        <w:rPr>
          <w:i w:val="0"/>
          <w:iCs w:val="0"/>
        </w:rPr>
      </w:pPr>
      <w:r>
        <w:rPr>
          <w:i w:val="0"/>
          <w:iCs w:val="0"/>
        </w:rPr>
        <w:t xml:space="preserve"> </w:t>
      </w: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92"/>
        <w:ind w:firstLine="480"/>
        <w:jc w:val="both"/>
        <w:spacing w:beforeAutospacing="0" w:afterAutospacing="0" w:line="0" w:lineRule="atLeast"/>
        <w:rPr>
          <w:i w:val="0"/>
          <w:iCs w:val="0"/>
        </w:rPr>
      </w:pPr>
      <w:r>
        <w:rPr>
          <w:i w:val="0"/>
          <w:iCs w:val="0"/>
        </w:rPr>
      </w:r>
      <w:r/>
    </w:p>
    <w:p>
      <w:pPr>
        <w:pStyle w:val="643"/>
        <w:jc w:val="center"/>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pStyle w:val="643"/>
        <w:jc w:val="center"/>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pStyle w:val="643"/>
        <w:jc w:val="both"/>
        <w:rPr>
          <w:rFonts w:hint="eastAsia" w:ascii="宋体" w:hAnsi="宋体" w:eastAsia="宋体" w:cs="宋体"/>
          <w:i w:val="0"/>
          <w:iCs/>
          <w:color w:val="000000"/>
          <w:sz w:val="28"/>
          <w:szCs w:val="28"/>
          <w:u w:val="single"/>
        </w:rPr>
      </w:pPr>
      <w:r>
        <w:rPr>
          <w:rFonts w:hint="eastAsia" w:ascii="宋体" w:hAnsi="宋体" w:eastAsia="宋体" w:cs="宋体"/>
          <w:i/>
          <w:iCs w:val="0"/>
          <w:color w:val="000000"/>
          <w:sz w:val="28"/>
          <w:szCs w:val="28"/>
          <w:u w:val="none"/>
        </w:rPr>
        <w:t xml:space="preserve">一、</w:t>
      </w:r>
      <w:r>
        <w:rPr>
          <w:rFonts w:hint="eastAsia" w:ascii="宋体" w:hAnsi="宋体" w:eastAsia="宋体" w:cs="宋体"/>
          <w:i/>
          <w:iCs w:val="0"/>
          <w:color w:val="000000"/>
          <w:sz w:val="28"/>
          <w:szCs w:val="28"/>
          <w:u w:val="single"/>
        </w:rPr>
        <w:t xml:space="preserve">法人或者其他组织的营业执照等证明文件，自然人的身份证明</w:t>
      </w:r>
      <w:r>
        <w:rPr>
          <w:rFonts w:hint="eastAsia" w:ascii="宋体" w:hAnsi="宋体" w:eastAsia="宋体" w:cs="宋体"/>
          <w:i w:val="0"/>
          <w:iCs/>
          <w:color w:val="000000"/>
          <w:sz w:val="28"/>
          <w:szCs w:val="28"/>
          <w:u w:val="single"/>
        </w:rPr>
      </w:r>
      <w:r/>
    </w:p>
    <w:p>
      <w:pPr>
        <w:pStyle w:val="643"/>
        <w:rPr>
          <w:rFonts w:hint="eastAsia" w:ascii="宋体" w:hAnsi="宋体" w:eastAsia="宋体" w:cs="宋体"/>
          <w:i/>
          <w:iCs w:val="0"/>
          <w:color w:val="000000"/>
          <w:sz w:val="32"/>
          <w:szCs w:val="32"/>
          <w:u w:val="none"/>
        </w:rPr>
      </w:pPr>
      <w:r>
        <w:rPr>
          <w:rFonts w:hint="eastAsia" w:ascii="宋体" w:hAnsi="宋体" w:eastAsia="宋体" w:cs="宋体"/>
          <w:i/>
          <w:iCs w:val="0"/>
          <w:color w:val="000000"/>
          <w:sz w:val="32"/>
          <w:szCs w:val="32"/>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jc w:val="both"/>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t xml:space="preserve">二、</w:t>
      </w:r>
      <w:r>
        <w:rPr>
          <w:rFonts w:hint="eastAsia" w:ascii="宋体" w:hAnsi="宋体" w:eastAsia="宋体" w:cs="宋体"/>
          <w:i/>
          <w:iCs w:val="0"/>
          <w:color w:val="000000"/>
          <w:sz w:val="30"/>
          <w:szCs w:val="30"/>
          <w:u w:val="single"/>
        </w:rPr>
        <w:t xml:space="preserve">上一年度的财务状况报告</w:t>
      </w:r>
      <w:r>
        <w:rPr>
          <w:rFonts w:hint="eastAsia" w:ascii="宋体" w:hAnsi="宋体" w:eastAsia="宋体" w:cs="宋体"/>
          <w:i/>
          <w:iCs w:val="0"/>
          <w:color w:val="000000"/>
          <w:sz w:val="30"/>
          <w:szCs w:val="30"/>
          <w:u w:val="none"/>
        </w:rPr>
      </w:r>
      <w:r/>
    </w:p>
    <w:p>
      <w:pPr>
        <w:pStyle w:val="643"/>
        <w:ind w:firstLine="480"/>
        <w:spacing w:line="440" w:lineRule="exact"/>
        <w:rPr>
          <w:rFonts w:hint="eastAsia" w:ascii="宋体" w:hAnsi="宋体" w:eastAsia="宋体" w:cs="宋体"/>
          <w:bCs/>
          <w:i w:val="0"/>
          <w:iCs/>
          <w:color w:val="000000"/>
          <w:sz w:val="24"/>
          <w:szCs w:val="21"/>
          <w:u w:val="none"/>
        </w:rPr>
      </w:pPr>
      <w:r>
        <w:rPr>
          <w:rFonts w:hint="eastAsia" w:ascii="宋体" w:hAnsi="宋体" w:eastAsia="宋体" w:cs="宋体"/>
          <w:i w:val="0"/>
          <w:iCs w:val="0"/>
          <w:color w:val="000000"/>
          <w:sz w:val="24"/>
          <w:szCs w:val="24"/>
          <w:u w:val="single"/>
        </w:rPr>
        <w:t xml:space="preserve">提供</w:t>
      </w:r>
      <w:r>
        <w:rPr>
          <w:rFonts w:hint="eastAsia" w:ascii="宋体" w:hAnsi="宋体" w:eastAsia="宋体" w:cs="宋体"/>
          <w:i w:val="0"/>
          <w:iCs w:val="0"/>
          <w:color w:val="000000"/>
          <w:sz w:val="24"/>
          <w:szCs w:val="24"/>
          <w:u w:val="single"/>
          <w:lang w:eastAsia="zh-CN"/>
        </w:rPr>
        <w:t xml:space="preserve">2024年度或2025年度</w:t>
      </w:r>
      <w:r>
        <w:rPr>
          <w:rFonts w:hint="eastAsia" w:ascii="宋体" w:hAnsi="宋体" w:eastAsia="宋体" w:cs="宋体"/>
          <w:i w:val="0"/>
          <w:iCs w:val="0"/>
          <w:color w:val="000000"/>
          <w:sz w:val="24"/>
          <w:szCs w:val="24"/>
          <w:u w:val="single"/>
        </w:rPr>
        <w:t xml:space="preserve">的财务报表（财务报表至少应包括资产负债表、利润表）；距投标截止之日止，成立不足一年的供应商，可不提供财务报表</w:t>
      </w:r>
      <w:r>
        <w:rPr>
          <w:rFonts w:hint="eastAsia" w:ascii="宋体" w:hAnsi="宋体" w:eastAsia="宋体" w:cs="宋体"/>
          <w:i w:val="0"/>
          <w:iCs w:val="0"/>
          <w:color w:val="000000"/>
          <w:sz w:val="24"/>
          <w:szCs w:val="24"/>
          <w:u w:val="single"/>
          <w:lang w:val="en-US" w:eastAsia="zh-CN"/>
        </w:rPr>
        <w:t xml:space="preserve">；</w:t>
      </w:r>
      <w:r>
        <w:rPr>
          <w:rFonts w:hint="eastAsia" w:ascii="宋体" w:hAnsi="宋体" w:eastAsia="宋体" w:cs="Times New Roman"/>
          <w:color w:val="000000"/>
          <w:sz w:val="24"/>
          <w:szCs w:val="24"/>
          <w:highlight w:val="none"/>
          <w:u w:val="single"/>
          <w:lang w:val="en-US" w:eastAsia="zh-CN"/>
        </w:rPr>
        <w:t xml:space="preserve">如</w:t>
      </w:r>
      <w:r>
        <w:rPr>
          <w:rFonts w:hint="eastAsia" w:ascii="宋体" w:hAnsi="宋体"/>
          <w:color w:val="000000"/>
          <w:sz w:val="24"/>
          <w:szCs w:val="24"/>
          <w:highlight w:val="none"/>
          <w:u w:val="single"/>
          <w:lang w:eastAsia="zh-CN"/>
        </w:rPr>
        <w:t xml:space="preserve">供应商为事业单位的，</w:t>
      </w:r>
      <w:r>
        <w:rPr>
          <w:rFonts w:hint="eastAsia" w:ascii="宋体" w:hAnsi="宋体" w:eastAsia="宋体" w:cs="Times New Roman"/>
          <w:color w:val="000000"/>
          <w:sz w:val="24"/>
          <w:szCs w:val="24"/>
          <w:highlight w:val="none"/>
          <w:u w:val="single"/>
        </w:rPr>
        <w:t xml:space="preserve">财务报表至少应包括资产负债表、</w:t>
      </w:r>
      <w:r>
        <w:rPr>
          <w:rFonts w:ascii="Arial" w:hAnsi="Arial" w:eastAsia="Arial" w:cs="Arial"/>
          <w:i w:val="0"/>
          <w:iCs w:val="0"/>
          <w:caps w:val="0"/>
          <w:color w:val="000000"/>
          <w:spacing w:val="0"/>
          <w:sz w:val="24"/>
          <w:szCs w:val="24"/>
          <w:highlight w:val="none"/>
          <w:u w:val="single"/>
          <w:shd w:val="clear" w:color="auto" w:fill="ffffff"/>
        </w:rPr>
        <w:t xml:space="preserve">收入支出表或者收入费用表</w:t>
      </w:r>
      <w:r>
        <w:rPr>
          <w:rFonts w:hint="eastAsia" w:ascii="宋体" w:hAnsi="宋体" w:eastAsia="宋体" w:cs="宋体"/>
          <w:i w:val="0"/>
          <w:iCs w:val="0"/>
          <w:color w:val="000000"/>
          <w:sz w:val="24"/>
          <w:szCs w:val="24"/>
          <w:highlight w:val="none"/>
          <w:u w:val="single"/>
        </w:rPr>
        <w:t xml:space="preserve">）</w:t>
      </w:r>
      <w:r>
        <w:rPr>
          <w:rFonts w:hint="eastAsia" w:ascii="宋体" w:hAnsi="宋体" w:eastAsia="宋体" w:cs="宋体"/>
          <w:bCs/>
          <w:i w:val="0"/>
          <w:iCs/>
          <w:color w:val="000000"/>
          <w:sz w:val="24"/>
          <w:szCs w:val="21"/>
          <w:u w:val="none"/>
        </w:rPr>
      </w:r>
      <w:r/>
    </w:p>
    <w:p>
      <w:pPr>
        <w:pStyle w:val="643"/>
        <w:jc w:val="cente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jc w:val="both"/>
        <w:rPr>
          <w:rFonts w:hint="eastAsia" w:ascii="宋体" w:hAnsi="宋体" w:eastAsia="宋体" w:cs="宋体"/>
          <w:i w:val="0"/>
          <w:iCs/>
          <w:color w:val="000000"/>
          <w:sz w:val="30"/>
          <w:szCs w:val="30"/>
          <w:u w:val="none"/>
        </w:rPr>
      </w:pPr>
      <w:r>
        <w:rPr>
          <w:rFonts w:hint="eastAsia" w:ascii="宋体" w:hAnsi="宋体" w:eastAsia="宋体" w:cs="宋体"/>
          <w:i/>
          <w:iCs w:val="0"/>
          <w:color w:val="000000"/>
          <w:sz w:val="30"/>
          <w:szCs w:val="30"/>
          <w:u w:val="none"/>
        </w:rPr>
        <w:t xml:space="preserve">三、</w:t>
      </w:r>
      <w:r>
        <w:rPr>
          <w:rFonts w:hint="eastAsia" w:ascii="宋体" w:hAnsi="宋体" w:eastAsia="宋体" w:cs="宋体"/>
          <w:i/>
          <w:iCs w:val="0"/>
          <w:color w:val="000000"/>
          <w:sz w:val="30"/>
          <w:szCs w:val="30"/>
          <w:u w:val="single"/>
        </w:rPr>
        <w:t xml:space="preserve">依法缴纳税收和社会保障资金的相关材料</w:t>
      </w:r>
      <w:r>
        <w:rPr>
          <w:rFonts w:hint="eastAsia" w:ascii="宋体" w:hAnsi="宋体" w:eastAsia="宋体" w:cs="宋体"/>
          <w:i w:val="0"/>
          <w:iCs/>
          <w:color w:val="000000"/>
          <w:sz w:val="30"/>
          <w:szCs w:val="30"/>
          <w:u w:val="none"/>
        </w:rPr>
      </w:r>
      <w:r/>
    </w:p>
    <w:p>
      <w:pPr>
        <w:pStyle w:val="643"/>
        <w:ind w:firstLine="562"/>
        <w:jc w:val="left"/>
        <w:rPr>
          <w:rFonts w:hint="eastAsia" w:ascii="宋体" w:hAnsi="宋体" w:eastAsia="宋体" w:cs="宋体"/>
          <w:i/>
          <w:iCs w:val="0"/>
          <w:color w:val="000000"/>
          <w:sz w:val="28"/>
          <w:szCs w:val="28"/>
          <w:u w:val="none"/>
        </w:rPr>
      </w:pPr>
      <w:r>
        <w:rPr>
          <w:rFonts w:hint="eastAsia" w:ascii="宋体" w:hAnsi="宋体" w:eastAsia="宋体" w:cs="宋体"/>
          <w:b/>
          <w:bCs/>
          <w:color w:val="000000"/>
          <w:sz w:val="28"/>
          <w:szCs w:val="28"/>
          <w:u w:val="single"/>
        </w:rPr>
        <w:t xml:space="preserve">提供提交响应文件截止时间前一年内至少一个月</w:t>
      </w:r>
      <w:r>
        <w:rPr>
          <w:rFonts w:hint="eastAsia" w:ascii="宋体" w:hAnsi="宋体" w:eastAsia="宋体" w:cs="宋体"/>
          <w:color w:val="000000"/>
          <w:sz w:val="28"/>
          <w:szCs w:val="28"/>
          <w:u w:val="single"/>
        </w:rPr>
        <w:t xml:space="preserve">依法缴纳税收及缴纳社会保障资金的证明材料</w:t>
      </w:r>
      <w:r>
        <w:rPr>
          <w:rFonts w:hint="eastAsia" w:ascii="宋体" w:hAnsi="宋体" w:eastAsia="宋体" w:cs="宋体"/>
          <w:color w:val="000000"/>
          <w:sz w:val="28"/>
          <w:szCs w:val="28"/>
          <w:u w:val="single"/>
          <w:lang w:eastAsia="zh-CN"/>
        </w:rPr>
        <w:t xml:space="preserve">，</w:t>
      </w:r>
      <w:r>
        <w:rPr>
          <w:rFonts w:hint="eastAsia" w:ascii="宋体" w:hAnsi="宋体" w:eastAsia="宋体" w:cs="宋体"/>
          <w:color w:val="000000"/>
          <w:sz w:val="28"/>
          <w:szCs w:val="28"/>
          <w:u w:val="single"/>
          <w:lang w:val="en-US" w:eastAsia="zh-CN"/>
        </w:rPr>
        <w:t xml:space="preserve">投标人</w:t>
      </w:r>
      <w:r>
        <w:rPr>
          <w:rFonts w:hint="eastAsia" w:ascii="宋体" w:hAnsi="宋体" w:eastAsia="宋体" w:cs="宋体"/>
          <w:color w:val="000000"/>
          <w:sz w:val="28"/>
          <w:szCs w:val="28"/>
          <w:u w:val="single"/>
        </w:rPr>
        <w:t xml:space="preserve">依法享受缓缴、免缴税收、社会保障资金的提供证明材料</w:t>
      </w:r>
      <w:r>
        <w:rPr>
          <w:rFonts w:hint="eastAsia" w:ascii="宋体" w:hAnsi="宋体" w:eastAsia="宋体" w:cs="宋体"/>
          <w:bCs/>
          <w:i w:val="0"/>
          <w:iCs/>
          <w:color w:val="000000"/>
          <w:sz w:val="28"/>
          <w:szCs w:val="28"/>
          <w:u w:val="none"/>
        </w:rPr>
        <w:t xml:space="preserve">。</w:t>
      </w:r>
      <w:r>
        <w:rPr>
          <w:rFonts w:hint="eastAsia" w:ascii="宋体" w:hAnsi="宋体" w:eastAsia="宋体" w:cs="宋体"/>
          <w:i/>
          <w:iCs w:val="0"/>
          <w:color w:val="000000"/>
          <w:sz w:val="28"/>
          <w:szCs w:val="28"/>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pStyle w:val="643"/>
        <w:numPr>
          <w:ilvl w:val="0"/>
          <w:numId w:val="0"/>
        </w:numPr>
        <w:jc w:val="cente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28"/>
          <w:szCs w:val="28"/>
          <w:u w:val="single"/>
          <w:lang w:val="en-US" w:eastAsia="zh-CN"/>
        </w:rPr>
        <w:t xml:space="preserve">四、</w:t>
      </w:r>
      <w:r>
        <w:rPr>
          <w:rFonts w:hint="eastAsia" w:ascii="宋体" w:hAnsi="宋体" w:eastAsia="宋体" w:cs="宋体"/>
          <w:i/>
          <w:iCs w:val="0"/>
          <w:color w:val="000000"/>
          <w:sz w:val="28"/>
          <w:szCs w:val="28"/>
          <w:u w:val="single"/>
        </w:rPr>
        <w:t xml:space="preserve">具备履行合同所必需的设备和专业技术能力的书面声明</w:t>
      </w:r>
      <w:r>
        <w:rPr>
          <w:rFonts w:hint="eastAsia" w:ascii="宋体" w:hAnsi="宋体" w:eastAsia="宋体" w:cs="宋体"/>
          <w:i/>
          <w:iCs w:val="0"/>
          <w:color w:val="000000"/>
          <w:sz w:val="28"/>
          <w:szCs w:val="28"/>
          <w:u w:val="single"/>
        </w:rPr>
      </w:r>
      <w:r/>
    </w:p>
    <w:p>
      <w:pPr>
        <w:pStyle w:val="643"/>
        <w:numPr>
          <w:ilvl w:val="0"/>
          <w:numId w:val="0"/>
        </w:numPr>
        <w:jc w:val="both"/>
        <w:keepLines w:val="0"/>
        <w:keepNext w:val="0"/>
        <w:pageBreakBefore w:val="0"/>
        <w:spacing w:before="313"/>
        <w:widowControl w:val="off"/>
        <w:rPr>
          <w:rFonts w:hint="eastAsia" w:ascii="宋体" w:hAnsi="宋体" w:eastAsia="宋体" w:cs="宋体"/>
          <w:i w:val="0"/>
          <w:iCs/>
          <w:color w:val="000000"/>
          <w:sz w:val="36"/>
          <w:szCs w:val="36"/>
          <w:u w:val="none"/>
          <w:lang w:val="en-US" w:eastAsia="zh-CN"/>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 xml:space="preserve">声明</w:t>
      </w:r>
      <w:r>
        <w:rPr>
          <w:rFonts w:hint="eastAsia" w:ascii="宋体" w:hAnsi="宋体" w:eastAsia="宋体" w:cs="宋体"/>
          <w:i w:val="0"/>
          <w:iCs/>
          <w:color w:val="000000"/>
          <w:sz w:val="36"/>
          <w:szCs w:val="36"/>
          <w:u w:val="none"/>
          <w:lang w:val="en-US" w:eastAsia="zh-CN"/>
        </w:rPr>
      </w:r>
      <w:r/>
    </w:p>
    <w:p>
      <w:pPr>
        <w:pStyle w:val="643"/>
        <w:keepLines w:val="0"/>
        <w:keepNext w:val="0"/>
        <w:pageBreakBefore w:val="0"/>
        <w:spacing w:line="480" w:lineRule="auto"/>
        <w:widowControl w:val="off"/>
        <w:rPr>
          <w:rFonts w:ascii="宋体" w:hAnsi="宋体"/>
          <w:color w:val="000000"/>
          <w:sz w:val="28"/>
          <w:szCs w:val="28"/>
        </w:rPr>
      </w:pPr>
      <w:r>
        <w:rPr>
          <w:rFonts w:ascii="宋体" w:hAnsi="宋体"/>
          <w:color w:val="000000"/>
          <w:sz w:val="28"/>
          <w:szCs w:val="28"/>
        </w:rPr>
      </w:r>
      <w:r/>
    </w:p>
    <w:p>
      <w:pPr>
        <w:pStyle w:val="643"/>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i w:val="0"/>
          <w:iCs/>
          <w:color w:val="000000"/>
          <w:sz w:val="28"/>
          <w:szCs w:val="28"/>
          <w:u w:val="none"/>
        </w:rPr>
      </w:r>
      <w:r/>
    </w:p>
    <w:p>
      <w:pPr>
        <w:pStyle w:val="643"/>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主要设备有：  。</w:t>
      </w:r>
      <w:r>
        <w:rPr>
          <w:rFonts w:hint="eastAsia" w:ascii="宋体" w:hAnsi="宋体" w:eastAsia="宋体" w:cs="宋体"/>
          <w:bCs/>
          <w:i w:val="0"/>
          <w:iCs/>
          <w:color w:val="000000"/>
          <w:sz w:val="28"/>
          <w:szCs w:val="28"/>
          <w:u w:val="none"/>
        </w:rPr>
      </w:r>
      <w:r/>
    </w:p>
    <w:p>
      <w:pPr>
        <w:pStyle w:val="643"/>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主要专业技术能力有：   。     </w:t>
      </w: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left="420" w:firstLine="480"/>
        <w:jc w:val="center"/>
        <w:keepLines w:val="0"/>
        <w:keepNext w:val="0"/>
        <w:pageBreakBefore w:val="0"/>
        <w:spacing w:line="720" w:lineRule="auto"/>
        <w:widowControl w:val="off"/>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rPr>
          <w:rFonts w:hint="eastAsia" w:ascii="Times New Roman" w:hAnsi="Times New Roman"/>
          <w:color w:val="000000"/>
          <w:sz w:val="28"/>
          <w:szCs w:val="28"/>
          <w:u w:val="single"/>
        </w:rPr>
      </w:r>
      <w:r/>
    </w:p>
    <w:p>
      <w:pPr>
        <w:pStyle w:val="643"/>
        <w:ind w:left="420" w:firstLine="560"/>
        <w:jc w:val="right"/>
        <w:keepLines w:val="0"/>
        <w:keepNext w:val="0"/>
        <w:pageBreakBefore w:val="0"/>
        <w:spacing w:line="720" w:lineRule="auto"/>
        <w:widowControl w:val="off"/>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643"/>
        <w:ind w:firstLine="492"/>
        <w:keepLines w:val="0"/>
        <w:keepNext w:val="0"/>
        <w:pageBreakBefore w:val="0"/>
        <w:spacing w:line="72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firstLine="492"/>
        <w:spacing w:line="460" w:lineRule="exact"/>
        <w:rPr>
          <w:rFonts w:hint="eastAsia" w:ascii="宋体" w:hAnsi="宋体" w:eastAsia="宋体" w:cs="宋体"/>
          <w:i w:val="0"/>
          <w:iCs/>
          <w:color w:val="000000"/>
          <w:szCs w:val="21"/>
          <w:u w:val="none"/>
        </w:rPr>
      </w:pPr>
      <w:r>
        <w:rPr>
          <w:rFonts w:hint="eastAsia" w:ascii="宋体" w:hAnsi="宋体" w:eastAsia="宋体" w:cs="宋体"/>
          <w:bCs/>
          <w:i w:val="0"/>
          <w:iCs/>
          <w:color w:val="000000"/>
          <w:sz w:val="24"/>
          <w:szCs w:val="21"/>
          <w:u w:val="none"/>
        </w:rPr>
        <w:t xml:space="preserve">                    </w:t>
      </w:r>
      <w:r>
        <w:rPr>
          <w:rFonts w:hint="eastAsia" w:ascii="宋体" w:hAnsi="宋体" w:eastAsia="宋体" w:cs="宋体"/>
          <w:i w:val="0"/>
          <w:iCs/>
          <w:color w:val="000000"/>
          <w:szCs w:val="21"/>
          <w:u w:val="none"/>
        </w:rPr>
      </w:r>
      <w:r/>
    </w:p>
    <w:p>
      <w:pPr>
        <w:pStyle w:val="643"/>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t xml:space="preserve">五、</w:t>
      </w:r>
      <w:r>
        <w:rPr>
          <w:rFonts w:hint="eastAsia" w:ascii="宋体" w:hAnsi="宋体" w:eastAsia="宋体" w:cs="宋体"/>
          <w:i/>
          <w:iCs w:val="0"/>
          <w:color w:val="000000"/>
          <w:sz w:val="28"/>
          <w:szCs w:val="28"/>
          <w:u w:val="single"/>
        </w:rPr>
        <w:t xml:space="preserve">参加政府采购活动前 3 年内在经营活动中没有重大违法记录的书面声明</w:t>
      </w:r>
      <w:r>
        <w:rPr>
          <w:rFonts w:hint="eastAsia" w:ascii="宋体" w:hAnsi="宋体" w:eastAsia="宋体" w:cs="宋体"/>
          <w:i/>
          <w:iCs w:val="0"/>
          <w:color w:val="000000"/>
          <w:sz w:val="28"/>
          <w:szCs w:val="28"/>
          <w:u w:val="none"/>
        </w:rPr>
      </w:r>
      <w:r/>
    </w:p>
    <w:p>
      <w:pPr>
        <w:pStyle w:val="643"/>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r>
        <w:rPr>
          <w:rFonts w:hint="eastAsia" w:ascii="宋体" w:hAnsi="宋体" w:eastAsia="宋体" w:cs="宋体"/>
          <w:b/>
          <w:bCs/>
          <w:i w:val="0"/>
          <w:iCs/>
          <w:color w:val="000000"/>
          <w:sz w:val="44"/>
          <w:szCs w:val="44"/>
          <w:u w:val="none"/>
        </w:rPr>
      </w:r>
      <w:r/>
    </w:p>
    <w:p>
      <w:pPr>
        <w:pStyle w:val="643"/>
        <w:jc w:val="cente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声  明</w:t>
      </w:r>
      <w:r>
        <w:rPr>
          <w:rFonts w:hint="eastAsia" w:ascii="宋体" w:hAnsi="宋体" w:eastAsia="宋体" w:cs="宋体"/>
          <w:b/>
          <w:bCs/>
          <w:i w:val="0"/>
          <w:iCs/>
          <w:color w:val="000000"/>
          <w:sz w:val="44"/>
          <w:szCs w:val="44"/>
          <w:u w:val="none"/>
        </w:rPr>
      </w:r>
      <w:r/>
    </w:p>
    <w:p>
      <w:pPr>
        <w:pStyle w:val="643"/>
        <w:ind w:firstLine="560"/>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643"/>
        <w:ind w:left="420" w:firstLine="560"/>
        <w:jc w:val="center"/>
        <w:keepLines w:val="0"/>
        <w:keepNext w:val="0"/>
        <w:pageBreakBefore w:val="0"/>
        <w:spacing w:line="720" w:lineRule="auto"/>
        <w:widowControl w:val="off"/>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rPr>
          <w:rFonts w:hint="eastAsia" w:ascii="Times New Roman" w:hAnsi="Times New Roman"/>
          <w:color w:val="000000"/>
          <w:sz w:val="28"/>
          <w:szCs w:val="28"/>
          <w:u w:val="single"/>
        </w:rPr>
      </w:r>
      <w:r/>
    </w:p>
    <w:p>
      <w:pPr>
        <w:pStyle w:val="643"/>
        <w:ind w:left="420" w:firstLine="560"/>
        <w:jc w:val="right"/>
        <w:keepLines w:val="0"/>
        <w:keepNext w:val="0"/>
        <w:pageBreakBefore w:val="0"/>
        <w:spacing w:line="720" w:lineRule="auto"/>
        <w:widowControl w:val="off"/>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10"/>
        <w:ind w:left="0" w:firstLine="0"/>
        <w:rPr>
          <w:rFonts w:hint="eastAsia"/>
        </w:rPr>
      </w:pPr>
      <w:r>
        <w:rPr>
          <w:rFonts w:hint="eastAsia"/>
        </w:rPr>
      </w:r>
      <w:r/>
    </w:p>
    <w:p>
      <w:pPr>
        <w:pStyle w:val="643"/>
        <w:ind w:firstLine="1800"/>
        <w:jc w:val="both"/>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t xml:space="preserve">六、</w:t>
      </w:r>
      <w:r>
        <w:rPr>
          <w:rFonts w:hint="eastAsia" w:ascii="宋体" w:hAnsi="宋体" w:eastAsia="宋体" w:cs="宋体"/>
          <w:i/>
          <w:iCs w:val="0"/>
          <w:color w:val="000000"/>
          <w:sz w:val="30"/>
          <w:szCs w:val="30"/>
          <w:u w:val="single"/>
        </w:rPr>
        <w:t xml:space="preserve">特定资格要求的证明文件</w:t>
      </w:r>
      <w:r>
        <w:rPr>
          <w:rFonts w:hint="eastAsia" w:ascii="宋体" w:hAnsi="宋体" w:eastAsia="宋体" w:cs="宋体"/>
          <w:i/>
          <w:iCs w:val="0"/>
          <w:color w:val="000000"/>
          <w:sz w:val="30"/>
          <w:szCs w:val="30"/>
          <w:u w:val="none"/>
        </w:rPr>
      </w:r>
      <w:r/>
    </w:p>
    <w:p>
      <w:pPr>
        <w:pStyle w:val="643"/>
        <w:spacing w:line="460" w:lineRule="exact"/>
        <w:rPr>
          <w:rFonts w:hint="eastAsia" w:ascii="宋体" w:hAnsi="宋体" w:eastAsia="宋体" w:cs="宋体"/>
          <w:bCs/>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r>
        <w:rPr>
          <w:rFonts w:hint="eastAsia" w:ascii="宋体" w:hAnsi="宋体" w:eastAsia="宋体" w:cs="宋体"/>
          <w:bCs/>
          <w:i w:val="0"/>
          <w:iCs/>
          <w:color w:val="000000"/>
          <w:sz w:val="24"/>
          <w:szCs w:val="21"/>
          <w:u w:val="none"/>
        </w:rPr>
      </w:r>
      <w:r/>
    </w:p>
    <w:p>
      <w:pPr>
        <w:pStyle w:val="643"/>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pStyle w:val="643"/>
        <w:ind w:firstLine="480"/>
        <w:spacing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1、具有行政主管部门颁发的食品检验机构资质认定证书或检验检测机构资质认定证书；</w:t>
      </w:r>
      <w:r>
        <w:rPr>
          <w:rFonts w:hint="eastAsia" w:ascii="宋体" w:hAnsi="宋体" w:eastAsia="宋体" w:cs="宋体"/>
          <w:color w:val="000000"/>
          <w:sz w:val="24"/>
          <w:szCs w:val="24"/>
          <w:lang w:val="en-US" w:eastAsia="zh-CN" w:bidi="ar-SA"/>
        </w:rPr>
      </w:r>
      <w:r/>
    </w:p>
    <w:p>
      <w:pPr>
        <w:pStyle w:val="643"/>
        <w:ind w:firstLine="480"/>
        <w:spacing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2、近3年内无食品检验数据造假等问题；近3年内无因质量问题受到有关实验室检验质量管理部门的通报（中标供应商在中标后如被发现上述情形，则取消其中标资格，并报政府采购监督管理部门备案。）。</w:t>
      </w:r>
      <w:r>
        <w:rPr>
          <w:rFonts w:hint="eastAsia" w:ascii="宋体" w:hAnsi="宋体" w:eastAsia="宋体" w:cs="宋体"/>
          <w:color w:val="000000"/>
          <w:sz w:val="24"/>
          <w:szCs w:val="24"/>
          <w:lang w:val="en-US" w:eastAsia="zh-CN" w:bidi="ar-SA"/>
        </w:rPr>
      </w:r>
      <w:r/>
    </w:p>
    <w:p>
      <w:pPr>
        <w:pStyle w:val="643"/>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pStyle w:val="64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43"/>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pStyle w:val="692"/>
        <w:jc w:val="center"/>
        <w:spacing w:beforeAutospacing="0" w:afterAutospacing="0"/>
        <w:rPr>
          <w:rFonts w:ascii="黑体" w:hAnsi="宋体" w:eastAsia="黑体" w:cs="黑体"/>
          <w:i w:val="0"/>
          <w:iCs w:val="0"/>
          <w:color w:val="000000"/>
          <w:sz w:val="32"/>
          <w:szCs w:val="32"/>
          <w:u w:val="single"/>
        </w:rPr>
      </w:pPr>
      <w:r>
        <w:rPr>
          <w:rFonts w:ascii="黑体" w:hAnsi="宋体" w:eastAsia="黑体" w:cs="黑体"/>
          <w:i w:val="0"/>
          <w:iCs w:val="0"/>
          <w:color w:val="000000"/>
          <w:sz w:val="32"/>
          <w:szCs w:val="32"/>
          <w:u w:val="single"/>
        </w:rPr>
      </w:r>
      <w:r/>
    </w:p>
    <w:p>
      <w:pPr>
        <w:pStyle w:val="692"/>
        <w:jc w:val="center"/>
        <w:spacing w:beforeAutospacing="0" w:afterAutospacing="0"/>
        <w:rPr>
          <w:rFonts w:hint="eastAsia" w:ascii="黑体" w:hAnsi="宋体" w:eastAsia="黑体" w:cs="黑体"/>
          <w:i w:val="0"/>
          <w:iCs w:val="0"/>
          <w:color w:val="000000"/>
          <w:sz w:val="32"/>
          <w:szCs w:val="32"/>
          <w:u w:val="single"/>
          <w:lang w:eastAsia="zh-CN"/>
        </w:rPr>
      </w:pPr>
      <w:r>
        <w:rPr>
          <w:rFonts w:hint="eastAsia" w:ascii="黑体" w:hAnsi="宋体" w:eastAsia="黑体" w:cs="黑体"/>
          <w:i w:val="0"/>
          <w:iCs w:val="0"/>
          <w:color w:val="000000"/>
          <w:sz w:val="32"/>
          <w:szCs w:val="32"/>
          <w:u w:val="single"/>
          <w:lang w:eastAsia="zh-CN"/>
        </w:rPr>
      </w:r>
      <w:r/>
    </w:p>
    <w:p>
      <w:pPr>
        <w:pStyle w:val="692"/>
        <w:jc w:val="center"/>
        <w:spacing w:beforeAutospacing="0" w:afterAutospacing="0"/>
        <w:rPr>
          <w:i w:val="0"/>
          <w:iCs w:val="0"/>
        </w:rPr>
      </w:pPr>
      <w:r>
        <w:rPr>
          <w:rFonts w:hint="eastAsia" w:ascii="黑体" w:hAnsi="宋体" w:eastAsia="黑体" w:cs="黑体"/>
          <w:i w:val="0"/>
          <w:iCs w:val="0"/>
          <w:color w:val="000000"/>
          <w:sz w:val="32"/>
          <w:szCs w:val="32"/>
          <w:u w:val="single"/>
          <w:lang w:eastAsia="zh-CN"/>
        </w:rPr>
        <w:t xml:space="preserve">七</w:t>
      </w:r>
      <w:r>
        <w:rPr>
          <w:rFonts w:hint="eastAsia" w:ascii="黑体" w:hAnsi="宋体" w:eastAsia="黑体" w:cs="黑体"/>
          <w:i w:val="0"/>
          <w:iCs w:val="0"/>
          <w:color w:val="000000"/>
          <w:sz w:val="32"/>
          <w:szCs w:val="32"/>
          <w:u w:val="single"/>
        </w:rPr>
        <w:t xml:space="preserve">、法人授权书</w:t>
      </w:r>
      <w:r>
        <w:rPr>
          <w:i w:val="0"/>
          <w:iCs w:val="0"/>
        </w:rPr>
      </w:r>
      <w:r/>
    </w:p>
    <w:p>
      <w:pPr>
        <w:pStyle w:val="692"/>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本授权书声明：____________（投标人名称）授权________________（被授权人的姓名）为我方就</w:t>
      </w:r>
      <w:r>
        <w:rPr>
          <w:rFonts w:hint="eastAsia" w:ascii="Times New Roman" w:hAnsi="Times New Roman"/>
          <w:i w:val="0"/>
          <w:iCs w:val="0"/>
          <w:color w:val="000000"/>
          <w:u w:val="single"/>
          <w:lang w:eastAsia="zh-CN"/>
        </w:rPr>
        <w:t xml:space="preserve">JSZC-320923-XTDG-G2026-0001</w:t>
      </w:r>
      <w:r>
        <w:rPr>
          <w:rFonts w:ascii="Times New Roman" w:hAnsi="Times New Roman"/>
          <w:i w:val="0"/>
          <w:iCs w:val="0"/>
          <w:color w:val="000000"/>
          <w:u w:val="single"/>
        </w:rPr>
        <w:t xml:space="preserve"> </w:t>
      </w:r>
      <w:r>
        <w:rPr>
          <w:rFonts w:ascii="Times New Roman" w:hAnsi="Times New Roman"/>
          <w:i w:val="0"/>
          <w:iCs w:val="0"/>
          <w:color w:val="000000"/>
        </w:rPr>
        <w:t xml:space="preserve">号项目采购活动的合法代理人，以本单位名义全权处理一切与该项目采购有关的事务。</w:t>
      </w:r>
      <w:r>
        <w:rPr>
          <w:i w:val="0"/>
          <w:iCs w:val="0"/>
        </w:rPr>
      </w:r>
      <w:r/>
    </w:p>
    <w:p>
      <w:pPr>
        <w:pStyle w:val="692"/>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本授权书于______年____月____日起生效，特此声明。</w:t>
      </w:r>
      <w:r>
        <w:rPr>
          <w:i w:val="0"/>
          <w:iCs w:val="0"/>
        </w:rPr>
      </w:r>
      <w:r/>
    </w:p>
    <w:p>
      <w:pPr>
        <w:pStyle w:val="692"/>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被授权人身份证号码：</w:t>
      </w:r>
      <w:r>
        <w:rPr>
          <w:rFonts w:ascii="Times New Roman" w:hAnsi="Times New Roman"/>
          <w:i w:val="0"/>
          <w:iCs w:val="0"/>
          <w:color w:val="000000"/>
          <w:u w:val="single"/>
        </w:rPr>
        <w:t xml:space="preserve">                              </w:t>
      </w:r>
      <w:r>
        <w:rPr>
          <w:i w:val="0"/>
          <w:iCs w:val="0"/>
        </w:rPr>
      </w:r>
      <w:r/>
    </w:p>
    <w:p>
      <w:pPr>
        <w:pStyle w:val="692"/>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被授权人联系电话：（手机）</w:t>
      </w:r>
      <w:r>
        <w:rPr>
          <w:rFonts w:ascii="Times New Roman" w:hAnsi="Times New Roman"/>
          <w:i w:val="0"/>
          <w:iCs w:val="0"/>
          <w:color w:val="000000"/>
          <w:u w:val="single"/>
        </w:rPr>
        <w:t xml:space="preserve">                          </w:t>
      </w:r>
      <w:r>
        <w:rPr>
          <w:i w:val="0"/>
          <w:iCs w:val="0"/>
        </w:rPr>
      </w:r>
      <w:r/>
    </w:p>
    <w:p>
      <w:pPr>
        <w:pStyle w:val="692"/>
        <w:ind w:firstLine="72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授权单位名称：</w:t>
      </w:r>
      <w:r>
        <w:rPr>
          <w:rFonts w:ascii="Times New Roman" w:hAnsi="Times New Roman"/>
          <w:i w:val="0"/>
          <w:iCs w:val="0"/>
          <w:color w:val="000000"/>
          <w:u w:val="single"/>
        </w:rPr>
        <w:t xml:space="preserve">（加盖CA电子公章）</w:t>
      </w:r>
      <w:r>
        <w:rPr>
          <w:i w:val="0"/>
          <w:iCs w:val="0"/>
        </w:rPr>
      </w:r>
      <w:r/>
    </w:p>
    <w:p>
      <w:pPr>
        <w:pStyle w:val="692"/>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单位地址：</w:t>
      </w:r>
      <w:r>
        <w:rPr>
          <w:rFonts w:ascii="Times New Roman" w:hAnsi="Times New Roman"/>
          <w:i w:val="0"/>
          <w:iCs w:val="0"/>
          <w:color w:val="000000"/>
          <w:u w:val="single"/>
        </w:rPr>
        <w:t xml:space="preserve">                                         </w:t>
      </w:r>
      <w:r>
        <w:rPr>
          <w:i w:val="0"/>
          <w:iCs w:val="0"/>
        </w:rPr>
      </w:r>
      <w:r/>
    </w:p>
    <w:p>
      <w:pPr>
        <w:pStyle w:val="692"/>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日期：</w:t>
      </w:r>
      <w:bookmarkStart w:id="186" w:name="_格式3__银行出具的资信证明"/>
      <w:r/>
      <w:bookmarkStart w:id="187" w:name="_Hlt26671380"/>
      <w:r/>
      <w:bookmarkStart w:id="188" w:name="_Hlt26955070"/>
      <w:r>
        <w:rPr>
          <w:rFonts w:ascii="Times New Roman" w:hAnsi="Times New Roman"/>
          <w:i w:val="0"/>
          <w:iCs w:val="0"/>
          <w:color w:val="000000"/>
          <w:u w:val="single"/>
        </w:rPr>
        <w:t xml:space="preserve">                                         </w:t>
      </w:r>
      <w:r>
        <w:rPr>
          <w:i w:val="0"/>
          <w:iCs w:val="0"/>
        </w:rPr>
      </w:r>
      <w:r/>
    </w:p>
    <w:p>
      <w:pPr>
        <w:pStyle w:val="692"/>
        <w:ind w:firstLine="420"/>
        <w:jc w:val="both"/>
        <w:spacing w:beforeAutospacing="0" w:afterAutospacing="0"/>
        <w:rPr>
          <w:i w:val="0"/>
          <w:iCs w:val="0"/>
        </w:rPr>
      </w:pPr>
      <w:r>
        <w:rPr>
          <w:i w:val="0"/>
          <w:iCs w:val="0"/>
        </w:rPr>
        <w:t xml:space="preserve"> </w:t>
      </w:r>
      <w:r>
        <w:rPr>
          <w:i w:val="0"/>
          <w:iCs w:val="0"/>
        </w:rPr>
      </w:r>
      <w:r/>
    </w:p>
    <w:p>
      <w:pPr>
        <w:pStyle w:val="692"/>
        <w:jc w:val="both"/>
        <w:spacing w:beforeAutospacing="0" w:afterAutospacing="0"/>
        <w:rPr>
          <w:i w:val="0"/>
          <w:iCs w:val="0"/>
        </w:rPr>
      </w:pPr>
      <w:r>
        <w:rPr>
          <w:i w:val="0"/>
          <w:iCs w:val="0"/>
        </w:rPr>
        <w:t xml:space="preserve"> </w:t>
      </w:r>
      <w:r>
        <w:rPr>
          <w:i w:val="0"/>
          <w:iCs w:val="0"/>
        </w:rPr>
      </w:r>
      <w:r/>
    </w:p>
    <w:p>
      <w:pPr>
        <w:pStyle w:val="692"/>
        <w:jc w:val="both"/>
        <w:spacing w:beforeAutospacing="0" w:afterAutospacing="0" w:line="0" w:lineRule="atLeast"/>
        <w:rPr>
          <w:i w:val="0"/>
          <w:iCs w:val="0"/>
        </w:rPr>
      </w:pPr>
      <w:r>
        <w:rPr>
          <w:i w:val="0"/>
          <w:iCs w:val="0"/>
        </w:rPr>
        <w:t xml:space="preserve"> </w:t>
      </w:r>
      <w:r>
        <w:rPr>
          <w:i w:val="0"/>
          <w:iCs w:val="0"/>
        </w:rPr>
      </w:r>
      <w:r/>
    </w:p>
    <w:p>
      <w:pPr>
        <w:pStyle w:val="692"/>
        <w:ind w:firstLine="3390"/>
        <w:jc w:val="both"/>
        <w:keepLines/>
        <w:keepNext/>
        <w:spacing w:before="260" w:beforeAutospacing="0" w:after="260" w:afterAutospacing="0" w:line="415" w:lineRule="auto"/>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eastAsia="zh-CN"/>
        </w:rPr>
        <w:t xml:space="preserve">八</w:t>
      </w:r>
      <w:r>
        <w:rPr>
          <w:rFonts w:hint="eastAsia" w:ascii="黑体" w:hAnsi="宋体" w:eastAsia="黑体" w:cs="黑体"/>
          <w:i w:val="0"/>
          <w:iCs w:val="0"/>
          <w:color w:val="000000"/>
          <w:sz w:val="32"/>
          <w:szCs w:val="32"/>
          <w:u w:val="single"/>
        </w:rPr>
        <w:t xml:space="preserve">、投标函</w:t>
      </w:r>
      <w:r>
        <w:rPr>
          <w:rFonts w:hint="eastAsia" w:ascii="黑体" w:hAnsi="宋体" w:eastAsia="黑体" w:cs="黑体"/>
          <w:i w:val="0"/>
          <w:iCs w:val="0"/>
          <w:color w:val="000000"/>
          <w:sz w:val="32"/>
          <w:szCs w:val="32"/>
          <w:u w:val="single"/>
        </w:rPr>
      </w:r>
      <w:r/>
    </w:p>
    <w:p>
      <w:pPr>
        <w:pStyle w:val="692"/>
        <w:keepLines w:val="0"/>
        <w:keepNext w:val="0"/>
        <w:pageBreakBefore w:val="0"/>
        <w:spacing w:beforeAutospacing="0" w:afterAutospacing="0" w:line="440" w:lineRule="exact"/>
        <w:widowControl w:val="off"/>
        <w:rPr>
          <w:rFonts w:hint="eastAsia" w:ascii="宋体" w:hAnsi="宋体" w:eastAsia="宋体" w:cs="宋体"/>
          <w:i w:val="0"/>
          <w:iCs w:val="0"/>
          <w:color w:val="000000"/>
          <w:lang w:eastAsia="zh-CN"/>
        </w:rPr>
      </w:pPr>
      <w:r>
        <w:rPr>
          <w:rFonts w:hint="eastAsia" w:ascii="宋体" w:hAnsi="宋体" w:eastAsia="宋体" w:cs="宋体"/>
          <w:i w:val="0"/>
          <w:iCs w:val="0"/>
          <w:color w:val="000000"/>
        </w:rPr>
        <w:t xml:space="preserve">致：</w:t>
      </w:r>
      <w:r>
        <w:rPr>
          <w:rFonts w:hint="eastAsia" w:ascii="宋体" w:hAnsi="宋体" w:eastAsia="宋体" w:cs="宋体"/>
          <w:i w:val="0"/>
          <w:iCs w:val="0"/>
          <w:color w:val="000000"/>
          <w:lang w:eastAsia="zh-CN"/>
        </w:rPr>
        <w:t xml:space="preserve">阜宁县市场监督管理局</w:t>
      </w:r>
      <w:r>
        <w:rPr>
          <w:rFonts w:hint="eastAsia" w:ascii="宋体" w:hAnsi="宋体" w:eastAsia="宋体" w:cs="宋体"/>
          <w:i w:val="0"/>
          <w:iCs w:val="0"/>
          <w:color w:val="000000"/>
          <w:lang w:eastAsia="zh-CN"/>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根据贵方的</w:t>
      </w:r>
      <w:r>
        <w:rPr>
          <w:rFonts w:hint="eastAsia" w:ascii="宋体" w:hAnsi="宋体" w:eastAsia="宋体" w:cs="宋体"/>
          <w:i w:val="0"/>
          <w:iCs w:val="0"/>
          <w:color w:val="000000"/>
          <w:u w:val="single"/>
          <w:lang w:eastAsia="zh-CN"/>
        </w:rPr>
        <w:t xml:space="preserve">JSZC-320923-XTDG-G2026-0001</w:t>
      </w:r>
      <w:r>
        <w:rPr>
          <w:rFonts w:hint="eastAsia" w:ascii="宋体" w:hAnsi="宋体" w:eastAsia="宋体" w:cs="宋体"/>
          <w:i w:val="0"/>
          <w:iCs w:val="0"/>
          <w:color w:val="000000"/>
        </w:rPr>
        <w:t xml:space="preserve">号招标文件，正式授权下述签字人___</w:t>
      </w:r>
      <w:r>
        <w:rPr>
          <w:rFonts w:hint="eastAsia" w:ascii="宋体" w:hAnsi="宋体" w:eastAsia="宋体" w:cs="宋体"/>
          <w:i w:val="0"/>
          <w:iCs w:val="0"/>
          <w:color w:val="000000"/>
          <w:u w:val="single"/>
          <w:lang w:val="en-US" w:eastAsia="zh-CN"/>
        </w:rPr>
        <w:t xml:space="preserve">      </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(姓名)代表我方______________（投标人的名称），全权处理本次项目投标的有关事宜。</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据此函，签字人兹宣布同意如下：</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1.按招标文件规定的各项要求，向买方提供所需服务（包含与服务相关的货物）。</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2.我们完全理解贵方不一定将合同授予最低报价的投标人。</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3.我们已详细审核全部招标文件及其有效补充文件，我们知道必须放弃提出含糊不清或误解问题的权利。</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4.我们同意从规定的开标日期起遵循本投标文件，并在规定的投标有效期期满之前均具有约束力。</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5.同意向贵方提供贵方可能另外要求的与投标有关的任何证据或资料，并保证我方已提供和将要提供的文件是真实的、准确的。</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6.一旦我方中标,我方将根据招标文件的规定，严格履行合同的责任和义务,并保证在招标文件规定的时间完成项目，交付买方验收、使用。</w:t>
      </w:r>
      <w:r>
        <w:rPr>
          <w:i w:val="0"/>
          <w:iCs w:val="0"/>
        </w:rPr>
      </w:r>
      <w:r/>
    </w:p>
    <w:p>
      <w:pPr>
        <w:pStyle w:val="692"/>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7.与本投标有关的正式通讯地址为：</w:t>
      </w:r>
      <w:r>
        <w:rPr>
          <w:i w:val="0"/>
          <w:iCs w:val="0"/>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地          址：</w:t>
      </w:r>
      <w:r>
        <w:rPr>
          <w:i w:val="0"/>
          <w:iCs w:val="0"/>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邮          编：</w:t>
      </w:r>
      <w:r>
        <w:rPr>
          <w:i w:val="0"/>
          <w:iCs w:val="0"/>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电          话：</w:t>
      </w:r>
      <w:r>
        <w:rPr>
          <w:i w:val="0"/>
          <w:iCs w:val="0"/>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传          真：</w:t>
      </w:r>
      <w:r>
        <w:rPr>
          <w:i w:val="0"/>
          <w:iCs w:val="0"/>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投标人开户行：</w:t>
      </w:r>
      <w:r>
        <w:rPr>
          <w:i w:val="0"/>
          <w:iCs w:val="0"/>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账          号： </w:t>
      </w:r>
      <w:r>
        <w:rPr>
          <w:i w:val="0"/>
          <w:iCs w:val="0"/>
        </w:rPr>
      </w:r>
      <w:r/>
    </w:p>
    <w:p>
      <w:pPr>
        <w:pStyle w:val="643"/>
        <w:ind w:right="180" w:firstLine="840"/>
        <w:jc w:val="both"/>
        <w:spacing w:line="560" w:lineRule="exact"/>
        <w:rPr>
          <w:rFonts w:hint="eastAsia" w:ascii="宋体" w:hAnsi="宋体"/>
          <w:i w:val="0"/>
          <w:iCs w:val="0"/>
          <w:sz w:val="24"/>
          <w:szCs w:val="24"/>
        </w:rPr>
      </w:pPr>
      <w:r>
        <w:rPr>
          <w:rFonts w:hint="eastAsia" w:ascii="宋体" w:hAnsi="宋体"/>
          <w:i w:val="0"/>
          <w:iCs w:val="0"/>
          <w:sz w:val="24"/>
          <w:szCs w:val="24"/>
        </w:rPr>
        <w:t xml:space="preserve"> 单位名称（加盖CA电子公章）：</w:t>
      </w:r>
      <w:r>
        <w:rPr>
          <w:rFonts w:hint="eastAsia" w:ascii="宋体" w:hAnsi="宋体"/>
          <w:i w:val="0"/>
          <w:iCs w:val="0"/>
          <w:sz w:val="24"/>
          <w:szCs w:val="24"/>
        </w:rPr>
      </w:r>
      <w:r/>
    </w:p>
    <w:p>
      <w:pPr>
        <w:pStyle w:val="692"/>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期：________年____月____日</w:t>
      </w:r>
      <w:r>
        <w:rPr>
          <w:i w:val="0"/>
          <w:iCs w:val="0"/>
        </w:rPr>
      </w:r>
      <w:r/>
    </w:p>
    <w:p>
      <w:pPr>
        <w:pStyle w:val="692"/>
        <w:ind w:firstLine="240"/>
        <w:jc w:val="center"/>
        <w:keepLines w:val="0"/>
        <w:keepNext w:val="0"/>
        <w:pageBreakBefore w:val="0"/>
        <w:spacing w:beforeAutospacing="0" w:afterAutospacing="0" w:line="440" w:lineRule="exact"/>
        <w:widowControl w:val="off"/>
      </w:pPr>
      <w:r>
        <w:t xml:space="preserve"> </w:t>
      </w:r>
      <w:r/>
    </w:p>
    <w:p>
      <w:pPr>
        <w:pStyle w:val="692"/>
        <w:ind w:firstLine="240"/>
        <w:jc w:val="center"/>
        <w:keepLines w:val="0"/>
        <w:keepNext w:val="0"/>
        <w:pageBreakBefore w:val="0"/>
        <w:spacing w:beforeAutospacing="0" w:afterAutospacing="0" w:line="440" w:lineRule="exact"/>
        <w:widowControl w:val="off"/>
      </w:pPr>
      <w:r>
        <w:t xml:space="preserve"> </w:t>
      </w:r>
      <w:r/>
    </w:p>
    <w:p>
      <w:pPr>
        <w:pStyle w:val="692"/>
        <w:ind w:firstLine="240"/>
        <w:jc w:val="center"/>
        <w:spacing w:beforeAutospacing="0" w:afterAutospacing="0" w:line="0" w:lineRule="atLeast"/>
      </w:pPr>
      <w:r>
        <w:t xml:space="preserve"> </w:t>
      </w:r>
      <w:r/>
    </w:p>
    <w:p>
      <w:pPr>
        <w:pStyle w:val="692"/>
        <w:ind w:firstLine="240"/>
        <w:jc w:val="center"/>
        <w:spacing w:beforeAutospacing="0" w:afterAutospacing="0" w:line="0" w:lineRule="atLeast"/>
      </w:pPr>
      <w:r>
        <w:t xml:space="preserve"> </w:t>
      </w:r>
      <w:r/>
    </w:p>
    <w:p>
      <w:pPr>
        <w:pStyle w:val="692"/>
        <w:ind w:firstLine="240"/>
        <w:jc w:val="center"/>
        <w:spacing w:beforeAutospacing="0" w:afterAutospacing="0" w:line="0" w:lineRule="atLeast"/>
      </w:pPr>
      <w:r/>
      <w:r/>
    </w:p>
    <w:p>
      <w:pPr>
        <w:pStyle w:val="643"/>
        <w:ind w:firstLine="803"/>
        <w:jc w:val="left"/>
        <w:spacing w:line="420" w:lineRule="exact"/>
        <w:rPr>
          <w:rFonts w:hint="eastAsia" w:ascii="黑体" w:hAnsi="黑体" w:eastAsia="黑体"/>
          <w:b/>
          <w:sz w:val="32"/>
          <w:szCs w:val="32"/>
          <w:lang w:val="en-US" w:eastAsia="zh-CN"/>
        </w:rPr>
      </w:pPr>
      <w:r>
        <w:rPr>
          <w:rFonts w:hint="eastAsia" w:ascii="黑体" w:hAnsi="黑体" w:eastAsia="黑体"/>
          <w:b/>
          <w:sz w:val="32"/>
          <w:szCs w:val="32"/>
          <w:lang w:val="en-US" w:eastAsia="zh-CN"/>
        </w:rPr>
        <w:t xml:space="preserve">        </w:t>
      </w:r>
      <w:r>
        <w:rPr>
          <w:rFonts w:hint="eastAsia" w:ascii="黑体" w:hAnsi="黑体" w:eastAsia="黑体"/>
          <w:b/>
          <w:sz w:val="32"/>
          <w:szCs w:val="32"/>
          <w:lang w:val="en-US" w:eastAsia="zh-CN"/>
        </w:rPr>
      </w:r>
      <w:r/>
    </w:p>
    <w:p>
      <w:pPr>
        <w:pStyle w:val="643"/>
        <w:ind w:firstLine="803"/>
        <w:jc w:val="left"/>
        <w:spacing w:line="420" w:lineRule="exact"/>
        <w:rPr>
          <w:rFonts w:hint="eastAsia" w:ascii="黑体" w:hAnsi="宋体" w:eastAsia="黑体" w:cs="Times New Roman"/>
          <w:i w:val="0"/>
          <w:iCs w:val="0"/>
          <w:color w:val="000000"/>
          <w:sz w:val="32"/>
          <w:szCs w:val="32"/>
          <w:u w:val="single"/>
        </w:rPr>
      </w:pPr>
      <w:r>
        <w:rPr>
          <w:rFonts w:hint="eastAsia" w:ascii="黑体" w:hAnsi="黑体" w:eastAsia="黑体"/>
          <w:b/>
          <w:i w:val="0"/>
          <w:iCs w:val="0"/>
          <w:sz w:val="32"/>
          <w:szCs w:val="32"/>
          <w:lang w:val="en-US" w:eastAsia="zh-CN"/>
        </w:rPr>
        <w:t xml:space="preserve"> 九、中小微企业声明函（实质性格式）</w:t>
      </w:r>
      <w:r>
        <w:rPr>
          <w:rFonts w:hint="eastAsia" w:ascii="黑体" w:hAnsi="宋体" w:eastAsia="黑体" w:cs="Times New Roman"/>
          <w:i w:val="0"/>
          <w:iCs w:val="0"/>
          <w:color w:val="000000"/>
          <w:sz w:val="32"/>
          <w:szCs w:val="32"/>
          <w:u w:val="single"/>
        </w:rPr>
      </w:r>
      <w:r/>
    </w:p>
    <w:p>
      <w:pPr>
        <w:pStyle w:val="643"/>
        <w:jc w:val="center"/>
        <w:spacing w:line="460" w:lineRule="exact"/>
        <w:rPr>
          <w:rFonts w:ascii="黑体" w:hAnsi="黑体" w:eastAsia="黑体"/>
          <w:b/>
          <w:sz w:val="32"/>
          <w:szCs w:val="32"/>
        </w:rPr>
      </w:pPr>
      <w:r>
        <w:rPr>
          <w:rFonts w:ascii="黑体" w:hAnsi="黑体" w:eastAsia="黑体"/>
          <w:b/>
          <w:sz w:val="32"/>
          <w:szCs w:val="32"/>
        </w:rPr>
      </w:r>
      <w:r/>
    </w:p>
    <w:p>
      <w:pPr>
        <w:pStyle w:val="643"/>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lang w:eastAsia="zh-CN"/>
        </w:rPr>
        <w:t xml:space="preserve">阜宁县市场监督管理局</w:t>
      </w:r>
      <w:r>
        <w:rPr>
          <w:rFonts w:hint="eastAsia" w:ascii="宋体" w:hAnsi="宋体" w:eastAsia="宋体" w:cs="宋体"/>
          <w:color w:val="000000"/>
          <w:sz w:val="24"/>
          <w:szCs w:val="24"/>
        </w:rPr>
        <w:t xml:space="preserve">的</w:t>
      </w:r>
      <w:r>
        <w:rPr>
          <w:rFonts w:hint="eastAsia" w:ascii="宋体" w:hAnsi="宋体"/>
          <w:color w:val="000000"/>
          <w:sz w:val="24"/>
          <w:szCs w:val="24"/>
        </w:rPr>
        <w:t xml:space="preserve">采购编号为</w:t>
      </w:r>
      <w:r>
        <w:rPr>
          <w:rFonts w:hint="eastAsia" w:ascii="宋体" w:hAnsi="宋体"/>
          <w:color w:val="000000"/>
          <w:sz w:val="24"/>
          <w:szCs w:val="24"/>
          <w:u w:val="single"/>
          <w:lang w:eastAsia="zh-CN"/>
        </w:rPr>
        <w:t xml:space="preserve">JSZC-320923-XTDG-G2026-0001</w:t>
      </w:r>
      <w:r>
        <w:rPr>
          <w:rFonts w:hint="eastAsia" w:ascii="宋体" w:hAnsi="宋体"/>
          <w:color w:val="000000"/>
          <w:sz w:val="24"/>
          <w:szCs w:val="24"/>
          <w:u w:val="none"/>
          <w:lang w:eastAsia="zh-CN"/>
        </w:rPr>
        <w:t xml:space="preserve">，</w:t>
      </w:r>
      <w:r>
        <w:rPr>
          <w:rFonts w:hint="eastAsia" w:ascii="宋体" w:hAnsi="宋体" w:eastAsia="宋体" w:cs="宋体"/>
          <w:color w:val="000000"/>
          <w:sz w:val="24"/>
          <w:szCs w:val="24"/>
          <w:u w:val="single"/>
          <w:lang w:val="en-US" w:eastAsia="zh-CN"/>
        </w:rPr>
        <w:t xml:space="preserve">阜宁县2026年食品监督抽检检测服务项目</w:t>
      </w:r>
      <w:r>
        <w:rPr>
          <w:rFonts w:hint="eastAsia" w:ascii="宋体" w:hAnsi="宋体" w:eastAsia="宋体" w:cs="宋体"/>
          <w:color w:val="000000"/>
          <w:sz w:val="24"/>
          <w:szCs w:val="24"/>
        </w:rPr>
        <w:t xml:space="preserve">的采购活动，服务全部由符合政策的</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小微企业承接。相关企业的具体情况如下：</w:t>
      </w:r>
      <w:r>
        <w:rPr>
          <w:rFonts w:hint="eastAsia" w:ascii="宋体" w:hAnsi="宋体" w:eastAsia="宋体" w:cs="宋体"/>
          <w:color w:val="000000"/>
          <w:sz w:val="24"/>
          <w:szCs w:val="24"/>
        </w:rPr>
      </w:r>
      <w:r/>
    </w:p>
    <w:p>
      <w:pPr>
        <w:pStyle w:val="643"/>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lang w:eastAsia="zh-CN"/>
        </w:rPr>
        <w:t xml:space="preserve">阜宁县2026年食品监督抽检检测服务项目</w:t>
      </w:r>
      <w:r>
        <w:rPr>
          <w:rFonts w:hint="eastAsia" w:ascii="宋体" w:hAnsi="宋体" w:eastAsia="宋体" w:cs="宋体"/>
          <w:color w:val="000000"/>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其他未列明</w:t>
      </w:r>
      <w:r>
        <w:rPr>
          <w:rFonts w:hint="eastAsia" w:ascii="宋体" w:hAnsi="宋体" w:eastAsia="宋体" w:cs="宋体"/>
          <w:color w:val="000000"/>
          <w:sz w:val="24"/>
          <w:szCs w:val="24"/>
        </w:rPr>
        <w:t xml:space="preserve"> 行业；承接企业为</w:t>
      </w:r>
      <w:r>
        <w:rPr>
          <w:rFonts w:hint="eastAsia" w:ascii="宋体" w:hAnsi="宋体" w:eastAsia="宋体" w:cs="宋体"/>
          <w:color w:val="000000"/>
          <w:u w:val="single"/>
        </w:rPr>
        <w:t xml:space="preserve">     （企业名称） </w:t>
      </w:r>
      <w:r>
        <w:rPr>
          <w:rFonts w:hint="eastAsia" w:ascii="宋体" w:hAnsi="宋体" w:eastAsia="宋体" w:cs="宋体"/>
          <w:color w:val="000000"/>
          <w:sz w:val="24"/>
          <w:szCs w:val="24"/>
        </w:rPr>
        <w:t xml:space="preserve">，从业人员 </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人，营业收入为 </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万元，资产总额为</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万元，属于（</w:t>
      </w:r>
      <w:r>
        <w:rPr>
          <w:rFonts w:hint="eastAsia" w:ascii="宋体" w:hAnsi="宋体" w:eastAsia="宋体" w:cs="宋体"/>
          <w:color w:val="000000"/>
          <w:sz w:val="24"/>
          <w:szCs w:val="24"/>
          <w:lang w:val="en-US" w:eastAsia="zh-CN"/>
        </w:rPr>
        <w:t xml:space="preserve">中型企业、</w:t>
      </w:r>
      <w:r>
        <w:rPr>
          <w:rFonts w:hint="eastAsia" w:ascii="宋体" w:hAnsi="宋体" w:eastAsia="宋体" w:cs="宋体"/>
          <w:color w:val="000000"/>
          <w:sz w:val="24"/>
          <w:szCs w:val="24"/>
        </w:rPr>
        <w:t xml:space="preserve">小型企业、微型企业</w:t>
      </w:r>
      <w:r>
        <w:rPr>
          <w:rFonts w:hint="eastAsia" w:ascii="宋体" w:hAnsi="宋体" w:eastAsia="宋体" w:cs="宋体"/>
          <w:i/>
          <w:iCs/>
          <w:color w:val="0000ff"/>
          <w:sz w:val="24"/>
          <w:szCs w:val="24"/>
          <w:u w:val="single"/>
        </w:rPr>
        <w:t xml:space="preserve">，三者选一填写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43"/>
        <w:numPr>
          <w:ilvl w:val="0"/>
          <w:numId w:val="4"/>
        </w:numPr>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行业；承接企业为</w:t>
      </w:r>
      <w:r>
        <w:rPr>
          <w:rFonts w:hint="eastAsia" w:ascii="宋体" w:hAnsi="宋体" w:eastAsia="宋体" w:cs="宋体"/>
          <w:color w:val="000000"/>
          <w:u w:val="single"/>
        </w:rPr>
        <w:t xml:space="preserve">    （企业名称） </w:t>
      </w:r>
      <w:r>
        <w:rPr>
          <w:rFonts w:hint="eastAsia" w:ascii="宋体" w:hAnsi="宋体" w:eastAsia="宋体" w:cs="宋体"/>
          <w:color w:val="000000"/>
          <w:sz w:val="24"/>
          <w:szCs w:val="24"/>
        </w:rPr>
        <w:t xml:space="preserve">，从业人员 </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人，营业收入为 </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万元，资产总额为</w:t>
      </w:r>
      <w:r>
        <w:rPr>
          <w:rFonts w:hint="eastAsia" w:ascii="宋体" w:hAnsi="宋体" w:eastAsia="宋体" w:cs="宋体"/>
          <w:color w:val="000000"/>
          <w:u w:val="single"/>
        </w:rPr>
        <w:t xml:space="preserve">       </w:t>
      </w:r>
      <w:r>
        <w:rPr>
          <w:rFonts w:hint="eastAsia" w:ascii="宋体" w:hAnsi="宋体" w:eastAsia="宋体" w:cs="宋体"/>
          <w:color w:val="000000"/>
          <w:sz w:val="24"/>
          <w:szCs w:val="24"/>
        </w:rPr>
        <w:t xml:space="preserve"> 万元，属于（</w:t>
      </w:r>
      <w:r>
        <w:rPr>
          <w:rFonts w:hint="eastAsia" w:ascii="宋体" w:hAnsi="宋体" w:eastAsia="宋体" w:cs="宋体"/>
          <w:color w:val="000000"/>
          <w:sz w:val="24"/>
          <w:szCs w:val="24"/>
          <w:lang w:val="en-US" w:eastAsia="zh-CN"/>
        </w:rPr>
        <w:t xml:space="preserve">中型企业、</w:t>
      </w:r>
      <w:r>
        <w:rPr>
          <w:rFonts w:hint="eastAsia" w:ascii="宋体" w:hAnsi="宋体" w:eastAsia="宋体" w:cs="宋体"/>
          <w:color w:val="000000"/>
          <w:sz w:val="24"/>
          <w:szCs w:val="24"/>
        </w:rPr>
        <w:t xml:space="preserve">小型企业、微型企业</w:t>
      </w:r>
      <w:r>
        <w:rPr>
          <w:rFonts w:hint="eastAsia" w:ascii="宋体" w:hAnsi="宋体" w:eastAsia="宋体" w:cs="宋体"/>
          <w:i/>
          <w:iCs/>
          <w:color w:val="0000ff"/>
          <w:sz w:val="24"/>
          <w:szCs w:val="24"/>
          <w:u w:val="single"/>
        </w:rPr>
        <w:t xml:space="preserve">，三者选一填写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43"/>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43"/>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643"/>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643"/>
        <w:ind w:firstLine="43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43"/>
        <w:ind w:firstLine="432"/>
        <w:jc w:val="righ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企业名称（加盖CA电子公章）：</w:t>
      </w:r>
      <w:r>
        <w:rPr>
          <w:rFonts w:hint="eastAsia" w:ascii="宋体" w:hAnsi="宋体" w:eastAsia="宋体" w:cs="宋体"/>
          <w:color w:val="000000"/>
          <w:sz w:val="24"/>
          <w:szCs w:val="24"/>
        </w:rPr>
      </w:r>
      <w:r/>
    </w:p>
    <w:p>
      <w:pPr>
        <w:pStyle w:val="643"/>
        <w:ind w:firstLine="432"/>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643"/>
        <w:ind w:firstLine="480"/>
        <w:spacing w:line="560" w:lineRule="exact"/>
        <w:rPr>
          <w:rFonts w:hint="eastAsia" w:ascii="宋体" w:hAnsi="宋体"/>
          <w:color w:val="000000"/>
          <w:sz w:val="24"/>
          <w:szCs w:val="24"/>
          <w:lang w:eastAsia="zh-CN"/>
        </w:rPr>
      </w:pPr>
      <w:r>
        <w:rPr>
          <w:rFonts w:hint="eastAsia" w:ascii="宋体" w:hAnsi="宋体"/>
          <w:color w:val="000000"/>
          <w:sz w:val="24"/>
          <w:szCs w:val="24"/>
        </w:rPr>
        <w:t xml:space="preserve">备注</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643"/>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从业人员、营业收入、资产总额填报上一年度数据，无上一年度数据的新成立企业可不填报。</w:t>
      </w:r>
      <w:r>
        <w:rPr>
          <w:rFonts w:hint="eastAsia" w:ascii="宋体" w:hAnsi="宋体"/>
          <w:color w:val="000000"/>
          <w:sz w:val="24"/>
          <w:szCs w:val="24"/>
        </w:rPr>
      </w:r>
      <w:r/>
    </w:p>
    <w:p>
      <w:pPr>
        <w:pStyle w:val="643"/>
        <w:ind w:firstLine="480"/>
        <w:spacing w:line="560" w:lineRule="exact"/>
        <w:rPr>
          <w:rFonts w:ascii="宋体" w:hAnsi="宋体"/>
          <w:color w:val="000000"/>
          <w:sz w:val="24"/>
          <w:szCs w:val="24"/>
        </w:rPr>
      </w:pPr>
      <w:r>
        <w:rPr>
          <w:rFonts w:hint="eastAsia" w:ascii="宋体" w:hAnsi="宋体"/>
          <w:color w:val="000000"/>
          <w:sz w:val="24"/>
          <w:szCs w:val="24"/>
        </w:rPr>
        <w:t xml:space="preserve">2.供应商必须如实填写声明函，未填写或未提供的视为未实质性响应。</w:t>
      </w:r>
      <w:r>
        <w:rPr>
          <w:rFonts w:ascii="宋体" w:hAnsi="宋体"/>
          <w:color w:val="000000"/>
          <w:sz w:val="24"/>
          <w:szCs w:val="24"/>
        </w:rPr>
      </w:r>
      <w:r/>
    </w:p>
    <w:p>
      <w:pPr>
        <w:pStyle w:val="643"/>
        <w:ind w:firstLine="480"/>
        <w:spacing w:line="560" w:lineRule="exact"/>
        <w:rPr>
          <w:rFonts w:hint="eastAsia" w:ascii="宋体" w:hAnsi="宋体"/>
          <w:color w:val="000000"/>
          <w:sz w:val="24"/>
          <w:szCs w:val="24"/>
        </w:rPr>
      </w:pPr>
      <w:r>
        <w:rPr>
          <w:rFonts w:hint="eastAsia" w:ascii="宋体" w:hAnsi="宋体"/>
          <w:sz w:val="24"/>
        </w:rPr>
        <w:t xml:space="preserve">3.</w:t>
      </w:r>
      <w:r>
        <w:rPr>
          <w:rFonts w:hint="eastAsia" w:ascii="宋体" w:hAnsi="宋体"/>
          <w:color w:val="000000"/>
          <w:sz w:val="24"/>
          <w:szCs w:val="24"/>
        </w:rPr>
        <w:t xml:space="preserve">供应商</w:t>
      </w:r>
      <w:r>
        <w:rPr>
          <w:rFonts w:ascii="宋体" w:hAnsi="宋体"/>
          <w:sz w:val="24"/>
        </w:rPr>
        <w:t xml:space="preserve">提供声明函内容不实的，属于提供虚假材料谋取中标、成交，依照《中华人民共和国政府采购法》 等国家有关规定追究相应责任</w:t>
      </w:r>
      <w:r>
        <w:rPr>
          <w:rFonts w:hint="eastAsia" w:ascii="宋体" w:hAnsi="宋体"/>
          <w:b/>
          <w:sz w:val="24"/>
        </w:rPr>
        <w:t xml:space="preserve">。</w:t>
      </w:r>
      <w:r>
        <w:rPr>
          <w:rFonts w:hint="eastAsia" w:ascii="宋体" w:hAnsi="宋体"/>
          <w:color w:val="000000"/>
          <w:sz w:val="24"/>
          <w:szCs w:val="24"/>
        </w:rPr>
      </w:r>
      <w:r/>
    </w:p>
    <w:p>
      <w:pPr>
        <w:pStyle w:val="643"/>
        <w:jc w:val="center"/>
        <w:spacing w:line="460" w:lineRule="exact"/>
        <w:rPr>
          <w:rFonts w:ascii="黑体" w:hAnsi="黑体" w:eastAsia="黑体"/>
          <w:b/>
          <w:sz w:val="32"/>
          <w:szCs w:val="32"/>
        </w:rPr>
      </w:pPr>
      <w:r>
        <w:rPr>
          <w:rFonts w:ascii="黑体" w:hAnsi="黑体" w:eastAsia="黑体"/>
          <w:b/>
          <w:sz w:val="32"/>
          <w:szCs w:val="32"/>
        </w:rPr>
      </w:r>
      <w:r/>
    </w:p>
    <w:p>
      <w:pPr>
        <w:pStyle w:val="669"/>
        <w:ind w:left="0" w:firstLine="1968"/>
        <w:jc w:val="both"/>
        <w:rPr>
          <w:rFonts w:hint="eastAsia" w:ascii="宋体" w:hAnsi="宋体" w:eastAsia="宋体" w:cs="五"/>
          <w:b/>
        </w:rPr>
      </w:pPr>
      <w:r>
        <w:rPr>
          <w:rFonts w:hint="eastAsia" w:ascii="宋体" w:hAnsi="宋体" w:eastAsia="宋体" w:cs="五"/>
          <w:b/>
        </w:rPr>
      </w:r>
      <w:r/>
    </w:p>
    <w:p>
      <w:pPr>
        <w:pStyle w:val="669"/>
        <w:ind w:left="0" w:firstLine="1968"/>
        <w:jc w:val="both"/>
        <w:rPr>
          <w:rFonts w:ascii="宋体" w:hAnsi="宋体" w:eastAsia="宋体"/>
        </w:rPr>
      </w:pPr>
      <w:r>
        <w:rPr>
          <w:rFonts w:hint="eastAsia" w:ascii="宋体" w:hAnsi="宋体" w:eastAsia="宋体" w:cs="五"/>
          <w:b/>
          <w:highlight w:val="none"/>
        </w:rPr>
      </w:r>
      <w:r>
        <w:rPr>
          <w:rFonts w:hint="eastAsia" w:ascii="宋体" w:hAnsi="宋体" w:eastAsia="宋体" w:cs="五"/>
          <w:b/>
          <w:highlight w:val="none"/>
        </w:rPr>
      </w:r>
    </w:p>
    <w:p>
      <w:pPr>
        <w:pStyle w:val="669"/>
        <w:ind w:left="0" w:firstLine="1968"/>
        <w:jc w:val="both"/>
        <w:rPr>
          <w:rFonts w:hint="eastAsia" w:ascii="宋体" w:hAnsi="宋体" w:eastAsia="宋体" w:cs="五"/>
          <w:b/>
          <w:bCs/>
          <w:highlight w:val="none"/>
        </w:rPr>
      </w:pPr>
      <w:r>
        <w:rPr>
          <w:rFonts w:hint="eastAsia" w:ascii="宋体" w:hAnsi="宋体" w:eastAsia="宋体" w:cs="五"/>
          <w:b/>
          <w:highlight w:val="none"/>
        </w:rPr>
      </w:r>
      <w:r>
        <w:rPr>
          <w:rFonts w:hint="eastAsia" w:ascii="宋体" w:hAnsi="宋体" w:eastAsia="宋体" w:cs="五"/>
          <w:b/>
          <w:highlight w:val="none"/>
        </w:rPr>
      </w:r>
    </w:p>
    <w:p>
      <w:pPr>
        <w:pStyle w:val="669"/>
        <w:ind w:left="0" w:firstLine="1968"/>
        <w:jc w:val="both"/>
        <w:rPr>
          <w:rFonts w:hint="eastAsia" w:ascii="宋体" w:hAnsi="宋体" w:eastAsia="宋体" w:cs="五"/>
          <w:b/>
          <w:bCs/>
          <w:highlight w:val="none"/>
        </w:rPr>
      </w:pPr>
      <w:r>
        <w:rPr>
          <w:rFonts w:hint="eastAsia" w:ascii="宋体" w:hAnsi="宋体" w:eastAsia="宋体" w:cs="五"/>
          <w:b/>
        </w:rPr>
        <w:t xml:space="preserve">残疾人福利性单位声明函（如有）</w:t>
      </w:r>
      <w:r>
        <w:rPr>
          <w:rFonts w:ascii="宋体" w:hAnsi="宋体" w:eastAsia="宋体"/>
        </w:rPr>
      </w:r>
      <w:r/>
    </w:p>
    <w:p>
      <w:pPr>
        <w:pStyle w:val="643"/>
        <w:spacing w:line="480" w:lineRule="atLeast"/>
        <w:rPr>
          <w:rFonts w:ascii="宋体" w:hAnsi="宋体"/>
          <w:b/>
          <w:sz w:val="32"/>
          <w:szCs w:val="32"/>
        </w:rPr>
      </w:pPr>
      <w:r>
        <w:rPr>
          <w:rFonts w:ascii="宋体" w:hAnsi="宋体"/>
          <w:b/>
          <w:sz w:val="32"/>
          <w:szCs w:val="32"/>
        </w:rPr>
      </w:r>
      <w:r/>
    </w:p>
    <w:p>
      <w:pPr>
        <w:pStyle w:val="643"/>
        <w:ind w:firstLine="2560"/>
        <w:spacing w:line="480" w:lineRule="atLeast"/>
        <w:rPr>
          <w:rFonts w:ascii="宋体" w:hAnsi="宋体"/>
          <w:sz w:val="32"/>
          <w:szCs w:val="32"/>
        </w:rPr>
      </w:pPr>
      <w:r>
        <w:rPr>
          <w:rFonts w:ascii="宋体" w:hAnsi="宋体"/>
          <w:sz w:val="32"/>
          <w:szCs w:val="32"/>
        </w:rPr>
        <w:t xml:space="preserve">残疾人福利性单位声明函</w:t>
      </w:r>
      <w:r>
        <w:rPr>
          <w:rFonts w:ascii="宋体" w:hAnsi="宋体"/>
          <w:sz w:val="32"/>
          <w:szCs w:val="32"/>
        </w:rPr>
      </w:r>
      <w:r/>
    </w:p>
    <w:p>
      <w:pPr>
        <w:pStyle w:val="643"/>
        <w:ind w:firstLine="1928"/>
        <w:spacing w:line="480" w:lineRule="atLeast"/>
        <w:rPr>
          <w:rFonts w:ascii="宋体" w:hAnsi="宋体"/>
          <w:b/>
          <w:sz w:val="32"/>
          <w:szCs w:val="32"/>
        </w:rPr>
      </w:pPr>
      <w:r>
        <w:rPr>
          <w:rFonts w:ascii="宋体" w:hAnsi="宋体"/>
          <w:b/>
          <w:sz w:val="32"/>
          <w:szCs w:val="32"/>
        </w:rPr>
      </w:r>
      <w:r/>
    </w:p>
    <w:p>
      <w:pPr>
        <w:pStyle w:val="643"/>
        <w:ind w:firstLine="480"/>
        <w:spacing w:line="480" w:lineRule="atLeast"/>
        <w:rPr>
          <w:rFonts w:ascii="宋体" w:hAnsi="宋体" w:cs="Courier New"/>
          <w:sz w:val="24"/>
          <w:szCs w:val="24"/>
        </w:rPr>
      </w:pPr>
      <w:r>
        <w:rPr>
          <w:rFonts w:ascii="宋体" w:hAnsi="宋体" w:cs="Courier New"/>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Courier New"/>
          <w:sz w:val="24"/>
          <w:szCs w:val="24"/>
        </w:rPr>
      </w:r>
      <w:r/>
    </w:p>
    <w:p>
      <w:pPr>
        <w:pStyle w:val="643"/>
        <w:ind w:firstLine="480"/>
        <w:spacing w:line="480" w:lineRule="atLeast"/>
        <w:rPr>
          <w:rFonts w:ascii="宋体" w:hAnsi="宋体" w:cs="Courier New"/>
          <w:sz w:val="24"/>
          <w:szCs w:val="24"/>
        </w:rPr>
      </w:pPr>
      <w:r>
        <w:rPr>
          <w:rFonts w:ascii="宋体" w:hAnsi="宋体" w:cs="Courier New"/>
          <w:sz w:val="24"/>
          <w:szCs w:val="24"/>
        </w:rPr>
        <w:t xml:space="preserve">本单位对上述声明的真实性负责。如有虚假，将依法承担相应责任。</w:t>
      </w:r>
      <w:r>
        <w:rPr>
          <w:rFonts w:ascii="宋体" w:hAnsi="宋体" w:cs="Courier New"/>
          <w:sz w:val="24"/>
          <w:szCs w:val="24"/>
        </w:rPr>
      </w:r>
      <w:r/>
    </w:p>
    <w:p>
      <w:pPr>
        <w:pStyle w:val="643"/>
        <w:spacing w:line="480" w:lineRule="atLeast"/>
        <w:rPr>
          <w:rFonts w:ascii="宋体" w:hAnsi="宋体" w:cs="Courier New"/>
          <w:sz w:val="24"/>
          <w:szCs w:val="24"/>
        </w:rPr>
      </w:pPr>
      <w:r>
        <w:rPr>
          <w:rFonts w:ascii="宋体" w:hAnsi="宋体" w:cs="Courier New"/>
          <w:sz w:val="24"/>
          <w:szCs w:val="24"/>
        </w:rPr>
      </w:r>
      <w:r/>
    </w:p>
    <w:p>
      <w:pPr>
        <w:pStyle w:val="643"/>
        <w:spacing w:line="480" w:lineRule="atLeast"/>
        <w:rPr>
          <w:rFonts w:ascii="宋体" w:hAnsi="宋体" w:cs="Courier New"/>
          <w:sz w:val="24"/>
          <w:szCs w:val="24"/>
        </w:rPr>
      </w:pPr>
      <w:r>
        <w:rPr>
          <w:rFonts w:ascii="宋体" w:hAnsi="宋体" w:cs="Courier New"/>
          <w:sz w:val="24"/>
          <w:szCs w:val="24"/>
        </w:rPr>
      </w:r>
      <w:r/>
    </w:p>
    <w:p>
      <w:pPr>
        <w:pStyle w:val="643"/>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单位名称（盖章）：</w:t>
      </w:r>
      <w:r>
        <w:rPr>
          <w:rFonts w:ascii="宋体" w:hAnsi="宋体" w:cs="Courier New"/>
          <w:sz w:val="24"/>
          <w:szCs w:val="24"/>
        </w:rPr>
      </w:r>
      <w:r/>
    </w:p>
    <w:p>
      <w:pPr>
        <w:pStyle w:val="643"/>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日 期：</w:t>
      </w:r>
      <w:r>
        <w:rPr>
          <w:rFonts w:ascii="宋体" w:hAnsi="宋体" w:cs="Courier New"/>
          <w:sz w:val="24"/>
          <w:szCs w:val="24"/>
        </w:rPr>
      </w:r>
      <w:r/>
    </w:p>
    <w:p>
      <w:pPr>
        <w:pStyle w:val="669"/>
        <w:rPr>
          <w:rFonts w:ascii="宋体" w:hAnsi="宋体" w:eastAsia="宋体" w:cs="黑体"/>
          <w:i/>
          <w:u w:val="single"/>
        </w:rPr>
      </w:pPr>
      <w:r>
        <w:rPr>
          <w:rFonts w:ascii="宋体" w:hAnsi="宋体" w:eastAsia="宋体" w:cs="黑体"/>
          <w:i/>
          <w:u w:val="single"/>
        </w:r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Pr>
          <w:rFonts w:hint="eastAsia" w:ascii="宋体" w:hAnsi="宋体"/>
          <w:color w:val="00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43"/>
        <w:ind w:firstLine="2880"/>
        <w:spacing w:line="360" w:lineRule="auto"/>
        <w:rPr>
          <w:rFonts w:hint="eastAsia" w:ascii="黑体" w:hAnsi="宋体" w:eastAsia="黑体" w:cs="Times New Roman"/>
          <w:color w:val="000000"/>
          <w:sz w:val="32"/>
          <w:szCs w:val="32"/>
        </w:rPr>
      </w:pPr>
      <w:r>
        <w:rPr>
          <w:rFonts w:hint="eastAsia" w:ascii="黑体" w:hAnsi="宋体" w:eastAsia="黑体" w:cs="Times New Roman"/>
          <w:color w:val="000000"/>
          <w:sz w:val="32"/>
          <w:szCs w:val="32"/>
        </w:rPr>
      </w:r>
      <w:r/>
    </w:p>
    <w:p>
      <w:pPr>
        <w:pStyle w:val="643"/>
        <w:ind w:firstLine="2880"/>
        <w:spacing w:line="360" w:lineRule="auto"/>
        <w:rPr>
          <w:rFonts w:hint="eastAsia" w:ascii="黑体" w:hAnsi="宋体" w:eastAsia="黑体" w:cs="Times New Roman"/>
          <w:color w:val="000000"/>
          <w:sz w:val="32"/>
          <w:szCs w:val="32"/>
        </w:rPr>
      </w:pPr>
      <w:r>
        <w:rPr>
          <w:rFonts w:hint="eastAsia" w:ascii="黑体" w:hAnsi="宋体" w:eastAsia="黑体" w:cs="Times New Roman"/>
          <w:color w:val="000000"/>
          <w:sz w:val="32"/>
          <w:szCs w:val="32"/>
        </w:rPr>
        <w:t xml:space="preserve">属于监狱企业的证明文件</w:t>
      </w:r>
      <w:r>
        <w:rPr>
          <w:rFonts w:hint="eastAsia" w:ascii="黑体" w:hAnsi="宋体" w:eastAsia="黑体" w:cs="Times New Roman"/>
          <w:color w:val="000000"/>
          <w:sz w:val="32"/>
          <w:szCs w:val="32"/>
        </w:rPr>
      </w:r>
      <w:r/>
    </w:p>
    <w:p>
      <w:pPr>
        <w:pStyle w:val="643"/>
        <w:ind w:firstLine="560"/>
        <w:jc w:val="left"/>
        <w:keepLines w:val="0"/>
        <w:keepNext w:val="0"/>
        <w:pageBreakBefore w:val="0"/>
        <w:spacing w:line="500" w:lineRule="exact"/>
        <w:widowControl/>
        <w:rPr>
          <w:rFonts w:ascii="宋体" w:hAnsi="宋体" w:eastAsia="宋体" w:cs="Arial"/>
          <w:color w:val="000000"/>
          <w:sz w:val="28"/>
          <w:szCs w:val="28"/>
        </w:rPr>
      </w:pPr>
      <w:r>
        <w:rPr>
          <w:rFonts w:ascii="宋体" w:hAnsi="宋体" w:eastAsia="宋体" w:cs="Arial"/>
          <w:color w:val="000000"/>
          <w:sz w:val="28"/>
          <w:szCs w:val="28"/>
        </w:rPr>
        <w:t xml:space="preserve">（提供由省级以上监狱管理局、戒毒管理局(含新疆生产建设兵团)出具的属于监狱企业的证明文件）</w:t>
      </w:r>
      <w:r>
        <w:rPr>
          <w:rFonts w:ascii="宋体" w:hAnsi="宋体" w:eastAsia="宋体" w:cs="Arial"/>
          <w:color w:val="000000"/>
          <w:sz w:val="28"/>
          <w:szCs w:val="28"/>
        </w:rPr>
      </w:r>
      <w:r/>
    </w:p>
    <w:p>
      <w:pPr>
        <w:pStyle w:val="643"/>
        <w:ind w:firstLine="560"/>
        <w:jc w:val="left"/>
        <w:spacing w:line="440" w:lineRule="exact"/>
        <w:widowControl/>
        <w:rPr>
          <w:rFonts w:ascii="宋体" w:hAnsi="宋体" w:eastAsia="宋体" w:cs="Arial"/>
          <w:color w:val="000000"/>
          <w:sz w:val="28"/>
          <w:szCs w:val="28"/>
        </w:rPr>
      </w:pPr>
      <w:r>
        <w:rPr>
          <w:rFonts w:ascii="宋体" w:hAnsi="宋体" w:eastAsia="宋体" w:cs="Arial"/>
          <w:color w:val="000000"/>
          <w:sz w:val="28"/>
          <w:szCs w:val="28"/>
        </w:rPr>
      </w:r>
      <w:r/>
    </w:p>
    <w:p>
      <w:pPr>
        <w:pStyle w:val="643"/>
        <w:rPr>
          <w:rFonts w:hint="eastAsia"/>
          <w:color w:val="000000"/>
        </w:rPr>
      </w:pPr>
      <w:r>
        <w:rPr>
          <w:rFonts w:hint="eastAsia"/>
          <w:color w:val="000000"/>
        </w:rPr>
      </w:r>
      <w:r/>
    </w:p>
    <w:p>
      <w:pPr>
        <w:pStyle w:val="643"/>
        <w:rPr>
          <w:rFonts w:hint="eastAsia"/>
          <w:color w:val="000000"/>
        </w:rPr>
      </w:pPr>
      <w:r>
        <w:rPr>
          <w:rFonts w:hint="eastAsia"/>
          <w:color w:val="000000"/>
        </w:rPr>
      </w:r>
      <w:r/>
    </w:p>
    <w:p>
      <w:pPr>
        <w:pStyle w:val="710"/>
        <w:rPr>
          <w:rFonts w:hint="eastAsia" w:ascii="宋体" w:hAnsi="宋体"/>
          <w:color w:val="000000"/>
          <w:sz w:val="28"/>
          <w:szCs w:val="28"/>
        </w:rPr>
      </w:pPr>
      <w:r>
        <w:rPr>
          <w:rFonts w:hint="eastAsia" w:ascii="宋体" w:hAnsi="宋体"/>
          <w:color w:val="000000"/>
          <w:sz w:val="28"/>
          <w:szCs w:val="28"/>
        </w:rPr>
      </w:r>
      <w:r/>
    </w:p>
    <w:p>
      <w:pPr>
        <w:pStyle w:val="710"/>
        <w:rPr>
          <w:rFonts w:hint="eastAsia" w:ascii="宋体" w:hAnsi="宋体"/>
          <w:color w:val="000000"/>
          <w:sz w:val="24"/>
        </w:rPr>
      </w:pPr>
      <w:r>
        <w:rPr>
          <w:rFonts w:hint="eastAsia" w:ascii="宋体" w:hAnsi="宋体"/>
          <w:color w:val="000000"/>
          <w:sz w:val="24"/>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43"/>
        <w:jc w:val="left"/>
        <w:spacing w:line="460" w:lineRule="exact"/>
        <w:sectPr>
          <w:footerReference w:type="default" r:id="rId9"/>
          <w:footnotePr/>
          <w:endnotePr/>
          <w:type w:val="nextPage"/>
          <w:pgSz w:w="11906" w:h="16838" w:orient="portrait"/>
          <w:pgMar w:top="1100" w:right="1349" w:bottom="1440" w:left="1349" w:header="851" w:footer="992" w:gutter="0"/>
          <w:cols w:num="1" w:sep="0" w:space="1701" w:equalWidth="1"/>
          <w:docGrid w:linePitch="360"/>
        </w:sectPr>
      </w:pPr>
      <w:r>
        <w:rPr>
          <w:rFonts w:hint="eastAsia" w:ascii="宋体" w:hAnsi="宋体"/>
          <w:color w:val="000000"/>
          <w:sz w:val="28"/>
          <w:szCs w:val="28"/>
        </w:rPr>
        <w:t xml:space="preserve"> 备注：</w:t>
      </w:r>
      <w:r>
        <w:rPr>
          <w:rFonts w:hint="eastAsia" w:ascii="宋体" w:hAnsi="宋体" w:eastAsia="宋体" w:cs="Times New Roman"/>
          <w:color w:val="000000"/>
          <w:sz w:val="28"/>
          <w:szCs w:val="28"/>
          <w:lang w:eastAsia="zh-CN"/>
        </w:rPr>
        <w:t xml:space="preserve">如是监狱企业需提供</w:t>
      </w:r>
      <w:r/>
    </w:p>
    <w:p>
      <w:pPr>
        <w:pStyle w:val="643"/>
        <w:ind w:right="1559" w:firstLine="2249"/>
        <w:jc w:val="both"/>
        <w:spacing w:before="156" w:line="480" w:lineRule="auto"/>
        <w:tabs>
          <w:tab w:val="left" w:pos="4860" w:leader="none"/>
        </w:tabs>
        <w:rPr>
          <w:sz w:val="22"/>
        </w:rPr>
      </w:pPr>
      <w:r/>
      <w:bookmarkEnd w:id="26"/>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165"/>
      <w:r/>
      <w:bookmarkEnd w:id="175"/>
      <w:r/>
      <w:bookmarkEnd w:id="184"/>
      <w:r/>
      <w:bookmarkEnd w:id="185"/>
      <w:r/>
      <w:bookmarkEnd w:id="186"/>
      <w:r/>
      <w:bookmarkEnd w:id="187"/>
      <w:r/>
      <w:bookmarkEnd w:id="188"/>
      <w:r/>
      <w:bookmarkStart w:id="189" w:name="_Hlk163142766"/>
      <w:r>
        <w:rPr>
          <w:rFonts w:hint="eastAsia" w:ascii="黑体" w:hAnsi="黑体" w:eastAsia="黑体"/>
          <w:b/>
          <w:sz w:val="32"/>
          <w:szCs w:val="32"/>
        </w:rPr>
        <w:t xml:space="preserve">十、投标分项报价表</w:t>
      </w:r>
      <w:r>
        <w:rPr>
          <w:sz w:val="22"/>
        </w:rPr>
      </w:r>
      <w:r/>
    </w:p>
    <w:p>
      <w:pPr>
        <w:pStyle w:val="643"/>
        <w:ind w:firstLine="482"/>
        <w:spacing w:line="360" w:lineRule="auto"/>
        <w:rPr>
          <w:rFonts w:ascii="黑体" w:hAnsi="宋体" w:eastAsia="黑体"/>
          <w:b/>
          <w:bCs/>
          <w:sz w:val="24"/>
          <w:szCs w:val="24"/>
        </w:rPr>
      </w:pPr>
      <w:r>
        <w:rPr>
          <w:rFonts w:hint="eastAsia" w:ascii="黑体" w:hAnsi="宋体" w:eastAsia="黑体"/>
          <w:b/>
          <w:bCs/>
          <w:sz w:val="24"/>
          <w:szCs w:val="24"/>
          <w:lang w:eastAsia="zh-CN"/>
        </w:rPr>
        <w:t xml:space="preserve">采购包1</w:t>
      </w:r>
      <w:r>
        <w:rPr>
          <w:rFonts w:hint="eastAsia" w:ascii="黑体" w:hAnsi="宋体" w:eastAsia="黑体"/>
          <w:b/>
          <w:bCs/>
          <w:sz w:val="24"/>
          <w:szCs w:val="24"/>
        </w:rPr>
        <w:t xml:space="preserve">：城中分局分局辖区内食品监督抽检检测服务投标分项报价表</w:t>
      </w:r>
      <w:r>
        <w:rPr>
          <w:rFonts w:ascii="黑体" w:hAnsi="宋体" w:eastAsia="黑体"/>
          <w:b/>
          <w:bCs/>
          <w:sz w:val="24"/>
          <w:szCs w:val="24"/>
        </w:rPr>
      </w:r>
      <w:r/>
    </w:p>
    <w:p>
      <w:pPr>
        <w:pStyle w:val="64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rPr>
          <w:rFonts w:ascii="黑体" w:hAnsi="宋体" w:eastAsia="黑体"/>
          <w:b/>
          <w:bCs/>
          <w:sz w:val="28"/>
          <w:szCs w:val="28"/>
        </w:rPr>
      </w:r>
      <w:r/>
    </w:p>
    <w:tbl>
      <w:tblPr>
        <w:tblpPr w:horzAnchor="margin" w:tblpXSpec="center" w:vertAnchor="text" w:tblpY="427" w:leftFromText="180" w:topFromText="0" w:rightFromText="180" w:bottomFromText="0"/>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W w:w="8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序号</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检验（抽检）项目</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批次数</w:t>
            </w:r>
            <w:r>
              <w:rPr>
                <w:rFonts w:ascii="宋体" w:hAnsi="宋体" w:cs="宋体"/>
                <w:sz w:val="24"/>
                <w:szCs w:val="24"/>
              </w:rPr>
            </w:r>
            <w:r/>
          </w:p>
        </w:tc>
        <w:tc>
          <w:tcPr>
            <w:tcW w:w="1985"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W w:w="817"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1985"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1"/>
        </w:trPr>
        <w:tc>
          <w:tcPr>
            <w:tcW w:w="8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 </w:t>
            </w:r>
            <w:r>
              <w:rPr>
                <w:rFonts w:ascii="宋体" w:hAnsi="宋体" w:cs="宋体"/>
                <w:sz w:val="24"/>
                <w:szCs w:val="24"/>
              </w:rPr>
              <w:t xml:space="preserve"> 2</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食品流通环节抽检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350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35"/>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3</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餐饮服务环节抽检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220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14"/>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4</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食用农产品抽检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cs="宋体"/>
                <w:sz w:val="24"/>
                <w:szCs w:val="24"/>
              </w:rPr>
              <w:t xml:space="preserve">2</w:t>
            </w:r>
            <w:r>
              <w:rPr>
                <w:rFonts w:hint="eastAsia" w:ascii="宋体" w:hAnsi="宋体" w:eastAsia="宋体" w:cs="宋体"/>
                <w:sz w:val="24"/>
                <w:szCs w:val="24"/>
                <w:lang w:val="en-US" w:eastAsia="zh-CN"/>
              </w:rPr>
              <w:t xml:space="preserve">00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91"/>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5</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特殊食品抽检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69"/>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6</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应急抽检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5"/>
        </w:trPr>
        <w:tc>
          <w:tcPr>
            <w:tcW w:w="817" w:type="dxa"/>
            <w:vAlign w:val="top"/>
            <w:textDirection w:val="lrTb"/>
            <w:noWrap w:val="false"/>
          </w:tcPr>
          <w:p>
            <w:pPr>
              <w:pStyle w:val="643"/>
              <w:ind w:firstLine="24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7</w:t>
            </w:r>
            <w:r>
              <w:rPr>
                <w:rFonts w:hint="eastAsia" w:ascii="宋体" w:hAnsi="宋体" w:cs="宋体"/>
                <w:sz w:val="24"/>
                <w:szCs w:val="24"/>
              </w:rPr>
            </w:r>
            <w:r/>
          </w:p>
        </w:tc>
        <w:tc>
          <w:tcPr>
            <w:tcW w:w="3119"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校园及校园周边食品抽检</w:t>
            </w:r>
            <w:r>
              <w:rPr>
                <w:rFonts w:hint="eastAsia" w:ascii="宋体" w:hAnsi="宋体" w:cs="宋体"/>
                <w:sz w:val="24"/>
                <w:szCs w:val="24"/>
              </w:rPr>
            </w:r>
            <w:r/>
          </w:p>
        </w:tc>
        <w:tc>
          <w:tcPr>
            <w:tcW w:w="1417" w:type="dxa"/>
            <w:vAlign w:val="top"/>
            <w:textDirection w:val="lrTb"/>
            <w:noWrap w:val="false"/>
          </w:tcPr>
          <w:p>
            <w:pPr>
              <w:pStyle w:val="643"/>
              <w:ind w:firstLine="480"/>
              <w:jc w:val="left"/>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80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53"/>
        </w:trPr>
        <w:tc>
          <w:tcPr>
            <w:tcW w:w="817"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r>
            <w:r/>
          </w:p>
        </w:tc>
        <w:tc>
          <w:tcPr>
            <w:tcW w:w="3119" w:type="dxa"/>
            <w:vAlign w:val="top"/>
            <w:textDirection w:val="lrTb"/>
            <w:noWrap w:val="false"/>
          </w:tcPr>
          <w:p>
            <w:pPr>
              <w:pStyle w:val="643"/>
              <w:ind w:firstLine="108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w:t>
            </w:r>
            <w:r>
              <w:rPr>
                <w:rFonts w:hint="eastAsia" w:ascii="宋体" w:hAnsi="宋体" w:cs="宋体"/>
                <w:sz w:val="24"/>
                <w:szCs w:val="24"/>
              </w:rPr>
            </w:r>
            <w:r/>
          </w:p>
        </w:tc>
        <w:tc>
          <w:tcPr>
            <w:tcW w:w="14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472"/>
        </w:trPr>
        <w:tc>
          <w:tcPr>
            <w:tcW w:w="817" w:type="dxa"/>
            <w:vAlign w:val="center"/>
            <w:vMerge w:val="restart"/>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w:t>
            </w:r>
            <w:r>
              <w:rPr>
                <w:rFonts w:ascii="宋体" w:hAnsi="宋体" w:cs="宋体"/>
                <w:sz w:val="24"/>
                <w:szCs w:val="24"/>
              </w:rPr>
            </w:r>
            <w:r/>
          </w:p>
        </w:tc>
        <w:tc>
          <w:tcPr>
            <w:gridSpan w:val="4"/>
            <w:tcW w:w="8640" w:type="dxa"/>
            <w:vAlign w:val="center"/>
            <w:textDirection w:val="lrTb"/>
            <w:noWrap w:val="false"/>
          </w:tcPr>
          <w:p>
            <w:pPr>
              <w:pStyle w:val="643"/>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trHeight w:val="422"/>
        </w:trPr>
        <w:tc>
          <w:tcPr>
            <w:tcW w:w="817" w:type="dxa"/>
            <w:vAlign w:val="center"/>
            <w:vMerge w:val="continue"/>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gridSpan w:val="4"/>
            <w:tcW w:w="8640" w:type="dxa"/>
            <w:vAlign w:val="center"/>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小写：</w:t>
            </w:r>
            <w:r>
              <w:rPr>
                <w:rFonts w:ascii="宋体" w:hAnsi="宋体" w:cs="宋体"/>
                <w:sz w:val="24"/>
                <w:szCs w:val="24"/>
              </w:rPr>
              <w:t xml:space="preserve">￥</w:t>
            </w:r>
            <w:r>
              <w:rPr>
                <w:rFonts w:ascii="宋体" w:hAnsi="宋体" w:cs="宋体"/>
                <w:sz w:val="24"/>
                <w:szCs w:val="24"/>
              </w:rPr>
            </w:r>
            <w:r/>
          </w:p>
        </w:tc>
      </w:tr>
    </w:tbl>
    <w:p>
      <w:pPr>
        <w:pStyle w:val="643"/>
        <w:jc w:val="left"/>
        <w:spacing w:line="300" w:lineRule="exact"/>
        <w:widowControl/>
        <w:rPr>
          <w:rStyle w:val="859"/>
          <w:rFonts w:ascii="宋体" w:hAnsi="宋体"/>
          <w:szCs w:val="21"/>
        </w:rPr>
      </w:pPr>
      <w:r>
        <w:rPr>
          <w:rStyle w:val="859"/>
          <w:rFonts w:ascii="宋体" w:hAnsi="宋体"/>
          <w:szCs w:val="21"/>
        </w:rPr>
      </w:r>
      <w:r/>
    </w:p>
    <w:p>
      <w:pPr>
        <w:pStyle w:val="643"/>
        <w:spacing w:line="360" w:lineRule="auto"/>
        <w:rPr>
          <w:rStyle w:val="859"/>
          <w:rFonts w:ascii="宋体" w:hAnsi="宋体" w:cs="宋体"/>
          <w:sz w:val="24"/>
          <w:szCs w:val="24"/>
        </w:rPr>
      </w:pPr>
      <w:r>
        <w:rPr>
          <w:rStyle w:val="859"/>
          <w:rFonts w:hint="eastAsia" w:ascii="宋体" w:hAnsi="宋体" w:cs="宋体"/>
          <w:sz w:val="24"/>
          <w:szCs w:val="24"/>
        </w:rPr>
        <w:t xml:space="preserve"> 报价要求:</w:t>
      </w:r>
      <w:r>
        <w:rPr>
          <w:rStyle w:val="859"/>
          <w:rFonts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1、针对本项目的项目需求填写一份“</w:t>
      </w:r>
      <w:bookmarkStart w:id="190" w:name="_Hlk163142490"/>
      <w:r>
        <w:rPr>
          <w:rStyle w:val="859"/>
          <w:rFonts w:hint="eastAsia" w:ascii="宋体" w:hAnsi="宋体" w:cs="宋体"/>
          <w:sz w:val="24"/>
          <w:szCs w:val="24"/>
        </w:rPr>
        <w:t xml:space="preserve">投标分项报价表</w:t>
      </w:r>
      <w:bookmarkEnd w:id="190"/>
      <w:r>
        <w:rPr>
          <w:rStyle w:val="859"/>
          <w:rFonts w:hint="eastAsia" w:ascii="宋体" w:hAnsi="宋体" w:cs="宋体"/>
          <w:sz w:val="24"/>
          <w:szCs w:val="24"/>
        </w:rPr>
        <w:t xml:space="preserve">”。此表在不改变格式内容时，可自行制作。</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2、“投标分项报价表”表中合计总价应与开标一览表中的相应报价相一致，不一致时，以开标一览表报价为准。</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4、漏报的视同已包含在合计总价内。有重大缺项的将作无效投标文件处理。</w:t>
      </w:r>
      <w:r>
        <w:rPr>
          <w:rStyle w:val="859"/>
          <w:rFonts w:hint="eastAsia" w:ascii="宋体" w:hAnsi="宋体" w:cs="宋体"/>
          <w:sz w:val="24"/>
          <w:szCs w:val="24"/>
        </w:rPr>
      </w:r>
      <w:r/>
    </w:p>
    <w:p>
      <w:pPr>
        <w:pStyle w:val="643"/>
        <w:spacing w:line="360" w:lineRule="auto"/>
        <w:rPr>
          <w:rFonts w:hint="eastAsia" w:ascii="宋体" w:hAnsi="宋体" w:cs="宋体"/>
          <w:sz w:val="24"/>
          <w:szCs w:val="24"/>
        </w:rPr>
      </w:pPr>
      <w:r>
        <w:rPr>
          <w:rStyle w:val="859"/>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43"/>
        <w:rPr>
          <w:rFonts w:hint="eastAsia" w:ascii="宋体" w:hAnsi="宋体"/>
          <w:sz w:val="24"/>
          <w:szCs w:val="24"/>
        </w:rPr>
      </w:pPr>
      <w:r>
        <w:rPr>
          <w:rFonts w:hint="eastAsia" w:ascii="宋体" w:hAnsi="宋体"/>
          <w:sz w:val="24"/>
          <w:szCs w:val="24"/>
        </w:rPr>
      </w:r>
      <w:r/>
    </w:p>
    <w:p>
      <w:pPr>
        <w:pStyle w:val="643"/>
        <w:ind w:firstLine="4320"/>
        <w:rPr>
          <w:rFonts w:hint="eastAsia" w:ascii="宋体" w:hAnsi="宋体"/>
          <w:sz w:val="24"/>
          <w:szCs w:val="24"/>
        </w:rPr>
      </w:pPr>
      <w:r/>
      <w:bookmarkStart w:id="191" w:name="_Hlk163219006"/>
      <w:r>
        <w:rPr>
          <w:rFonts w:hint="eastAsia" w:ascii="宋体" w:hAnsi="宋体"/>
          <w:sz w:val="24"/>
          <w:szCs w:val="24"/>
        </w:rPr>
        <w:t xml:space="preserve">投</w:t>
      </w:r>
      <w:bookmarkEnd w:id="191"/>
      <w:r>
        <w:rPr>
          <w:rFonts w:hint="eastAsia" w:ascii="宋体" w:hAnsi="宋体"/>
          <w:sz w:val="24"/>
          <w:szCs w:val="24"/>
        </w:rPr>
        <w:t xml:space="preserve">标人全称（加盖CA电子签章）：</w:t>
      </w:r>
      <w:r>
        <w:rPr>
          <w:rFonts w:hint="eastAsia" w:ascii="宋体" w:hAnsi="宋体"/>
          <w:sz w:val="24"/>
          <w:szCs w:val="24"/>
        </w:rPr>
      </w:r>
      <w:r/>
    </w:p>
    <w:p>
      <w:pPr>
        <w:pStyle w:val="64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43"/>
        <w:ind w:right="1559" w:firstLine="643"/>
        <w:jc w:val="center"/>
        <w:spacing w:before="156" w:line="480" w:lineRule="auto"/>
        <w:tabs>
          <w:tab w:val="left" w:pos="4860" w:leader="none"/>
        </w:tabs>
        <w:rPr>
          <w:rFonts w:hint="eastAsia" w:ascii="黑体" w:hAnsi="黑体" w:eastAsia="黑体"/>
          <w:b/>
          <w:sz w:val="32"/>
          <w:szCs w:val="32"/>
        </w:rPr>
      </w:pPr>
      <w:r/>
      <w:bookmarkEnd w:id="189"/>
      <w:r>
        <w:rPr>
          <w:rFonts w:hint="eastAsia" w:ascii="黑体" w:hAnsi="黑体" w:eastAsia="黑体"/>
          <w:b/>
          <w:sz w:val="32"/>
          <w:szCs w:val="32"/>
        </w:rPr>
        <w:t xml:space="preserve">十、投标分项报价表</w:t>
      </w:r>
      <w:r>
        <w:rPr>
          <w:rFonts w:ascii="黑体" w:hAnsi="黑体" w:eastAsia="黑体"/>
          <w:b/>
          <w:sz w:val="32"/>
          <w:szCs w:val="32"/>
        </w:rPr>
      </w:r>
      <w:r/>
      <w:r>
        <w:rPr>
          <w:rFonts w:hint="eastAsia" w:ascii="黑体" w:hAnsi="黑体" w:eastAsia="黑体"/>
          <w:b/>
          <w:sz w:val="32"/>
          <w:szCs w:val="32"/>
        </w:rPr>
      </w:r>
    </w:p>
    <w:p>
      <w:pPr>
        <w:pStyle w:val="643"/>
        <w:spacing w:line="360" w:lineRule="auto"/>
        <w:rPr>
          <w:sz w:val="22"/>
        </w:rPr>
      </w:pPr>
      <w:r>
        <w:rPr>
          <w:sz w:val="22"/>
        </w:rPr>
      </w:r>
      <w:r/>
    </w:p>
    <w:p>
      <w:pPr>
        <w:pStyle w:val="643"/>
        <w:spacing w:line="360" w:lineRule="auto"/>
        <w:rPr>
          <w:rFonts w:ascii="黑体" w:hAnsi="宋体" w:eastAsia="黑体"/>
          <w:b/>
          <w:bCs/>
          <w:sz w:val="22"/>
          <w:szCs w:val="22"/>
        </w:rPr>
      </w:pPr>
      <w:r>
        <w:rPr>
          <w:rFonts w:hint="eastAsia" w:ascii="黑体" w:hAnsi="宋体" w:eastAsia="黑体"/>
          <w:b/>
          <w:bCs/>
          <w:sz w:val="24"/>
          <w:szCs w:val="24"/>
          <w:lang w:eastAsia="zh-CN"/>
        </w:rPr>
        <w:t xml:space="preserve">采购包2</w:t>
      </w:r>
      <w:r>
        <w:rPr>
          <w:rFonts w:hint="eastAsia" w:ascii="黑体" w:hAnsi="宋体" w:eastAsia="黑体"/>
          <w:b/>
          <w:bCs/>
          <w:sz w:val="24"/>
          <w:szCs w:val="24"/>
        </w:rPr>
        <w:t xml:space="preserve">：</w:t>
      </w:r>
      <w:r>
        <w:rPr>
          <w:rFonts w:hint="eastAsia" w:ascii="黑体" w:hAnsi="宋体" w:eastAsia="黑体"/>
          <w:b/>
          <w:bCs/>
          <w:sz w:val="22"/>
          <w:szCs w:val="22"/>
        </w:rPr>
        <w:t xml:space="preserve">郭墅</w:t>
      </w:r>
      <w:r>
        <w:rPr>
          <w:rFonts w:hint="eastAsia" w:ascii="黑体" w:hAnsi="宋体" w:eastAsia="黑体"/>
          <w:b/>
          <w:bCs/>
          <w:sz w:val="22"/>
          <w:szCs w:val="22"/>
          <w:lang w:eastAsia="zh-CN"/>
        </w:rPr>
        <w:t xml:space="preserve">、羊寨、陈集</w:t>
      </w:r>
      <w:r>
        <w:rPr>
          <w:rFonts w:hint="eastAsia" w:ascii="黑体" w:hAnsi="宋体" w:eastAsia="黑体"/>
          <w:b/>
          <w:bCs/>
          <w:sz w:val="22"/>
          <w:szCs w:val="22"/>
        </w:rPr>
        <w:t xml:space="preserve">分局分局辖区内食品监督抽检检测服务投标分项报价表</w:t>
      </w:r>
      <w:r>
        <w:rPr>
          <w:rFonts w:ascii="黑体" w:hAnsi="宋体" w:eastAsia="黑体"/>
          <w:b/>
          <w:bCs/>
          <w:sz w:val="22"/>
          <w:szCs w:val="22"/>
        </w:rPr>
      </w:r>
      <w:r/>
    </w:p>
    <w:p>
      <w:pPr>
        <w:pStyle w:val="64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rPr>
          <w:rFonts w:ascii="黑体" w:hAnsi="宋体" w:eastAsia="黑体"/>
          <w:b/>
          <w:bCs/>
          <w:sz w:val="28"/>
          <w:szCs w:val="28"/>
        </w:rPr>
      </w:r>
      <w:r/>
    </w:p>
    <w:tbl>
      <w:tblPr>
        <w:tblpPr w:horzAnchor="margin" w:tblpXSpec="center" w:vertAnchor="text" w:tblpY="427" w:leftFromText="180" w:topFromText="0" w:rightFromText="180" w:bottomFromText="0"/>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W w:w="8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序号</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检验（抽检）项目</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批次数</w:t>
            </w:r>
            <w:r>
              <w:rPr>
                <w:rFonts w:ascii="宋体" w:hAnsi="宋体" w:cs="宋体"/>
                <w:sz w:val="24"/>
                <w:szCs w:val="24"/>
              </w:rPr>
            </w:r>
            <w:r/>
          </w:p>
        </w:tc>
        <w:tc>
          <w:tcPr>
            <w:tcW w:w="1985"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W w:w="817"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90</w:t>
            </w:r>
            <w:r>
              <w:rPr>
                <w:rFonts w:ascii="宋体" w:hAnsi="宋体" w:eastAsia="宋体" w:cs="宋体"/>
                <w:sz w:val="24"/>
                <w:szCs w:val="24"/>
                <w:lang w:val="en-US" w:eastAsia="zh-CN"/>
              </w:rPr>
            </w:r>
            <w:r/>
          </w:p>
        </w:tc>
        <w:tc>
          <w:tcPr>
            <w:tcW w:w="1985"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1"/>
        </w:trPr>
        <w:tc>
          <w:tcPr>
            <w:tcW w:w="8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 </w:t>
            </w:r>
            <w:r>
              <w:rPr>
                <w:rFonts w:ascii="宋体" w:hAnsi="宋体" w:cs="宋体"/>
                <w:sz w:val="24"/>
                <w:szCs w:val="24"/>
              </w:rPr>
              <w:t xml:space="preserve"> 2</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食品流通环节抽检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240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35"/>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3</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餐饮服务环节抽检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135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14"/>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4</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食用农产品抽检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120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91"/>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5</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特殊食品抽检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69"/>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6</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应急抽检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45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5"/>
        </w:trPr>
        <w:tc>
          <w:tcPr>
            <w:tcW w:w="817" w:type="dxa"/>
            <w:vAlign w:val="top"/>
            <w:textDirection w:val="lrTb"/>
            <w:noWrap w:val="false"/>
          </w:tcPr>
          <w:p>
            <w:pPr>
              <w:pStyle w:val="643"/>
              <w:ind w:firstLine="24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7</w:t>
            </w:r>
            <w:r>
              <w:rPr>
                <w:rFonts w:hint="eastAsia" w:ascii="宋体" w:hAnsi="宋体" w:cs="宋体"/>
                <w:sz w:val="24"/>
                <w:szCs w:val="24"/>
              </w:rPr>
            </w:r>
            <w:r/>
          </w:p>
        </w:tc>
        <w:tc>
          <w:tcPr>
            <w:tcW w:w="3119"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校园及校园周边食品抽检</w:t>
            </w:r>
            <w:r>
              <w:rPr>
                <w:rFonts w:hint="eastAsia" w:ascii="宋体" w:hAnsi="宋体" w:cs="宋体"/>
                <w:sz w:val="24"/>
                <w:szCs w:val="24"/>
              </w:rPr>
            </w:r>
            <w:r/>
          </w:p>
        </w:tc>
        <w:tc>
          <w:tcPr>
            <w:tcW w:w="1417" w:type="dxa"/>
            <w:vAlign w:val="top"/>
            <w:textDirection w:val="lrTb"/>
            <w:noWrap w:val="false"/>
          </w:tcPr>
          <w:p>
            <w:pPr>
              <w:pStyle w:val="643"/>
              <w:ind w:firstLine="480"/>
              <w:jc w:val="left"/>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100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53"/>
        </w:trPr>
        <w:tc>
          <w:tcPr>
            <w:tcW w:w="817"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r>
            <w:r/>
          </w:p>
        </w:tc>
        <w:tc>
          <w:tcPr>
            <w:tcW w:w="3119" w:type="dxa"/>
            <w:vAlign w:val="top"/>
            <w:textDirection w:val="lrTb"/>
            <w:noWrap w:val="false"/>
          </w:tcPr>
          <w:p>
            <w:pPr>
              <w:pStyle w:val="643"/>
              <w:ind w:firstLine="108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w:t>
            </w:r>
            <w:r>
              <w:rPr>
                <w:rFonts w:hint="eastAsia" w:ascii="宋体" w:hAnsi="宋体" w:cs="宋体"/>
                <w:sz w:val="24"/>
                <w:szCs w:val="24"/>
              </w:rPr>
            </w:r>
            <w:r/>
          </w:p>
        </w:tc>
        <w:tc>
          <w:tcPr>
            <w:tcW w:w="14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472"/>
        </w:trPr>
        <w:tc>
          <w:tcPr>
            <w:tcW w:w="817" w:type="dxa"/>
            <w:vAlign w:val="center"/>
            <w:vMerge w:val="restart"/>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w:t>
            </w:r>
            <w:r>
              <w:rPr>
                <w:rFonts w:ascii="宋体" w:hAnsi="宋体" w:cs="宋体"/>
                <w:sz w:val="24"/>
                <w:szCs w:val="24"/>
              </w:rPr>
            </w:r>
            <w:r/>
          </w:p>
        </w:tc>
        <w:tc>
          <w:tcPr>
            <w:gridSpan w:val="4"/>
            <w:tcW w:w="8640" w:type="dxa"/>
            <w:vAlign w:val="center"/>
            <w:textDirection w:val="lrTb"/>
            <w:noWrap w:val="false"/>
          </w:tcPr>
          <w:p>
            <w:pPr>
              <w:pStyle w:val="643"/>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trHeight w:val="422"/>
        </w:trPr>
        <w:tc>
          <w:tcPr>
            <w:tcW w:w="817" w:type="dxa"/>
            <w:vAlign w:val="center"/>
            <w:vMerge w:val="continue"/>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gridSpan w:val="4"/>
            <w:tcW w:w="8640" w:type="dxa"/>
            <w:vAlign w:val="center"/>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小写：</w:t>
            </w:r>
            <w:r>
              <w:rPr>
                <w:rFonts w:ascii="宋体" w:hAnsi="宋体" w:cs="宋体"/>
                <w:sz w:val="24"/>
                <w:szCs w:val="24"/>
              </w:rPr>
              <w:t xml:space="preserve">￥</w:t>
            </w:r>
            <w:r>
              <w:rPr>
                <w:rFonts w:ascii="宋体" w:hAnsi="宋体" w:cs="宋体"/>
                <w:sz w:val="24"/>
                <w:szCs w:val="24"/>
              </w:rPr>
            </w:r>
            <w:r/>
          </w:p>
        </w:tc>
      </w:tr>
    </w:tbl>
    <w:p>
      <w:pPr>
        <w:pStyle w:val="643"/>
        <w:jc w:val="left"/>
        <w:spacing w:line="300" w:lineRule="exact"/>
        <w:widowControl/>
        <w:rPr>
          <w:rStyle w:val="859"/>
          <w:rFonts w:ascii="宋体" w:hAnsi="宋体"/>
          <w:szCs w:val="21"/>
        </w:rPr>
      </w:pPr>
      <w:r>
        <w:rPr>
          <w:rStyle w:val="859"/>
          <w:rFonts w:ascii="宋体" w:hAnsi="宋体"/>
          <w:szCs w:val="21"/>
        </w:rPr>
      </w:r>
      <w:r/>
    </w:p>
    <w:p>
      <w:pPr>
        <w:pStyle w:val="643"/>
        <w:spacing w:line="360" w:lineRule="auto"/>
        <w:rPr>
          <w:rStyle w:val="859"/>
          <w:rFonts w:ascii="宋体" w:hAnsi="宋体" w:cs="宋体"/>
          <w:sz w:val="24"/>
          <w:szCs w:val="24"/>
        </w:rPr>
      </w:pPr>
      <w:r>
        <w:rPr>
          <w:rStyle w:val="859"/>
          <w:rFonts w:hint="eastAsia" w:ascii="宋体" w:hAnsi="宋体" w:cs="宋体"/>
          <w:sz w:val="24"/>
          <w:szCs w:val="24"/>
        </w:rPr>
        <w:t xml:space="preserve"> 报价要求:</w:t>
      </w:r>
      <w:r>
        <w:rPr>
          <w:rStyle w:val="859"/>
          <w:rFonts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1、针对本项目的项目需求填写一份“投标分项报价表”。此表在不改变格式内容时，可自行制作。</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2、“投标分项报价表”表中合计总价应与开标一览表中的相应报价相一致，不一致时，以开标一览表报价为准。</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4、漏报的视同已包含在合计总价内。有重大缺项的将作无效投标文件处理。</w:t>
      </w:r>
      <w:r>
        <w:rPr>
          <w:rStyle w:val="859"/>
          <w:rFonts w:hint="eastAsia" w:ascii="宋体" w:hAnsi="宋体" w:cs="宋体"/>
          <w:sz w:val="24"/>
          <w:szCs w:val="24"/>
        </w:rPr>
      </w:r>
      <w:r/>
    </w:p>
    <w:p>
      <w:pPr>
        <w:pStyle w:val="643"/>
        <w:spacing w:line="360" w:lineRule="auto"/>
        <w:rPr>
          <w:rFonts w:hint="eastAsia" w:ascii="宋体" w:hAnsi="宋体" w:cs="宋体"/>
          <w:sz w:val="24"/>
          <w:szCs w:val="24"/>
        </w:rPr>
      </w:pPr>
      <w:r>
        <w:rPr>
          <w:rStyle w:val="859"/>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43"/>
        <w:rPr>
          <w:rFonts w:hint="eastAsia" w:ascii="宋体" w:hAnsi="宋体"/>
          <w:sz w:val="24"/>
          <w:szCs w:val="24"/>
        </w:rPr>
      </w:pPr>
      <w:r>
        <w:rPr>
          <w:rFonts w:hint="eastAsia" w:ascii="宋体" w:hAnsi="宋体"/>
          <w:sz w:val="24"/>
          <w:szCs w:val="24"/>
        </w:rPr>
      </w:r>
      <w:r/>
    </w:p>
    <w:p>
      <w:pPr>
        <w:pStyle w:val="643"/>
        <w:ind w:firstLine="432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4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43"/>
        <w:ind w:firstLine="5040"/>
        <w:spacing w:line="320" w:lineRule="exact"/>
        <w:rPr>
          <w:rStyle w:val="859"/>
          <w:rFonts w:ascii="宋体" w:hAnsi="宋体"/>
          <w:szCs w:val="21"/>
        </w:rPr>
      </w:pPr>
      <w:r>
        <w:rPr>
          <w:rStyle w:val="859"/>
          <w:rFonts w:ascii="宋体" w:hAnsi="宋体"/>
          <w:szCs w:val="21"/>
        </w:rPr>
      </w:r>
      <w:r/>
    </w:p>
    <w:p>
      <w:pPr>
        <w:pStyle w:val="643"/>
        <w:ind w:right="1559" w:firstLine="643"/>
        <w:jc w:val="center"/>
        <w:spacing w:before="156" w:line="480" w:lineRule="auto"/>
        <w:tabs>
          <w:tab w:val="left" w:pos="4860" w:leader="none"/>
        </w:tabs>
        <w:rPr>
          <w:sz w:val="22"/>
        </w:rPr>
      </w:pPr>
      <w:r>
        <w:rPr>
          <w:rFonts w:hint="eastAsia" w:ascii="黑体" w:hAnsi="黑体" w:eastAsia="黑体"/>
          <w:b/>
          <w:sz w:val="32"/>
          <w:szCs w:val="32"/>
        </w:rPr>
        <w:t xml:space="preserve">十、投标分项报价表</w:t>
      </w:r>
      <w:r>
        <w:rPr>
          <w:sz w:val="22"/>
        </w:rPr>
      </w:r>
      <w:r/>
    </w:p>
    <w:p>
      <w:pPr>
        <w:pStyle w:val="643"/>
        <w:spacing w:line="360" w:lineRule="auto"/>
        <w:rPr>
          <w:rFonts w:ascii="黑体" w:hAnsi="宋体" w:eastAsia="黑体"/>
          <w:b/>
          <w:bCs/>
          <w:sz w:val="24"/>
          <w:szCs w:val="24"/>
        </w:rPr>
      </w:pPr>
      <w:r>
        <w:rPr>
          <w:rFonts w:hint="eastAsia" w:ascii="黑体" w:hAnsi="宋体" w:eastAsia="黑体"/>
          <w:b/>
          <w:bCs/>
          <w:sz w:val="24"/>
          <w:szCs w:val="24"/>
          <w:lang w:eastAsia="zh-CN"/>
        </w:rPr>
        <w:t xml:space="preserve">采购包3</w:t>
      </w:r>
      <w:r>
        <w:rPr>
          <w:rFonts w:hint="eastAsia" w:ascii="黑体" w:hAnsi="宋体" w:eastAsia="黑体"/>
          <w:b/>
          <w:bCs/>
          <w:sz w:val="24"/>
          <w:szCs w:val="24"/>
        </w:rPr>
        <w:t xml:space="preserve">：吴滩</w:t>
      </w:r>
      <w:r>
        <w:rPr>
          <w:rFonts w:hint="eastAsia" w:ascii="黑体" w:hAnsi="宋体" w:eastAsia="黑体"/>
          <w:b/>
          <w:bCs/>
          <w:sz w:val="24"/>
          <w:szCs w:val="24"/>
          <w:lang w:eastAsia="zh-CN"/>
        </w:rPr>
        <w:t xml:space="preserve">、</w:t>
      </w:r>
      <w:r>
        <w:rPr>
          <w:rFonts w:hint="eastAsia" w:ascii="黑体" w:hAnsi="宋体" w:eastAsia="黑体"/>
          <w:b/>
          <w:bCs/>
          <w:sz w:val="24"/>
          <w:szCs w:val="24"/>
        </w:rPr>
        <w:t xml:space="preserve">沟墩分局分局辖区内食品监督抽检检测服务投标分项报价表</w:t>
      </w:r>
      <w:r>
        <w:rPr>
          <w:rFonts w:ascii="黑体" w:hAnsi="宋体" w:eastAsia="黑体"/>
          <w:b/>
          <w:bCs/>
          <w:sz w:val="24"/>
          <w:szCs w:val="24"/>
        </w:rPr>
      </w:r>
      <w:r/>
    </w:p>
    <w:p>
      <w:pPr>
        <w:pStyle w:val="64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rPr>
          <w:rFonts w:ascii="黑体" w:hAnsi="宋体" w:eastAsia="黑体"/>
          <w:b/>
          <w:bCs/>
          <w:sz w:val="28"/>
          <w:szCs w:val="28"/>
        </w:rPr>
      </w:r>
      <w:r/>
    </w:p>
    <w:tbl>
      <w:tblPr>
        <w:tblpPr w:horzAnchor="margin" w:tblpXSpec="center" w:vertAnchor="text" w:tblpY="427" w:leftFromText="180" w:topFromText="0" w:rightFromText="180" w:bottomFromText="0"/>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W w:w="8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序号</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检验（抽检）项目</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批次数</w:t>
            </w:r>
            <w:r>
              <w:rPr>
                <w:rFonts w:ascii="宋体" w:hAnsi="宋体" w:cs="宋体"/>
                <w:sz w:val="24"/>
                <w:szCs w:val="24"/>
              </w:rPr>
            </w:r>
            <w:r/>
          </w:p>
        </w:tc>
        <w:tc>
          <w:tcPr>
            <w:tcW w:w="1985"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W w:w="817"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70</w:t>
            </w:r>
            <w:r>
              <w:rPr>
                <w:rFonts w:ascii="宋体" w:hAnsi="宋体" w:eastAsia="宋体" w:cs="宋体"/>
                <w:sz w:val="24"/>
                <w:szCs w:val="24"/>
                <w:lang w:val="en-US" w:eastAsia="zh-CN"/>
              </w:rPr>
            </w:r>
            <w:r/>
          </w:p>
        </w:tc>
        <w:tc>
          <w:tcPr>
            <w:tcW w:w="1985"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1"/>
        </w:trPr>
        <w:tc>
          <w:tcPr>
            <w:tcW w:w="8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 </w:t>
            </w:r>
            <w:r>
              <w:rPr>
                <w:rFonts w:ascii="宋体" w:hAnsi="宋体" w:cs="宋体"/>
                <w:sz w:val="24"/>
                <w:szCs w:val="24"/>
              </w:rPr>
              <w:t xml:space="preserve"> 2</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食品流通环节抽检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260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35"/>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3</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餐饮服务环节抽检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145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14"/>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4</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食用农产品抽检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100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91"/>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5</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特殊食品抽检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69"/>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6</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应急抽检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5"/>
        </w:trPr>
        <w:tc>
          <w:tcPr>
            <w:tcW w:w="817" w:type="dxa"/>
            <w:vAlign w:val="top"/>
            <w:textDirection w:val="lrTb"/>
            <w:noWrap w:val="false"/>
          </w:tcPr>
          <w:p>
            <w:pPr>
              <w:pStyle w:val="643"/>
              <w:ind w:firstLine="24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7</w:t>
            </w:r>
            <w:r>
              <w:rPr>
                <w:rFonts w:hint="eastAsia" w:ascii="宋体" w:hAnsi="宋体" w:cs="宋体"/>
                <w:sz w:val="24"/>
                <w:szCs w:val="24"/>
              </w:rPr>
            </w:r>
            <w:r/>
          </w:p>
        </w:tc>
        <w:tc>
          <w:tcPr>
            <w:tcW w:w="3119"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校园及校园周边食品抽检</w:t>
            </w:r>
            <w:r>
              <w:rPr>
                <w:rFonts w:hint="eastAsia" w:ascii="宋体" w:hAnsi="宋体" w:cs="宋体"/>
                <w:sz w:val="24"/>
                <w:szCs w:val="24"/>
              </w:rPr>
            </w:r>
            <w:r/>
          </w:p>
        </w:tc>
        <w:tc>
          <w:tcPr>
            <w:tcW w:w="1417" w:type="dxa"/>
            <w:vAlign w:val="top"/>
            <w:textDirection w:val="lrTb"/>
            <w:noWrap w:val="false"/>
          </w:tcPr>
          <w:p>
            <w:pPr>
              <w:pStyle w:val="643"/>
              <w:ind w:firstLine="480"/>
              <w:jc w:val="left"/>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80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53"/>
        </w:trPr>
        <w:tc>
          <w:tcPr>
            <w:tcW w:w="817"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r>
            <w:r/>
          </w:p>
        </w:tc>
        <w:tc>
          <w:tcPr>
            <w:tcW w:w="3119" w:type="dxa"/>
            <w:vAlign w:val="top"/>
            <w:textDirection w:val="lrTb"/>
            <w:noWrap w:val="false"/>
          </w:tcPr>
          <w:p>
            <w:pPr>
              <w:pStyle w:val="643"/>
              <w:ind w:firstLine="108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w:t>
            </w:r>
            <w:r>
              <w:rPr>
                <w:rFonts w:hint="eastAsia" w:ascii="宋体" w:hAnsi="宋体" w:cs="宋体"/>
                <w:sz w:val="24"/>
                <w:szCs w:val="24"/>
              </w:rPr>
            </w:r>
            <w:r/>
          </w:p>
        </w:tc>
        <w:tc>
          <w:tcPr>
            <w:tcW w:w="14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472"/>
        </w:trPr>
        <w:tc>
          <w:tcPr>
            <w:tcW w:w="817" w:type="dxa"/>
            <w:vAlign w:val="center"/>
            <w:vMerge w:val="restart"/>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w:t>
            </w:r>
            <w:r>
              <w:rPr>
                <w:rFonts w:ascii="宋体" w:hAnsi="宋体" w:cs="宋体"/>
                <w:sz w:val="24"/>
                <w:szCs w:val="24"/>
              </w:rPr>
            </w:r>
            <w:r/>
          </w:p>
        </w:tc>
        <w:tc>
          <w:tcPr>
            <w:gridSpan w:val="4"/>
            <w:tcW w:w="8640" w:type="dxa"/>
            <w:vAlign w:val="center"/>
            <w:textDirection w:val="lrTb"/>
            <w:noWrap w:val="false"/>
          </w:tcPr>
          <w:p>
            <w:pPr>
              <w:pStyle w:val="643"/>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trHeight w:val="422"/>
        </w:trPr>
        <w:tc>
          <w:tcPr>
            <w:tcW w:w="817" w:type="dxa"/>
            <w:vAlign w:val="center"/>
            <w:vMerge w:val="continue"/>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gridSpan w:val="4"/>
            <w:tcW w:w="8640" w:type="dxa"/>
            <w:vAlign w:val="center"/>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小写：</w:t>
            </w:r>
            <w:r>
              <w:rPr>
                <w:rFonts w:ascii="宋体" w:hAnsi="宋体" w:cs="宋体"/>
                <w:sz w:val="24"/>
                <w:szCs w:val="24"/>
              </w:rPr>
              <w:t xml:space="preserve">￥</w:t>
            </w:r>
            <w:r>
              <w:rPr>
                <w:rFonts w:ascii="宋体" w:hAnsi="宋体" w:cs="宋体"/>
                <w:sz w:val="24"/>
                <w:szCs w:val="24"/>
              </w:rPr>
            </w:r>
            <w:r/>
          </w:p>
        </w:tc>
      </w:tr>
    </w:tbl>
    <w:p>
      <w:pPr>
        <w:pStyle w:val="643"/>
        <w:spacing w:line="360" w:lineRule="auto"/>
        <w:rPr>
          <w:rStyle w:val="859"/>
          <w:rFonts w:ascii="宋体" w:hAnsi="宋体" w:cs="宋体"/>
          <w:sz w:val="24"/>
          <w:szCs w:val="24"/>
        </w:rPr>
      </w:pPr>
      <w:r>
        <w:rPr>
          <w:rStyle w:val="859"/>
          <w:rFonts w:hint="eastAsia" w:ascii="宋体" w:hAnsi="宋体" w:cs="宋体"/>
          <w:sz w:val="24"/>
          <w:szCs w:val="24"/>
        </w:rPr>
        <w:t xml:space="preserve"> 报价要求:</w:t>
      </w:r>
      <w:r>
        <w:rPr>
          <w:rStyle w:val="859"/>
          <w:rFonts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1、针对本项目的项目需求填写一份“投标分项报价表”。此表在不改变格式内容时，可自行制作。</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2、“投标分项报价表”表中合计总价应与开标一览表中的相应报价相一致，不一致时，以开标一览表报价为准。</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4、漏报的视同已包含在合计总价内。有重大缺项的将作无效投标文件处理。</w:t>
      </w:r>
      <w:r>
        <w:rPr>
          <w:rStyle w:val="859"/>
          <w:rFonts w:hint="eastAsia" w:ascii="宋体" w:hAnsi="宋体" w:cs="宋体"/>
          <w:sz w:val="24"/>
          <w:szCs w:val="24"/>
        </w:rPr>
      </w:r>
      <w:r/>
    </w:p>
    <w:p>
      <w:pPr>
        <w:pStyle w:val="643"/>
        <w:spacing w:line="360" w:lineRule="auto"/>
        <w:rPr>
          <w:rFonts w:hint="eastAsia" w:ascii="宋体" w:hAnsi="宋体" w:cs="宋体"/>
          <w:sz w:val="24"/>
          <w:szCs w:val="24"/>
        </w:rPr>
      </w:pPr>
      <w:r>
        <w:rPr>
          <w:rStyle w:val="859"/>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43"/>
        <w:rPr>
          <w:rFonts w:hint="eastAsia" w:ascii="宋体" w:hAnsi="宋体"/>
          <w:sz w:val="24"/>
          <w:szCs w:val="24"/>
        </w:rPr>
      </w:pPr>
      <w:r>
        <w:rPr>
          <w:rFonts w:hint="eastAsia" w:ascii="宋体" w:hAnsi="宋体"/>
          <w:sz w:val="24"/>
          <w:szCs w:val="24"/>
        </w:rPr>
      </w:r>
      <w:r/>
    </w:p>
    <w:p>
      <w:pPr>
        <w:pStyle w:val="643"/>
        <w:ind w:firstLine="432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4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43"/>
        <w:ind w:right="1559" w:firstLine="2570"/>
        <w:jc w:val="both"/>
        <w:spacing w:before="156" w:line="480" w:lineRule="auto"/>
        <w:tabs>
          <w:tab w:val="left" w:pos="4860" w:leader="none"/>
        </w:tabs>
        <w:rPr>
          <w:sz w:val="22"/>
        </w:rPr>
      </w:pPr>
      <w:r>
        <w:rPr>
          <w:rFonts w:hint="eastAsia" w:ascii="黑体" w:hAnsi="黑体" w:eastAsia="黑体"/>
          <w:b/>
          <w:sz w:val="32"/>
          <w:szCs w:val="32"/>
        </w:rPr>
        <w:t xml:space="preserve">十、投标分项报价表</w:t>
      </w:r>
      <w:r>
        <w:rPr>
          <w:sz w:val="22"/>
        </w:rPr>
      </w:r>
      <w:r/>
    </w:p>
    <w:p>
      <w:pPr>
        <w:pStyle w:val="643"/>
        <w:spacing w:line="360" w:lineRule="auto"/>
        <w:rPr>
          <w:rFonts w:ascii="黑体" w:hAnsi="宋体" w:eastAsia="黑体"/>
          <w:b/>
          <w:bCs/>
          <w:sz w:val="24"/>
          <w:szCs w:val="24"/>
        </w:rPr>
      </w:pPr>
      <w:r>
        <w:rPr>
          <w:rFonts w:hint="eastAsia" w:ascii="黑体" w:hAnsi="宋体" w:eastAsia="黑体"/>
          <w:b/>
          <w:bCs/>
          <w:sz w:val="24"/>
          <w:szCs w:val="24"/>
          <w:lang w:eastAsia="zh-CN"/>
        </w:rPr>
        <w:t xml:space="preserve">采购包4</w:t>
      </w:r>
      <w:r>
        <w:rPr>
          <w:rFonts w:hint="eastAsia" w:ascii="黑体" w:hAnsi="宋体" w:eastAsia="黑体"/>
          <w:b/>
          <w:bCs/>
          <w:sz w:val="24"/>
          <w:szCs w:val="24"/>
        </w:rPr>
        <w:t xml:space="preserve">：</w:t>
      </w:r>
      <w:r>
        <w:rPr>
          <w:rFonts w:hint="eastAsia" w:ascii="黑体" w:hAnsi="宋体" w:eastAsia="黑体"/>
          <w:b/>
          <w:bCs/>
          <w:sz w:val="24"/>
          <w:szCs w:val="24"/>
          <w:lang w:eastAsia="zh-CN"/>
        </w:rPr>
        <w:t xml:space="preserve">城北</w:t>
      </w:r>
      <w:r>
        <w:rPr>
          <w:rFonts w:hint="eastAsia" w:ascii="黑体" w:hAnsi="宋体" w:eastAsia="黑体"/>
          <w:b/>
          <w:bCs/>
          <w:sz w:val="24"/>
          <w:szCs w:val="24"/>
        </w:rPr>
        <w:t xml:space="preserve">分局分局辖区内食品监督抽检检测服务投标分项报价表</w:t>
      </w:r>
      <w:r>
        <w:rPr>
          <w:rFonts w:ascii="黑体" w:hAnsi="宋体" w:eastAsia="黑体"/>
          <w:b/>
          <w:bCs/>
          <w:sz w:val="24"/>
          <w:szCs w:val="24"/>
        </w:rPr>
      </w:r>
      <w:r/>
    </w:p>
    <w:p>
      <w:pPr>
        <w:pStyle w:val="64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rPr>
          <w:rFonts w:ascii="黑体" w:hAnsi="宋体" w:eastAsia="黑体"/>
          <w:b/>
          <w:bCs/>
          <w:sz w:val="28"/>
          <w:szCs w:val="28"/>
        </w:rPr>
      </w:r>
      <w:r/>
    </w:p>
    <w:tbl>
      <w:tblPr>
        <w:tblpPr w:horzAnchor="margin" w:tblpXSpec="center" w:vertAnchor="text" w:tblpY="427" w:leftFromText="180" w:topFromText="0" w:rightFromText="180" w:bottomFromText="0"/>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W w:w="8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序号</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检验（抽检）项目</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批次数</w:t>
            </w:r>
            <w:r>
              <w:rPr>
                <w:rFonts w:ascii="宋体" w:hAnsi="宋体" w:cs="宋体"/>
                <w:sz w:val="24"/>
                <w:szCs w:val="24"/>
              </w:rPr>
            </w:r>
            <w:r/>
          </w:p>
        </w:tc>
        <w:tc>
          <w:tcPr>
            <w:tcW w:w="1985"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W w:w="817"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60</w:t>
            </w:r>
            <w:r>
              <w:rPr>
                <w:rFonts w:ascii="宋体" w:hAnsi="宋体" w:eastAsia="宋体" w:cs="宋体"/>
                <w:sz w:val="24"/>
                <w:szCs w:val="24"/>
                <w:lang w:val="en-US" w:eastAsia="zh-CN"/>
              </w:rPr>
            </w:r>
            <w:r/>
          </w:p>
        </w:tc>
        <w:tc>
          <w:tcPr>
            <w:tcW w:w="1985"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1"/>
        </w:trPr>
        <w:tc>
          <w:tcPr>
            <w:tcW w:w="8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 </w:t>
            </w:r>
            <w:r>
              <w:rPr>
                <w:rFonts w:ascii="宋体" w:hAnsi="宋体" w:cs="宋体"/>
                <w:sz w:val="24"/>
                <w:szCs w:val="24"/>
              </w:rPr>
              <w:t xml:space="preserve"> 2</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食品流通环节抽检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250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35"/>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3</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餐饮服务环节抽检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160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14"/>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4</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食用农产品抽检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120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91"/>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5</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特殊食品抽检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69"/>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6</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应急抽检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5"/>
        </w:trPr>
        <w:tc>
          <w:tcPr>
            <w:tcW w:w="817" w:type="dxa"/>
            <w:vAlign w:val="top"/>
            <w:textDirection w:val="lrTb"/>
            <w:noWrap w:val="false"/>
          </w:tcPr>
          <w:p>
            <w:pPr>
              <w:pStyle w:val="643"/>
              <w:ind w:firstLine="24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7</w:t>
            </w:r>
            <w:r>
              <w:rPr>
                <w:rFonts w:hint="eastAsia" w:ascii="宋体" w:hAnsi="宋体" w:cs="宋体"/>
                <w:sz w:val="24"/>
                <w:szCs w:val="24"/>
              </w:rPr>
            </w:r>
            <w:r/>
          </w:p>
        </w:tc>
        <w:tc>
          <w:tcPr>
            <w:tcW w:w="3119"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校园及校园周边食品抽检</w:t>
            </w:r>
            <w:r>
              <w:rPr>
                <w:rFonts w:hint="eastAsia" w:ascii="宋体" w:hAnsi="宋体" w:cs="宋体"/>
                <w:sz w:val="24"/>
                <w:szCs w:val="24"/>
              </w:rPr>
            </w:r>
            <w:r/>
          </w:p>
        </w:tc>
        <w:tc>
          <w:tcPr>
            <w:tcW w:w="1417" w:type="dxa"/>
            <w:vAlign w:val="top"/>
            <w:textDirection w:val="lrTb"/>
            <w:noWrap w:val="false"/>
          </w:tcPr>
          <w:p>
            <w:pPr>
              <w:pStyle w:val="643"/>
              <w:ind w:firstLine="480"/>
              <w:jc w:val="both"/>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65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53"/>
        </w:trPr>
        <w:tc>
          <w:tcPr>
            <w:tcW w:w="817"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r>
            <w:r/>
          </w:p>
        </w:tc>
        <w:tc>
          <w:tcPr>
            <w:tcW w:w="3119" w:type="dxa"/>
            <w:vAlign w:val="top"/>
            <w:textDirection w:val="lrTb"/>
            <w:noWrap w:val="false"/>
          </w:tcPr>
          <w:p>
            <w:pPr>
              <w:pStyle w:val="643"/>
              <w:ind w:firstLine="108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w:t>
            </w:r>
            <w:r>
              <w:rPr>
                <w:rFonts w:hint="eastAsia" w:ascii="宋体" w:hAnsi="宋体" w:cs="宋体"/>
                <w:sz w:val="24"/>
                <w:szCs w:val="24"/>
              </w:rPr>
            </w:r>
            <w:r/>
          </w:p>
        </w:tc>
        <w:tc>
          <w:tcPr>
            <w:tcW w:w="14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472"/>
        </w:trPr>
        <w:tc>
          <w:tcPr>
            <w:tcW w:w="817" w:type="dxa"/>
            <w:vAlign w:val="center"/>
            <w:vMerge w:val="restart"/>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w:t>
            </w:r>
            <w:r>
              <w:rPr>
                <w:rFonts w:ascii="宋体" w:hAnsi="宋体" w:cs="宋体"/>
                <w:sz w:val="24"/>
                <w:szCs w:val="24"/>
              </w:rPr>
            </w:r>
            <w:r/>
          </w:p>
        </w:tc>
        <w:tc>
          <w:tcPr>
            <w:gridSpan w:val="4"/>
            <w:tcW w:w="8640" w:type="dxa"/>
            <w:vAlign w:val="center"/>
            <w:textDirection w:val="lrTb"/>
            <w:noWrap w:val="false"/>
          </w:tcPr>
          <w:p>
            <w:pPr>
              <w:pStyle w:val="643"/>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trHeight w:val="422"/>
        </w:trPr>
        <w:tc>
          <w:tcPr>
            <w:tcW w:w="817" w:type="dxa"/>
            <w:vAlign w:val="center"/>
            <w:vMerge w:val="continue"/>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gridSpan w:val="4"/>
            <w:tcW w:w="8640" w:type="dxa"/>
            <w:vAlign w:val="center"/>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小写：</w:t>
            </w:r>
            <w:r>
              <w:rPr>
                <w:rFonts w:ascii="宋体" w:hAnsi="宋体" w:cs="宋体"/>
                <w:sz w:val="24"/>
                <w:szCs w:val="24"/>
              </w:rPr>
              <w:t xml:space="preserve">￥</w:t>
            </w:r>
            <w:r>
              <w:rPr>
                <w:rFonts w:ascii="宋体" w:hAnsi="宋体" w:cs="宋体"/>
                <w:sz w:val="24"/>
                <w:szCs w:val="24"/>
              </w:rPr>
            </w:r>
            <w:r/>
          </w:p>
        </w:tc>
      </w:tr>
    </w:tbl>
    <w:p>
      <w:pPr>
        <w:pStyle w:val="643"/>
        <w:spacing w:line="360" w:lineRule="auto"/>
        <w:rPr>
          <w:rStyle w:val="859"/>
          <w:rFonts w:ascii="宋体" w:hAnsi="宋体" w:cs="宋体"/>
          <w:sz w:val="24"/>
          <w:szCs w:val="24"/>
        </w:rPr>
      </w:pPr>
      <w:r>
        <w:rPr>
          <w:rStyle w:val="859"/>
          <w:rFonts w:hint="eastAsia" w:ascii="宋体" w:hAnsi="宋体" w:cs="宋体"/>
          <w:sz w:val="24"/>
          <w:szCs w:val="24"/>
        </w:rPr>
        <w:t xml:space="preserve"> 报价要求:</w:t>
      </w:r>
      <w:r>
        <w:rPr>
          <w:rStyle w:val="859"/>
          <w:rFonts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1、针对本项目的项目需求填写一份“投标分项报价表”。此表在不改变格式内容时，可自行制作。</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2、“投标分项报价表”表中合计总价应与开标一览表中的相应报价相一致，不一致时，以开标一览表报价为准。</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4、漏报的视同已包含在合计总价内。有重大缺项的将作无效投标文件处理。</w:t>
      </w:r>
      <w:r>
        <w:rPr>
          <w:rStyle w:val="859"/>
          <w:rFonts w:hint="eastAsia" w:ascii="宋体" w:hAnsi="宋体" w:cs="宋体"/>
          <w:sz w:val="24"/>
          <w:szCs w:val="24"/>
        </w:rPr>
      </w:r>
      <w:r/>
    </w:p>
    <w:p>
      <w:pPr>
        <w:pStyle w:val="643"/>
        <w:spacing w:line="360" w:lineRule="auto"/>
        <w:rPr>
          <w:rFonts w:hint="eastAsia" w:ascii="宋体" w:hAnsi="宋体" w:cs="宋体"/>
          <w:sz w:val="24"/>
          <w:szCs w:val="24"/>
        </w:rPr>
      </w:pPr>
      <w:r>
        <w:rPr>
          <w:rStyle w:val="859"/>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43"/>
        <w:rPr>
          <w:rFonts w:hint="eastAsia" w:ascii="宋体" w:hAnsi="宋体"/>
          <w:sz w:val="24"/>
          <w:szCs w:val="24"/>
        </w:rPr>
      </w:pPr>
      <w:r>
        <w:rPr>
          <w:rFonts w:hint="eastAsia" w:ascii="宋体" w:hAnsi="宋体"/>
          <w:sz w:val="24"/>
          <w:szCs w:val="24"/>
        </w:rPr>
      </w:r>
      <w:r/>
    </w:p>
    <w:p>
      <w:pPr>
        <w:pStyle w:val="643"/>
        <w:ind w:firstLine="432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4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709"/>
        <w:rPr>
          <w:rStyle w:val="859"/>
          <w:rFonts w:ascii="宋体" w:hAnsi="宋体"/>
          <w:color w:val="000000"/>
          <w:sz w:val="21"/>
          <w:szCs w:val="21"/>
        </w:rPr>
      </w:pPr>
      <w:r>
        <w:rPr>
          <w:rStyle w:val="859"/>
          <w:rFonts w:ascii="宋体" w:hAnsi="宋体"/>
          <w:color w:val="000000"/>
          <w:sz w:val="21"/>
          <w:szCs w:val="21"/>
        </w:rPr>
      </w:r>
      <w:r/>
    </w:p>
    <w:p>
      <w:pPr>
        <w:pStyle w:val="643"/>
        <w:ind w:right="1559" w:firstLine="643"/>
        <w:jc w:val="center"/>
        <w:spacing w:before="156" w:line="480" w:lineRule="auto"/>
        <w:tabs>
          <w:tab w:val="left" w:pos="4860" w:leader="none"/>
        </w:tabs>
        <w:rPr>
          <w:rFonts w:ascii="黑体" w:hAnsi="黑体" w:eastAsia="黑体"/>
          <w:b/>
          <w:sz w:val="32"/>
          <w:szCs w:val="32"/>
        </w:rPr>
      </w:pPr>
      <w:r>
        <w:rPr>
          <w:rFonts w:hint="eastAsia" w:ascii="黑体" w:hAnsi="黑体" w:eastAsia="黑体"/>
          <w:b/>
          <w:sz w:val="32"/>
          <w:szCs w:val="32"/>
        </w:rPr>
        <w:t xml:space="preserve">十、投标分项报价表</w:t>
      </w:r>
      <w:r>
        <w:rPr>
          <w:rFonts w:ascii="黑体" w:hAnsi="黑体" w:eastAsia="黑体"/>
          <w:b/>
          <w:sz w:val="32"/>
          <w:szCs w:val="32"/>
        </w:rPr>
      </w:r>
      <w:r/>
    </w:p>
    <w:p>
      <w:pPr>
        <w:pStyle w:val="643"/>
        <w:spacing w:line="360" w:lineRule="auto"/>
        <w:rPr>
          <w:sz w:val="22"/>
        </w:rPr>
      </w:pPr>
      <w:r>
        <w:rPr>
          <w:sz w:val="22"/>
        </w:rPr>
      </w:r>
      <w:r/>
    </w:p>
    <w:p>
      <w:pPr>
        <w:pStyle w:val="643"/>
        <w:spacing w:line="360" w:lineRule="auto"/>
        <w:rPr>
          <w:rFonts w:ascii="黑体" w:hAnsi="宋体" w:eastAsia="黑体"/>
          <w:b/>
          <w:bCs/>
          <w:sz w:val="24"/>
          <w:szCs w:val="24"/>
        </w:rPr>
      </w:pPr>
      <w:r>
        <w:rPr>
          <w:rFonts w:hint="eastAsia" w:ascii="黑体" w:hAnsi="宋体" w:eastAsia="黑体"/>
          <w:b/>
          <w:bCs/>
          <w:sz w:val="24"/>
          <w:szCs w:val="24"/>
          <w:lang w:eastAsia="zh-CN"/>
        </w:rPr>
        <w:t xml:space="preserve">采购包5</w:t>
      </w:r>
      <w:r>
        <w:rPr>
          <w:rFonts w:hint="eastAsia" w:ascii="黑体" w:hAnsi="宋体" w:eastAsia="黑体"/>
          <w:b/>
          <w:bCs/>
          <w:sz w:val="24"/>
          <w:szCs w:val="24"/>
        </w:rPr>
        <w:t xml:space="preserve">：东沟</w:t>
      </w:r>
      <w:r>
        <w:rPr>
          <w:rFonts w:hint="eastAsia" w:ascii="黑体" w:hAnsi="宋体" w:eastAsia="黑体"/>
          <w:b/>
          <w:bCs/>
          <w:sz w:val="24"/>
          <w:szCs w:val="24"/>
          <w:lang w:eastAsia="zh-CN"/>
        </w:rPr>
        <w:t xml:space="preserve">、</w:t>
      </w:r>
      <w:r>
        <w:rPr>
          <w:rFonts w:hint="eastAsia" w:ascii="黑体" w:hAnsi="宋体" w:eastAsia="黑体"/>
          <w:b/>
          <w:bCs/>
          <w:sz w:val="24"/>
          <w:szCs w:val="24"/>
        </w:rPr>
        <w:t xml:space="preserve">益林分局分局辖区内食品监督抽检检测服务投标分项报价表</w:t>
      </w:r>
      <w:r>
        <w:rPr>
          <w:rFonts w:ascii="黑体" w:hAnsi="宋体" w:eastAsia="黑体"/>
          <w:b/>
          <w:bCs/>
          <w:sz w:val="24"/>
          <w:szCs w:val="24"/>
        </w:rPr>
      </w:r>
      <w:r/>
    </w:p>
    <w:p>
      <w:pPr>
        <w:pStyle w:val="64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rPr>
          <w:rFonts w:ascii="黑体" w:hAnsi="宋体" w:eastAsia="黑体"/>
          <w:b/>
          <w:bCs/>
          <w:sz w:val="28"/>
          <w:szCs w:val="28"/>
        </w:rPr>
      </w:r>
      <w:r/>
    </w:p>
    <w:tbl>
      <w:tblPr>
        <w:tblpPr w:horzAnchor="margin" w:tblpXSpec="center" w:vertAnchor="text" w:tblpY="427" w:leftFromText="180" w:topFromText="0" w:rightFromText="180" w:bottomFromText="0"/>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W w:w="8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序号</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检验（抽检）项目</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批次数</w:t>
            </w:r>
            <w:r>
              <w:rPr>
                <w:rFonts w:ascii="宋体" w:hAnsi="宋体" w:cs="宋体"/>
                <w:sz w:val="24"/>
                <w:szCs w:val="24"/>
              </w:rPr>
            </w:r>
            <w:r/>
          </w:p>
        </w:tc>
        <w:tc>
          <w:tcPr>
            <w:tcW w:w="1985"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W w:w="817"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115</w:t>
            </w:r>
            <w:r>
              <w:rPr>
                <w:rFonts w:ascii="宋体" w:hAnsi="宋体" w:eastAsia="宋体" w:cs="宋体"/>
                <w:sz w:val="24"/>
                <w:szCs w:val="24"/>
                <w:lang w:val="en-US" w:eastAsia="zh-CN"/>
              </w:rPr>
            </w:r>
            <w:r/>
          </w:p>
        </w:tc>
        <w:tc>
          <w:tcPr>
            <w:tcW w:w="1985" w:type="dxa"/>
            <w:vAlign w:val="top"/>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1"/>
        </w:trPr>
        <w:tc>
          <w:tcPr>
            <w:tcW w:w="8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 </w:t>
            </w:r>
            <w:r>
              <w:rPr>
                <w:rFonts w:ascii="宋体" w:hAnsi="宋体" w:cs="宋体"/>
                <w:sz w:val="24"/>
                <w:szCs w:val="24"/>
              </w:rPr>
              <w:t xml:space="preserve"> 2</w:t>
            </w:r>
            <w:r>
              <w:rPr>
                <w:rFonts w:ascii="宋体" w:hAnsi="宋体" w:cs="宋体"/>
                <w:sz w:val="24"/>
                <w:szCs w:val="24"/>
              </w:rPr>
            </w:r>
            <w:r/>
          </w:p>
        </w:tc>
        <w:tc>
          <w:tcPr>
            <w:tcW w:w="3119" w:type="dxa"/>
            <w:vAlign w:val="center"/>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食品流通环节抽检</w:t>
            </w:r>
            <w:r>
              <w:rPr>
                <w:rFonts w:ascii="宋体" w:hAnsi="宋体" w:cs="宋体"/>
                <w:sz w:val="24"/>
                <w:szCs w:val="24"/>
              </w:rPr>
            </w:r>
            <w:r/>
          </w:p>
        </w:tc>
        <w:tc>
          <w:tcPr>
            <w:tcW w:w="1417" w:type="dxa"/>
            <w:vAlign w:val="center"/>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210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35"/>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3</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餐饮服务环节抽检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115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14"/>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4</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食用农产品抽检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90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91"/>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5</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特殊食品抽检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hint="eastAsia"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269"/>
        </w:trPr>
        <w:tc>
          <w:tcPr>
            <w:tcW w:w="817"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6</w:t>
            </w:r>
            <w:r>
              <w:rPr>
                <w:rFonts w:hint="eastAsia" w:ascii="宋体" w:hAnsi="宋体" w:cs="宋体"/>
                <w:sz w:val="24"/>
                <w:szCs w:val="24"/>
              </w:rPr>
            </w:r>
            <w:r/>
          </w:p>
        </w:tc>
        <w:tc>
          <w:tcPr>
            <w:tcW w:w="3119" w:type="dxa"/>
            <w:vAlign w:val="top"/>
            <w:textDirection w:val="lrTb"/>
            <w:noWrap w:val="false"/>
          </w:tcPr>
          <w:p>
            <w:pPr>
              <w:pStyle w:val="643"/>
              <w:jc w:val="center"/>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应急抽检</w:t>
            </w:r>
            <w:r>
              <w:rPr>
                <w:rFonts w:hint="eastAsia" w:ascii="宋体" w:hAnsi="宋体" w:cs="宋体"/>
                <w:sz w:val="24"/>
                <w:szCs w:val="24"/>
              </w:rPr>
            </w:r>
            <w:r/>
          </w:p>
        </w:tc>
        <w:tc>
          <w:tcPr>
            <w:tcW w:w="1417" w:type="dxa"/>
            <w:vAlign w:val="top"/>
            <w:textDirection w:val="lrTb"/>
            <w:noWrap w:val="false"/>
          </w:tcPr>
          <w:p>
            <w:pPr>
              <w:pStyle w:val="643"/>
              <w:jc w:val="center"/>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75"/>
        </w:trPr>
        <w:tc>
          <w:tcPr>
            <w:tcW w:w="817" w:type="dxa"/>
            <w:vAlign w:val="top"/>
            <w:textDirection w:val="lrTb"/>
            <w:noWrap w:val="false"/>
          </w:tcPr>
          <w:p>
            <w:pPr>
              <w:pStyle w:val="643"/>
              <w:ind w:firstLine="24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7</w:t>
            </w:r>
            <w:r>
              <w:rPr>
                <w:rFonts w:hint="eastAsia" w:ascii="宋体" w:hAnsi="宋体" w:cs="宋体"/>
                <w:sz w:val="24"/>
                <w:szCs w:val="24"/>
              </w:rPr>
            </w:r>
            <w:r/>
          </w:p>
        </w:tc>
        <w:tc>
          <w:tcPr>
            <w:tcW w:w="3119"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校园及校园周边食品抽检</w:t>
            </w:r>
            <w:r>
              <w:rPr>
                <w:rFonts w:hint="eastAsia" w:ascii="宋体" w:hAnsi="宋体" w:cs="宋体"/>
                <w:sz w:val="24"/>
                <w:szCs w:val="24"/>
              </w:rPr>
            </w:r>
            <w:r/>
          </w:p>
        </w:tc>
        <w:tc>
          <w:tcPr>
            <w:tcW w:w="1417" w:type="dxa"/>
            <w:vAlign w:val="top"/>
            <w:textDirection w:val="lrTb"/>
            <w:noWrap w:val="false"/>
          </w:tcPr>
          <w:p>
            <w:pPr>
              <w:pStyle w:val="643"/>
              <w:ind w:firstLine="480"/>
              <w:jc w:val="left"/>
              <w:spacing w:line="440" w:lineRule="exact"/>
              <w:widowControl/>
              <w:rPr>
                <w:rFonts w:ascii="宋体" w:hAnsi="宋体" w:eastAsia="宋体" w:cs="宋体"/>
                <w:sz w:val="24"/>
                <w:szCs w:val="24"/>
                <w:lang w:val="en-US" w:eastAsia="zh-CN"/>
              </w:rPr>
              <w:framePr w:vAnchor="page" w:hAnchor="page" w:xAlign="center" w:y="427"/>
            </w:pPr>
            <w:r>
              <w:rPr>
                <w:rFonts w:hint="eastAsia" w:ascii="宋体" w:hAnsi="宋体" w:eastAsia="宋体" w:cs="宋体"/>
                <w:sz w:val="24"/>
                <w:szCs w:val="24"/>
                <w:lang w:val="en-US" w:eastAsia="zh-CN"/>
              </w:rPr>
              <w:t xml:space="preserve">105</w:t>
            </w:r>
            <w:r>
              <w:rPr>
                <w:rFonts w:ascii="宋体" w:hAnsi="宋体" w:eastAsia="宋体" w:cs="宋体"/>
                <w:sz w:val="24"/>
                <w:szCs w:val="24"/>
                <w:lang w:val="en-US" w:eastAsia="zh-CN"/>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353"/>
        </w:trPr>
        <w:tc>
          <w:tcPr>
            <w:tcW w:w="817" w:type="dxa"/>
            <w:vAlign w:val="top"/>
            <w:textDirection w:val="lrTb"/>
            <w:noWrap w:val="false"/>
          </w:tcPr>
          <w:p>
            <w:pPr>
              <w:pStyle w:val="643"/>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r>
            <w:r/>
          </w:p>
        </w:tc>
        <w:tc>
          <w:tcPr>
            <w:tcW w:w="3119" w:type="dxa"/>
            <w:vAlign w:val="top"/>
            <w:textDirection w:val="lrTb"/>
            <w:noWrap w:val="false"/>
          </w:tcPr>
          <w:p>
            <w:pPr>
              <w:pStyle w:val="643"/>
              <w:ind w:firstLine="1080"/>
              <w:jc w:val="left"/>
              <w:spacing w:line="440" w:lineRule="exact"/>
              <w:widowControl/>
              <w:rPr>
                <w:rFonts w:hint="eastAsia" w:ascii="宋体" w:hAnsi="宋体" w:cs="宋体"/>
                <w:sz w:val="24"/>
                <w:szCs w:val="24"/>
              </w:rPr>
              <w:framePr w:vAnchor="page" w:hAnchor="page" w:xAlign="center" w:y="427"/>
            </w:pPr>
            <w:r>
              <w:rPr>
                <w:rFonts w:hint="eastAsia" w:ascii="宋体" w:hAnsi="宋体" w:cs="宋体"/>
                <w:sz w:val="24"/>
                <w:szCs w:val="24"/>
              </w:rPr>
              <w:t xml:space="preserve">……</w:t>
            </w:r>
            <w:r>
              <w:rPr>
                <w:rFonts w:hint="eastAsia" w:ascii="宋体" w:hAnsi="宋体" w:cs="宋体"/>
                <w:sz w:val="24"/>
                <w:szCs w:val="24"/>
              </w:rPr>
            </w:r>
            <w:r/>
          </w:p>
        </w:tc>
        <w:tc>
          <w:tcPr>
            <w:tcW w:w="1417"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1985"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tcW w:w="2119" w:type="dxa"/>
            <w:vAlign w:val="top"/>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r>
      <w:tr>
        <w:trPr>
          <w:trHeight w:val="472"/>
        </w:trPr>
        <w:tc>
          <w:tcPr>
            <w:tcW w:w="817" w:type="dxa"/>
            <w:vAlign w:val="center"/>
            <w:vMerge w:val="restart"/>
            <w:textDirection w:val="lrTb"/>
            <w:noWrap w:val="false"/>
          </w:tcPr>
          <w:p>
            <w:pPr>
              <w:pStyle w:val="643"/>
              <w:jc w:val="center"/>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合计：</w:t>
            </w:r>
            <w:r>
              <w:rPr>
                <w:rFonts w:ascii="宋体" w:hAnsi="宋体" w:cs="宋体"/>
                <w:sz w:val="24"/>
                <w:szCs w:val="24"/>
              </w:rPr>
            </w:r>
            <w:r/>
          </w:p>
        </w:tc>
        <w:tc>
          <w:tcPr>
            <w:gridSpan w:val="4"/>
            <w:tcW w:w="8640" w:type="dxa"/>
            <w:vAlign w:val="center"/>
            <w:textDirection w:val="lrTb"/>
            <w:noWrap w:val="false"/>
          </w:tcPr>
          <w:p>
            <w:pPr>
              <w:pStyle w:val="643"/>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trHeight w:val="422"/>
        </w:trPr>
        <w:tc>
          <w:tcPr>
            <w:tcW w:w="817" w:type="dxa"/>
            <w:vAlign w:val="center"/>
            <w:vMerge w:val="continue"/>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ascii="宋体" w:hAnsi="宋体" w:cs="宋体"/>
                <w:sz w:val="24"/>
                <w:szCs w:val="24"/>
              </w:rPr>
            </w:r>
            <w:r/>
          </w:p>
        </w:tc>
        <w:tc>
          <w:tcPr>
            <w:gridSpan w:val="4"/>
            <w:tcW w:w="8640" w:type="dxa"/>
            <w:vAlign w:val="center"/>
            <w:textDirection w:val="lrTb"/>
            <w:noWrap w:val="false"/>
          </w:tcPr>
          <w:p>
            <w:pPr>
              <w:pStyle w:val="643"/>
              <w:jc w:val="left"/>
              <w:spacing w:line="440" w:lineRule="exact"/>
              <w:widowControl/>
              <w:rPr>
                <w:rFonts w:ascii="宋体" w:hAnsi="宋体" w:cs="宋体"/>
                <w:sz w:val="24"/>
                <w:szCs w:val="24"/>
              </w:rPr>
              <w:framePr w:vAnchor="page" w:hAnchor="page" w:xAlign="center" w:y="427"/>
            </w:pPr>
            <w:r>
              <w:rPr>
                <w:rFonts w:hint="eastAsia" w:ascii="宋体" w:hAnsi="宋体" w:cs="宋体"/>
                <w:sz w:val="24"/>
                <w:szCs w:val="24"/>
              </w:rPr>
              <w:t xml:space="preserve">小写：</w:t>
            </w:r>
            <w:r>
              <w:rPr>
                <w:rFonts w:ascii="宋体" w:hAnsi="宋体" w:cs="宋体"/>
                <w:sz w:val="24"/>
                <w:szCs w:val="24"/>
              </w:rPr>
              <w:t xml:space="preserve">￥</w:t>
            </w:r>
            <w:r>
              <w:rPr>
                <w:rFonts w:ascii="宋体" w:hAnsi="宋体" w:cs="宋体"/>
                <w:sz w:val="24"/>
                <w:szCs w:val="24"/>
              </w:rPr>
            </w:r>
            <w:r/>
          </w:p>
        </w:tc>
      </w:tr>
    </w:tbl>
    <w:p>
      <w:pPr>
        <w:pStyle w:val="643"/>
        <w:jc w:val="left"/>
        <w:spacing w:line="300" w:lineRule="exact"/>
        <w:widowControl/>
        <w:rPr>
          <w:rStyle w:val="859"/>
          <w:rFonts w:ascii="宋体" w:hAnsi="宋体"/>
          <w:szCs w:val="21"/>
        </w:rPr>
      </w:pPr>
      <w:r>
        <w:rPr>
          <w:rStyle w:val="859"/>
          <w:rFonts w:ascii="宋体" w:hAnsi="宋体"/>
          <w:szCs w:val="21"/>
        </w:rPr>
      </w:r>
      <w:r/>
    </w:p>
    <w:p>
      <w:pPr>
        <w:pStyle w:val="643"/>
        <w:spacing w:line="360" w:lineRule="auto"/>
        <w:rPr>
          <w:rStyle w:val="859"/>
          <w:rFonts w:ascii="宋体" w:hAnsi="宋体" w:cs="宋体"/>
          <w:sz w:val="24"/>
          <w:szCs w:val="24"/>
        </w:rPr>
      </w:pPr>
      <w:r>
        <w:rPr>
          <w:rStyle w:val="859"/>
          <w:rFonts w:hint="eastAsia" w:ascii="宋体" w:hAnsi="宋体" w:cs="宋体"/>
          <w:sz w:val="24"/>
          <w:szCs w:val="24"/>
        </w:rPr>
        <w:t xml:space="preserve"> 报价要求:</w:t>
      </w:r>
      <w:r>
        <w:rPr>
          <w:rStyle w:val="859"/>
          <w:rFonts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1、针对本项目的项目需求填写一份“投标分项报价表”。此表在不改变格式内容时，可自行制作。</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2、“投标分项报价表”表中合计总价应与开标一览表中的相应报价相一致，不一致时，以开标一览表报价为准。</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rPr>
          <w:rStyle w:val="859"/>
          <w:rFonts w:hint="eastAsia" w:ascii="宋体" w:hAnsi="宋体" w:cs="宋体"/>
          <w:sz w:val="24"/>
          <w:szCs w:val="24"/>
        </w:rPr>
      </w:r>
      <w:r/>
    </w:p>
    <w:p>
      <w:pPr>
        <w:pStyle w:val="643"/>
        <w:spacing w:line="360" w:lineRule="auto"/>
        <w:rPr>
          <w:rStyle w:val="859"/>
          <w:rFonts w:hint="eastAsia" w:ascii="宋体" w:hAnsi="宋体" w:cs="宋体"/>
          <w:sz w:val="24"/>
          <w:szCs w:val="24"/>
        </w:rPr>
      </w:pPr>
      <w:r>
        <w:rPr>
          <w:rStyle w:val="859"/>
          <w:rFonts w:hint="eastAsia" w:ascii="宋体" w:hAnsi="宋体" w:cs="宋体"/>
          <w:sz w:val="24"/>
          <w:szCs w:val="24"/>
        </w:rPr>
        <w:t xml:space="preserve">4、漏报的视同已包含在合计总价内。有重大缺项的将作无效投标文件处理。</w:t>
      </w:r>
      <w:r>
        <w:rPr>
          <w:rStyle w:val="859"/>
          <w:rFonts w:hint="eastAsia" w:ascii="宋体" w:hAnsi="宋体" w:cs="宋体"/>
          <w:sz w:val="24"/>
          <w:szCs w:val="24"/>
        </w:rPr>
      </w:r>
      <w:r/>
    </w:p>
    <w:p>
      <w:pPr>
        <w:pStyle w:val="643"/>
        <w:spacing w:line="360" w:lineRule="auto"/>
        <w:rPr>
          <w:rFonts w:hint="eastAsia" w:ascii="宋体" w:hAnsi="宋体" w:cs="宋体"/>
          <w:sz w:val="24"/>
          <w:szCs w:val="24"/>
        </w:rPr>
      </w:pPr>
      <w:r>
        <w:rPr>
          <w:rStyle w:val="859"/>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43"/>
        <w:rPr>
          <w:rFonts w:hint="eastAsia" w:ascii="宋体" w:hAnsi="宋体"/>
          <w:sz w:val="24"/>
          <w:szCs w:val="24"/>
        </w:rPr>
      </w:pPr>
      <w:r>
        <w:rPr>
          <w:rFonts w:hint="eastAsia" w:ascii="宋体" w:hAnsi="宋体"/>
          <w:sz w:val="24"/>
          <w:szCs w:val="24"/>
        </w:rPr>
      </w:r>
      <w:r/>
    </w:p>
    <w:p>
      <w:pPr>
        <w:pStyle w:val="643"/>
        <w:ind w:firstLine="432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4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709"/>
        <w:rPr>
          <w:rStyle w:val="859"/>
          <w:rFonts w:ascii="宋体" w:hAnsi="宋体"/>
          <w:color w:val="000000"/>
          <w:sz w:val="21"/>
          <w:szCs w:val="21"/>
        </w:rPr>
      </w:pPr>
      <w:r>
        <w:rPr>
          <w:rStyle w:val="859"/>
          <w:rFonts w:ascii="宋体" w:hAnsi="宋体"/>
          <w:color w:val="000000"/>
          <w:sz w:val="21"/>
          <w:szCs w:val="21"/>
        </w:rPr>
      </w:r>
      <w:r/>
    </w:p>
    <w:p>
      <w:pPr>
        <w:pStyle w:val="643"/>
        <w:jc w:val="center"/>
        <w:rPr>
          <w:rFonts w:ascii="黑体" w:hAnsi="黑体" w:eastAsia="黑体"/>
          <w:b/>
          <w:sz w:val="32"/>
          <w:szCs w:val="32"/>
        </w:rPr>
      </w:pPr>
      <w:r/>
      <w:bookmarkStart w:id="192" w:name="_Hlt26955054"/>
      <w:r/>
      <w:bookmarkEnd w:id="192"/>
      <w:r>
        <w:rPr>
          <w:rFonts w:hint="eastAsia" w:ascii="黑体" w:hAnsi="黑体" w:eastAsia="黑体"/>
          <w:b/>
          <w:sz w:val="32"/>
          <w:szCs w:val="32"/>
        </w:rPr>
        <w:t xml:space="preserve">十一、商务要求响应及偏离表</w:t>
      </w:r>
      <w:r>
        <w:rPr>
          <w:rFonts w:ascii="黑体" w:hAnsi="黑体" w:eastAsia="黑体"/>
          <w:b/>
          <w:sz w:val="32"/>
          <w:szCs w:val="32"/>
        </w:rPr>
      </w:r>
      <w:r/>
    </w:p>
    <w:p>
      <w:pPr>
        <w:pStyle w:val="643"/>
        <w:jc w:val="center"/>
        <w:rPr>
          <w:rFonts w:hint="eastAsia" w:ascii="黑体" w:hAnsi="黑体" w:eastAsia="黑体"/>
          <w:b/>
          <w:sz w:val="32"/>
          <w:szCs w:val="32"/>
        </w:rPr>
      </w:pPr>
      <w:r>
        <w:rPr>
          <w:rFonts w:hint="eastAsia" w:ascii="黑体" w:hAnsi="黑体" w:eastAsia="黑体"/>
          <w:b/>
          <w:sz w:val="32"/>
          <w:szCs w:val="32"/>
        </w:rPr>
      </w:r>
      <w:r/>
    </w:p>
    <w:tbl>
      <w:tblPr>
        <w:tblW w:w="96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2087"/>
        <w:gridCol w:w="2945"/>
      </w:tblGrid>
      <w:tr>
        <w:trPr>
          <w:trHeight w:val="727"/>
        </w:trPr>
        <w:tc>
          <w:tcPr>
            <w:tcW w:w="4581" w:type="dxa"/>
            <w:vAlign w:val="center"/>
            <w:textDirection w:val="lrTb"/>
            <w:noWrap w:val="false"/>
          </w:tcPr>
          <w:p>
            <w:pPr>
              <w:pStyle w:val="643"/>
              <w:jc w:val="center"/>
              <w:rPr>
                <w:b/>
                <w:sz w:val="24"/>
                <w:szCs w:val="24"/>
              </w:rPr>
            </w:pPr>
            <w:r/>
            <w:bookmarkStart w:id="193" w:name="_Hlt26955056"/>
            <w:r/>
            <w:bookmarkEnd w:id="193"/>
            <w:r/>
            <w:bookmarkStart w:id="194" w:name="_Hlt26782999"/>
            <w:r/>
            <w:bookmarkEnd w:id="194"/>
            <w:r/>
            <w:bookmarkStart w:id="195" w:name="_Hlt26580838"/>
            <w:r/>
            <w:bookmarkEnd w:id="195"/>
            <w:r/>
            <w:bookmarkStart w:id="196" w:name="_Hlt24879081"/>
            <w:r/>
            <w:bookmarkEnd w:id="196"/>
            <w:r/>
            <w:bookmarkStart w:id="197" w:name="_Hlt26671372"/>
            <w:r/>
            <w:bookmarkEnd w:id="197"/>
            <w:r/>
            <w:bookmarkStart w:id="198" w:name="_Hlt26955064"/>
            <w:r/>
            <w:bookmarkEnd w:id="198"/>
            <w:r/>
            <w:bookmarkStart w:id="199" w:name="_Hlt26671343"/>
            <w:r/>
            <w:bookmarkEnd w:id="199"/>
            <w:r/>
            <w:bookmarkStart w:id="200" w:name="_Hlt26609391"/>
            <w:r/>
            <w:bookmarkEnd w:id="200"/>
            <w:r/>
            <w:bookmarkStart w:id="201" w:name="_Hlk51530389"/>
            <w:r>
              <w:rPr>
                <w:rFonts w:hAnsi="宋体"/>
                <w:b/>
                <w:sz w:val="24"/>
                <w:szCs w:val="24"/>
              </w:rPr>
              <w:t xml:space="preserve">合同条款</w:t>
            </w:r>
            <w:r>
              <w:rPr>
                <w:b/>
                <w:sz w:val="24"/>
                <w:szCs w:val="24"/>
              </w:rPr>
            </w:r>
            <w:r/>
          </w:p>
        </w:tc>
        <w:tc>
          <w:tcPr>
            <w:tcW w:w="2087" w:type="dxa"/>
            <w:vAlign w:val="center"/>
            <w:textDirection w:val="lrTb"/>
            <w:noWrap w:val="false"/>
          </w:tcPr>
          <w:p>
            <w:pPr>
              <w:pStyle w:val="643"/>
              <w:jc w:val="center"/>
              <w:rPr>
                <w:b/>
                <w:sz w:val="24"/>
                <w:szCs w:val="24"/>
              </w:rPr>
            </w:pPr>
            <w:r>
              <w:rPr>
                <w:rFonts w:hAnsi="宋体"/>
                <w:b/>
                <w:sz w:val="24"/>
                <w:szCs w:val="24"/>
              </w:rPr>
              <w:t xml:space="preserve">有无偏离</w:t>
            </w:r>
            <w:r>
              <w:rPr>
                <w:b/>
                <w:sz w:val="24"/>
                <w:szCs w:val="24"/>
              </w:rPr>
            </w:r>
            <w:r/>
          </w:p>
        </w:tc>
        <w:tc>
          <w:tcPr>
            <w:tcW w:w="2945" w:type="dxa"/>
            <w:vAlign w:val="center"/>
            <w:textDirection w:val="lrTb"/>
            <w:noWrap w:val="false"/>
          </w:tcPr>
          <w:p>
            <w:pPr>
              <w:pStyle w:val="643"/>
              <w:jc w:val="center"/>
              <w:rPr>
                <w:b/>
                <w:sz w:val="24"/>
                <w:szCs w:val="24"/>
              </w:rPr>
            </w:pPr>
            <w:r>
              <w:rPr>
                <w:rFonts w:hAnsi="宋体"/>
                <w:b/>
                <w:sz w:val="24"/>
                <w:szCs w:val="24"/>
              </w:rPr>
              <w:t xml:space="preserve">偏离内容及原因</w:t>
            </w:r>
            <w:r>
              <w:rPr>
                <w:b/>
                <w:sz w:val="24"/>
                <w:szCs w:val="24"/>
              </w:rPr>
            </w:r>
            <w:r/>
          </w:p>
        </w:tc>
      </w:tr>
      <w:tr>
        <w:trPr>
          <w:trHeight w:val="496"/>
        </w:trPr>
        <w:tc>
          <w:tcPr>
            <w:tcW w:w="4581" w:type="dxa"/>
            <w:vAlign w:val="center"/>
            <w:textDirection w:val="lrTb"/>
            <w:noWrap w:val="false"/>
          </w:tcPr>
          <w:p>
            <w:pPr>
              <w:pStyle w:val="643"/>
              <w:rPr>
                <w:sz w:val="24"/>
                <w:szCs w:val="24"/>
              </w:rPr>
            </w:pPr>
            <w:r>
              <w:rPr>
                <w:rFonts w:hAnsi="宋体"/>
                <w:sz w:val="24"/>
                <w:szCs w:val="24"/>
              </w:rPr>
              <w:t xml:space="preserve">第一条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合同价款</w:t>
            </w:r>
            <w:r>
              <w:rPr>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47"/>
        </w:trPr>
        <w:tc>
          <w:tcPr>
            <w:tcW w:w="4581" w:type="dxa"/>
            <w:vAlign w:val="center"/>
            <w:textDirection w:val="lrTb"/>
            <w:noWrap w:val="false"/>
          </w:tcPr>
          <w:p>
            <w:pPr>
              <w:pStyle w:val="643"/>
              <w:rPr>
                <w:sz w:val="24"/>
                <w:szCs w:val="24"/>
              </w:rPr>
            </w:pPr>
            <w:r>
              <w:rPr>
                <w:rFonts w:hAnsi="宋体"/>
                <w:sz w:val="24"/>
                <w:szCs w:val="24"/>
              </w:rPr>
              <w:t xml:space="preserve">第二条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合同履行期限（服务期）</w:t>
            </w:r>
            <w:r>
              <w:rPr>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69"/>
        </w:trPr>
        <w:tc>
          <w:tcPr>
            <w:tcW w:w="4581" w:type="dxa"/>
            <w:vAlign w:val="center"/>
            <w:textDirection w:val="lrTb"/>
            <w:noWrap w:val="false"/>
          </w:tcPr>
          <w:p>
            <w:pPr>
              <w:pStyle w:val="643"/>
              <w:rPr>
                <w:rFonts w:hAnsi="宋体"/>
                <w:sz w:val="24"/>
                <w:szCs w:val="24"/>
              </w:rPr>
            </w:pPr>
            <w:r>
              <w:rPr>
                <w:rFonts w:hint="eastAsia" w:hAnsi="宋体"/>
                <w:sz w:val="24"/>
                <w:szCs w:val="24"/>
              </w:rPr>
              <w:t xml:space="preserve">第三条 </w:t>
            </w:r>
            <w:r>
              <w:rPr>
                <w:rFonts w:hAnsi="宋体"/>
                <w:sz w:val="24"/>
                <w:szCs w:val="24"/>
              </w:rPr>
              <w:t xml:space="preserve"> </w:t>
            </w:r>
            <w:r>
              <w:rPr>
                <w:rFonts w:hint="eastAsia" w:hAnsi="宋体"/>
                <w:sz w:val="24"/>
                <w:szCs w:val="24"/>
              </w:rPr>
              <w:t xml:space="preserve">质量要求、技术标准及售后服务</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49"/>
        </w:trPr>
        <w:tc>
          <w:tcPr>
            <w:tcW w:w="4581" w:type="dxa"/>
            <w:vAlign w:val="center"/>
            <w:textDirection w:val="lrTb"/>
            <w:noWrap w:val="false"/>
          </w:tcPr>
          <w:p>
            <w:pPr>
              <w:pStyle w:val="643"/>
              <w:rPr>
                <w:rFonts w:hAnsi="宋体"/>
                <w:sz w:val="24"/>
                <w:szCs w:val="24"/>
              </w:rPr>
            </w:pPr>
            <w:r>
              <w:rPr>
                <w:rFonts w:hAnsi="宋体"/>
                <w:sz w:val="24"/>
                <w:szCs w:val="24"/>
              </w:rPr>
              <w:t xml:space="preserve">第四条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付款方式</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57"/>
        </w:trPr>
        <w:tc>
          <w:tcPr>
            <w:tcW w:w="4581" w:type="dxa"/>
            <w:vAlign w:val="center"/>
            <w:textDirection w:val="lrTb"/>
            <w:noWrap w:val="false"/>
          </w:tcPr>
          <w:p>
            <w:pPr>
              <w:pStyle w:val="643"/>
              <w:rPr>
                <w:rFonts w:hAnsi="宋体"/>
                <w:sz w:val="24"/>
                <w:szCs w:val="24"/>
              </w:rPr>
            </w:pPr>
            <w:r>
              <w:rPr>
                <w:rFonts w:hAnsi="宋体"/>
                <w:sz w:val="24"/>
                <w:szCs w:val="24"/>
              </w:rPr>
              <w:t xml:space="preserve">第五条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检验期限</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51"/>
        </w:trPr>
        <w:tc>
          <w:tcPr>
            <w:tcW w:w="4581" w:type="dxa"/>
            <w:vAlign w:val="center"/>
            <w:textDirection w:val="lrTb"/>
            <w:noWrap w:val="false"/>
          </w:tcPr>
          <w:p>
            <w:pPr>
              <w:pStyle w:val="643"/>
              <w:rPr>
                <w:rFonts w:hAnsi="宋体"/>
                <w:sz w:val="24"/>
                <w:szCs w:val="24"/>
              </w:rPr>
            </w:pPr>
            <w:r>
              <w:rPr>
                <w:rFonts w:hAnsi="宋体"/>
                <w:sz w:val="24"/>
                <w:szCs w:val="24"/>
              </w:rPr>
              <w:t xml:space="preserve">第六条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知识产权</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73"/>
        </w:trPr>
        <w:tc>
          <w:tcPr>
            <w:tcW w:w="4581" w:type="dxa"/>
            <w:vAlign w:val="center"/>
            <w:textDirection w:val="lrTb"/>
            <w:noWrap w:val="false"/>
          </w:tcPr>
          <w:p>
            <w:pPr>
              <w:pStyle w:val="643"/>
              <w:rPr>
                <w:rFonts w:hAnsi="宋体"/>
                <w:sz w:val="24"/>
                <w:szCs w:val="24"/>
              </w:rPr>
            </w:pPr>
            <w:r>
              <w:rPr>
                <w:rFonts w:hAnsi="宋体"/>
                <w:sz w:val="24"/>
                <w:szCs w:val="24"/>
              </w:rPr>
              <w:t xml:space="preserve">第七条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履约保证金</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38"/>
        </w:trPr>
        <w:tc>
          <w:tcPr>
            <w:tcW w:w="4581" w:type="dxa"/>
            <w:vAlign w:val="center"/>
            <w:textDirection w:val="lrTb"/>
            <w:noWrap w:val="false"/>
          </w:tcPr>
          <w:p>
            <w:pPr>
              <w:pStyle w:val="643"/>
              <w:rPr>
                <w:rFonts w:hAnsi="宋体"/>
                <w:sz w:val="24"/>
                <w:szCs w:val="24"/>
              </w:rPr>
            </w:pPr>
            <w:r>
              <w:rPr>
                <w:rFonts w:hAnsi="宋体"/>
                <w:sz w:val="24"/>
                <w:szCs w:val="24"/>
              </w:rPr>
              <w:t xml:space="preserve">第八条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违约责任</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60"/>
        </w:trPr>
        <w:tc>
          <w:tcPr>
            <w:tcW w:w="4581" w:type="dxa"/>
            <w:vAlign w:val="center"/>
            <w:textDirection w:val="lrTb"/>
            <w:noWrap w:val="false"/>
          </w:tcPr>
          <w:p>
            <w:pPr>
              <w:pStyle w:val="643"/>
              <w:rPr>
                <w:rFonts w:hAnsi="宋体"/>
                <w:sz w:val="24"/>
                <w:szCs w:val="24"/>
              </w:rPr>
            </w:pPr>
            <w:r>
              <w:rPr>
                <w:rFonts w:hAnsi="宋体"/>
                <w:sz w:val="24"/>
                <w:szCs w:val="24"/>
              </w:rPr>
              <w:t xml:space="preserve">第九条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不可抗力</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69"/>
        </w:trPr>
        <w:tc>
          <w:tcPr>
            <w:tcW w:w="4581" w:type="dxa"/>
            <w:vAlign w:val="center"/>
            <w:textDirection w:val="lrTb"/>
            <w:noWrap w:val="false"/>
          </w:tcPr>
          <w:p>
            <w:pPr>
              <w:pStyle w:val="643"/>
              <w:rPr>
                <w:rFonts w:hAnsi="宋体"/>
                <w:sz w:val="24"/>
                <w:szCs w:val="24"/>
              </w:rPr>
            </w:pPr>
            <w:r>
              <w:rPr>
                <w:rFonts w:hAnsi="宋体"/>
                <w:sz w:val="24"/>
                <w:szCs w:val="24"/>
              </w:rPr>
              <w:t xml:space="preserve">第十条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仲裁</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63"/>
        </w:trPr>
        <w:tc>
          <w:tcPr>
            <w:tcW w:w="4581" w:type="dxa"/>
            <w:vAlign w:val="center"/>
            <w:textDirection w:val="lrTb"/>
            <w:noWrap w:val="false"/>
          </w:tcPr>
          <w:p>
            <w:pPr>
              <w:pStyle w:val="643"/>
              <w:rPr>
                <w:rFonts w:hAnsi="宋体"/>
                <w:sz w:val="24"/>
                <w:szCs w:val="24"/>
              </w:rPr>
            </w:pPr>
            <w:r>
              <w:rPr>
                <w:rFonts w:hAnsi="宋体"/>
                <w:sz w:val="24"/>
                <w:szCs w:val="24"/>
              </w:rPr>
              <w:t xml:space="preserve">第十一条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投诉</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r>
        <w:trPr>
          <w:trHeight w:val="543"/>
        </w:trPr>
        <w:tc>
          <w:tcPr>
            <w:tcW w:w="4581" w:type="dxa"/>
            <w:vAlign w:val="center"/>
            <w:textDirection w:val="lrTb"/>
            <w:noWrap w:val="false"/>
          </w:tcPr>
          <w:p>
            <w:pPr>
              <w:pStyle w:val="643"/>
              <w:rPr>
                <w:rFonts w:hAnsi="宋体"/>
                <w:sz w:val="24"/>
                <w:szCs w:val="24"/>
              </w:rPr>
            </w:pPr>
            <w:r>
              <w:rPr>
                <w:rFonts w:hAnsi="宋体"/>
                <w:sz w:val="24"/>
                <w:szCs w:val="24"/>
              </w:rPr>
              <w:t xml:space="preserve">第十二条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其他</w:t>
            </w:r>
            <w:r>
              <w:rPr>
                <w:rFonts w:hAnsi="宋体"/>
                <w:sz w:val="24"/>
                <w:szCs w:val="24"/>
              </w:rPr>
            </w:r>
            <w:r/>
          </w:p>
        </w:tc>
        <w:tc>
          <w:tcPr>
            <w:tcW w:w="2087" w:type="dxa"/>
            <w:vAlign w:val="center"/>
            <w:textDirection w:val="lrTb"/>
            <w:noWrap w:val="false"/>
          </w:tcPr>
          <w:p>
            <w:pPr>
              <w:pStyle w:val="643"/>
              <w:rPr>
                <w:sz w:val="24"/>
                <w:szCs w:val="24"/>
              </w:rPr>
            </w:pPr>
            <w:r>
              <w:rPr>
                <w:sz w:val="24"/>
                <w:szCs w:val="24"/>
              </w:rPr>
            </w:r>
            <w:r/>
          </w:p>
        </w:tc>
        <w:tc>
          <w:tcPr>
            <w:tcW w:w="2945" w:type="dxa"/>
            <w:vAlign w:val="center"/>
            <w:textDirection w:val="lrTb"/>
            <w:noWrap w:val="false"/>
          </w:tcPr>
          <w:p>
            <w:pPr>
              <w:pStyle w:val="643"/>
              <w:rPr>
                <w:sz w:val="24"/>
                <w:szCs w:val="24"/>
              </w:rPr>
            </w:pPr>
            <w:r>
              <w:rPr>
                <w:sz w:val="24"/>
                <w:szCs w:val="24"/>
              </w:rPr>
            </w:r>
            <w:r/>
          </w:p>
        </w:tc>
      </w:tr>
    </w:tbl>
    <w:p>
      <w:pPr>
        <w:pStyle w:val="643"/>
        <w:spacing w:line="360" w:lineRule="auto"/>
        <w:rPr>
          <w:rFonts w:hAnsi="宋体"/>
          <w:sz w:val="24"/>
        </w:rPr>
      </w:pPr>
      <w:r/>
      <w:bookmarkEnd w:id="201"/>
      <w:r>
        <w:rPr>
          <w:rFonts w:hAnsi="宋体"/>
          <w:sz w:val="24"/>
        </w:rPr>
      </w:r>
      <w:r/>
    </w:p>
    <w:p>
      <w:pPr>
        <w:pStyle w:val="643"/>
        <w:spacing w:line="360" w:lineRule="auto"/>
        <w:rPr>
          <w:sz w:val="24"/>
        </w:rPr>
      </w:pPr>
      <w:r>
        <w:rPr>
          <w:rFonts w:hAnsi="宋体"/>
          <w:sz w:val="24"/>
        </w:rPr>
        <w:t xml:space="preserve">注：</w:t>
      </w:r>
      <w:r>
        <w:rPr>
          <w:sz w:val="24"/>
        </w:rPr>
        <w:t xml:space="preserve">1</w:t>
      </w:r>
      <w:r>
        <w:rPr>
          <w:rFonts w:hAnsi="宋体"/>
          <w:sz w:val="24"/>
        </w:rPr>
        <w:t xml:space="preserve">、</w:t>
      </w:r>
      <w:r>
        <w:rPr>
          <w:rFonts w:hint="eastAsia" w:ascii="宋体" w:hAnsi="宋体"/>
          <w:sz w:val="24"/>
        </w:rPr>
        <w:t xml:space="preserve">供应商</w:t>
      </w:r>
      <w:r>
        <w:rPr>
          <w:rFonts w:hAnsi="宋体"/>
          <w:sz w:val="24"/>
        </w:rPr>
        <w:t xml:space="preserve">应据实、详细填写上述表格，因表述含糊导致的评标风险将由</w:t>
      </w:r>
      <w:r>
        <w:rPr>
          <w:rFonts w:hint="eastAsia" w:ascii="宋体" w:hAnsi="宋体"/>
          <w:sz w:val="24"/>
        </w:rPr>
        <w:t xml:space="preserve">供应商</w:t>
      </w:r>
      <w:r>
        <w:rPr>
          <w:rFonts w:hAnsi="宋体"/>
          <w:sz w:val="24"/>
        </w:rPr>
        <w:t xml:space="preserve">承担。</w:t>
      </w:r>
      <w:r>
        <w:rPr>
          <w:sz w:val="24"/>
        </w:rPr>
      </w:r>
      <w:r/>
    </w:p>
    <w:p>
      <w:pPr>
        <w:pStyle w:val="643"/>
        <w:ind w:firstLine="480"/>
        <w:spacing w:line="360" w:lineRule="auto"/>
        <w:rPr>
          <w:rFonts w:hAnsi="宋体"/>
          <w:sz w:val="24"/>
        </w:rPr>
      </w:pPr>
      <w:r>
        <w:rPr>
          <w:sz w:val="24"/>
        </w:rPr>
        <w:t xml:space="preserve">2</w:t>
      </w:r>
      <w:r>
        <w:rPr>
          <w:rFonts w:hAnsi="宋体"/>
          <w:sz w:val="24"/>
        </w:rPr>
        <w:t xml:space="preserve">、若无偏离，在</w:t>
      </w:r>
      <w:r>
        <w:rPr>
          <w:rFonts w:hint="eastAsia"/>
          <w:sz w:val="24"/>
        </w:rPr>
        <w:t xml:space="preserve">“</w:t>
      </w:r>
      <w:r>
        <w:rPr>
          <w:rFonts w:hAnsi="宋体"/>
          <w:sz w:val="24"/>
        </w:rPr>
        <w:t xml:space="preserve">有无偏离</w:t>
      </w:r>
      <w:r>
        <w:rPr>
          <w:rFonts w:hint="eastAsia"/>
          <w:sz w:val="24"/>
        </w:rPr>
        <w:t xml:space="preserve">”</w:t>
      </w:r>
      <w:r>
        <w:rPr>
          <w:rFonts w:hAnsi="宋体"/>
          <w:sz w:val="24"/>
        </w:rPr>
        <w:t xml:space="preserve">栏中填写</w:t>
      </w:r>
      <w:r>
        <w:rPr>
          <w:rFonts w:hint="eastAsia"/>
          <w:sz w:val="24"/>
        </w:rPr>
        <w:t xml:space="preserve">“</w:t>
      </w:r>
      <w:r>
        <w:rPr>
          <w:rFonts w:hAnsi="宋体"/>
          <w:sz w:val="24"/>
        </w:rPr>
        <w:t xml:space="preserve">无</w:t>
      </w:r>
      <w:r>
        <w:rPr>
          <w:rFonts w:hint="eastAsia"/>
          <w:sz w:val="24"/>
        </w:rPr>
        <w:t xml:space="preserve">”</w:t>
      </w:r>
      <w:r>
        <w:rPr>
          <w:rFonts w:hAnsi="宋体"/>
          <w:sz w:val="24"/>
        </w:rPr>
        <w:t xml:space="preserve">；若有偏离在</w:t>
      </w:r>
      <w:r>
        <w:rPr>
          <w:rFonts w:hint="eastAsia"/>
          <w:sz w:val="24"/>
        </w:rPr>
        <w:t xml:space="preserve">“</w:t>
      </w:r>
      <w:r>
        <w:rPr>
          <w:rFonts w:hAnsi="宋体"/>
          <w:sz w:val="24"/>
        </w:rPr>
        <w:t xml:space="preserve">有无偏离</w:t>
      </w:r>
      <w:r>
        <w:rPr>
          <w:rFonts w:hint="eastAsia"/>
          <w:sz w:val="24"/>
        </w:rPr>
        <w:t xml:space="preserve">”</w:t>
      </w:r>
      <w:r>
        <w:rPr>
          <w:rFonts w:hAnsi="宋体"/>
          <w:sz w:val="24"/>
        </w:rPr>
        <w:t xml:space="preserve">栏中填写</w:t>
      </w:r>
      <w:r>
        <w:rPr>
          <w:rFonts w:hint="eastAsia"/>
          <w:sz w:val="24"/>
        </w:rPr>
        <w:t xml:space="preserve">“</w:t>
      </w:r>
      <w:r>
        <w:rPr>
          <w:rFonts w:hAnsi="宋体"/>
          <w:sz w:val="24"/>
        </w:rPr>
        <w:t xml:space="preserve">有</w:t>
      </w:r>
      <w:r>
        <w:rPr>
          <w:rFonts w:hint="eastAsia"/>
          <w:sz w:val="24"/>
        </w:rPr>
        <w:t xml:space="preserve">”</w:t>
      </w:r>
      <w:r>
        <w:rPr>
          <w:rFonts w:hAnsi="宋体"/>
          <w:sz w:val="24"/>
        </w:rPr>
        <w:t xml:space="preserve">并在</w:t>
      </w:r>
      <w:r>
        <w:rPr>
          <w:rFonts w:hint="eastAsia"/>
          <w:sz w:val="24"/>
        </w:rPr>
        <w:t xml:space="preserve">“</w:t>
      </w:r>
      <w:r>
        <w:rPr>
          <w:rFonts w:hAnsi="宋体"/>
          <w:sz w:val="24"/>
        </w:rPr>
        <w:t xml:space="preserve">偏离内容及原因</w:t>
      </w:r>
      <w:r>
        <w:rPr>
          <w:rFonts w:hint="eastAsia"/>
          <w:sz w:val="24"/>
        </w:rPr>
        <w:t xml:space="preserve">”</w:t>
      </w:r>
      <w:r>
        <w:rPr>
          <w:rFonts w:hAnsi="宋体"/>
          <w:sz w:val="24"/>
        </w:rPr>
        <w:t xml:space="preserve">栏中作出说明。</w:t>
      </w:r>
      <w:r>
        <w:rPr>
          <w:rFonts w:hAnsi="宋体"/>
          <w:sz w:val="24"/>
        </w:rPr>
      </w:r>
      <w:r/>
    </w:p>
    <w:p>
      <w:pPr>
        <w:pStyle w:val="643"/>
        <w:spacing w:line="480" w:lineRule="auto"/>
        <w:rPr>
          <w:rFonts w:hint="eastAsia" w:ascii="宋体" w:hAnsi="宋体"/>
          <w:sz w:val="24"/>
          <w:szCs w:val="21"/>
        </w:rPr>
      </w:pPr>
      <w:r>
        <w:rPr>
          <w:rFonts w:hint="eastAsia" w:ascii="宋体" w:hAnsi="宋体"/>
          <w:sz w:val="24"/>
          <w:szCs w:val="21"/>
        </w:rPr>
      </w:r>
      <w:r/>
    </w:p>
    <w:p>
      <w:pPr>
        <w:pStyle w:val="643"/>
        <w:jc w:val="center"/>
        <w:rPr>
          <w:rFonts w:hint="eastAsia" w:ascii="宋体" w:hAnsi="宋体"/>
          <w:sz w:val="24"/>
          <w:szCs w:val="24"/>
        </w:rPr>
      </w:pPr>
      <w:r>
        <w:rPr>
          <w:rFonts w:hint="eastAsia" w:ascii="宋体" w:hAnsi="宋体"/>
          <w:sz w:val="24"/>
          <w:szCs w:val="24"/>
        </w:rPr>
        <w:t xml:space="preserve">                                 投标人全称（加盖CA电子签章）：</w:t>
      </w:r>
      <w:r>
        <w:rPr>
          <w:rFonts w:hint="eastAsia" w:ascii="宋体" w:hAnsi="宋体"/>
          <w:sz w:val="24"/>
          <w:szCs w:val="24"/>
        </w:rPr>
      </w:r>
      <w:r/>
    </w:p>
    <w:p>
      <w:pPr>
        <w:pStyle w:val="643"/>
        <w:spacing w:line="480" w:lineRule="auto"/>
        <w:rPr>
          <w:rFonts w:hint="eastAsia" w:ascii="仿宋_GB2312" w:hAnsi="Arial"/>
          <w:sz w:val="30"/>
          <w:szCs w:val="21"/>
        </w:rPr>
      </w:pPr>
      <w:r>
        <w:rPr>
          <w:rFonts w:hint="eastAsia"/>
          <w:sz w:val="24"/>
          <w:szCs w:val="24"/>
        </w:rPr>
        <w:t xml:space="preserve">                                      日期：</w:t>
      </w:r>
      <w:r>
        <w:rPr>
          <w:rFonts w:hint="eastAsia"/>
          <w:sz w:val="24"/>
          <w:szCs w:val="24"/>
          <w:u w:val="single"/>
        </w:rPr>
        <w:t xml:space="preserve">             </w:t>
      </w:r>
      <w:r>
        <w:rPr>
          <w:rFonts w:hint="eastAsia" w:ascii="仿宋_GB2312" w:hAnsi="Arial"/>
          <w:sz w:val="30"/>
          <w:szCs w:val="21"/>
        </w:rPr>
      </w:r>
      <w:r/>
    </w:p>
    <w:p>
      <w:pPr>
        <w:pStyle w:val="643"/>
        <w:rPr>
          <w:rFonts w:hint="eastAsia" w:ascii="宋体" w:hAnsi="宋体"/>
          <w:sz w:val="24"/>
          <w:szCs w:val="21"/>
        </w:rPr>
      </w:pPr>
      <w:r/>
      <w:bookmarkStart w:id="202" w:name="_Hlt26609389"/>
      <w:r/>
      <w:bookmarkEnd w:id="202"/>
      <w:r/>
      <w:bookmarkStart w:id="203" w:name="_Hlt26671374"/>
      <w:r/>
      <w:bookmarkEnd w:id="203"/>
      <w:r/>
      <w:bookmarkStart w:id="204" w:name="_Hlt26955066"/>
      <w:r/>
      <w:bookmarkEnd w:id="204"/>
      <w:r/>
      <w:bookmarkStart w:id="205" w:name="_Toc462564146"/>
      <w:r>
        <w:rPr>
          <w:rFonts w:hint="eastAsia" w:ascii="宋体" w:hAnsi="宋体"/>
          <w:sz w:val="24"/>
          <w:szCs w:val="21"/>
        </w:rPr>
      </w:r>
      <w:r/>
    </w:p>
    <w:p>
      <w:pPr>
        <w:pStyle w:val="695"/>
        <w:ind w:firstLine="643"/>
        <w:rPr>
          <w:rFonts w:hint="eastAsia" w:ascii="黑体" w:hAnsi="黑体" w:eastAsia="黑体"/>
          <w:b/>
          <w:sz w:val="32"/>
          <w:szCs w:val="32"/>
        </w:rPr>
      </w:pPr>
      <w:r/>
      <w:bookmarkEnd w:id="205"/>
      <w:r/>
      <w:bookmarkStart w:id="206" w:name="_格式2__法定代表人授权书"/>
      <w:r/>
      <w:bookmarkEnd w:id="206"/>
      <w:r>
        <w:rPr>
          <w:rFonts w:hint="eastAsia" w:ascii="黑体" w:hAnsi="黑体" w:eastAsia="黑体"/>
          <w:b/>
          <w:sz w:val="32"/>
          <w:szCs w:val="32"/>
        </w:rPr>
      </w:r>
      <w:r/>
    </w:p>
    <w:p>
      <w:pPr>
        <w:pStyle w:val="643"/>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43"/>
        <w:jc w:val="center"/>
        <w:spacing w:line="460" w:lineRule="exact"/>
        <w:rPr>
          <w:rFonts w:ascii="黑体" w:hAnsi="宋体" w:eastAsia="黑体"/>
          <w:bCs/>
          <w:sz w:val="32"/>
          <w:szCs w:val="32"/>
        </w:rPr>
      </w:pPr>
      <w:r>
        <w:rPr>
          <w:rFonts w:hint="eastAsia" w:ascii="黑体" w:hAnsi="黑体" w:eastAsia="黑体"/>
          <w:b/>
          <w:sz w:val="32"/>
          <w:szCs w:val="32"/>
        </w:rPr>
        <w:t xml:space="preserve">十二</w:t>
      </w:r>
      <w:r>
        <w:rPr>
          <w:rFonts w:hint="eastAsia" w:ascii="黑体" w:hAnsi="宋体" w:eastAsia="黑体"/>
          <w:bCs/>
          <w:sz w:val="32"/>
          <w:szCs w:val="32"/>
        </w:rPr>
        <w:t xml:space="preserve">、服务承诺</w:t>
      </w:r>
      <w:r>
        <w:rPr>
          <w:rFonts w:ascii="黑体" w:hAnsi="宋体" w:eastAsia="黑体"/>
          <w:bCs/>
          <w:sz w:val="32"/>
          <w:szCs w:val="32"/>
        </w:rPr>
      </w:r>
      <w:r/>
    </w:p>
    <w:p>
      <w:pPr>
        <w:pStyle w:val="643"/>
        <w:ind w:firstLine="562"/>
        <w:spacing w:line="460" w:lineRule="exact"/>
        <w:rPr>
          <w:rFonts w:ascii="仿宋_GB2312" w:eastAsia="仿宋_GB2312"/>
          <w:b/>
          <w:bCs/>
          <w:sz w:val="28"/>
        </w:rPr>
      </w:pPr>
      <w:r>
        <w:rPr>
          <w:rFonts w:ascii="仿宋_GB2312" w:eastAsia="仿宋_GB2312"/>
          <w:b/>
          <w:bCs/>
          <w:sz w:val="28"/>
        </w:rPr>
      </w:r>
      <w:r/>
    </w:p>
    <w:p>
      <w:pPr>
        <w:pStyle w:val="643"/>
        <w:ind w:firstLine="560"/>
        <w:spacing w:line="480" w:lineRule="exact"/>
        <w:rPr>
          <w:rFonts w:ascii="宋体" w:hAnsi="宋体"/>
          <w:sz w:val="28"/>
          <w:szCs w:val="28"/>
        </w:rPr>
      </w:pPr>
      <w:r>
        <w:rPr>
          <w:rFonts w:hint="eastAsia" w:ascii="宋体" w:hAnsi="宋体"/>
          <w:sz w:val="28"/>
          <w:szCs w:val="28"/>
        </w:rPr>
        <w:t xml:space="preserve">一、招标文件规定的标准服务承诺</w:t>
      </w:r>
      <w:r>
        <w:rPr>
          <w:rFonts w:ascii="宋体" w:hAnsi="宋体"/>
          <w:sz w:val="28"/>
          <w:szCs w:val="28"/>
        </w:rPr>
      </w:r>
      <w:r/>
    </w:p>
    <w:p>
      <w:pPr>
        <w:pStyle w:val="643"/>
        <w:ind w:firstLine="560"/>
        <w:spacing w:line="480" w:lineRule="exact"/>
        <w:rPr>
          <w:rFonts w:ascii="宋体" w:hAnsi="宋体"/>
          <w:sz w:val="28"/>
          <w:szCs w:val="28"/>
        </w:rPr>
      </w:pPr>
      <w:r>
        <w:rPr>
          <w:rFonts w:hint="eastAsia" w:ascii="宋体" w:hAnsi="宋体"/>
          <w:sz w:val="28"/>
          <w:szCs w:val="28"/>
        </w:rPr>
        <w:t xml:space="preserve">承诺完全响应招标文件（</w:t>
      </w:r>
      <w:r>
        <w:rPr>
          <w:rFonts w:hint="eastAsia" w:ascii="宋体" w:hAnsi="宋体" w:eastAsia="宋体"/>
          <w:sz w:val="28"/>
          <w:lang w:eastAsia="zh-CN"/>
        </w:rPr>
        <w:t xml:space="preserve">JSZC-320923-XTDG-G2026-0001</w:t>
      </w:r>
      <w:r>
        <w:rPr>
          <w:rFonts w:hint="eastAsia" w:ascii="宋体" w:hAnsi="宋体"/>
          <w:sz w:val="28"/>
        </w:rPr>
        <w:t xml:space="preserve">号</w:t>
      </w:r>
      <w:r>
        <w:rPr>
          <w:rFonts w:hint="eastAsia" w:ascii="宋体" w:hAnsi="宋体"/>
          <w:sz w:val="28"/>
          <w:szCs w:val="28"/>
        </w:rPr>
        <w:t xml:space="preserve">）所有规定采购及服务范围内的全部内容，以及为完成上述内容所必须的质量保证与技术支持、指导服务以及相关附属工作、临时工作以及付款方式、权利和义务、违约责任的规定和要求。</w:t>
      </w:r>
      <w:r>
        <w:rPr>
          <w:rFonts w:ascii="宋体" w:hAnsi="宋体"/>
          <w:sz w:val="28"/>
          <w:szCs w:val="28"/>
        </w:rPr>
      </w:r>
      <w:r/>
    </w:p>
    <w:p>
      <w:pPr>
        <w:pStyle w:val="643"/>
        <w:ind w:firstLine="560"/>
        <w:spacing w:line="480" w:lineRule="exact"/>
        <w:rPr>
          <w:rFonts w:ascii="宋体" w:hAnsi="宋体"/>
          <w:sz w:val="28"/>
          <w:szCs w:val="28"/>
        </w:rPr>
      </w:pPr>
      <w:r>
        <w:rPr>
          <w:rFonts w:hint="eastAsia" w:ascii="宋体" w:hAnsi="宋体"/>
          <w:sz w:val="28"/>
          <w:szCs w:val="28"/>
        </w:rPr>
        <w:t xml:space="preserve">二、供应商针对本采购项目的特殊服务承诺</w:t>
      </w:r>
      <w:r>
        <w:rPr>
          <w:rFonts w:ascii="宋体" w:hAnsi="宋体"/>
          <w:sz w:val="28"/>
          <w:szCs w:val="28"/>
        </w:rPr>
      </w:r>
      <w:r/>
    </w:p>
    <w:p>
      <w:pPr>
        <w:pStyle w:val="643"/>
        <w:ind w:firstLine="560"/>
        <w:spacing w:line="480" w:lineRule="exact"/>
        <w:rPr>
          <w:rFonts w:ascii="宋体" w:hAnsi="宋体"/>
          <w:sz w:val="28"/>
          <w:szCs w:val="28"/>
        </w:rPr>
      </w:pPr>
      <w:r>
        <w:rPr>
          <w:rFonts w:hint="eastAsia" w:ascii="宋体" w:hAnsi="宋体"/>
          <w:sz w:val="28"/>
          <w:szCs w:val="28"/>
        </w:rPr>
        <w:t xml:space="preserve">1、</w:t>
      </w:r>
      <w:r>
        <w:rPr>
          <w:rFonts w:hint="eastAsia" w:ascii="仿宋_GB2312"/>
          <w:sz w:val="28"/>
          <w:szCs w:val="28"/>
        </w:rPr>
        <w:t xml:space="preserve">若</w:t>
      </w:r>
      <w:r>
        <w:rPr>
          <w:rFonts w:ascii="仿宋_GB2312"/>
          <w:sz w:val="28"/>
          <w:szCs w:val="28"/>
        </w:rPr>
        <w:t xml:space="preserve">我</w:t>
      </w:r>
      <w:r>
        <w:rPr>
          <w:rFonts w:hint="eastAsia" w:ascii="仿宋_GB2312"/>
          <w:sz w:val="28"/>
          <w:szCs w:val="28"/>
        </w:rPr>
        <w:t xml:space="preserve">单位有幸获得本项目中标资格，我方承诺抽取的样品能在</w:t>
      </w:r>
      <w:r>
        <w:rPr>
          <w:rFonts w:ascii="仿宋_GB2312"/>
          <w:sz w:val="28"/>
          <w:szCs w:val="28"/>
          <w:u w:val="single"/>
        </w:rPr>
        <w:t xml:space="preserve">     </w:t>
      </w:r>
      <w:r>
        <w:rPr>
          <w:rFonts w:hint="eastAsia" w:ascii="仿宋_GB2312"/>
          <w:sz w:val="28"/>
          <w:szCs w:val="28"/>
        </w:rPr>
        <w:t xml:space="preserve">小时内送达单位（公司）实验室。</w:t>
      </w:r>
      <w:r>
        <w:rPr>
          <w:rFonts w:ascii="宋体" w:hAnsi="宋体"/>
          <w:sz w:val="28"/>
          <w:szCs w:val="28"/>
        </w:rPr>
      </w:r>
      <w:r/>
    </w:p>
    <w:p>
      <w:pPr>
        <w:pStyle w:val="643"/>
        <w:ind w:firstLine="560"/>
        <w:spacing w:line="480" w:lineRule="exact"/>
        <w:rPr>
          <w:rFonts w:ascii="宋体" w:hAnsi="宋体"/>
          <w:sz w:val="28"/>
          <w:szCs w:val="28"/>
        </w:rPr>
      </w:pPr>
      <w:r>
        <w:rPr>
          <w:rFonts w:hint="eastAsia" w:ascii="宋体" w:hAnsi="宋体"/>
          <w:sz w:val="28"/>
          <w:szCs w:val="28"/>
        </w:rPr>
        <w:t xml:space="preserve">2、我单位近3年内无食品检验数据造假等问题；近3年内无因质量问题受到有关实验室检验质量管理部门的通报。</w:t>
      </w:r>
      <w:r>
        <w:rPr>
          <w:rFonts w:ascii="宋体" w:hAnsi="宋体"/>
          <w:sz w:val="28"/>
          <w:szCs w:val="28"/>
        </w:rPr>
      </w:r>
      <w:r/>
    </w:p>
    <w:p>
      <w:pPr>
        <w:pStyle w:val="643"/>
        <w:ind w:firstLine="560"/>
        <w:rPr>
          <w:rFonts w:ascii="宋体" w:hAnsi="宋体"/>
          <w:sz w:val="28"/>
          <w:szCs w:val="28"/>
        </w:rPr>
      </w:pPr>
      <w:r>
        <w:rPr>
          <w:rFonts w:hint="eastAsia" w:ascii="宋体" w:hAnsi="宋体"/>
          <w:sz w:val="28"/>
          <w:szCs w:val="28"/>
        </w:rPr>
        <w:t xml:space="preserve">3、</w:t>
      </w:r>
      <w:r>
        <w:rPr>
          <w:rFonts w:ascii="宋体" w:hAnsi="宋体"/>
          <w:sz w:val="28"/>
          <w:szCs w:val="28"/>
        </w:rPr>
      </w:r>
      <w:r/>
    </w:p>
    <w:p>
      <w:pPr>
        <w:pStyle w:val="643"/>
        <w:ind w:firstLine="560"/>
        <w:spacing w:line="480" w:lineRule="exact"/>
        <w:rPr>
          <w:rFonts w:ascii="宋体" w:hAnsi="宋体"/>
          <w:sz w:val="28"/>
          <w:szCs w:val="28"/>
        </w:rPr>
      </w:pPr>
      <w:r>
        <w:rPr>
          <w:rFonts w:hint="eastAsia" w:ascii="宋体" w:hAnsi="宋体"/>
          <w:sz w:val="28"/>
          <w:szCs w:val="28"/>
        </w:rPr>
        <w:t xml:space="preserve">……</w:t>
      </w:r>
      <w:r>
        <w:rPr>
          <w:rFonts w:ascii="宋体" w:hAnsi="宋体"/>
          <w:sz w:val="28"/>
          <w:szCs w:val="28"/>
        </w:rPr>
      </w:r>
      <w:r/>
    </w:p>
    <w:p>
      <w:pPr>
        <w:pStyle w:val="643"/>
        <w:ind w:firstLine="560"/>
        <w:spacing w:line="480" w:lineRule="exact"/>
        <w:rPr>
          <w:rFonts w:ascii="宋体" w:hAnsi="宋体"/>
          <w:b/>
          <w:bCs/>
          <w:sz w:val="28"/>
          <w:szCs w:val="28"/>
        </w:rPr>
      </w:pPr>
      <w:r>
        <w:rPr>
          <w:rFonts w:ascii="宋体" w:hAnsi="宋体"/>
          <w:b/>
          <w:bCs/>
          <w:sz w:val="28"/>
          <w:szCs w:val="28"/>
        </w:rPr>
      </w:r>
      <w:r/>
    </w:p>
    <w:p>
      <w:pPr>
        <w:pStyle w:val="643"/>
        <w:jc w:val="center"/>
        <w:rPr>
          <w:rFonts w:hint="eastAsia" w:ascii="宋体" w:hAnsi="宋体"/>
          <w:sz w:val="24"/>
          <w:szCs w:val="24"/>
        </w:rPr>
      </w:pPr>
      <w:r>
        <w:rPr>
          <w:rFonts w:hint="eastAsia" w:ascii="宋体" w:hAnsi="宋体"/>
          <w:sz w:val="24"/>
          <w:szCs w:val="24"/>
        </w:rPr>
        <w:t xml:space="preserve">                                 投标人全称（加盖CA电子签章）：</w:t>
      </w:r>
      <w:r>
        <w:rPr>
          <w:rFonts w:hint="eastAsia" w:ascii="宋体" w:hAnsi="宋体"/>
          <w:sz w:val="24"/>
          <w:szCs w:val="24"/>
        </w:rPr>
      </w:r>
      <w:r/>
    </w:p>
    <w:p>
      <w:pPr>
        <w:pStyle w:val="643"/>
        <w:spacing w:line="480" w:lineRule="auto"/>
        <w:rPr>
          <w:rFonts w:hint="eastAsia" w:ascii="仿宋_GB2312" w:hAnsi="Arial"/>
          <w:sz w:val="30"/>
          <w:szCs w:val="21"/>
        </w:rPr>
      </w:pPr>
      <w:r>
        <w:rPr>
          <w:rFonts w:hint="eastAsia"/>
          <w:sz w:val="24"/>
          <w:szCs w:val="24"/>
        </w:rPr>
        <w:t xml:space="preserve">                                      日期：</w:t>
      </w:r>
      <w:r>
        <w:rPr>
          <w:rFonts w:hint="eastAsia"/>
          <w:sz w:val="24"/>
          <w:szCs w:val="24"/>
          <w:u w:val="single"/>
        </w:rPr>
        <w:t xml:space="preserve">             </w:t>
      </w:r>
      <w:r>
        <w:rPr>
          <w:rFonts w:hint="eastAsia" w:ascii="仿宋_GB2312" w:hAnsi="Arial"/>
          <w:sz w:val="30"/>
          <w:szCs w:val="21"/>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43"/>
        <w:spacing w:line="460" w:lineRule="exact"/>
        <w:rPr>
          <w:rFonts w:ascii="黑体" w:eastAsia="黑体"/>
          <w:b/>
          <w:bCs/>
          <w:sz w:val="32"/>
          <w:szCs w:val="32"/>
        </w:rPr>
      </w:pPr>
      <w:r>
        <w:rPr>
          <w:rFonts w:ascii="黑体" w:eastAsia="黑体"/>
          <w:b/>
          <w:bCs/>
          <w:sz w:val="32"/>
          <w:szCs w:val="32"/>
        </w:rPr>
      </w:r>
      <w:r/>
    </w:p>
    <w:p>
      <w:pPr>
        <w:pStyle w:val="643"/>
        <w:jc w:val="center"/>
        <w:spacing w:line="460" w:lineRule="exact"/>
        <w:rPr>
          <w:rFonts w:ascii="黑体" w:eastAsia="黑体"/>
          <w:b/>
          <w:bCs/>
          <w:sz w:val="32"/>
          <w:szCs w:val="32"/>
        </w:rPr>
      </w:pPr>
      <w:r>
        <w:rPr>
          <w:rFonts w:ascii="黑体" w:eastAsia="黑体"/>
          <w:b/>
          <w:bCs/>
          <w:sz w:val="32"/>
          <w:szCs w:val="32"/>
        </w:rPr>
      </w:r>
      <w:r/>
    </w:p>
    <w:p>
      <w:pPr>
        <w:pStyle w:val="709"/>
        <w:rPr>
          <w:rFonts w:ascii="黑体" w:eastAsia="黑体"/>
          <w:b/>
          <w:bCs/>
          <w:color w:val="000000"/>
          <w:sz w:val="32"/>
          <w:szCs w:val="32"/>
        </w:rPr>
      </w:pPr>
      <w:r>
        <w:rPr>
          <w:rFonts w:ascii="黑体" w:eastAsia="黑体"/>
          <w:b/>
          <w:bCs/>
          <w:color w:val="000000"/>
          <w:sz w:val="32"/>
          <w:szCs w:val="32"/>
        </w:rPr>
      </w:r>
      <w:r/>
    </w:p>
    <w:p>
      <w:pPr>
        <w:pStyle w:val="709"/>
        <w:rPr>
          <w:rFonts w:ascii="黑体" w:eastAsia="黑体"/>
          <w:b/>
          <w:bCs/>
          <w:color w:val="000000"/>
          <w:sz w:val="32"/>
          <w:szCs w:val="32"/>
        </w:rPr>
      </w:pPr>
      <w:r>
        <w:rPr>
          <w:rFonts w:ascii="黑体" w:eastAsia="黑体"/>
          <w:b/>
          <w:bCs/>
          <w:color w:val="000000"/>
          <w:sz w:val="32"/>
          <w:szCs w:val="32"/>
        </w:rPr>
      </w:r>
      <w:r/>
    </w:p>
    <w:p>
      <w:pPr>
        <w:pStyle w:val="709"/>
        <w:rPr>
          <w:rFonts w:ascii="黑体" w:eastAsia="黑体"/>
          <w:b/>
          <w:bCs/>
          <w:color w:val="000000"/>
          <w:sz w:val="32"/>
          <w:szCs w:val="32"/>
        </w:rPr>
      </w:pPr>
      <w:r>
        <w:rPr>
          <w:rFonts w:ascii="黑体" w:eastAsia="黑体"/>
          <w:b/>
          <w:bCs/>
          <w:color w:val="000000"/>
          <w:sz w:val="32"/>
          <w:szCs w:val="32"/>
        </w:rPr>
      </w:r>
      <w:r/>
    </w:p>
    <w:p>
      <w:pPr>
        <w:pStyle w:val="709"/>
        <w:rPr>
          <w:rFonts w:ascii="黑体" w:eastAsia="黑体"/>
          <w:b/>
          <w:bCs/>
          <w:color w:val="000000"/>
          <w:sz w:val="32"/>
          <w:szCs w:val="32"/>
        </w:rPr>
      </w:pPr>
      <w:r>
        <w:rPr>
          <w:rFonts w:ascii="黑体" w:eastAsia="黑体"/>
          <w:b/>
          <w:bCs/>
          <w:color w:val="000000"/>
          <w:sz w:val="32"/>
          <w:szCs w:val="32"/>
        </w:rPr>
      </w:r>
      <w:r/>
    </w:p>
    <w:p>
      <w:pPr>
        <w:pStyle w:val="709"/>
        <w:rPr>
          <w:rFonts w:ascii="黑体" w:eastAsia="黑体"/>
          <w:b/>
          <w:bCs/>
          <w:color w:val="000000"/>
          <w:sz w:val="32"/>
          <w:szCs w:val="32"/>
        </w:rPr>
      </w:pPr>
      <w:r>
        <w:rPr>
          <w:rFonts w:ascii="黑体" w:eastAsia="黑体"/>
          <w:b/>
          <w:bCs/>
          <w:color w:val="000000"/>
          <w:sz w:val="32"/>
          <w:szCs w:val="32"/>
        </w:rPr>
      </w:r>
      <w:r/>
    </w:p>
    <w:p>
      <w:pPr>
        <w:pStyle w:val="643"/>
        <w:jc w:val="center"/>
        <w:rPr>
          <w:rFonts w:ascii="黑体" w:hAnsi="黑体" w:eastAsia="黑体"/>
          <w:b/>
          <w:sz w:val="32"/>
          <w:szCs w:val="32"/>
        </w:rPr>
      </w:pPr>
      <w:r>
        <w:rPr>
          <w:rFonts w:hint="eastAsia" w:ascii="黑体" w:hAnsi="黑体" w:eastAsia="黑体"/>
          <w:b/>
          <w:sz w:val="32"/>
          <w:szCs w:val="32"/>
        </w:rPr>
        <w:t xml:space="preserve">十三、项目实施方案及其他</w:t>
      </w:r>
      <w:r>
        <w:rPr>
          <w:rFonts w:ascii="黑体" w:hAnsi="黑体" w:eastAsia="黑体"/>
          <w:b/>
          <w:sz w:val="32"/>
          <w:szCs w:val="32"/>
        </w:rPr>
      </w:r>
      <w:r/>
    </w:p>
    <w:p>
      <w:pPr>
        <w:pStyle w:val="643"/>
        <w:jc w:val="center"/>
        <w:rPr>
          <w:rFonts w:hint="eastAsia" w:ascii="黑体" w:hAnsi="黑体" w:eastAsia="黑体"/>
          <w:b/>
          <w:sz w:val="32"/>
          <w:szCs w:val="32"/>
        </w:rPr>
      </w:pPr>
      <w:r>
        <w:rPr>
          <w:rFonts w:hint="eastAsia" w:ascii="黑体" w:hAnsi="黑体" w:eastAsia="黑体"/>
          <w:b/>
          <w:sz w:val="32"/>
          <w:szCs w:val="32"/>
        </w:rPr>
      </w:r>
      <w:r/>
    </w:p>
    <w:p>
      <w:pPr>
        <w:pStyle w:val="643"/>
        <w:rPr>
          <w:rFonts w:ascii="黑体" w:hAnsi="宋体" w:eastAsia="黑体"/>
          <w:sz w:val="28"/>
          <w:szCs w:val="28"/>
        </w:rPr>
      </w:pPr>
      <w:r>
        <w:rPr>
          <w:rFonts w:hint="eastAsia" w:ascii="黑体" w:hAnsi="宋体" w:eastAsia="黑体"/>
          <w:sz w:val="28"/>
          <w:szCs w:val="28"/>
        </w:rPr>
        <w:t xml:space="preserve">【</w:t>
      </w:r>
      <w:r>
        <w:rPr>
          <w:rFonts w:hint="eastAsia" w:ascii="黑体" w:hAnsi="宋体" w:eastAsia="黑体"/>
          <w:sz w:val="28"/>
          <w:szCs w:val="28"/>
          <w:lang w:eastAsia="zh-CN"/>
        </w:rPr>
        <w:t xml:space="preserve">阜宁县2026年食品监督抽检检测服务项目</w:t>
      </w:r>
      <w:r>
        <w:rPr>
          <w:rFonts w:hint="eastAsia" w:ascii="黑体" w:hAnsi="宋体" w:eastAsia="黑体"/>
          <w:sz w:val="28"/>
          <w:szCs w:val="28"/>
        </w:rPr>
        <w:t xml:space="preserve">实施方案（格式由供应商自拟，至少应包括工作目标、工作内容、工作方法、工作进程安排、重点难点分析、质量控制、应急响应（突发事件应急措施、其它活动配合措施）及样品运输实施方案等内容）】</w:t>
      </w:r>
      <w:r>
        <w:rPr>
          <w:rFonts w:ascii="黑体" w:hAnsi="宋体" w:eastAsia="黑体"/>
          <w:sz w:val="28"/>
          <w:szCs w:val="28"/>
        </w:rPr>
      </w:r>
      <w:r/>
    </w:p>
    <w:p>
      <w:pPr>
        <w:pStyle w:val="643"/>
        <w:ind w:firstLine="980"/>
        <w:rPr>
          <w:rFonts w:ascii="黑体" w:hAnsi="宋体" w:eastAsia="黑体"/>
          <w:sz w:val="28"/>
          <w:szCs w:val="28"/>
        </w:rPr>
      </w:pPr>
      <w:r>
        <w:rPr>
          <w:rFonts w:ascii="黑体" w:hAnsi="宋体" w:eastAsia="黑体"/>
          <w:sz w:val="28"/>
          <w:szCs w:val="28"/>
        </w:rPr>
      </w:r>
      <w:r/>
    </w:p>
    <w:p>
      <w:pPr>
        <w:pStyle w:val="643"/>
        <w:ind w:firstLine="980"/>
        <w:rPr>
          <w:rFonts w:ascii="黑体" w:hAnsi="宋体" w:eastAsia="黑体"/>
          <w:sz w:val="28"/>
          <w:szCs w:val="28"/>
        </w:rPr>
      </w:pPr>
      <w:r>
        <w:rPr>
          <w:rFonts w:ascii="黑体" w:hAnsi="宋体" w:eastAsia="黑体"/>
          <w:sz w:val="28"/>
          <w:szCs w:val="28"/>
        </w:rPr>
      </w:r>
      <w:r/>
    </w:p>
    <w:p>
      <w:pPr>
        <w:pStyle w:val="643"/>
        <w:ind w:firstLine="980"/>
        <w:rPr>
          <w:rFonts w:ascii="黑体" w:hAnsi="宋体" w:eastAsia="黑体"/>
          <w:sz w:val="28"/>
          <w:szCs w:val="28"/>
        </w:rPr>
      </w:pPr>
      <w:r>
        <w:rPr>
          <w:rFonts w:ascii="黑体" w:hAnsi="宋体" w:eastAsia="黑体"/>
          <w:sz w:val="28"/>
          <w:szCs w:val="28"/>
        </w:rPr>
      </w:r>
      <w:r/>
    </w:p>
    <w:p>
      <w:pPr>
        <w:pStyle w:val="643"/>
        <w:ind w:firstLine="420"/>
        <w:rPr>
          <w:rFonts w:ascii="Calibri" w:hAnsi="Calibri"/>
        </w:rPr>
      </w:pPr>
      <w:r>
        <w:rPr>
          <w:rFonts w:ascii="Calibri" w:hAnsi="Calibri"/>
        </w:rPr>
      </w:r>
      <w:r/>
    </w:p>
    <w:p>
      <w:pPr>
        <w:pStyle w:val="643"/>
        <w:ind w:firstLine="420"/>
        <w:rPr>
          <w:rFonts w:hint="eastAsia" w:ascii="Calibri" w:hAnsi="Calibri"/>
        </w:rPr>
      </w:pPr>
      <w:r>
        <w:rPr>
          <w:rFonts w:hint="eastAsia" w:ascii="Calibri" w:hAnsi="Calibri"/>
        </w:rPr>
      </w:r>
      <w:r/>
    </w:p>
    <w:p>
      <w:pPr>
        <w:pStyle w:val="643"/>
        <w:ind w:firstLine="980"/>
        <w:rPr>
          <w:rFonts w:ascii="黑体" w:hAnsi="宋体" w:eastAsia="黑体"/>
          <w:sz w:val="28"/>
          <w:szCs w:val="28"/>
        </w:rPr>
      </w:pPr>
      <w:r>
        <w:rPr>
          <w:rFonts w:ascii="黑体" w:hAnsi="宋体" w:eastAsia="黑体"/>
          <w:sz w:val="28"/>
          <w:szCs w:val="28"/>
        </w:rPr>
      </w:r>
      <w:r/>
    </w:p>
    <w:p>
      <w:pPr>
        <w:pStyle w:val="643"/>
        <w:ind w:left="128" w:firstLine="565"/>
        <w:spacing w:line="360" w:lineRule="auto"/>
        <w:rPr>
          <w:rFonts w:ascii="黑体" w:hAnsi="宋体" w:eastAsia="黑体"/>
          <w:sz w:val="28"/>
          <w:szCs w:val="28"/>
        </w:rPr>
      </w:pPr>
      <w:r>
        <w:rPr>
          <w:rFonts w:hint="eastAsia" w:ascii="黑体" w:hAnsi="宋体" w:eastAsia="黑体"/>
          <w:sz w:val="28"/>
          <w:szCs w:val="28"/>
        </w:rPr>
        <w:t xml:space="preserve">注：项目实施方案要反映出第五章评分标准中的内容，否则不能得分或少得分的，后果由供应商自负。</w:t>
      </w:r>
      <w:r>
        <w:rPr>
          <w:rFonts w:ascii="黑体" w:hAnsi="宋体" w:eastAsia="黑体"/>
          <w:sz w:val="28"/>
          <w:szCs w:val="28"/>
        </w:rPr>
      </w:r>
      <w:r/>
    </w:p>
    <w:p>
      <w:pPr>
        <w:pStyle w:val="643"/>
        <w:rPr>
          <w:rFonts w:ascii="黑体" w:hAnsi="宋体" w:eastAsia="黑体"/>
          <w:bCs/>
          <w:sz w:val="32"/>
          <w:szCs w:val="32"/>
        </w:rPr>
      </w:pPr>
      <w:r>
        <w:rPr>
          <w:rFonts w:ascii="黑体" w:hAnsi="宋体" w:eastAsia="黑体"/>
          <w:bCs/>
          <w:sz w:val="32"/>
          <w:szCs w:val="32"/>
        </w:rPr>
      </w:r>
      <w:r/>
    </w:p>
    <w:p>
      <w:pPr>
        <w:pStyle w:val="695"/>
        <w:ind w:firstLine="643"/>
        <w:rPr>
          <w:rFonts w:hint="eastAsia" w:ascii="黑体" w:hAnsi="黑体" w:eastAsia="黑体"/>
          <w:b/>
          <w:sz w:val="32"/>
          <w:szCs w:val="32"/>
        </w:rPr>
      </w:pPr>
      <w:r>
        <w:rPr>
          <w:rFonts w:hint="eastAsia" w:ascii="黑体" w:hAnsi="黑体" w:eastAsia="黑体"/>
          <w:b/>
          <w:sz w:val="32"/>
          <w:szCs w:val="32"/>
        </w:rPr>
      </w:r>
      <w:r/>
    </w:p>
    <w:p>
      <w:pPr>
        <w:pStyle w:val="695"/>
        <w:ind w:firstLine="643"/>
        <w:rPr>
          <w:rFonts w:hint="eastAsia" w:ascii="黑体" w:hAnsi="黑体" w:eastAsia="黑体"/>
          <w:b/>
          <w:sz w:val="32"/>
          <w:szCs w:val="32"/>
        </w:rPr>
      </w:pPr>
      <w:r>
        <w:rPr>
          <w:rFonts w:hint="eastAsia" w:ascii="黑体" w:hAnsi="黑体" w:eastAsia="黑体"/>
          <w:b/>
          <w:sz w:val="32"/>
          <w:szCs w:val="32"/>
        </w:rPr>
      </w:r>
      <w:r/>
    </w:p>
    <w:p>
      <w:pPr>
        <w:pStyle w:val="643"/>
        <w:rPr>
          <w:rFonts w:hint="eastAsia" w:ascii="黑体" w:hAnsi="黑体" w:eastAsia="黑体"/>
          <w:b/>
          <w:sz w:val="32"/>
          <w:szCs w:val="32"/>
        </w:rPr>
      </w:pPr>
      <w:r>
        <w:rPr>
          <w:rFonts w:hint="eastAsia" w:ascii="黑体" w:hAnsi="黑体" w:eastAsia="黑体"/>
          <w:b/>
          <w:sz w:val="32"/>
          <w:szCs w:val="32"/>
        </w:rPr>
      </w:r>
      <w:r/>
    </w:p>
    <w:p>
      <w:pPr>
        <w:pStyle w:val="695"/>
        <w:rPr>
          <w:rFonts w:hint="eastAsia"/>
        </w:rPr>
      </w:pPr>
      <w:r>
        <w:rPr>
          <w:rFonts w:hint="eastAsia"/>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hint="eastAsia" w:ascii="黑体" w:hAnsi="黑体" w:eastAsia="黑体"/>
          <w:b/>
          <w:iCs/>
          <w:sz w:val="32"/>
          <w:szCs w:val="32"/>
        </w:rPr>
        <w:t xml:space="preserve">十四、开标一览表</w:t>
      </w: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ascii="黑体" w:hAnsi="黑体" w:eastAsia="黑体"/>
          <w:b/>
          <w:iCs/>
          <w:sz w:val="32"/>
          <w:szCs w:val="32"/>
        </w:rPr>
      </w:pPr>
      <w:r>
        <w:rPr>
          <w:rFonts w:ascii="黑体" w:hAnsi="黑体" w:eastAsia="黑体"/>
          <w:b/>
          <w:iCs/>
          <w:sz w:val="32"/>
          <w:szCs w:val="32"/>
        </w:rPr>
      </w:r>
      <w:r/>
    </w:p>
    <w:p>
      <w:pPr>
        <w:pStyle w:val="643"/>
        <w:jc w:val="center"/>
        <w:rPr>
          <w:rFonts w:hint="eastAsia" w:eastAsia="仿宋_GB2312"/>
          <w:iCs/>
          <w:sz w:val="24"/>
          <w:szCs w:val="20"/>
        </w:rPr>
      </w:pPr>
      <w:r>
        <w:rPr>
          <w:rFonts w:hint="eastAsia" w:eastAsia="仿宋_GB2312"/>
          <w:iCs/>
          <w:sz w:val="24"/>
          <w:szCs w:val="20"/>
        </w:rPr>
      </w:r>
      <w:r/>
    </w:p>
    <w:p>
      <w:pPr>
        <w:pStyle w:val="643"/>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eastAsia="宋体"/>
          <w:sz w:val="24"/>
          <w:szCs w:val="24"/>
          <w:lang w:eastAsia="zh-CN"/>
        </w:rPr>
        <w:t xml:space="preserve">JSZC-320923-XTDG-G2026-0001</w:t>
      </w:r>
      <w:r>
        <w:rPr>
          <w:rFonts w:hint="eastAsia" w:ascii="宋体" w:hAnsi="宋体" w:eastAsia="宋体"/>
          <w:sz w:val="24"/>
          <w:szCs w:val="24"/>
          <w:lang w:eastAsia="zh-CN"/>
        </w:rPr>
      </w:r>
      <w:r/>
    </w:p>
    <w:p>
      <w:pPr>
        <w:pStyle w:val="643"/>
        <w:rPr>
          <w:rFonts w:ascii="宋体" w:hAnsi="宋体"/>
          <w:sz w:val="24"/>
          <w:szCs w:val="24"/>
        </w:rPr>
      </w:pPr>
      <w:r>
        <w:rPr>
          <w:rFonts w:hint="eastAsia" w:ascii="宋体" w:hAnsi="宋体"/>
          <w:sz w:val="24"/>
          <w:szCs w:val="24"/>
        </w:rPr>
        <w:t xml:space="preserve">货币单位：人民币元</w:t>
      </w:r>
      <w:r>
        <w:rPr>
          <w:rFonts w:ascii="宋体" w:hAnsi="宋体"/>
          <w:sz w:val="24"/>
          <w:szCs w:val="24"/>
        </w:rPr>
      </w:r>
      <w:r/>
    </w:p>
    <w:p>
      <w:pPr>
        <w:pStyle w:val="643"/>
        <w:ind w:firstLine="480"/>
        <w:rPr>
          <w:rFonts w:hint="eastAsia" w:ascii="宋体" w:hAnsi="宋体" w:eastAsia="宋体"/>
          <w:sz w:val="24"/>
          <w:szCs w:val="24"/>
          <w:lang w:eastAsia="zh-CN"/>
        </w:rPr>
      </w:pPr>
      <w:r>
        <w:rPr>
          <w:rFonts w:hint="eastAsia" w:ascii="宋体" w:hAnsi="宋体"/>
          <w:sz w:val="24"/>
          <w:szCs w:val="24"/>
        </w:rPr>
        <w:t xml:space="preserve">                                              采购包</w:t>
      </w:r>
      <w:r>
        <w:rPr>
          <w:rFonts w:hint="eastAsia" w:ascii="宋体" w:hAnsi="宋体" w:eastAsia="宋体"/>
          <w:sz w:val="24"/>
          <w:szCs w:val="24"/>
          <w:lang w:eastAsia="zh-CN"/>
        </w:rPr>
        <w:t xml:space="preserve">：</w:t>
      </w:r>
      <w:r>
        <w:rPr>
          <w:rFonts w:hint="eastAsia" w:ascii="宋体" w:hAnsi="宋体" w:eastAsia="宋体"/>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36"/>
        <w:gridCol w:w="2588"/>
        <w:gridCol w:w="2962"/>
      </w:tblGrid>
      <w:tr>
        <w:trPr>
          <w:cantSplit/>
          <w:trHeight w:val="703"/>
        </w:trPr>
        <w:tc>
          <w:tcPr>
            <w:tcW w:w="3336" w:type="dxa"/>
            <w:vAlign w:val="center"/>
            <w:textDirection w:val="lrTb"/>
            <w:noWrap w:val="false"/>
          </w:tcPr>
          <w:p>
            <w:pPr>
              <w:pStyle w:val="643"/>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W w:w="2588" w:type="dxa"/>
            <w:vAlign w:val="center"/>
            <w:textDirection w:val="lrTb"/>
            <w:noWrap w:val="false"/>
          </w:tcPr>
          <w:p>
            <w:pPr>
              <w:pStyle w:val="643"/>
              <w:rPr>
                <w:rFonts w:hint="eastAsia" w:ascii="宋体" w:hAnsi="宋体" w:cs="宋体"/>
                <w:sz w:val="24"/>
                <w:szCs w:val="24"/>
              </w:rPr>
            </w:pPr>
            <w:r>
              <w:rPr>
                <w:rFonts w:hint="eastAsia" w:ascii="宋体" w:hAnsi="宋体" w:cs="宋体"/>
                <w:sz w:val="24"/>
                <w:szCs w:val="24"/>
              </w:rPr>
              <w:t xml:space="preserve">项目内容</w:t>
            </w:r>
            <w:r>
              <w:rPr>
                <w:rFonts w:hint="eastAsia" w:ascii="宋体" w:hAnsi="宋体" w:cs="宋体"/>
                <w:sz w:val="24"/>
                <w:szCs w:val="24"/>
              </w:rPr>
            </w:r>
            <w:r/>
          </w:p>
        </w:tc>
        <w:tc>
          <w:tcPr>
            <w:tcW w:w="2962" w:type="dxa"/>
            <w:vAlign w:val="center"/>
            <w:textDirection w:val="lrTb"/>
            <w:noWrap w:val="false"/>
          </w:tcPr>
          <w:p>
            <w:pPr>
              <w:pStyle w:val="643"/>
              <w:rPr>
                <w:rFonts w:hint="eastAsia" w:ascii="宋体" w:hAnsi="宋体" w:cs="宋体"/>
                <w:sz w:val="24"/>
                <w:szCs w:val="24"/>
              </w:rPr>
            </w:pPr>
            <w:r>
              <w:rPr>
                <w:rFonts w:hint="eastAsia" w:ascii="宋体" w:hAnsi="宋体" w:cs="宋体"/>
                <w:sz w:val="24"/>
                <w:szCs w:val="24"/>
              </w:rPr>
              <w:t xml:space="preserve">总价（小写）</w:t>
            </w:r>
            <w:r>
              <w:rPr>
                <w:rFonts w:hint="eastAsia" w:ascii="宋体" w:hAnsi="宋体" w:cs="宋体"/>
                <w:sz w:val="24"/>
                <w:szCs w:val="24"/>
              </w:rPr>
            </w:r>
            <w:r/>
          </w:p>
        </w:tc>
      </w:tr>
      <w:tr>
        <w:trPr>
          <w:cantSplit/>
          <w:trHeight w:val="703"/>
        </w:trPr>
        <w:tc>
          <w:tcPr>
            <w:tcW w:w="3336" w:type="dxa"/>
            <w:vAlign w:val="center"/>
            <w:textDirection w:val="lrTb"/>
            <w:noWrap w:val="false"/>
          </w:tcPr>
          <w:p>
            <w:pPr>
              <w:pStyle w:val="643"/>
              <w:jc w:val="left"/>
              <w:spacing w:line="400" w:lineRule="exact"/>
              <w:rPr>
                <w:rFonts w:hint="eastAsia" w:ascii="宋体" w:hAnsi="宋体" w:eastAsia="宋体" w:cs="宋体"/>
                <w:sz w:val="24"/>
                <w:szCs w:val="24"/>
                <w:lang w:eastAsia="zh-CN"/>
              </w:rPr>
            </w:pPr>
            <w:r>
              <w:rPr>
                <w:rStyle w:val="859"/>
                <w:rFonts w:hint="eastAsia" w:ascii="宋体" w:hAnsi="宋体" w:eastAsia="宋体" w:cs="宋体"/>
                <w:sz w:val="24"/>
                <w:szCs w:val="24"/>
                <w:lang w:eastAsia="zh-CN"/>
              </w:rPr>
              <w:t xml:space="preserve">阜宁县2026年食品监督抽检检测服务项目</w:t>
            </w:r>
            <w:r>
              <w:rPr>
                <w:rFonts w:hint="eastAsia" w:ascii="宋体" w:hAnsi="宋体" w:eastAsia="宋体" w:cs="宋体"/>
                <w:sz w:val="24"/>
                <w:szCs w:val="24"/>
                <w:lang w:eastAsia="zh-CN"/>
              </w:rPr>
            </w:r>
            <w:r/>
          </w:p>
        </w:tc>
        <w:tc>
          <w:tcPr>
            <w:tcW w:w="2588" w:type="dxa"/>
            <w:vAlign w:val="center"/>
            <w:textDirection w:val="lrTb"/>
            <w:noWrap w:val="false"/>
          </w:tcPr>
          <w:p>
            <w:pPr>
              <w:pStyle w:val="643"/>
              <w:jc w:val="left"/>
              <w:spacing w:line="400" w:lineRule="exact"/>
              <w:rPr>
                <w:rFonts w:hint="eastAsia" w:ascii="宋体" w:hAnsi="宋体" w:cs="宋体"/>
                <w:sz w:val="24"/>
                <w:szCs w:val="24"/>
              </w:rPr>
            </w:pPr>
            <w:r>
              <w:rPr>
                <w:rFonts w:hint="eastAsia" w:ascii="宋体" w:hAnsi="宋体" w:cs="宋体"/>
                <w:sz w:val="24"/>
                <w:szCs w:val="24"/>
              </w:rPr>
              <w:t xml:space="preserve">详见投标文件</w:t>
            </w:r>
            <w:r>
              <w:rPr>
                <w:rFonts w:hint="eastAsia" w:ascii="宋体" w:hAnsi="宋体" w:cs="宋体"/>
                <w:sz w:val="24"/>
                <w:szCs w:val="24"/>
              </w:rPr>
            </w:r>
            <w:r/>
          </w:p>
        </w:tc>
        <w:tc>
          <w:tcPr>
            <w:tcW w:w="2962" w:type="dxa"/>
            <w:vAlign w:val="center"/>
            <w:textDirection w:val="lrTb"/>
            <w:noWrap w:val="false"/>
          </w:tcPr>
          <w:p>
            <w:pPr>
              <w:pStyle w:val="643"/>
              <w:jc w:val="left"/>
              <w:spacing w:line="400" w:lineRule="exact"/>
              <w:rPr>
                <w:rFonts w:hint="eastAsia" w:ascii="宋体" w:hAnsi="宋体" w:cs="宋体"/>
                <w:sz w:val="24"/>
                <w:szCs w:val="24"/>
              </w:rPr>
            </w:pPr>
            <w:r>
              <w:rPr>
                <w:rFonts w:hint="eastAsia" w:ascii="宋体" w:hAnsi="宋体" w:cs="宋体"/>
                <w:sz w:val="24"/>
                <w:szCs w:val="24"/>
              </w:rPr>
            </w:r>
            <w:r/>
          </w:p>
        </w:tc>
      </w:tr>
      <w:tr>
        <w:trPr>
          <w:cantSplit/>
          <w:trHeight w:val="703"/>
        </w:trPr>
        <w:tc>
          <w:tcPr>
            <w:tcW w:w="3336" w:type="dxa"/>
            <w:vAlign w:val="center"/>
            <w:textDirection w:val="lrTb"/>
            <w:noWrap w:val="false"/>
          </w:tcPr>
          <w:p>
            <w:pPr>
              <w:pStyle w:val="643"/>
              <w:spacing w:line="300" w:lineRule="auto"/>
              <w:rPr>
                <w:rFonts w:hint="eastAsia" w:ascii="宋体" w:hAnsi="宋体" w:cs="宋体"/>
                <w:sz w:val="24"/>
                <w:szCs w:val="24"/>
              </w:rPr>
            </w:pPr>
            <w:r>
              <w:rPr>
                <w:rFonts w:hint="eastAsia" w:ascii="宋体" w:hAnsi="宋体" w:cs="宋体"/>
                <w:sz w:val="24"/>
                <w:szCs w:val="24"/>
              </w:rPr>
              <w:t xml:space="preserve">总价（大写）：</w:t>
            </w:r>
            <w:r>
              <w:rPr>
                <w:rFonts w:hint="eastAsia" w:ascii="宋体" w:hAnsi="宋体" w:cs="宋体"/>
                <w:sz w:val="24"/>
                <w:szCs w:val="24"/>
              </w:rPr>
            </w:r>
            <w:r/>
          </w:p>
        </w:tc>
        <w:tc>
          <w:tcPr>
            <w:gridSpan w:val="2"/>
            <w:tcW w:w="5550" w:type="dxa"/>
            <w:vAlign w:val="center"/>
            <w:textDirection w:val="lrTb"/>
            <w:noWrap w:val="false"/>
          </w:tcPr>
          <w:p>
            <w:pPr>
              <w:pStyle w:val="643"/>
              <w:spacing w:line="500" w:lineRule="exact"/>
              <w:rPr>
                <w:rFonts w:ascii="宋体" w:hAnsi="宋体" w:cs="宋体"/>
                <w:sz w:val="24"/>
                <w:szCs w:val="24"/>
              </w:rPr>
            </w:pPr>
            <w:r>
              <w:rPr>
                <w:rFonts w:ascii="宋体" w:hAnsi="宋体" w:cs="宋体"/>
                <w:sz w:val="24"/>
                <w:szCs w:val="24"/>
              </w:rPr>
            </w:r>
            <w:r/>
          </w:p>
        </w:tc>
      </w:tr>
    </w:tbl>
    <w:p>
      <w:pPr>
        <w:pStyle w:val="643"/>
        <w:rPr>
          <w:rFonts w:ascii="宋体" w:hAnsi="宋体"/>
          <w:sz w:val="24"/>
          <w:szCs w:val="24"/>
        </w:rPr>
      </w:pPr>
      <w:r>
        <w:rPr>
          <w:rFonts w:ascii="宋体" w:hAnsi="宋体"/>
          <w:sz w:val="24"/>
          <w:szCs w:val="24"/>
        </w:rPr>
      </w:r>
      <w:r/>
    </w:p>
    <w:p>
      <w:pPr>
        <w:pStyle w:val="643"/>
        <w:jc w:val="center"/>
        <w:rPr>
          <w:rFonts w:hint="eastAsia" w:ascii="宋体" w:hAnsi="宋体" w:cs="仿宋"/>
          <w:b/>
          <w:bCs/>
          <w:sz w:val="32"/>
          <w:szCs w:val="32"/>
        </w:rPr>
      </w:pPr>
      <w:r>
        <w:rPr>
          <w:rFonts w:hint="eastAsia" w:ascii="宋体" w:hAnsi="宋体"/>
          <w:sz w:val="24"/>
          <w:szCs w:val="24"/>
        </w:rPr>
        <w:t xml:space="preserve">投标人公章：              （电子签章）</w:t>
      </w:r>
      <w:r>
        <w:rPr>
          <w:rFonts w:hint="eastAsia" w:ascii="宋体" w:hAnsi="宋体" w:cs="仿宋"/>
          <w:b/>
          <w:bCs/>
          <w:sz w:val="32"/>
          <w:szCs w:val="32"/>
        </w:rPr>
      </w:r>
      <w:r/>
    </w:p>
    <w:p>
      <w:pPr>
        <w:pStyle w:val="695"/>
        <w:rPr>
          <w:rFonts w:hint="eastAsia"/>
        </w:rPr>
      </w:pPr>
      <w:r>
        <w:rPr>
          <w:rFonts w:hint="eastAsia"/>
        </w:rPr>
      </w:r>
      <w:r/>
    </w:p>
    <w:p>
      <w:pPr>
        <w:pStyle w:val="695"/>
        <w:ind w:firstLine="643"/>
        <w:rPr>
          <w:rFonts w:hint="eastAsia" w:cs="仿宋"/>
          <w:b/>
          <w:bCs/>
          <w:sz w:val="32"/>
          <w:szCs w:val="32"/>
        </w:rPr>
      </w:pPr>
      <w:r>
        <w:rPr>
          <w:rFonts w:hint="eastAsia" w:cs="仿宋"/>
          <w:b/>
          <w:bCs/>
          <w:sz w:val="32"/>
          <w:szCs w:val="32"/>
        </w:rPr>
      </w:r>
      <w:r/>
    </w:p>
    <w:p>
      <w:pPr>
        <w:pStyle w:val="643"/>
        <w:rPr>
          <w:rFonts w:hint="eastAsia" w:ascii="宋体" w:hAnsi="宋体" w:cs="仿宋"/>
          <w:b/>
          <w:bCs/>
          <w:sz w:val="32"/>
          <w:szCs w:val="32"/>
        </w:rPr>
      </w:pPr>
      <w:r>
        <w:rPr>
          <w:rFonts w:hint="eastAsia" w:ascii="宋体" w:hAnsi="宋体" w:cs="仿宋"/>
          <w:b/>
          <w:bCs/>
          <w:sz w:val="32"/>
          <w:szCs w:val="32"/>
        </w:rPr>
      </w:r>
      <w:r/>
    </w:p>
    <w:p>
      <w:pPr>
        <w:pStyle w:val="695"/>
        <w:ind w:firstLine="643"/>
        <w:rPr>
          <w:rFonts w:hint="eastAsia" w:cs="仿宋"/>
          <w:b/>
          <w:bCs/>
          <w:sz w:val="32"/>
          <w:szCs w:val="32"/>
        </w:rPr>
      </w:pPr>
      <w:r>
        <w:rPr>
          <w:rFonts w:hint="eastAsia" w:cs="仿宋"/>
          <w:b/>
          <w:bCs/>
          <w:sz w:val="32"/>
          <w:szCs w:val="32"/>
        </w:rPr>
      </w:r>
      <w:r/>
    </w:p>
    <w:p>
      <w:pPr>
        <w:pStyle w:val="643"/>
        <w:rPr>
          <w:rFonts w:hint="eastAsia"/>
        </w:rPr>
      </w:pPr>
      <w:r>
        <w:rPr>
          <w:rFonts w:hint="eastAsia"/>
        </w:rPr>
        <w:br w:type="page" w:clear="all"/>
      </w:r>
      <w:r>
        <w:rPr>
          <w:rFonts w:hint="eastAsia"/>
        </w:rPr>
      </w:r>
      <w:r/>
    </w:p>
    <w:p>
      <w:pPr>
        <w:pStyle w:val="643"/>
        <w:ind w:firstLine="1600"/>
        <w:spacing w:line="500" w:lineRule="exact"/>
        <w:widowControl/>
        <w:rPr>
          <w:rFonts w:hint="eastAsia" w:ascii="方正仿宋_GBK" w:hAnsi="宋体" w:eastAsia="方正仿宋_GBK" w:cs="宋体"/>
          <w:sz w:val="32"/>
          <w:szCs w:val="32"/>
        </w:rPr>
      </w:pPr>
      <w:r>
        <w:rPr>
          <w:rFonts w:hint="eastAsia" w:ascii="黑体" w:eastAsia="黑体"/>
          <w:sz w:val="32"/>
          <w:szCs w:val="32"/>
        </w:rPr>
        <w:t xml:space="preserve">十五、盐城市政府采购事前信用承诺书</w:t>
      </w:r>
      <w:r>
        <w:rPr>
          <w:rFonts w:hint="eastAsia" w:ascii="方正仿宋_GBK" w:hAnsi="宋体" w:eastAsia="方正仿宋_GBK" w:cs="宋体"/>
          <w:sz w:val="32"/>
          <w:szCs w:val="32"/>
        </w:rPr>
      </w:r>
      <w:r/>
    </w:p>
    <w:p>
      <w:pPr>
        <w:pStyle w:val="64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64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（四）严格遵守即时信息公示规定，及时维护和更新盐城市政府采购网中与本单位相关的信息；</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64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643"/>
        <w:jc w:val="left"/>
        <w:spacing w:line="500" w:lineRule="exact"/>
        <w:widowControl/>
        <w:rPr>
          <w:rFonts w:hint="eastAsia" w:ascii="宋体" w:hAnsi="宋体"/>
          <w:sz w:val="24"/>
          <w:szCs w:val="24"/>
        </w:rPr>
      </w:pPr>
      <w:r>
        <w:rPr>
          <w:rFonts w:hint="eastAsia" w:ascii="宋体" w:hAnsi="宋体"/>
          <w:sz w:val="24"/>
          <w:szCs w:val="24"/>
        </w:rPr>
      </w:r>
      <w:r/>
    </w:p>
    <w:p>
      <w:pPr>
        <w:pStyle w:val="643"/>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rPr>
      </w:r>
      <w:r/>
    </w:p>
    <w:p>
      <w:pPr>
        <w:pStyle w:val="64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695"/>
        <w:ind w:firstLine="480"/>
        <w:rPr>
          <w:rFonts w:hint="eastAsia"/>
        </w:rPr>
      </w:pPr>
      <w:r>
        <w:rPr>
          <w:rFonts w:hint="eastAsia"/>
          <w:sz w:val="24"/>
          <w:szCs w:val="24"/>
        </w:rPr>
        <w:t xml:space="preserve">                                   年    月    日</w:t>
      </w:r>
      <w:r>
        <w:rPr>
          <w:rFonts w:hint="eastAsia"/>
        </w:rPr>
      </w:r>
      <w:r/>
    </w:p>
    <w:p>
      <w:pPr>
        <w:pStyle w:val="643"/>
        <w:jc w:val="center"/>
        <w:rPr>
          <w:rFonts w:hint="eastAsia" w:ascii="宋体" w:hAnsi="宋体" w:cs="仿宋"/>
          <w:b/>
          <w:bCs/>
          <w:sz w:val="32"/>
          <w:szCs w:val="32"/>
        </w:rPr>
      </w:pPr>
      <w:r>
        <w:rPr>
          <w:rFonts w:hint="eastAsia" w:ascii="宋体" w:hAnsi="宋体" w:cs="仿宋"/>
          <w:b/>
          <w:bCs/>
          <w:sz w:val="32"/>
          <w:szCs w:val="32"/>
        </w:rPr>
      </w:r>
      <w:r/>
    </w:p>
    <w:p>
      <w:pPr>
        <w:pStyle w:val="64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43"/>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4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4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4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4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4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4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43"/>
        <w:spacing w:line="400" w:lineRule="exact"/>
        <w:rPr>
          <w:rFonts w:ascii="宋体" w:hAnsi="宋体"/>
          <w:b/>
          <w:sz w:val="24"/>
          <w:szCs w:val="24"/>
        </w:rPr>
      </w:pPr>
      <w:r>
        <w:rPr>
          <w:rFonts w:ascii="宋体" w:hAnsi="宋体"/>
          <w:b/>
          <w:sz w:val="24"/>
          <w:szCs w:val="24"/>
        </w:rPr>
      </w:r>
      <w:r/>
    </w:p>
    <w:p>
      <w:pPr>
        <w:pStyle w:val="643"/>
        <w:spacing w:line="400" w:lineRule="exact"/>
        <w:rPr>
          <w:rFonts w:ascii="宋体" w:hAnsi="宋体"/>
          <w:b/>
          <w:sz w:val="24"/>
          <w:szCs w:val="24"/>
        </w:rPr>
      </w:pPr>
      <w:r>
        <w:rPr>
          <w:rFonts w:ascii="宋体" w:hAnsi="宋体"/>
          <w:b/>
          <w:sz w:val="24"/>
          <w:szCs w:val="24"/>
        </w:rPr>
      </w:r>
      <w:r/>
    </w:p>
    <w:p>
      <w:pPr>
        <w:pStyle w:val="643"/>
        <w:spacing w:line="400" w:lineRule="exact"/>
        <w:rPr>
          <w:rFonts w:ascii="宋体" w:hAnsi="宋体"/>
          <w:b/>
          <w:sz w:val="24"/>
          <w:szCs w:val="24"/>
        </w:rPr>
      </w:pPr>
      <w:r>
        <w:rPr>
          <w:rFonts w:ascii="宋体" w:hAnsi="宋体"/>
          <w:b/>
          <w:sz w:val="24"/>
          <w:szCs w:val="24"/>
        </w:rPr>
      </w:r>
      <w:r/>
    </w:p>
    <w:p>
      <w:pPr>
        <w:pStyle w:val="643"/>
        <w:spacing w:line="400" w:lineRule="exact"/>
        <w:rPr>
          <w:rFonts w:ascii="宋体" w:hAnsi="宋体"/>
          <w:b/>
          <w:sz w:val="24"/>
          <w:szCs w:val="24"/>
        </w:rPr>
      </w:pPr>
      <w:r>
        <w:rPr>
          <w:rFonts w:ascii="宋体" w:hAnsi="宋体"/>
          <w:b/>
          <w:sz w:val="24"/>
          <w:szCs w:val="24"/>
        </w:rPr>
      </w:r>
      <w:r/>
    </w:p>
    <w:p>
      <w:pPr>
        <w:pStyle w:val="643"/>
        <w:spacing w:line="400" w:lineRule="exact"/>
        <w:rPr>
          <w:rFonts w:ascii="宋体" w:hAnsi="宋体"/>
          <w:b/>
          <w:sz w:val="24"/>
          <w:szCs w:val="24"/>
        </w:rPr>
      </w:pPr>
      <w:r>
        <w:rPr>
          <w:rFonts w:ascii="宋体" w:hAnsi="宋体"/>
          <w:b/>
          <w:sz w:val="24"/>
          <w:szCs w:val="24"/>
        </w:rPr>
      </w:r>
      <w:r/>
    </w:p>
    <w:p>
      <w:pPr>
        <w:pStyle w:val="643"/>
        <w:spacing w:line="400" w:lineRule="exact"/>
        <w:rPr>
          <w:rFonts w:ascii="宋体" w:hAnsi="宋体"/>
          <w:b/>
          <w:sz w:val="24"/>
          <w:szCs w:val="24"/>
        </w:rPr>
      </w:pPr>
      <w:r>
        <w:rPr>
          <w:rFonts w:ascii="宋体" w:hAnsi="宋体"/>
          <w:b/>
          <w:sz w:val="24"/>
          <w:szCs w:val="24"/>
        </w:rPr>
      </w:r>
      <w:r/>
    </w:p>
    <w:p>
      <w:pPr>
        <w:pStyle w:val="64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4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4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sz w:val="24"/>
          <w:szCs w:val="24"/>
        </w:rPr>
      </w:r>
      <w:r/>
    </w:p>
    <w:p>
      <w:pPr>
        <w:pStyle w:val="64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4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4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43"/>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sectPr>
      <w:footnotePr/>
      <w:endnotePr/>
      <w:type w:val="nextPage"/>
      <w:pgSz w:w="11906" w:h="16838" w:orient="portrait"/>
      <w:pgMar w:top="1440" w:right="1576" w:bottom="1440" w:left="15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五">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6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43"/>
        <w:ind w:left="271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64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655"/>
    <w:uiPriority w:val="9"/>
    <w:qFormat/>
    <w:pPr>
      <w:keepLines/>
      <w:keepNext/>
      <w:spacing w:before="480" w:after="200"/>
      <w:outlineLvl w:val="0"/>
    </w:pPr>
    <w:rPr>
      <w:rFonts w:ascii="Arial" w:hAnsi="Arial" w:eastAsia="Arial" w:cs="Arial"/>
      <w:sz w:val="40"/>
      <w:szCs w:val="40"/>
    </w:rPr>
  </w:style>
  <w:style w:type="paragraph" w:styleId="14">
    <w:name w:val="Heading 2"/>
    <w:basedOn w:val="643"/>
    <w:next w:val="643"/>
    <w:link w:val="713"/>
    <w:uiPriority w:val="9"/>
    <w:unhideWhenUsed/>
    <w:qFormat/>
    <w:pPr>
      <w:keepLines/>
      <w:keepNext/>
      <w:spacing w:before="360" w:after="200"/>
      <w:outlineLvl w:val="1"/>
    </w:pPr>
    <w:rPr>
      <w:rFonts w:ascii="Arial" w:hAnsi="Arial" w:eastAsia="Arial" w:cs="Arial"/>
      <w:sz w:val="34"/>
    </w:rPr>
  </w:style>
  <w:style w:type="paragraph" w:styleId="16">
    <w:name w:val="Heading 3"/>
    <w:basedOn w:val="643"/>
    <w:next w:val="643"/>
    <w:link w:val="71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3"/>
    <w:next w:val="643"/>
    <w:link w:val="65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3"/>
    <w:next w:val="643"/>
    <w:link w:val="65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3"/>
    <w:next w:val="643"/>
    <w:link w:val="65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3"/>
    <w:next w:val="643"/>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3"/>
    <w:next w:val="643"/>
    <w:link w:val="66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3"/>
    <w:next w:val="643"/>
    <w:link w:val="66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43"/>
    <w:next w:val="643"/>
    <w:link w:val="694"/>
    <w:uiPriority w:val="10"/>
    <w:qFormat/>
    <w:pPr>
      <w:contextualSpacing/>
      <w:spacing w:before="300" w:after="200"/>
    </w:pPr>
    <w:rPr>
      <w:sz w:val="48"/>
      <w:szCs w:val="48"/>
    </w:rPr>
  </w:style>
  <w:style w:type="paragraph" w:styleId="35">
    <w:name w:val="Subtitle"/>
    <w:basedOn w:val="643"/>
    <w:next w:val="643"/>
    <w:link w:val="686"/>
    <w:uiPriority w:val="11"/>
    <w:qFormat/>
    <w:pPr>
      <w:spacing w:before="200" w:after="200"/>
    </w:pPr>
    <w:rPr>
      <w:sz w:val="24"/>
      <w:szCs w:val="24"/>
    </w:rPr>
  </w:style>
  <w:style w:type="paragraph" w:styleId="41">
    <w:name w:val="Header"/>
    <w:basedOn w:val="643"/>
    <w:link w:val="721"/>
    <w:uiPriority w:val="99"/>
    <w:unhideWhenUsed/>
    <w:pPr>
      <w:spacing w:after="0" w:line="240" w:lineRule="auto"/>
      <w:tabs>
        <w:tab w:val="center" w:pos="7143" w:leader="none"/>
        <w:tab w:val="right" w:pos="14287" w:leader="none"/>
      </w:tabs>
    </w:pPr>
  </w:style>
  <w:style w:type="paragraph" w:styleId="43">
    <w:name w:val="Footer"/>
    <w:basedOn w:val="643"/>
    <w:link w:val="723"/>
    <w:uiPriority w:val="99"/>
    <w:unhideWhenUsed/>
    <w:pPr>
      <w:spacing w:after="0" w:line="240" w:lineRule="auto"/>
      <w:tabs>
        <w:tab w:val="center" w:pos="7143" w:leader="none"/>
        <w:tab w:val="right" w:pos="14287" w:leader="none"/>
      </w:tabs>
    </w:pPr>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3"/>
    <w:link w:val="68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3"/>
    <w:link w:val="67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90">
    <w:name w:val="table of figures"/>
    <w:basedOn w:val="643"/>
    <w:next w:val="643"/>
    <w:uiPriority w:val="99"/>
    <w:unhideWhenUsed/>
    <w:pPr>
      <w:spacing w:after="0" w:afterAutospacing="0"/>
    </w:pPr>
  </w:style>
  <w:style w:type="paragraph" w:styleId="643" w:default="1">
    <w:name w:val="Normal"/>
    <w:next w:val="643"/>
    <w:link w:val="643"/>
    <w:qFormat/>
    <w:pPr>
      <w:jc w:val="both"/>
      <w:widowControl w:val="off"/>
    </w:pPr>
    <w:rPr>
      <w:rFonts w:ascii="Calibri" w:hAnsi="Calibri" w:eastAsia="Arial" w:cs="Times New Roman"/>
      <w:sz w:val="21"/>
      <w:szCs w:val="24"/>
      <w:lang w:val="en-US" w:eastAsia="zh-CN" w:bidi="ar-SA"/>
    </w:rPr>
  </w:style>
  <w:style w:type="paragraph" w:styleId="644">
    <w:name w:val="标题 1"/>
    <w:basedOn w:val="643"/>
    <w:next w:val="643"/>
    <w:link w:val="655"/>
    <w:uiPriority w:val="9"/>
    <w:qFormat/>
    <w:pPr>
      <w:keepLines/>
      <w:keepNext/>
      <w:spacing w:before="480" w:after="200"/>
      <w:outlineLvl w:val="0"/>
    </w:pPr>
    <w:rPr>
      <w:rFonts w:ascii="Arial" w:hAnsi="Arial" w:eastAsia="Arial" w:cs="Arial"/>
      <w:sz w:val="40"/>
      <w:szCs w:val="40"/>
    </w:rPr>
  </w:style>
  <w:style w:type="paragraph" w:styleId="645">
    <w:name w:val="标题 2"/>
    <w:basedOn w:val="643"/>
    <w:next w:val="643"/>
    <w:link w:val="643"/>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646">
    <w:name w:val="标题 3"/>
    <w:basedOn w:val="643"/>
    <w:next w:val="656"/>
    <w:link w:val="643"/>
    <w:qFormat/>
    <w:pPr>
      <w:keepLines/>
      <w:keepNext/>
      <w:spacing w:before="260" w:after="260" w:line="416" w:lineRule="auto"/>
      <w:outlineLvl w:val="2"/>
    </w:pPr>
    <w:rPr>
      <w:rFonts w:ascii="Times New Roman" w:hAnsi="Times New Roman" w:eastAsia="宋体" w:cs="Times New Roman"/>
      <w:b/>
      <w:bCs/>
      <w:sz w:val="32"/>
      <w:szCs w:val="32"/>
    </w:rPr>
  </w:style>
  <w:style w:type="paragraph" w:styleId="647">
    <w:name w:val="标题 4"/>
    <w:basedOn w:val="643"/>
    <w:next w:val="643"/>
    <w:link w:val="657"/>
    <w:uiPriority w:val="9"/>
    <w:unhideWhenUsed/>
    <w:qFormat/>
    <w:pPr>
      <w:keepLines/>
      <w:keepNext/>
      <w:spacing w:before="320" w:after="200"/>
      <w:outlineLvl w:val="3"/>
    </w:pPr>
    <w:rPr>
      <w:rFonts w:ascii="Arial" w:hAnsi="Arial" w:eastAsia="Arial" w:cs="Arial"/>
      <w:b/>
      <w:bCs/>
      <w:sz w:val="26"/>
      <w:szCs w:val="26"/>
    </w:rPr>
  </w:style>
  <w:style w:type="paragraph" w:styleId="648">
    <w:name w:val="标题 5"/>
    <w:basedOn w:val="643"/>
    <w:next w:val="643"/>
    <w:link w:val="658"/>
    <w:uiPriority w:val="9"/>
    <w:unhideWhenUsed/>
    <w:qFormat/>
    <w:pPr>
      <w:keepLines/>
      <w:keepNext/>
      <w:spacing w:before="320" w:after="200"/>
      <w:outlineLvl w:val="4"/>
    </w:pPr>
    <w:rPr>
      <w:rFonts w:ascii="Arial" w:hAnsi="Arial" w:eastAsia="Arial" w:cs="Arial"/>
      <w:b/>
      <w:bCs/>
      <w:sz w:val="24"/>
      <w:szCs w:val="24"/>
    </w:rPr>
  </w:style>
  <w:style w:type="paragraph" w:styleId="649">
    <w:name w:val="标题 6"/>
    <w:basedOn w:val="643"/>
    <w:next w:val="643"/>
    <w:link w:val="659"/>
    <w:uiPriority w:val="9"/>
    <w:unhideWhenUsed/>
    <w:qFormat/>
    <w:pPr>
      <w:keepLines/>
      <w:keepNext/>
      <w:spacing w:before="320" w:after="200"/>
      <w:outlineLvl w:val="5"/>
    </w:pPr>
    <w:rPr>
      <w:rFonts w:ascii="Arial" w:hAnsi="Arial" w:eastAsia="Arial" w:cs="Arial"/>
      <w:b/>
      <w:bCs/>
      <w:sz w:val="22"/>
      <w:szCs w:val="22"/>
    </w:rPr>
  </w:style>
  <w:style w:type="paragraph" w:styleId="650">
    <w:name w:val="标题 7"/>
    <w:basedOn w:val="643"/>
    <w:next w:val="643"/>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651">
    <w:name w:val="标题 8"/>
    <w:basedOn w:val="643"/>
    <w:next w:val="643"/>
    <w:link w:val="661"/>
    <w:uiPriority w:val="9"/>
    <w:unhideWhenUsed/>
    <w:qFormat/>
    <w:pPr>
      <w:keepLines/>
      <w:keepNext/>
      <w:spacing w:before="320" w:after="200"/>
      <w:outlineLvl w:val="7"/>
    </w:pPr>
    <w:rPr>
      <w:rFonts w:ascii="Arial" w:hAnsi="Arial" w:eastAsia="Arial" w:cs="Arial"/>
      <w:i/>
      <w:iCs/>
      <w:sz w:val="22"/>
      <w:szCs w:val="22"/>
    </w:rPr>
  </w:style>
  <w:style w:type="paragraph" w:styleId="652">
    <w:name w:val="标题 9"/>
    <w:basedOn w:val="643"/>
    <w:next w:val="643"/>
    <w:link w:val="662"/>
    <w:uiPriority w:val="9"/>
    <w:unhideWhenUsed/>
    <w:qFormat/>
    <w:pPr>
      <w:keepLines/>
      <w:keepNext/>
      <w:spacing w:before="320" w:after="200"/>
      <w:outlineLvl w:val="8"/>
    </w:pPr>
    <w:rPr>
      <w:rFonts w:ascii="Arial" w:hAnsi="Arial" w:eastAsia="Arial" w:cs="Arial"/>
      <w:i/>
      <w:iCs/>
      <w:sz w:val="21"/>
      <w:szCs w:val="21"/>
    </w:rPr>
  </w:style>
  <w:style w:type="character" w:styleId="653">
    <w:name w:val="默认段落字体"/>
    <w:next w:val="653"/>
    <w:link w:val="643"/>
    <w:uiPriority w:val="1"/>
    <w:unhideWhenUsed/>
    <w:qFormat/>
  </w:style>
  <w:style w:type="table" w:styleId="654">
    <w:name w:val="普通表格"/>
    <w:next w:val="654"/>
    <w:link w:val="643"/>
    <w:uiPriority w:val="99"/>
    <w:unhideWhenUsed/>
    <w:qFormat/>
    <w:tblPr/>
  </w:style>
  <w:style w:type="character" w:styleId="655">
    <w:name w:val="Heading 1 Char"/>
    <w:basedOn w:val="653"/>
    <w:next w:val="655"/>
    <w:link w:val="644"/>
    <w:uiPriority w:val="9"/>
    <w:qFormat/>
    <w:rPr>
      <w:rFonts w:ascii="Arial" w:hAnsi="Arial" w:eastAsia="Arial" w:cs="Arial"/>
      <w:sz w:val="40"/>
      <w:szCs w:val="40"/>
    </w:rPr>
  </w:style>
  <w:style w:type="paragraph" w:styleId="656">
    <w:name w:val="正文缩进"/>
    <w:basedOn w:val="643"/>
    <w:next w:val="643"/>
    <w:link w:val="643"/>
    <w:qFormat/>
    <w:pPr>
      <w:ind w:firstLine="420"/>
    </w:pPr>
    <w:rPr>
      <w:szCs w:val="21"/>
    </w:rPr>
  </w:style>
  <w:style w:type="character" w:styleId="657">
    <w:name w:val="Heading 4 Char"/>
    <w:basedOn w:val="653"/>
    <w:next w:val="657"/>
    <w:link w:val="647"/>
    <w:uiPriority w:val="9"/>
    <w:qFormat/>
    <w:rPr>
      <w:rFonts w:ascii="Arial" w:hAnsi="Arial" w:eastAsia="Arial" w:cs="Arial"/>
      <w:b/>
      <w:bCs/>
      <w:sz w:val="26"/>
      <w:szCs w:val="26"/>
    </w:rPr>
  </w:style>
  <w:style w:type="character" w:styleId="658">
    <w:name w:val="Heading 5 Char"/>
    <w:basedOn w:val="653"/>
    <w:next w:val="658"/>
    <w:link w:val="648"/>
    <w:uiPriority w:val="9"/>
    <w:qFormat/>
    <w:rPr>
      <w:rFonts w:ascii="Arial" w:hAnsi="Arial" w:eastAsia="Arial" w:cs="Arial"/>
      <w:b/>
      <w:bCs/>
      <w:sz w:val="24"/>
      <w:szCs w:val="24"/>
    </w:rPr>
  </w:style>
  <w:style w:type="character" w:styleId="659">
    <w:name w:val="Heading 6 Char"/>
    <w:basedOn w:val="653"/>
    <w:next w:val="659"/>
    <w:link w:val="649"/>
    <w:uiPriority w:val="9"/>
    <w:qFormat/>
    <w:rPr>
      <w:rFonts w:ascii="Arial" w:hAnsi="Arial" w:eastAsia="Arial" w:cs="Arial"/>
      <w:b/>
      <w:bCs/>
      <w:sz w:val="22"/>
      <w:szCs w:val="22"/>
    </w:rPr>
  </w:style>
  <w:style w:type="character" w:styleId="660">
    <w:name w:val="Heading 7 Char"/>
    <w:basedOn w:val="653"/>
    <w:next w:val="660"/>
    <w:link w:val="650"/>
    <w:uiPriority w:val="9"/>
    <w:qFormat/>
    <w:rPr>
      <w:rFonts w:ascii="Arial" w:hAnsi="Arial" w:eastAsia="Arial" w:cs="Arial"/>
      <w:b/>
      <w:bCs/>
      <w:i/>
      <w:iCs/>
      <w:sz w:val="22"/>
      <w:szCs w:val="22"/>
    </w:rPr>
  </w:style>
  <w:style w:type="character" w:styleId="661">
    <w:name w:val="Heading 8 Char"/>
    <w:basedOn w:val="653"/>
    <w:next w:val="661"/>
    <w:link w:val="651"/>
    <w:uiPriority w:val="9"/>
    <w:qFormat/>
    <w:rPr>
      <w:rFonts w:ascii="Arial" w:hAnsi="Arial" w:eastAsia="Arial" w:cs="Arial"/>
      <w:i/>
      <w:iCs/>
      <w:sz w:val="22"/>
      <w:szCs w:val="22"/>
    </w:rPr>
  </w:style>
  <w:style w:type="character" w:styleId="662">
    <w:name w:val="Heading 9 Char"/>
    <w:basedOn w:val="653"/>
    <w:next w:val="662"/>
    <w:link w:val="652"/>
    <w:uiPriority w:val="9"/>
    <w:qFormat/>
    <w:rPr>
      <w:rFonts w:ascii="Arial" w:hAnsi="Arial" w:eastAsia="Arial" w:cs="Arial"/>
      <w:i/>
      <w:iCs/>
      <w:sz w:val="21"/>
      <w:szCs w:val="21"/>
    </w:rPr>
  </w:style>
  <w:style w:type="paragraph" w:styleId="663">
    <w:name w:val="目录 7"/>
    <w:basedOn w:val="643"/>
    <w:next w:val="643"/>
    <w:link w:val="643"/>
    <w:uiPriority w:val="39"/>
    <w:unhideWhenUsed/>
    <w:qFormat/>
    <w:pPr>
      <w:ind w:left="1701" w:right="0" w:firstLine="0"/>
      <w:spacing w:after="57"/>
    </w:pPr>
  </w:style>
  <w:style w:type="paragraph" w:styleId="664">
    <w:name w:val="题注"/>
    <w:basedOn w:val="643"/>
    <w:next w:val="643"/>
    <w:link w:val="643"/>
    <w:uiPriority w:val="35"/>
    <w:unhideWhenUsed/>
    <w:qFormat/>
    <w:pPr>
      <w:spacing w:line="276" w:lineRule="auto"/>
    </w:pPr>
    <w:rPr>
      <w:b/>
      <w:bCs/>
      <w:color w:val="5b9bd5"/>
      <w:sz w:val="18"/>
      <w:szCs w:val="18"/>
    </w:rPr>
  </w:style>
  <w:style w:type="paragraph" w:styleId="665">
    <w:name w:val="批注文字"/>
    <w:basedOn w:val="643"/>
    <w:next w:val="665"/>
    <w:link w:val="643"/>
    <w:pPr>
      <w:jc w:val="left"/>
    </w:pPr>
  </w:style>
  <w:style w:type="paragraph" w:styleId="666">
    <w:name w:val="正文文本"/>
    <w:basedOn w:val="643"/>
    <w:next w:val="667"/>
    <w:link w:val="643"/>
    <w:qFormat/>
    <w:rPr>
      <w:rFonts w:ascii="Tahoma" w:hAnsi="Tahoma"/>
      <w:sz w:val="32"/>
    </w:rPr>
  </w:style>
  <w:style w:type="paragraph" w:styleId="667">
    <w:name w:val="正文首行缩进"/>
    <w:basedOn w:val="643"/>
    <w:next w:val="668"/>
    <w:link w:val="643"/>
    <w:qFormat/>
    <w:pPr>
      <w:ind w:firstLine="420"/>
      <w:spacing w:after="120"/>
    </w:pPr>
    <w:rPr>
      <w:rFonts w:ascii="Times New Roman" w:hAnsi="Times New Roman"/>
      <w:sz w:val="21"/>
    </w:rPr>
  </w:style>
  <w:style w:type="paragraph" w:styleId="668">
    <w:name w:val="目录 6"/>
    <w:basedOn w:val="643"/>
    <w:next w:val="643"/>
    <w:link w:val="643"/>
    <w:uiPriority w:val="39"/>
    <w:unhideWhenUsed/>
    <w:qFormat/>
    <w:pPr>
      <w:ind w:left="2100"/>
    </w:pPr>
    <w:rPr>
      <w:rFonts w:ascii="Calibri" w:hAnsi="Calibri" w:eastAsia="宋体" w:cs="Times New Roman"/>
      <w:szCs w:val="22"/>
    </w:rPr>
  </w:style>
  <w:style w:type="paragraph" w:styleId="669">
    <w:name w:val="正文文本缩进"/>
    <w:basedOn w:val="643"/>
    <w:next w:val="670"/>
    <w:link w:val="643"/>
    <w:qFormat/>
    <w:pPr>
      <w:jc w:val="center"/>
      <w:spacing w:line="312" w:lineRule="atLeast"/>
    </w:pPr>
    <w:rPr>
      <w:rFonts w:ascii="宋体"/>
      <w:sz w:val="28"/>
    </w:rPr>
  </w:style>
  <w:style w:type="paragraph" w:styleId="670">
    <w:name w:val="寄信人地址"/>
    <w:basedOn w:val="643"/>
    <w:next w:val="670"/>
    <w:link w:val="643"/>
    <w:qFormat/>
    <w:rPr>
      <w:rFonts w:ascii="Arial" w:hAnsi="Arial" w:eastAsia="宋体" w:cs="Times New Roman"/>
    </w:rPr>
  </w:style>
  <w:style w:type="paragraph" w:styleId="671">
    <w:name w:val="索引 4"/>
    <w:basedOn w:val="643"/>
    <w:next w:val="643"/>
    <w:link w:val="643"/>
    <w:uiPriority w:val="99"/>
    <w:qFormat/>
    <w:pPr>
      <w:ind w:left="600"/>
    </w:pPr>
    <w:rPr>
      <w:rFonts w:ascii="Calibri" w:hAnsi="Calibri"/>
    </w:rPr>
  </w:style>
  <w:style w:type="paragraph" w:styleId="672">
    <w:name w:val="目录 5"/>
    <w:basedOn w:val="643"/>
    <w:next w:val="643"/>
    <w:link w:val="643"/>
    <w:uiPriority w:val="39"/>
    <w:unhideWhenUsed/>
    <w:qFormat/>
    <w:pPr>
      <w:ind w:left="1134" w:right="0" w:firstLine="0"/>
      <w:spacing w:after="57"/>
    </w:pPr>
  </w:style>
  <w:style w:type="paragraph" w:styleId="673">
    <w:name w:val="目录 3"/>
    <w:basedOn w:val="643"/>
    <w:next w:val="643"/>
    <w:link w:val="643"/>
    <w:uiPriority w:val="39"/>
    <w:unhideWhenUsed/>
    <w:qFormat/>
    <w:pPr>
      <w:ind w:left="567" w:right="0" w:firstLine="0"/>
      <w:spacing w:after="57"/>
    </w:pPr>
  </w:style>
  <w:style w:type="paragraph" w:styleId="674">
    <w:name w:val="纯文本"/>
    <w:basedOn w:val="643"/>
    <w:next w:val="674"/>
    <w:link w:val="643"/>
    <w:qFormat/>
    <w:rPr>
      <w:rFonts w:ascii="宋体" w:hAnsi="Courier New" w:eastAsia="宋体" w:cs="Courier New"/>
      <w:szCs w:val="21"/>
    </w:rPr>
  </w:style>
  <w:style w:type="paragraph" w:styleId="675">
    <w:name w:val="目录 8"/>
    <w:basedOn w:val="643"/>
    <w:next w:val="643"/>
    <w:link w:val="643"/>
    <w:uiPriority w:val="39"/>
    <w:unhideWhenUsed/>
    <w:qFormat/>
    <w:pPr>
      <w:ind w:left="1984" w:right="0" w:firstLine="0"/>
      <w:spacing w:after="57"/>
    </w:pPr>
  </w:style>
  <w:style w:type="paragraph" w:styleId="676">
    <w:name w:val="尾注文本"/>
    <w:basedOn w:val="643"/>
    <w:next w:val="676"/>
    <w:link w:val="677"/>
    <w:uiPriority w:val="99"/>
    <w:unhideWhenUsed/>
    <w:qFormat/>
    <w:pPr>
      <w:spacing w:after="0" w:line="240" w:lineRule="auto"/>
    </w:pPr>
    <w:rPr>
      <w:sz w:val="20"/>
    </w:rPr>
  </w:style>
  <w:style w:type="character" w:styleId="677">
    <w:name w:val="Endnote Text Char"/>
    <w:next w:val="677"/>
    <w:link w:val="676"/>
    <w:uiPriority w:val="99"/>
    <w:qFormat/>
    <w:rPr>
      <w:sz w:val="20"/>
    </w:rPr>
  </w:style>
  <w:style w:type="paragraph" w:styleId="678">
    <w:name w:val="页脚"/>
    <w:basedOn w:val="643"/>
    <w:next w:val="680"/>
    <w:link w:val="679"/>
    <w:qFormat/>
    <w:pPr>
      <w:jc w:val="left"/>
      <w:tabs>
        <w:tab w:val="center" w:pos="4153" w:leader="none"/>
        <w:tab w:val="right" w:pos="8306" w:leader="none"/>
      </w:tabs>
    </w:pPr>
    <w:rPr>
      <w:sz w:val="18"/>
      <w:szCs w:val="18"/>
    </w:rPr>
  </w:style>
  <w:style w:type="character" w:styleId="679">
    <w:name w:val="页脚 Char"/>
    <w:basedOn w:val="653"/>
    <w:next w:val="679"/>
    <w:link w:val="678"/>
    <w:qFormat/>
    <w:rPr>
      <w:rFonts w:ascii="Calibri" w:hAnsi="Calibri" w:eastAsia="Arial" w:cs="Times New Roman"/>
      <w:sz w:val="18"/>
      <w:szCs w:val="18"/>
    </w:rPr>
  </w:style>
  <w:style w:type="paragraph" w:styleId="680">
    <w:name w:val="TOC Heading1"/>
    <w:next w:val="643"/>
    <w:link w:val="643"/>
    <w:qFormat/>
    <w:rPr>
      <w:rFonts w:ascii="Times New Roman" w:hAnsi="Times New Roman" w:eastAsia="宋体" w:cs="Times New Roman"/>
      <w:sz w:val="32"/>
      <w:lang w:val="en-US" w:eastAsia="zh-CN" w:bidi="ar-SA"/>
    </w:rPr>
  </w:style>
  <w:style w:type="paragraph" w:styleId="681">
    <w:name w:val="页眉"/>
    <w:basedOn w:val="643"/>
    <w:next w:val="681"/>
    <w:link w:val="682"/>
    <w:qFormat/>
    <w:pPr>
      <w:jc w:val="center"/>
      <w:tabs>
        <w:tab w:val="center" w:pos="4153" w:leader="none"/>
        <w:tab w:val="right" w:pos="8306" w:leader="none"/>
      </w:tabs>
      <w:pBdr>
        <w:bottom w:val="single" w:color="000000" w:sz="6" w:space="1"/>
      </w:pBdr>
    </w:pPr>
    <w:rPr>
      <w:sz w:val="18"/>
      <w:szCs w:val="18"/>
    </w:rPr>
  </w:style>
  <w:style w:type="character" w:styleId="682">
    <w:name w:val="页眉 Char"/>
    <w:basedOn w:val="653"/>
    <w:next w:val="682"/>
    <w:link w:val="681"/>
    <w:qFormat/>
    <w:rPr>
      <w:rFonts w:ascii="Calibri" w:hAnsi="Calibri" w:eastAsia="Arial" w:cs="Times New Roman"/>
      <w:sz w:val="18"/>
      <w:szCs w:val="18"/>
    </w:rPr>
  </w:style>
  <w:style w:type="paragraph" w:styleId="683">
    <w:name w:val="目录 1"/>
    <w:basedOn w:val="643"/>
    <w:next w:val="643"/>
    <w:link w:val="643"/>
    <w:uiPriority w:val="39"/>
    <w:unhideWhenUsed/>
    <w:qFormat/>
    <w:pPr>
      <w:ind w:left="0" w:right="0" w:firstLine="0"/>
      <w:spacing w:after="57"/>
    </w:pPr>
  </w:style>
  <w:style w:type="paragraph" w:styleId="684">
    <w:name w:val="目录 4"/>
    <w:basedOn w:val="643"/>
    <w:next w:val="643"/>
    <w:link w:val="643"/>
    <w:uiPriority w:val="39"/>
    <w:unhideWhenUsed/>
    <w:qFormat/>
    <w:pPr>
      <w:ind w:left="850" w:right="0" w:firstLine="0"/>
      <w:spacing w:after="57"/>
    </w:pPr>
  </w:style>
  <w:style w:type="paragraph" w:styleId="685">
    <w:name w:val="副标题"/>
    <w:basedOn w:val="643"/>
    <w:next w:val="643"/>
    <w:link w:val="686"/>
    <w:uiPriority w:val="11"/>
    <w:qFormat/>
    <w:pPr>
      <w:spacing w:before="200" w:after="200"/>
    </w:pPr>
    <w:rPr>
      <w:sz w:val="24"/>
      <w:szCs w:val="24"/>
    </w:rPr>
  </w:style>
  <w:style w:type="character" w:styleId="686">
    <w:name w:val="Subtitle Char"/>
    <w:basedOn w:val="653"/>
    <w:next w:val="686"/>
    <w:link w:val="685"/>
    <w:uiPriority w:val="11"/>
    <w:qFormat/>
    <w:rPr>
      <w:sz w:val="24"/>
      <w:szCs w:val="24"/>
    </w:rPr>
  </w:style>
  <w:style w:type="paragraph" w:styleId="687">
    <w:name w:val="脚注文本"/>
    <w:basedOn w:val="643"/>
    <w:next w:val="687"/>
    <w:link w:val="688"/>
    <w:uiPriority w:val="99"/>
    <w:unhideWhenUsed/>
    <w:qFormat/>
    <w:pPr>
      <w:spacing w:after="40" w:line="240" w:lineRule="auto"/>
    </w:pPr>
    <w:rPr>
      <w:sz w:val="18"/>
    </w:rPr>
  </w:style>
  <w:style w:type="character" w:styleId="688">
    <w:name w:val="Footnote Text Char"/>
    <w:next w:val="688"/>
    <w:link w:val="687"/>
    <w:uiPriority w:val="99"/>
    <w:qFormat/>
    <w:rPr>
      <w:sz w:val="18"/>
    </w:rPr>
  </w:style>
  <w:style w:type="paragraph" w:styleId="689">
    <w:name w:val="图表目录"/>
    <w:basedOn w:val="643"/>
    <w:next w:val="643"/>
    <w:link w:val="643"/>
    <w:uiPriority w:val="99"/>
    <w:unhideWhenUsed/>
    <w:qFormat/>
    <w:pPr>
      <w:spacing w:after="0" w:afterAutospacing="0"/>
    </w:pPr>
  </w:style>
  <w:style w:type="paragraph" w:styleId="690">
    <w:name w:val="目录 2"/>
    <w:basedOn w:val="643"/>
    <w:next w:val="643"/>
    <w:link w:val="643"/>
    <w:uiPriority w:val="39"/>
    <w:unhideWhenUsed/>
    <w:qFormat/>
    <w:pPr>
      <w:ind w:left="283" w:right="0" w:firstLine="0"/>
      <w:spacing w:after="57"/>
    </w:pPr>
  </w:style>
  <w:style w:type="paragraph" w:styleId="691">
    <w:name w:val="目录 9"/>
    <w:basedOn w:val="643"/>
    <w:next w:val="643"/>
    <w:link w:val="643"/>
    <w:uiPriority w:val="39"/>
    <w:unhideWhenUsed/>
    <w:qFormat/>
    <w:pPr>
      <w:ind w:left="2268" w:right="0" w:firstLine="0"/>
      <w:spacing w:after="57"/>
    </w:pPr>
  </w:style>
  <w:style w:type="paragraph" w:styleId="692">
    <w:name w:val="普通(网站)"/>
    <w:basedOn w:val="643"/>
    <w:next w:val="692"/>
    <w:link w:val="643"/>
    <w:qFormat/>
    <w:pPr>
      <w:jc w:val="left"/>
      <w:spacing w:beforeAutospacing="1" w:afterAutospacing="1"/>
    </w:pPr>
    <w:rPr>
      <w:rFonts w:cs="Times New Roman"/>
      <w:sz w:val="24"/>
    </w:rPr>
  </w:style>
  <w:style w:type="paragraph" w:styleId="693">
    <w:name w:val="标题"/>
    <w:basedOn w:val="643"/>
    <w:next w:val="643"/>
    <w:link w:val="694"/>
    <w:uiPriority w:val="10"/>
    <w:qFormat/>
    <w:pPr>
      <w:contextualSpacing/>
      <w:spacing w:before="300" w:after="200"/>
    </w:pPr>
    <w:rPr>
      <w:sz w:val="48"/>
      <w:szCs w:val="48"/>
    </w:rPr>
  </w:style>
  <w:style w:type="character" w:styleId="694">
    <w:name w:val="Title Char"/>
    <w:basedOn w:val="653"/>
    <w:next w:val="694"/>
    <w:link w:val="693"/>
    <w:uiPriority w:val="10"/>
    <w:qFormat/>
    <w:rPr>
      <w:sz w:val="48"/>
      <w:szCs w:val="48"/>
    </w:rPr>
  </w:style>
  <w:style w:type="paragraph" w:styleId="695">
    <w:name w:val="正文首行缩进 2"/>
    <w:basedOn w:val="669"/>
    <w:next w:val="643"/>
    <w:link w:val="643"/>
    <w:qFormat/>
    <w:pPr>
      <w:ind w:firstLine="420"/>
      <w:spacing w:line="360" w:lineRule="auto"/>
    </w:pPr>
    <w:rPr>
      <w:rFonts w:ascii="宋体" w:hAnsi="宋体" w:eastAsia="宋体"/>
      <w:sz w:val="21"/>
      <w:szCs w:val="20"/>
    </w:rPr>
  </w:style>
  <w:style w:type="table" w:styleId="696">
    <w:name w:val="网格型"/>
    <w:basedOn w:val="654"/>
    <w:next w:val="696"/>
    <w:link w:val="643"/>
    <w:uiPriority w:val="59"/>
    <w:qFormat/>
    <w:pPr>
      <w:spacing w:after="0" w:line="240" w:lineRule="auto"/>
    </w:pPr>
    <w:tblPr/>
  </w:style>
  <w:style w:type="character" w:styleId="697">
    <w:name w:val="尾注引用"/>
    <w:basedOn w:val="653"/>
    <w:next w:val="697"/>
    <w:link w:val="643"/>
    <w:uiPriority w:val="99"/>
    <w:unhideWhenUsed/>
    <w:qFormat/>
    <w:rPr>
      <w:vertAlign w:val="superscript"/>
    </w:rPr>
  </w:style>
  <w:style w:type="character" w:styleId="698">
    <w:name w:val="已访问的超链接"/>
    <w:basedOn w:val="653"/>
    <w:next w:val="698"/>
    <w:link w:val="643"/>
    <w:qFormat/>
    <w:rPr>
      <w:color w:val="333333"/>
      <w:u w:val="none"/>
    </w:rPr>
  </w:style>
  <w:style w:type="character" w:styleId="699">
    <w:name w:val="HTML 定义"/>
    <w:basedOn w:val="653"/>
    <w:next w:val="699"/>
    <w:link w:val="643"/>
    <w:qFormat/>
  </w:style>
  <w:style w:type="character" w:styleId="700">
    <w:name w:val="HTML 打字机"/>
    <w:basedOn w:val="653"/>
    <w:next w:val="700"/>
    <w:link w:val="643"/>
    <w:qFormat/>
    <w:rPr>
      <w:rFonts w:ascii="monospace" w:hAnsi="monospace" w:eastAsia="monospace" w:cs="monospace"/>
      <w:sz w:val="20"/>
    </w:rPr>
  </w:style>
  <w:style w:type="character" w:styleId="701">
    <w:name w:val="HTML 缩写"/>
    <w:basedOn w:val="653"/>
    <w:next w:val="701"/>
    <w:link w:val="643"/>
    <w:qFormat/>
  </w:style>
  <w:style w:type="character" w:styleId="702">
    <w:name w:val="HTML 变量"/>
    <w:basedOn w:val="653"/>
    <w:next w:val="702"/>
    <w:link w:val="643"/>
    <w:qFormat/>
  </w:style>
  <w:style w:type="character" w:styleId="703">
    <w:name w:val="超链接"/>
    <w:basedOn w:val="653"/>
    <w:next w:val="703"/>
    <w:link w:val="643"/>
    <w:qFormat/>
    <w:rPr>
      <w:color w:val="333333"/>
      <w:u w:val="none"/>
    </w:rPr>
  </w:style>
  <w:style w:type="character" w:styleId="704">
    <w:name w:val="HTML 代码"/>
    <w:basedOn w:val="653"/>
    <w:next w:val="704"/>
    <w:link w:val="643"/>
    <w:qFormat/>
    <w:rPr>
      <w:rFonts w:ascii="monospace" w:hAnsi="monospace" w:eastAsia="monospace" w:cs="monospace"/>
      <w:sz w:val="20"/>
    </w:rPr>
  </w:style>
  <w:style w:type="character" w:styleId="705">
    <w:name w:val="HTML 引文"/>
    <w:basedOn w:val="653"/>
    <w:next w:val="705"/>
    <w:link w:val="643"/>
    <w:qFormat/>
  </w:style>
  <w:style w:type="character" w:styleId="706">
    <w:name w:val="脚注引用"/>
    <w:basedOn w:val="653"/>
    <w:next w:val="706"/>
    <w:link w:val="643"/>
    <w:uiPriority w:val="99"/>
    <w:unhideWhenUsed/>
    <w:qFormat/>
    <w:rPr>
      <w:vertAlign w:val="superscript"/>
    </w:rPr>
  </w:style>
  <w:style w:type="character" w:styleId="707">
    <w:name w:val="HTML 键盘"/>
    <w:basedOn w:val="653"/>
    <w:next w:val="707"/>
    <w:link w:val="643"/>
    <w:qFormat/>
    <w:rPr>
      <w:rFonts w:ascii="monospace" w:hAnsi="monospace" w:eastAsia="monospace" w:cs="monospace"/>
      <w:sz w:val="20"/>
    </w:rPr>
  </w:style>
  <w:style w:type="character" w:styleId="708">
    <w:name w:val="HTML 样本"/>
    <w:basedOn w:val="653"/>
    <w:next w:val="708"/>
    <w:link w:val="643"/>
    <w:qFormat/>
    <w:rPr>
      <w:rFonts w:ascii="monospace" w:hAnsi="monospace" w:eastAsia="monospace" w:cs="monospace"/>
    </w:rPr>
  </w:style>
  <w:style w:type="paragraph" w:styleId="709">
    <w:name w:val="Default"/>
    <w:next w:val="709"/>
    <w:link w:val="643"/>
    <w:qFormat/>
    <w:pPr>
      <w:widowControl w:val="off"/>
    </w:pPr>
    <w:rPr>
      <w:rFonts w:ascii="仿宋_GB2312" w:hAnsi="Times New Roman" w:eastAsia="仿宋_GB2312" w:cs="Times New Roman"/>
      <w:color w:val="000000"/>
      <w:sz w:val="24"/>
      <w:szCs w:val="24"/>
      <w:lang w:val="en-US" w:eastAsia="zh-CN" w:bidi="ar-SA"/>
    </w:rPr>
  </w:style>
  <w:style w:type="paragraph" w:styleId="710">
    <w:name w:val="正文1"/>
    <w:basedOn w:val="711"/>
    <w:next w:val="710"/>
    <w:link w:val="643"/>
    <w:qFormat/>
    <w:pPr>
      <w:ind w:firstLine="420"/>
      <w:spacing w:line="400" w:lineRule="exact"/>
    </w:pPr>
    <w:rPr>
      <w:rFonts w:ascii="宋体" w:hAnsi="宋体"/>
      <w:szCs w:val="21"/>
    </w:rPr>
  </w:style>
  <w:style w:type="paragraph" w:styleId="711">
    <w:name w:val="正文11"/>
    <w:next w:val="712"/>
    <w:link w:val="643"/>
    <w:qFormat/>
    <w:pPr>
      <w:jc w:val="both"/>
      <w:spacing w:line="856" w:lineRule="atLeast"/>
    </w:pPr>
    <w:rPr>
      <w:rFonts w:ascii="Times New Roman" w:hAnsi="Times New Roman" w:eastAsia="宋体" w:cs="Times New Roman"/>
      <w:color w:val="000000"/>
      <w:sz w:val="21"/>
      <w:szCs w:val="20"/>
      <w:lang w:val="en-US" w:eastAsia="zh-CN" w:bidi="ar-SA"/>
    </w:rPr>
  </w:style>
  <w:style w:type="paragraph" w:styleId="712">
    <w:name w:val="文本块1"/>
    <w:basedOn w:val="711"/>
    <w:next w:val="712"/>
    <w:link w:val="643"/>
    <w:qFormat/>
    <w:pPr>
      <w:ind w:left="256" w:right="6" w:firstLine="624"/>
    </w:pPr>
    <w:rPr>
      <w:rFonts w:eastAsia="仿宋"/>
      <w:sz w:val="28"/>
    </w:rPr>
  </w:style>
  <w:style w:type="character" w:styleId="713">
    <w:name w:val="Heading 2 Char"/>
    <w:basedOn w:val="653"/>
    <w:next w:val="713"/>
    <w:link w:val="643"/>
    <w:uiPriority w:val="9"/>
    <w:qFormat/>
    <w:rPr>
      <w:rFonts w:ascii="Arial" w:hAnsi="Arial" w:eastAsia="Arial" w:cs="Arial"/>
      <w:sz w:val="34"/>
    </w:rPr>
  </w:style>
  <w:style w:type="character" w:styleId="714">
    <w:name w:val="Heading 3 Char"/>
    <w:basedOn w:val="653"/>
    <w:next w:val="714"/>
    <w:link w:val="643"/>
    <w:uiPriority w:val="9"/>
    <w:qFormat/>
    <w:rPr>
      <w:rFonts w:ascii="Arial" w:hAnsi="Arial" w:eastAsia="Arial" w:cs="Arial"/>
      <w:sz w:val="30"/>
      <w:szCs w:val="30"/>
    </w:rPr>
  </w:style>
  <w:style w:type="paragraph" w:styleId="715">
    <w:name w:val="List Paragraph"/>
    <w:basedOn w:val="643"/>
    <w:next w:val="715"/>
    <w:link w:val="643"/>
    <w:uiPriority w:val="34"/>
    <w:qFormat/>
    <w:pPr>
      <w:contextualSpacing/>
      <w:ind w:left="720"/>
    </w:pPr>
  </w:style>
  <w:style w:type="paragraph" w:styleId="716">
    <w:name w:val="No Spacing"/>
    <w:next w:val="716"/>
    <w:link w:val="643"/>
    <w:uiPriority w:val="1"/>
    <w:qFormat/>
    <w:pPr>
      <w:spacing w:before="0" w:after="0" w:line="240" w:lineRule="auto"/>
    </w:pPr>
    <w:rPr>
      <w:rFonts w:ascii="Times New Roman" w:hAnsi="Times New Roman" w:eastAsia="宋体" w:cs="Times New Roman"/>
    </w:rPr>
  </w:style>
  <w:style w:type="paragraph" w:styleId="717">
    <w:name w:val="Quote"/>
    <w:basedOn w:val="643"/>
    <w:next w:val="643"/>
    <w:link w:val="718"/>
    <w:uiPriority w:val="29"/>
    <w:qFormat/>
    <w:pPr>
      <w:ind w:left="720" w:right="720"/>
    </w:pPr>
    <w:rPr>
      <w:i/>
    </w:rPr>
  </w:style>
  <w:style w:type="character" w:styleId="718">
    <w:name w:val="Quote Char"/>
    <w:next w:val="718"/>
    <w:link w:val="717"/>
    <w:uiPriority w:val="29"/>
    <w:qFormat/>
    <w:rPr>
      <w:i/>
    </w:rPr>
  </w:style>
  <w:style w:type="paragraph" w:styleId="719">
    <w:name w:val="Intense Quote"/>
    <w:basedOn w:val="643"/>
    <w:next w:val="643"/>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next w:val="720"/>
    <w:link w:val="719"/>
    <w:uiPriority w:val="30"/>
    <w:qFormat/>
    <w:rPr>
      <w:i/>
    </w:rPr>
  </w:style>
  <w:style w:type="character" w:styleId="721">
    <w:name w:val="Header Char"/>
    <w:basedOn w:val="653"/>
    <w:next w:val="721"/>
    <w:link w:val="643"/>
    <w:uiPriority w:val="99"/>
    <w:qFormat/>
  </w:style>
  <w:style w:type="character" w:styleId="722">
    <w:name w:val="Footer Char"/>
    <w:basedOn w:val="653"/>
    <w:next w:val="722"/>
    <w:link w:val="643"/>
    <w:uiPriority w:val="99"/>
    <w:qFormat/>
  </w:style>
  <w:style w:type="character" w:styleId="723">
    <w:name w:val="Caption Char"/>
    <w:next w:val="723"/>
    <w:link w:val="643"/>
    <w:uiPriority w:val="99"/>
    <w:qFormat/>
  </w:style>
  <w:style w:type="table" w:styleId="724">
    <w:name w:val="Table Grid Light"/>
    <w:basedOn w:val="654"/>
    <w:next w:val="724"/>
    <w:link w:val="643"/>
    <w:uiPriority w:val="59"/>
    <w:qFormat/>
    <w:pPr>
      <w:spacing w:after="0" w:line="240" w:lineRule="auto"/>
    </w:pPr>
    <w:tblPr/>
  </w:style>
  <w:style w:type="table" w:styleId="725">
    <w:name w:val="Plain Table 1"/>
    <w:basedOn w:val="654"/>
    <w:next w:val="725"/>
    <w:link w:val="643"/>
    <w:uiPriority w:val="59"/>
    <w:qFormat/>
    <w:pPr>
      <w:spacing w:after="0" w:line="240" w:lineRule="auto"/>
    </w:pPr>
    <w:tblPr/>
  </w:style>
  <w:style w:type="table" w:styleId="726">
    <w:name w:val="Plain Table 2"/>
    <w:basedOn w:val="654"/>
    <w:next w:val="726"/>
    <w:link w:val="643"/>
    <w:uiPriority w:val="59"/>
    <w:qFormat/>
    <w:pPr>
      <w:spacing w:after="0" w:line="240" w:lineRule="auto"/>
    </w:pPr>
    <w:tblPr/>
  </w:style>
  <w:style w:type="table" w:styleId="727">
    <w:name w:val="Plain Table 3"/>
    <w:basedOn w:val="654"/>
    <w:next w:val="727"/>
    <w:link w:val="643"/>
    <w:uiPriority w:val="99"/>
    <w:qFormat/>
    <w:pPr>
      <w:spacing w:after="0" w:line="240" w:lineRule="auto"/>
    </w:pPr>
    <w:tblPr/>
  </w:style>
  <w:style w:type="table" w:styleId="728">
    <w:name w:val="Plain Table 4"/>
    <w:basedOn w:val="654"/>
    <w:next w:val="728"/>
    <w:link w:val="643"/>
    <w:uiPriority w:val="99"/>
    <w:qFormat/>
    <w:pPr>
      <w:spacing w:after="0" w:line="240" w:lineRule="auto"/>
    </w:pPr>
    <w:tblPr/>
  </w:style>
  <w:style w:type="table" w:styleId="729">
    <w:name w:val="Plain Table 5"/>
    <w:basedOn w:val="654"/>
    <w:next w:val="729"/>
    <w:link w:val="643"/>
    <w:uiPriority w:val="99"/>
    <w:qFormat/>
    <w:pPr>
      <w:spacing w:after="0" w:line="240" w:lineRule="auto"/>
    </w:pPr>
    <w:tblPr/>
  </w:style>
  <w:style w:type="table" w:styleId="730">
    <w:name w:val="Grid Table 1 Light"/>
    <w:basedOn w:val="654"/>
    <w:next w:val="730"/>
    <w:link w:val="643"/>
    <w:uiPriority w:val="99"/>
    <w:qFormat/>
    <w:pPr>
      <w:spacing w:after="0" w:line="240" w:lineRule="auto"/>
    </w:pPr>
    <w:tblPr/>
  </w:style>
  <w:style w:type="table" w:styleId="731">
    <w:name w:val="Grid Table 1 Light - Accent 1"/>
    <w:basedOn w:val="654"/>
    <w:next w:val="731"/>
    <w:link w:val="643"/>
    <w:uiPriority w:val="99"/>
    <w:qFormat/>
    <w:pPr>
      <w:spacing w:after="0" w:line="240" w:lineRule="auto"/>
    </w:pPr>
    <w:tblPr/>
  </w:style>
  <w:style w:type="table" w:styleId="732">
    <w:name w:val="Grid Table 1 Light - Accent 2"/>
    <w:basedOn w:val="654"/>
    <w:next w:val="732"/>
    <w:link w:val="643"/>
    <w:uiPriority w:val="99"/>
    <w:qFormat/>
    <w:pPr>
      <w:spacing w:after="0" w:line="240" w:lineRule="auto"/>
    </w:pPr>
    <w:tblPr/>
  </w:style>
  <w:style w:type="table" w:styleId="733">
    <w:name w:val="Grid Table 1 Light - Accent 3"/>
    <w:basedOn w:val="654"/>
    <w:next w:val="733"/>
    <w:link w:val="643"/>
    <w:uiPriority w:val="99"/>
    <w:qFormat/>
    <w:pPr>
      <w:spacing w:after="0" w:line="240" w:lineRule="auto"/>
    </w:pPr>
    <w:tblPr/>
  </w:style>
  <w:style w:type="table" w:styleId="734">
    <w:name w:val="Grid Table 1 Light - Accent 4"/>
    <w:basedOn w:val="654"/>
    <w:next w:val="734"/>
    <w:link w:val="643"/>
    <w:uiPriority w:val="99"/>
    <w:qFormat/>
    <w:pPr>
      <w:spacing w:after="0" w:line="240" w:lineRule="auto"/>
    </w:pPr>
    <w:tblPr/>
  </w:style>
  <w:style w:type="table" w:styleId="735">
    <w:name w:val="Grid Table 1 Light - Accent 5"/>
    <w:basedOn w:val="654"/>
    <w:next w:val="735"/>
    <w:link w:val="643"/>
    <w:uiPriority w:val="99"/>
    <w:qFormat/>
    <w:pPr>
      <w:spacing w:after="0" w:line="240" w:lineRule="auto"/>
    </w:pPr>
    <w:tblPr/>
  </w:style>
  <w:style w:type="table" w:styleId="736">
    <w:name w:val="Grid Table 1 Light - Accent 6"/>
    <w:basedOn w:val="654"/>
    <w:next w:val="736"/>
    <w:link w:val="643"/>
    <w:uiPriority w:val="99"/>
    <w:qFormat/>
    <w:pPr>
      <w:spacing w:after="0" w:line="240" w:lineRule="auto"/>
    </w:pPr>
    <w:tblPr/>
  </w:style>
  <w:style w:type="table" w:styleId="737">
    <w:name w:val="Grid Table 2"/>
    <w:basedOn w:val="654"/>
    <w:next w:val="737"/>
    <w:link w:val="643"/>
    <w:uiPriority w:val="99"/>
    <w:qFormat/>
    <w:pPr>
      <w:spacing w:after="0" w:line="240" w:lineRule="auto"/>
    </w:pPr>
    <w:tblPr/>
  </w:style>
  <w:style w:type="table" w:styleId="738">
    <w:name w:val="Grid Table 2 - Accent 1"/>
    <w:basedOn w:val="654"/>
    <w:next w:val="738"/>
    <w:link w:val="643"/>
    <w:uiPriority w:val="99"/>
    <w:qFormat/>
    <w:pPr>
      <w:spacing w:after="0" w:line="240" w:lineRule="auto"/>
    </w:pPr>
    <w:tblPr/>
  </w:style>
  <w:style w:type="table" w:styleId="739">
    <w:name w:val="Grid Table 2 - Accent 2"/>
    <w:basedOn w:val="654"/>
    <w:next w:val="739"/>
    <w:link w:val="643"/>
    <w:uiPriority w:val="99"/>
    <w:qFormat/>
    <w:pPr>
      <w:spacing w:after="0" w:line="240" w:lineRule="auto"/>
    </w:pPr>
    <w:tblPr/>
  </w:style>
  <w:style w:type="table" w:styleId="740">
    <w:name w:val="Grid Table 2 - Accent 3"/>
    <w:basedOn w:val="654"/>
    <w:next w:val="740"/>
    <w:link w:val="643"/>
    <w:uiPriority w:val="99"/>
    <w:qFormat/>
    <w:pPr>
      <w:spacing w:after="0" w:line="240" w:lineRule="auto"/>
    </w:pPr>
    <w:tblPr/>
  </w:style>
  <w:style w:type="table" w:styleId="741">
    <w:name w:val="Grid Table 2 - Accent 4"/>
    <w:basedOn w:val="654"/>
    <w:next w:val="741"/>
    <w:link w:val="643"/>
    <w:uiPriority w:val="99"/>
    <w:qFormat/>
    <w:pPr>
      <w:spacing w:after="0" w:line="240" w:lineRule="auto"/>
    </w:pPr>
    <w:tblPr/>
  </w:style>
  <w:style w:type="table" w:styleId="742">
    <w:name w:val="Grid Table 2 - Accent 5"/>
    <w:basedOn w:val="654"/>
    <w:next w:val="742"/>
    <w:link w:val="643"/>
    <w:uiPriority w:val="99"/>
    <w:qFormat/>
    <w:pPr>
      <w:spacing w:after="0" w:line="240" w:lineRule="auto"/>
    </w:pPr>
    <w:tblPr/>
  </w:style>
  <w:style w:type="table" w:styleId="743">
    <w:name w:val="Grid Table 2 - Accent 6"/>
    <w:basedOn w:val="654"/>
    <w:next w:val="743"/>
    <w:link w:val="643"/>
    <w:uiPriority w:val="99"/>
    <w:qFormat/>
    <w:pPr>
      <w:spacing w:after="0" w:line="240" w:lineRule="auto"/>
    </w:pPr>
    <w:tblPr/>
  </w:style>
  <w:style w:type="table" w:styleId="744">
    <w:name w:val="Grid Table 3"/>
    <w:basedOn w:val="654"/>
    <w:next w:val="744"/>
    <w:link w:val="643"/>
    <w:uiPriority w:val="99"/>
    <w:qFormat/>
    <w:pPr>
      <w:spacing w:after="0" w:line="240" w:lineRule="auto"/>
    </w:pPr>
    <w:tblPr/>
  </w:style>
  <w:style w:type="table" w:styleId="745">
    <w:name w:val="Grid Table 3 - Accent 1"/>
    <w:basedOn w:val="654"/>
    <w:next w:val="745"/>
    <w:link w:val="643"/>
    <w:uiPriority w:val="99"/>
    <w:qFormat/>
    <w:pPr>
      <w:spacing w:after="0" w:line="240" w:lineRule="auto"/>
    </w:pPr>
    <w:tblPr/>
  </w:style>
  <w:style w:type="table" w:styleId="746">
    <w:name w:val="Grid Table 3 - Accent 2"/>
    <w:basedOn w:val="654"/>
    <w:next w:val="746"/>
    <w:link w:val="643"/>
    <w:uiPriority w:val="99"/>
    <w:qFormat/>
    <w:pPr>
      <w:spacing w:after="0" w:line="240" w:lineRule="auto"/>
    </w:pPr>
    <w:tblPr/>
  </w:style>
  <w:style w:type="table" w:styleId="747">
    <w:name w:val="Grid Table 3 - Accent 3"/>
    <w:basedOn w:val="654"/>
    <w:next w:val="747"/>
    <w:link w:val="643"/>
    <w:uiPriority w:val="99"/>
    <w:qFormat/>
    <w:pPr>
      <w:spacing w:after="0" w:line="240" w:lineRule="auto"/>
    </w:pPr>
    <w:tblPr/>
  </w:style>
  <w:style w:type="table" w:styleId="748">
    <w:name w:val="Grid Table 3 - Accent 4"/>
    <w:basedOn w:val="654"/>
    <w:next w:val="748"/>
    <w:link w:val="643"/>
    <w:uiPriority w:val="99"/>
    <w:qFormat/>
    <w:pPr>
      <w:spacing w:after="0" w:line="240" w:lineRule="auto"/>
    </w:pPr>
    <w:tblPr/>
  </w:style>
  <w:style w:type="table" w:styleId="749">
    <w:name w:val="Grid Table 3 - Accent 5"/>
    <w:basedOn w:val="654"/>
    <w:next w:val="749"/>
    <w:link w:val="643"/>
    <w:uiPriority w:val="99"/>
    <w:qFormat/>
    <w:pPr>
      <w:spacing w:after="0" w:line="240" w:lineRule="auto"/>
    </w:pPr>
    <w:tblPr/>
  </w:style>
  <w:style w:type="table" w:styleId="750">
    <w:name w:val="Grid Table 3 - Accent 6"/>
    <w:basedOn w:val="654"/>
    <w:next w:val="750"/>
    <w:link w:val="643"/>
    <w:uiPriority w:val="99"/>
    <w:qFormat/>
    <w:pPr>
      <w:spacing w:after="0" w:line="240" w:lineRule="auto"/>
    </w:pPr>
    <w:tblPr/>
  </w:style>
  <w:style w:type="table" w:styleId="751">
    <w:name w:val="Grid Table 4"/>
    <w:basedOn w:val="654"/>
    <w:next w:val="751"/>
    <w:link w:val="643"/>
    <w:uiPriority w:val="59"/>
    <w:qFormat/>
    <w:pPr>
      <w:spacing w:after="0" w:line="240" w:lineRule="auto"/>
    </w:pPr>
    <w:tblPr/>
  </w:style>
  <w:style w:type="table" w:styleId="752">
    <w:name w:val="Grid Table 4 - Accent 1"/>
    <w:basedOn w:val="654"/>
    <w:next w:val="752"/>
    <w:link w:val="643"/>
    <w:uiPriority w:val="59"/>
    <w:qFormat/>
    <w:pPr>
      <w:spacing w:after="0" w:line="240" w:lineRule="auto"/>
    </w:pPr>
    <w:tblPr/>
  </w:style>
  <w:style w:type="table" w:styleId="753">
    <w:name w:val="Grid Table 4 - Accent 2"/>
    <w:basedOn w:val="654"/>
    <w:next w:val="753"/>
    <w:link w:val="643"/>
    <w:uiPriority w:val="59"/>
    <w:qFormat/>
    <w:pPr>
      <w:spacing w:after="0" w:line="240" w:lineRule="auto"/>
    </w:pPr>
    <w:tblPr/>
  </w:style>
  <w:style w:type="table" w:styleId="754">
    <w:name w:val="Grid Table 4 - Accent 3"/>
    <w:basedOn w:val="654"/>
    <w:next w:val="754"/>
    <w:link w:val="643"/>
    <w:uiPriority w:val="59"/>
    <w:qFormat/>
    <w:pPr>
      <w:spacing w:after="0" w:line="240" w:lineRule="auto"/>
    </w:pPr>
    <w:tblPr/>
  </w:style>
  <w:style w:type="table" w:styleId="755">
    <w:name w:val="Grid Table 4 - Accent 4"/>
    <w:basedOn w:val="654"/>
    <w:next w:val="755"/>
    <w:link w:val="643"/>
    <w:uiPriority w:val="59"/>
    <w:qFormat/>
    <w:pPr>
      <w:spacing w:after="0" w:line="240" w:lineRule="auto"/>
    </w:pPr>
    <w:tblPr/>
  </w:style>
  <w:style w:type="table" w:styleId="756">
    <w:name w:val="Grid Table 4 - Accent 5"/>
    <w:basedOn w:val="654"/>
    <w:next w:val="756"/>
    <w:link w:val="643"/>
    <w:uiPriority w:val="59"/>
    <w:qFormat/>
    <w:pPr>
      <w:spacing w:after="0" w:line="240" w:lineRule="auto"/>
    </w:pPr>
    <w:tblPr/>
  </w:style>
  <w:style w:type="table" w:styleId="757">
    <w:name w:val="Grid Table 4 - Accent 6"/>
    <w:basedOn w:val="654"/>
    <w:next w:val="757"/>
    <w:link w:val="643"/>
    <w:uiPriority w:val="59"/>
    <w:qFormat/>
    <w:pPr>
      <w:spacing w:after="0" w:line="240" w:lineRule="auto"/>
    </w:pPr>
    <w:tblPr/>
  </w:style>
  <w:style w:type="table" w:styleId="758">
    <w:name w:val="Grid Table 5 Dark"/>
    <w:basedOn w:val="654"/>
    <w:next w:val="758"/>
    <w:link w:val="643"/>
    <w:uiPriority w:val="99"/>
    <w:qFormat/>
    <w:pPr>
      <w:spacing w:after="0" w:line="240" w:lineRule="auto"/>
    </w:pPr>
    <w:tblPr/>
  </w:style>
  <w:style w:type="table" w:styleId="759">
    <w:name w:val="Grid Table 5 Dark- Accent 1"/>
    <w:basedOn w:val="654"/>
    <w:next w:val="759"/>
    <w:link w:val="643"/>
    <w:uiPriority w:val="99"/>
    <w:qFormat/>
    <w:pPr>
      <w:spacing w:after="0" w:line="240" w:lineRule="auto"/>
    </w:pPr>
    <w:tblPr/>
  </w:style>
  <w:style w:type="table" w:styleId="760">
    <w:name w:val="Grid Table 5 Dark - Accent 2"/>
    <w:basedOn w:val="654"/>
    <w:next w:val="760"/>
    <w:link w:val="643"/>
    <w:uiPriority w:val="99"/>
    <w:qFormat/>
    <w:pPr>
      <w:spacing w:after="0" w:line="240" w:lineRule="auto"/>
    </w:pPr>
    <w:tblPr/>
  </w:style>
  <w:style w:type="table" w:styleId="761">
    <w:name w:val="Grid Table 5 Dark - Accent 3"/>
    <w:basedOn w:val="654"/>
    <w:next w:val="761"/>
    <w:link w:val="643"/>
    <w:uiPriority w:val="99"/>
    <w:qFormat/>
    <w:pPr>
      <w:spacing w:after="0" w:line="240" w:lineRule="auto"/>
    </w:pPr>
    <w:tblPr/>
  </w:style>
  <w:style w:type="table" w:styleId="762">
    <w:name w:val="Grid Table 5 Dark- Accent 4"/>
    <w:basedOn w:val="654"/>
    <w:next w:val="762"/>
    <w:link w:val="643"/>
    <w:uiPriority w:val="99"/>
    <w:qFormat/>
    <w:pPr>
      <w:spacing w:after="0" w:line="240" w:lineRule="auto"/>
    </w:pPr>
    <w:tblPr/>
  </w:style>
  <w:style w:type="table" w:styleId="763">
    <w:name w:val="Grid Table 5 Dark - Accent 5"/>
    <w:basedOn w:val="654"/>
    <w:next w:val="763"/>
    <w:link w:val="643"/>
    <w:uiPriority w:val="99"/>
    <w:qFormat/>
    <w:pPr>
      <w:spacing w:after="0" w:line="240" w:lineRule="auto"/>
    </w:pPr>
    <w:tblPr/>
  </w:style>
  <w:style w:type="table" w:styleId="764">
    <w:name w:val="Grid Table 5 Dark - Accent 6"/>
    <w:basedOn w:val="654"/>
    <w:next w:val="764"/>
    <w:link w:val="643"/>
    <w:uiPriority w:val="99"/>
    <w:qFormat/>
    <w:pPr>
      <w:spacing w:after="0" w:line="240" w:lineRule="auto"/>
    </w:pPr>
    <w:tblPr/>
  </w:style>
  <w:style w:type="table" w:styleId="765">
    <w:name w:val="Grid Table 6 Colorful"/>
    <w:basedOn w:val="654"/>
    <w:next w:val="765"/>
    <w:link w:val="643"/>
    <w:uiPriority w:val="99"/>
    <w:qFormat/>
    <w:pPr>
      <w:spacing w:after="0" w:line="240" w:lineRule="auto"/>
    </w:pPr>
    <w:tblPr/>
  </w:style>
  <w:style w:type="table" w:styleId="766">
    <w:name w:val="Grid Table 6 Colorful - Accent 1"/>
    <w:basedOn w:val="654"/>
    <w:next w:val="766"/>
    <w:link w:val="643"/>
    <w:uiPriority w:val="99"/>
    <w:qFormat/>
    <w:pPr>
      <w:spacing w:after="0" w:line="240" w:lineRule="auto"/>
    </w:pPr>
    <w:tblPr/>
  </w:style>
  <w:style w:type="table" w:styleId="767">
    <w:name w:val="Grid Table 6 Colorful - Accent 2"/>
    <w:basedOn w:val="654"/>
    <w:next w:val="767"/>
    <w:link w:val="643"/>
    <w:uiPriority w:val="99"/>
    <w:qFormat/>
    <w:pPr>
      <w:spacing w:after="0" w:line="240" w:lineRule="auto"/>
    </w:pPr>
    <w:tblPr/>
  </w:style>
  <w:style w:type="table" w:styleId="768">
    <w:name w:val="Grid Table 6 Colorful - Accent 3"/>
    <w:basedOn w:val="654"/>
    <w:next w:val="768"/>
    <w:link w:val="643"/>
    <w:uiPriority w:val="99"/>
    <w:qFormat/>
    <w:pPr>
      <w:spacing w:after="0" w:line="240" w:lineRule="auto"/>
    </w:pPr>
    <w:tblPr/>
  </w:style>
  <w:style w:type="table" w:styleId="769">
    <w:name w:val="Grid Table 6 Colorful - Accent 4"/>
    <w:basedOn w:val="654"/>
    <w:next w:val="769"/>
    <w:link w:val="643"/>
    <w:uiPriority w:val="99"/>
    <w:qFormat/>
    <w:pPr>
      <w:spacing w:after="0" w:line="240" w:lineRule="auto"/>
    </w:pPr>
    <w:tblPr/>
  </w:style>
  <w:style w:type="table" w:styleId="770">
    <w:name w:val="Grid Table 6 Colorful - Accent 5"/>
    <w:basedOn w:val="654"/>
    <w:next w:val="770"/>
    <w:link w:val="643"/>
    <w:uiPriority w:val="99"/>
    <w:qFormat/>
    <w:pPr>
      <w:spacing w:after="0" w:line="240" w:lineRule="auto"/>
    </w:pPr>
    <w:tblPr/>
  </w:style>
  <w:style w:type="table" w:styleId="771">
    <w:name w:val="Grid Table 6 Colorful - Accent 6"/>
    <w:basedOn w:val="654"/>
    <w:next w:val="771"/>
    <w:link w:val="643"/>
    <w:uiPriority w:val="99"/>
    <w:qFormat/>
    <w:pPr>
      <w:spacing w:after="0" w:line="240" w:lineRule="auto"/>
    </w:pPr>
    <w:tblPr/>
  </w:style>
  <w:style w:type="table" w:styleId="772">
    <w:name w:val="Grid Table 7 Colorful"/>
    <w:basedOn w:val="654"/>
    <w:next w:val="772"/>
    <w:link w:val="643"/>
    <w:uiPriority w:val="99"/>
    <w:qFormat/>
    <w:pPr>
      <w:spacing w:after="0" w:line="240" w:lineRule="auto"/>
    </w:pPr>
    <w:tblPr/>
  </w:style>
  <w:style w:type="table" w:styleId="773">
    <w:name w:val="Grid Table 7 Colorful - Accent 1"/>
    <w:basedOn w:val="654"/>
    <w:next w:val="773"/>
    <w:link w:val="643"/>
    <w:uiPriority w:val="99"/>
    <w:qFormat/>
    <w:pPr>
      <w:spacing w:after="0" w:line="240" w:lineRule="auto"/>
    </w:pPr>
    <w:tblPr/>
  </w:style>
  <w:style w:type="table" w:styleId="774">
    <w:name w:val="Grid Table 7 Colorful - Accent 2"/>
    <w:basedOn w:val="654"/>
    <w:next w:val="774"/>
    <w:link w:val="643"/>
    <w:uiPriority w:val="99"/>
    <w:qFormat/>
    <w:pPr>
      <w:spacing w:after="0" w:line="240" w:lineRule="auto"/>
    </w:pPr>
    <w:tblPr/>
  </w:style>
  <w:style w:type="table" w:styleId="775">
    <w:name w:val="Grid Table 7 Colorful - Accent 3"/>
    <w:basedOn w:val="654"/>
    <w:next w:val="775"/>
    <w:link w:val="643"/>
    <w:uiPriority w:val="99"/>
    <w:qFormat/>
    <w:pPr>
      <w:spacing w:after="0" w:line="240" w:lineRule="auto"/>
    </w:pPr>
    <w:tblPr/>
  </w:style>
  <w:style w:type="table" w:styleId="776">
    <w:name w:val="Grid Table 7 Colorful - Accent 4"/>
    <w:basedOn w:val="654"/>
    <w:next w:val="776"/>
    <w:link w:val="643"/>
    <w:uiPriority w:val="99"/>
    <w:qFormat/>
    <w:pPr>
      <w:spacing w:after="0" w:line="240" w:lineRule="auto"/>
    </w:pPr>
    <w:tblPr/>
  </w:style>
  <w:style w:type="table" w:styleId="777">
    <w:name w:val="Grid Table 7 Colorful - Accent 5"/>
    <w:basedOn w:val="654"/>
    <w:next w:val="777"/>
    <w:link w:val="643"/>
    <w:uiPriority w:val="99"/>
    <w:qFormat/>
    <w:pPr>
      <w:spacing w:after="0" w:line="240" w:lineRule="auto"/>
    </w:pPr>
    <w:tblPr/>
  </w:style>
  <w:style w:type="table" w:styleId="778">
    <w:name w:val="Grid Table 7 Colorful - Accent 6"/>
    <w:basedOn w:val="654"/>
    <w:next w:val="778"/>
    <w:link w:val="643"/>
    <w:uiPriority w:val="99"/>
    <w:qFormat/>
    <w:pPr>
      <w:spacing w:after="0" w:line="240" w:lineRule="auto"/>
    </w:pPr>
    <w:tblPr/>
  </w:style>
  <w:style w:type="table" w:styleId="779">
    <w:name w:val="List Table 1 Light"/>
    <w:basedOn w:val="654"/>
    <w:next w:val="779"/>
    <w:link w:val="643"/>
    <w:uiPriority w:val="99"/>
    <w:qFormat/>
    <w:pPr>
      <w:spacing w:after="0" w:line="240" w:lineRule="auto"/>
    </w:pPr>
    <w:tblPr/>
  </w:style>
  <w:style w:type="table" w:styleId="780">
    <w:name w:val="List Table 1 Light - Accent 1"/>
    <w:basedOn w:val="654"/>
    <w:next w:val="780"/>
    <w:link w:val="643"/>
    <w:uiPriority w:val="99"/>
    <w:qFormat/>
    <w:pPr>
      <w:spacing w:after="0" w:line="240" w:lineRule="auto"/>
    </w:pPr>
    <w:tblPr/>
  </w:style>
  <w:style w:type="table" w:styleId="781">
    <w:name w:val="List Table 1 Light - Accent 2"/>
    <w:basedOn w:val="654"/>
    <w:next w:val="781"/>
    <w:link w:val="643"/>
    <w:uiPriority w:val="99"/>
    <w:qFormat/>
    <w:pPr>
      <w:spacing w:after="0" w:line="240" w:lineRule="auto"/>
    </w:pPr>
    <w:tblPr/>
  </w:style>
  <w:style w:type="table" w:styleId="782">
    <w:name w:val="List Table 1 Light - Accent 3"/>
    <w:basedOn w:val="654"/>
    <w:next w:val="782"/>
    <w:link w:val="643"/>
    <w:uiPriority w:val="99"/>
    <w:qFormat/>
    <w:pPr>
      <w:spacing w:after="0" w:line="240" w:lineRule="auto"/>
    </w:pPr>
    <w:tblPr/>
  </w:style>
  <w:style w:type="table" w:styleId="783">
    <w:name w:val="List Table 1 Light - Accent 4"/>
    <w:basedOn w:val="654"/>
    <w:next w:val="783"/>
    <w:link w:val="643"/>
    <w:uiPriority w:val="99"/>
    <w:qFormat/>
    <w:pPr>
      <w:spacing w:after="0" w:line="240" w:lineRule="auto"/>
    </w:pPr>
    <w:tblPr/>
  </w:style>
  <w:style w:type="table" w:styleId="784">
    <w:name w:val="List Table 1 Light - Accent 5"/>
    <w:basedOn w:val="654"/>
    <w:next w:val="784"/>
    <w:link w:val="643"/>
    <w:uiPriority w:val="99"/>
    <w:qFormat/>
    <w:pPr>
      <w:spacing w:after="0" w:line="240" w:lineRule="auto"/>
    </w:pPr>
    <w:tblPr/>
  </w:style>
  <w:style w:type="table" w:styleId="785">
    <w:name w:val="List Table 1 Light - Accent 6"/>
    <w:basedOn w:val="654"/>
    <w:next w:val="785"/>
    <w:link w:val="643"/>
    <w:uiPriority w:val="99"/>
    <w:qFormat/>
    <w:pPr>
      <w:spacing w:after="0" w:line="240" w:lineRule="auto"/>
    </w:pPr>
    <w:tblPr/>
  </w:style>
  <w:style w:type="table" w:styleId="786">
    <w:name w:val="List Table 2"/>
    <w:basedOn w:val="654"/>
    <w:next w:val="786"/>
    <w:link w:val="643"/>
    <w:uiPriority w:val="99"/>
    <w:qFormat/>
    <w:pPr>
      <w:spacing w:after="0" w:line="240" w:lineRule="auto"/>
    </w:pPr>
    <w:tblPr/>
  </w:style>
  <w:style w:type="table" w:styleId="787">
    <w:name w:val="List Table 2 - Accent 1"/>
    <w:basedOn w:val="654"/>
    <w:next w:val="787"/>
    <w:link w:val="643"/>
    <w:uiPriority w:val="99"/>
    <w:qFormat/>
    <w:pPr>
      <w:spacing w:after="0" w:line="240" w:lineRule="auto"/>
    </w:pPr>
    <w:tblPr/>
  </w:style>
  <w:style w:type="table" w:styleId="788">
    <w:name w:val="List Table 2 - Accent 2"/>
    <w:basedOn w:val="654"/>
    <w:next w:val="788"/>
    <w:link w:val="643"/>
    <w:uiPriority w:val="99"/>
    <w:qFormat/>
    <w:pPr>
      <w:spacing w:after="0" w:line="240" w:lineRule="auto"/>
    </w:pPr>
    <w:tblPr/>
  </w:style>
  <w:style w:type="table" w:styleId="789">
    <w:name w:val="List Table 2 - Accent 3"/>
    <w:basedOn w:val="654"/>
    <w:next w:val="789"/>
    <w:link w:val="643"/>
    <w:uiPriority w:val="99"/>
    <w:qFormat/>
    <w:pPr>
      <w:spacing w:after="0" w:line="240" w:lineRule="auto"/>
    </w:pPr>
    <w:tblPr/>
  </w:style>
  <w:style w:type="table" w:styleId="790">
    <w:name w:val="List Table 2 - Accent 4"/>
    <w:basedOn w:val="654"/>
    <w:next w:val="790"/>
    <w:link w:val="643"/>
    <w:uiPriority w:val="99"/>
    <w:qFormat/>
    <w:pPr>
      <w:spacing w:after="0" w:line="240" w:lineRule="auto"/>
    </w:pPr>
    <w:tblPr/>
  </w:style>
  <w:style w:type="table" w:styleId="791">
    <w:name w:val="List Table 2 - Accent 5"/>
    <w:basedOn w:val="654"/>
    <w:next w:val="791"/>
    <w:link w:val="643"/>
    <w:uiPriority w:val="99"/>
    <w:qFormat/>
    <w:pPr>
      <w:spacing w:after="0" w:line="240" w:lineRule="auto"/>
    </w:pPr>
    <w:tblPr/>
  </w:style>
  <w:style w:type="table" w:styleId="792">
    <w:name w:val="List Table 2 - Accent 6"/>
    <w:basedOn w:val="654"/>
    <w:next w:val="792"/>
    <w:link w:val="643"/>
    <w:uiPriority w:val="99"/>
    <w:qFormat/>
    <w:pPr>
      <w:spacing w:after="0" w:line="240" w:lineRule="auto"/>
    </w:pPr>
    <w:tblPr/>
  </w:style>
  <w:style w:type="table" w:styleId="793">
    <w:name w:val="List Table 3"/>
    <w:basedOn w:val="654"/>
    <w:next w:val="793"/>
    <w:link w:val="643"/>
    <w:uiPriority w:val="99"/>
    <w:qFormat/>
    <w:pPr>
      <w:spacing w:after="0" w:line="240" w:lineRule="auto"/>
    </w:pPr>
    <w:tblPr/>
  </w:style>
  <w:style w:type="table" w:styleId="794">
    <w:name w:val="List Table 3 - Accent 1"/>
    <w:basedOn w:val="654"/>
    <w:next w:val="794"/>
    <w:link w:val="643"/>
    <w:uiPriority w:val="99"/>
    <w:qFormat/>
    <w:pPr>
      <w:spacing w:after="0" w:line="240" w:lineRule="auto"/>
    </w:pPr>
    <w:tblPr/>
  </w:style>
  <w:style w:type="table" w:styleId="795">
    <w:name w:val="List Table 3 - Accent 2"/>
    <w:basedOn w:val="654"/>
    <w:next w:val="795"/>
    <w:link w:val="643"/>
    <w:uiPriority w:val="99"/>
    <w:qFormat/>
    <w:pPr>
      <w:spacing w:after="0" w:line="240" w:lineRule="auto"/>
    </w:pPr>
    <w:tblPr/>
  </w:style>
  <w:style w:type="table" w:styleId="796">
    <w:name w:val="List Table 3 - Accent 3"/>
    <w:basedOn w:val="654"/>
    <w:next w:val="796"/>
    <w:link w:val="643"/>
    <w:uiPriority w:val="99"/>
    <w:qFormat/>
    <w:pPr>
      <w:spacing w:after="0" w:line="240" w:lineRule="auto"/>
    </w:pPr>
    <w:tblPr/>
  </w:style>
  <w:style w:type="table" w:styleId="797">
    <w:name w:val="List Table 3 - Accent 4"/>
    <w:basedOn w:val="654"/>
    <w:next w:val="797"/>
    <w:link w:val="643"/>
    <w:uiPriority w:val="99"/>
    <w:qFormat/>
    <w:pPr>
      <w:spacing w:after="0" w:line="240" w:lineRule="auto"/>
    </w:pPr>
    <w:tblPr/>
  </w:style>
  <w:style w:type="table" w:styleId="798">
    <w:name w:val="List Table 3 - Accent 5"/>
    <w:basedOn w:val="654"/>
    <w:next w:val="798"/>
    <w:link w:val="643"/>
    <w:uiPriority w:val="99"/>
    <w:qFormat/>
    <w:pPr>
      <w:spacing w:after="0" w:line="240" w:lineRule="auto"/>
    </w:pPr>
    <w:tblPr/>
  </w:style>
  <w:style w:type="table" w:styleId="799">
    <w:name w:val="List Table 3 - Accent 6"/>
    <w:basedOn w:val="654"/>
    <w:next w:val="799"/>
    <w:link w:val="643"/>
    <w:uiPriority w:val="99"/>
    <w:qFormat/>
    <w:pPr>
      <w:spacing w:after="0" w:line="240" w:lineRule="auto"/>
    </w:pPr>
    <w:tblPr/>
  </w:style>
  <w:style w:type="table" w:styleId="800">
    <w:name w:val="List Table 4"/>
    <w:basedOn w:val="654"/>
    <w:next w:val="800"/>
    <w:link w:val="643"/>
    <w:uiPriority w:val="99"/>
    <w:qFormat/>
    <w:pPr>
      <w:spacing w:after="0" w:line="240" w:lineRule="auto"/>
    </w:pPr>
    <w:tblPr/>
  </w:style>
  <w:style w:type="table" w:styleId="801">
    <w:name w:val="List Table 4 - Accent 1"/>
    <w:basedOn w:val="654"/>
    <w:next w:val="801"/>
    <w:link w:val="643"/>
    <w:uiPriority w:val="99"/>
    <w:qFormat/>
    <w:pPr>
      <w:spacing w:after="0" w:line="240" w:lineRule="auto"/>
    </w:pPr>
    <w:tblPr/>
  </w:style>
  <w:style w:type="table" w:styleId="802">
    <w:name w:val="List Table 4 - Accent 2"/>
    <w:basedOn w:val="654"/>
    <w:next w:val="802"/>
    <w:link w:val="643"/>
    <w:uiPriority w:val="99"/>
    <w:qFormat/>
    <w:pPr>
      <w:spacing w:after="0" w:line="240" w:lineRule="auto"/>
    </w:pPr>
    <w:tblPr/>
  </w:style>
  <w:style w:type="table" w:styleId="803">
    <w:name w:val="List Table 4 - Accent 3"/>
    <w:basedOn w:val="654"/>
    <w:next w:val="803"/>
    <w:link w:val="643"/>
    <w:uiPriority w:val="99"/>
    <w:qFormat/>
    <w:pPr>
      <w:spacing w:after="0" w:line="240" w:lineRule="auto"/>
    </w:pPr>
    <w:tblPr/>
  </w:style>
  <w:style w:type="table" w:styleId="804">
    <w:name w:val="List Table 4 - Accent 4"/>
    <w:basedOn w:val="654"/>
    <w:next w:val="804"/>
    <w:link w:val="643"/>
    <w:uiPriority w:val="99"/>
    <w:qFormat/>
    <w:pPr>
      <w:spacing w:after="0" w:line="240" w:lineRule="auto"/>
    </w:pPr>
    <w:tblPr/>
  </w:style>
  <w:style w:type="table" w:styleId="805">
    <w:name w:val="List Table 4 - Accent 5"/>
    <w:basedOn w:val="654"/>
    <w:next w:val="805"/>
    <w:link w:val="643"/>
    <w:uiPriority w:val="99"/>
    <w:qFormat/>
    <w:pPr>
      <w:spacing w:after="0" w:line="240" w:lineRule="auto"/>
    </w:pPr>
    <w:tblPr/>
  </w:style>
  <w:style w:type="table" w:styleId="806">
    <w:name w:val="List Table 4 - Accent 6"/>
    <w:basedOn w:val="654"/>
    <w:next w:val="806"/>
    <w:link w:val="643"/>
    <w:uiPriority w:val="99"/>
    <w:qFormat/>
    <w:pPr>
      <w:spacing w:after="0" w:line="240" w:lineRule="auto"/>
    </w:pPr>
    <w:tblPr/>
  </w:style>
  <w:style w:type="table" w:styleId="807">
    <w:name w:val="List Table 5 Dark"/>
    <w:basedOn w:val="654"/>
    <w:next w:val="807"/>
    <w:link w:val="643"/>
    <w:uiPriority w:val="99"/>
    <w:qFormat/>
    <w:pPr>
      <w:spacing w:after="0" w:line="240" w:lineRule="auto"/>
    </w:pPr>
    <w:tblPr/>
  </w:style>
  <w:style w:type="table" w:styleId="808">
    <w:name w:val="List Table 5 Dark - Accent 1"/>
    <w:basedOn w:val="654"/>
    <w:next w:val="808"/>
    <w:link w:val="643"/>
    <w:uiPriority w:val="99"/>
    <w:qFormat/>
    <w:pPr>
      <w:spacing w:after="0" w:line="240" w:lineRule="auto"/>
    </w:pPr>
    <w:tblPr/>
  </w:style>
  <w:style w:type="table" w:styleId="809">
    <w:name w:val="List Table 5 Dark - Accent 2"/>
    <w:basedOn w:val="654"/>
    <w:next w:val="809"/>
    <w:link w:val="643"/>
    <w:uiPriority w:val="99"/>
    <w:qFormat/>
    <w:pPr>
      <w:spacing w:after="0" w:line="240" w:lineRule="auto"/>
    </w:pPr>
    <w:tblPr/>
  </w:style>
  <w:style w:type="table" w:styleId="810">
    <w:name w:val="List Table 5 Dark - Accent 3"/>
    <w:basedOn w:val="654"/>
    <w:next w:val="810"/>
    <w:link w:val="643"/>
    <w:uiPriority w:val="99"/>
    <w:qFormat/>
    <w:pPr>
      <w:spacing w:after="0" w:line="240" w:lineRule="auto"/>
    </w:pPr>
    <w:tblPr/>
  </w:style>
  <w:style w:type="table" w:styleId="811">
    <w:name w:val="List Table 5 Dark - Accent 4"/>
    <w:basedOn w:val="654"/>
    <w:next w:val="811"/>
    <w:link w:val="643"/>
    <w:uiPriority w:val="99"/>
    <w:qFormat/>
    <w:pPr>
      <w:spacing w:after="0" w:line="240" w:lineRule="auto"/>
    </w:pPr>
    <w:tblPr/>
  </w:style>
  <w:style w:type="table" w:styleId="812">
    <w:name w:val="List Table 5 Dark - Accent 5"/>
    <w:basedOn w:val="654"/>
    <w:next w:val="812"/>
    <w:link w:val="643"/>
    <w:uiPriority w:val="99"/>
    <w:qFormat/>
    <w:pPr>
      <w:spacing w:after="0" w:line="240" w:lineRule="auto"/>
    </w:pPr>
    <w:tblPr/>
  </w:style>
  <w:style w:type="table" w:styleId="813">
    <w:name w:val="List Table 5 Dark - Accent 6"/>
    <w:basedOn w:val="654"/>
    <w:next w:val="813"/>
    <w:link w:val="643"/>
    <w:uiPriority w:val="99"/>
    <w:qFormat/>
    <w:pPr>
      <w:spacing w:after="0" w:line="240" w:lineRule="auto"/>
    </w:pPr>
    <w:tblPr/>
  </w:style>
  <w:style w:type="table" w:styleId="814">
    <w:name w:val="List Table 6 Colorful"/>
    <w:basedOn w:val="654"/>
    <w:next w:val="814"/>
    <w:link w:val="643"/>
    <w:uiPriority w:val="99"/>
    <w:qFormat/>
    <w:pPr>
      <w:spacing w:after="0" w:line="240" w:lineRule="auto"/>
    </w:pPr>
    <w:tblPr/>
  </w:style>
  <w:style w:type="table" w:styleId="815">
    <w:name w:val="List Table 6 Colorful - Accent 1"/>
    <w:basedOn w:val="654"/>
    <w:next w:val="815"/>
    <w:link w:val="643"/>
    <w:uiPriority w:val="99"/>
    <w:qFormat/>
    <w:pPr>
      <w:spacing w:after="0" w:line="240" w:lineRule="auto"/>
    </w:pPr>
    <w:tblPr/>
  </w:style>
  <w:style w:type="table" w:styleId="816">
    <w:name w:val="List Table 6 Colorful - Accent 2"/>
    <w:basedOn w:val="654"/>
    <w:next w:val="816"/>
    <w:link w:val="643"/>
    <w:uiPriority w:val="99"/>
    <w:qFormat/>
    <w:pPr>
      <w:spacing w:after="0" w:line="240" w:lineRule="auto"/>
    </w:pPr>
    <w:tblPr/>
  </w:style>
  <w:style w:type="table" w:styleId="817">
    <w:name w:val="List Table 6 Colorful - Accent 3"/>
    <w:basedOn w:val="654"/>
    <w:next w:val="817"/>
    <w:link w:val="643"/>
    <w:uiPriority w:val="99"/>
    <w:qFormat/>
    <w:pPr>
      <w:spacing w:after="0" w:line="240" w:lineRule="auto"/>
    </w:pPr>
    <w:tblPr/>
  </w:style>
  <w:style w:type="table" w:styleId="818">
    <w:name w:val="List Table 6 Colorful - Accent 4"/>
    <w:basedOn w:val="654"/>
    <w:next w:val="818"/>
    <w:link w:val="643"/>
    <w:uiPriority w:val="99"/>
    <w:qFormat/>
    <w:pPr>
      <w:spacing w:after="0" w:line="240" w:lineRule="auto"/>
    </w:pPr>
    <w:tblPr/>
  </w:style>
  <w:style w:type="table" w:styleId="819">
    <w:name w:val="List Table 6 Colorful - Accent 5"/>
    <w:basedOn w:val="654"/>
    <w:next w:val="819"/>
    <w:link w:val="643"/>
    <w:uiPriority w:val="99"/>
    <w:qFormat/>
    <w:pPr>
      <w:spacing w:after="0" w:line="240" w:lineRule="auto"/>
    </w:pPr>
    <w:tblPr/>
  </w:style>
  <w:style w:type="table" w:styleId="820">
    <w:name w:val="List Table 6 Colorful - Accent 6"/>
    <w:basedOn w:val="654"/>
    <w:next w:val="820"/>
    <w:link w:val="643"/>
    <w:uiPriority w:val="99"/>
    <w:qFormat/>
    <w:pPr>
      <w:spacing w:after="0" w:line="240" w:lineRule="auto"/>
    </w:pPr>
    <w:tblPr/>
  </w:style>
  <w:style w:type="table" w:styleId="821">
    <w:name w:val="List Table 7 Colorful"/>
    <w:basedOn w:val="654"/>
    <w:next w:val="821"/>
    <w:link w:val="643"/>
    <w:uiPriority w:val="99"/>
    <w:qFormat/>
    <w:pPr>
      <w:spacing w:after="0" w:line="240" w:lineRule="auto"/>
    </w:pPr>
    <w:tblPr/>
  </w:style>
  <w:style w:type="table" w:styleId="822">
    <w:name w:val="List Table 7 Colorful - Accent 1"/>
    <w:basedOn w:val="654"/>
    <w:next w:val="822"/>
    <w:link w:val="643"/>
    <w:uiPriority w:val="99"/>
    <w:qFormat/>
    <w:pPr>
      <w:spacing w:after="0" w:line="240" w:lineRule="auto"/>
    </w:pPr>
    <w:tblPr/>
  </w:style>
  <w:style w:type="table" w:styleId="823">
    <w:name w:val="List Table 7 Colorful - Accent 2"/>
    <w:basedOn w:val="654"/>
    <w:next w:val="823"/>
    <w:link w:val="643"/>
    <w:uiPriority w:val="99"/>
    <w:qFormat/>
    <w:pPr>
      <w:spacing w:after="0" w:line="240" w:lineRule="auto"/>
    </w:pPr>
    <w:tblPr/>
  </w:style>
  <w:style w:type="table" w:styleId="824">
    <w:name w:val="List Table 7 Colorful - Accent 3"/>
    <w:basedOn w:val="654"/>
    <w:next w:val="824"/>
    <w:link w:val="643"/>
    <w:uiPriority w:val="99"/>
    <w:qFormat/>
    <w:pPr>
      <w:spacing w:after="0" w:line="240" w:lineRule="auto"/>
    </w:pPr>
    <w:tblPr/>
  </w:style>
  <w:style w:type="table" w:styleId="825">
    <w:name w:val="List Table 7 Colorful - Accent 4"/>
    <w:basedOn w:val="654"/>
    <w:next w:val="825"/>
    <w:link w:val="643"/>
    <w:uiPriority w:val="99"/>
    <w:qFormat/>
    <w:pPr>
      <w:spacing w:after="0" w:line="240" w:lineRule="auto"/>
    </w:pPr>
    <w:tblPr/>
  </w:style>
  <w:style w:type="table" w:styleId="826">
    <w:name w:val="List Table 7 Colorful - Accent 5"/>
    <w:basedOn w:val="654"/>
    <w:next w:val="826"/>
    <w:link w:val="643"/>
    <w:uiPriority w:val="99"/>
    <w:qFormat/>
    <w:pPr>
      <w:spacing w:after="0" w:line="240" w:lineRule="auto"/>
    </w:pPr>
    <w:tblPr/>
  </w:style>
  <w:style w:type="table" w:styleId="827">
    <w:name w:val="List Table 7 Colorful - Accent 6"/>
    <w:basedOn w:val="654"/>
    <w:next w:val="827"/>
    <w:link w:val="643"/>
    <w:uiPriority w:val="99"/>
    <w:qFormat/>
    <w:pPr>
      <w:spacing w:after="0" w:line="240" w:lineRule="auto"/>
    </w:pPr>
    <w:tblPr/>
  </w:style>
  <w:style w:type="table" w:styleId="828">
    <w:name w:val="Lined - Accent"/>
    <w:basedOn w:val="654"/>
    <w:next w:val="828"/>
    <w:link w:val="643"/>
    <w:uiPriority w:val="99"/>
    <w:qFormat/>
    <w:pPr>
      <w:spacing w:after="0" w:line="240" w:lineRule="auto"/>
    </w:pPr>
    <w:rPr>
      <w:color w:val="404040"/>
    </w:rPr>
    <w:tblPr/>
  </w:style>
  <w:style w:type="table" w:styleId="829">
    <w:name w:val="Lined - Accent 1"/>
    <w:basedOn w:val="654"/>
    <w:next w:val="829"/>
    <w:link w:val="643"/>
    <w:uiPriority w:val="99"/>
    <w:qFormat/>
    <w:pPr>
      <w:spacing w:after="0" w:line="240" w:lineRule="auto"/>
    </w:pPr>
    <w:rPr>
      <w:color w:val="404040"/>
    </w:rPr>
    <w:tblPr/>
  </w:style>
  <w:style w:type="table" w:styleId="830">
    <w:name w:val="Lined - Accent 2"/>
    <w:basedOn w:val="654"/>
    <w:next w:val="830"/>
    <w:link w:val="643"/>
    <w:uiPriority w:val="99"/>
    <w:qFormat/>
    <w:pPr>
      <w:spacing w:after="0" w:line="240" w:lineRule="auto"/>
    </w:pPr>
    <w:rPr>
      <w:color w:val="404040"/>
    </w:rPr>
    <w:tblPr/>
  </w:style>
  <w:style w:type="table" w:styleId="831">
    <w:name w:val="Lined - Accent 3"/>
    <w:basedOn w:val="654"/>
    <w:next w:val="831"/>
    <w:link w:val="643"/>
    <w:uiPriority w:val="99"/>
    <w:qFormat/>
    <w:pPr>
      <w:spacing w:after="0" w:line="240" w:lineRule="auto"/>
    </w:pPr>
    <w:rPr>
      <w:color w:val="404040"/>
    </w:rPr>
    <w:tblPr/>
  </w:style>
  <w:style w:type="table" w:styleId="832">
    <w:name w:val="Lined - Accent 4"/>
    <w:basedOn w:val="654"/>
    <w:next w:val="832"/>
    <w:link w:val="643"/>
    <w:uiPriority w:val="99"/>
    <w:qFormat/>
    <w:pPr>
      <w:spacing w:after="0" w:line="240" w:lineRule="auto"/>
    </w:pPr>
    <w:rPr>
      <w:color w:val="404040"/>
    </w:rPr>
    <w:tblPr/>
  </w:style>
  <w:style w:type="table" w:styleId="833">
    <w:name w:val="Lined - Accent 5"/>
    <w:basedOn w:val="654"/>
    <w:next w:val="833"/>
    <w:link w:val="643"/>
    <w:uiPriority w:val="99"/>
    <w:qFormat/>
    <w:pPr>
      <w:spacing w:after="0" w:line="240" w:lineRule="auto"/>
    </w:pPr>
    <w:rPr>
      <w:color w:val="404040"/>
    </w:rPr>
    <w:tblPr/>
  </w:style>
  <w:style w:type="table" w:styleId="834">
    <w:name w:val="Lined - Accent 6"/>
    <w:basedOn w:val="654"/>
    <w:next w:val="834"/>
    <w:link w:val="643"/>
    <w:uiPriority w:val="99"/>
    <w:qFormat/>
    <w:pPr>
      <w:spacing w:after="0" w:line="240" w:lineRule="auto"/>
    </w:pPr>
    <w:rPr>
      <w:color w:val="404040"/>
    </w:rPr>
    <w:tblPr/>
  </w:style>
  <w:style w:type="table" w:styleId="835">
    <w:name w:val="Bordered &amp; Lined - Accent"/>
    <w:basedOn w:val="654"/>
    <w:next w:val="835"/>
    <w:link w:val="643"/>
    <w:uiPriority w:val="99"/>
    <w:qFormat/>
    <w:pPr>
      <w:spacing w:after="0" w:line="240" w:lineRule="auto"/>
    </w:pPr>
    <w:rPr>
      <w:color w:val="404040"/>
    </w:rPr>
    <w:tblPr/>
  </w:style>
  <w:style w:type="table" w:styleId="836">
    <w:name w:val="Bordered &amp; Lined - Accent 1"/>
    <w:basedOn w:val="654"/>
    <w:next w:val="836"/>
    <w:link w:val="643"/>
    <w:uiPriority w:val="99"/>
    <w:qFormat/>
    <w:pPr>
      <w:spacing w:after="0" w:line="240" w:lineRule="auto"/>
    </w:pPr>
    <w:rPr>
      <w:color w:val="404040"/>
    </w:rPr>
    <w:tblPr/>
  </w:style>
  <w:style w:type="table" w:styleId="837">
    <w:name w:val="Bordered &amp; Lined - Accent 2"/>
    <w:basedOn w:val="654"/>
    <w:next w:val="837"/>
    <w:link w:val="643"/>
    <w:uiPriority w:val="99"/>
    <w:qFormat/>
    <w:pPr>
      <w:spacing w:after="0" w:line="240" w:lineRule="auto"/>
    </w:pPr>
    <w:rPr>
      <w:color w:val="404040"/>
    </w:rPr>
    <w:tblPr/>
  </w:style>
  <w:style w:type="table" w:styleId="838">
    <w:name w:val="Bordered &amp; Lined - Accent 3"/>
    <w:basedOn w:val="654"/>
    <w:next w:val="838"/>
    <w:link w:val="643"/>
    <w:uiPriority w:val="99"/>
    <w:qFormat/>
    <w:pPr>
      <w:spacing w:after="0" w:line="240" w:lineRule="auto"/>
    </w:pPr>
    <w:rPr>
      <w:color w:val="404040"/>
    </w:rPr>
    <w:tblPr/>
  </w:style>
  <w:style w:type="table" w:styleId="839">
    <w:name w:val="Bordered &amp; Lined - Accent 4"/>
    <w:basedOn w:val="654"/>
    <w:next w:val="839"/>
    <w:link w:val="643"/>
    <w:uiPriority w:val="99"/>
    <w:qFormat/>
    <w:pPr>
      <w:spacing w:after="0" w:line="240" w:lineRule="auto"/>
    </w:pPr>
    <w:rPr>
      <w:color w:val="404040"/>
    </w:rPr>
    <w:tblPr/>
  </w:style>
  <w:style w:type="table" w:styleId="840">
    <w:name w:val="Bordered &amp; Lined - Accent 5"/>
    <w:basedOn w:val="654"/>
    <w:next w:val="840"/>
    <w:link w:val="643"/>
    <w:uiPriority w:val="99"/>
    <w:qFormat/>
    <w:pPr>
      <w:spacing w:after="0" w:line="240" w:lineRule="auto"/>
    </w:pPr>
    <w:rPr>
      <w:color w:val="404040"/>
    </w:rPr>
    <w:tblPr/>
  </w:style>
  <w:style w:type="table" w:styleId="841">
    <w:name w:val="Bordered &amp; Lined - Accent 6"/>
    <w:basedOn w:val="654"/>
    <w:next w:val="841"/>
    <w:link w:val="643"/>
    <w:uiPriority w:val="99"/>
    <w:qFormat/>
    <w:pPr>
      <w:spacing w:after="0" w:line="240" w:lineRule="auto"/>
    </w:pPr>
    <w:rPr>
      <w:color w:val="404040"/>
    </w:rPr>
    <w:tblPr/>
  </w:style>
  <w:style w:type="table" w:styleId="842">
    <w:name w:val="Bordered"/>
    <w:basedOn w:val="654"/>
    <w:next w:val="842"/>
    <w:link w:val="643"/>
    <w:uiPriority w:val="99"/>
    <w:qFormat/>
    <w:pPr>
      <w:spacing w:after="0" w:line="240" w:lineRule="auto"/>
    </w:pPr>
    <w:tblPr/>
  </w:style>
  <w:style w:type="table" w:styleId="843">
    <w:name w:val="Bordered - Accent 1"/>
    <w:basedOn w:val="654"/>
    <w:next w:val="843"/>
    <w:link w:val="643"/>
    <w:uiPriority w:val="99"/>
    <w:qFormat/>
    <w:pPr>
      <w:spacing w:after="0" w:line="240" w:lineRule="auto"/>
    </w:pPr>
    <w:tblPr/>
  </w:style>
  <w:style w:type="table" w:styleId="844">
    <w:name w:val="Bordered - Accent 2"/>
    <w:basedOn w:val="654"/>
    <w:next w:val="844"/>
    <w:link w:val="643"/>
    <w:uiPriority w:val="99"/>
    <w:qFormat/>
    <w:pPr>
      <w:spacing w:after="0" w:line="240" w:lineRule="auto"/>
    </w:pPr>
    <w:tblPr/>
  </w:style>
  <w:style w:type="table" w:styleId="845">
    <w:name w:val="Bordered - Accent 3"/>
    <w:basedOn w:val="654"/>
    <w:next w:val="845"/>
    <w:link w:val="643"/>
    <w:uiPriority w:val="99"/>
    <w:qFormat/>
    <w:pPr>
      <w:spacing w:after="0" w:line="240" w:lineRule="auto"/>
    </w:pPr>
    <w:tblPr/>
  </w:style>
  <w:style w:type="table" w:styleId="846">
    <w:name w:val="Bordered - Accent 4"/>
    <w:basedOn w:val="654"/>
    <w:next w:val="846"/>
    <w:link w:val="643"/>
    <w:uiPriority w:val="99"/>
    <w:qFormat/>
    <w:pPr>
      <w:spacing w:after="0" w:line="240" w:lineRule="auto"/>
    </w:pPr>
    <w:tblPr/>
  </w:style>
  <w:style w:type="table" w:styleId="847">
    <w:name w:val="Bordered - Accent 5"/>
    <w:basedOn w:val="654"/>
    <w:next w:val="847"/>
    <w:link w:val="643"/>
    <w:uiPriority w:val="99"/>
    <w:qFormat/>
    <w:pPr>
      <w:spacing w:after="0" w:line="240" w:lineRule="auto"/>
    </w:pPr>
    <w:tblPr/>
  </w:style>
  <w:style w:type="table" w:styleId="848">
    <w:name w:val="Bordered - Accent 6"/>
    <w:basedOn w:val="654"/>
    <w:next w:val="848"/>
    <w:link w:val="643"/>
    <w:uiPriority w:val="99"/>
    <w:qFormat/>
    <w:pPr>
      <w:spacing w:after="0" w:line="240" w:lineRule="auto"/>
    </w:pPr>
    <w:tblPr/>
  </w:style>
  <w:style w:type="paragraph" w:styleId="849">
    <w:name w:val="TOC Heading"/>
    <w:next w:val="849"/>
    <w:link w:val="643"/>
    <w:uiPriority w:val="39"/>
    <w:unhideWhenUsed/>
    <w:qFormat/>
    <w:rPr>
      <w:rFonts w:ascii="Times New Roman" w:hAnsi="Times New Roman" w:eastAsia="宋体" w:cs="Times New Roman"/>
    </w:rPr>
  </w:style>
  <w:style w:type="paragraph" w:styleId="850">
    <w:name w:val="样式 标题 3 + (中文) 黑体 小四 非加粗 段前: 7.8 磅 段后: 0 磅 行距: 固定值 20 磅_0"/>
    <w:basedOn w:val="851"/>
    <w:next w:val="850"/>
    <w:link w:val="643"/>
    <w:qFormat/>
    <w:pPr>
      <w:spacing w:before="0" w:after="0" w:line="400" w:lineRule="exact"/>
    </w:pPr>
    <w:rPr>
      <w:rFonts w:ascii="Times New Roman" w:hAnsi="Times New Roman" w:eastAsia="黑体" w:cs="宋体"/>
      <w:b w:val="0"/>
      <w:bCs w:val="0"/>
      <w:sz w:val="21"/>
      <w:szCs w:val="20"/>
    </w:rPr>
  </w:style>
  <w:style w:type="paragraph" w:styleId="851">
    <w:name w:val="标题 3_0"/>
    <w:basedOn w:val="852"/>
    <w:next w:val="853"/>
    <w:link w:val="643"/>
    <w:qFormat/>
    <w:pPr>
      <w:keepLines/>
      <w:keepNext/>
      <w:spacing w:before="260" w:after="260" w:line="416" w:lineRule="auto"/>
      <w:outlineLvl w:val="2"/>
    </w:pPr>
    <w:rPr>
      <w:rFonts w:ascii="Calibri" w:hAnsi="Calibri" w:eastAsia="宋体"/>
      <w:b/>
      <w:bCs/>
      <w:sz w:val="32"/>
      <w:szCs w:val="32"/>
    </w:rPr>
  </w:style>
  <w:style w:type="paragraph" w:styleId="852">
    <w:name w:val="正文_0"/>
    <w:next w:val="695"/>
    <w:link w:val="643"/>
    <w:qFormat/>
    <w:pPr>
      <w:jc w:val="both"/>
      <w:widowControl w:val="off"/>
    </w:pPr>
    <w:rPr>
      <w:rFonts w:ascii="Calibri" w:hAnsi="Calibri" w:eastAsia="仿宋_GB2312" w:cs="Times New Roman"/>
      <w:sz w:val="21"/>
      <w:szCs w:val="22"/>
      <w:lang w:val="en-US" w:eastAsia="zh-CN" w:bidi="ar-SA"/>
    </w:rPr>
  </w:style>
  <w:style w:type="paragraph" w:styleId="853">
    <w:name w:val="正文_1"/>
    <w:next w:val="695"/>
    <w:link w:val="643"/>
    <w:qFormat/>
    <w:pPr>
      <w:jc w:val="both"/>
      <w:widowControl w:val="off"/>
    </w:pPr>
    <w:rPr>
      <w:rFonts w:ascii="Calibri" w:hAnsi="Calibri" w:eastAsia="仿宋_GB2312" w:cs="Times New Roman"/>
      <w:sz w:val="21"/>
      <w:szCs w:val="22"/>
      <w:lang w:val="en-US" w:eastAsia="zh-CN" w:bidi="ar-SA"/>
    </w:rPr>
  </w:style>
  <w:style w:type="character" w:styleId="854">
    <w:name w:val="active15"/>
    <w:basedOn w:val="653"/>
    <w:next w:val="854"/>
    <w:link w:val="643"/>
    <w:qFormat/>
    <w:rPr>
      <w:color w:val="ffffff"/>
      <w:shd w:val="clear" w:color="auto" w:fill="0f5bb9"/>
    </w:rPr>
  </w:style>
  <w:style w:type="paragraph" w:styleId="855">
    <w:name w:val="普通正文"/>
    <w:basedOn w:val="643"/>
    <w:next w:val="855"/>
    <w:link w:val="643"/>
    <w:qFormat/>
    <w:pPr>
      <w:ind w:firstLine="480"/>
      <w:jc w:val="left"/>
      <w:spacing w:before="120" w:after="120" w:line="360" w:lineRule="auto"/>
    </w:pPr>
    <w:rPr>
      <w:rFonts w:ascii="Arial" w:hAnsi="Arial"/>
      <w:sz w:val="24"/>
      <w:szCs w:val="24"/>
    </w:rPr>
  </w:style>
  <w:style w:type="paragraph" w:styleId="856">
    <w:name w:val="纯文本1"/>
    <w:basedOn w:val="643"/>
    <w:next w:val="856"/>
    <w:link w:val="643"/>
    <w:qFormat/>
    <w:rPr>
      <w:rFonts w:ascii="宋体" w:hAnsi="Courier New" w:eastAsia="宋体" w:cs="Courier New"/>
      <w:szCs w:val="21"/>
    </w:rPr>
  </w:style>
  <w:style w:type="paragraph" w:styleId="857">
    <w:name w:val="p0"/>
    <w:basedOn w:val="643"/>
    <w:next w:val="857"/>
    <w:link w:val="643"/>
    <w:qFormat/>
    <w:pPr>
      <w:widowControl/>
    </w:pPr>
    <w:rPr>
      <w:spacing w:val="16"/>
    </w:rPr>
  </w:style>
  <w:style w:type="paragraph" w:styleId="858">
    <w:name w:val="UserStyle_0"/>
    <w:next w:val="858"/>
    <w:link w:val="643"/>
    <w:qFormat/>
    <w:rPr>
      <w:rFonts w:ascii="仿宋_GB2312" w:hAnsi="Times New Roman" w:eastAsia="仿宋_GB2312" w:cs="Times New Roman"/>
      <w:color w:val="000000"/>
      <w:sz w:val="24"/>
      <w:szCs w:val="24"/>
      <w:lang w:val="en-US" w:eastAsia="zh-CN" w:bidi="ar-SA"/>
    </w:rPr>
  </w:style>
  <w:style w:type="character" w:styleId="859">
    <w:name w:val="NormalCharacter1"/>
    <w:next w:val="859"/>
    <w:link w:val="643"/>
    <w:semiHidden/>
    <w:qFormat/>
  </w:style>
  <w:style w:type="paragraph" w:styleId="860">
    <w:name w:val="BodyText1I21"/>
    <w:basedOn w:val="861"/>
    <w:next w:val="860"/>
    <w:link w:val="643"/>
    <w:qFormat/>
    <w:pPr>
      <w:ind w:left="420" w:firstLine="420"/>
      <w:jc w:val="both"/>
      <w:spacing w:after="120" w:line="240" w:lineRule="auto"/>
    </w:pPr>
    <w:rPr>
      <w:rFonts w:ascii="Calibri" w:hAnsi="Calibri" w:eastAsia="宋体"/>
      <w:sz w:val="21"/>
      <w:szCs w:val="22"/>
      <w:lang w:val="en-US" w:eastAsia="zh-CN" w:bidi="ar-SA"/>
    </w:rPr>
  </w:style>
  <w:style w:type="paragraph" w:styleId="861">
    <w:name w:val="BodyTextIndent1"/>
    <w:basedOn w:val="643"/>
    <w:next w:val="862"/>
    <w:link w:val="643"/>
    <w:qFormat/>
    <w:pPr>
      <w:ind w:firstLine="412"/>
      <w:jc w:val="both"/>
      <w:spacing w:line="280" w:lineRule="atLeast"/>
    </w:pPr>
    <w:rPr>
      <w:rFonts w:ascii="Courier New" w:hAnsi="Courier New"/>
      <w:sz w:val="21"/>
      <w:szCs w:val="20"/>
      <w:lang w:val="en-US" w:eastAsia="zh-CN" w:bidi="ar-SA"/>
    </w:rPr>
  </w:style>
  <w:style w:type="paragraph" w:styleId="862">
    <w:name w:val="EnvelopeReturn1"/>
    <w:basedOn w:val="643"/>
    <w:next w:val="862"/>
    <w:link w:val="643"/>
    <w:qFormat/>
    <w:pPr>
      <w:jc w:val="both"/>
    </w:pPr>
    <w:rPr>
      <w:rFonts w:ascii="Arial" w:hAnsi="Arial" w:eastAsia="宋体"/>
      <w:sz w:val="21"/>
      <w:szCs w:val="24"/>
      <w:lang w:val="en-US" w:eastAsia="zh-CN" w:bidi="ar-SA"/>
    </w:rPr>
  </w:style>
  <w:style w:type="paragraph" w:styleId="863">
    <w:name w:val="正文13"/>
    <w:next w:val="863"/>
    <w:link w:val="643"/>
    <w:qFormat/>
    <w:pPr>
      <w:jc w:val="both"/>
      <w:widowControl w:val="off"/>
    </w:pPr>
    <w:rPr>
      <w:rFonts w:ascii="Times New Roman" w:hAnsi="Times New Roman" w:eastAsia="宋体" w:cs="Times New Roman"/>
      <w:sz w:val="21"/>
      <w:szCs w:val="24"/>
      <w:lang w:val="en-US" w:eastAsia="zh-CN" w:bidi="ar-SA"/>
    </w:rPr>
  </w:style>
  <w:style w:type="character" w:styleId="864">
    <w:name w:val="first-child1"/>
    <w:basedOn w:val="653"/>
    <w:next w:val="864"/>
    <w:link w:val="643"/>
    <w:qFormat/>
  </w:style>
  <w:style w:type="character" w:styleId="865">
    <w:name w:val="layui-layer-tabnow"/>
    <w:basedOn w:val="653"/>
    <w:next w:val="865"/>
    <w:link w:val="643"/>
    <w:qFormat/>
    <w:rPr>
      <w:shd w:val="clear" w:color="auto" w:fill="ffffff"/>
    </w:rPr>
  </w:style>
  <w:style w:type="paragraph" w:styleId="866">
    <w:name w:val="普通(网站)1"/>
    <w:basedOn w:val="643"/>
    <w:next w:val="866"/>
    <w:link w:val="643"/>
    <w:unhideWhenUsed/>
    <w:qFormat/>
    <w:pPr>
      <w:jc w:val="left"/>
      <w:spacing w:before="100" w:beforeAutospacing="1" w:after="100" w:afterAutospacing="1"/>
      <w:widowControl/>
    </w:pPr>
    <w:rPr>
      <w:rFonts w:eastAsia="Times New Roman"/>
      <w:sz w:val="24"/>
    </w:rPr>
  </w:style>
  <w:style w:type="paragraph" w:styleId="867">
    <w:name w:val="正文首行缩进 21"/>
    <w:basedOn w:val="868"/>
    <w:next w:val="643"/>
    <w:link w:val="643"/>
    <w:qFormat/>
    <w:pPr>
      <w:ind w:left="0" w:firstLine="420"/>
      <w:spacing w:after="0" w:line="360" w:lineRule="auto"/>
    </w:pPr>
    <w:rPr>
      <w:rFonts w:ascii="宋体" w:hAnsi="宋体" w:eastAsia="宋体" w:cs="Times New Roman"/>
      <w:szCs w:val="20"/>
    </w:rPr>
  </w:style>
  <w:style w:type="paragraph" w:styleId="868">
    <w:name w:val="正文文本缩进1"/>
    <w:basedOn w:val="643"/>
    <w:next w:val="869"/>
    <w:link w:val="643"/>
    <w:unhideWhenUsed/>
    <w:qFormat/>
    <w:pPr>
      <w:ind w:left="420"/>
      <w:spacing w:after="120"/>
    </w:pPr>
  </w:style>
  <w:style w:type="paragraph" w:styleId="869">
    <w:name w:val="寄信人地址1"/>
    <w:basedOn w:val="643"/>
    <w:next w:val="869"/>
    <w:link w:val="643"/>
    <w:qFormat/>
    <w:rPr>
      <w:rFonts w:ascii="Arial" w:hAnsi="Arial" w:eastAsia="宋体" w:cs="Times New Roman"/>
    </w:rPr>
  </w:style>
  <w:style w:type="paragraph" w:styleId="870">
    <w:name w:val="正文 New New New New New New New New New New New New New New New New New New New New New New New New New New"/>
    <w:next w:val="870"/>
    <w:link w:val="643"/>
    <w:qFormat/>
    <w:pPr>
      <w:jc w:val="both"/>
      <w:widowControl w:val="off"/>
    </w:pPr>
    <w:rPr>
      <w:rFonts w:ascii="Times New Roman" w:hAnsi="Times New Roman" w:eastAsia="宋体" w:cs="Times New Roman"/>
      <w:sz w:val="21"/>
      <w:szCs w:val="24"/>
      <w:lang w:val="en-US" w:eastAsia="zh-CN" w:bidi="ar-SA"/>
    </w:rPr>
  </w:style>
  <w:style w:type="paragraph" w:styleId="871">
    <w:name w:val="正文 A"/>
    <w:next w:val="872"/>
    <w:link w:val="643"/>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872">
    <w:name w:val="段"/>
    <w:next w:val="871"/>
    <w:link w:val="643"/>
    <w:uiPriority w:val="99"/>
    <w:qFormat/>
    <w:pPr>
      <w:ind w:firstLine="200"/>
      <w:jc w:val="both"/>
    </w:pPr>
    <w:rPr>
      <w:rFonts w:ascii="宋体" w:hAnsi="Times New Roman" w:eastAsia="宋体" w:cs="Times New Roman"/>
      <w:sz w:val="22"/>
      <w:lang w:val="en-US" w:eastAsia="zh-CN" w:bidi="ar-SA"/>
    </w:rPr>
  </w:style>
  <w:style w:type="character" w:styleId="873">
    <w:name w:val="font01"/>
    <w:basedOn w:val="653"/>
    <w:next w:val="873"/>
    <w:link w:val="643"/>
    <w:qFormat/>
    <w:rPr>
      <w:rFonts w:hint="eastAsia" w:ascii="宋体" w:hAnsi="宋体" w:eastAsia="宋体" w:cs="宋体"/>
      <w:color w:val="000000"/>
      <w:sz w:val="24"/>
      <w:szCs w:val="24"/>
      <w:u w:val="none"/>
    </w:rPr>
  </w:style>
  <w:style w:type="character" w:styleId="874">
    <w:name w:val="font101"/>
    <w:basedOn w:val="653"/>
    <w:next w:val="874"/>
    <w:link w:val="643"/>
    <w:qFormat/>
    <w:rPr>
      <w:rFonts w:hint="eastAsia" w:ascii="仿宋" w:hAnsi="仿宋" w:eastAsia="仿宋" w:cs="仿宋"/>
      <w:color w:val="000000"/>
      <w:sz w:val="22"/>
      <w:szCs w:val="22"/>
      <w:u w:val="none"/>
      <w:vertAlign w:val="subscript"/>
    </w:rPr>
  </w:style>
  <w:style w:type="character" w:styleId="875">
    <w:name w:val="font121"/>
    <w:basedOn w:val="653"/>
    <w:next w:val="875"/>
    <w:link w:val="643"/>
    <w:qFormat/>
    <w:rPr>
      <w:rFonts w:hint="eastAsia" w:ascii="仿宋" w:hAnsi="仿宋" w:eastAsia="仿宋" w:cs="仿宋"/>
      <w:color w:val="000000"/>
      <w:sz w:val="20"/>
      <w:szCs w:val="20"/>
      <w:u w:val="none"/>
    </w:rPr>
  </w:style>
  <w:style w:type="character" w:styleId="876">
    <w:name w:val="font131"/>
    <w:basedOn w:val="653"/>
    <w:next w:val="876"/>
    <w:link w:val="643"/>
    <w:qFormat/>
    <w:rPr>
      <w:rFonts w:hint="eastAsia" w:ascii="仿宋" w:hAnsi="仿宋" w:eastAsia="仿宋" w:cs="仿宋"/>
      <w:color w:val="ff0000"/>
      <w:sz w:val="22"/>
      <w:szCs w:val="22"/>
      <w:u w:val="none"/>
      <w:vertAlign w:val="subscript"/>
    </w:rPr>
  </w:style>
  <w:style w:type="paragraph" w:styleId="877">
    <w:name w:val="首行缩进"/>
    <w:basedOn w:val="643"/>
    <w:next w:val="877"/>
    <w:link w:val="643"/>
    <w:qFormat/>
    <w:pPr>
      <w:ind w:firstLine="480"/>
    </w:pPr>
    <w:rPr>
      <w:rFonts w:ascii="Times New Roman" w:hAnsi="Times New Roman" w:eastAsia="宋体" w:cs="Times New Roman"/>
      <w:szCs w:val="20"/>
      <w:lang w:val="zh-CN"/>
    </w:rPr>
  </w:style>
  <w:style w:type="character" w:styleId="878">
    <w:name w:val="font31"/>
    <w:basedOn w:val="653"/>
    <w:next w:val="878"/>
    <w:link w:val="643"/>
    <w:qFormat/>
    <w:rPr>
      <w:rFonts w:hint="eastAsia" w:ascii="仿宋" w:hAnsi="仿宋" w:eastAsia="仿宋" w:cs="仿宋"/>
      <w:color w:val="ff0000"/>
      <w:sz w:val="24"/>
      <w:szCs w:val="24"/>
      <w:u w:val="none"/>
    </w:rPr>
  </w:style>
  <w:style w:type="character" w:styleId="879">
    <w:name w:val="first-child"/>
    <w:basedOn w:val="653"/>
    <w:next w:val="879"/>
    <w:link w:val="643"/>
  </w:style>
  <w:style w:type="paragraph" w:styleId="880">
    <w:name w:val="UserStyle_29"/>
    <w:next w:val="881"/>
    <w:link w:val="643"/>
    <w:qFormat/>
    <w:pPr>
      <w:jc w:val="both"/>
    </w:pPr>
    <w:rPr>
      <w:rFonts w:ascii="Arial Unicode MS" w:hAnsi="Arial Unicode MS" w:eastAsia="宋体" w:cs="Times New Roman"/>
      <w:color w:val="000000"/>
      <w:sz w:val="21"/>
      <w:szCs w:val="21"/>
      <w:lang w:val="en-US" w:eastAsia="zh-CN" w:bidi="ar-SA"/>
    </w:rPr>
  </w:style>
  <w:style w:type="paragraph" w:styleId="881">
    <w:name w:val="UserStyle_30"/>
    <w:next w:val="880"/>
    <w:link w:val="643"/>
    <w:qFormat/>
    <w:pPr>
      <w:ind w:firstLine="200"/>
      <w:jc w:val="both"/>
    </w:pPr>
    <w:rPr>
      <w:rFonts w:ascii="宋体" w:hAnsi="宋体" w:eastAsia="宋体" w:cs="Times New Roman"/>
      <w:color w:val="000000"/>
      <w:sz w:val="21"/>
      <w:szCs w:val="21"/>
      <w:lang w:val="en-US" w:eastAsia="zh-CN" w:bidi="ar-SA"/>
    </w:rPr>
  </w:style>
  <w:style w:type="character" w:styleId="11455" w:default="1">
    <w:name w:val="Default Paragraph Font"/>
    <w:uiPriority w:val="1"/>
    <w:semiHidden/>
    <w:unhideWhenUsed/>
  </w:style>
  <w:style w:type="numbering" w:styleId="11456" w:default="1">
    <w:name w:val="No List"/>
    <w:uiPriority w:val="99"/>
    <w:semiHidden/>
    <w:unhideWhenUsed/>
  </w:style>
  <w:style w:type="table" w:styleId="114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郑晨生</cp:lastModifiedBy>
  <cp:revision>28</cp:revision>
  <dcterms:created xsi:type="dcterms:W3CDTF">2014-10-29T12:08:00Z</dcterms:created>
  <dcterms:modified xsi:type="dcterms:W3CDTF">2026-04-03T05:32:06Z</dcterms:modified>
</cp:coreProperties>
</file>