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黑体" w:hAnsi="黑体" w:eastAsia="黑体" w:cs="黑体"/>
          <w:b/>
          <w:bCs/>
          <w:color w:val="000000" w:themeColor="text1"/>
          <w:sz w:val="48"/>
          <w:szCs w:val="48"/>
          <w:highlight w:val="none"/>
        </w:rPr>
      </w:pPr>
      <w:r>
        <w:rPr>
          <w:color w:val="000000" w:themeColor="text1"/>
          <w:highlight w:val="none"/>
        </w:rPr>
      </w:r>
      <w:bookmarkStart w:id="148" w:name="_GoBack"/>
      <w:r>
        <w:rPr>
          <w:color w:val="000000" w:themeColor="text1"/>
          <w:highlight w:val="none"/>
        </w:rPr>
      </w:r>
      <w:bookmarkEnd w:id="148"/>
      <w:r>
        <w:rPr>
          <w:color w:val="000000" w:themeColor="text1"/>
          <w:highlight w:val="none"/>
        </w:rPr>
      </w:r>
      <w:r>
        <w:rPr>
          <w:color w:val="000000" w:themeColor="text1"/>
          <w:highlight w:val="none"/>
        </w:rPr>
      </w:r>
    </w:p>
    <w:p>
      <w:pPr>
        <w:jc w:val="center"/>
        <w:spacing w:line="360" w:lineRule="auto"/>
        <w:rPr>
          <w:rFonts w:hint="eastAsia" w:ascii="黑体" w:hAnsi="黑体" w:eastAsia="黑体" w:cs="黑体"/>
          <w:b/>
          <w:bCs/>
          <w:color w:val="000000" w:themeColor="text1"/>
          <w:sz w:val="44"/>
          <w:szCs w:val="44"/>
          <w:highlight w:val="none"/>
        </w:rPr>
      </w:pPr>
      <w:r>
        <w:rPr>
          <w:rFonts w:hint="eastAsia" w:ascii="黑体" w:hAnsi="黑体" w:eastAsia="黑体" w:cs="黑体"/>
          <w:b/>
          <w:bCs/>
          <w:color w:val="000000" w:themeColor="text1"/>
          <w:sz w:val="44"/>
          <w:szCs w:val="44"/>
          <w:highlight w:val="none"/>
          <w:lang w:eastAsia="zh-CN"/>
        </w:rPr>
        <w:t xml:space="preserve">盐城市第七人民医院全自动微生物质谱检测系统及痰涂片染色与分析系统采购项目</w:t>
      </w:r>
      <w:r>
        <w:rPr>
          <w:color w:val="000000" w:themeColor="text1"/>
          <w:highlight w:val="none"/>
        </w:rPr>
      </w:r>
    </w:p>
    <w:p>
      <w:pPr>
        <w:jc w:val="both"/>
        <w:spacing w:line="360" w:lineRule="auto"/>
        <w:rPr>
          <w:rFonts w:hint="eastAsia" w:ascii="黑体" w:hAnsi="黑体" w:eastAsia="黑体" w:cs="黑体"/>
          <w:b/>
          <w:bCs/>
          <w:color w:val="000000" w:themeColor="text1"/>
          <w:sz w:val="32"/>
          <w:szCs w:val="32"/>
          <w:highlight w:val="none"/>
        </w:rPr>
      </w:pPr>
      <w:r>
        <w:rPr>
          <w:rFonts w:hint="eastAsia" w:ascii="黑体" w:hAnsi="黑体" w:eastAsia="黑体" w:cs="黑体"/>
          <w:b/>
          <w:bCs/>
          <w:color w:val="000000" w:themeColor="text1"/>
          <w:sz w:val="32"/>
          <w:szCs w:val="32"/>
          <w:highlight w:val="none"/>
        </w:rPr>
      </w:r>
      <w:r>
        <w:rPr>
          <w:color w:val="000000" w:themeColor="text1"/>
          <w:highlight w:val="none"/>
        </w:rPr>
      </w:r>
    </w:p>
    <w:p>
      <w:pPr>
        <w:jc w:val="center"/>
        <w:spacing w:line="360" w:lineRule="auto"/>
        <w:rPr>
          <w:rFonts w:hint="eastAsia" w:ascii="黑体" w:hAnsi="黑体" w:eastAsia="黑体" w:cs="黑体"/>
          <w:b/>
          <w:bCs/>
          <w:color w:val="000000" w:themeColor="text1"/>
          <w:sz w:val="32"/>
          <w:szCs w:val="32"/>
          <w:highlight w:val="none"/>
        </w:rPr>
      </w:pPr>
      <w:r>
        <w:rPr>
          <w:rFonts w:hint="eastAsia" w:ascii="黑体" w:hAnsi="黑体" w:eastAsia="黑体" w:cs="黑体"/>
          <w:b/>
          <w:bCs/>
          <w:color w:val="000000" w:themeColor="text1"/>
          <w:sz w:val="32"/>
          <w:szCs w:val="32"/>
          <w:highlight w:val="none"/>
          <w:lang w:val="en-US" w:eastAsia="zh-CN"/>
        </w:rPr>
        <w:t xml:space="preserve">项目编号：JSZC-320900-JSHY-G2026-0207</w:t>
      </w:r>
      <w:r>
        <w:rPr>
          <w:color w:val="000000" w:themeColor="text1"/>
          <w:highlight w:val="none"/>
        </w:rPr>
      </w:r>
    </w:p>
    <w:p>
      <w:pPr>
        <w:jc w:val="center"/>
        <w:spacing w:line="360" w:lineRule="auto"/>
        <w:rPr>
          <w:rFonts w:hint="eastAsia" w:ascii="黑体" w:hAnsi="黑体" w:eastAsia="黑体" w:cs="黑体"/>
          <w:b/>
          <w:bCs/>
          <w:color w:val="000000" w:themeColor="text1"/>
          <w:sz w:val="32"/>
          <w:szCs w:val="32"/>
          <w:highlight w:val="none"/>
        </w:rPr>
      </w:pPr>
      <w:r>
        <w:rPr>
          <w:rFonts w:hint="eastAsia" w:ascii="黑体" w:hAnsi="黑体" w:eastAsia="黑体" w:cs="黑体"/>
          <w:b/>
          <w:bCs/>
          <w:color w:val="000000" w:themeColor="text1"/>
          <w:sz w:val="32"/>
          <w:szCs w:val="32"/>
          <w:highlight w:val="none"/>
        </w:rPr>
        <w:t xml:space="preserve">代理机构编号：</w:t>
      </w:r>
      <w:r>
        <w:rPr>
          <w:rFonts w:hint="eastAsia" w:ascii="黑体" w:hAnsi="黑体" w:eastAsia="黑体" w:cs="黑体"/>
          <w:b/>
          <w:bCs/>
          <w:color w:val="000000" w:themeColor="text1"/>
          <w:sz w:val="32"/>
          <w:szCs w:val="32"/>
          <w:highlight w:val="none"/>
          <w:lang w:val="en-US" w:eastAsia="zh-CN"/>
        </w:rPr>
        <w:t xml:space="preserve">1009-2641HOLLY36D</w:t>
      </w:r>
      <w:r>
        <w:rPr>
          <w:color w:val="000000" w:themeColor="text1"/>
          <w:highlight w:val="none"/>
        </w:rPr>
      </w:r>
    </w:p>
    <w:p>
      <w:pPr>
        <w:jc w:val="center"/>
        <w:spacing w:line="360" w:lineRule="auto"/>
        <w:rPr>
          <w:rFonts w:hint="eastAsia" w:ascii="黑体" w:hAnsi="黑体" w:eastAsia="黑体" w:cs="黑体"/>
          <w:b/>
          <w:bCs/>
          <w:color w:val="000000" w:themeColor="text1"/>
          <w:sz w:val="32"/>
          <w:szCs w:val="32"/>
          <w:highlight w:val="none"/>
        </w:rPr>
      </w:pPr>
      <w:r>
        <w:rPr>
          <w:rFonts w:hint="eastAsia" w:ascii="黑体" w:hAnsi="黑体" w:eastAsia="黑体" w:cs="黑体"/>
          <w:b/>
          <w:bCs/>
          <w:color w:val="000000" w:themeColor="text1"/>
          <w:sz w:val="32"/>
          <w:szCs w:val="32"/>
          <w:highlight w:val="none"/>
        </w:rPr>
      </w:r>
      <w:r>
        <w:rPr>
          <w:color w:val="000000" w:themeColor="text1"/>
          <w:highlight w:val="none"/>
        </w:rPr>
      </w:r>
    </w:p>
    <w:p>
      <w:pPr>
        <w:jc w:val="both"/>
        <w:spacing w:line="360" w:lineRule="auto"/>
        <w:rPr>
          <w:rFonts w:hint="eastAsia" w:ascii="方正大标宋简体" w:eastAsia="方正大标宋简体"/>
          <w:b/>
          <w:color w:val="000000" w:themeColor="text1"/>
          <w:sz w:val="18"/>
          <w:szCs w:val="18"/>
          <w:highlight w:val="none"/>
        </w:rPr>
      </w:pPr>
      <w:r>
        <w:rPr>
          <w:rFonts w:hint="eastAsia" w:ascii="方正大标宋简体" w:eastAsia="方正大标宋简体"/>
          <w:b/>
          <w:color w:val="000000" w:themeColor="text1"/>
          <w:sz w:val="18"/>
          <w:szCs w:val="18"/>
          <w:highlight w:val="none"/>
        </w:rPr>
      </w:r>
      <w:r>
        <w:rPr>
          <w:color w:val="000000" w:themeColor="text1"/>
          <w:highlight w:val="none"/>
        </w:rPr>
      </w:r>
    </w:p>
    <w:p>
      <w:pPr>
        <w:jc w:val="center"/>
        <w:spacing w:line="360" w:lineRule="auto"/>
        <w:rPr>
          <w:rFonts w:hint="eastAsia" w:ascii="方正大标宋简体" w:eastAsia="方正大标宋简体"/>
          <w:b/>
          <w:color w:val="000000" w:themeColor="text1"/>
          <w:sz w:val="18"/>
          <w:szCs w:val="18"/>
          <w:highlight w:val="none"/>
        </w:rPr>
      </w:pPr>
      <w:r>
        <w:rPr>
          <w:rFonts w:hint="eastAsia" w:ascii="方正大标宋简体" w:eastAsia="方正大标宋简体"/>
          <w:b/>
          <w:color w:val="000000" w:themeColor="text1"/>
          <w:sz w:val="18"/>
          <w:szCs w:val="18"/>
          <w:highlight w:val="none"/>
        </w:rPr>
      </w:r>
      <w:r>
        <w:rPr>
          <w:color w:val="000000" w:themeColor="text1"/>
          <w:highlight w:val="none"/>
        </w:rPr>
      </w:r>
    </w:p>
    <w:p>
      <w:pPr>
        <w:jc w:val="center"/>
        <w:spacing w:line="360" w:lineRule="auto"/>
        <w:rPr>
          <w:rFonts w:hint="eastAsia" w:ascii="方正大标宋简体" w:eastAsia="方正大标宋简体"/>
          <w:b/>
          <w:color w:val="000000" w:themeColor="text1"/>
          <w:sz w:val="18"/>
          <w:szCs w:val="18"/>
          <w:highlight w:val="none"/>
        </w:rPr>
      </w:pPr>
      <w:r>
        <w:rPr>
          <w:rFonts w:hint="eastAsia" w:ascii="方正大标宋简体" w:eastAsia="方正大标宋简体"/>
          <w:b/>
          <w:color w:val="000000" w:themeColor="text1"/>
          <w:sz w:val="18"/>
          <w:szCs w:val="18"/>
          <w:highlight w:val="none"/>
        </w:rPr>
      </w:r>
      <w:r>
        <w:rPr>
          <w:color w:val="000000" w:themeColor="text1"/>
          <w:highlight w:val="none"/>
        </w:rPr>
      </w:r>
    </w:p>
    <w:p>
      <w:pPr>
        <w:jc w:val="center"/>
        <w:spacing w:line="360" w:lineRule="auto"/>
        <w:rPr>
          <w:rFonts w:hint="eastAsia" w:ascii="方正大标宋简体" w:eastAsia="方正大标宋简体"/>
          <w:b/>
          <w:color w:val="000000" w:themeColor="text1"/>
          <w:sz w:val="18"/>
          <w:szCs w:val="18"/>
          <w:highlight w:val="none"/>
        </w:rPr>
      </w:pPr>
      <w:r>
        <w:rPr>
          <w:rFonts w:hint="eastAsia" w:ascii="方正大标宋简体" w:eastAsia="方正大标宋简体"/>
          <w:b/>
          <w:color w:val="000000" w:themeColor="text1"/>
          <w:sz w:val="18"/>
          <w:szCs w:val="18"/>
          <w:highlight w:val="none"/>
        </w:rPr>
      </w:r>
      <w:r>
        <w:rPr>
          <w:color w:val="000000" w:themeColor="text1"/>
          <w:highlight w:val="none"/>
        </w:rPr>
      </w:r>
    </w:p>
    <w:p>
      <w:pPr>
        <w:jc w:val="center"/>
        <w:spacing w:line="360" w:lineRule="auto"/>
        <w:rPr>
          <w:rFonts w:hint="eastAsia" w:ascii="黑体" w:eastAsia="黑体"/>
          <w:color w:val="000000" w:themeColor="text1"/>
          <w:sz w:val="82"/>
          <w:szCs w:val="72"/>
          <w:highlight w:val="none"/>
        </w:rPr>
      </w:pPr>
      <w:r>
        <w:rPr>
          <w:rFonts w:hint="eastAsia" w:ascii="黑体" w:eastAsia="黑体"/>
          <w:color w:val="000000" w:themeColor="text1"/>
          <w:sz w:val="82"/>
          <w:szCs w:val="72"/>
          <w:highlight w:val="none"/>
        </w:rPr>
        <w:t xml:space="preserve">招  标  文  件</w:t>
      </w:r>
      <w:r>
        <w:rPr>
          <w:color w:val="000000" w:themeColor="text1"/>
          <w:highlight w:val="none"/>
        </w:rPr>
      </w:r>
    </w:p>
    <w:p>
      <w:pPr>
        <w:jc w:val="left"/>
        <w:spacing w:line="360" w:lineRule="auto"/>
        <w:rPr>
          <w:rFonts w:hint="eastAsia" w:ascii="华文楷体" w:eastAsia="华文楷体"/>
          <w:color w:val="000000" w:themeColor="text1"/>
          <w:sz w:val="36"/>
          <w:szCs w:val="36"/>
          <w:highlight w:val="none"/>
        </w:rPr>
      </w:pPr>
      <w:r>
        <w:rPr>
          <w:rFonts w:hint="eastAsia" w:ascii="华文楷体" w:eastAsia="华文楷体"/>
          <w:color w:val="000000" w:themeColor="text1"/>
          <w:sz w:val="36"/>
          <w:szCs w:val="36"/>
          <w:highlight w:val="none"/>
        </w:rPr>
      </w:r>
      <w:r>
        <w:rPr>
          <w:color w:val="000000" w:themeColor="text1"/>
          <w:highlight w:val="none"/>
        </w:rPr>
      </w:r>
    </w:p>
    <w:p>
      <w:pPr>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tbl>
      <w:tblPr>
        <w:tblStyle w:val="671"/>
        <w:tblW w:w="0" w:type="auto"/>
        <w:jc w:val="center"/>
        <w:tblLayout w:type="fixed"/>
        <w:tblCellMar>
          <w:left w:w="108" w:type="dxa"/>
          <w:top w:w="0" w:type="dxa"/>
          <w:right w:w="108" w:type="dxa"/>
          <w:bottom w:w="0" w:type="dxa"/>
        </w:tblCellMar>
        <w:tblLook w:val="04A0" w:firstRow="1" w:lastRow="0" w:firstColumn="1" w:lastColumn="0" w:noHBand="0" w:noVBand="1"/>
      </w:tblPr>
      <w:tblGrid>
        <w:gridCol w:w="2348"/>
        <w:gridCol w:w="5454"/>
      </w:tblGrid>
      <w:tr>
        <w:trPr>
          <w:jc w:val="center"/>
        </w:trPr>
        <w:tc>
          <w:tcPr>
            <w:tcBorders>
              <w:top w:val="none" w:color="000000" w:sz="4" w:space="0"/>
              <w:left w:val="none" w:color="000000" w:sz="4" w:space="0"/>
              <w:bottom w:val="none" w:color="000000" w:sz="4" w:space="0"/>
              <w:right w:val="none" w:color="000000" w:sz="4" w:space="0"/>
            </w:tcBorders>
            <w:tcW w:w="2348" w:type="dxa"/>
            <w:vAlign w:val="center"/>
            <w:textDirection w:val="lrTb"/>
            <w:noWrap w:val="false"/>
          </w:tcPr>
          <w:p>
            <w:pPr>
              <w:spacing w:line="360" w:lineRule="auto"/>
              <w:rPr>
                <w:rFonts w:hint="eastAsia" w:ascii="黑体" w:hAnsi="黑体" w:eastAsia="黑体" w:cs="黑体"/>
                <w:b/>
                <w:bCs/>
                <w:color w:val="000000" w:themeColor="text1"/>
                <w:sz w:val="32"/>
                <w:szCs w:val="32"/>
                <w:highlight w:val="none"/>
              </w:rPr>
            </w:pPr>
            <w:r>
              <w:rPr>
                <w:rFonts w:hint="eastAsia" w:ascii="黑体" w:hAnsi="黑体" w:eastAsia="黑体" w:cs="黑体"/>
                <w:b/>
                <w:bCs/>
                <w:color w:val="000000" w:themeColor="text1"/>
                <w:sz w:val="32"/>
                <w:szCs w:val="32"/>
                <w:highlight w:val="none"/>
              </w:rPr>
              <w:t xml:space="preserve">采购人：</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W w:w="5454" w:type="dxa"/>
            <w:vAlign w:val="center"/>
            <w:textDirection w:val="lrTb"/>
            <w:noWrap w:val="false"/>
          </w:tcPr>
          <w:p>
            <w:pPr>
              <w:spacing w:line="360" w:lineRule="auto"/>
              <w:rPr>
                <w:rFonts w:hint="eastAsia" w:ascii="黑体" w:hAnsi="黑体" w:eastAsia="黑体" w:cs="黑体"/>
                <w:b/>
                <w:bCs/>
                <w:color w:val="000000" w:themeColor="text1"/>
                <w:sz w:val="32"/>
                <w:szCs w:val="32"/>
                <w:highlight w:val="none"/>
              </w:rPr>
            </w:pPr>
            <w:r>
              <w:rPr>
                <w:rFonts w:hint="eastAsia" w:ascii="黑体" w:hAnsi="黑体" w:eastAsia="黑体" w:cs="黑体"/>
                <w:b/>
                <w:bCs/>
                <w:color w:val="000000" w:themeColor="text1"/>
                <w:sz w:val="32"/>
                <w:szCs w:val="32"/>
                <w:highlight w:val="none"/>
                <w:lang w:eastAsia="zh-CN"/>
              </w:rPr>
              <w:t xml:space="preserve">盐城市第七人民医院</w:t>
            </w:r>
            <w:r>
              <w:rPr>
                <w:color w:val="000000" w:themeColor="text1"/>
                <w:highlight w:val="none"/>
              </w:rPr>
            </w:r>
          </w:p>
        </w:tc>
      </w:tr>
      <w:tr>
        <w:trPr>
          <w:jc w:val="center"/>
        </w:trPr>
        <w:tc>
          <w:tcPr>
            <w:tcBorders>
              <w:top w:val="none" w:color="000000" w:sz="4" w:space="0"/>
              <w:left w:val="none" w:color="000000" w:sz="4" w:space="0"/>
              <w:bottom w:val="none" w:color="000000" w:sz="4" w:space="0"/>
              <w:right w:val="none" w:color="000000" w:sz="4" w:space="0"/>
            </w:tcBorders>
            <w:tcW w:w="2348" w:type="dxa"/>
            <w:vAlign w:val="center"/>
            <w:textDirection w:val="lrTb"/>
            <w:noWrap w:val="false"/>
          </w:tcPr>
          <w:p>
            <w:pPr>
              <w:spacing w:line="360" w:lineRule="auto"/>
              <w:rPr>
                <w:rFonts w:hint="eastAsia" w:ascii="黑体" w:hAnsi="黑体" w:eastAsia="黑体" w:cs="黑体"/>
                <w:b/>
                <w:bCs/>
                <w:color w:val="000000" w:themeColor="text1"/>
                <w:sz w:val="32"/>
                <w:szCs w:val="32"/>
                <w:highlight w:val="none"/>
              </w:rPr>
            </w:pPr>
            <w:r>
              <w:rPr>
                <w:rFonts w:hint="eastAsia" w:ascii="黑体" w:hAnsi="黑体" w:eastAsia="黑体" w:cs="黑体"/>
                <w:b/>
                <w:bCs/>
                <w:color w:val="000000" w:themeColor="text1"/>
                <w:sz w:val="32"/>
                <w:szCs w:val="32"/>
                <w:highlight w:val="none"/>
              </w:rPr>
              <w:t xml:space="preserve">购代理机构：</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W w:w="5454" w:type="dxa"/>
            <w:vAlign w:val="center"/>
            <w:textDirection w:val="lrTb"/>
            <w:noWrap w:val="false"/>
          </w:tcPr>
          <w:p>
            <w:pPr>
              <w:spacing w:line="360" w:lineRule="auto"/>
              <w:rPr>
                <w:rFonts w:ascii="黑体" w:hAnsi="黑体" w:eastAsia="黑体" w:cs="黑体"/>
                <w:b/>
                <w:bCs/>
                <w:color w:val="000000" w:themeColor="text1"/>
                <w:sz w:val="32"/>
                <w:szCs w:val="32"/>
                <w:highlight w:val="none"/>
              </w:rPr>
            </w:pPr>
            <w:r>
              <w:rPr>
                <w:rFonts w:hint="eastAsia" w:ascii="黑体" w:hAnsi="黑体" w:eastAsia="黑体" w:cs="黑体"/>
                <w:b/>
                <w:bCs/>
                <w:color w:val="000000" w:themeColor="text1"/>
                <w:sz w:val="32"/>
                <w:szCs w:val="32"/>
                <w:highlight w:val="none"/>
              </w:rPr>
              <w:t xml:space="preserve">江苏弘业国际技术工程有限公司</w:t>
            </w:r>
            <w:r>
              <w:rPr>
                <w:color w:val="000000" w:themeColor="text1"/>
                <w:highlight w:val="none"/>
              </w:rPr>
            </w:r>
          </w:p>
        </w:tc>
      </w:tr>
      <w:tr>
        <w:trPr>
          <w:jc w:val="center"/>
        </w:trPr>
        <w:tc>
          <w:tcPr>
            <w:tcBorders>
              <w:top w:val="none" w:color="000000" w:sz="4" w:space="0"/>
              <w:left w:val="none" w:color="000000" w:sz="4" w:space="0"/>
              <w:bottom w:val="none" w:color="000000" w:sz="4" w:space="0"/>
              <w:right w:val="none" w:color="000000" w:sz="4" w:space="0"/>
            </w:tcBorders>
            <w:tcW w:w="2348" w:type="dxa"/>
            <w:vAlign w:val="center"/>
            <w:textDirection w:val="lrTb"/>
            <w:noWrap w:val="false"/>
          </w:tcPr>
          <w:p>
            <w:pPr>
              <w:spacing w:line="360" w:lineRule="auto"/>
              <w:rPr>
                <w:rFonts w:hint="eastAsia" w:ascii="黑体" w:hAnsi="黑体" w:eastAsia="黑体" w:cs="黑体"/>
                <w:b/>
                <w:bCs/>
                <w:color w:val="000000" w:themeColor="text1"/>
                <w:sz w:val="32"/>
                <w:szCs w:val="32"/>
                <w:highlight w:val="none"/>
              </w:rPr>
            </w:pPr>
            <w:r>
              <w:rPr>
                <w:rFonts w:hint="eastAsia" w:ascii="黑体" w:hAnsi="黑体" w:eastAsia="黑体" w:cs="黑体"/>
                <w:b/>
                <w:bCs/>
                <w:color w:val="000000" w:themeColor="text1"/>
                <w:sz w:val="32"/>
                <w:szCs w:val="32"/>
                <w:highlight w:val="none"/>
              </w:rPr>
              <w:t xml:space="preserve">日  期：</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W w:w="5454" w:type="dxa"/>
            <w:vAlign w:val="center"/>
            <w:textDirection w:val="lrTb"/>
            <w:noWrap w:val="false"/>
          </w:tcPr>
          <w:p>
            <w:pPr>
              <w:spacing w:line="360" w:lineRule="auto"/>
              <w:rPr>
                <w:rFonts w:hint="eastAsia" w:ascii="黑体" w:hAnsi="黑体" w:eastAsia="黑体" w:cs="黑体"/>
                <w:b/>
                <w:bCs/>
                <w:color w:val="000000" w:themeColor="text1"/>
                <w:sz w:val="32"/>
                <w:szCs w:val="32"/>
                <w:highlight w:val="none"/>
              </w:rPr>
            </w:pPr>
            <w:r>
              <w:rPr>
                <w:color w:val="000000" w:themeColor="text1"/>
                <w:highlight w:val="none"/>
              </w:rPr>
            </w:r>
            <w:bookmarkStart w:id="0" w:name="EB011e21966a4746ceac4488705cfdd813"/>
            <w:r>
              <w:rPr>
                <w:rFonts w:hint="eastAsia" w:ascii="黑体" w:hAnsi="黑体" w:eastAsia="黑体" w:cs="黑体"/>
                <w:b/>
                <w:bCs/>
                <w:color w:val="000000" w:themeColor="text1"/>
                <w:sz w:val="32"/>
                <w:szCs w:val="32"/>
                <w:highlight w:val="none"/>
              </w:rPr>
              <w:t xml:space="preserve">202</w:t>
            </w:r>
            <w:r>
              <w:rPr>
                <w:rFonts w:hint="eastAsia" w:ascii="黑体" w:hAnsi="黑体" w:eastAsia="黑体" w:cs="黑体"/>
                <w:b/>
                <w:bCs/>
                <w:color w:val="000000" w:themeColor="text1"/>
                <w:sz w:val="32"/>
                <w:szCs w:val="32"/>
                <w:highlight w:val="none"/>
                <w:lang w:val="en-US" w:eastAsia="zh-CN"/>
              </w:rPr>
              <w:t xml:space="preserve">6</w:t>
            </w:r>
            <w:r>
              <w:rPr>
                <w:rFonts w:hint="eastAsia" w:ascii="黑体" w:hAnsi="黑体" w:eastAsia="黑体" w:cs="黑体"/>
                <w:b/>
                <w:bCs/>
                <w:color w:val="000000" w:themeColor="text1"/>
                <w:sz w:val="32"/>
                <w:szCs w:val="32"/>
                <w:highlight w:val="none"/>
              </w:rPr>
              <w:t xml:space="preserve">年</w:t>
            </w:r>
            <w:r>
              <w:rPr>
                <w:rFonts w:hint="eastAsia" w:ascii="黑体" w:hAnsi="黑体" w:eastAsia="黑体" w:cs="黑体"/>
                <w:b/>
                <w:bCs/>
                <w:color w:val="000000" w:themeColor="text1"/>
                <w:sz w:val="32"/>
                <w:szCs w:val="32"/>
                <w:highlight w:val="none"/>
                <w:lang w:val="en-US" w:eastAsia="zh-CN"/>
              </w:rPr>
              <w:t xml:space="preserve">9</w:t>
            </w:r>
            <w:r>
              <w:rPr>
                <w:rFonts w:hint="eastAsia" w:ascii="黑体" w:hAnsi="黑体" w:eastAsia="黑体" w:cs="黑体"/>
                <w:b/>
                <w:bCs/>
                <w:color w:val="000000" w:themeColor="text1"/>
                <w:sz w:val="32"/>
                <w:szCs w:val="32"/>
                <w:highlight w:val="none"/>
              </w:rPr>
              <w:t xml:space="preserve">月</w:t>
            </w:r>
            <w:bookmarkEnd w:id="0"/>
            <w:r>
              <w:rPr>
                <w:color w:val="000000" w:themeColor="text1"/>
                <w:highlight w:val="none"/>
              </w:rPr>
            </w:r>
            <w:r>
              <w:rPr>
                <w:color w:val="000000" w:themeColor="text1"/>
                <w:highlight w:val="none"/>
              </w:rPr>
            </w:r>
          </w:p>
        </w:tc>
      </w:tr>
    </w:tbl>
    <w:p>
      <w:pPr>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jc w:val="center"/>
        <w:spacing w:line="360" w:lineRule="auto"/>
        <w:rPr>
          <w:rFonts w:hint="eastAsia" w:eastAsia="仿宋_GB2312"/>
          <w:color w:val="000000" w:themeColor="text1"/>
          <w:sz w:val="24"/>
          <w:szCs w:val="28"/>
          <w:highlight w:val="none"/>
        </w:rPr>
      </w:pPr>
      <w:r>
        <w:rPr>
          <w:rFonts w:ascii="宋体" w:hAnsi="宋体"/>
          <w:b/>
          <w:bCs/>
          <w:color w:val="000000" w:themeColor="text1"/>
          <w:sz w:val="32"/>
          <w:szCs w:val="36"/>
          <w:highlight w:val="none"/>
        </w:rPr>
        <w:t xml:space="preserve">目</w:t>
      </w:r>
      <w:r>
        <w:rPr>
          <w:rFonts w:hint="eastAsia" w:ascii="宋体" w:hAnsi="宋体"/>
          <w:b/>
          <w:bCs/>
          <w:color w:val="000000" w:themeColor="text1"/>
          <w:sz w:val="32"/>
          <w:szCs w:val="36"/>
          <w:highlight w:val="none"/>
        </w:rPr>
        <w:t xml:space="preserve"> </w:t>
      </w:r>
      <w:r>
        <w:rPr>
          <w:rFonts w:hint="eastAsia" w:ascii="宋体" w:hAnsi="宋体"/>
          <w:b/>
          <w:bCs/>
          <w:color w:val="000000" w:themeColor="text1"/>
          <w:sz w:val="32"/>
          <w:szCs w:val="36"/>
          <w:highlight w:val="none"/>
          <w:lang w:val="en-US" w:eastAsia="zh-CN"/>
        </w:rPr>
        <w:t xml:space="preserve"> </w:t>
      </w:r>
      <w:r>
        <w:rPr>
          <w:rFonts w:hint="eastAsia" w:ascii="宋体" w:hAnsi="宋体"/>
          <w:b/>
          <w:bCs/>
          <w:color w:val="000000" w:themeColor="text1"/>
          <w:sz w:val="32"/>
          <w:szCs w:val="36"/>
          <w:highlight w:val="none"/>
        </w:rPr>
        <w:t xml:space="preserve"> </w:t>
      </w:r>
      <w:r>
        <w:rPr>
          <w:rFonts w:ascii="宋体" w:hAnsi="宋体"/>
          <w:b/>
          <w:bCs/>
          <w:color w:val="000000" w:themeColor="text1"/>
          <w:sz w:val="32"/>
          <w:szCs w:val="36"/>
          <w:highlight w:val="none"/>
        </w:rPr>
        <w:t xml:space="preserve">录</w:t>
      </w:r>
      <w:r>
        <w:rPr>
          <w:color w:val="000000" w:themeColor="text1"/>
          <w:highlight w:val="none"/>
        </w:rPr>
      </w:r>
    </w:p>
    <w:p>
      <w:pPr>
        <w:pStyle w:val="847"/>
        <w:ind w:firstLine="482"/>
        <w:jc w:val="left"/>
        <w:keepLines w:val="0"/>
        <w:keepNext w:val="0"/>
        <w:pageBreakBefore w:val="0"/>
        <w:spacing w:line="480" w:lineRule="auto"/>
        <w:widowControl/>
        <w:tabs>
          <w:tab w:val="right" w:pos="8844" w:leader="dot"/>
        </w:tabs>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highlight w:val="none"/>
        </w:rPr>
      </w:r>
    </w:p>
    <w:p>
      <w:pPr>
        <w:pStyle w:val="847"/>
        <w:ind w:left="0" w:firstLine="641"/>
        <w:jc w:val="left"/>
        <w:keepLines w:val="0"/>
        <w:keepNext w:val="0"/>
        <w:pageBreakBefore w:val="0"/>
        <w:spacing w:line="480" w:lineRule="auto"/>
        <w:widowControl/>
        <w:tabs>
          <w:tab w:val="right" w:pos="8844" w:leader="dot"/>
        </w:tabs>
        <w:rPr>
          <w:rFonts w:hint="eastAsia" w:ascii="宋体" w:hAnsi="宋体" w:cs="宋体"/>
          <w:b/>
          <w:bCs w:val="0"/>
          <w:color w:val="000000" w:themeColor="text1"/>
          <w:sz w:val="28"/>
          <w:szCs w:val="28"/>
          <w:highlight w:val="none"/>
        </w:rPr>
      </w:pPr>
      <w:r>
        <w:rPr>
          <w:rFonts w:hint="eastAsia" w:ascii="宋体" w:hAnsi="宋体" w:cs="宋体"/>
          <w:b/>
          <w:color w:val="000000" w:themeColor="text1"/>
          <w:sz w:val="24"/>
          <w:szCs w:val="24"/>
          <w:highlight w:val="none"/>
        </w:rPr>
        <w:fldChar w:fldCharType="begin"/>
      </w:r>
      <w:r>
        <w:rPr>
          <w:rFonts w:hint="eastAsia" w:ascii="宋体" w:hAnsi="宋体" w:cs="宋体"/>
          <w:b/>
          <w:color w:val="000000" w:themeColor="text1"/>
          <w:sz w:val="24"/>
          <w:szCs w:val="24"/>
          <w:highlight w:val="none"/>
        </w:rPr>
        <w:instrText xml:space="preserve">TOC \o "1-2" \h \u </w:instrText>
      </w:r>
      <w:r>
        <w:rPr>
          <w:rFonts w:hint="eastAsia" w:ascii="宋体" w:hAnsi="宋体" w:cs="宋体"/>
          <w:b/>
          <w:color w:val="000000" w:themeColor="text1"/>
          <w:sz w:val="24"/>
          <w:szCs w:val="24"/>
          <w:highlight w:val="none"/>
        </w:rPr>
        <w:fldChar w:fldCharType="separate"/>
      </w:r>
      <w:r>
        <w:rPr>
          <w:rFonts w:hint="eastAsia" w:ascii="宋体" w:hAnsi="宋体" w:cs="宋体"/>
          <w:b/>
          <w:bCs w:val="0"/>
          <w:color w:val="000000" w:themeColor="text1"/>
          <w:sz w:val="28"/>
          <w:szCs w:val="28"/>
          <w:highlight w:val="none"/>
        </w:rPr>
        <w:fldChar w:fldCharType="begin"/>
      </w:r>
      <w:r>
        <w:rPr>
          <w:rFonts w:hint="eastAsia" w:ascii="宋体" w:hAnsi="宋体" w:cs="宋体"/>
          <w:b/>
          <w:bCs w:val="0"/>
          <w:color w:val="000000" w:themeColor="text1"/>
          <w:sz w:val="28"/>
          <w:szCs w:val="28"/>
          <w:highlight w:val="none"/>
        </w:rPr>
        <w:instrText xml:space="preserve"> HYPERLINK \l _Toc14268 </w:instrText>
      </w:r>
      <w:r>
        <w:rPr>
          <w:rFonts w:hint="eastAsia" w:ascii="宋体" w:hAnsi="宋体" w:cs="宋体"/>
          <w:b/>
          <w:bCs w:val="0"/>
          <w:color w:val="000000" w:themeColor="text1"/>
          <w:sz w:val="28"/>
          <w:szCs w:val="28"/>
          <w:highlight w:val="none"/>
        </w:rPr>
        <w:fldChar w:fldCharType="separate"/>
      </w:r>
      <w:r>
        <w:rPr>
          <w:rFonts w:hint="eastAsia" w:ascii="宋体" w:hAnsi="宋体" w:cs="宋体"/>
          <w:b/>
          <w:bCs w:val="0"/>
          <w:color w:val="000000" w:themeColor="text1"/>
          <w:sz w:val="28"/>
          <w:szCs w:val="28"/>
          <w:highlight w:val="none"/>
        </w:rPr>
        <w:t xml:space="preserve">第一部分  招标公告</w:t>
      </w:r>
      <w:r>
        <w:rPr>
          <w:rFonts w:hint="eastAsia" w:ascii="宋体" w:hAnsi="宋体" w:cs="宋体"/>
          <w:b/>
          <w:bCs w:val="0"/>
          <w:color w:val="000000" w:themeColor="text1"/>
          <w:sz w:val="28"/>
          <w:szCs w:val="28"/>
          <w:highlight w:val="none"/>
        </w:rPr>
        <w:fldChar w:fldCharType="end"/>
      </w:r>
      <w:r>
        <w:rPr>
          <w:color w:val="000000" w:themeColor="text1"/>
          <w:highlight w:val="none"/>
        </w:rPr>
      </w:r>
    </w:p>
    <w:p>
      <w:pPr>
        <w:pStyle w:val="847"/>
        <w:ind w:firstLine="562"/>
        <w:jc w:val="left"/>
        <w:keepLines w:val="0"/>
        <w:keepNext w:val="0"/>
        <w:pageBreakBefore w:val="0"/>
        <w:spacing w:line="480" w:lineRule="auto"/>
        <w:widowControl/>
        <w:tabs>
          <w:tab w:val="right" w:pos="8844" w:leader="dot"/>
        </w:tabs>
        <w:rPr>
          <w:rFonts w:hint="eastAsia" w:ascii="宋体" w:hAnsi="宋体" w:cs="宋体"/>
          <w:b/>
          <w:bCs w:val="0"/>
          <w:color w:val="000000" w:themeColor="text1"/>
          <w:sz w:val="28"/>
          <w:szCs w:val="28"/>
          <w:highlight w:val="none"/>
        </w:rPr>
      </w:pPr>
      <w:r>
        <w:rPr>
          <w:rFonts w:hint="eastAsia" w:ascii="宋体" w:hAnsi="宋体" w:cs="宋体"/>
          <w:b/>
          <w:bCs w:val="0"/>
          <w:color w:val="000000" w:themeColor="text1"/>
          <w:sz w:val="28"/>
          <w:szCs w:val="28"/>
          <w:highlight w:val="none"/>
        </w:rPr>
        <w:fldChar w:fldCharType="begin"/>
      </w:r>
      <w:r>
        <w:rPr>
          <w:rFonts w:hint="eastAsia" w:ascii="宋体" w:hAnsi="宋体" w:cs="宋体"/>
          <w:b/>
          <w:bCs w:val="0"/>
          <w:color w:val="000000" w:themeColor="text1"/>
          <w:sz w:val="28"/>
          <w:szCs w:val="28"/>
          <w:highlight w:val="none"/>
        </w:rPr>
        <w:instrText xml:space="preserve"> HYPERLINK \l _Toc1881 </w:instrText>
      </w:r>
      <w:r>
        <w:rPr>
          <w:rFonts w:hint="eastAsia" w:ascii="宋体" w:hAnsi="宋体" w:cs="宋体"/>
          <w:b/>
          <w:bCs w:val="0"/>
          <w:color w:val="000000" w:themeColor="text1"/>
          <w:sz w:val="28"/>
          <w:szCs w:val="28"/>
          <w:highlight w:val="none"/>
        </w:rPr>
        <w:fldChar w:fldCharType="separate"/>
      </w:r>
      <w:r>
        <w:rPr>
          <w:rFonts w:hint="eastAsia" w:ascii="宋体" w:hAnsi="宋体" w:cs="宋体"/>
          <w:b/>
          <w:bCs w:val="0"/>
          <w:color w:val="000000" w:themeColor="text1"/>
          <w:sz w:val="28"/>
          <w:szCs w:val="28"/>
          <w:highlight w:val="none"/>
        </w:rPr>
        <w:t xml:space="preserve">第二部分  投标人须知</w:t>
      </w:r>
      <w:r>
        <w:rPr>
          <w:rFonts w:hint="eastAsia" w:ascii="宋体" w:hAnsi="宋体" w:cs="宋体"/>
          <w:b/>
          <w:bCs w:val="0"/>
          <w:color w:val="000000" w:themeColor="text1"/>
          <w:sz w:val="28"/>
          <w:szCs w:val="28"/>
          <w:highlight w:val="none"/>
        </w:rPr>
        <w:fldChar w:fldCharType="end"/>
      </w:r>
      <w:r>
        <w:rPr>
          <w:color w:val="000000" w:themeColor="text1"/>
          <w:highlight w:val="none"/>
        </w:rPr>
      </w:r>
    </w:p>
    <w:p>
      <w:pPr>
        <w:pStyle w:val="847"/>
        <w:ind w:firstLine="562"/>
        <w:jc w:val="left"/>
        <w:keepLines w:val="0"/>
        <w:keepNext w:val="0"/>
        <w:pageBreakBefore w:val="0"/>
        <w:spacing w:line="480" w:lineRule="auto"/>
        <w:widowControl/>
        <w:tabs>
          <w:tab w:val="right" w:pos="8844" w:leader="dot"/>
        </w:tabs>
        <w:rPr>
          <w:rFonts w:hint="eastAsia" w:ascii="宋体" w:hAnsi="宋体" w:eastAsia="宋体" w:cs="宋体"/>
          <w:b/>
          <w:bCs w:val="0"/>
          <w:color w:val="000000" w:themeColor="text1"/>
          <w:sz w:val="28"/>
          <w:szCs w:val="28"/>
          <w:highlight w:val="none"/>
        </w:rPr>
      </w:pPr>
      <w:r>
        <w:rPr>
          <w:rFonts w:hint="eastAsia" w:ascii="宋体" w:hAnsi="宋体" w:cs="宋体"/>
          <w:b/>
          <w:bCs w:val="0"/>
          <w:color w:val="000000" w:themeColor="text1"/>
          <w:sz w:val="28"/>
          <w:szCs w:val="28"/>
          <w:highlight w:val="none"/>
        </w:rPr>
        <w:fldChar w:fldCharType="begin"/>
      </w:r>
      <w:r>
        <w:rPr>
          <w:rFonts w:hint="eastAsia" w:ascii="宋体" w:hAnsi="宋体" w:cs="宋体"/>
          <w:b/>
          <w:bCs w:val="0"/>
          <w:color w:val="000000" w:themeColor="text1"/>
          <w:sz w:val="28"/>
          <w:szCs w:val="28"/>
          <w:highlight w:val="none"/>
        </w:rPr>
        <w:instrText xml:space="preserve"> HYPERLINK \l _Toc22015 </w:instrText>
      </w:r>
      <w:r>
        <w:rPr>
          <w:rFonts w:hint="eastAsia" w:ascii="宋体" w:hAnsi="宋体" w:cs="宋体"/>
          <w:b/>
          <w:bCs w:val="0"/>
          <w:color w:val="000000" w:themeColor="text1"/>
          <w:sz w:val="28"/>
          <w:szCs w:val="28"/>
          <w:highlight w:val="none"/>
        </w:rPr>
        <w:fldChar w:fldCharType="separate"/>
      </w:r>
      <w:r>
        <w:rPr>
          <w:rFonts w:hint="eastAsia" w:ascii="宋体" w:hAnsi="宋体" w:cs="宋体"/>
          <w:b/>
          <w:bCs w:val="0"/>
          <w:color w:val="000000" w:themeColor="text1"/>
          <w:sz w:val="28"/>
          <w:szCs w:val="28"/>
          <w:highlight w:val="none"/>
        </w:rPr>
        <w:t xml:space="preserve">第三部分  评标方法和标准</w:t>
      </w:r>
      <w:r>
        <w:rPr>
          <w:rFonts w:hint="eastAsia" w:ascii="宋体" w:hAnsi="宋体" w:cs="宋体"/>
          <w:b/>
          <w:bCs w:val="0"/>
          <w:color w:val="000000" w:themeColor="text1"/>
          <w:sz w:val="28"/>
          <w:szCs w:val="28"/>
          <w:highlight w:val="none"/>
          <w:lang w:val="en-US" w:eastAsia="zh-CN"/>
        </w:rPr>
        <w:t xml:space="preserve"> </w:t>
      </w:r>
      <w:r>
        <w:rPr>
          <w:rFonts w:hint="eastAsia" w:ascii="宋体" w:hAnsi="宋体" w:cs="宋体"/>
          <w:b/>
          <w:bCs w:val="0"/>
          <w:color w:val="000000" w:themeColor="text1"/>
          <w:sz w:val="28"/>
          <w:szCs w:val="28"/>
          <w:highlight w:val="none"/>
        </w:rPr>
        <w:fldChar w:fldCharType="end"/>
      </w:r>
      <w:r>
        <w:rPr>
          <w:color w:val="000000" w:themeColor="text1"/>
          <w:highlight w:val="none"/>
        </w:rPr>
      </w:r>
    </w:p>
    <w:p>
      <w:pPr>
        <w:pStyle w:val="847"/>
        <w:ind w:firstLine="562"/>
        <w:jc w:val="left"/>
        <w:keepLines w:val="0"/>
        <w:keepNext w:val="0"/>
        <w:pageBreakBefore w:val="0"/>
        <w:spacing w:line="480" w:lineRule="auto"/>
        <w:widowControl/>
        <w:tabs>
          <w:tab w:val="right" w:pos="8844" w:leader="dot"/>
        </w:tabs>
        <w:rPr>
          <w:rFonts w:hint="default" w:ascii="宋体" w:hAnsi="宋体" w:eastAsia="宋体" w:cs="宋体"/>
          <w:b/>
          <w:bCs w:val="0"/>
          <w:color w:val="000000" w:themeColor="text1"/>
          <w:sz w:val="28"/>
          <w:szCs w:val="28"/>
          <w:highlight w:val="none"/>
        </w:rPr>
      </w:pPr>
      <w:r>
        <w:rPr>
          <w:rFonts w:hint="eastAsia" w:ascii="宋体" w:hAnsi="宋体" w:cs="宋体"/>
          <w:b/>
          <w:bCs w:val="0"/>
          <w:color w:val="000000" w:themeColor="text1"/>
          <w:sz w:val="28"/>
          <w:szCs w:val="28"/>
          <w:highlight w:val="none"/>
        </w:rPr>
        <w:fldChar w:fldCharType="begin"/>
      </w:r>
      <w:r>
        <w:rPr>
          <w:rFonts w:hint="eastAsia" w:ascii="宋体" w:hAnsi="宋体" w:cs="宋体"/>
          <w:b/>
          <w:bCs w:val="0"/>
          <w:color w:val="000000" w:themeColor="text1"/>
          <w:sz w:val="28"/>
          <w:szCs w:val="28"/>
          <w:highlight w:val="none"/>
        </w:rPr>
        <w:instrText xml:space="preserve"> HYPERLINK \l _Toc1505 </w:instrText>
      </w:r>
      <w:r>
        <w:rPr>
          <w:rFonts w:hint="eastAsia" w:ascii="宋体" w:hAnsi="宋体" w:cs="宋体"/>
          <w:b/>
          <w:bCs w:val="0"/>
          <w:color w:val="000000" w:themeColor="text1"/>
          <w:sz w:val="28"/>
          <w:szCs w:val="28"/>
          <w:highlight w:val="none"/>
        </w:rPr>
        <w:fldChar w:fldCharType="separate"/>
      </w:r>
      <w:r>
        <w:rPr>
          <w:rFonts w:hint="eastAsia" w:ascii="宋体" w:hAnsi="宋体" w:cs="宋体"/>
          <w:b/>
          <w:bCs w:val="0"/>
          <w:color w:val="000000" w:themeColor="text1"/>
          <w:sz w:val="28"/>
          <w:szCs w:val="28"/>
          <w:highlight w:val="none"/>
        </w:rPr>
        <w:t xml:space="preserve">第四部分  采购需求</w:t>
      </w:r>
      <w:r>
        <w:rPr>
          <w:rFonts w:hint="eastAsia" w:ascii="宋体" w:hAnsi="宋体" w:cs="宋体"/>
          <w:b/>
          <w:bCs w:val="0"/>
          <w:color w:val="000000" w:themeColor="text1"/>
          <w:sz w:val="28"/>
          <w:szCs w:val="28"/>
          <w:highlight w:val="none"/>
        </w:rPr>
        <w:fldChar w:fldCharType="end"/>
      </w:r>
      <w:r>
        <w:rPr>
          <w:color w:val="000000" w:themeColor="text1"/>
          <w:highlight w:val="none"/>
        </w:rPr>
      </w:r>
    </w:p>
    <w:p>
      <w:pPr>
        <w:pStyle w:val="847"/>
        <w:ind w:firstLine="562"/>
        <w:jc w:val="left"/>
        <w:keepLines w:val="0"/>
        <w:keepNext w:val="0"/>
        <w:pageBreakBefore w:val="0"/>
        <w:spacing w:line="480" w:lineRule="auto"/>
        <w:widowControl/>
        <w:tabs>
          <w:tab w:val="right" w:pos="8844" w:leader="dot"/>
        </w:tabs>
        <w:rPr>
          <w:rFonts w:hint="default" w:ascii="宋体" w:hAnsi="宋体" w:eastAsia="宋体" w:cs="宋体"/>
          <w:b/>
          <w:bCs w:val="0"/>
          <w:color w:val="000000" w:themeColor="text1"/>
          <w:sz w:val="28"/>
          <w:szCs w:val="28"/>
          <w:highlight w:val="none"/>
        </w:rPr>
      </w:pPr>
      <w:r>
        <w:rPr>
          <w:rFonts w:hint="eastAsia" w:ascii="宋体" w:hAnsi="宋体" w:cs="宋体"/>
          <w:b/>
          <w:bCs w:val="0"/>
          <w:color w:val="000000" w:themeColor="text1"/>
          <w:sz w:val="28"/>
          <w:szCs w:val="28"/>
          <w:highlight w:val="none"/>
        </w:rPr>
        <w:fldChar w:fldCharType="begin"/>
      </w:r>
      <w:r>
        <w:rPr>
          <w:rFonts w:hint="eastAsia" w:ascii="宋体" w:hAnsi="宋体" w:cs="宋体"/>
          <w:b/>
          <w:bCs w:val="0"/>
          <w:color w:val="000000" w:themeColor="text1"/>
          <w:sz w:val="28"/>
          <w:szCs w:val="28"/>
          <w:highlight w:val="none"/>
        </w:rPr>
        <w:instrText xml:space="preserve"> HYPERLINK \l _Toc9306 </w:instrText>
      </w:r>
      <w:r>
        <w:rPr>
          <w:rFonts w:hint="eastAsia" w:ascii="宋体" w:hAnsi="宋体" w:cs="宋体"/>
          <w:b/>
          <w:bCs w:val="0"/>
          <w:color w:val="000000" w:themeColor="text1"/>
          <w:sz w:val="28"/>
          <w:szCs w:val="28"/>
          <w:highlight w:val="none"/>
        </w:rPr>
        <w:fldChar w:fldCharType="separate"/>
      </w:r>
      <w:r>
        <w:rPr>
          <w:rFonts w:hint="eastAsia" w:ascii="宋体" w:hAnsi="宋体" w:cs="宋体"/>
          <w:b/>
          <w:bCs w:val="0"/>
          <w:color w:val="000000" w:themeColor="text1"/>
          <w:sz w:val="28"/>
          <w:szCs w:val="28"/>
          <w:highlight w:val="none"/>
        </w:rPr>
        <w:t xml:space="preserve">第五部分  合同格式及条款</w:t>
      </w:r>
      <w:r>
        <w:rPr>
          <w:rFonts w:hint="eastAsia" w:ascii="宋体" w:hAnsi="宋体" w:cs="宋体"/>
          <w:b/>
          <w:bCs w:val="0"/>
          <w:color w:val="000000" w:themeColor="text1"/>
          <w:sz w:val="28"/>
          <w:szCs w:val="28"/>
          <w:highlight w:val="none"/>
        </w:rPr>
        <w:fldChar w:fldCharType="end"/>
      </w:r>
      <w:r>
        <w:rPr>
          <w:color w:val="000000" w:themeColor="text1"/>
          <w:highlight w:val="none"/>
        </w:rPr>
      </w:r>
    </w:p>
    <w:p>
      <w:pPr>
        <w:pStyle w:val="847"/>
        <w:ind w:firstLine="562"/>
        <w:jc w:val="left"/>
        <w:keepLines w:val="0"/>
        <w:keepNext w:val="0"/>
        <w:pageBreakBefore w:val="0"/>
        <w:spacing w:line="480" w:lineRule="auto"/>
        <w:widowControl/>
        <w:tabs>
          <w:tab w:val="right" w:pos="8844" w:leader="dot"/>
        </w:tabs>
        <w:rPr>
          <w:rFonts w:hint="default" w:ascii="宋体" w:hAnsi="宋体" w:eastAsia="宋体" w:cs="宋体"/>
          <w:b/>
          <w:bCs w:val="0"/>
          <w:color w:val="000000" w:themeColor="text1"/>
          <w:sz w:val="28"/>
          <w:szCs w:val="28"/>
          <w:highlight w:val="none"/>
        </w:rPr>
      </w:pPr>
      <w:r>
        <w:rPr>
          <w:rFonts w:hint="eastAsia" w:ascii="宋体" w:hAnsi="宋体" w:cs="宋体"/>
          <w:b/>
          <w:bCs w:val="0"/>
          <w:color w:val="000000" w:themeColor="text1"/>
          <w:sz w:val="28"/>
          <w:szCs w:val="28"/>
          <w:highlight w:val="none"/>
        </w:rPr>
        <w:fldChar w:fldCharType="begin"/>
      </w:r>
      <w:r>
        <w:rPr>
          <w:rFonts w:hint="eastAsia" w:ascii="宋体" w:hAnsi="宋体" w:cs="宋体"/>
          <w:b/>
          <w:bCs w:val="0"/>
          <w:color w:val="000000" w:themeColor="text1"/>
          <w:sz w:val="28"/>
          <w:szCs w:val="28"/>
          <w:highlight w:val="none"/>
        </w:rPr>
        <w:instrText xml:space="preserve"> HYPERLINK \l _Toc12366 </w:instrText>
      </w:r>
      <w:r>
        <w:rPr>
          <w:rFonts w:hint="eastAsia" w:ascii="宋体" w:hAnsi="宋体" w:cs="宋体"/>
          <w:b/>
          <w:bCs w:val="0"/>
          <w:color w:val="000000" w:themeColor="text1"/>
          <w:sz w:val="28"/>
          <w:szCs w:val="28"/>
          <w:highlight w:val="none"/>
        </w:rPr>
        <w:fldChar w:fldCharType="separate"/>
      </w:r>
      <w:r>
        <w:rPr>
          <w:rFonts w:hint="eastAsia" w:ascii="宋体" w:hAnsi="宋体" w:cs="宋体"/>
          <w:b/>
          <w:bCs w:val="0"/>
          <w:color w:val="000000" w:themeColor="text1"/>
          <w:sz w:val="28"/>
          <w:szCs w:val="28"/>
          <w:highlight w:val="none"/>
        </w:rPr>
        <w:t xml:space="preserve">第六部分  投标文件格式</w:t>
      </w:r>
      <w:r>
        <w:rPr>
          <w:rFonts w:hint="eastAsia" w:ascii="宋体" w:hAnsi="宋体" w:cs="宋体"/>
          <w:b/>
          <w:bCs w:val="0"/>
          <w:color w:val="000000" w:themeColor="text1"/>
          <w:sz w:val="28"/>
          <w:szCs w:val="28"/>
          <w:highlight w:val="none"/>
        </w:rPr>
        <w:fldChar w:fldCharType="end"/>
      </w:r>
      <w:r>
        <w:rPr>
          <w:color w:val="000000" w:themeColor="text1"/>
          <w:highlight w:val="none"/>
        </w:rPr>
      </w:r>
    </w:p>
    <w:p>
      <w:pPr>
        <w:pStyle w:val="848"/>
        <w:ind w:left="420"/>
        <w:spacing w:line="360" w:lineRule="auto"/>
        <w:tabs>
          <w:tab w:val="right" w:pos="8844" w:leader="dot"/>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jc w:val="left"/>
        <w:spacing w:line="360" w:lineRule="auto"/>
        <w:tabs>
          <w:tab w:val="left" w:pos="5655" w:leader="none"/>
        </w:tabs>
        <w:rPr>
          <w:rFonts w:hint="eastAsia"/>
          <w:color w:val="000000" w:themeColor="text1"/>
          <w:highlight w:val="none"/>
        </w:rPr>
      </w:pPr>
      <w:r>
        <w:rPr>
          <w:rFonts w:hint="eastAsia"/>
          <w:color w:val="000000" w:themeColor="text1"/>
          <w:highlight w:val="none"/>
        </w:rPr>
      </w:r>
      <w:r>
        <w:rPr>
          <w:color w:val="000000" w:themeColor="text1"/>
          <w:highlight w:val="none"/>
        </w:rPr>
      </w:r>
    </w:p>
    <w:p>
      <w:pPr>
        <w:jc w:val="left"/>
        <w:spacing w:line="360" w:lineRule="auto"/>
        <w:tabs>
          <w:tab w:val="left" w:pos="5655" w:leader="none"/>
        </w:tabs>
        <w:rPr>
          <w:rFonts w:hint="eastAsia"/>
          <w:color w:val="000000" w:themeColor="text1"/>
          <w:highlight w:val="none"/>
        </w:rPr>
      </w:pPr>
      <w:r>
        <w:rPr>
          <w:rFonts w:hint="eastAsia"/>
          <w:color w:val="000000" w:themeColor="text1"/>
          <w:highlight w:val="none"/>
        </w:rPr>
      </w:r>
      <w:r>
        <w:rPr>
          <w:color w:val="000000" w:themeColor="text1"/>
          <w:highlight w:val="none"/>
        </w:rPr>
      </w:r>
    </w:p>
    <w:p>
      <w:pPr>
        <w:jc w:val="left"/>
        <w:spacing w:line="360" w:lineRule="auto"/>
        <w:tabs>
          <w:tab w:val="left" w:pos="5655" w:leader="none"/>
        </w:tabs>
        <w:rPr>
          <w:rFonts w:hint="eastAsia"/>
          <w:color w:val="000000" w:themeColor="text1"/>
          <w:highlight w:val="none"/>
        </w:rPr>
      </w:pPr>
      <w:r>
        <w:rPr>
          <w:rFonts w:hint="eastAsia"/>
          <w:color w:val="000000" w:themeColor="text1"/>
          <w:highlight w:val="none"/>
        </w:rPr>
      </w:r>
      <w:r>
        <w:rPr>
          <w:color w:val="000000" w:themeColor="text1"/>
          <w:highlight w:val="none"/>
        </w:rPr>
      </w:r>
    </w:p>
    <w:p>
      <w:pPr>
        <w:jc w:val="left"/>
        <w:spacing w:line="360" w:lineRule="auto"/>
        <w:tabs>
          <w:tab w:val="left" w:pos="5655" w:leader="none"/>
        </w:tabs>
        <w:rPr>
          <w:rFonts w:hint="eastAsia"/>
          <w:color w:val="000000" w:themeColor="text1"/>
          <w:highlight w:val="none"/>
        </w:rPr>
      </w:pPr>
      <w:r>
        <w:rPr>
          <w:rFonts w:hint="eastAsia"/>
          <w:color w:val="000000" w:themeColor="text1"/>
          <w:highlight w:val="none"/>
        </w:rPr>
      </w:r>
      <w:r>
        <w:rPr>
          <w:color w:val="000000" w:themeColor="text1"/>
          <w:highlight w:val="none"/>
        </w:rPr>
      </w:r>
    </w:p>
    <w:p>
      <w:pPr>
        <w:jc w:val="left"/>
        <w:spacing w:line="360" w:lineRule="auto"/>
        <w:tabs>
          <w:tab w:val="left" w:pos="5655" w:leader="none"/>
        </w:tabs>
        <w:rPr>
          <w:rFonts w:hint="eastAsia"/>
          <w:color w:val="000000" w:themeColor="text1"/>
          <w:highlight w:val="none"/>
        </w:rPr>
      </w:pPr>
      <w:r>
        <w:rPr>
          <w:rFonts w:hint="eastAsia"/>
          <w:color w:val="000000" w:themeColor="text1"/>
          <w:highlight w:val="none"/>
        </w:rPr>
      </w:r>
      <w:r>
        <w:rPr>
          <w:color w:val="000000" w:themeColor="text1"/>
          <w:highlight w:val="none"/>
        </w:rPr>
      </w:r>
    </w:p>
    <w:p>
      <w:pPr>
        <w:jc w:val="left"/>
        <w:spacing w:line="360" w:lineRule="auto"/>
        <w:tabs>
          <w:tab w:val="left" w:pos="5655" w:leader="none"/>
        </w:tabs>
        <w:rPr>
          <w:rFonts w:hint="eastAsia"/>
          <w:color w:val="000000" w:themeColor="text1"/>
          <w:highlight w:val="none"/>
        </w:rPr>
      </w:pPr>
      <w:r>
        <w:rPr>
          <w:rFonts w:hint="eastAsia"/>
          <w:color w:val="000000" w:themeColor="text1"/>
          <w:highlight w:val="none"/>
        </w:rPr>
      </w:r>
      <w:r>
        <w:rPr>
          <w:color w:val="000000" w:themeColor="text1"/>
          <w:highlight w:val="none"/>
        </w:rPr>
      </w:r>
    </w:p>
    <w:p>
      <w:pPr>
        <w:jc w:val="left"/>
        <w:spacing w:line="360" w:lineRule="auto"/>
        <w:tabs>
          <w:tab w:val="left" w:pos="5655" w:leader="none"/>
        </w:tabs>
        <w:rPr>
          <w:rFonts w:hint="eastAsia"/>
          <w:color w:val="000000" w:themeColor="text1"/>
          <w:highlight w:val="none"/>
        </w:rPr>
      </w:pPr>
      <w:r>
        <w:rPr>
          <w:rFonts w:hint="eastAsia"/>
          <w:color w:val="000000" w:themeColor="text1"/>
          <w:highlight w:val="none"/>
        </w:rPr>
      </w:r>
      <w:r>
        <w:rPr>
          <w:color w:val="000000" w:themeColor="text1"/>
          <w:highlight w:val="none"/>
        </w:rPr>
      </w:r>
    </w:p>
    <w:p>
      <w:pPr>
        <w:jc w:val="left"/>
        <w:spacing w:line="360" w:lineRule="auto"/>
        <w:tabs>
          <w:tab w:val="left" w:pos="5655" w:leader="none"/>
        </w:tabs>
        <w:rPr>
          <w:rFonts w:hint="eastAsia"/>
          <w:color w:val="000000" w:themeColor="text1"/>
          <w:highlight w:val="none"/>
        </w:rPr>
      </w:pPr>
      <w:r>
        <w:rPr>
          <w:rFonts w:hint="eastAsia"/>
          <w:color w:val="000000" w:themeColor="text1"/>
          <w:highlight w:val="none"/>
        </w:rPr>
      </w:r>
      <w:r>
        <w:rPr>
          <w:color w:val="000000" w:themeColor="text1"/>
          <w:highlight w:val="none"/>
        </w:rPr>
      </w:r>
    </w:p>
    <w:p>
      <w:pPr>
        <w:jc w:val="left"/>
        <w:spacing w:line="360" w:lineRule="auto"/>
        <w:tabs>
          <w:tab w:val="left" w:pos="5655" w:leader="none"/>
        </w:tabs>
        <w:rPr>
          <w:rFonts w:hint="eastAsia"/>
          <w:color w:val="000000" w:themeColor="text1"/>
          <w:highlight w:val="none"/>
        </w:rPr>
      </w:pPr>
      <w:r>
        <w:rPr>
          <w:rFonts w:hint="eastAsia"/>
          <w:color w:val="000000" w:themeColor="text1"/>
          <w:highlight w:val="none"/>
        </w:rPr>
      </w:r>
      <w:r>
        <w:rPr>
          <w:color w:val="000000" w:themeColor="text1"/>
          <w:highlight w:val="none"/>
        </w:rPr>
      </w:r>
    </w:p>
    <w:p>
      <w:pPr>
        <w:jc w:val="left"/>
        <w:spacing w:line="360" w:lineRule="auto"/>
        <w:tabs>
          <w:tab w:val="left" w:pos="5655" w:leader="none"/>
        </w:tabs>
        <w:rPr>
          <w:rFonts w:hint="eastAsia"/>
          <w:color w:val="000000" w:themeColor="text1"/>
          <w:highlight w:val="none"/>
        </w:rPr>
      </w:pPr>
      <w:r>
        <w:rPr>
          <w:rFonts w:hint="eastAsia"/>
          <w:color w:val="000000" w:themeColor="text1"/>
          <w:highlight w:val="none"/>
        </w:rPr>
      </w:r>
      <w:r>
        <w:rPr>
          <w:color w:val="000000" w:themeColor="text1"/>
          <w:highlight w:val="none"/>
        </w:rPr>
      </w:r>
    </w:p>
    <w:p>
      <w:pPr>
        <w:jc w:val="left"/>
        <w:spacing w:line="360" w:lineRule="auto"/>
        <w:tabs>
          <w:tab w:val="left" w:pos="5655" w:leader="none"/>
        </w:tabs>
        <w:rPr>
          <w:rFonts w:hint="eastAsia"/>
          <w:color w:val="000000" w:themeColor="text1"/>
          <w:highlight w:val="none"/>
        </w:rPr>
      </w:pPr>
      <w:r>
        <w:rPr>
          <w:rFonts w:hint="eastAsia"/>
          <w:color w:val="000000" w:themeColor="text1"/>
          <w:highlight w:val="none"/>
        </w:rPr>
      </w:r>
      <w:r>
        <w:rPr>
          <w:color w:val="000000" w:themeColor="text1"/>
          <w:highlight w:val="none"/>
        </w:rPr>
      </w:r>
    </w:p>
    <w:p>
      <w:pPr>
        <w:jc w:val="left"/>
        <w:spacing w:line="360" w:lineRule="auto"/>
        <w:tabs>
          <w:tab w:val="left" w:pos="5655" w:leader="none"/>
        </w:tabs>
        <w:rPr>
          <w:rFonts w:hint="eastAsia"/>
          <w:color w:val="000000" w:themeColor="text1"/>
          <w:highlight w:val="none"/>
        </w:rPr>
      </w:pPr>
      <w:r>
        <w:rPr>
          <w:rFonts w:hint="eastAsia"/>
          <w:color w:val="000000" w:themeColor="text1"/>
          <w:highlight w:val="none"/>
        </w:rPr>
      </w:r>
      <w:r>
        <w:rPr>
          <w:color w:val="000000" w:themeColor="text1"/>
          <w:highlight w:val="none"/>
        </w:rPr>
      </w:r>
    </w:p>
    <w:p>
      <w:pPr>
        <w:jc w:val="left"/>
        <w:spacing w:line="360" w:lineRule="auto"/>
        <w:tabs>
          <w:tab w:val="left" w:pos="5655" w:leader="none"/>
        </w:tabs>
        <w:rPr>
          <w:rFonts w:hint="eastAsia"/>
          <w:color w:val="000000" w:themeColor="text1"/>
          <w:highlight w:val="none"/>
        </w:rPr>
      </w:pPr>
      <w:r>
        <w:rPr>
          <w:rFonts w:hint="eastAsia"/>
          <w:color w:val="000000" w:themeColor="text1"/>
          <w:highlight w:val="none"/>
        </w:rPr>
      </w:r>
      <w:r>
        <w:rPr>
          <w:color w:val="000000" w:themeColor="text1"/>
          <w:highlight w:val="none"/>
        </w:rPr>
      </w:r>
    </w:p>
    <w:p>
      <w:pPr>
        <w:jc w:val="left"/>
        <w:spacing w:line="360" w:lineRule="auto"/>
        <w:tabs>
          <w:tab w:val="left" w:pos="5655" w:leader="none"/>
        </w:tabs>
        <w:rPr>
          <w:rFonts w:hint="eastAsia"/>
          <w:color w:val="000000" w:themeColor="text1"/>
          <w:highlight w:val="none"/>
        </w:rPr>
      </w:pPr>
      <w:r>
        <w:rPr>
          <w:rFonts w:hint="eastAsia"/>
          <w:color w:val="000000" w:themeColor="text1"/>
          <w:highlight w:val="none"/>
        </w:rPr>
      </w:r>
      <w:r>
        <w:rPr>
          <w:color w:val="000000" w:themeColor="text1"/>
          <w:highlight w:val="none"/>
        </w:rPr>
      </w:r>
    </w:p>
    <w:p>
      <w:pPr>
        <w:jc w:val="left"/>
        <w:spacing w:line="360" w:lineRule="auto"/>
        <w:tabs>
          <w:tab w:val="left" w:pos="5655" w:leader="none"/>
        </w:tabs>
        <w:rPr>
          <w:rFonts w:hint="eastAsia"/>
          <w:color w:val="000000" w:themeColor="text1"/>
          <w:highlight w:val="none"/>
        </w:rPr>
      </w:pPr>
      <w:r>
        <w:rPr>
          <w:rFonts w:hint="eastAsia"/>
          <w:color w:val="000000" w:themeColor="text1"/>
          <w:highlight w:val="none"/>
        </w:rPr>
      </w:r>
      <w:r>
        <w:rPr>
          <w:color w:val="000000" w:themeColor="text1"/>
          <w:highlight w:val="none"/>
        </w:rPr>
      </w:r>
    </w:p>
    <w:p>
      <w:pPr>
        <w:jc w:val="left"/>
        <w:spacing w:line="360" w:lineRule="auto"/>
        <w:tabs>
          <w:tab w:val="left" w:pos="5655" w:leader="none"/>
        </w:tabs>
        <w:rPr>
          <w:rFonts w:hint="eastAsia"/>
          <w:color w:val="000000" w:themeColor="text1"/>
          <w:highlight w:val="none"/>
        </w:rPr>
      </w:pPr>
      <w:r>
        <w:rPr>
          <w:rFonts w:hint="eastAsia"/>
          <w:color w:val="000000" w:themeColor="text1"/>
          <w:highlight w:val="none"/>
        </w:rPr>
      </w:r>
      <w:r>
        <w:rPr>
          <w:color w:val="000000" w:themeColor="text1"/>
          <w:highlight w:val="none"/>
        </w:rPr>
      </w:r>
    </w:p>
    <w:p>
      <w:pPr>
        <w:jc w:val="left"/>
        <w:spacing w:line="360" w:lineRule="auto"/>
        <w:tabs>
          <w:tab w:val="left" w:pos="5655" w:leader="none"/>
        </w:tabs>
        <w:rPr>
          <w:rFonts w:hint="eastAsia"/>
          <w:color w:val="000000" w:themeColor="text1"/>
          <w:highlight w:val="none"/>
        </w:rPr>
      </w:pPr>
      <w:r>
        <w:rPr>
          <w:rFonts w:hint="eastAsia"/>
          <w:color w:val="000000" w:themeColor="text1"/>
          <w:highlight w:val="none"/>
        </w:rPr>
      </w:r>
      <w:r>
        <w:rPr>
          <w:color w:val="000000" w:themeColor="text1"/>
          <w:highlight w:val="none"/>
        </w:rPr>
      </w:r>
    </w:p>
    <w:p>
      <w:pPr>
        <w:jc w:val="left"/>
        <w:spacing w:line="360" w:lineRule="auto"/>
        <w:tabs>
          <w:tab w:val="left" w:pos="5655" w:leader="none"/>
        </w:tabs>
        <w:rPr>
          <w:rFonts w:hint="eastAsia"/>
          <w:color w:val="000000" w:themeColor="text1"/>
          <w:highlight w:val="none"/>
        </w:rPr>
      </w:pPr>
      <w:r>
        <w:rPr>
          <w:rFonts w:hint="eastAsia"/>
          <w:color w:val="000000" w:themeColor="text1"/>
          <w:highlight w:val="none"/>
        </w:rPr>
      </w:r>
      <w:r>
        <w:rPr>
          <w:color w:val="000000" w:themeColor="text1"/>
          <w:highlight w:val="none"/>
        </w:rPr>
      </w:r>
    </w:p>
    <w:p>
      <w:pPr>
        <w:jc w:val="left"/>
        <w:spacing w:line="360" w:lineRule="auto"/>
        <w:tabs>
          <w:tab w:val="left" w:pos="5655" w:leader="none"/>
        </w:tabs>
        <w:rPr>
          <w:rFonts w:hint="eastAsia"/>
          <w:color w:val="000000" w:themeColor="text1"/>
          <w:highlight w:val="none"/>
        </w:rPr>
      </w:pPr>
      <w:r>
        <w:rPr>
          <w:rFonts w:hint="eastAsia"/>
          <w:color w:val="000000" w:themeColor="text1"/>
          <w:highlight w:val="none"/>
        </w:rPr>
      </w:r>
      <w:r>
        <w:rPr>
          <w:color w:val="000000" w:themeColor="text1"/>
          <w:highlight w:val="none"/>
        </w:rPr>
      </w:r>
    </w:p>
    <w:p>
      <w:pPr>
        <w:jc w:val="left"/>
        <w:spacing w:line="360" w:lineRule="auto"/>
        <w:tabs>
          <w:tab w:val="left" w:pos="5655" w:leader="none"/>
        </w:tabs>
        <w:rPr>
          <w:rFonts w:hint="eastAsia"/>
          <w:color w:val="000000" w:themeColor="text1"/>
          <w:highlight w:val="none"/>
        </w:rPr>
      </w:pPr>
      <w:r>
        <w:rPr>
          <w:rFonts w:hint="eastAsia"/>
          <w:color w:val="000000" w:themeColor="text1"/>
          <w:highlight w:val="none"/>
        </w:rPr>
        <w:tab/>
      </w:r>
      <w:r>
        <w:rPr>
          <w:color w:val="000000" w:themeColor="text1"/>
          <w:highlight w:val="none"/>
        </w:rPr>
      </w:r>
    </w:p>
    <w:p>
      <w:pPr>
        <w:rPr>
          <w:rFonts w:hint="eastAsia"/>
          <w:color w:val="000000" w:themeColor="text1"/>
          <w:highlight w:val="none"/>
        </w:rPr>
      </w:pPr>
      <w:r>
        <w:rPr>
          <w:rFonts w:hint="eastAsia"/>
          <w:color w:val="000000" w:themeColor="text1"/>
          <w:highlight w:val="none"/>
        </w:rPr>
        <w:br w:type="page" w:clear="all"/>
      </w:r>
      <w:r>
        <w:rPr>
          <w:color w:val="000000" w:themeColor="text1"/>
          <w:highlight w:val="none"/>
        </w:rPr>
      </w:r>
    </w:p>
    <w:p>
      <w:pPr>
        <w:jc w:val="left"/>
        <w:spacing w:line="360" w:lineRule="auto"/>
        <w:tabs>
          <w:tab w:val="left" w:pos="5655" w:leader="none"/>
        </w:tabs>
        <w:rPr>
          <w:rFonts w:hint="eastAsia"/>
          <w:color w:val="000000" w:themeColor="text1"/>
          <w:highlight w:val="none"/>
        </w:rPr>
      </w:pPr>
      <w:r>
        <w:rPr>
          <w:rFonts w:hint="eastAsia"/>
          <w:color w:val="000000" w:themeColor="text1"/>
          <w:highlight w:val="none"/>
        </w:rPr>
      </w:r>
      <w:r>
        <w:rPr>
          <w:color w:val="000000" w:themeColor="text1"/>
          <w:highlight w:val="none"/>
        </w:rPr>
      </w:r>
    </w:p>
    <w:p>
      <w:pPr>
        <w:jc w:val="center"/>
        <w:keepLines/>
        <w:keepNext/>
        <w:pageBreakBefore w:val="0"/>
        <w:spacing w:line="360" w:lineRule="auto"/>
        <w:rPr>
          <w:b/>
          <w:color w:val="000000" w:themeColor="text1"/>
          <w:sz w:val="32"/>
          <w:highlight w:val="none"/>
        </w:rPr>
        <w:outlineLvl w:val="0"/>
      </w:pPr>
      <w:r>
        <w:rPr>
          <w:rFonts w:hint="eastAsia" w:ascii="宋体" w:hAnsi="宋体" w:cs="宋体"/>
          <w:b/>
          <w:color w:val="000000" w:themeColor="text1"/>
          <w:sz w:val="24"/>
          <w:szCs w:val="24"/>
          <w:highlight w:val="none"/>
        </w:rPr>
        <w:fldChar w:fldCharType="end"/>
      </w:r>
      <w:bookmarkStart w:id="1" w:name="_Toc514054470"/>
      <w:r>
        <w:rPr>
          <w:color w:val="000000" w:themeColor="text1"/>
          <w:highlight w:val="none"/>
        </w:rPr>
      </w:r>
      <w:bookmarkStart w:id="2" w:name="_Toc14268"/>
      <w:r>
        <w:rPr>
          <w:rFonts w:hint="eastAsia"/>
          <w:b/>
          <w:color w:val="000000" w:themeColor="text1"/>
          <w:sz w:val="44"/>
          <w:szCs w:val="44"/>
          <w:highlight w:val="none"/>
        </w:rPr>
        <w:t xml:space="preserve">第一部分  招标公告</w:t>
      </w:r>
      <w:bookmarkEnd w:id="1"/>
      <w:r>
        <w:rPr>
          <w:color w:val="000000" w:themeColor="text1"/>
          <w:highlight w:val="none"/>
        </w:rPr>
      </w:r>
      <w:bookmarkEnd w:id="2"/>
      <w:r>
        <w:rPr>
          <w:color w:val="000000" w:themeColor="text1"/>
          <w:highlight w:val="none"/>
        </w:rPr>
      </w:r>
      <w:r>
        <w:rPr>
          <w:color w:val="000000" w:themeColor="text1"/>
          <w:highlight w:val="none"/>
        </w:rPr>
      </w:r>
    </w:p>
    <w:tbl>
      <w:tblPr>
        <w:tblStyle w:val="671"/>
        <w:tblW w:w="9241" w:type="dxa"/>
        <w:tblInd w:w="2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vAlign w:val="top"/>
            <w:textDirection w:val="lrTb"/>
            <w:noWrap w:val="false"/>
          </w:tcPr>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项目概况</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 盐城市第七人民医院全自动微生物质谱检测系统及痰涂片染色与分析系统采购项目</w:t>
            </w:r>
            <w:r>
              <w:rPr>
                <w:rFonts w:hint="eastAsia" w:ascii="宋体" w:hAnsi="宋体" w:cs="宋体"/>
                <w:color w:val="000000" w:themeColor="text1"/>
                <w:sz w:val="24"/>
                <w:szCs w:val="24"/>
                <w:highlight w:val="none"/>
              </w:rPr>
              <w:t xml:space="preserve">的潜在投标人应在“苏采云”系统内免费下载（投标人必须在苏采云系统中获取采购文件，方能参与政府采购项目）获取招标文件，并于202</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10</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lang w:val="en-US" w:eastAsia="zh-CN"/>
              </w:rPr>
              <w:t xml:space="preserve">10</w:t>
            </w:r>
            <w:r>
              <w:rPr>
                <w:rFonts w:hint="eastAsia" w:ascii="宋体" w:hAnsi="宋体" w:cs="宋体"/>
                <w:color w:val="000000" w:themeColor="text1"/>
                <w:sz w:val="24"/>
                <w:szCs w:val="24"/>
                <w:highlight w:val="none"/>
              </w:rPr>
              <w:t xml:space="preserve">日</w:t>
            </w:r>
            <w:r>
              <w:rPr>
                <w:rFonts w:hint="eastAsia" w:ascii="宋体" w:hAnsi="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rPr>
              <w:t xml:space="preserve">点</w:t>
            </w:r>
            <w:r>
              <w:rPr>
                <w:rFonts w:hint="eastAsia" w:ascii="宋体" w:hAnsi="宋体" w:cs="宋体"/>
                <w:color w:val="000000" w:themeColor="text1"/>
                <w:sz w:val="24"/>
                <w:szCs w:val="24"/>
                <w:highlight w:val="none"/>
                <w:lang w:val="en-US" w:eastAsia="zh-CN"/>
              </w:rPr>
              <w:t xml:space="preserve">00</w:t>
            </w:r>
            <w:r>
              <w:rPr>
                <w:rFonts w:hint="eastAsia" w:ascii="宋体" w:hAnsi="宋体" w:cs="宋体"/>
                <w:color w:val="000000" w:themeColor="text1"/>
                <w:sz w:val="24"/>
                <w:szCs w:val="24"/>
                <w:highlight w:val="none"/>
              </w:rPr>
              <w:t xml:space="preserve">分（北京时间）前递交投标文件。</w:t>
            </w:r>
            <w:r>
              <w:rPr>
                <w:color w:val="000000" w:themeColor="text1"/>
                <w:highlight w:val="none"/>
              </w:rPr>
            </w:r>
          </w:p>
        </w:tc>
      </w:tr>
    </w:tbl>
    <w:p>
      <w:pPr>
        <w:pStyle w:val="849"/>
        <w:ind w:firstLine="482"/>
        <w:spacing w:line="360" w:lineRule="auto"/>
        <w:tabs>
          <w:tab w:val="left" w:pos="1134" w:leader="none"/>
          <w:tab w:val="left" w:pos="5612" w:leader="none"/>
        </w:tabs>
        <w:rPr>
          <w:rFonts w:hint="eastAsia" w:ascii="宋体" w:hAnsi="宋体" w:cs="宋体"/>
          <w:color w:val="000000" w:themeColor="text1"/>
          <w:sz w:val="24"/>
          <w:szCs w:val="24"/>
          <w:highlight w:val="none"/>
        </w:rPr>
        <w:outlineLvl w:val="1"/>
      </w:pPr>
      <w:r>
        <w:rPr>
          <w:color w:val="000000" w:themeColor="text1"/>
          <w:highlight w:val="none"/>
        </w:rPr>
      </w:r>
      <w:bookmarkStart w:id="3" w:name="_Toc2298"/>
      <w:r>
        <w:rPr>
          <w:rFonts w:hint="eastAsia" w:ascii="宋体" w:hAnsi="宋体" w:cs="宋体"/>
          <w:b/>
          <w:bCs/>
          <w:color w:val="000000" w:themeColor="text1"/>
          <w:sz w:val="24"/>
          <w:szCs w:val="24"/>
          <w:highlight w:val="none"/>
        </w:rPr>
        <w:t xml:space="preserve">一、项目基本情况</w:t>
      </w:r>
      <w:bookmarkEnd w:id="3"/>
      <w:r>
        <w:rPr>
          <w:rFonts w:hint="eastAsia" w:ascii="宋体" w:hAnsi="宋体" w:cs="宋体"/>
          <w:b/>
          <w:bCs/>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rPr>
        <w:tab/>
      </w:r>
      <w:r>
        <w:rPr>
          <w:color w:val="000000" w:themeColor="text1"/>
          <w:highlight w:val="none"/>
        </w:rPr>
      </w:r>
    </w:p>
    <w:p>
      <w:pPr>
        <w:pStyle w:val="849"/>
        <w:ind w:firstLine="720"/>
        <w:spacing w:line="360" w:lineRule="auto"/>
        <w:tabs>
          <w:tab w:val="left" w:pos="1134"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项目编号：JSZC-320900-JSHY-G2026-0207</w:t>
      </w:r>
      <w:r>
        <w:rPr>
          <w:color w:val="000000" w:themeColor="text1"/>
          <w:highlight w:val="none"/>
        </w:rPr>
      </w:r>
    </w:p>
    <w:p>
      <w:pPr>
        <w:pStyle w:val="849"/>
        <w:ind w:firstLine="720"/>
        <w:spacing w:line="360" w:lineRule="auto"/>
        <w:tabs>
          <w:tab w:val="left" w:pos="1134"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项目名称：</w:t>
      </w:r>
      <w:r>
        <w:rPr>
          <w:rFonts w:hint="eastAsia" w:ascii="宋体" w:hAnsi="宋体" w:cs="宋体"/>
          <w:color w:val="000000" w:themeColor="text1"/>
          <w:sz w:val="24"/>
          <w:szCs w:val="24"/>
          <w:highlight w:val="none"/>
          <w:lang w:eastAsia="zh-CN"/>
        </w:rPr>
        <w:t xml:space="preserve">盐城市第七人民医院全自动微生物质谱检测系统及痰涂片染色与分析系统采购项目</w:t>
      </w:r>
      <w:r>
        <w:rPr>
          <w:color w:val="000000" w:themeColor="text1"/>
          <w:highlight w:val="none"/>
        </w:rPr>
      </w:r>
    </w:p>
    <w:p>
      <w:pPr>
        <w:pStyle w:val="849"/>
        <w:ind w:firstLine="720"/>
        <w:spacing w:line="360" w:lineRule="auto"/>
        <w:tabs>
          <w:tab w:val="left" w:pos="1134" w:leader="none"/>
        </w:tabs>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预算金额：</w:t>
      </w:r>
      <w:r>
        <w:rPr>
          <w:rFonts w:hint="eastAsia" w:ascii="宋体" w:hAnsi="宋体" w:cs="宋体"/>
          <w:color w:val="000000" w:themeColor="text1"/>
          <w:sz w:val="24"/>
          <w:szCs w:val="24"/>
          <w:highlight w:val="none"/>
          <w:lang w:val="en-US" w:eastAsia="zh-CN"/>
        </w:rPr>
        <w:t xml:space="preserve">140</w:t>
      </w:r>
      <w:r>
        <w:rPr>
          <w:rFonts w:hint="eastAsia" w:ascii="宋体" w:hAnsi="宋体" w:cs="宋体"/>
          <w:color w:val="000000" w:themeColor="text1"/>
          <w:sz w:val="24"/>
          <w:szCs w:val="24"/>
          <w:highlight w:val="none"/>
        </w:rPr>
        <w:t xml:space="preserve">万元</w:t>
      </w:r>
      <w:r>
        <w:rPr>
          <w:rFonts w:hint="eastAsia" w:ascii="宋体" w:hAnsi="宋体" w:cs="宋体"/>
          <w:color w:val="000000" w:themeColor="text1"/>
          <w:sz w:val="24"/>
          <w:szCs w:val="24"/>
          <w:highlight w:val="none"/>
          <w:lang w:val="en-US" w:eastAsia="zh-CN"/>
        </w:rPr>
        <w:t xml:space="preserve">   </w:t>
      </w:r>
      <w:r>
        <w:rPr>
          <w:color w:val="000000" w:themeColor="text1"/>
          <w:highlight w:val="none"/>
        </w:rPr>
      </w:r>
    </w:p>
    <w:p>
      <w:pPr>
        <w:pStyle w:val="849"/>
        <w:ind w:firstLine="720"/>
        <w:spacing w:line="360" w:lineRule="auto"/>
        <w:tabs>
          <w:tab w:val="left" w:pos="1134"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最高限价（如有）：</w:t>
      </w:r>
      <w:r>
        <w:rPr>
          <w:rFonts w:hint="eastAsia" w:ascii="宋体" w:hAnsi="宋体" w:cs="宋体"/>
          <w:color w:val="000000" w:themeColor="text1"/>
          <w:sz w:val="24"/>
          <w:szCs w:val="24"/>
          <w:highlight w:val="none"/>
          <w:lang w:val="en-US" w:eastAsia="zh-CN"/>
        </w:rPr>
        <w:t xml:space="preserve">（本项目共1个标段）</w:t>
      </w:r>
      <w:r>
        <w:rPr>
          <w:color w:val="000000" w:themeColor="text1"/>
          <w:highlight w:val="none"/>
        </w:rPr>
      </w:r>
    </w:p>
    <w:tbl>
      <w:tblPr>
        <w:tblStyle w:val="671"/>
        <w:tblW w:w="88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96"/>
        <w:gridCol w:w="2508"/>
        <w:gridCol w:w="948"/>
        <w:gridCol w:w="1520"/>
        <w:gridCol w:w="1524"/>
        <w:gridCol w:w="1404"/>
      </w:tblGrid>
      <w:tr>
        <w:trPr>
          <w:jc w:val="center"/>
          <w:trHeight w:val="0"/>
        </w:trPr>
        <w:tc>
          <w:tcPr>
            <w:shd w:val="clear" w:color="auto" w:fill="auto"/>
            <w:tcW w:w="896"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包号</w:t>
            </w:r>
            <w:r>
              <w:rPr>
                <w:color w:val="000000" w:themeColor="text1"/>
                <w:highlight w:val="none"/>
              </w:rPr>
            </w:r>
          </w:p>
        </w:tc>
        <w:tc>
          <w:tcPr>
            <w:shd w:val="clear" w:color="auto" w:fill="auto"/>
            <w:tcW w:w="250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设备名称</w:t>
            </w:r>
            <w:r>
              <w:rPr>
                <w:color w:val="000000" w:themeColor="text1"/>
                <w:highlight w:val="none"/>
              </w:rPr>
            </w:r>
          </w:p>
        </w:tc>
        <w:tc>
          <w:tcPr>
            <w:shd w:val="clear" w:color="auto" w:fill="auto"/>
            <w:tcW w:w="9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数量</w:t>
            </w:r>
            <w:r>
              <w:rPr>
                <w:color w:val="000000" w:themeColor="text1"/>
                <w:highlight w:val="none"/>
              </w:rPr>
            </w:r>
          </w:p>
        </w:tc>
        <w:tc>
          <w:tcPr>
            <w:shd w:val="clear" w:color="auto" w:fill="auto"/>
            <w:tcW w:w="15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预算金额</w:t>
            </w:r>
            <w:r>
              <w:rPr>
                <w:color w:val="000000" w:themeColor="text1"/>
                <w:highlight w:val="none"/>
              </w:rPr>
            </w:r>
          </w:p>
        </w:tc>
        <w:tc>
          <w:tcPr>
            <w:shd w:val="clear" w:color="auto" w:fill="auto"/>
            <w:tcW w:w="152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最高限价</w:t>
            </w:r>
            <w:r>
              <w:rPr>
                <w:color w:val="000000" w:themeColor="text1"/>
                <w:highlight w:val="none"/>
              </w:rPr>
            </w:r>
          </w:p>
        </w:tc>
        <w:tc>
          <w:tcPr>
            <w:shd w:val="clear" w:color="auto" w:fill="auto"/>
            <w:tcW w:w="140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是否接受进口产品</w:t>
            </w:r>
            <w:r>
              <w:rPr>
                <w:color w:val="000000" w:themeColor="text1"/>
                <w:highlight w:val="none"/>
              </w:rPr>
            </w:r>
          </w:p>
        </w:tc>
      </w:tr>
      <w:tr>
        <w:trPr>
          <w:jc w:val="center"/>
          <w:trHeight w:val="573"/>
        </w:trPr>
        <w:tc>
          <w:tcPr>
            <w:shd w:val="clear" w:color="auto" w:fill="auto"/>
            <w:tcW w:w="896" w:type="dxa"/>
            <w:vAlign w:val="center"/>
            <w:vMerge w:val="restart"/>
            <w:textDirection w:val="lrTb"/>
            <w:noWrap/>
          </w:tcPr>
          <w:p>
            <w:pPr>
              <w:jc w:val="center"/>
              <w:keepLines w:val="0"/>
              <w:keepNext w:val="0"/>
              <w:spacing w:line="240" w:lineRule="auto"/>
              <w:widowControl/>
              <w:rPr>
                <w:rFonts w:hint="default" w:ascii="宋体" w:hAnsi="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1</w:t>
            </w:r>
            <w:r>
              <w:rPr>
                <w:color w:val="000000" w:themeColor="text1"/>
                <w:highlight w:val="none"/>
              </w:rPr>
            </w:r>
          </w:p>
        </w:tc>
        <w:tc>
          <w:tcPr>
            <w:shd w:val="clear" w:color="auto" w:fill="auto"/>
            <w:tcW w:w="25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全自动微生物质谱检测系统</w:t>
            </w:r>
            <w:r>
              <w:rPr>
                <w:color w:val="000000" w:themeColor="text1"/>
                <w:highlight w:val="none"/>
              </w:rPr>
            </w:r>
          </w:p>
        </w:tc>
        <w:tc>
          <w:tcPr>
            <w:shd w:val="clear" w:color="auto" w:fill="auto"/>
            <w:tcW w:w="948" w:type="dxa"/>
            <w:vAlign w:val="center"/>
            <w:textDirection w:val="lrTb"/>
            <w:noWrap/>
          </w:tcPr>
          <w:p>
            <w:pPr>
              <w:jc w:val="center"/>
              <w:rPr>
                <w:rFonts w:hint="default" w:ascii="宋体" w:hAnsi="宋体" w:cs="宋体"/>
                <w:color w:val="000000" w:themeColor="text1"/>
                <w:sz w:val="24"/>
                <w:szCs w:val="24"/>
                <w:highlight w:val="none"/>
                <w:vertAlign w:val="baseline"/>
              </w:rPr>
            </w:pPr>
            <w:r>
              <w:rPr>
                <w:rFonts w:hint="eastAsia" w:ascii="宋体" w:hAnsi="宋体" w:cs="宋体"/>
                <w:color w:val="000000" w:themeColor="text1"/>
                <w:sz w:val="24"/>
                <w:szCs w:val="24"/>
                <w:highlight w:val="none"/>
                <w:vertAlign w:val="baseline"/>
                <w:lang w:val="en-US" w:eastAsia="zh-CN" w:bidi="ar"/>
              </w:rPr>
              <w:t xml:space="preserve">1套</w:t>
            </w:r>
            <w:r>
              <w:rPr>
                <w:color w:val="000000" w:themeColor="text1"/>
                <w:highlight w:val="none"/>
              </w:rPr>
            </w:r>
          </w:p>
        </w:tc>
        <w:tc>
          <w:tcPr>
            <w:shd w:val="clear" w:color="auto" w:fill="auto"/>
            <w:tcW w:w="1520"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90万元</w:t>
            </w:r>
            <w:r>
              <w:rPr>
                <w:color w:val="000000" w:themeColor="text1"/>
                <w:highlight w:val="none"/>
              </w:rPr>
            </w:r>
          </w:p>
        </w:tc>
        <w:tc>
          <w:tcPr>
            <w:shd w:val="clear" w:color="auto" w:fill="auto"/>
            <w:tcW w:w="1524" w:type="dxa"/>
            <w:vAlign w:val="center"/>
            <w:textDirection w:val="lrTb"/>
            <w:noWrap/>
          </w:tcPr>
          <w:p>
            <w:pPr>
              <w:jc w:val="center"/>
              <w:keepLines w:val="0"/>
              <w:keepNext w:val="0"/>
              <w:spacing w:line="240" w:lineRule="auto"/>
              <w:widowControl/>
              <w:rPr>
                <w:rFonts w:hint="default" w:ascii="宋体" w:hAnsi="宋体" w:cs="宋体"/>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90万元</w:t>
            </w:r>
            <w:r>
              <w:rPr>
                <w:color w:val="000000" w:themeColor="text1"/>
                <w:highlight w:val="none"/>
              </w:rPr>
            </w:r>
          </w:p>
        </w:tc>
        <w:tc>
          <w:tcPr>
            <w:shd w:val="clear" w:color="auto" w:fill="auto"/>
            <w:tcW w:w="1404" w:type="dxa"/>
            <w:vAlign w:val="center"/>
            <w:vMerge w:val="restart"/>
            <w:textDirection w:val="lrTb"/>
            <w:noWrap/>
          </w:tcPr>
          <w:p>
            <w:pPr>
              <w:jc w:val="center"/>
              <w:keepLines w:val="0"/>
              <w:keepNext w:val="0"/>
              <w:spacing w:line="240" w:lineRule="auto"/>
              <w:widowControl/>
              <w:rPr>
                <w:rFonts w:hint="eastAsia" w:ascii="宋体" w:hAnsi="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否</w:t>
            </w:r>
            <w:r>
              <w:rPr>
                <w:color w:val="000000" w:themeColor="text1"/>
                <w:highlight w:val="none"/>
              </w:rPr>
            </w:r>
          </w:p>
        </w:tc>
      </w:tr>
      <w:tr>
        <w:trPr>
          <w:jc w:val="center"/>
          <w:trHeight w:val="573"/>
        </w:trPr>
        <w:tc>
          <w:tcPr>
            <w:shd w:val="clear" w:color="auto" w:fill="auto"/>
            <w:tcW w:w="896" w:type="dxa"/>
            <w:vAlign w:val="center"/>
            <w:vMerge w:val="continue"/>
            <w:textDirection w:val="lrTb"/>
            <w:noWrap/>
          </w:tcPr>
          <w:p>
            <w:pPr>
              <w:jc w:val="center"/>
              <w:keepLines w:val="0"/>
              <w:keepNext w:val="0"/>
              <w:spacing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tc>
        <w:tc>
          <w:tcPr>
            <w:shd w:val="clear" w:color="auto" w:fill="auto"/>
            <w:tcW w:w="25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痰涂片染色与分析系统</w:t>
            </w:r>
            <w:r>
              <w:rPr>
                <w:color w:val="000000" w:themeColor="text1"/>
                <w:highlight w:val="none"/>
              </w:rPr>
            </w:r>
          </w:p>
        </w:tc>
        <w:tc>
          <w:tcPr>
            <w:shd w:val="clear" w:color="auto" w:fill="auto"/>
            <w:tcW w:w="948" w:type="dxa"/>
            <w:vAlign w:val="center"/>
            <w:textDirection w:val="lrTb"/>
            <w:noWrap/>
          </w:tcPr>
          <w:p>
            <w:pPr>
              <w:jc w:val="center"/>
              <w:rPr>
                <w:rFonts w:hint="eastAsia" w:ascii="宋体" w:hAnsi="宋体" w:cs="宋体"/>
                <w:color w:val="000000" w:themeColor="text1"/>
                <w:sz w:val="24"/>
                <w:szCs w:val="24"/>
                <w:highlight w:val="none"/>
                <w:vertAlign w:val="baseline"/>
              </w:rPr>
            </w:pPr>
            <w:r>
              <w:rPr>
                <w:rFonts w:hint="eastAsia" w:ascii="宋体" w:hAnsi="宋体" w:cs="宋体"/>
                <w:color w:val="000000" w:themeColor="text1"/>
                <w:sz w:val="24"/>
                <w:szCs w:val="24"/>
                <w:highlight w:val="none"/>
                <w:vertAlign w:val="baseline"/>
                <w:lang w:val="en-US" w:eastAsia="zh-CN" w:bidi="ar"/>
              </w:rPr>
              <w:t xml:space="preserve">1套</w:t>
            </w:r>
            <w:r>
              <w:rPr>
                <w:color w:val="000000" w:themeColor="text1"/>
                <w:highlight w:val="none"/>
              </w:rPr>
            </w:r>
          </w:p>
        </w:tc>
        <w:tc>
          <w:tcPr>
            <w:shd w:val="clear" w:color="auto" w:fill="auto"/>
            <w:tcW w:w="15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50万元</w:t>
            </w:r>
            <w:r>
              <w:rPr>
                <w:color w:val="000000" w:themeColor="text1"/>
                <w:highlight w:val="none"/>
              </w:rPr>
            </w:r>
          </w:p>
        </w:tc>
        <w:tc>
          <w:tcPr>
            <w:shd w:val="clear" w:color="auto" w:fill="auto"/>
            <w:tcW w:w="1524" w:type="dxa"/>
            <w:vAlign w:val="center"/>
            <w:textDirection w:val="lrTb"/>
            <w:noWrap/>
          </w:tcPr>
          <w:p>
            <w:pPr>
              <w:jc w:val="center"/>
              <w:keepLines w:val="0"/>
              <w:keepNext w:val="0"/>
              <w:spacing w:line="240" w:lineRule="auto"/>
              <w:widowControl/>
              <w:rPr>
                <w:rFonts w:hint="eastAsia" w:ascii="宋体" w:hAnsi="宋体" w:cs="宋体"/>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50万元</w:t>
            </w:r>
            <w:r>
              <w:rPr>
                <w:color w:val="000000" w:themeColor="text1"/>
                <w:highlight w:val="none"/>
              </w:rPr>
            </w:r>
          </w:p>
        </w:tc>
        <w:tc>
          <w:tcPr>
            <w:shd w:val="clear" w:color="auto" w:fill="auto"/>
            <w:tcW w:w="1404" w:type="dxa"/>
            <w:vAlign w:val="center"/>
            <w:vMerge w:val="continue"/>
            <w:textDirection w:val="lrTb"/>
            <w:noWrap/>
          </w:tcPr>
          <w:p>
            <w:pPr>
              <w:jc w:val="center"/>
              <w:keepLines w:val="0"/>
              <w:keepNext w:val="0"/>
              <w:spacing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tc>
      </w:tr>
    </w:tbl>
    <w:p>
      <w:pPr>
        <w:pStyle w:val="849"/>
        <w:ind w:left="0" w:firstLine="390"/>
        <w:spacing w:line="360" w:lineRule="auto"/>
        <w:tabs>
          <w:tab w:val="left" w:pos="1134" w:leader="none"/>
        </w:tabs>
        <w:rPr>
          <w:rFonts w:hint="eastAsia" w:ascii="宋体" w:hAnsi="宋体" w:cs="宋体"/>
          <w:color w:val="000000" w:themeColor="text1"/>
          <w:sz w:val="13"/>
          <w:szCs w:val="13"/>
          <w:highlight w:val="none"/>
        </w:rPr>
      </w:pPr>
      <w:r>
        <w:rPr>
          <w:rFonts w:hint="eastAsia" w:ascii="宋体" w:hAnsi="宋体" w:cs="宋体"/>
          <w:color w:val="000000" w:themeColor="text1"/>
          <w:sz w:val="13"/>
          <w:szCs w:val="13"/>
          <w:highlight w:val="none"/>
        </w:rPr>
      </w:r>
      <w:r>
        <w:rPr>
          <w:color w:val="000000" w:themeColor="text1"/>
          <w:highlight w:val="none"/>
        </w:rPr>
      </w:r>
    </w:p>
    <w:p>
      <w:pPr>
        <w:pStyle w:val="849"/>
        <w:ind w:left="0" w:firstLine="720"/>
        <w:spacing w:line="360" w:lineRule="auto"/>
        <w:tabs>
          <w:tab w:val="left" w:pos="1134"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采购需求:详见采购文件</w:t>
      </w:r>
      <w:r>
        <w:rPr>
          <w:color w:val="000000" w:themeColor="text1"/>
          <w:highlight w:val="none"/>
        </w:rPr>
      </w:r>
    </w:p>
    <w:p>
      <w:pPr>
        <w:pStyle w:val="849"/>
        <w:ind w:firstLine="720"/>
        <w:spacing w:line="360" w:lineRule="auto"/>
        <w:tabs>
          <w:tab w:val="left" w:pos="1134"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合同履行期限：详见采购文件</w:t>
      </w:r>
      <w:r>
        <w:rPr>
          <w:color w:val="000000" w:themeColor="text1"/>
          <w:highlight w:val="none"/>
        </w:rPr>
      </w:r>
    </w:p>
    <w:p>
      <w:pPr>
        <w:pStyle w:val="849"/>
        <w:ind w:firstLine="720"/>
        <w:spacing w:line="360" w:lineRule="auto"/>
        <w:tabs>
          <w:tab w:val="left" w:pos="1134" w:leader="none"/>
        </w:tabs>
        <w:rPr>
          <w:rFonts w:hint="eastAsia" w:ascii="宋体" w:hAnsi="宋体" w:cs="宋体"/>
          <w:color w:val="000000" w:themeColor="text1"/>
          <w:sz w:val="24"/>
          <w:szCs w:val="24"/>
          <w:highlight w:val="none"/>
        </w:rPr>
      </w:pPr>
      <w:r>
        <w:rPr>
          <w:color w:val="000000" w:themeColor="text1"/>
          <w:highlight w:val="none"/>
        </w:rPr>
      </w:r>
      <w:bookmarkStart w:id="4" w:name="_Toc3038"/>
      <w:r>
        <w:rPr>
          <w:rFonts w:hint="eastAsia" w:ascii="宋体" w:hAnsi="宋体" w:cs="宋体"/>
          <w:color w:val="000000" w:themeColor="text1"/>
          <w:sz w:val="24"/>
          <w:szCs w:val="24"/>
          <w:highlight w:val="none"/>
        </w:rPr>
        <w:t xml:space="preserve">本项目（是/否）接受联合体投标：不接受联合体</w:t>
      </w:r>
      <w:r>
        <w:rPr>
          <w:color w:val="000000" w:themeColor="text1"/>
          <w:highlight w:val="none"/>
        </w:rPr>
      </w:r>
    </w:p>
    <w:p>
      <w:pPr>
        <w:pStyle w:val="849"/>
        <w:ind w:firstLine="480"/>
        <w:spacing w:line="360" w:lineRule="auto"/>
        <w:tabs>
          <w:tab w:val="left" w:pos="1134" w:leader="none"/>
        </w:tabs>
        <w:rPr>
          <w:rFonts w:hint="eastAsia" w:ascii="宋体" w:hAnsi="宋体" w:cs="宋体"/>
          <w:b/>
          <w:bCs/>
          <w:color w:val="000000" w:themeColor="text1"/>
          <w:sz w:val="24"/>
          <w:szCs w:val="24"/>
          <w:highlight w:val="none"/>
        </w:rPr>
        <w:outlineLvl w:val="1"/>
      </w:pPr>
      <w:r>
        <w:rPr>
          <w:rFonts w:hint="eastAsia" w:ascii="宋体" w:hAnsi="宋体" w:cs="宋体"/>
          <w:b/>
          <w:bCs/>
          <w:color w:val="000000" w:themeColor="text1"/>
          <w:sz w:val="24"/>
          <w:szCs w:val="24"/>
          <w:highlight w:val="none"/>
        </w:rPr>
        <w:t xml:space="preserve">二、申请人的资格要求</w:t>
      </w:r>
      <w:bookmarkEnd w:id="4"/>
      <w:r>
        <w:rPr>
          <w:color w:val="000000" w:themeColor="text1"/>
          <w:highlight w:val="none"/>
        </w:rPr>
      </w:r>
      <w:r>
        <w:rPr>
          <w:color w:val="000000" w:themeColor="text1"/>
          <w:highlight w:val="none"/>
        </w:rPr>
      </w:r>
    </w:p>
    <w:p>
      <w:pPr>
        <w:pStyle w:val="850"/>
        <w:ind w:firstLine="720"/>
        <w:spacing w:line="360" w:lineRule="auto"/>
        <w:rPr>
          <w:rFonts w:hint="eastAsia" w:ascii="宋体" w:hAnsi="宋体" w:cs="宋体"/>
          <w:color w:val="000000" w:themeColor="text1"/>
          <w:sz w:val="24"/>
          <w:szCs w:val="24"/>
          <w:highlight w:val="none"/>
        </w:rPr>
        <w:outlineLvl w:val="2"/>
      </w:pPr>
      <w:r>
        <w:rPr>
          <w:rFonts w:hint="eastAsia" w:ascii="宋体" w:hAnsi="宋体" w:cs="宋体"/>
          <w:color w:val="000000" w:themeColor="text1"/>
          <w:sz w:val="24"/>
          <w:szCs w:val="24"/>
          <w:highlight w:val="none"/>
        </w:rPr>
        <w:t xml:space="preserve">1.满足《中华人民共和国政府采购法》第二十二条规定：</w:t>
      </w:r>
      <w:r>
        <w:rPr>
          <w:color w:val="000000" w:themeColor="text1"/>
          <w:highlight w:val="none"/>
        </w:rPr>
      </w:r>
    </w:p>
    <w:p>
      <w:pPr>
        <w:ind w:left="1134"/>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1）具有独立承担民事责任的能力（提供法人或者其他组织的营业执照等证明文件；供应商为自然人的，提供其身份证）。</w:t>
      </w:r>
      <w:r>
        <w:rPr>
          <w:color w:val="000000" w:themeColor="text1"/>
          <w:highlight w:val="none"/>
        </w:rPr>
      </w:r>
    </w:p>
    <w:p>
      <w:pPr>
        <w:ind w:left="1197"/>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2）上一年度的财务状况报表（上一年度的财务状况报表，至少提供资产负债表、利润表、现金流量表，供应商成立不满一年无需提供）</w:t>
      </w:r>
      <w:r>
        <w:rPr>
          <w:rFonts w:hint="eastAsia" w:ascii="宋体" w:hAnsi="宋体" w:cs="宋体"/>
          <w:color w:val="000000" w:themeColor="text1"/>
          <w:sz w:val="24"/>
          <w:szCs w:val="24"/>
          <w:highlight w:val="none"/>
          <w:lang w:eastAsia="zh-CN"/>
        </w:rPr>
        <w:t xml:space="preserve">。</w:t>
      </w:r>
      <w:r>
        <w:rPr>
          <w:color w:val="000000" w:themeColor="text1"/>
          <w:highlight w:val="none"/>
        </w:rPr>
      </w:r>
    </w:p>
    <w:p>
      <w:pPr>
        <w:ind w:left="119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3）具有履行合同所必需的设备和专业技术能力（供应商根据履行采购项目合同需要，提供履行合同所必需的设备和专业技术能力的声明函或证明材料）。</w:t>
      </w:r>
      <w:r>
        <w:rPr>
          <w:color w:val="000000" w:themeColor="text1"/>
          <w:highlight w:val="none"/>
        </w:rPr>
      </w:r>
    </w:p>
    <w:p>
      <w:pPr>
        <w:ind w:left="1134"/>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4）有依法缴纳税收和社会保障资金的良好记录（</w:t>
      </w:r>
      <w:r>
        <w:rPr>
          <w:rFonts w:hint="eastAsia" w:ascii="宋体" w:hAnsi="宋体" w:cs="宋体"/>
          <w:color w:val="000000" w:themeColor="text1"/>
          <w:sz w:val="24"/>
          <w:szCs w:val="24"/>
          <w:highlight w:val="none"/>
          <w:lang w:eastAsia="zh-CN"/>
        </w:rPr>
        <w:t xml:space="preserve">提供202</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lang w:eastAsia="zh-CN"/>
        </w:rPr>
        <w:t xml:space="preserve">年8月至今</w:t>
      </w:r>
      <w:r>
        <w:rPr>
          <w:rFonts w:hint="eastAsia" w:ascii="宋体" w:hAnsi="宋体" w:cs="宋体"/>
          <w:color w:val="000000" w:themeColor="text1"/>
          <w:sz w:val="24"/>
          <w:szCs w:val="24"/>
          <w:highlight w:val="none"/>
        </w:rPr>
        <w:t xml:space="preserve">）中任一月份的依法缴纳税收和社会保险费的相关材料（提供相关主管部门证明或银行代扣证明的复印件，根据国家相关政策免缴或迟缴的需提供相关证明材料）。</w:t>
      </w:r>
      <w:r>
        <w:rPr>
          <w:color w:val="000000" w:themeColor="text1"/>
          <w:highlight w:val="none"/>
        </w:rPr>
      </w:r>
    </w:p>
    <w:p>
      <w:pPr>
        <w:ind w:left="1134"/>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5）参加政府采购活动前三年内，在经营活动中没有重大违法记录（提供承诺书）。</w:t>
      </w:r>
      <w:r>
        <w:rPr>
          <w:color w:val="000000" w:themeColor="text1"/>
          <w:highlight w:val="none"/>
        </w:rPr>
      </w:r>
    </w:p>
    <w:p>
      <w:pPr>
        <w:ind w:left="1134"/>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6）法律、行政法规规定的其他条件。</w:t>
      </w:r>
      <w:r>
        <w:rPr>
          <w:color w:val="000000" w:themeColor="text1"/>
          <w:highlight w:val="none"/>
        </w:rPr>
      </w:r>
    </w:p>
    <w:p>
      <w:pPr>
        <w:ind w:left="1134"/>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color w:val="000000" w:themeColor="text1"/>
          <w:highlight w:val="none"/>
        </w:rPr>
      </w:r>
    </w:p>
    <w:p>
      <w:pPr>
        <w:ind w:left="1134"/>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8)单位负责人为同一人或者存在直接控股、管理关系的不同供应商，不得参加同一合同项下的政府采购活动。</w:t>
      </w:r>
      <w:r>
        <w:rPr>
          <w:color w:val="000000" w:themeColor="text1"/>
          <w:highlight w:val="none"/>
        </w:rPr>
      </w:r>
    </w:p>
    <w:p>
      <w:pPr>
        <w:pStyle w:val="846"/>
        <w:ind w:right="476" w:firstLine="720"/>
        <w:spacing w:before="1" w:line="360" w:lineRule="auto"/>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2.落实政府采购政策满足的资格要求：</w:t>
      </w:r>
      <w:r>
        <w:rPr>
          <w:color w:val="000000" w:themeColor="text1"/>
          <w:highlight w:val="none"/>
        </w:rPr>
      </w:r>
    </w:p>
    <w:p>
      <w:pPr>
        <w:pStyle w:val="846"/>
        <w:ind w:left="718" w:right="474" w:firstLine="480"/>
        <w:spacing w:before="1"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投标人</w:t>
      </w:r>
      <w:r>
        <w:rPr>
          <w:rFonts w:hint="eastAsia" w:ascii="宋体" w:hAnsi="宋体" w:eastAsia="宋体" w:cs="宋体"/>
          <w:color w:val="000000" w:themeColor="text1"/>
          <w:sz w:val="24"/>
          <w:szCs w:val="24"/>
          <w:highlight w:val="none"/>
          <w:lang w:val="en-US" w:eastAsia="zh-CN"/>
        </w:rPr>
        <w:t xml:space="preserve">根据</w:t>
      </w:r>
      <w:r>
        <w:rPr>
          <w:rFonts w:hint="eastAsia" w:ascii="宋体" w:hAnsi="宋体" w:eastAsia="宋体" w:cs="宋体"/>
          <w:color w:val="000000" w:themeColor="text1"/>
          <w:sz w:val="24"/>
          <w:szCs w:val="24"/>
          <w:highlight w:val="none"/>
        </w:rPr>
        <w:t xml:space="preserve">采购文件</w:t>
      </w:r>
      <w:r>
        <w:rPr>
          <w:rFonts w:hint="eastAsia" w:ascii="宋体" w:hAnsi="宋体" w:eastAsia="宋体" w:cs="宋体"/>
          <w:color w:val="000000" w:themeColor="text1"/>
          <w:sz w:val="24"/>
          <w:szCs w:val="24"/>
          <w:highlight w:val="none"/>
          <w:lang w:val="en-US" w:eastAsia="zh-CN"/>
        </w:rPr>
        <w:t xml:space="preserve">要求</w:t>
      </w:r>
      <w:r>
        <w:rPr>
          <w:rFonts w:hint="eastAsia" w:ascii="宋体" w:hAnsi="宋体" w:eastAsia="宋体" w:cs="宋体"/>
          <w:color w:val="000000" w:themeColor="text1"/>
          <w:sz w:val="24"/>
          <w:szCs w:val="24"/>
          <w:highlight w:val="none"/>
        </w:rPr>
        <w:t xml:space="preserve">提供《中小企业声明函》。</w:t>
      </w:r>
      <w:r>
        <w:rPr>
          <w:color w:val="000000" w:themeColor="text1"/>
          <w:highlight w:val="none"/>
        </w:rPr>
      </w:r>
    </w:p>
    <w:p>
      <w:pPr>
        <w:pStyle w:val="850"/>
        <w:ind w:firstLine="720"/>
        <w:spacing w:line="360" w:lineRule="auto"/>
        <w:rPr>
          <w:rFonts w:hint="eastAsia" w:ascii="宋体" w:hAnsi="宋体" w:cs="宋体"/>
          <w:color w:val="000000" w:themeColor="text1"/>
          <w:sz w:val="24"/>
          <w:szCs w:val="24"/>
          <w:highlight w:val="none"/>
        </w:rPr>
        <w:outlineLvl w:val="2"/>
      </w:pPr>
      <w:r>
        <w:rPr>
          <w:rFonts w:hint="eastAsia" w:ascii="宋体" w:hAnsi="宋体" w:cs="宋体"/>
          <w:color w:val="000000" w:themeColor="text1"/>
          <w:sz w:val="24"/>
          <w:szCs w:val="24"/>
          <w:highlight w:val="none"/>
        </w:rPr>
        <w:t xml:space="preserve">3.本项目的特定资格要求：</w:t>
      </w:r>
      <w:r>
        <w:rPr>
          <w:color w:val="000000" w:themeColor="text1"/>
          <w:highlight w:val="none"/>
        </w:rPr>
      </w:r>
    </w:p>
    <w:p>
      <w:pPr>
        <w:pStyle w:val="850"/>
        <w:ind w:firstLine="1060"/>
        <w:spacing w:line="360" w:lineRule="auto"/>
        <w:rPr>
          <w:rFonts w:hint="eastAsia" w:ascii="宋体" w:hAnsi="宋体" w:cs="宋体"/>
          <w:b w:val="0"/>
          <w:bCs w:val="0"/>
          <w:color w:val="000000" w:themeColor="text1"/>
          <w:sz w:val="24"/>
          <w:szCs w:val="24"/>
          <w:highlight w:val="none"/>
        </w:rPr>
        <w:outlineLvl w:val="2"/>
      </w:pPr>
      <w:r>
        <w:rPr>
          <w:color w:val="000000" w:themeColor="text1"/>
          <w:highlight w:val="none"/>
        </w:rPr>
      </w:r>
      <w:bookmarkStart w:id="5" w:name="_Toc26697"/>
      <w:r>
        <w:rPr>
          <w:rFonts w:hint="eastAsia" w:ascii="宋体" w:hAnsi="宋体" w:cs="宋体"/>
          <w:b w:val="0"/>
          <w:bCs w:val="0"/>
          <w:color w:val="000000" w:themeColor="text1"/>
          <w:sz w:val="24"/>
          <w:szCs w:val="24"/>
          <w:highlight w:val="none"/>
        </w:rPr>
        <w:t xml:space="preserve">1）投标人具有所投产品医疗器械生产许可（或备案）证或经营许可（或备案）证。</w:t>
      </w:r>
      <w:r>
        <w:rPr>
          <w:color w:val="000000" w:themeColor="text1"/>
          <w:highlight w:val="none"/>
        </w:rPr>
      </w:r>
    </w:p>
    <w:p>
      <w:pPr>
        <w:pStyle w:val="850"/>
        <w:ind w:firstLine="1060"/>
        <w:spacing w:line="360" w:lineRule="auto"/>
        <w:rPr>
          <w:rFonts w:hint="default" w:ascii="宋体" w:hAnsi="宋体" w:eastAsia="宋体" w:cs="宋体"/>
          <w:b w:val="0"/>
          <w:bCs w:val="0"/>
          <w:color w:val="000000" w:themeColor="text1"/>
          <w:sz w:val="24"/>
          <w:szCs w:val="24"/>
          <w:highlight w:val="none"/>
        </w:rPr>
        <w:outlineLvl w:val="2"/>
      </w:pPr>
      <w:r>
        <w:rPr>
          <w:rFonts w:hint="eastAsia" w:ascii="宋体" w:hAnsi="宋体" w:cs="宋体"/>
          <w:b w:val="0"/>
          <w:bCs w:val="0"/>
          <w:color w:val="000000" w:themeColor="text1"/>
          <w:sz w:val="24"/>
          <w:szCs w:val="24"/>
          <w:highlight w:val="none"/>
        </w:rPr>
        <w:t xml:space="preserve">2）</w:t>
      </w:r>
      <w:r>
        <w:rPr>
          <w:rFonts w:hint="eastAsia" w:ascii="宋体" w:hAnsi="宋体" w:cs="宋体"/>
          <w:b w:val="0"/>
          <w:bCs w:val="0"/>
          <w:color w:val="000000" w:themeColor="text1"/>
          <w:sz w:val="24"/>
          <w:szCs w:val="24"/>
          <w:highlight w:val="none"/>
          <w:lang w:val="en-US" w:eastAsia="zh-CN"/>
        </w:rPr>
        <w:t xml:space="preserve">根据产品类别，</w:t>
      </w:r>
      <w:r>
        <w:rPr>
          <w:rFonts w:hint="eastAsia" w:ascii="宋体" w:hAnsi="宋体" w:cs="宋体"/>
          <w:b w:val="0"/>
          <w:bCs w:val="0"/>
          <w:color w:val="000000" w:themeColor="text1"/>
          <w:sz w:val="24"/>
          <w:szCs w:val="24"/>
          <w:highlight w:val="none"/>
        </w:rPr>
        <w:t xml:space="preserve">提供所投产品有效的医疗器械注册证</w:t>
      </w:r>
      <w:r>
        <w:rPr>
          <w:rFonts w:hint="eastAsia" w:ascii="宋体" w:hAnsi="宋体" w:eastAsia="宋体" w:cs="宋体"/>
          <w:b w:val="0"/>
          <w:bCs w:val="0"/>
          <w:color w:val="000000" w:themeColor="text1"/>
          <w:sz w:val="24"/>
          <w:szCs w:val="24"/>
          <w:highlight w:val="none"/>
          <w:lang w:eastAsia="zh-CN"/>
        </w:rPr>
        <w:t xml:space="preserve">。</w:t>
      </w:r>
      <w:r>
        <w:rPr>
          <w:color w:val="000000" w:themeColor="text1"/>
          <w:highlight w:val="none"/>
        </w:rPr>
      </w:r>
    </w:p>
    <w:p>
      <w:pPr>
        <w:pStyle w:val="850"/>
        <w:ind w:firstLine="480"/>
        <w:spacing w:line="360" w:lineRule="auto"/>
        <w:rPr>
          <w:rFonts w:hint="eastAsia" w:ascii="宋体" w:hAnsi="宋体" w:cs="宋体"/>
          <w:b/>
          <w:bCs/>
          <w:color w:val="000000" w:themeColor="text1"/>
          <w:sz w:val="24"/>
          <w:szCs w:val="24"/>
          <w:highlight w:val="none"/>
        </w:rPr>
        <w:outlineLvl w:val="1"/>
      </w:pPr>
      <w:r>
        <w:rPr>
          <w:rFonts w:hint="eastAsia" w:ascii="宋体" w:hAnsi="宋体" w:cs="宋体"/>
          <w:b/>
          <w:bCs/>
          <w:color w:val="000000" w:themeColor="text1"/>
          <w:sz w:val="24"/>
          <w:szCs w:val="24"/>
          <w:highlight w:val="none"/>
        </w:rPr>
        <w:t xml:space="preserve">三、获取招标文件</w:t>
      </w:r>
      <w:bookmarkEnd w:id="5"/>
      <w:r>
        <w:rPr>
          <w:color w:val="000000" w:themeColor="text1"/>
          <w:highlight w:val="none"/>
        </w:rPr>
      </w:r>
      <w:r>
        <w:rPr>
          <w:color w:val="000000" w:themeColor="text1"/>
          <w:highlight w:val="none"/>
        </w:rPr>
      </w:r>
    </w:p>
    <w:p>
      <w:pPr>
        <w:pStyle w:val="851"/>
        <w:ind w:firstLine="1200"/>
        <w:spacing w:line="360" w:lineRule="auto"/>
        <w:rPr>
          <w:rFonts w:hint="eastAsia" w:ascii="宋体" w:hAnsi="宋体" w:cs="宋体"/>
          <w:color w:val="000000" w:themeColor="text1"/>
          <w:sz w:val="24"/>
          <w:szCs w:val="24"/>
          <w:highlight w:val="none"/>
        </w:rPr>
        <w:outlineLvl w:val="1"/>
      </w:pPr>
      <w:r>
        <w:rPr>
          <w:rFonts w:hint="eastAsia" w:ascii="宋体" w:hAnsi="宋体" w:cs="宋体"/>
          <w:color w:val="000000" w:themeColor="text1"/>
          <w:sz w:val="24"/>
          <w:szCs w:val="24"/>
          <w:highlight w:val="none"/>
        </w:rPr>
        <w:t xml:space="preserve">1.采购文件获取截止时间：自公告发布之日起5个工作日</w:t>
      </w:r>
      <w:r>
        <w:rPr>
          <w:color w:val="000000" w:themeColor="text1"/>
          <w:highlight w:val="none"/>
        </w:rPr>
      </w:r>
    </w:p>
    <w:p>
      <w:pPr>
        <w:pStyle w:val="851"/>
        <w:ind w:left="2157" w:hanging="960"/>
        <w:spacing w:line="360" w:lineRule="auto"/>
        <w:rPr>
          <w:rFonts w:hint="eastAsia" w:ascii="宋体" w:hAnsi="宋体" w:cs="宋体"/>
          <w:color w:val="000000" w:themeColor="text1"/>
          <w:sz w:val="24"/>
          <w:szCs w:val="24"/>
          <w:highlight w:val="none"/>
        </w:rPr>
        <w:outlineLvl w:val="1"/>
      </w:pPr>
      <w:r>
        <w:rPr>
          <w:rFonts w:hint="eastAsia" w:ascii="宋体" w:hAnsi="宋体" w:cs="宋体"/>
          <w:color w:val="000000" w:themeColor="text1"/>
          <w:sz w:val="24"/>
          <w:szCs w:val="24"/>
          <w:highlight w:val="none"/>
        </w:rPr>
        <w:t xml:space="preserve">2.地点：“苏采云”系统内免费下载（投标人必须在苏采云系统中获取采购文件，方能参与政府采购项目）</w:t>
      </w:r>
      <w:r>
        <w:rPr>
          <w:color w:val="000000" w:themeColor="text1"/>
          <w:highlight w:val="none"/>
        </w:rPr>
      </w:r>
    </w:p>
    <w:p>
      <w:pPr>
        <w:pStyle w:val="851"/>
        <w:ind w:firstLine="1200"/>
        <w:spacing w:line="360" w:lineRule="auto"/>
        <w:rPr>
          <w:rFonts w:hint="eastAsia" w:ascii="宋体" w:hAnsi="宋体" w:cs="宋体"/>
          <w:color w:val="000000" w:themeColor="text1"/>
          <w:sz w:val="24"/>
          <w:szCs w:val="24"/>
          <w:highlight w:val="none"/>
        </w:rPr>
        <w:outlineLvl w:val="1"/>
      </w:pPr>
      <w:r>
        <w:rPr>
          <w:rFonts w:hint="eastAsia" w:ascii="宋体" w:hAnsi="宋体" w:cs="宋体"/>
          <w:color w:val="000000" w:themeColor="text1"/>
          <w:sz w:val="24"/>
          <w:szCs w:val="24"/>
          <w:highlight w:val="none"/>
        </w:rPr>
        <w:t xml:space="preserve">3.方式：本项目采用网上注册登记方式</w:t>
      </w:r>
      <w:r>
        <w:rPr>
          <w:color w:val="000000" w:themeColor="text1"/>
          <w:highlight w:val="none"/>
        </w:rPr>
      </w:r>
    </w:p>
    <w:p>
      <w:pPr>
        <w:pStyle w:val="851"/>
        <w:ind w:firstLine="1200"/>
        <w:spacing w:line="360" w:lineRule="auto"/>
        <w:rPr>
          <w:rFonts w:hint="eastAsia" w:ascii="宋体" w:hAnsi="宋体" w:cs="宋体"/>
          <w:color w:val="000000" w:themeColor="text1"/>
          <w:sz w:val="24"/>
          <w:szCs w:val="24"/>
          <w:highlight w:val="none"/>
        </w:rPr>
        <w:outlineLvl w:val="1"/>
      </w:pPr>
      <w:r>
        <w:rPr>
          <w:rFonts w:hint="eastAsia" w:ascii="宋体" w:hAnsi="宋体" w:cs="宋体"/>
          <w:color w:val="000000" w:themeColor="text1"/>
          <w:sz w:val="24"/>
          <w:szCs w:val="24"/>
          <w:highlight w:val="none"/>
        </w:rPr>
        <w:t xml:space="preserve">4.文件售价：免费。 </w:t>
      </w:r>
      <w:r>
        <w:rPr>
          <w:color w:val="000000" w:themeColor="text1"/>
          <w:highlight w:val="none"/>
        </w:rPr>
      </w:r>
    </w:p>
    <w:p>
      <w:pPr>
        <w:pStyle w:val="851"/>
        <w:spacing w:line="360" w:lineRule="auto"/>
        <w:rPr>
          <w:rFonts w:hint="eastAsia" w:ascii="宋体" w:hAnsi="宋体" w:cs="宋体"/>
          <w:color w:val="000000" w:themeColor="text1"/>
          <w:sz w:val="24"/>
          <w:szCs w:val="24"/>
          <w:highlight w:val="none"/>
        </w:rPr>
        <w:outlineLvl w:val="1"/>
      </w:pPr>
      <w:r>
        <w:rPr>
          <w:rFonts w:hint="eastAsia" w:ascii="宋体" w:hAnsi="宋体" w:cs="宋体"/>
          <w:b/>
          <w:bCs/>
          <w:color w:val="000000" w:themeColor="text1"/>
          <w:sz w:val="24"/>
          <w:szCs w:val="24"/>
          <w:highlight w:val="none"/>
        </w:rPr>
        <w:t xml:space="preserve">四、线上提交投标文件截止时间、线上开标时间和线上开标地点</w:t>
      </w:r>
      <w:r>
        <w:rPr>
          <w:rFonts w:hint="eastAsia" w:ascii="宋体" w:hAnsi="宋体" w:cs="宋体"/>
          <w:color w:val="000000" w:themeColor="text1"/>
          <w:sz w:val="24"/>
          <w:szCs w:val="24"/>
          <w:highlight w:val="none"/>
        </w:rPr>
        <w:t xml:space="preserve"> </w:t>
      </w:r>
      <w:r>
        <w:rPr>
          <w:color w:val="000000" w:themeColor="text1"/>
          <w:highlight w:val="none"/>
        </w:rPr>
      </w:r>
    </w:p>
    <w:p>
      <w:pPr>
        <w:pStyle w:val="851"/>
        <w:ind w:firstLine="1200"/>
        <w:spacing w:line="360" w:lineRule="auto"/>
        <w:rPr>
          <w:rFonts w:hint="eastAsia" w:ascii="宋体" w:hAnsi="宋体" w:cs="宋体"/>
          <w:color w:val="000000" w:themeColor="text1"/>
          <w:sz w:val="24"/>
          <w:szCs w:val="24"/>
          <w:highlight w:val="none"/>
        </w:rPr>
        <w:outlineLvl w:val="1"/>
      </w:pPr>
      <w:r>
        <w:rPr>
          <w:rFonts w:hint="eastAsia" w:ascii="宋体" w:hAnsi="宋体" w:cs="宋体"/>
          <w:color w:val="000000" w:themeColor="text1"/>
          <w:sz w:val="24"/>
          <w:szCs w:val="24"/>
          <w:highlight w:val="none"/>
        </w:rPr>
        <w:t xml:space="preserve">1.线上提交投标文件截止时间：202</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10</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lang w:val="en-US" w:eastAsia="zh-CN"/>
        </w:rPr>
        <w:t xml:space="preserve">10</w:t>
      </w:r>
      <w:r>
        <w:rPr>
          <w:rFonts w:hint="eastAsia" w:ascii="宋体" w:hAnsi="宋体" w:cs="宋体"/>
          <w:color w:val="000000" w:themeColor="text1"/>
          <w:sz w:val="24"/>
          <w:szCs w:val="24"/>
          <w:highlight w:val="none"/>
        </w:rPr>
        <w:t xml:space="preserve">日</w:t>
      </w:r>
      <w:r>
        <w:rPr>
          <w:rFonts w:hint="eastAsia" w:ascii="宋体" w:hAnsi="宋体" w:cs="宋体"/>
          <w:color w:val="000000" w:themeColor="text1"/>
          <w:sz w:val="24"/>
          <w:szCs w:val="24"/>
          <w:highlight w:val="none"/>
          <w:lang w:val="en-US" w:eastAsia="zh-CN"/>
        </w:rPr>
        <w:t xml:space="preserve">09</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00</w:t>
      </w:r>
      <w:r>
        <w:rPr>
          <w:rFonts w:hint="eastAsia" w:ascii="宋体" w:hAnsi="宋体" w:cs="宋体"/>
          <w:color w:val="000000" w:themeColor="text1"/>
          <w:sz w:val="24"/>
          <w:szCs w:val="24"/>
          <w:highlight w:val="none"/>
        </w:rPr>
        <w:t xml:space="preserve">（北京时间）</w:t>
      </w:r>
      <w:r>
        <w:rPr>
          <w:color w:val="000000" w:themeColor="text1"/>
          <w:highlight w:val="none"/>
        </w:rPr>
      </w:r>
    </w:p>
    <w:p>
      <w:pPr>
        <w:pStyle w:val="851"/>
        <w:ind w:firstLine="1200"/>
        <w:spacing w:line="360" w:lineRule="auto"/>
        <w:rPr>
          <w:rFonts w:hint="eastAsia" w:ascii="宋体" w:hAnsi="宋体" w:cs="宋体"/>
          <w:color w:val="000000" w:themeColor="text1"/>
          <w:sz w:val="24"/>
          <w:szCs w:val="24"/>
          <w:highlight w:val="none"/>
        </w:rPr>
        <w:outlineLvl w:val="1"/>
      </w:pPr>
      <w:r>
        <w:rPr>
          <w:rFonts w:hint="eastAsia" w:ascii="宋体" w:hAnsi="宋体" w:cs="宋体"/>
          <w:color w:val="000000" w:themeColor="text1"/>
          <w:sz w:val="24"/>
          <w:szCs w:val="24"/>
          <w:highlight w:val="none"/>
        </w:rPr>
        <w:t xml:space="preserve">2.线上开标时间：202</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10</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lang w:val="en-US" w:eastAsia="zh-CN"/>
        </w:rPr>
        <w:t xml:space="preserve">10</w:t>
      </w:r>
      <w:r>
        <w:rPr>
          <w:rFonts w:hint="eastAsia" w:ascii="宋体" w:hAnsi="宋体" w:cs="宋体"/>
          <w:color w:val="000000" w:themeColor="text1"/>
          <w:sz w:val="24"/>
          <w:szCs w:val="24"/>
          <w:highlight w:val="none"/>
        </w:rPr>
        <w:t xml:space="preserve">日</w:t>
      </w:r>
      <w:r>
        <w:rPr>
          <w:rFonts w:hint="eastAsia" w:ascii="宋体" w:hAnsi="宋体" w:cs="宋体"/>
          <w:color w:val="000000" w:themeColor="text1"/>
          <w:sz w:val="24"/>
          <w:szCs w:val="24"/>
          <w:highlight w:val="none"/>
          <w:lang w:val="en-US" w:eastAsia="zh-CN"/>
        </w:rPr>
        <w:t xml:space="preserve">09</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00</w:t>
      </w:r>
      <w:r>
        <w:rPr>
          <w:rFonts w:hint="eastAsia" w:ascii="宋体" w:hAnsi="宋体" w:cs="宋体"/>
          <w:color w:val="000000" w:themeColor="text1"/>
          <w:sz w:val="24"/>
          <w:szCs w:val="24"/>
          <w:highlight w:val="none"/>
        </w:rPr>
        <w:t xml:space="preserve">（北京时间） </w:t>
      </w:r>
      <w:r>
        <w:rPr>
          <w:color w:val="000000" w:themeColor="text1"/>
          <w:highlight w:val="none"/>
        </w:rPr>
      </w:r>
    </w:p>
    <w:p>
      <w:pPr>
        <w:pStyle w:val="851"/>
        <w:ind w:firstLine="1200"/>
        <w:spacing w:line="360" w:lineRule="auto"/>
        <w:rPr>
          <w:rFonts w:hint="eastAsia" w:ascii="宋体" w:hAnsi="宋体" w:cs="宋体"/>
          <w:color w:val="000000" w:themeColor="text1"/>
          <w:sz w:val="24"/>
          <w:szCs w:val="24"/>
          <w:highlight w:val="none"/>
        </w:rPr>
        <w:outlineLvl w:val="1"/>
      </w:pPr>
      <w:r>
        <w:rPr>
          <w:rFonts w:hint="eastAsia" w:ascii="宋体" w:hAnsi="宋体" w:cs="宋体"/>
          <w:color w:val="000000" w:themeColor="text1"/>
          <w:sz w:val="24"/>
          <w:szCs w:val="24"/>
          <w:highlight w:val="none"/>
        </w:rPr>
        <w:t xml:space="preserve">3.线上开标地点：“苏采云”政府采购交易系统网上开标大厅 </w:t>
      </w:r>
      <w:r>
        <w:rPr>
          <w:color w:val="000000" w:themeColor="text1"/>
          <w:highlight w:val="none"/>
        </w:rPr>
      </w:r>
    </w:p>
    <w:p>
      <w:pPr>
        <w:pStyle w:val="851"/>
        <w:spacing w:line="360" w:lineRule="auto"/>
        <w:tabs>
          <w:tab w:val="left" w:pos="1036" w:leader="none"/>
        </w:tabs>
        <w:rPr>
          <w:rFonts w:hint="eastAsia" w:ascii="宋体" w:hAnsi="宋体" w:cs="宋体"/>
          <w:b/>
          <w:bCs/>
          <w:color w:val="000000" w:themeColor="text1"/>
          <w:sz w:val="24"/>
          <w:szCs w:val="24"/>
          <w:highlight w:val="none"/>
        </w:rPr>
        <w:outlineLvl w:val="1"/>
      </w:pPr>
      <w:r>
        <w:rPr>
          <w:rFonts w:hint="eastAsia" w:ascii="宋体" w:hAnsi="宋体" w:cs="宋体"/>
          <w:b/>
          <w:bCs/>
          <w:color w:val="000000" w:themeColor="text1"/>
          <w:sz w:val="24"/>
          <w:szCs w:val="24"/>
          <w:highlight w:val="none"/>
        </w:rPr>
        <w:t xml:space="preserve">五、公告期限 </w:t>
      </w:r>
      <w:r>
        <w:rPr>
          <w:color w:val="000000" w:themeColor="text1"/>
          <w:highlight w:val="none"/>
        </w:rPr>
      </w:r>
    </w:p>
    <w:p>
      <w:pPr>
        <w:pStyle w:val="851"/>
        <w:ind w:firstLine="1200"/>
        <w:spacing w:line="360" w:lineRule="auto"/>
        <w:rPr>
          <w:rFonts w:hint="eastAsia" w:ascii="宋体" w:hAnsi="宋体" w:cs="宋体"/>
          <w:color w:val="000000" w:themeColor="text1"/>
          <w:sz w:val="24"/>
          <w:szCs w:val="24"/>
          <w:highlight w:val="none"/>
        </w:rPr>
        <w:outlineLvl w:val="1"/>
      </w:pPr>
      <w:r>
        <w:rPr>
          <w:rFonts w:hint="eastAsia" w:ascii="宋体" w:hAnsi="宋体" w:cs="宋体"/>
          <w:color w:val="000000" w:themeColor="text1"/>
          <w:sz w:val="24"/>
          <w:szCs w:val="24"/>
          <w:highlight w:val="none"/>
        </w:rPr>
        <w:t xml:space="preserve">自本公告发布之日起 5 个工作日。 </w:t>
      </w:r>
      <w:r>
        <w:rPr>
          <w:color w:val="000000" w:themeColor="text1"/>
          <w:highlight w:val="none"/>
        </w:rPr>
      </w:r>
    </w:p>
    <w:p>
      <w:pPr>
        <w:pStyle w:val="851"/>
        <w:numPr>
          <w:ilvl w:val="0"/>
          <w:numId w:val="1"/>
        </w:numPr>
        <w:spacing w:line="360" w:lineRule="auto"/>
        <w:rPr>
          <w:rFonts w:hint="eastAsia" w:ascii="宋体" w:hAnsi="宋体" w:cs="宋体"/>
          <w:b/>
          <w:bCs/>
          <w:color w:val="000000" w:themeColor="text1"/>
          <w:sz w:val="24"/>
          <w:szCs w:val="24"/>
          <w:highlight w:val="none"/>
        </w:rPr>
        <w:outlineLvl w:val="1"/>
      </w:pPr>
      <w:r>
        <w:rPr>
          <w:rFonts w:hint="eastAsia" w:ascii="宋体" w:hAnsi="宋体" w:cs="宋体"/>
          <w:b/>
          <w:bCs/>
          <w:color w:val="000000" w:themeColor="text1"/>
          <w:sz w:val="24"/>
          <w:szCs w:val="24"/>
          <w:highlight w:val="none"/>
        </w:rPr>
        <w:t xml:space="preserve">其他补充事宜 </w:t>
      </w:r>
      <w:r>
        <w:rPr>
          <w:color w:val="000000" w:themeColor="text1"/>
          <w:highlight w:val="none"/>
        </w:rPr>
      </w:r>
    </w:p>
    <w:p>
      <w:pPr>
        <w:pStyle w:val="849"/>
        <w:ind w:left="420" w:firstLine="720"/>
        <w:spacing w:line="360" w:lineRule="auto"/>
        <w:tabs>
          <w:tab w:val="left" w:pos="1276" w:leader="none"/>
        </w:tabs>
        <w:rPr>
          <w:rFonts w:hint="eastAsia" w:ascii="宋体" w:hAnsi="宋体" w:cs="宋体"/>
          <w:color w:val="000000" w:themeColor="text1"/>
          <w:sz w:val="24"/>
          <w:szCs w:val="24"/>
          <w:highlight w:val="none"/>
        </w:rPr>
        <w:outlineLvl w:val="1"/>
      </w:pPr>
      <w:r>
        <w:rPr>
          <w:color w:val="000000" w:themeColor="text1"/>
          <w:highlight w:val="none"/>
        </w:rPr>
      </w:r>
      <w:bookmarkStart w:id="6" w:name="_Toc10479"/>
      <w:r>
        <w:rPr>
          <w:rFonts w:hint="eastAsia" w:ascii="宋体" w:hAnsi="宋体" w:cs="宋体"/>
          <w:color w:val="000000" w:themeColor="text1"/>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color w:val="000000" w:themeColor="text1"/>
          <w:highlight w:val="none"/>
        </w:rPr>
      </w:r>
    </w:p>
    <w:p>
      <w:pPr>
        <w:pStyle w:val="849"/>
        <w:ind w:left="420" w:firstLine="720"/>
        <w:keepLines w:val="0"/>
        <w:keepNext w:val="0"/>
        <w:pageBreakBefore w:val="0"/>
        <w:spacing w:line="360" w:lineRule="auto"/>
        <w:widowControl w:val="off"/>
        <w:tabs>
          <w:tab w:val="left" w:pos="1276" w:leader="none"/>
        </w:tabs>
        <w:rPr>
          <w:rFonts w:hint="eastAsia" w:ascii="宋体" w:hAnsi="宋体" w:cs="宋体"/>
          <w:color w:val="000000" w:themeColor="text1"/>
          <w:sz w:val="24"/>
          <w:szCs w:val="24"/>
          <w:highlight w:val="none"/>
        </w:rPr>
        <w:outlineLvl w:val="1"/>
      </w:pPr>
      <w:r>
        <w:rPr>
          <w:rFonts w:hint="eastAsia" w:ascii="宋体" w:hAnsi="宋体" w:cs="宋体"/>
          <w:color w:val="000000" w:themeColor="text1"/>
          <w:sz w:val="24"/>
          <w:szCs w:val="24"/>
          <w:highlight w:val="none"/>
        </w:rPr>
        <w:t xml:space="preserve">领取CA和办理电子签章（</w:t>
      </w:r>
      <w:r>
        <w:rPr>
          <w:rFonts w:hint="eastAsia" w:ascii="宋体" w:hAnsi="宋体" w:cs="宋体"/>
          <w:b/>
          <w:bCs/>
          <w:color w:val="000000" w:themeColor="text1"/>
          <w:sz w:val="24"/>
          <w:szCs w:val="24"/>
          <w:highlight w:val="none"/>
          <w:lang w:val="en-US" w:eastAsia="zh-CN"/>
        </w:rPr>
        <w:t xml:space="preserve">请至盐城市府西路1号盐城市公共资源交易中心四楼大厅10号，11号窗口办理，</w:t>
      </w:r>
      <w:r>
        <w:rPr>
          <w:rFonts w:hint="eastAsia" w:ascii="宋体" w:hAnsi="宋体" w:cs="宋体"/>
          <w:b w:val="0"/>
          <w:bCs w:val="0"/>
          <w:color w:val="000000" w:themeColor="text1"/>
          <w:sz w:val="24"/>
          <w:szCs w:val="24"/>
          <w:highlight w:val="none"/>
        </w:rPr>
        <w:t xml:space="preserve">联系电话：15051556883，办理邮箱：yancheng@ideabank.net.cn，</w:t>
      </w:r>
      <w:r>
        <w:rPr>
          <w:rFonts w:hint="eastAsia" w:ascii="宋体" w:hAnsi="宋体" w:cs="宋体"/>
          <w:b w:val="0"/>
          <w:bCs w:val="0"/>
          <w:color w:val="000000" w:themeColor="text1"/>
          <w:sz w:val="24"/>
          <w:szCs w:val="24"/>
          <w:highlight w:val="none"/>
          <w:lang w:val="en-US" w:eastAsia="zh-CN"/>
        </w:rPr>
        <w:t xml:space="preserve">具体系统操作见《苏采云</w:t>
      </w:r>
      <w:r>
        <w:rPr>
          <w:rFonts w:hint="eastAsia" w:ascii="宋体" w:hAnsi="宋体" w:cs="宋体"/>
          <w:color w:val="000000" w:themeColor="text1"/>
          <w:sz w:val="24"/>
          <w:szCs w:val="24"/>
          <w:highlight w:val="none"/>
          <w:lang w:val="en-US" w:eastAsia="zh-CN"/>
        </w:rPr>
        <w:t xml:space="preserve">系统供应商操作手册》（以下简称《操作手册》））、进行注册并按《操作手册》要求制作、上传电子投标文件,《苏采云系统供应商操作手册》，手册下载地址：苏采云系统-右侧消息通知栏。</w:t>
      </w:r>
      <w:r>
        <w:rPr>
          <w:color w:val="000000" w:themeColor="text1"/>
          <w:highlight w:val="none"/>
        </w:rPr>
      </w:r>
    </w:p>
    <w:p>
      <w:pPr>
        <w:pStyle w:val="849"/>
        <w:ind w:left="420" w:firstLine="720"/>
        <w:spacing w:line="360" w:lineRule="auto"/>
        <w:tabs>
          <w:tab w:val="left" w:pos="1276" w:leader="none"/>
        </w:tabs>
        <w:rPr>
          <w:rFonts w:hint="eastAsia" w:ascii="宋体" w:hAnsi="宋体" w:cs="宋体"/>
          <w:color w:val="000000" w:themeColor="text1"/>
          <w:sz w:val="24"/>
          <w:szCs w:val="24"/>
          <w:highlight w:val="none"/>
        </w:rPr>
        <w:outlineLvl w:val="1"/>
      </w:pPr>
      <w:r>
        <w:rPr>
          <w:rFonts w:hint="eastAsia" w:ascii="宋体" w:hAnsi="宋体" w:cs="宋体"/>
          <w:color w:val="000000" w:themeColor="text1"/>
          <w:sz w:val="24"/>
          <w:szCs w:val="24"/>
          <w:highlight w:val="none"/>
        </w:rPr>
        <w:t xml:space="preserve">2.潜在供应商访问电子招标响应交易平台的网络地址和方法： </w:t>
      </w:r>
      <w:r>
        <w:rPr>
          <w:color w:val="000000" w:themeColor="text1"/>
          <w:highlight w:val="none"/>
        </w:rPr>
      </w:r>
    </w:p>
    <w:p>
      <w:pPr>
        <w:pStyle w:val="849"/>
        <w:ind w:left="420" w:firstLine="720"/>
        <w:spacing w:line="360" w:lineRule="auto"/>
        <w:tabs>
          <w:tab w:val="left" w:pos="1276" w:leader="none"/>
        </w:tabs>
        <w:rPr>
          <w:rFonts w:hint="eastAsia" w:ascii="宋体" w:hAnsi="宋体" w:cs="宋体"/>
          <w:color w:val="000000" w:themeColor="text1"/>
          <w:sz w:val="24"/>
          <w:szCs w:val="24"/>
          <w:highlight w:val="none"/>
        </w:rPr>
        <w:outlineLvl w:val="1"/>
      </w:pPr>
      <w:r>
        <w:rPr>
          <w:rFonts w:hint="eastAsia" w:ascii="宋体" w:hAnsi="宋体" w:cs="宋体"/>
          <w:color w:val="000000" w:themeColor="text1"/>
          <w:sz w:val="24"/>
          <w:szCs w:val="24"/>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rPr>
          <w:color w:val="000000" w:themeColor="text1"/>
          <w:highlight w:val="none"/>
        </w:rPr>
      </w:r>
    </w:p>
    <w:p>
      <w:pPr>
        <w:pStyle w:val="849"/>
        <w:ind w:left="420" w:firstLine="720"/>
        <w:spacing w:line="360" w:lineRule="auto"/>
        <w:tabs>
          <w:tab w:val="left" w:pos="1276" w:leader="none"/>
        </w:tabs>
        <w:rPr>
          <w:rFonts w:hint="eastAsia" w:ascii="宋体" w:hAnsi="宋体" w:cs="宋体"/>
          <w:color w:val="000000" w:themeColor="text1"/>
          <w:sz w:val="24"/>
          <w:szCs w:val="24"/>
          <w:highlight w:val="none"/>
        </w:rPr>
        <w:outlineLvl w:val="1"/>
      </w:pPr>
      <w:r>
        <w:rPr>
          <w:rFonts w:hint="eastAsia" w:ascii="宋体" w:hAnsi="宋体" w:cs="宋体"/>
          <w:color w:val="000000" w:themeColor="text1"/>
          <w:sz w:val="24"/>
          <w:szCs w:val="24"/>
          <w:highlight w:val="none"/>
        </w:rPr>
        <w:t xml:space="preserve">2.2潜在投标人访问“苏采云”系统方法：江苏省政府采购网首页-“苏采云”链接。 </w:t>
      </w:r>
      <w:r>
        <w:rPr>
          <w:color w:val="000000" w:themeColor="text1"/>
          <w:highlight w:val="none"/>
        </w:rPr>
      </w:r>
    </w:p>
    <w:p>
      <w:pPr>
        <w:pStyle w:val="849"/>
        <w:ind w:left="420" w:firstLine="720"/>
        <w:spacing w:line="360" w:lineRule="auto"/>
        <w:tabs>
          <w:tab w:val="left" w:pos="1276" w:leader="none"/>
        </w:tabs>
        <w:rPr>
          <w:rFonts w:hint="eastAsia" w:ascii="宋体" w:hAnsi="宋体" w:cs="宋体"/>
          <w:color w:val="000000" w:themeColor="text1"/>
          <w:sz w:val="24"/>
          <w:szCs w:val="24"/>
          <w:highlight w:val="none"/>
        </w:rPr>
        <w:outlineLvl w:val="1"/>
      </w:pPr>
      <w:r>
        <w:rPr>
          <w:rFonts w:hint="eastAsia" w:ascii="宋体" w:hAnsi="宋体" w:cs="宋体"/>
          <w:color w:val="000000" w:themeColor="text1"/>
          <w:sz w:val="24"/>
          <w:szCs w:val="24"/>
          <w:highlight w:val="none"/>
        </w:rPr>
        <w:t xml:space="preserve">2.3采购文件（后缀名为“.kedt”）、供应商操作手册及政府采购客户端工具可通过“苏采云”系统相应链接进行下载。</w:t>
      </w:r>
      <w:r>
        <w:rPr>
          <w:color w:val="000000" w:themeColor="text1"/>
          <w:highlight w:val="none"/>
        </w:rPr>
      </w:r>
    </w:p>
    <w:p>
      <w:pPr>
        <w:pStyle w:val="849"/>
        <w:ind w:left="420" w:firstLine="720"/>
        <w:spacing w:line="360" w:lineRule="auto"/>
        <w:tabs>
          <w:tab w:val="left" w:pos="1276" w:leader="none"/>
        </w:tabs>
        <w:rPr>
          <w:rFonts w:hint="eastAsia" w:ascii="宋体" w:hAnsi="宋体" w:cs="宋体"/>
          <w:color w:val="000000" w:themeColor="text1"/>
          <w:sz w:val="24"/>
          <w:szCs w:val="24"/>
          <w:highlight w:val="none"/>
        </w:rPr>
        <w:outlineLvl w:val="1"/>
      </w:pPr>
      <w:r>
        <w:rPr>
          <w:rFonts w:hint="eastAsia" w:ascii="宋体" w:hAnsi="宋体" w:cs="宋体"/>
          <w:color w:val="000000" w:themeColor="text1"/>
          <w:sz w:val="24"/>
          <w:szCs w:val="24"/>
          <w:highlight w:val="none"/>
        </w:rPr>
        <w:t xml:space="preserve">2.4采购代理机构将数据电文形式的采购文件加载至“苏采云”系统，供潜在供应商下载或者查阅。</w:t>
      </w:r>
      <w:r>
        <w:rPr>
          <w:color w:val="000000" w:themeColor="text1"/>
          <w:highlight w:val="none"/>
        </w:rPr>
      </w:r>
    </w:p>
    <w:p>
      <w:pPr>
        <w:pStyle w:val="849"/>
        <w:ind w:left="420" w:firstLine="720"/>
        <w:spacing w:line="360" w:lineRule="auto"/>
        <w:tabs>
          <w:tab w:val="left" w:pos="1276" w:leader="none"/>
        </w:tabs>
        <w:rPr>
          <w:rFonts w:hint="eastAsia" w:ascii="宋体" w:hAnsi="宋体" w:cs="宋体"/>
          <w:color w:val="000000" w:themeColor="text1"/>
          <w:sz w:val="24"/>
          <w:szCs w:val="24"/>
          <w:highlight w:val="none"/>
        </w:rPr>
        <w:outlineLvl w:val="1"/>
      </w:pPr>
      <w:r>
        <w:rPr>
          <w:rFonts w:hint="eastAsia" w:ascii="宋体" w:hAnsi="宋体" w:cs="宋体"/>
          <w:color w:val="000000" w:themeColor="text1"/>
          <w:sz w:val="24"/>
          <w:szCs w:val="24"/>
          <w:highlight w:val="none"/>
        </w:rPr>
        <w:t xml:space="preserve">2.5请潜在投标单位提前安装相应的控件（详见《“苏采云”系统供应商操作手册》）并使用谷歌浏览器登录“苏采云”系统参与不见面开评标。</w:t>
      </w:r>
      <w:r>
        <w:rPr>
          <w:color w:val="000000" w:themeColor="text1"/>
          <w:highlight w:val="none"/>
        </w:rPr>
      </w:r>
    </w:p>
    <w:p>
      <w:pPr>
        <w:pStyle w:val="849"/>
        <w:ind w:left="420" w:firstLine="720"/>
        <w:spacing w:line="360" w:lineRule="auto"/>
        <w:tabs>
          <w:tab w:val="left" w:pos="1276" w:leader="none"/>
        </w:tabs>
        <w:rPr>
          <w:rFonts w:hint="eastAsia" w:ascii="宋体" w:hAnsi="宋体" w:cs="宋体"/>
          <w:color w:val="000000" w:themeColor="text1"/>
          <w:sz w:val="24"/>
          <w:szCs w:val="24"/>
          <w:highlight w:val="none"/>
        </w:rPr>
        <w:outlineLvl w:val="1"/>
      </w:pPr>
      <w:r>
        <w:rPr>
          <w:rFonts w:hint="eastAsia" w:ascii="宋体" w:hAnsi="宋体" w:cs="宋体"/>
          <w:color w:val="000000" w:themeColor="text1"/>
          <w:sz w:val="24"/>
          <w:szCs w:val="24"/>
          <w:highlight w:val="none"/>
        </w:rPr>
        <w:t xml:space="preserve">如潜在投标人未按上述要求操作，将自行承担所产生的风险。。</w:t>
      </w:r>
      <w:r>
        <w:rPr>
          <w:color w:val="000000" w:themeColor="text1"/>
          <w:highlight w:val="none"/>
        </w:rPr>
      </w:r>
    </w:p>
    <w:p>
      <w:pPr>
        <w:pStyle w:val="849"/>
        <w:ind w:left="420" w:firstLine="720"/>
        <w:spacing w:line="360" w:lineRule="auto"/>
        <w:tabs>
          <w:tab w:val="left" w:pos="1276" w:leader="none"/>
        </w:tabs>
        <w:rPr>
          <w:rFonts w:hint="eastAsia" w:ascii="宋体" w:hAnsi="宋体" w:cs="宋体"/>
          <w:color w:val="000000" w:themeColor="text1"/>
          <w:sz w:val="24"/>
          <w:szCs w:val="24"/>
          <w:highlight w:val="none"/>
        </w:rPr>
        <w:outlineLvl w:val="1"/>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各投标人在投标截止时间前应当每天都上网查询，以便获取更新的澄清、修改、补充内容。凡涉及到该项目的补充说明和修改，均以中国政府采购网、江苏政府采购网、盐城市政府采购网上的更正或补充通知为准。</w:t>
      </w:r>
      <w:r>
        <w:rPr>
          <w:color w:val="000000" w:themeColor="text1"/>
          <w:highlight w:val="none"/>
        </w:rPr>
      </w:r>
    </w:p>
    <w:p>
      <w:pPr>
        <w:pStyle w:val="849"/>
        <w:ind w:left="420" w:firstLine="720"/>
        <w:spacing w:line="360" w:lineRule="auto"/>
        <w:tabs>
          <w:tab w:val="left" w:pos="1276" w:leader="none"/>
        </w:tabs>
        <w:rPr>
          <w:rFonts w:hint="eastAsia" w:ascii="宋体" w:hAnsi="宋体" w:cs="宋体"/>
          <w:color w:val="000000" w:themeColor="text1"/>
          <w:sz w:val="24"/>
          <w:szCs w:val="24"/>
          <w:highlight w:val="none"/>
        </w:rPr>
        <w:outlineLvl w:val="1"/>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、投标人不得提供虚假材料谋取中标成交的或采取不正当手段诋毁、排挤其他投标人。</w:t>
      </w:r>
      <w:r>
        <w:rPr>
          <w:color w:val="000000" w:themeColor="text1"/>
          <w:highlight w:val="none"/>
        </w:rPr>
      </w:r>
    </w:p>
    <w:p>
      <w:pPr>
        <w:pStyle w:val="849"/>
        <w:ind w:left="420" w:firstLine="720"/>
        <w:spacing w:line="360" w:lineRule="auto"/>
        <w:tabs>
          <w:tab w:val="left" w:pos="1276" w:leader="none"/>
        </w:tabs>
        <w:rPr>
          <w:rFonts w:hint="eastAsia" w:ascii="宋体" w:hAnsi="宋体" w:cs="宋体"/>
          <w:color w:val="000000" w:themeColor="text1"/>
          <w:sz w:val="24"/>
          <w:szCs w:val="24"/>
          <w:highlight w:val="none"/>
        </w:rPr>
        <w:outlineLvl w:val="1"/>
      </w:pP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、投标人存在串通投标、以他人名义投标、弄虚作假等违法违规行为，或者无正当理由放弃投标、中标资格，造成项目招标失败的，不得参加该项目重新招标的投标。</w:t>
      </w:r>
      <w:r>
        <w:rPr>
          <w:color w:val="000000" w:themeColor="text1"/>
          <w:highlight w:val="none"/>
        </w:rPr>
      </w:r>
    </w:p>
    <w:p>
      <w:pPr>
        <w:pStyle w:val="849"/>
        <w:ind w:left="420" w:firstLine="720"/>
        <w:spacing w:line="360" w:lineRule="auto"/>
        <w:tabs>
          <w:tab w:val="left" w:pos="1276" w:leader="none"/>
        </w:tabs>
        <w:rPr>
          <w:rFonts w:hint="eastAsia" w:ascii="宋体" w:hAnsi="宋体" w:cs="宋体"/>
          <w:color w:val="000000" w:themeColor="text1"/>
          <w:sz w:val="24"/>
          <w:szCs w:val="24"/>
          <w:highlight w:val="none"/>
        </w:rPr>
        <w:outlineLvl w:val="1"/>
      </w:pP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、因投标人的系统环境、操作等原因导致项目参与、开评标过程中出现问题由投标人自行承担负责。</w:t>
      </w:r>
      <w:r>
        <w:rPr>
          <w:color w:val="000000" w:themeColor="text1"/>
          <w:highlight w:val="none"/>
        </w:rPr>
      </w:r>
    </w:p>
    <w:p>
      <w:pPr>
        <w:pStyle w:val="849"/>
        <w:ind w:left="420" w:firstLine="720"/>
        <w:spacing w:line="360" w:lineRule="auto"/>
        <w:tabs>
          <w:tab w:val="left" w:pos="1276" w:leader="none"/>
        </w:tabs>
        <w:rPr>
          <w:rFonts w:hint="eastAsia" w:ascii="宋体" w:hAnsi="宋体" w:cs="宋体"/>
          <w:color w:val="000000" w:themeColor="text1"/>
          <w:sz w:val="24"/>
          <w:szCs w:val="24"/>
          <w:highlight w:val="none"/>
        </w:rPr>
        <w:outlineLvl w:val="1"/>
      </w:pP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、本次招标不收取投标保证金。</w:t>
      </w:r>
      <w:r>
        <w:rPr>
          <w:color w:val="000000" w:themeColor="text1"/>
          <w:highlight w:val="none"/>
        </w:rPr>
      </w:r>
    </w:p>
    <w:p>
      <w:pPr>
        <w:pStyle w:val="849"/>
        <w:ind w:left="420" w:firstLine="0"/>
        <w:spacing w:line="360" w:lineRule="auto"/>
        <w:tabs>
          <w:tab w:val="left" w:pos="1276" w:leader="none"/>
        </w:tabs>
        <w:rPr>
          <w:rFonts w:hint="eastAsia" w:ascii="宋体" w:hAnsi="宋体" w:cs="宋体"/>
          <w:b/>
          <w:bCs/>
          <w:color w:val="000000" w:themeColor="text1"/>
          <w:sz w:val="24"/>
          <w:szCs w:val="24"/>
          <w:highlight w:val="none"/>
        </w:rPr>
        <w:outlineLvl w:val="1"/>
      </w:pPr>
      <w:r>
        <w:rPr>
          <w:rFonts w:hint="eastAsia" w:ascii="宋体" w:hAnsi="宋体" w:cs="宋体"/>
          <w:b/>
          <w:bCs/>
          <w:color w:val="000000" w:themeColor="text1"/>
          <w:sz w:val="24"/>
          <w:szCs w:val="24"/>
          <w:highlight w:val="none"/>
        </w:rPr>
        <w:t xml:space="preserve">七、对本次招标提出询问，请按以下方式联系</w:t>
      </w:r>
      <w:bookmarkEnd w:id="6"/>
      <w:r>
        <w:rPr>
          <w:color w:val="000000" w:themeColor="text1"/>
          <w:highlight w:val="none"/>
        </w:rPr>
      </w:r>
      <w:r>
        <w:rPr>
          <w:color w:val="000000" w:themeColor="text1"/>
          <w:highlight w:val="none"/>
        </w:rPr>
      </w:r>
    </w:p>
    <w:p>
      <w:pPr>
        <w:pStyle w:val="852"/>
        <w:ind w:firstLine="1200"/>
        <w:spacing w:before="0" w:beforeAutospacing="0" w:after="0" w:afterAutospacing="0" w:line="360" w:lineRule="auto"/>
        <w:rPr>
          <w:rFonts w:hint="eastAsia" w:hAnsi="宋体" w:cs="宋体"/>
          <w:color w:val="000000" w:themeColor="text1"/>
          <w:szCs w:val="24"/>
          <w:highlight w:val="none"/>
        </w:rPr>
        <w:outlineLvl w:val="1"/>
      </w:pPr>
      <w:r>
        <w:rPr>
          <w:rFonts w:hint="eastAsia" w:hAnsi="宋体" w:cs="宋体"/>
          <w:color w:val="000000" w:themeColor="text1"/>
          <w:szCs w:val="24"/>
          <w:highlight w:val="none"/>
        </w:rPr>
        <w:t xml:space="preserve">1.采购人信息</w:t>
      </w:r>
      <w:r>
        <w:rPr>
          <w:color w:val="000000" w:themeColor="text1"/>
          <w:highlight w:val="none"/>
        </w:rPr>
      </w:r>
    </w:p>
    <w:p>
      <w:pPr>
        <w:pStyle w:val="852"/>
        <w:ind w:firstLine="1200"/>
        <w:spacing w:before="0" w:beforeAutospacing="0" w:after="0" w:afterAutospacing="0" w:line="360" w:lineRule="auto"/>
        <w:rPr>
          <w:rFonts w:hint="eastAsia" w:hAnsi="宋体" w:cs="宋体"/>
          <w:color w:val="000000" w:themeColor="text1"/>
          <w:szCs w:val="24"/>
          <w:highlight w:val="none"/>
        </w:rPr>
        <w:outlineLvl w:val="1"/>
      </w:pPr>
      <w:r>
        <w:rPr>
          <w:rFonts w:hint="eastAsia" w:hAnsi="宋体" w:cs="宋体"/>
          <w:color w:val="000000" w:themeColor="text1"/>
          <w:szCs w:val="24"/>
          <w:highlight w:val="none"/>
        </w:rPr>
        <w:t xml:space="preserve">名称：</w:t>
      </w:r>
      <w:r>
        <w:rPr>
          <w:rFonts w:hint="eastAsia" w:hAnsi="宋体" w:cs="宋体"/>
          <w:color w:val="000000" w:themeColor="text1"/>
          <w:szCs w:val="24"/>
          <w:highlight w:val="none"/>
          <w:lang w:eastAsia="zh-CN"/>
        </w:rPr>
        <w:t xml:space="preserve">盐城市第七人民医院</w:t>
      </w:r>
      <w:r>
        <w:rPr>
          <w:rFonts w:hint="eastAsia" w:hAnsi="宋体" w:cs="宋体"/>
          <w:color w:val="000000" w:themeColor="text1"/>
          <w:szCs w:val="24"/>
          <w:highlight w:val="none"/>
        </w:rPr>
        <w:t xml:space="preserve">        </w:t>
      </w:r>
      <w:r>
        <w:rPr>
          <w:color w:val="000000" w:themeColor="text1"/>
          <w:highlight w:val="none"/>
        </w:rPr>
      </w:r>
    </w:p>
    <w:p>
      <w:pPr>
        <w:pStyle w:val="852"/>
        <w:ind w:firstLine="1200"/>
        <w:spacing w:before="0" w:beforeAutospacing="0" w:after="0" w:afterAutospacing="0" w:line="360" w:lineRule="auto"/>
        <w:shd w:val="clear" w:color="auto" w:fill="auto"/>
        <w:rPr>
          <w:rFonts w:hint="eastAsia" w:hAnsi="宋体" w:cs="宋体"/>
          <w:color w:val="000000" w:themeColor="text1"/>
          <w:szCs w:val="24"/>
          <w:highlight w:val="none"/>
        </w:rPr>
        <w:outlineLvl w:val="1"/>
      </w:pPr>
      <w:r>
        <w:rPr>
          <w:rFonts w:hint="eastAsia" w:hAnsi="宋体" w:cs="宋体"/>
          <w:color w:val="000000" w:themeColor="text1"/>
          <w:szCs w:val="24"/>
          <w:highlight w:val="none"/>
        </w:rPr>
        <w:t xml:space="preserve">采购人地址：</w:t>
      </w:r>
      <w:r>
        <w:rPr>
          <w:rFonts w:hint="eastAsia" w:ascii="宋体" w:hAnsi="宋体" w:eastAsia="宋体" w:cs="宋体"/>
          <w:color w:val="000000" w:themeColor="text1"/>
          <w:szCs w:val="24"/>
          <w:highlight w:val="none"/>
        </w:rPr>
        <w:t xml:space="preserve">盐城市</w:t>
      </w:r>
      <w:r>
        <w:rPr>
          <w:rFonts w:hint="eastAsia" w:ascii="宋体" w:hAnsi="宋体" w:eastAsia="宋体" w:cs="宋体"/>
          <w:color w:val="000000" w:themeColor="text1"/>
          <w:szCs w:val="24"/>
          <w:highlight w:val="none"/>
          <w:lang w:val="en-US" w:eastAsia="zh-CN"/>
        </w:rPr>
        <w:t xml:space="preserve">亭湖区盐东镇前进三组</w:t>
      </w:r>
      <w:r>
        <w:rPr>
          <w:rFonts w:hint="eastAsia" w:hAnsi="宋体" w:cs="宋体"/>
          <w:color w:val="000000" w:themeColor="text1"/>
          <w:szCs w:val="24"/>
          <w:highlight w:val="none"/>
        </w:rPr>
        <w:t xml:space="preserve"> </w:t>
      </w:r>
      <w:r>
        <w:rPr>
          <w:color w:val="000000" w:themeColor="text1"/>
          <w:highlight w:val="none"/>
        </w:rPr>
      </w:r>
    </w:p>
    <w:p>
      <w:pPr>
        <w:pStyle w:val="852"/>
        <w:ind w:firstLine="1200"/>
        <w:spacing w:before="0" w:beforeAutospacing="0" w:after="0" w:afterAutospacing="0" w:line="360" w:lineRule="auto"/>
        <w:rPr>
          <w:rFonts w:hint="eastAsia" w:hAnsi="宋体" w:cs="宋体"/>
          <w:color w:val="000000" w:themeColor="text1"/>
          <w:szCs w:val="24"/>
          <w:highlight w:val="none"/>
        </w:rPr>
        <w:outlineLvl w:val="1"/>
      </w:pPr>
      <w:r>
        <w:rPr>
          <w:rFonts w:hint="eastAsia" w:hAnsi="宋体" w:cs="宋体"/>
          <w:color w:val="000000" w:themeColor="text1"/>
          <w:szCs w:val="24"/>
          <w:highlight w:val="none"/>
        </w:rPr>
        <w:t xml:space="preserve">项目联系人：</w:t>
      </w:r>
      <w:r>
        <w:rPr>
          <w:rFonts w:hint="eastAsia" w:hAnsi="宋体" w:cs="宋体"/>
          <w:color w:val="000000" w:themeColor="text1"/>
          <w:szCs w:val="24"/>
          <w:highlight w:val="none"/>
          <w:lang w:val="en-US" w:eastAsia="zh-CN"/>
        </w:rPr>
        <w:t xml:space="preserve">施</w:t>
      </w:r>
      <w:r>
        <w:rPr>
          <w:rFonts w:hint="eastAsia" w:hAnsi="宋体" w:cs="宋体"/>
          <w:color w:val="000000" w:themeColor="text1"/>
          <w:szCs w:val="24"/>
          <w:highlight w:val="none"/>
        </w:rPr>
        <w:t xml:space="preserve">老师</w:t>
      </w:r>
      <w:r>
        <w:rPr>
          <w:color w:val="000000" w:themeColor="text1"/>
          <w:highlight w:val="none"/>
        </w:rPr>
      </w:r>
    </w:p>
    <w:p>
      <w:pPr>
        <w:pStyle w:val="852"/>
        <w:ind w:firstLine="1200"/>
        <w:spacing w:before="0" w:beforeAutospacing="0" w:after="0" w:afterAutospacing="0" w:line="360" w:lineRule="auto"/>
        <w:rPr>
          <w:rFonts w:hint="eastAsia" w:hAnsi="宋体" w:cs="宋体"/>
          <w:color w:val="000000" w:themeColor="text1"/>
          <w:szCs w:val="24"/>
          <w:highlight w:val="none"/>
        </w:rPr>
        <w:outlineLvl w:val="1"/>
      </w:pPr>
      <w:r>
        <w:rPr>
          <w:rFonts w:hint="eastAsia" w:hAnsi="宋体" w:cs="宋体"/>
          <w:color w:val="000000" w:themeColor="text1"/>
          <w:szCs w:val="24"/>
          <w:highlight w:val="none"/>
        </w:rPr>
        <w:t xml:space="preserve">联系方式：</w:t>
      </w:r>
      <w:r>
        <w:rPr>
          <w:rFonts w:hint="eastAsia" w:hAnsi="宋体" w:cs="宋体"/>
          <w:color w:val="000000" w:themeColor="text1"/>
          <w:szCs w:val="24"/>
          <w:highlight w:val="none"/>
          <w:lang w:val="en-US" w:eastAsia="zh-CN"/>
        </w:rPr>
        <w:t xml:space="preserve">15950208983</w:t>
      </w:r>
      <w:r>
        <w:rPr>
          <w:rFonts w:hint="eastAsia" w:ascii="宋体" w:hAnsi="宋体" w:eastAsia="宋体"/>
          <w:color w:val="000000" w:themeColor="text1"/>
          <w:sz w:val="24"/>
          <w:highlight w:val="none"/>
        </w:rPr>
        <w:t xml:space="preserve"> </w:t>
      </w:r>
      <w:r>
        <w:rPr>
          <w:color w:val="000000" w:themeColor="text1"/>
          <w:highlight w:val="none"/>
        </w:rPr>
      </w:r>
    </w:p>
    <w:p>
      <w:pPr>
        <w:pStyle w:val="852"/>
        <w:ind w:firstLine="1200"/>
        <w:spacing w:before="0" w:beforeAutospacing="0" w:after="0" w:afterAutospacing="0" w:line="360" w:lineRule="auto"/>
        <w:rPr>
          <w:rFonts w:hint="eastAsia" w:hAnsi="宋体" w:cs="宋体"/>
          <w:color w:val="000000" w:themeColor="text1"/>
          <w:szCs w:val="24"/>
          <w:highlight w:val="none"/>
        </w:rPr>
        <w:outlineLvl w:val="1"/>
      </w:pPr>
      <w:r>
        <w:rPr>
          <w:rFonts w:hint="eastAsia" w:hAnsi="宋体" w:cs="宋体"/>
          <w:color w:val="000000" w:themeColor="text1"/>
          <w:szCs w:val="24"/>
          <w:highlight w:val="none"/>
        </w:rPr>
        <w:t xml:space="preserve">2.采购代理机构信息</w:t>
      </w:r>
      <w:r>
        <w:rPr>
          <w:color w:val="000000" w:themeColor="text1"/>
          <w:highlight w:val="none"/>
        </w:rPr>
      </w:r>
    </w:p>
    <w:p>
      <w:pPr>
        <w:pStyle w:val="852"/>
        <w:ind w:firstLine="1200"/>
        <w:spacing w:before="0" w:beforeAutospacing="0" w:after="0" w:afterAutospacing="0" w:line="360" w:lineRule="auto"/>
        <w:rPr>
          <w:rFonts w:hint="eastAsia" w:hAnsi="宋体" w:cs="宋体"/>
          <w:color w:val="000000" w:themeColor="text1"/>
          <w:szCs w:val="24"/>
          <w:highlight w:val="none"/>
        </w:rPr>
        <w:outlineLvl w:val="1"/>
      </w:pPr>
      <w:r>
        <w:rPr>
          <w:rFonts w:hint="eastAsia" w:hAnsi="宋体" w:cs="宋体"/>
          <w:color w:val="000000" w:themeColor="text1"/>
          <w:szCs w:val="24"/>
          <w:highlight w:val="none"/>
        </w:rPr>
        <w:t xml:space="preserve">名称：江苏弘业国际技术工程有限公司</w:t>
      </w:r>
      <w:r>
        <w:rPr>
          <w:color w:val="000000" w:themeColor="text1"/>
          <w:highlight w:val="none"/>
        </w:rPr>
      </w:r>
    </w:p>
    <w:p>
      <w:pPr>
        <w:pStyle w:val="852"/>
        <w:ind w:firstLine="1200"/>
        <w:spacing w:before="0" w:beforeAutospacing="0" w:after="0" w:afterAutospacing="0" w:line="360" w:lineRule="auto"/>
        <w:rPr>
          <w:rFonts w:hint="eastAsia" w:hAnsi="宋体" w:cs="宋体"/>
          <w:color w:val="000000" w:themeColor="text1"/>
          <w:szCs w:val="24"/>
          <w:highlight w:val="none"/>
        </w:rPr>
        <w:outlineLvl w:val="1"/>
      </w:pPr>
      <w:r>
        <w:rPr>
          <w:rFonts w:hint="eastAsia" w:hAnsi="宋体" w:cs="宋体"/>
          <w:color w:val="000000" w:themeColor="text1"/>
          <w:szCs w:val="24"/>
          <w:highlight w:val="none"/>
        </w:rPr>
        <w:t xml:space="preserve">地址：南京市中华路50号弘业大厦10楼1008室</w:t>
      </w:r>
      <w:r>
        <w:rPr>
          <w:color w:val="000000" w:themeColor="text1"/>
          <w:highlight w:val="none"/>
        </w:rPr>
      </w:r>
    </w:p>
    <w:p>
      <w:pPr>
        <w:pStyle w:val="852"/>
        <w:ind w:firstLine="1200"/>
        <w:spacing w:before="0" w:beforeAutospacing="0" w:after="0" w:afterAutospacing="0" w:line="360" w:lineRule="auto"/>
        <w:rPr>
          <w:rFonts w:hint="eastAsia" w:hAnsi="宋体" w:cs="宋体"/>
          <w:color w:val="000000" w:themeColor="text1"/>
          <w:szCs w:val="24"/>
          <w:highlight w:val="none"/>
        </w:rPr>
        <w:outlineLvl w:val="1"/>
      </w:pPr>
      <w:r>
        <w:rPr>
          <w:rFonts w:hint="eastAsia" w:hAnsi="宋体" w:cs="宋体"/>
          <w:color w:val="000000" w:themeColor="text1"/>
          <w:szCs w:val="24"/>
          <w:highlight w:val="none"/>
        </w:rPr>
        <w:t xml:space="preserve">联系方式：025-52278761</w:t>
      </w:r>
      <w:r>
        <w:rPr>
          <w:color w:val="000000" w:themeColor="text1"/>
          <w:highlight w:val="none"/>
        </w:rPr>
      </w:r>
    </w:p>
    <w:p>
      <w:pPr>
        <w:pStyle w:val="852"/>
        <w:ind w:firstLine="1200"/>
        <w:spacing w:before="0" w:beforeAutospacing="0" w:after="0" w:afterAutospacing="0" w:line="360" w:lineRule="auto"/>
        <w:rPr>
          <w:rFonts w:hint="eastAsia" w:hAnsi="宋体" w:cs="宋体"/>
          <w:color w:val="000000" w:themeColor="text1"/>
          <w:szCs w:val="24"/>
          <w:highlight w:val="none"/>
        </w:rPr>
        <w:outlineLvl w:val="1"/>
      </w:pPr>
      <w:r>
        <w:rPr>
          <w:rFonts w:hint="eastAsia" w:hAnsi="宋体" w:cs="宋体"/>
          <w:color w:val="000000" w:themeColor="text1"/>
          <w:szCs w:val="24"/>
          <w:highlight w:val="none"/>
        </w:rPr>
        <w:t xml:space="preserve">传  真： 025-52278761</w:t>
      </w:r>
      <w:r>
        <w:rPr>
          <w:color w:val="000000" w:themeColor="text1"/>
          <w:highlight w:val="none"/>
        </w:rPr>
      </w:r>
    </w:p>
    <w:p>
      <w:pPr>
        <w:pStyle w:val="852"/>
        <w:ind w:firstLine="1200"/>
        <w:spacing w:before="0" w:beforeAutospacing="0" w:after="0" w:afterAutospacing="0" w:line="360" w:lineRule="auto"/>
        <w:rPr>
          <w:rFonts w:hint="eastAsia" w:hAnsi="宋体" w:cs="宋体"/>
          <w:color w:val="000000" w:themeColor="text1"/>
          <w:szCs w:val="24"/>
          <w:highlight w:val="none"/>
        </w:rPr>
        <w:outlineLvl w:val="1"/>
      </w:pPr>
      <w:r>
        <w:rPr>
          <w:rFonts w:hint="eastAsia" w:hAnsi="宋体" w:cs="宋体"/>
          <w:color w:val="000000" w:themeColor="text1"/>
          <w:szCs w:val="24"/>
          <w:highlight w:val="none"/>
        </w:rPr>
        <w:t xml:space="preserve">3.项目联系方式</w:t>
      </w:r>
      <w:r>
        <w:rPr>
          <w:color w:val="000000" w:themeColor="text1"/>
          <w:highlight w:val="none"/>
        </w:rPr>
      </w:r>
    </w:p>
    <w:p>
      <w:pPr>
        <w:pStyle w:val="852"/>
        <w:ind w:firstLine="1200"/>
        <w:spacing w:before="0" w:beforeAutospacing="0" w:after="0" w:afterAutospacing="0" w:line="360" w:lineRule="auto"/>
        <w:rPr>
          <w:rFonts w:hint="eastAsia" w:hAnsi="宋体" w:cs="宋体"/>
          <w:color w:val="000000" w:themeColor="text1"/>
          <w:szCs w:val="24"/>
          <w:highlight w:val="none"/>
        </w:rPr>
        <w:outlineLvl w:val="1"/>
      </w:pPr>
      <w:r>
        <w:rPr>
          <w:rFonts w:hint="eastAsia" w:hAnsi="宋体" w:cs="宋体"/>
          <w:color w:val="000000" w:themeColor="text1"/>
          <w:szCs w:val="24"/>
          <w:highlight w:val="none"/>
        </w:rPr>
        <w:t xml:space="preserve">项目联系人：徐老师（项目负责人）   刘女士（商务）    </w:t>
      </w:r>
      <w:r>
        <w:rPr>
          <w:color w:val="000000" w:themeColor="text1"/>
          <w:highlight w:val="none"/>
        </w:rPr>
      </w:r>
    </w:p>
    <w:p>
      <w:pPr>
        <w:pStyle w:val="852"/>
        <w:ind w:firstLine="1200"/>
        <w:spacing w:before="0" w:beforeAutospacing="0" w:after="0" w:afterAutospacing="0" w:line="360" w:lineRule="auto"/>
        <w:rPr>
          <w:rFonts w:hint="eastAsia" w:hAnsi="宋体" w:cs="宋体"/>
          <w:color w:val="000000" w:themeColor="text1"/>
          <w:szCs w:val="24"/>
          <w:highlight w:val="none"/>
        </w:rPr>
        <w:outlineLvl w:val="1"/>
      </w:pPr>
      <w:r>
        <w:rPr>
          <w:rFonts w:hint="eastAsia" w:hAnsi="宋体" w:cs="宋体"/>
          <w:color w:val="000000" w:themeColor="text1"/>
          <w:szCs w:val="24"/>
          <w:highlight w:val="none"/>
        </w:rPr>
        <w:t xml:space="preserve">电话： </w:t>
      </w:r>
      <w:r>
        <w:rPr>
          <w:rFonts w:hint="eastAsia" w:hAnsi="宋体" w:cs="宋体"/>
          <w:color w:val="000000" w:themeColor="text1"/>
          <w:szCs w:val="24"/>
          <w:highlight w:val="none"/>
          <w:lang w:val="en-US" w:eastAsia="zh-CN"/>
        </w:rPr>
        <w:t xml:space="preserve">15105157483</w:t>
      </w:r>
      <w:r>
        <w:rPr>
          <w:rFonts w:hint="eastAsia" w:hAnsi="宋体" w:cs="宋体"/>
          <w:color w:val="000000" w:themeColor="text1"/>
          <w:szCs w:val="24"/>
          <w:highlight w:val="none"/>
        </w:rPr>
        <w:t xml:space="preserve">                        </w:t>
      </w:r>
      <w:bookmarkStart w:id="7" w:name="_Toc25617"/>
      <w:r>
        <w:rPr>
          <w:color w:val="000000" w:themeColor="text1"/>
          <w:highlight w:val="none"/>
        </w:rPr>
      </w:r>
      <w:bookmarkEnd w:id="7"/>
      <w:r>
        <w:rPr>
          <w:color w:val="000000" w:themeColor="text1"/>
          <w:highlight w:val="none"/>
        </w:rPr>
      </w:r>
      <w:r>
        <w:rPr>
          <w:color w:val="000000" w:themeColor="text1"/>
          <w:highlight w:val="none"/>
        </w:rPr>
      </w:r>
    </w:p>
    <w:p>
      <w:pPr>
        <w:jc w:val="center"/>
        <w:spacing w:line="360" w:lineRule="auto"/>
        <w:rPr>
          <w:rFonts w:hint="eastAsia"/>
          <w:b/>
          <w:color w:val="000000" w:themeColor="text1"/>
          <w:sz w:val="44"/>
          <w:szCs w:val="44"/>
          <w:highlight w:val="none"/>
        </w:rPr>
        <w:outlineLvl w:val="0"/>
      </w:pPr>
      <w:r>
        <w:rPr>
          <w:color w:val="000000" w:themeColor="text1"/>
          <w:highlight w:val="none"/>
        </w:rPr>
      </w:r>
      <w:bookmarkStart w:id="8" w:name="_Toc1881"/>
      <w:r>
        <w:rPr>
          <w:rFonts w:hint="eastAsia"/>
          <w:b/>
          <w:color w:val="000000" w:themeColor="text1"/>
          <w:sz w:val="44"/>
          <w:szCs w:val="44"/>
          <w:highlight w:val="none"/>
        </w:rPr>
        <w:br w:type="page" w:clear="all"/>
      </w:r>
      <w:r>
        <w:rPr>
          <w:rFonts w:hint="eastAsia"/>
          <w:b/>
          <w:color w:val="000000" w:themeColor="text1"/>
          <w:sz w:val="44"/>
          <w:szCs w:val="44"/>
          <w:highlight w:val="none"/>
        </w:rPr>
        <w:t xml:space="preserve">第二部分  投标人须知</w:t>
      </w:r>
      <w:bookmarkEnd w:id="8"/>
      <w:r>
        <w:rPr>
          <w:color w:val="000000" w:themeColor="text1"/>
          <w:highlight w:val="none"/>
        </w:rPr>
      </w:r>
      <w:r>
        <w:rPr>
          <w:color w:val="000000" w:themeColor="text1"/>
          <w:highlight w:val="none"/>
        </w:rPr>
      </w:r>
    </w:p>
    <w:p>
      <w:pPr>
        <w:pStyle w:val="853"/>
        <w:jc w:val="center"/>
        <w:keepLines w:val="0"/>
        <w:keepNext w:val="0"/>
        <w:spacing w:before="0" w:after="0" w:line="360" w:lineRule="auto"/>
        <w:rPr>
          <w:rFonts w:hint="eastAsia"/>
          <w:color w:val="000000" w:themeColor="text1"/>
          <w:highlight w:val="none"/>
        </w:rPr>
      </w:pPr>
      <w:r>
        <w:rPr>
          <w:color w:val="000000" w:themeColor="text1"/>
          <w:highlight w:val="none"/>
        </w:rPr>
      </w:r>
      <w:bookmarkStart w:id="9" w:name="_Toc514054471"/>
      <w:r>
        <w:rPr>
          <w:color w:val="000000" w:themeColor="text1"/>
          <w:highlight w:val="none"/>
        </w:rPr>
      </w:r>
      <w:bookmarkStart w:id="10" w:name="_Toc17705"/>
      <w:r>
        <w:rPr>
          <w:rFonts w:hint="eastAsia"/>
          <w:color w:val="000000" w:themeColor="text1"/>
          <w:highlight w:val="none"/>
        </w:rPr>
        <w:t xml:space="preserve">投标人须知前附表</w:t>
      </w:r>
      <w:bookmarkEnd w:id="9"/>
      <w:r>
        <w:rPr>
          <w:color w:val="000000" w:themeColor="text1"/>
          <w:highlight w:val="none"/>
        </w:rPr>
      </w:r>
      <w:bookmarkEnd w:id="10"/>
      <w:r>
        <w:rPr>
          <w:color w:val="000000" w:themeColor="text1"/>
          <w:highlight w:val="none"/>
        </w:rPr>
      </w:r>
      <w:r>
        <w:rPr>
          <w:color w:val="000000" w:themeColor="text1"/>
          <w:highlight w:val="none"/>
        </w:rPr>
      </w:r>
    </w:p>
    <w:tbl>
      <w:tblPr>
        <w:tblStyle w:val="671"/>
        <w:tblW w:w="98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jc w:val="center"/>
          <w:trHeight w:val="90"/>
        </w:trPr>
        <w:tc>
          <w:tcPr>
            <w:tcW w:w="1043" w:type="dxa"/>
            <w:vAlign w:val="center"/>
            <w:textDirection w:val="lrTb"/>
            <w:noWrap w:val="false"/>
          </w:tcPr>
          <w:p>
            <w:pPr>
              <w:jc w:val="center"/>
              <w:spacing w:line="360" w:lineRule="auto"/>
              <w:rPr>
                <w:rFonts w:hint="eastAsia" w:ascii="仿宋_GB2312" w:hAnsi="仿宋" w:eastAsia="仿宋_GB2312"/>
                <w:b/>
                <w:bCs/>
                <w:color w:val="000000" w:themeColor="text1"/>
                <w:sz w:val="24"/>
                <w:szCs w:val="24"/>
                <w:highlight w:val="none"/>
              </w:rPr>
            </w:pPr>
            <w:r>
              <w:rPr>
                <w:rFonts w:hint="eastAsia" w:ascii="仿宋_GB2312" w:hAnsi="仿宋" w:eastAsia="仿宋_GB2312"/>
                <w:b/>
                <w:bCs/>
                <w:color w:val="000000" w:themeColor="text1"/>
                <w:sz w:val="24"/>
                <w:szCs w:val="24"/>
                <w:highlight w:val="none"/>
              </w:rPr>
              <w:t xml:space="preserve">序号</w:t>
            </w:r>
            <w:r>
              <w:rPr>
                <w:color w:val="000000" w:themeColor="text1"/>
                <w:highlight w:val="none"/>
              </w:rPr>
            </w:r>
          </w:p>
        </w:tc>
        <w:tc>
          <w:tcPr>
            <w:tcW w:w="2519" w:type="dxa"/>
            <w:vAlign w:val="center"/>
            <w:textDirection w:val="lrTb"/>
            <w:noWrap w:val="false"/>
          </w:tcPr>
          <w:p>
            <w:pPr>
              <w:jc w:val="center"/>
              <w:spacing w:line="360" w:lineRule="auto"/>
              <w:rPr>
                <w:rFonts w:hint="eastAsia" w:ascii="仿宋_GB2312" w:hAnsi="仿宋" w:eastAsia="仿宋_GB2312"/>
                <w:b/>
                <w:color w:val="000000" w:themeColor="text1"/>
                <w:sz w:val="24"/>
                <w:szCs w:val="24"/>
                <w:highlight w:val="none"/>
              </w:rPr>
            </w:pPr>
            <w:r>
              <w:rPr>
                <w:rFonts w:hint="eastAsia" w:ascii="仿宋_GB2312" w:hAnsi="仿宋" w:eastAsia="仿宋_GB2312"/>
                <w:b/>
                <w:color w:val="000000" w:themeColor="text1"/>
                <w:sz w:val="24"/>
                <w:szCs w:val="24"/>
                <w:highlight w:val="none"/>
              </w:rPr>
              <w:t xml:space="preserve">内容</w:t>
            </w:r>
            <w:r>
              <w:rPr>
                <w:color w:val="000000" w:themeColor="text1"/>
                <w:highlight w:val="none"/>
              </w:rPr>
            </w:r>
          </w:p>
        </w:tc>
        <w:tc>
          <w:tcPr>
            <w:tcW w:w="6297" w:type="dxa"/>
            <w:vAlign w:val="center"/>
            <w:textDirection w:val="lrTb"/>
            <w:noWrap w:val="false"/>
          </w:tcPr>
          <w:p>
            <w:pPr>
              <w:jc w:val="center"/>
              <w:spacing w:line="360" w:lineRule="auto"/>
              <w:rPr>
                <w:rFonts w:hint="eastAsia" w:ascii="仿宋_GB2312" w:hAnsi="仿宋" w:eastAsia="仿宋_GB2312"/>
                <w:b/>
                <w:bCs/>
                <w:color w:val="000000" w:themeColor="text1"/>
                <w:sz w:val="24"/>
                <w:szCs w:val="24"/>
                <w:highlight w:val="none"/>
              </w:rPr>
            </w:pPr>
            <w:r>
              <w:rPr>
                <w:rFonts w:hint="eastAsia" w:ascii="仿宋_GB2312" w:hAnsi="仿宋" w:eastAsia="仿宋_GB2312"/>
                <w:b/>
                <w:bCs/>
                <w:color w:val="000000" w:themeColor="text1"/>
                <w:sz w:val="24"/>
                <w:szCs w:val="24"/>
                <w:highlight w:val="none"/>
              </w:rPr>
              <w:t xml:space="preserve">说明及要求</w:t>
            </w:r>
            <w:r>
              <w:rPr>
                <w:color w:val="000000" w:themeColor="text1"/>
                <w:highlight w:val="none"/>
              </w:rP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W w:w="2519"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特别说明</w:t>
            </w:r>
            <w:r>
              <w:rPr>
                <w:color w:val="000000" w:themeColor="text1"/>
                <w:highlight w:val="none"/>
              </w:rPr>
            </w:r>
          </w:p>
        </w:tc>
        <w:tc>
          <w:tcPr>
            <w:tcW w:w="6297"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若有内容与投标人须知前附表内容不一致时，以投标人须知前附表为准。</w:t>
            </w:r>
            <w:r>
              <w:rPr>
                <w:color w:val="000000" w:themeColor="text1"/>
                <w:highlight w:val="none"/>
              </w:rP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W w:w="2519"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投标保证金</w:t>
            </w:r>
            <w:r>
              <w:rPr>
                <w:color w:val="000000" w:themeColor="text1"/>
                <w:highlight w:val="none"/>
              </w:rPr>
            </w:r>
          </w:p>
        </w:tc>
        <w:tc>
          <w:tcPr>
            <w:tcW w:w="6297" w:type="dxa"/>
            <w:vAlign w:val="center"/>
            <w:textDirection w:val="lrTb"/>
            <w:noWrap w:val="false"/>
          </w:tcPr>
          <w:p>
            <w:pP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本项目不收取投标保证金</w:t>
            </w:r>
            <w:r>
              <w:rPr>
                <w:color w:val="000000" w:themeColor="text1"/>
                <w:highlight w:val="none"/>
              </w:rP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tcW w:w="2519"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投标有效期</w:t>
            </w:r>
            <w:r>
              <w:rPr>
                <w:color w:val="000000" w:themeColor="text1"/>
                <w:highlight w:val="none"/>
              </w:rPr>
            </w:r>
          </w:p>
        </w:tc>
        <w:tc>
          <w:tcPr>
            <w:tcW w:w="6297" w:type="dxa"/>
            <w:vAlign w:val="center"/>
            <w:textDirection w:val="lrTb"/>
            <w:noWrap w:val="false"/>
          </w:tcPr>
          <w:p>
            <w:pPr>
              <w:spacing w:line="360" w:lineRule="auto"/>
              <w:widowControl/>
              <w:rPr>
                <w:rFonts w:hint="eastAsia" w:ascii="宋体" w:hAnsi="宋体" w:cs="宋体"/>
                <w:color w:val="000000" w:themeColor="text1"/>
                <w:sz w:val="24"/>
                <w:szCs w:val="24"/>
                <w:highlight w:val="none"/>
              </w:rPr>
            </w:pPr>
            <w:r>
              <w:rPr>
                <w:color w:val="000000" w:themeColor="text1"/>
                <w:highlight w:val="none"/>
              </w:rPr>
            </w:r>
            <w:bookmarkStart w:id="11" w:name="EBd40b5fb42f2944a3b45e579ce3941f02"/>
            <w:r>
              <w:rPr>
                <w:rFonts w:hint="eastAsia" w:ascii="宋体" w:hAnsi="宋体" w:cs="宋体"/>
                <w:color w:val="000000" w:themeColor="text1"/>
                <w:sz w:val="24"/>
                <w:szCs w:val="24"/>
                <w:highlight w:val="none"/>
              </w:rPr>
              <w:t xml:space="preserve">90</w:t>
            </w:r>
            <w:bookmarkEnd w:id="11"/>
            <w:r>
              <w:rPr>
                <w:rFonts w:hint="eastAsia" w:ascii="宋体" w:hAnsi="宋体" w:cs="宋体"/>
                <w:color w:val="000000" w:themeColor="text1"/>
                <w:sz w:val="24"/>
                <w:szCs w:val="24"/>
                <w:highlight w:val="none"/>
              </w:rPr>
              <w:t xml:space="preserve">日（从提交投标文件截止之日起算）</w:t>
            </w:r>
            <w:r>
              <w:rPr>
                <w:color w:val="000000" w:themeColor="text1"/>
                <w:highlight w:val="none"/>
              </w:rP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tcW w:w="2519"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评标办法</w:t>
            </w:r>
            <w:r>
              <w:rPr>
                <w:color w:val="000000" w:themeColor="text1"/>
                <w:highlight w:val="none"/>
              </w:rPr>
            </w:r>
          </w:p>
        </w:tc>
        <w:tc>
          <w:tcPr>
            <w:tcW w:w="6297" w:type="dxa"/>
            <w:vAlign w:val="center"/>
            <w:textDirection w:val="lrTb"/>
            <w:noWrap w:val="false"/>
          </w:tcPr>
          <w:p>
            <w:pP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综合评分法</w:t>
            </w:r>
            <w:r>
              <w:rPr>
                <w:color w:val="000000" w:themeColor="text1"/>
                <w:highlight w:val="none"/>
              </w:rPr>
            </w:r>
          </w:p>
          <w:p>
            <w:pP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具体评标办法详见招标文件第三部分。</w:t>
            </w:r>
            <w:r>
              <w:rPr>
                <w:color w:val="000000" w:themeColor="text1"/>
                <w:highlight w:val="none"/>
              </w:rPr>
            </w:r>
          </w:p>
          <w:p>
            <w:pP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评标委员会按照招标文件规定的评标办法和标准，确定各投标人经评审后的得分，并按得分由高到低进行排序。</w:t>
            </w:r>
            <w:r>
              <w:rPr>
                <w:color w:val="000000" w:themeColor="text1"/>
                <w:highlight w:val="none"/>
              </w:rP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p>
        </w:tc>
        <w:tc>
          <w:tcPr>
            <w:tcW w:w="2519"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中标通知书领取</w:t>
            </w:r>
            <w:r>
              <w:rPr>
                <w:color w:val="000000" w:themeColor="text1"/>
                <w:highlight w:val="none"/>
              </w:rPr>
            </w:r>
          </w:p>
        </w:tc>
        <w:tc>
          <w:tcPr>
            <w:tcW w:w="6297" w:type="dxa"/>
            <w:vAlign w:val="center"/>
            <w:textDirection w:val="lrTb"/>
            <w:noWrap w:val="false"/>
          </w:tcPr>
          <w:p>
            <w:pP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领取地址：南京市中华路50号弘业大厦10楼</w:t>
            </w:r>
            <w:r>
              <w:rPr>
                <w:color w:val="000000" w:themeColor="text1"/>
                <w:highlight w:val="none"/>
              </w:rPr>
            </w:r>
          </w:p>
          <w:p>
            <w:pPr>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需提供材料：中标服务费缴纳截图</w:t>
            </w:r>
            <w:r>
              <w:rPr>
                <w:color w:val="000000" w:themeColor="text1"/>
                <w:highlight w:val="none"/>
              </w:rP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p>
        </w:tc>
        <w:tc>
          <w:tcPr>
            <w:tcW w:w="2519"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中标服务费的收取</w:t>
            </w:r>
            <w:r>
              <w:rPr>
                <w:color w:val="000000" w:themeColor="text1"/>
                <w:highlight w:val="none"/>
              </w:rPr>
            </w:r>
          </w:p>
        </w:tc>
        <w:tc>
          <w:tcPr>
            <w:tcW w:w="6297" w:type="dxa"/>
            <w:vAlign w:val="center"/>
            <w:textDirection w:val="lrTb"/>
            <w:noWrap w:val="false"/>
          </w:tcPr>
          <w:p>
            <w:pP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本项目采购代理服务费参照《江苏省招标代理服务收费的指导意见》（苏招协[2022]002号文件规定的标准费率的60%，不足4000元，按4000元收取，应在领取中标通知书前一次性缴纳。</w:t>
            </w:r>
            <w:r>
              <w:rPr>
                <w:color w:val="000000" w:themeColor="text1"/>
                <w:highlight w:val="none"/>
              </w:rPr>
            </w:r>
          </w:p>
          <w:p>
            <w:pPr>
              <w:spacing w:line="360" w:lineRule="auto"/>
              <w:widowControl/>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50万元以内（含50万元）：1万元</w:t>
            </w:r>
            <w:r>
              <w:rPr>
                <w:color w:val="000000" w:themeColor="text1"/>
                <w:highlight w:val="none"/>
              </w:rPr>
            </w:r>
          </w:p>
          <w:p>
            <w:pP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50-400万元(含400万元)：费率为1.5%</w:t>
            </w:r>
            <w:r>
              <w:rPr>
                <w:color w:val="000000" w:themeColor="text1"/>
                <w:highlight w:val="none"/>
              </w:rPr>
            </w:r>
          </w:p>
          <w:p>
            <w:pPr>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账户信息：</w:t>
            </w:r>
            <w:r>
              <w:rPr>
                <w:color w:val="000000" w:themeColor="text1"/>
                <w:highlight w:val="none"/>
              </w:rPr>
            </w:r>
          </w:p>
          <w:p>
            <w:pP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ab/>
            </w:r>
            <w:r>
              <w:rPr>
                <w:rFonts w:hint="eastAsia" w:ascii="宋体" w:hAnsi="宋体" w:cs="宋体"/>
                <w:color w:val="000000" w:themeColor="text1"/>
                <w:sz w:val="24"/>
                <w:szCs w:val="24"/>
                <w:highlight w:val="none"/>
              </w:rPr>
              <w:t xml:space="preserve">户    名：江苏弘业国际技术工程有限公司</w:t>
            </w:r>
            <w:r>
              <w:rPr>
                <w:color w:val="000000" w:themeColor="text1"/>
                <w:highlight w:val="none"/>
              </w:rPr>
            </w:r>
          </w:p>
          <w:p>
            <w:pP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ab/>
            </w:r>
            <w:r>
              <w:rPr>
                <w:rFonts w:hint="eastAsia" w:ascii="宋体" w:hAnsi="宋体" w:cs="宋体"/>
                <w:color w:val="000000" w:themeColor="text1"/>
                <w:sz w:val="24"/>
                <w:szCs w:val="24"/>
                <w:highlight w:val="none"/>
              </w:rPr>
              <w:t xml:space="preserve">开户银行：中国银行南京市中华路支行   </w:t>
            </w:r>
            <w:r>
              <w:rPr>
                <w:color w:val="000000" w:themeColor="text1"/>
                <w:highlight w:val="none"/>
              </w:rPr>
            </w:r>
          </w:p>
          <w:p>
            <w:pP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ab/>
            </w:r>
            <w:r>
              <w:rPr>
                <w:rFonts w:hint="eastAsia" w:ascii="宋体" w:hAnsi="宋体" w:cs="宋体"/>
                <w:color w:val="000000" w:themeColor="text1"/>
                <w:sz w:val="24"/>
                <w:szCs w:val="24"/>
                <w:highlight w:val="none"/>
              </w:rPr>
              <w:t xml:space="preserve">账    号：527460884999</w:t>
            </w:r>
            <w:r>
              <w:rPr>
                <w:color w:val="000000" w:themeColor="text1"/>
                <w:highlight w:val="none"/>
              </w:rPr>
            </w:r>
          </w:p>
          <w:p>
            <w:pP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b w:val="0"/>
                <w:color w:val="000000" w:themeColor="text1"/>
                <w:position w:val="0"/>
                <w:sz w:val="24"/>
                <w:szCs w:val="24"/>
                <w:highlight w:val="none"/>
                <w:lang w:val="en-US" w:eastAsia="zh-CN"/>
              </w:rPr>
              <w:t xml:space="preserve">（注：</w:t>
            </w:r>
            <w:r>
              <w:rPr>
                <w:rFonts w:hint="eastAsia" w:ascii="宋体" w:hAnsi="宋体" w:eastAsia="宋体" w:cs="宋体"/>
                <w:b w:val="0"/>
                <w:color w:val="000000" w:themeColor="text1"/>
                <w:position w:val="0"/>
                <w:sz w:val="24"/>
                <w:szCs w:val="24"/>
                <w:highlight w:val="none"/>
              </w:rPr>
              <w:t xml:space="preserve">代理服务费由中标人支付，此项费用含在投标报价中，并不单独立项，请投标人考虑在投标报价中。</w:t>
            </w:r>
            <w:r>
              <w:rPr>
                <w:rFonts w:hint="eastAsia" w:ascii="宋体" w:hAnsi="宋体" w:eastAsia="宋体" w:cs="宋体"/>
                <w:b w:val="0"/>
                <w:color w:val="000000" w:themeColor="text1"/>
                <w:position w:val="0"/>
                <w:sz w:val="24"/>
                <w:szCs w:val="24"/>
                <w:highlight w:val="none"/>
                <w:lang w:val="en-US" w:eastAsia="zh-CN"/>
              </w:rPr>
              <w:t xml:space="preserve">）</w:t>
            </w:r>
            <w:r>
              <w:rPr>
                <w:color w:val="000000" w:themeColor="text1"/>
                <w:highlight w:val="none"/>
              </w:rPr>
            </w:r>
          </w:p>
        </w:tc>
      </w:tr>
      <w:tr>
        <w:trPr>
          <w:jc w:val="center"/>
          <w:trHeight w:val="405"/>
        </w:trPr>
        <w:tc>
          <w:tcPr>
            <w:tcW w:w="10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color w:val="000000" w:themeColor="text1"/>
                <w:highlight w:val="none"/>
              </w:rPr>
            </w:r>
          </w:p>
        </w:tc>
        <w:tc>
          <w:tcPr>
            <w:tcW w:w="2519"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履约保证金</w:t>
            </w:r>
            <w:r>
              <w:rPr>
                <w:color w:val="000000" w:themeColor="text1"/>
                <w:highlight w:val="none"/>
              </w:rPr>
            </w:r>
          </w:p>
        </w:tc>
        <w:tc>
          <w:tcPr>
            <w:tcW w:w="6297"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w:t>
            </w:r>
            <w:r>
              <w:rPr>
                <w:rFonts w:hint="eastAsia" w:ascii="宋体" w:hAnsi="宋体" w:cs="宋体"/>
                <w:color w:val="000000" w:themeColor="text1"/>
                <w:sz w:val="24"/>
                <w:szCs w:val="24"/>
                <w:highlight w:val="none"/>
                <w:lang w:eastAsia="zh-CN"/>
              </w:rPr>
              <w:t xml:space="preserve">履约保证金的</w:t>
            </w:r>
            <w:r>
              <w:rPr>
                <w:rFonts w:hint="eastAsia" w:ascii="宋体" w:hAnsi="宋体" w:cs="宋体"/>
                <w:color w:val="000000" w:themeColor="text1"/>
                <w:sz w:val="24"/>
                <w:szCs w:val="24"/>
                <w:highlight w:val="none"/>
                <w:lang w:val="en-US" w:eastAsia="zh-CN"/>
              </w:rPr>
              <w:t xml:space="preserve">金</w:t>
            </w:r>
            <w:r>
              <w:rPr>
                <w:rFonts w:hint="eastAsia" w:ascii="宋体" w:hAnsi="宋体" w:cs="宋体"/>
                <w:color w:val="000000" w:themeColor="text1"/>
                <w:sz w:val="24"/>
                <w:szCs w:val="24"/>
                <w:highlight w:val="none"/>
                <w:lang w:eastAsia="zh-CN"/>
              </w:rPr>
              <w:t xml:space="preserve">额为合同金额的</w:t>
            </w:r>
            <w:r>
              <w:rPr>
                <w:rFonts w:hint="eastAsia" w:ascii="宋体" w:hAnsi="宋体" w:cs="宋体"/>
                <w:color w:val="000000" w:themeColor="text1"/>
                <w:sz w:val="24"/>
                <w:szCs w:val="24"/>
                <w:highlight w:val="none"/>
                <w:lang w:val="en-US" w:eastAsia="zh-CN"/>
              </w:rPr>
              <w:t xml:space="preserve">10</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，于设备安装验收合格</w:t>
            </w:r>
            <w:r>
              <w:rPr>
                <w:rFonts w:hint="eastAsia" w:ascii="宋体" w:hAnsi="宋体" w:cs="宋体"/>
                <w:color w:val="000000" w:themeColor="text1"/>
                <w:sz w:val="24"/>
                <w:szCs w:val="24"/>
                <w:highlight w:val="none"/>
                <w:lang w:val="en-US" w:eastAsia="zh-CN"/>
              </w:rPr>
              <w:t xml:space="preserve">满1年后，</w:t>
            </w:r>
            <w:r>
              <w:rPr>
                <w:rFonts w:hint="eastAsia" w:ascii="宋体" w:hAnsi="宋体" w:cs="宋体"/>
                <w:color w:val="000000" w:themeColor="text1"/>
                <w:sz w:val="24"/>
                <w:szCs w:val="24"/>
                <w:highlight w:val="none"/>
              </w:rPr>
              <w:t xml:space="preserve">退还</w:t>
            </w:r>
            <w:r>
              <w:rPr>
                <w:rFonts w:hint="eastAsia" w:ascii="宋体" w:hAnsi="宋体" w:cs="宋体"/>
                <w:color w:val="000000" w:themeColor="text1"/>
                <w:sz w:val="24"/>
                <w:szCs w:val="24"/>
                <w:highlight w:val="none"/>
                <w:lang w:eastAsia="zh-CN"/>
              </w:rPr>
              <w:t xml:space="preserve">履约保证金</w:t>
            </w:r>
            <w:r>
              <w:rPr>
                <w:rFonts w:hint="eastAsia" w:ascii="宋体" w:hAnsi="宋体" w:cs="宋体"/>
                <w:color w:val="000000" w:themeColor="text1"/>
                <w:sz w:val="24"/>
                <w:szCs w:val="24"/>
                <w:highlight w:val="none"/>
                <w:lang w:val="en-US" w:eastAsia="zh-CN"/>
              </w:rPr>
              <w:t xml:space="preserve">的50%</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设备安装验收合格</w:t>
            </w:r>
            <w:r>
              <w:rPr>
                <w:rFonts w:hint="eastAsia" w:ascii="宋体" w:hAnsi="宋体" w:cs="宋体"/>
                <w:color w:val="000000" w:themeColor="text1"/>
                <w:sz w:val="24"/>
                <w:szCs w:val="24"/>
                <w:highlight w:val="none"/>
                <w:lang w:val="en-US" w:eastAsia="zh-CN"/>
              </w:rPr>
              <w:t xml:space="preserve">满3年后，</w:t>
            </w:r>
            <w:r>
              <w:rPr>
                <w:rFonts w:hint="eastAsia" w:ascii="宋体" w:hAnsi="宋体" w:cs="宋体"/>
                <w:color w:val="000000" w:themeColor="text1"/>
                <w:sz w:val="24"/>
                <w:szCs w:val="24"/>
                <w:highlight w:val="none"/>
              </w:rPr>
              <w:t xml:space="preserve">退还</w:t>
            </w:r>
            <w:r>
              <w:rPr>
                <w:rFonts w:hint="eastAsia" w:ascii="宋体" w:hAnsi="宋体" w:cs="宋体"/>
                <w:color w:val="000000" w:themeColor="text1"/>
                <w:sz w:val="24"/>
                <w:szCs w:val="24"/>
                <w:highlight w:val="none"/>
                <w:lang w:val="en-US" w:eastAsia="zh-CN"/>
              </w:rPr>
              <w:t xml:space="preserve">剩余的</w:t>
            </w:r>
            <w:r>
              <w:rPr>
                <w:rFonts w:hint="eastAsia" w:ascii="宋体" w:hAnsi="宋体" w:cs="宋体"/>
                <w:color w:val="000000" w:themeColor="text1"/>
                <w:sz w:val="24"/>
                <w:szCs w:val="24"/>
                <w:highlight w:val="none"/>
                <w:lang w:eastAsia="zh-CN"/>
              </w:rPr>
              <w:t xml:space="preserve">履约保证金。</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签订合同前，履行完成</w:t>
            </w:r>
            <w:r>
              <w:rPr>
                <w:rFonts w:hint="eastAsia" w:ascii="宋体" w:hAnsi="宋体" w:cs="宋体"/>
                <w:color w:val="000000" w:themeColor="text1"/>
                <w:sz w:val="24"/>
                <w:szCs w:val="24"/>
                <w:highlight w:val="none"/>
                <w:lang w:eastAsia="zh-CN"/>
              </w:rPr>
              <w:t xml:space="preserve">履约保证金。</w:t>
            </w:r>
            <w:r>
              <w:rPr>
                <w:rFonts w:hint="eastAsia" w:ascii="宋体" w:hAnsi="宋体" w:cs="宋体"/>
                <w:color w:val="000000" w:themeColor="text1"/>
                <w:sz w:val="24"/>
                <w:highlight w:val="none"/>
              </w:rPr>
              <w:t xml:space="preserve">采购人对第三方信用服务机构依据标准规范评定为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cs="宋体"/>
                <w:color w:val="000000" w:themeColor="text1"/>
                <w:sz w:val="24"/>
                <w:highlight w:val="none"/>
                <w:lang w:val="en-US" w:eastAsia="zh-CN"/>
              </w:rPr>
              <w:t xml:space="preserve">可降低</w:t>
            </w:r>
            <w:r>
              <w:rPr>
                <w:rFonts w:hint="eastAsia" w:ascii="宋体" w:hAnsi="宋体" w:cs="宋体"/>
                <w:color w:val="000000" w:themeColor="text1"/>
                <w:sz w:val="24"/>
                <w:highlight w:val="none"/>
              </w:rPr>
              <w:t xml:space="preserve">履约保证金。</w:t>
            </w:r>
            <w:r>
              <w:rPr>
                <w:rFonts w:hint="eastAsia" w:ascii="宋体" w:hAnsi="宋体" w:cs="宋体"/>
                <w:color w:val="000000" w:themeColor="text1"/>
                <w:sz w:val="24"/>
                <w:highlight w:val="none"/>
                <w:lang w:val="en-US" w:eastAsia="zh-CN"/>
              </w:rPr>
              <w:t xml:space="preserve">满足前述条件的，</w:t>
            </w:r>
            <w:r>
              <w:rPr>
                <w:rFonts w:ascii="宋体" w:hAnsi="宋体" w:eastAsia="宋体" w:cs="宋体"/>
                <w:color w:val="000000" w:themeColor="text1"/>
                <w:sz w:val="24"/>
                <w:szCs w:val="24"/>
                <w:highlight w:val="none"/>
              </w:rPr>
              <w:t xml:space="preserve">本项目履约保</w:t>
            </w:r>
            <w:r>
              <w:rPr>
                <w:rFonts w:hint="eastAsia" w:ascii="宋体" w:hAnsi="宋体" w:cs="宋体"/>
                <w:color w:val="000000" w:themeColor="text1"/>
                <w:sz w:val="24"/>
                <w:highlight w:val="none"/>
              </w:rPr>
              <w:t xml:space="preserve">证金可予以降低，按合同金额的5%执行</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szCs w:val="24"/>
                <w:highlight w:val="none"/>
                <w:lang w:eastAsia="zh-CN"/>
              </w:rPr>
              <w:t xml:space="preserve">履约保证金</w:t>
            </w:r>
            <w:r>
              <w:rPr>
                <w:rFonts w:hint="eastAsia" w:ascii="宋体" w:hAnsi="宋体" w:cs="宋体"/>
                <w:color w:val="000000" w:themeColor="text1"/>
                <w:sz w:val="24"/>
                <w:szCs w:val="24"/>
                <w:highlight w:val="none"/>
                <w:lang w:val="en-US" w:eastAsia="zh-CN"/>
              </w:rPr>
              <w:t xml:space="preserve">的退回作相应调整</w:t>
            </w:r>
            <w:r>
              <w:rPr>
                <w:rFonts w:hint="eastAsia" w:ascii="宋体" w:hAnsi="宋体" w:cs="宋体"/>
                <w:color w:val="000000" w:themeColor="text1"/>
                <w:sz w:val="24"/>
                <w:highlight w:val="none"/>
              </w:rPr>
              <w:t xml:space="preserve">；不满足</w:t>
            </w:r>
            <w:r>
              <w:rPr>
                <w:rFonts w:hint="eastAsia" w:ascii="宋体" w:hAnsi="宋体" w:cs="宋体"/>
                <w:color w:val="000000" w:themeColor="text1"/>
                <w:sz w:val="24"/>
                <w:highlight w:val="none"/>
                <w:lang w:val="en-US" w:eastAsia="zh-CN"/>
              </w:rPr>
              <w:t xml:space="preserve">前述条件的</w:t>
            </w:r>
            <w:r>
              <w:rPr>
                <w:rFonts w:hint="eastAsia" w:ascii="宋体" w:hAnsi="宋体" w:cs="宋体"/>
                <w:color w:val="000000" w:themeColor="text1"/>
                <w:sz w:val="24"/>
                <w:highlight w:val="none"/>
              </w:rPr>
              <w:t xml:space="preserve">，履约保证金按合同金额 10% 缴纳。</w:t>
            </w:r>
            <w:r>
              <w:rPr>
                <w:rFonts w:hint="eastAsia" w:ascii="宋体" w:hAnsi="宋体" w:cs="宋体"/>
                <w:color w:val="000000" w:themeColor="text1"/>
                <w:sz w:val="24"/>
                <w:highlight w:val="none"/>
                <w:lang w:val="en-US" w:eastAsia="zh-CN"/>
              </w:rPr>
              <w:t xml:space="preserve">)</w:t>
            </w:r>
            <w:r>
              <w:rPr>
                <w:color w:val="000000" w:themeColor="text1"/>
                <w:highlight w:val="none"/>
              </w:rPr>
            </w:r>
          </w:p>
        </w:tc>
      </w:tr>
      <w:tr>
        <w:trPr>
          <w:jc w:val="center"/>
          <w:trHeight w:val="405"/>
        </w:trPr>
        <w:tc>
          <w:tcPr>
            <w:tcW w:w="104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8</w:t>
            </w:r>
            <w:r>
              <w:rPr>
                <w:color w:val="000000" w:themeColor="text1"/>
                <w:highlight w:val="none"/>
              </w:rPr>
            </w:r>
          </w:p>
        </w:tc>
        <w:tc>
          <w:tcPr>
            <w:tcW w:w="2519"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b w:val="0"/>
                <w:bCs/>
                <w:color w:val="000000" w:themeColor="text1"/>
                <w:sz w:val="24"/>
                <w:highlight w:val="none"/>
              </w:rPr>
              <w:t xml:space="preserve">预付款制度</w:t>
            </w:r>
            <w:r>
              <w:rPr>
                <w:color w:val="000000" w:themeColor="text1"/>
                <w:highlight w:val="none"/>
              </w:rPr>
            </w:r>
          </w:p>
        </w:tc>
        <w:tc>
          <w:tcPr>
            <w:tcW w:w="6297" w:type="dxa"/>
            <w:vAlign w:val="center"/>
            <w:textDirection w:val="lrTb"/>
            <w:noWrap w:val="false"/>
          </w:tcPr>
          <w:p>
            <w:pP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本项目落实预付款制度，合同签订后，采购人自收到发票后10个工作日内，支付合同金额的30%作为预付款。</w:t>
            </w:r>
            <w:r>
              <w:rPr>
                <w:color w:val="000000" w:themeColor="text1"/>
                <w:highlight w:val="none"/>
              </w:rPr>
            </w:r>
          </w:p>
        </w:tc>
      </w:tr>
      <w:tr>
        <w:trPr>
          <w:jc w:val="center"/>
          <w:trHeight w:val="518"/>
        </w:trPr>
        <w:tc>
          <w:tcPr>
            <w:tcW w:w="104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9</w:t>
            </w:r>
            <w:r>
              <w:rPr>
                <w:color w:val="000000" w:themeColor="text1"/>
                <w:highlight w:val="none"/>
              </w:rPr>
            </w:r>
          </w:p>
        </w:tc>
        <w:tc>
          <w:tcPr>
            <w:tcW w:w="2519"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采购标的所属行业</w:t>
            </w:r>
            <w:r>
              <w:rPr>
                <w:color w:val="000000" w:themeColor="text1"/>
                <w:highlight w:val="none"/>
              </w:rPr>
            </w:r>
          </w:p>
        </w:tc>
        <w:tc>
          <w:tcPr>
            <w:tcW w:w="6297"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本项目采购标的对应的行业主要为</w:t>
            </w:r>
            <w:r>
              <w:rPr>
                <w:rFonts w:hint="eastAsia" w:ascii="宋体" w:hAnsi="宋体" w:cs="宋体"/>
                <w:color w:val="000000" w:themeColor="text1"/>
                <w:sz w:val="24"/>
                <w:szCs w:val="24"/>
                <w:highlight w:val="none"/>
                <w:u w:val="single"/>
              </w:rPr>
              <w:t xml:space="preserve">  工业  </w:t>
            </w:r>
            <w:r>
              <w:rPr>
                <w:rFonts w:hint="eastAsia" w:ascii="宋体" w:hAnsi="宋体" w:cs="宋体"/>
                <w:color w:val="000000" w:themeColor="text1"/>
                <w:sz w:val="24"/>
                <w:szCs w:val="24"/>
                <w:highlight w:val="none"/>
              </w:rPr>
              <w:t xml:space="preserve">。</w:t>
            </w:r>
            <w:r>
              <w:rPr>
                <w:color w:val="000000" w:themeColor="text1"/>
                <w:highlight w:val="none"/>
              </w:rPr>
            </w:r>
          </w:p>
        </w:tc>
      </w:tr>
    </w:tbl>
    <w:p>
      <w:pPr>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54"/>
        <w:spacing w:line="360" w:lineRule="auto"/>
        <w:rPr>
          <w:rFonts w:hint="eastAsia" w:ascii="宋体" w:hAnsi="宋体" w:eastAsia="宋体" w:cs="宋体"/>
          <w:color w:val="000000" w:themeColor="text1"/>
          <w:highlight w:val="none"/>
        </w:rPr>
        <w:outlineLvl w:val="1"/>
      </w:pPr>
      <w:r>
        <w:rPr>
          <w:rFonts w:hint="eastAsia" w:ascii="宋体" w:hAnsi="宋体" w:eastAsia="宋体" w:cs="宋体"/>
          <w:color w:val="000000" w:themeColor="text1"/>
          <w:highlight w:val="none"/>
        </w:rPr>
        <w:t xml:space="preserve">一、总 则</w:t>
      </w:r>
      <w:r>
        <w:rPr>
          <w:color w:val="000000" w:themeColor="text1"/>
          <w:highlight w:val="none"/>
        </w:rPr>
      </w:r>
    </w:p>
    <w:p>
      <w:pPr>
        <w:ind w:firstLine="482"/>
        <w:spacing w:line="360" w:lineRule="auto"/>
        <w:rPr>
          <w:rFonts w:hint="eastAsia"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1、招标方式</w:t>
      </w:r>
      <w:r>
        <w:rPr>
          <w:color w:val="000000" w:themeColor="text1"/>
          <w:highlight w:val="none"/>
        </w:rPr>
      </w:r>
    </w:p>
    <w:p>
      <w:pPr>
        <w:pStyle w:val="855"/>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本次招标采取公开招标方式。</w:t>
      </w:r>
      <w:r>
        <w:rPr>
          <w:color w:val="000000" w:themeColor="text1"/>
          <w:highlight w:val="none"/>
        </w:rPr>
      </w:r>
    </w:p>
    <w:p>
      <w:pPr>
        <w:ind w:firstLine="482"/>
        <w:spacing w:line="360" w:lineRule="auto"/>
        <w:rPr>
          <w:rFonts w:hint="eastAsia"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2、合格的投标人</w:t>
      </w:r>
      <w:r>
        <w:rPr>
          <w:color w:val="000000" w:themeColor="text1"/>
          <w:highlight w:val="none"/>
        </w:rPr>
      </w:r>
    </w:p>
    <w:p>
      <w:pPr>
        <w:ind w:firstLine="480"/>
        <w:spacing w:line="360" w:lineRule="auto"/>
        <w:rPr>
          <w:rFonts w:hint="eastAsia" w:ascii="宋体" w:hAnsi="宋体" w:cs="宋体"/>
          <w:color w:val="000000" w:themeColor="text1"/>
          <w:sz w:val="24"/>
          <w:highlight w:val="none"/>
          <w:shd w:val="clear" w:color="auto" w:fill="ffc000"/>
        </w:rPr>
      </w:pPr>
      <w:r>
        <w:rPr>
          <w:rFonts w:hint="eastAsia" w:ascii="宋体" w:hAnsi="宋体" w:cs="宋体"/>
          <w:color w:val="000000" w:themeColor="text1"/>
          <w:sz w:val="24"/>
          <w:highlight w:val="none"/>
        </w:rPr>
        <w:t xml:space="preserve">2.1合格的投标人必须是有能力按照本招标文件规定的要求提供货物和相关服务，且具有独立承担民事等法律责任的法人或其它经济组织等。</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2.2合格的投标人必须符合招标文件第一部分《招标公告》第二条及须知前附表相关规定，且具备独立完成本项目的能力，中标后不允许分包、转包。</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rPr>
          <w:color w:val="000000" w:themeColor="text1"/>
          <w:highlight w:val="none"/>
        </w:rPr>
      </w:r>
    </w:p>
    <w:p>
      <w:pPr>
        <w:ind w:firstLine="482"/>
        <w:spacing w:line="360" w:lineRule="auto"/>
        <w:rPr>
          <w:rFonts w:hint="eastAsia"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3、适用法律</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本次招标及由本次招标产生的合同受中华人民共和国的相关法律、法规制约和保护。</w:t>
      </w:r>
      <w:r>
        <w:rPr>
          <w:color w:val="000000" w:themeColor="text1"/>
          <w:highlight w:val="none"/>
        </w:rPr>
      </w:r>
    </w:p>
    <w:p>
      <w:pPr>
        <w:ind w:firstLine="482"/>
        <w:spacing w:line="360" w:lineRule="auto"/>
        <w:rPr>
          <w:rFonts w:hint="eastAsia"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4、投标费用</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投标人应自行承担所有参加投标有关的费用。</w:t>
      </w:r>
      <w:r>
        <w:rPr>
          <w:color w:val="000000" w:themeColor="text1"/>
          <w:highlight w:val="none"/>
        </w:rPr>
      </w:r>
    </w:p>
    <w:p>
      <w:pPr>
        <w:ind w:firstLine="482"/>
        <w:spacing w:line="360" w:lineRule="auto"/>
        <w:rPr>
          <w:rFonts w:hint="eastAsia"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5、招标文件的约束力</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投标人一旦参加本项目投标，即被认为接受了本招标文件的所有条件和规定。</w:t>
      </w:r>
      <w:r>
        <w:rPr>
          <w:color w:val="000000" w:themeColor="text1"/>
          <w:highlight w:val="none"/>
        </w:rPr>
      </w:r>
    </w:p>
    <w:p>
      <w:pPr>
        <w:ind w:firstLine="482"/>
        <w:spacing w:line="360" w:lineRule="auto"/>
        <w:rPr>
          <w:rFonts w:hint="eastAsia"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6、相同品牌产品投标</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6.3、非单一产品采购项目，采购人确定核心产品，并在招标文件中载明。多家投标人提供的核心产品品牌全部相同的，按前两款规定处理。</w:t>
      </w:r>
      <w:r>
        <w:rPr>
          <w:color w:val="000000" w:themeColor="text1"/>
          <w:highlight w:val="none"/>
        </w:rPr>
      </w:r>
    </w:p>
    <w:p>
      <w:pPr>
        <w:pStyle w:val="854"/>
        <w:spacing w:line="360" w:lineRule="auto"/>
        <w:rPr>
          <w:rFonts w:hint="eastAsia" w:ascii="宋体" w:hAnsi="宋体" w:eastAsia="宋体" w:cs="宋体"/>
          <w:color w:val="000000" w:themeColor="text1"/>
          <w:highlight w:val="none"/>
        </w:rPr>
        <w:outlineLvl w:val="1"/>
      </w:pPr>
      <w:r>
        <w:rPr>
          <w:color w:val="000000" w:themeColor="text1"/>
          <w:highlight w:val="none"/>
        </w:rPr>
      </w:r>
      <w:bookmarkStart w:id="12" w:name="_Toc21335"/>
      <w:r>
        <w:rPr>
          <w:color w:val="000000" w:themeColor="text1"/>
          <w:highlight w:val="none"/>
        </w:rPr>
      </w:r>
      <w:bookmarkStart w:id="13" w:name="_Toc514054473"/>
      <w:r>
        <w:rPr>
          <w:rFonts w:hint="eastAsia" w:ascii="宋体" w:hAnsi="宋体" w:eastAsia="宋体" w:cs="宋体"/>
          <w:color w:val="000000" w:themeColor="text1"/>
          <w:highlight w:val="none"/>
        </w:rPr>
        <w:t xml:space="preserve">二、招标文件</w:t>
      </w:r>
      <w:bookmarkEnd w:id="12"/>
      <w:r>
        <w:rPr>
          <w:color w:val="000000" w:themeColor="text1"/>
          <w:highlight w:val="none"/>
        </w:rPr>
      </w:r>
      <w:bookmarkEnd w:id="13"/>
      <w:r>
        <w:rPr>
          <w:color w:val="000000" w:themeColor="text1"/>
          <w:highlight w:val="none"/>
        </w:rPr>
      </w:r>
      <w:r>
        <w:rPr>
          <w:color w:val="000000" w:themeColor="text1"/>
          <w:highlight w:val="none"/>
        </w:rPr>
      </w:r>
    </w:p>
    <w:p>
      <w:pPr>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7、招标文件构成</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第一部分：招标公告；</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第二部分：投标人须知； </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第三部分：评标方法和标准；</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第四部分：采购需求；</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第五部分：合同格式及条款；</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第六部分：投标文件格式。</w:t>
      </w:r>
      <w:r>
        <w:rPr>
          <w:color w:val="000000" w:themeColor="text1"/>
          <w:highlight w:val="none"/>
        </w:rPr>
      </w:r>
    </w:p>
    <w:p>
      <w:pPr>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8、招标文件的澄清</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任何要求对招标文件澄清的投标人，均应在法律法规规定的时间内提出，采购代理机构对规定时间内收到的澄清要求予以答复，答复不包括问题的来源。</w:t>
      </w:r>
      <w:r>
        <w:rPr>
          <w:color w:val="000000" w:themeColor="text1"/>
          <w:highlight w:val="none"/>
        </w:rPr>
      </w:r>
    </w:p>
    <w:p>
      <w:pPr>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9、招标文件的修改</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9.1在投标文件接收截止日期15日前，采购代理机构可以更正公告或补充文件的形式对招标文件进行修改。</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9.2</w:t>
      </w:r>
      <w:r>
        <w:rPr>
          <w:rFonts w:hint="eastAsia" w:ascii="宋体" w:hAnsi="宋体"/>
          <w:color w:val="000000" w:themeColor="text1"/>
          <w:sz w:val="24"/>
          <w:highlight w:val="none"/>
        </w:rPr>
        <w:t xml:space="preserve">招标文件的修改将在“中国政府采购网”、“江苏政府采购网”、“盐城市政府采购网”公布，补充文件将作为招标文件的组成部分，并对投标人具有约束力。修改内容可能影响投标文件编制的，采购人或者采购代理机构将顺延提交投标文件的截止时间，并将在“中国政府采购网”、“江苏政府采购网”、“盐城市政府采购网”公布。</w:t>
      </w:r>
      <w:r>
        <w:rPr>
          <w:rFonts w:hint="eastAsia" w:ascii="宋体" w:hAnsi="宋体" w:cs="宋体"/>
          <w:color w:val="000000" w:themeColor="text1"/>
          <w:sz w:val="24"/>
          <w:highlight w:val="none"/>
        </w:rPr>
        <w:t xml:space="preserve"> </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rPr>
          <w:color w:val="000000" w:themeColor="text1"/>
          <w:highlight w:val="none"/>
        </w:rPr>
      </w:r>
    </w:p>
    <w:p>
      <w:pPr>
        <w:ind w:firstLine="480"/>
        <w:spacing w:line="360" w:lineRule="auto"/>
        <w:rPr>
          <w:rFonts w:hint="eastAsia" w:ascii="宋体" w:hAnsi="宋体" w:cs="宋体"/>
          <w:color w:val="000000" w:themeColor="text1"/>
          <w:highlight w:val="none"/>
        </w:rPr>
      </w:pPr>
      <w:r>
        <w:rPr>
          <w:rFonts w:hint="eastAsia" w:ascii="宋体" w:hAnsi="宋体" w:cs="宋体"/>
          <w:color w:val="000000" w:themeColor="text1"/>
          <w:sz w:val="24"/>
          <w:highlight w:val="none"/>
        </w:rPr>
        <w:t xml:space="preserve">9.4采购代理机构发出的所有补充、修改和变更文件均作为招标文件的组成部分，与招标文件具有同等法律效力。 </w:t>
      </w:r>
      <w:bookmarkStart w:id="14" w:name="EB453bde7f4ddc418fae2aad9fbcd82554"/>
      <w:r>
        <w:rPr>
          <w:rFonts w:hint="eastAsia" w:ascii="宋体" w:hAnsi="宋体" w:cs="宋体"/>
          <w:color w:val="000000" w:themeColor="text1"/>
          <w:sz w:val="20"/>
          <w:highlight w:val="none"/>
        </w:rPr>
        <w:t xml:space="preserve"> </w:t>
      </w:r>
      <w:bookmarkEnd w:id="14"/>
      <w:r>
        <w:rPr>
          <w:color w:val="000000" w:themeColor="text1"/>
          <w:highlight w:val="none"/>
        </w:rPr>
      </w:r>
      <w:bookmarkStart w:id="15" w:name="EBec71fc1696a240c4b620fe1e00b2ce58"/>
      <w:r>
        <w:rPr>
          <w:rFonts w:hint="eastAsia" w:ascii="宋体" w:hAnsi="宋体" w:cs="宋体"/>
          <w:color w:val="000000" w:themeColor="text1"/>
          <w:sz w:val="20"/>
          <w:highlight w:val="none"/>
        </w:rPr>
        <w:t xml:space="preserve"> </w:t>
      </w:r>
      <w:bookmarkEnd w:id="15"/>
      <w:r>
        <w:rPr>
          <w:color w:val="000000" w:themeColor="text1"/>
          <w:highlight w:val="none"/>
        </w:rPr>
      </w:r>
      <w:r>
        <w:rPr>
          <w:color w:val="000000" w:themeColor="text1"/>
          <w:highlight w:val="none"/>
        </w:rPr>
      </w:r>
    </w:p>
    <w:p>
      <w:pPr>
        <w:pStyle w:val="854"/>
        <w:spacing w:line="360" w:lineRule="auto"/>
        <w:rPr>
          <w:rFonts w:hint="eastAsia" w:ascii="宋体" w:hAnsi="宋体" w:eastAsia="宋体" w:cs="宋体"/>
          <w:color w:val="000000" w:themeColor="text1"/>
          <w:highlight w:val="none"/>
        </w:rPr>
        <w:outlineLvl w:val="1"/>
      </w:pPr>
      <w:r>
        <w:rPr>
          <w:color w:val="000000" w:themeColor="text1"/>
          <w:highlight w:val="none"/>
        </w:rPr>
      </w:r>
      <w:bookmarkStart w:id="16" w:name="_Toc514054474"/>
      <w:r>
        <w:rPr>
          <w:color w:val="000000" w:themeColor="text1"/>
          <w:highlight w:val="none"/>
        </w:rPr>
      </w:r>
      <w:bookmarkStart w:id="17" w:name="_Toc26908"/>
      <w:r>
        <w:rPr>
          <w:rFonts w:hint="eastAsia" w:ascii="宋体" w:hAnsi="宋体" w:eastAsia="宋体" w:cs="宋体"/>
          <w:color w:val="000000" w:themeColor="text1"/>
          <w:highlight w:val="none"/>
        </w:rPr>
        <w:t xml:space="preserve">三、投标文件的编制</w:t>
      </w:r>
      <w:bookmarkEnd w:id="16"/>
      <w:r>
        <w:rPr>
          <w:color w:val="000000" w:themeColor="text1"/>
          <w:highlight w:val="none"/>
        </w:rPr>
      </w:r>
      <w:bookmarkEnd w:id="17"/>
      <w:r>
        <w:rPr>
          <w:color w:val="000000" w:themeColor="text1"/>
          <w:highlight w:val="none"/>
        </w:rPr>
      </w:r>
      <w:r>
        <w:rPr>
          <w:color w:val="000000" w:themeColor="text1"/>
          <w:highlight w:val="none"/>
        </w:rPr>
      </w:r>
    </w:p>
    <w:p>
      <w:pPr>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10、投标文件的编制要求</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10.2投标文件应当对招标文件有关交货期、投标有效期、质量要求、技术标准和要求、招标范围、付款方式等实质性内容作出响应。</w:t>
      </w:r>
      <w:r>
        <w:rPr>
          <w:color w:val="000000" w:themeColor="text1"/>
          <w:highlight w:val="none"/>
        </w:rPr>
      </w:r>
    </w:p>
    <w:p>
      <w:pPr>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11、投标文件构成</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11.1资格证明文件；</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11.1.1具有独立承担民事责任的能力（</w:t>
      </w:r>
      <w:r>
        <w:rPr>
          <w:rFonts w:hint="eastAsia" w:ascii="宋体" w:hAnsi="宋体" w:cs="宋体"/>
          <w:color w:val="000000" w:themeColor="text1"/>
          <w:sz w:val="24"/>
          <w:szCs w:val="24"/>
          <w:highlight w:val="none"/>
        </w:rPr>
        <w:t xml:space="preserve">提供法人或者其他组织的营业执照等证明文件；供应商为自然人的，提供其身份证</w:t>
      </w:r>
      <w:r>
        <w:rPr>
          <w:rFonts w:hint="eastAsia" w:ascii="宋体" w:hAnsi="宋体" w:cs="宋体"/>
          <w:color w:val="000000" w:themeColor="text1"/>
          <w:sz w:val="24"/>
          <w:highlight w:val="none"/>
        </w:rPr>
        <w:t xml:space="preserve">）；</w:t>
      </w:r>
      <w:r>
        <w:rPr>
          <w:color w:val="000000" w:themeColor="text1"/>
          <w:highlight w:val="none"/>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11.1.2上一年度的财务状况报表（上一年度的财务状况报表，至少提供资产负债表、利润表、现金流量表，供应商成立不满一年无需提供）</w:t>
      </w:r>
      <w:r>
        <w:rPr>
          <w:rFonts w:hint="eastAsia" w:ascii="宋体" w:hAnsi="宋体" w:cs="宋体"/>
          <w:color w:val="000000" w:themeColor="text1"/>
          <w:sz w:val="24"/>
          <w:highlight w:val="none"/>
          <w:lang w:eastAsia="zh-CN"/>
        </w:rPr>
        <w:t xml:space="preserve">；</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11.1.3具有履行合同所必需的设备和专业技术能力（供应商根据履行采购项目合同需要，提供履行合同所必需的设备和专业技术能力的声明函或证明材料）；</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11.1.4有依法缴纳税收和社会保障资金的良好记录</w:t>
      </w:r>
      <w:r>
        <w:rPr>
          <w:rFonts w:hint="eastAsia" w:ascii="宋体" w:hAnsi="宋体" w:cs="宋体"/>
          <w:color w:val="000000" w:themeColor="text1"/>
          <w:sz w:val="24"/>
          <w:szCs w:val="22"/>
          <w:highlight w:val="none"/>
        </w:rPr>
        <w:t xml:space="preserve">（</w:t>
      </w:r>
      <w:r>
        <w:rPr>
          <w:rFonts w:hint="eastAsia" w:ascii="宋体" w:hAnsi="宋体" w:cs="宋体"/>
          <w:color w:val="000000" w:themeColor="text1"/>
          <w:sz w:val="24"/>
          <w:szCs w:val="22"/>
          <w:highlight w:val="none"/>
          <w:lang w:eastAsia="zh-CN"/>
        </w:rPr>
        <w:t xml:space="preserve">提供202</w:t>
      </w:r>
      <w:r>
        <w:rPr>
          <w:rFonts w:hint="eastAsia" w:ascii="宋体" w:hAnsi="宋体" w:cs="宋体"/>
          <w:color w:val="000000" w:themeColor="text1"/>
          <w:sz w:val="24"/>
          <w:szCs w:val="22"/>
          <w:highlight w:val="none"/>
          <w:lang w:val="en-US" w:eastAsia="zh-CN"/>
        </w:rPr>
        <w:t xml:space="preserve">5</w:t>
      </w:r>
      <w:r>
        <w:rPr>
          <w:rFonts w:hint="eastAsia" w:ascii="宋体" w:hAnsi="宋体" w:cs="宋体"/>
          <w:color w:val="000000" w:themeColor="text1"/>
          <w:sz w:val="24"/>
          <w:szCs w:val="22"/>
          <w:highlight w:val="none"/>
          <w:lang w:eastAsia="zh-CN"/>
        </w:rPr>
        <w:t xml:space="preserve">年8月至今</w:t>
      </w:r>
      <w:r>
        <w:rPr>
          <w:rFonts w:hint="eastAsia" w:ascii="宋体" w:hAnsi="宋体" w:cs="宋体"/>
          <w:color w:val="000000" w:themeColor="text1"/>
          <w:sz w:val="24"/>
          <w:szCs w:val="22"/>
          <w:highlight w:val="none"/>
        </w:rPr>
        <w:t xml:space="preserve">）</w:t>
      </w:r>
      <w:r>
        <w:rPr>
          <w:rFonts w:hint="eastAsia" w:ascii="宋体" w:hAnsi="宋体" w:cs="宋体"/>
          <w:color w:val="000000" w:themeColor="text1"/>
          <w:sz w:val="24"/>
          <w:highlight w:val="none"/>
        </w:rPr>
        <w:t xml:space="preserve">中任一月份的依法缴纳税收和社会保险费的相关材料（提供相关主管部门证明或银行代扣证明的复印件，根据国家相关政策免缴或迟缴的需提供相关证明材料）；</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11.1.5参加政府采购活动前三年内，在经营活动中没有重大违法记录（提供承诺书）；</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11.1.6法律、行政法规规定的其他条件。</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11.1.7</w:t>
      </w:r>
      <w:bookmarkStart w:id="18" w:name="OLE_LINK73"/>
      <w:r>
        <w:rPr>
          <w:rFonts w:hint="eastAsia" w:ascii="宋体" w:hAnsi="宋体" w:cs="宋体"/>
          <w:color w:val="000000" w:themeColor="text1"/>
          <w:sz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18"/>
      <w:r>
        <w:rPr>
          <w:color w:val="000000" w:themeColor="text1"/>
          <w:highlight w:val="none"/>
        </w:rPr>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bCs/>
          <w:color w:val="000000" w:themeColor="text1"/>
          <w:sz w:val="24"/>
          <w:szCs w:val="24"/>
          <w:highlight w:val="none"/>
        </w:rPr>
        <w:t xml:space="preserve">11.1.8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color w:val="000000" w:themeColor="text1"/>
          <w:highlight w:val="none"/>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11.1.9投标人具有所投产品医疗器械生产许可（或备案）证或经营许可（或备案）证。</w:t>
      </w:r>
      <w:r>
        <w:rPr>
          <w:color w:val="000000" w:themeColor="text1"/>
          <w:highlight w:val="none"/>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11.1.</w:t>
      </w:r>
      <w:r>
        <w:rPr>
          <w:rFonts w:hint="eastAsia" w:ascii="宋体" w:hAnsi="宋体" w:cs="宋体"/>
          <w:bCs/>
          <w:color w:val="000000" w:themeColor="text1"/>
          <w:sz w:val="24"/>
          <w:szCs w:val="24"/>
          <w:highlight w:val="none"/>
          <w:lang w:val="en-US" w:eastAsia="zh-CN"/>
        </w:rPr>
        <w:t xml:space="preserve">10</w:t>
      </w:r>
      <w:r>
        <w:rPr>
          <w:rFonts w:hint="eastAsia" w:ascii="宋体" w:hAnsi="宋体" w:cs="宋体"/>
          <w:b w:val="0"/>
          <w:bCs w:val="0"/>
          <w:color w:val="000000" w:themeColor="text1"/>
          <w:sz w:val="24"/>
          <w:szCs w:val="24"/>
          <w:highlight w:val="none"/>
          <w:lang w:val="en-US" w:eastAsia="zh-CN"/>
        </w:rPr>
        <w:t xml:space="preserve">根据产品类别，</w:t>
      </w:r>
      <w:r>
        <w:rPr>
          <w:rFonts w:hint="eastAsia" w:ascii="宋体" w:hAnsi="宋体" w:cs="宋体"/>
          <w:bCs/>
          <w:color w:val="000000" w:themeColor="text1"/>
          <w:sz w:val="24"/>
          <w:szCs w:val="24"/>
          <w:highlight w:val="none"/>
        </w:rPr>
        <w:t xml:space="preserve">提供所投产品有效的医疗器械注册证</w:t>
      </w:r>
      <w:r>
        <w:rPr>
          <w:rFonts w:hint="eastAsia" w:ascii="宋体" w:hAnsi="宋体" w:cs="宋体"/>
          <w:bCs/>
          <w:color w:val="000000" w:themeColor="text1"/>
          <w:sz w:val="24"/>
          <w:szCs w:val="24"/>
          <w:highlight w:val="none"/>
          <w:lang w:eastAsia="zh-CN"/>
        </w:rPr>
        <w:t xml:space="preserve">。</w:t>
      </w:r>
      <w:r>
        <w:rPr>
          <w:color w:val="000000" w:themeColor="text1"/>
          <w:highlight w:val="none"/>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11.2投标函；</w:t>
      </w:r>
      <w:r>
        <w:rPr>
          <w:color w:val="000000" w:themeColor="text1"/>
          <w:highlight w:val="none"/>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11.3法定代表人身份证明或法定代表人授权委托</w:t>
      </w:r>
      <w:bookmarkStart w:id="19" w:name="EB1a77376dbd044d229c365f6951816069"/>
      <w:r>
        <w:rPr>
          <w:rFonts w:hint="eastAsia" w:ascii="宋体" w:hAnsi="宋体" w:cs="宋体"/>
          <w:bCs/>
          <w:color w:val="000000" w:themeColor="text1"/>
          <w:sz w:val="24"/>
          <w:szCs w:val="24"/>
          <w:highlight w:val="none"/>
        </w:rPr>
        <w:t xml:space="preserve">书（并按要求提供法定代表人或授权委托人居民身份证复印件加盖公章；如为授权委托人参加投标的，须提供开标前6个月内任意一个月投标人单位为授权委托人缴纳的社保证明材料）；</w:t>
      </w:r>
      <w:bookmarkEnd w:id="19"/>
      <w:r>
        <w:rPr>
          <w:color w:val="000000" w:themeColor="text1"/>
          <w:highlight w:val="none"/>
        </w:rPr>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11.4报价文件</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11.4.1开标一览表；</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11.4.2明细报价表。</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11.5技术文件</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11.6商务文件</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color w:val="000000" w:themeColor="text1"/>
          <w:highlight w:val="none"/>
        </w:rPr>
      </w:r>
      <w:bookmarkStart w:id="20" w:name="EBdc2c24f6358343e896cd43bd6621a619"/>
      <w:r>
        <w:rPr>
          <w:rFonts w:hint="eastAsia" w:ascii="宋体" w:hAnsi="宋体" w:cs="宋体"/>
          <w:color w:val="000000" w:themeColor="text1"/>
          <w:sz w:val="24"/>
          <w:highlight w:val="none"/>
        </w:rPr>
        <w:t xml:space="preserve">11.</w:t>
      </w:r>
      <w:r>
        <w:rPr>
          <w:rFonts w:hint="eastAsia" w:ascii="宋体" w:hAnsi="宋体" w:cs="宋体"/>
          <w:color w:val="000000" w:themeColor="text1"/>
          <w:sz w:val="24"/>
          <w:highlight w:val="none"/>
          <w:lang w:val="en-US" w:eastAsia="zh-CN"/>
        </w:rPr>
        <w:t xml:space="preserve">7</w:t>
      </w:r>
      <w:r>
        <w:rPr>
          <w:rFonts w:hint="eastAsia" w:ascii="宋体" w:hAnsi="宋体" w:cs="宋体"/>
          <w:color w:val="000000" w:themeColor="text1"/>
          <w:sz w:val="24"/>
          <w:highlight w:val="none"/>
        </w:rPr>
        <w:t xml:space="preserve">.其他证明文件</w:t>
      </w:r>
      <w:r>
        <w:rPr>
          <w:rFonts w:hint="eastAsia" w:ascii="宋体" w:hAnsi="宋体" w:cs="宋体"/>
          <w:color w:val="000000" w:themeColor="text1"/>
          <w:sz w:val="24"/>
          <w:highlight w:val="none"/>
          <w:lang w:val="en-US" w:eastAsia="zh-CN"/>
        </w:rPr>
        <w:t xml:space="preserve">等</w:t>
      </w:r>
      <w:r>
        <w:rPr>
          <w:rFonts w:hint="eastAsia" w:ascii="宋体" w:hAnsi="宋体" w:cs="宋体"/>
          <w:color w:val="000000" w:themeColor="text1"/>
          <w:sz w:val="24"/>
          <w:highlight w:val="none"/>
        </w:rPr>
        <w:t xml:space="preserve">。</w:t>
      </w:r>
      <w:bookmarkEnd w:id="20"/>
      <w:r>
        <w:rPr>
          <w:color w:val="000000" w:themeColor="text1"/>
          <w:highlight w:val="none"/>
        </w:rPr>
      </w:r>
      <w:r>
        <w:rPr>
          <w:color w:val="000000" w:themeColor="text1"/>
          <w:highlight w:val="none"/>
        </w:rPr>
      </w:r>
    </w:p>
    <w:p>
      <w:pPr>
        <w:numPr>
          <w:ilvl w:val="0"/>
          <w:numId w:val="2"/>
        </w:numPr>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投标文件构成资料为非中文时应提供中文译版，并以中文为准，否则可视为未提供；</w:t>
      </w:r>
      <w:r>
        <w:rPr>
          <w:color w:val="000000" w:themeColor="text1"/>
          <w:highlight w:val="none"/>
        </w:rPr>
      </w:r>
    </w:p>
    <w:p>
      <w:pPr>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13、投标报价</w:t>
      </w:r>
      <w:r>
        <w:rPr>
          <w:color w:val="000000" w:themeColor="text1"/>
          <w:highlight w:val="none"/>
        </w:rPr>
      </w:r>
    </w:p>
    <w:p>
      <w:pPr>
        <w:ind w:firstLine="480"/>
        <w:spacing w:line="360" w:lineRule="auto"/>
        <w:rPr>
          <w:rFonts w:hint="eastAsia" w:ascii="宋体" w:hAnsi="宋体" w:cs="宋体"/>
          <w:color w:val="000000" w:themeColor="text1"/>
          <w:sz w:val="24"/>
          <w:highlight w:val="none"/>
          <w:shd w:val="clear" w:color="auto" w:fill="ffc000"/>
        </w:rPr>
      </w:pPr>
      <w:r>
        <w:rPr>
          <w:rFonts w:hint="eastAsia" w:ascii="宋体" w:hAnsi="宋体" w:cs="宋体"/>
          <w:color w:val="000000" w:themeColor="text1"/>
          <w:sz w:val="24"/>
          <w:highlight w:val="none"/>
        </w:rPr>
        <w:t xml:space="preserve">13.1本项目不接受备选的投标方案或有选择的报价，只允许有一个报价。投标报价内容包括：</w:t>
      </w:r>
      <w:bookmarkStart w:id="21" w:name="EB54dd097a55df4796bd5f9b6bdf2ddc40"/>
      <w:r>
        <w:rPr>
          <w:rFonts w:hint="eastAsia" w:ascii="宋体" w:hAnsi="宋体" w:cs="宋体"/>
          <w:color w:val="000000" w:themeColor="text1"/>
          <w:sz w:val="24"/>
          <w:highlight w:val="none"/>
        </w:rPr>
        <w:t xml:space="preserve">设备本身、安装调试费、人工费、服务费、税金以及交付使用过程中涉及到的其他一切费用。</w:t>
      </w:r>
      <w:bookmarkEnd w:id="21"/>
      <w:r>
        <w:rPr>
          <w:color w:val="000000" w:themeColor="text1"/>
          <w:highlight w:val="none"/>
        </w:rPr>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13.3报价注意事项：</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13.3.1价格一律以人民币计算；</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13.3.2投标人报价时应充分考虑所有可能影响到报价的因素，一旦评标结束最终中标，如发生漏、缺、少项，都将被认为是中标人的报价让利行为，损失自负。</w:t>
      </w:r>
      <w:r>
        <w:rPr>
          <w:color w:val="000000" w:themeColor="text1"/>
          <w:highlight w:val="none"/>
        </w:rPr>
      </w:r>
    </w:p>
    <w:p>
      <w:pPr>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14、投标保证金</w:t>
      </w:r>
      <w:r>
        <w:rPr>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本项目不收取投标保证金。</w:t>
      </w:r>
      <w:r>
        <w:rPr>
          <w:color w:val="000000" w:themeColor="text1"/>
          <w:highlight w:val="none"/>
        </w:rPr>
      </w:r>
    </w:p>
    <w:p>
      <w:pPr>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15.招标代理服务费</w:t>
      </w:r>
      <w:r>
        <w:rPr>
          <w:color w:val="000000" w:themeColor="text1"/>
          <w:highlight w:val="none"/>
        </w:rPr>
      </w:r>
    </w:p>
    <w:p>
      <w:pPr>
        <w:ind w:firstLine="482"/>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w:t>
      </w:r>
      <w:r>
        <w:rPr>
          <w:rFonts w:hint="eastAsia" w:ascii="宋体" w:hAnsi="宋体" w:cs="宋体"/>
          <w:color w:val="000000" w:themeColor="text1"/>
          <w:sz w:val="24"/>
          <w:highlight w:val="none"/>
          <w:lang w:val="en-US" w:eastAsia="zh-CN"/>
        </w:rPr>
        <w:t xml:space="preserve">1</w:t>
      </w:r>
      <w:r>
        <w:rPr>
          <w:rFonts w:hint="eastAsia" w:ascii="宋体" w:hAnsi="宋体" w:eastAsia="宋体" w:cs="宋体"/>
          <w:b w:val="0"/>
          <w:color w:val="000000" w:themeColor="text1"/>
          <w:position w:val="0"/>
          <w:sz w:val="24"/>
          <w:szCs w:val="24"/>
          <w:highlight w:val="none"/>
        </w:rPr>
        <w:t xml:space="preserve">代理服务费由中标人支付，此项费用含在投标报价中，并不单独立项，请投标人考虑在投标报价中。</w:t>
      </w:r>
      <w:r>
        <w:rPr>
          <w:color w:val="000000" w:themeColor="text1"/>
          <w:highlight w:val="none"/>
        </w:rPr>
      </w:r>
    </w:p>
    <w:p>
      <w:pPr>
        <w:ind w:firstLine="482"/>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w:t>
      </w:r>
      <w:r>
        <w:rPr>
          <w:rFonts w:hint="eastAsia" w:ascii="宋体" w:hAnsi="宋体" w:cs="宋体"/>
          <w:color w:val="000000" w:themeColor="text1"/>
          <w:sz w:val="24"/>
          <w:highlight w:val="none"/>
          <w:lang w:val="en-US" w:eastAsia="zh-CN"/>
        </w:rPr>
        <w:t xml:space="preserve">2本项目采购代理服务费参照《江苏省招标代理服务收费的指导意见》（苏招协[2022]002号文件规定的标准费率的60%，不足4000元，按4000元收取，应在领取中标通知书前一次性缴纳。</w:t>
      </w:r>
      <w:r>
        <w:rPr>
          <w:color w:val="000000" w:themeColor="text1"/>
          <w:highlight w:val="none"/>
        </w:rPr>
      </w:r>
    </w:p>
    <w:p>
      <w:pPr>
        <w:ind w:firstLine="482"/>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50万元以内（含50万元）：1万元</w:t>
      </w:r>
      <w:r>
        <w:rPr>
          <w:color w:val="000000" w:themeColor="text1"/>
          <w:highlight w:val="none"/>
        </w:rPr>
      </w:r>
    </w:p>
    <w:p>
      <w:pPr>
        <w:ind w:firstLine="482"/>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50-400万元(含400万元)：费率为1.5%</w:t>
      </w:r>
      <w:r>
        <w:rPr>
          <w:color w:val="000000" w:themeColor="text1"/>
          <w:highlight w:val="none"/>
        </w:rPr>
      </w:r>
    </w:p>
    <w:p>
      <w:pPr>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16、投标有效期</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16.1在投标人须知前附表规定的投标有效期内，投标人不得要求撤销或者修改其投标文件。 </w:t>
      </w:r>
      <w:r>
        <w:rPr>
          <w:color w:val="000000" w:themeColor="text1"/>
          <w:highlight w:val="none"/>
        </w:rPr>
      </w:r>
    </w:p>
    <w:p>
      <w:pPr>
        <w:ind w:firstLine="480"/>
        <w:spacing w:line="360" w:lineRule="auto"/>
        <w:rPr>
          <w:rFonts w:hint="eastAsia" w:ascii="宋体" w:hAnsi="宋体" w:cs="宋体"/>
          <w:color w:val="000000" w:themeColor="text1"/>
          <w:highlight w:val="none"/>
        </w:rPr>
      </w:pPr>
      <w:r>
        <w:rPr>
          <w:rFonts w:hint="eastAsia" w:ascii="宋体" w:hAnsi="宋体" w:cs="宋体"/>
          <w:color w:val="000000" w:themeColor="text1"/>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000000" w:themeColor="text1"/>
          <w:sz w:val="20"/>
          <w:highlight w:val="none"/>
        </w:rPr>
        <w:t xml:space="preserve">   </w:t>
      </w:r>
      <w:bookmarkStart w:id="22" w:name="EB12ed6b870f334fa092f7ed1f9a9dbab8"/>
      <w:r>
        <w:rPr>
          <w:rFonts w:hint="eastAsia" w:ascii="宋体" w:hAnsi="宋体" w:cs="宋体"/>
          <w:color w:val="000000" w:themeColor="text1"/>
          <w:sz w:val="20"/>
          <w:highlight w:val="none"/>
        </w:rPr>
        <w:t xml:space="preserve"> </w:t>
      </w:r>
      <w:bookmarkEnd w:id="22"/>
      <w:r>
        <w:rPr>
          <w:color w:val="000000" w:themeColor="text1"/>
          <w:highlight w:val="none"/>
        </w:rPr>
      </w:r>
      <w:bookmarkStart w:id="23" w:name="EB5d36e8077cc64e309c0c0f0cd8a6f496"/>
      <w:r>
        <w:rPr>
          <w:rFonts w:hint="eastAsia" w:ascii="宋体" w:hAnsi="宋体" w:cs="宋体"/>
          <w:color w:val="000000" w:themeColor="text1"/>
          <w:sz w:val="20"/>
          <w:highlight w:val="none"/>
        </w:rPr>
        <w:t xml:space="preserve"> </w:t>
      </w:r>
      <w:bookmarkEnd w:id="23"/>
      <w:r>
        <w:rPr>
          <w:color w:val="000000" w:themeColor="text1"/>
          <w:highlight w:val="none"/>
        </w:rPr>
      </w:r>
      <w:r>
        <w:rPr>
          <w:color w:val="000000" w:themeColor="text1"/>
          <w:highlight w:val="none"/>
        </w:rPr>
      </w:r>
    </w:p>
    <w:p>
      <w:pPr>
        <w:pStyle w:val="854"/>
        <w:spacing w:line="360" w:lineRule="auto"/>
        <w:rPr>
          <w:rFonts w:hint="eastAsia" w:ascii="宋体" w:hAnsi="宋体" w:eastAsia="宋体" w:cs="宋体"/>
          <w:color w:val="000000" w:themeColor="text1"/>
          <w:highlight w:val="none"/>
        </w:rPr>
        <w:outlineLvl w:val="1"/>
      </w:pPr>
      <w:r>
        <w:rPr>
          <w:color w:val="000000" w:themeColor="text1"/>
          <w:highlight w:val="none"/>
        </w:rPr>
      </w:r>
      <w:bookmarkStart w:id="24" w:name="_Toc514054475"/>
      <w:r>
        <w:rPr>
          <w:color w:val="000000" w:themeColor="text1"/>
          <w:highlight w:val="none"/>
        </w:rPr>
      </w:r>
      <w:bookmarkStart w:id="25" w:name="_Toc26211"/>
      <w:r>
        <w:rPr>
          <w:rFonts w:hint="eastAsia" w:ascii="宋体" w:hAnsi="宋体" w:eastAsia="宋体" w:cs="宋体"/>
          <w:color w:val="000000" w:themeColor="text1"/>
          <w:highlight w:val="none"/>
        </w:rPr>
        <w:t xml:space="preserve">四、投标文件的提交</w:t>
      </w:r>
      <w:bookmarkEnd w:id="24"/>
      <w:r>
        <w:rPr>
          <w:color w:val="000000" w:themeColor="text1"/>
          <w:highlight w:val="none"/>
        </w:rPr>
      </w:r>
      <w:bookmarkEnd w:id="25"/>
      <w:r>
        <w:rPr>
          <w:color w:val="000000" w:themeColor="text1"/>
          <w:highlight w:val="none"/>
        </w:rPr>
      </w:r>
      <w:r>
        <w:rPr>
          <w:color w:val="000000" w:themeColor="text1"/>
          <w:highlight w:val="none"/>
        </w:rPr>
      </w:r>
    </w:p>
    <w:p>
      <w:pPr>
        <w:ind w:firstLine="482"/>
        <w:spacing w:line="360" w:lineRule="auto"/>
        <w:rPr>
          <w:rFonts w:hint="eastAsia"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17.1、投标文件的提交</w:t>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17.1.1 电子投标文件的递交</w:t>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投标人应当按照《操作手册》规定，在投标截止时间前制作并上传电子投标文件。</w:t>
      </w:r>
      <w:bookmarkStart w:id="26" w:name="_Toc20823298"/>
      <w:r>
        <w:rPr>
          <w:color w:val="000000" w:themeColor="text1"/>
          <w:highlight w:val="none"/>
        </w:rPr>
      </w:r>
      <w:bookmarkEnd w:id="26"/>
      <w:r>
        <w:rPr>
          <w:color w:val="000000" w:themeColor="text1"/>
          <w:highlight w:val="none"/>
        </w:rPr>
      </w:r>
      <w:bookmarkStart w:id="27" w:name="_Toc16938542"/>
      <w:r>
        <w:rPr>
          <w:color w:val="000000" w:themeColor="text1"/>
          <w:highlight w:val="none"/>
        </w:rPr>
      </w:r>
      <w:bookmarkEnd w:id="27"/>
      <w:r>
        <w:rPr>
          <w:color w:val="000000" w:themeColor="text1"/>
          <w:highlight w:val="none"/>
        </w:rPr>
      </w:r>
      <w:r>
        <w:rPr>
          <w:color w:val="000000" w:themeColor="text1"/>
          <w:highlight w:val="none"/>
        </w:rPr>
      </w:r>
    </w:p>
    <w:p>
      <w:pPr>
        <w:ind w:firstLine="482"/>
        <w:spacing w:line="360" w:lineRule="auto"/>
        <w:rPr>
          <w:rFonts w:hint="eastAsia"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17.2、投标截止时间</w:t>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17.2.1投标人上传电子投标文件的时间不得迟于招标公告中规定的投标截止时间。</w:t>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投标人应充分考虑到网络环境、网络带宽等风险因素，如因投标人自身原因造成的电子投标文件上传不成功的按照本招标文件第二部分第18.1.2条 规定做无效投标处理。</w:t>
      </w:r>
      <w:r>
        <w:rPr>
          <w:color w:val="000000" w:themeColor="text1"/>
          <w:highlight w:val="none"/>
        </w:rPr>
      </w:r>
    </w:p>
    <w:p>
      <w:pPr>
        <w:ind w:firstLine="480"/>
        <w:spacing w:line="360" w:lineRule="auto"/>
        <w:rPr>
          <w:rFonts w:hint="eastAsia"/>
          <w:color w:val="000000" w:themeColor="text1"/>
          <w:highlight w:val="none"/>
        </w:rPr>
      </w:pPr>
      <w:r>
        <w:rPr>
          <w:rFonts w:hint="eastAsia" w:ascii="宋体" w:hAnsi="宋体"/>
          <w:color w:val="000000" w:themeColor="text1"/>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rPr>
          <w:color w:val="000000" w:themeColor="text1"/>
          <w:highlight w:val="none"/>
        </w:rPr>
      </w:r>
    </w:p>
    <w:p>
      <w:pPr>
        <w:ind w:firstLine="482"/>
        <w:spacing w:line="360" w:lineRule="auto"/>
        <w:rPr>
          <w:rFonts w:hint="eastAsia"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17.3、投标文件被拒绝接收的情形</w:t>
      </w:r>
      <w:r>
        <w:rPr>
          <w:color w:val="000000" w:themeColor="text1"/>
          <w:highlight w:val="none"/>
        </w:rPr>
      </w:r>
    </w:p>
    <w:p>
      <w:pPr>
        <w:ind w:firstLine="480"/>
        <w:spacing w:line="360" w:lineRule="auto"/>
        <w:rPr>
          <w:rFonts w:hint="eastAsia" w:ascii="宋体" w:hAnsi="宋体" w:cs="宋体"/>
          <w:color w:val="000000" w:themeColor="text1"/>
          <w:sz w:val="20"/>
          <w:highlight w:val="none"/>
        </w:rPr>
      </w:pPr>
      <w:r>
        <w:rPr>
          <w:rFonts w:hint="eastAsia" w:ascii="宋体" w:hAnsi="宋体" w:cs="宋体"/>
          <w:color w:val="000000" w:themeColor="text1"/>
          <w:sz w:val="24"/>
          <w:highlight w:val="none"/>
        </w:rPr>
        <w:t xml:space="preserve">17.3.1</w:t>
      </w:r>
      <w:bookmarkStart w:id="28" w:name="EB200c38d7a1c345f29b604b38d510a951"/>
      <w:r>
        <w:rPr>
          <w:rFonts w:hint="eastAsia" w:ascii="宋体" w:hAnsi="宋体"/>
          <w:color w:val="000000" w:themeColor="text1"/>
          <w:sz w:val="24"/>
          <w:highlight w:val="none"/>
        </w:rPr>
        <w:t xml:space="preserve">采购代理机构拒绝接收在其规定的投标截止时间后上传的任何投标文件。</w:t>
      </w:r>
      <w:r>
        <w:rPr>
          <w:rFonts w:hint="eastAsia" w:ascii="宋体" w:hAnsi="宋体" w:cs="宋体"/>
          <w:color w:val="000000" w:themeColor="text1"/>
          <w:sz w:val="20"/>
          <w:highlight w:val="none"/>
        </w:rPr>
        <w:t xml:space="preserve"> </w:t>
      </w:r>
      <w:bookmarkEnd w:id="28"/>
      <w:r>
        <w:rPr>
          <w:color w:val="000000" w:themeColor="text1"/>
          <w:highlight w:val="none"/>
        </w:rPr>
      </w:r>
      <w:r>
        <w:rPr>
          <w:color w:val="000000" w:themeColor="text1"/>
          <w:highlight w:val="none"/>
        </w:rPr>
      </w:r>
    </w:p>
    <w:p>
      <w:pPr>
        <w:ind w:firstLine="480"/>
        <w:spacing w:line="360" w:lineRule="auto"/>
        <w:rPr>
          <w:rFonts w:hint="eastAsia" w:ascii="宋体" w:hAnsi="宋体"/>
          <w:b/>
          <w:bCs/>
          <w:color w:val="000000" w:themeColor="text1"/>
          <w:sz w:val="24"/>
          <w:highlight w:val="none"/>
        </w:rPr>
        <w:outlineLvl w:val="2"/>
      </w:pPr>
      <w:r>
        <w:rPr>
          <w:color w:val="000000" w:themeColor="text1"/>
          <w:highlight w:val="none"/>
        </w:rPr>
      </w:r>
      <w:bookmarkStart w:id="29" w:name="_Toc16938544"/>
      <w:r>
        <w:rPr>
          <w:color w:val="000000" w:themeColor="text1"/>
          <w:highlight w:val="none"/>
        </w:rPr>
      </w:r>
      <w:bookmarkStart w:id="30" w:name="_Toc20823300"/>
      <w:r>
        <w:rPr>
          <w:color w:val="000000" w:themeColor="text1"/>
          <w:highlight w:val="none"/>
        </w:rPr>
      </w:r>
      <w:bookmarkStart w:id="31" w:name="_Toc513029228"/>
      <w:r>
        <w:rPr>
          <w:rFonts w:hint="eastAsia" w:ascii="宋体" w:hAnsi="宋体"/>
          <w:b/>
          <w:bCs/>
          <w:color w:val="000000" w:themeColor="text1"/>
          <w:sz w:val="24"/>
          <w:highlight w:val="none"/>
        </w:rPr>
        <w:t xml:space="preserve">17.4、投标文件的撤回和修改</w:t>
      </w:r>
      <w:bookmarkEnd w:id="29"/>
      <w:r>
        <w:rPr>
          <w:color w:val="000000" w:themeColor="text1"/>
          <w:highlight w:val="none"/>
        </w:rPr>
      </w:r>
      <w:bookmarkEnd w:id="30"/>
      <w:r>
        <w:rPr>
          <w:color w:val="000000" w:themeColor="text1"/>
          <w:highlight w:val="none"/>
        </w:rPr>
      </w:r>
      <w:bookmarkEnd w:id="31"/>
      <w:r>
        <w:rPr>
          <w:color w:val="000000" w:themeColor="text1"/>
          <w:highlight w:val="none"/>
        </w:rPr>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17.4.1投标文件的撤回</w:t>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17.4.1.1电子投标文件的撤回</w:t>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17.4.1.2投标人撤回电子投标文件，则认为其不再参与本项目投标活动。</w:t>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17.4.2 投标文件的修改</w:t>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17.4.2.1投标人可在投标截止时间前，对其电子投标文件进行修改，具体操作方法见《操作手册》。</w:t>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17.4.2.2在投标截止时间之后，投标人不得对其电子投标文件作任何修改。</w:t>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17.4.3在投标截止时间至招标文件中规定的投标有效期满之间的这段时间内，投标人不得撤回其投标。</w:t>
      </w:r>
      <w:r>
        <w:rPr>
          <w:color w:val="000000" w:themeColor="text1"/>
          <w:highlight w:val="none"/>
        </w:rPr>
      </w:r>
    </w:p>
    <w:p>
      <w:pPr>
        <w:pStyle w:val="854"/>
        <w:spacing w:line="360" w:lineRule="auto"/>
        <w:rPr>
          <w:rFonts w:hint="eastAsia" w:ascii="宋体" w:hAnsi="宋体" w:eastAsia="宋体" w:cs="宋体"/>
          <w:color w:val="000000" w:themeColor="text1"/>
          <w:highlight w:val="none"/>
        </w:rPr>
        <w:outlineLvl w:val="1"/>
      </w:pPr>
      <w:r>
        <w:rPr>
          <w:color w:val="000000" w:themeColor="text1"/>
          <w:highlight w:val="none"/>
        </w:rPr>
      </w:r>
      <w:bookmarkStart w:id="32" w:name="_Toc11452"/>
      <w:r>
        <w:rPr>
          <w:color w:val="000000" w:themeColor="text1"/>
          <w:highlight w:val="none"/>
        </w:rPr>
      </w:r>
      <w:bookmarkStart w:id="33" w:name="_Toc514054476"/>
      <w:r>
        <w:rPr>
          <w:rFonts w:hint="eastAsia" w:ascii="宋体" w:hAnsi="宋体" w:eastAsia="宋体" w:cs="宋体"/>
          <w:color w:val="000000" w:themeColor="text1"/>
          <w:highlight w:val="none"/>
        </w:rPr>
        <w:t xml:space="preserve">五、无效标、</w:t>
      </w:r>
      <w:r>
        <w:rPr>
          <w:rFonts w:hint="eastAsia" w:ascii="宋体" w:hAnsi="宋体" w:eastAsia="宋体" w:cs="宋体"/>
          <w:color w:val="000000" w:themeColor="text1"/>
          <w:highlight w:val="none"/>
          <w:lang w:eastAsia="zh-CN"/>
        </w:rPr>
        <w:t xml:space="preserve">投标被拒绝</w:t>
      </w:r>
      <w:r>
        <w:rPr>
          <w:rFonts w:hint="eastAsia" w:ascii="宋体" w:hAnsi="宋体" w:eastAsia="宋体" w:cs="宋体"/>
          <w:color w:val="000000" w:themeColor="text1"/>
          <w:highlight w:val="none"/>
        </w:rPr>
        <w:t xml:space="preserve">、串通投标认定条款</w:t>
      </w:r>
      <w:bookmarkEnd w:id="32"/>
      <w:r>
        <w:rPr>
          <w:color w:val="000000" w:themeColor="text1"/>
          <w:highlight w:val="none"/>
        </w:rPr>
      </w:r>
      <w:bookmarkEnd w:id="33"/>
      <w:r>
        <w:rPr>
          <w:color w:val="000000" w:themeColor="text1"/>
          <w:highlight w:val="none"/>
        </w:rPr>
      </w:r>
      <w:r>
        <w:rPr>
          <w:color w:val="000000" w:themeColor="text1"/>
          <w:highlight w:val="none"/>
        </w:rPr>
      </w:r>
    </w:p>
    <w:p>
      <w:pPr>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18、以下情形将视为无效投标</w:t>
      </w:r>
      <w:bookmarkStart w:id="34" w:name="EB94942e5430df4fb8a077f3cf7667f212"/>
      <w:r>
        <w:rPr>
          <w:color w:val="000000" w:themeColor="text1"/>
          <w:highlight w:val="none"/>
        </w:rPr>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18.1.1投标人在苏采云系统规定的时间内未成功解密电子投标文件的。</w:t>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18.1.2投标人未按照招标文件要求上传电子投标文件的。</w:t>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18.1.3同一投标人提交两个（含两个）以上不同的投标报价的。</w:t>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18.1.4投标人不具备招标文件中规定资格要求的。</w:t>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18.1.5投标人的报价超过了采购预算或最高限价的。</w:t>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18.1.6未通过符合性审查的。</w:t>
      </w:r>
      <w:r>
        <w:rPr>
          <w:color w:val="000000" w:themeColor="text1"/>
          <w:highlight w:val="none"/>
        </w:rPr>
      </w:r>
    </w:p>
    <w:p>
      <w:pPr>
        <w:ind w:firstLine="480"/>
        <w:spacing w:line="360" w:lineRule="auto"/>
        <w:rPr>
          <w:rFonts w:hint="eastAsia" w:ascii="宋体" w:hAnsi="宋体"/>
          <w:b/>
          <w:bCs/>
          <w:color w:val="000000" w:themeColor="text1"/>
          <w:sz w:val="24"/>
          <w:highlight w:val="none"/>
        </w:rPr>
      </w:pPr>
      <w:r>
        <w:rPr>
          <w:rFonts w:hint="eastAsia" w:ascii="宋体" w:hAnsi="宋体"/>
          <w:color w:val="000000" w:themeColor="text1"/>
          <w:sz w:val="24"/>
          <w:highlight w:val="none"/>
        </w:rPr>
        <w:t xml:space="preserve">18.1.7不符合招标文件中规定的实质性要求和条件的</w:t>
      </w:r>
      <w:r>
        <w:rPr>
          <w:rFonts w:hint="eastAsia" w:ascii="宋体" w:hAnsi="宋体"/>
          <w:b/>
          <w:bCs/>
          <w:i/>
          <w:iCs/>
          <w:color w:val="000000" w:themeColor="text1"/>
          <w:sz w:val="24"/>
          <w:highlight w:val="none"/>
          <w:u w:val="single"/>
        </w:rPr>
        <w:t xml:space="preserve">（本招标文件中斜体且有下划线部分为实质性要求和条件）</w:t>
      </w:r>
      <w:r>
        <w:rPr>
          <w:rFonts w:hint="eastAsia" w:ascii="宋体" w:hAnsi="宋体"/>
          <w:b/>
          <w:bCs/>
          <w:color w:val="000000" w:themeColor="text1"/>
          <w:sz w:val="24"/>
          <w:highlight w:val="none"/>
        </w:rPr>
        <w:t xml:space="preserve">。</w:t>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18.1.9投标文件含有采购人不能接受的附加条件的。</w:t>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18.1.11</w:t>
      </w:r>
      <w:r>
        <w:rPr>
          <w:rFonts w:ascii="宋体" w:hAnsi="宋体"/>
          <w:color w:val="000000" w:themeColor="text1"/>
          <w:sz w:val="24"/>
          <w:highlight w:val="none"/>
        </w:rPr>
        <w:t xml:space="preserve">本项目采购产品</w:t>
      </w:r>
      <w:r>
        <w:rPr>
          <w:rFonts w:hint="eastAsia" w:ascii="宋体" w:hAnsi="宋体"/>
          <w:color w:val="000000" w:themeColor="text1"/>
          <w:sz w:val="24"/>
          <w:highlight w:val="none"/>
        </w:rPr>
        <w:t xml:space="preserve">如</w:t>
      </w:r>
      <w:r>
        <w:rPr>
          <w:rFonts w:ascii="宋体" w:hAnsi="宋体"/>
          <w:color w:val="000000" w:themeColor="text1"/>
          <w:sz w:val="24"/>
          <w:highlight w:val="none"/>
        </w:rPr>
        <w:t xml:space="preserve">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olor w:val="000000" w:themeColor="text1"/>
          <w:sz w:val="24"/>
          <w:highlight w:val="none"/>
          <w:lang w:eastAsia="zh-CN"/>
        </w:rPr>
        <w:t xml:space="preserve">，节能产品、环境标志产品品目清单以递交响应文件截止时已正式公布的最近一期信息为准</w:t>
      </w:r>
      <w:r>
        <w:rPr>
          <w:rFonts w:ascii="宋体" w:hAnsi="宋体"/>
          <w:color w:val="000000" w:themeColor="text1"/>
          <w:sz w:val="24"/>
          <w:highlight w:val="none"/>
        </w:rPr>
        <w:t xml:space="preserve">）</w:t>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18.1.12投标文件未按照招标文件要求加盖公章的。</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olor w:val="000000" w:themeColor="text1"/>
          <w:sz w:val="24"/>
          <w:highlight w:val="none"/>
        </w:rPr>
        <w:t xml:space="preserve">18.1.13</w:t>
      </w:r>
      <w:r>
        <w:rPr>
          <w:rFonts w:hint="eastAsia" w:ascii="宋体" w:hAnsi="宋体" w:cs="宋体"/>
          <w:color w:val="000000" w:themeColor="text1"/>
          <w:sz w:val="24"/>
          <w:highlight w:val="none"/>
        </w:rPr>
        <w:t xml:space="preserve">投标文件含有采购人不能接受的附加条件的；</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olor w:val="000000" w:themeColor="text1"/>
          <w:sz w:val="24"/>
          <w:highlight w:val="none"/>
        </w:rPr>
        <w:t xml:space="preserve">18.1.14</w:t>
      </w:r>
      <w:r>
        <w:rPr>
          <w:rFonts w:hint="eastAsia" w:ascii="宋体" w:hAnsi="宋体" w:cs="宋体"/>
          <w:color w:val="000000" w:themeColor="text1"/>
          <w:sz w:val="24"/>
          <w:highlight w:val="none"/>
        </w:rPr>
        <w:t xml:space="preserve">投标人有本招标文件规定的恶意串通投标情形的；</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olor w:val="000000" w:themeColor="text1"/>
          <w:sz w:val="24"/>
          <w:highlight w:val="none"/>
        </w:rPr>
        <w:t xml:space="preserve">18.1.15</w:t>
      </w:r>
      <w:r>
        <w:rPr>
          <w:rFonts w:hint="eastAsia" w:ascii="宋体" w:hAnsi="宋体" w:cs="宋体"/>
          <w:color w:val="000000" w:themeColor="text1"/>
          <w:sz w:val="24"/>
          <w:highlight w:val="none"/>
        </w:rPr>
        <w:t xml:space="preserve">其它评标委员会认为有必要取消的投标；</w:t>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18.1.16其他法律、法规及本招标文件规定的属无效投标的情形。</w:t>
      </w:r>
      <w:bookmarkEnd w:id="34"/>
      <w:r>
        <w:rPr>
          <w:color w:val="000000" w:themeColor="text1"/>
          <w:highlight w:val="none"/>
        </w:rPr>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18.1.1</w:t>
      </w:r>
      <w:r>
        <w:rPr>
          <w:rFonts w:hint="eastAsia" w:ascii="宋体" w:hAnsi="宋体"/>
          <w:color w:val="000000" w:themeColor="text1"/>
          <w:sz w:val="24"/>
          <w:highlight w:val="none"/>
          <w:lang w:val="en-US" w:eastAsia="zh-CN"/>
        </w:rPr>
        <w:t xml:space="preserve">7</w:t>
      </w:r>
      <w:r>
        <w:rPr>
          <w:rFonts w:hint="eastAsia" w:ascii="宋体" w:hAnsi="宋体"/>
          <w:color w:val="000000" w:themeColor="text1"/>
          <w:sz w:val="24"/>
          <w:highlight w:val="none"/>
        </w:rPr>
        <w:t xml:space="preserve">投标人不能证明其报价合理性的，评标委员会应当将其作为无效投标处理。</w:t>
      </w:r>
      <w:r>
        <w:rPr>
          <w:color w:val="000000" w:themeColor="text1"/>
          <w:highlight w:val="none"/>
        </w:rPr>
      </w:r>
    </w:p>
    <w:p>
      <w:pPr>
        <w:ind w:firstLine="480"/>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（一）评审过程中出现下列情形之一的，评标委员会应当启动异常低价投标审查程序：</w:t>
      </w:r>
      <w:r>
        <w:rPr>
          <w:color w:val="000000" w:themeColor="text1"/>
          <w:highlight w:val="none"/>
        </w:rPr>
      </w:r>
    </w:p>
    <w:p>
      <w:pPr>
        <w:ind w:firstLine="480"/>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lang w:val="en-US" w:eastAsia="zh-CN"/>
        </w:rPr>
        <w:t xml:space="preserve">1.投标（响应）报价低于全部通过符合性审查供应商投标（响应）报价平均值50%的，即投标（响应）报价&lt;全部通过符合性审查供应商投标（响应）报价平均值×50%；</w:t>
      </w:r>
      <w:r>
        <w:rPr>
          <w:color w:val="000000" w:themeColor="text1"/>
          <w:highlight w:val="none"/>
        </w:rPr>
      </w:r>
    </w:p>
    <w:p>
      <w:pPr>
        <w:ind w:firstLine="480"/>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lang w:val="en-US" w:eastAsia="zh-CN"/>
        </w:rPr>
        <w:t xml:space="preserve">2.投标（响应）报价低于通过符合性审查的次低报价供应商投标（响应）报价50%的，即投标（响应）报价&lt;通过符合性审查的次低报价供应商投标（响应）报价×50%；</w:t>
      </w:r>
      <w:r>
        <w:rPr>
          <w:color w:val="000000" w:themeColor="text1"/>
          <w:highlight w:val="none"/>
        </w:rPr>
      </w:r>
    </w:p>
    <w:p>
      <w:pPr>
        <w:ind w:firstLine="480"/>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lang w:val="en-US" w:eastAsia="zh-CN"/>
        </w:rPr>
        <w:t xml:space="preserve">3.投标（响应）报价低于采购项目最高限价45%的，即投标（响应）报价&lt;采购项目最高限价×45%；</w:t>
      </w:r>
      <w:r>
        <w:rPr>
          <w:color w:val="000000" w:themeColor="text1"/>
          <w:highlight w:val="none"/>
        </w:rPr>
      </w:r>
    </w:p>
    <w:p>
      <w:pPr>
        <w:ind w:firstLine="480"/>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lang w:val="en-US" w:eastAsia="zh-CN"/>
        </w:rPr>
        <w:t xml:space="preserve">4.评审委员会基于专业判断，认为供应商报价过低，有可能影响产品质量或者不能诚信履约的其他情形。</w:t>
      </w:r>
      <w:r>
        <w:rPr>
          <w:color w:val="000000" w:themeColor="text1"/>
          <w:highlight w:val="none"/>
        </w:rPr>
      </w:r>
    </w:p>
    <w:p>
      <w:pPr>
        <w:ind w:firstLine="480"/>
        <w:spacing w:line="360" w:lineRule="auto"/>
        <w:rPr>
          <w:rFonts w:hint="eastAsia" w:ascii="宋体" w:hAnsi="宋体"/>
          <w:b/>
          <w:bCs/>
          <w:color w:val="000000" w:themeColor="text1"/>
          <w:sz w:val="24"/>
          <w:highlight w:val="none"/>
          <w:u w:val="single"/>
        </w:rPr>
      </w:pPr>
      <w:r>
        <w:rPr>
          <w:rFonts w:hint="eastAsia" w:ascii="宋体" w:hAnsi="宋体"/>
          <w:b/>
          <w:bCs/>
          <w:color w:val="000000" w:themeColor="text1"/>
          <w:sz w:val="24"/>
          <w:highlight w:val="none"/>
          <w:u w:val="single"/>
          <w:lang w:val="en-US" w:eastAsia="zh-CN"/>
        </w:rPr>
        <w:t xml:space="preserve">提醒：采购人可以结合具体项目实际情况，提高上述第1项至第3项中启动异常低价投标（响应）审查的数值标准，但是最高不得超过65%。</w:t>
      </w:r>
      <w:r>
        <w:rPr>
          <w:color w:val="000000" w:themeColor="text1"/>
          <w:highlight w:val="none"/>
        </w:rPr>
      </w:r>
    </w:p>
    <w:p>
      <w:pPr>
        <w:ind w:firstLine="480"/>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lang w:val="en-US" w:eastAsia="zh-CN"/>
        </w:rPr>
        <w:t xml:space="preserve">相关法律法规对供应商报价有规定的，从其规定。</w:t>
      </w:r>
      <w:r>
        <w:rPr>
          <w:color w:val="000000" w:themeColor="text1"/>
          <w:highlight w:val="none"/>
        </w:rPr>
      </w:r>
    </w:p>
    <w:p>
      <w:pPr>
        <w:ind w:firstLine="480"/>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highlight w:val="none"/>
        </w:rPr>
      </w:r>
    </w:p>
    <w:p>
      <w:pPr>
        <w:ind w:firstLine="480"/>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highlight w:val="none"/>
        </w:rPr>
      </w:r>
    </w:p>
    <w:p>
      <w:pPr>
        <w:ind w:firstLine="480"/>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highlight w:val="none"/>
        </w:rPr>
      </w:r>
    </w:p>
    <w:p>
      <w:pPr>
        <w:ind w:firstLine="480"/>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highlight w:val="none"/>
        </w:rPr>
      </w:r>
    </w:p>
    <w:p>
      <w:pPr>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19、以下情形投标将被拒绝</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19.1符合专业条件的供应商或者对招标文件作实质响应的供应商不足三家的（20条规定情形除外）；</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19.2出现影响采购公正的违法、违规行为的；</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19.3因重大变故，采购任务取消的。</w:t>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19.4评标委员会认定招标文件存在歧义、重大缺陷导致评审工作无法进行。</w:t>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19.5因苏采云系统故障原因造成开标不成功的。</w:t>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19.6投标截止时间结束后参加投标的供应商不足三家的处理：</w:t>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19.7如出现投标截止时间结束后参加投标的供应商或者在评标期间对招标文件做出实质响应的供应商不足三家情况，按政府采购相关规定执行。</w:t>
      </w:r>
      <w:r>
        <w:rPr>
          <w:color w:val="000000" w:themeColor="text1"/>
          <w:highlight w:val="none"/>
        </w:rPr>
      </w:r>
    </w:p>
    <w:p>
      <w:pPr>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20、投标人不足三家情形处理</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投标截止后投标人不足3家或者通过资格审查或符合性审查的投标人不足3家的，除采购任务取消情形外，按财政部令第87号第四十三条条款进行处理。</w:t>
      </w:r>
      <w:r>
        <w:rPr>
          <w:color w:val="000000" w:themeColor="text1"/>
          <w:highlight w:val="none"/>
        </w:rPr>
      </w:r>
    </w:p>
    <w:p>
      <w:pPr>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21、凡有以下情形者，一经查实，取消中标候选人资格条款</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21.1提供虚假材料谋取中标的；</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21.2采取不正当手段诋毁、排挤其他投标人的；</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21.3与采购人、其他投标人或者采购代理机构恶意串通的；</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21.4向采购人、采购代理机构行贿或者提供其他不正当利益的；</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21.5未在规定时间内与采购人签订采购合同的；</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21.6法律、法规规定的其它情况。</w:t>
      </w:r>
      <w:r>
        <w:rPr>
          <w:color w:val="000000" w:themeColor="text1"/>
          <w:highlight w:val="none"/>
        </w:rPr>
      </w:r>
    </w:p>
    <w:p>
      <w:pPr>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22、恶意串通投标的情形</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22.1供应商直接或间接从采购人或采购代理机构处获得其他供应商的投标情况，并修改其投标文件；</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22.2评审活动开始前供应商直接或间接从采购人或采购代理机构处获得评标委员会组成人员情况；</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22.3供应商接受采购人或采购代理机构授意撤换、修改投标文件；</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22.4供应商之间协商投标报价、技术方案等投标文件实质性内容；</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22.5属于同一集团、协会、商会等组织成员的供应商按照该组织要求协同投标；</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22.6供应商之间事先约定由某一特定供应商中标、成交；</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22.7供应商之间商定部分供应商放弃投标或者放弃中标、成交；</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22.8供应商与采购人或采购代理机构之间、供应商相互之间为谋求特定供应商中标成交或者排斥其他供应商的其他串通行为；</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22.9不同投标人的投标文件由同一单位或者个人编制；</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22.10不同投标人委托同一单位或者个人办理投标事宜；</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22.11不同投标人的投标文件载明的项目管理成员或者联系人员为同一人；</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22.12不同投标人的投标文件异常一致或者投标报价呈规律性差异；</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22.13不同投标人的投标文件相互混装；</w:t>
      </w:r>
      <w:r>
        <w:rPr>
          <w:color w:val="000000" w:themeColor="text1"/>
          <w:highlight w:val="none"/>
        </w:rPr>
      </w:r>
    </w:p>
    <w:p>
      <w:pPr>
        <w:pStyle w:val="854"/>
        <w:spacing w:line="360" w:lineRule="auto"/>
        <w:rPr>
          <w:rFonts w:hint="eastAsia" w:ascii="宋体" w:hAnsi="宋体" w:eastAsia="宋体" w:cs="宋体"/>
          <w:color w:val="000000" w:themeColor="text1"/>
          <w:highlight w:val="none"/>
        </w:rPr>
        <w:outlineLvl w:val="1"/>
      </w:pPr>
      <w:r>
        <w:rPr>
          <w:color w:val="000000" w:themeColor="text1"/>
          <w:highlight w:val="none"/>
        </w:rPr>
      </w:r>
      <w:bookmarkStart w:id="35" w:name="_Toc514054477"/>
      <w:r>
        <w:rPr>
          <w:color w:val="000000" w:themeColor="text1"/>
          <w:highlight w:val="none"/>
        </w:rPr>
      </w:r>
      <w:bookmarkStart w:id="36" w:name="_Toc29013"/>
      <w:r>
        <w:rPr>
          <w:rFonts w:hint="eastAsia" w:ascii="宋体" w:hAnsi="宋体" w:eastAsia="宋体" w:cs="宋体"/>
          <w:color w:val="000000" w:themeColor="text1"/>
          <w:highlight w:val="none"/>
        </w:rPr>
        <w:t xml:space="preserve">六、开标、资格审查、评标程序</w:t>
      </w:r>
      <w:bookmarkEnd w:id="35"/>
      <w:r>
        <w:rPr>
          <w:color w:val="000000" w:themeColor="text1"/>
          <w:highlight w:val="none"/>
        </w:rPr>
      </w:r>
      <w:bookmarkEnd w:id="36"/>
      <w:r>
        <w:rPr>
          <w:color w:val="000000" w:themeColor="text1"/>
          <w:highlight w:val="none"/>
        </w:rPr>
      </w:r>
      <w:r>
        <w:rPr>
          <w:color w:val="000000" w:themeColor="text1"/>
          <w:highlight w:val="none"/>
        </w:rPr>
      </w:r>
    </w:p>
    <w:p>
      <w:pPr>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23、开标会议</w:t>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23.1采购代理机构将在招标公告中规定的时间和地点组织公开开标。投标人应当按照《操作手册》规定，参加开标活动和在苏采云系统规定的时间内对投标文件进行解密。</w:t>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23.2开标仪式由采购代理机构组织。苏采云系统将自动对项目进行开标，并宣布各投标人名称和投标价格。</w:t>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23.3投标人在开标过程中涉及到的投标文件解密、开标结果确认等工作，应按照《操作手册》规定执行。</w:t>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23.4投标人如果对开标过程和开标记录有疑义，应当根据《操作手册》规定提出，如苏采云系统中《开标记录表》宣布后规定时间内未提出的，视同认可开标结果。</w:t>
      </w:r>
      <w:r>
        <w:rPr>
          <w:color w:val="000000" w:themeColor="text1"/>
          <w:highlight w:val="none"/>
        </w:rPr>
      </w:r>
    </w:p>
    <w:p>
      <w:pPr>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24、资格审查</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color w:val="000000" w:themeColor="text1"/>
          <w:highlight w:val="none"/>
        </w:rPr>
      </w:r>
      <w:bookmarkStart w:id="37" w:name="EBa9c0a2c9e523494487594c65b2a92370"/>
      <w:r>
        <w:rPr>
          <w:rFonts w:hint="eastAsia" w:ascii="宋体" w:hAnsi="宋体" w:cs="宋体"/>
          <w:color w:val="000000" w:themeColor="text1"/>
          <w:sz w:val="24"/>
          <w:highlight w:val="none"/>
        </w:rPr>
        <w:t xml:space="preserve">开标结束后，采购人或经采购人委托的采购代理机构依法据招标文件规定对投标人的资格证明文件等进行审查。</w:t>
      </w:r>
      <w:bookmarkEnd w:id="37"/>
      <w:r>
        <w:rPr>
          <w:color w:val="000000" w:themeColor="text1"/>
          <w:highlight w:val="none"/>
        </w:rPr>
      </w:r>
      <w:r>
        <w:rPr>
          <w:color w:val="000000" w:themeColor="text1"/>
          <w:highlight w:val="none"/>
        </w:rPr>
      </w:r>
    </w:p>
    <w:p>
      <w:pPr>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25、评标委员会</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采购人应根据本项目的特点依法组建评标委员会。评标委员会负责具体评标事务，对资格审查合格的投标人进行评标，并独立履行相关职责。</w:t>
      </w:r>
      <w:r>
        <w:rPr>
          <w:color w:val="000000" w:themeColor="text1"/>
          <w:highlight w:val="none"/>
        </w:rPr>
      </w:r>
    </w:p>
    <w:p>
      <w:pPr>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26、评标原则</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“公平、公正、客观、择优”为评标的基本原则，评标委员会将根据这一原则，公正、平等地对待各投标人。</w:t>
      </w:r>
      <w:r>
        <w:rPr>
          <w:color w:val="000000" w:themeColor="text1"/>
          <w:highlight w:val="none"/>
        </w:rPr>
      </w:r>
    </w:p>
    <w:p>
      <w:pPr>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27、评标过程的保密与公正</w:t>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27.1凡是与审查、澄清、评价和比较投标的有关资料以及授标建议等，采购人、评委、采购代理机构均不得向投标人或与评标无关的其他人员透露。</w:t>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27.2在评标过程中，投标人不得以任何行为影响评标过程，否则其投标文件将被作为无效投标文件。</w:t>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27.3采购代理机构和评标委员会不向未中标的投标人解释未中标原因，也不公布评标过程中的相关细节。</w:t>
      </w:r>
      <w:r>
        <w:rPr>
          <w:color w:val="000000" w:themeColor="text1"/>
          <w:highlight w:val="none"/>
        </w:rPr>
      </w:r>
    </w:p>
    <w:p>
      <w:pPr>
        <w:ind w:firstLine="480"/>
        <w:spacing w:line="360" w:lineRule="auto"/>
        <w:rPr>
          <w:rFonts w:hint="eastAsia"/>
          <w:color w:val="000000" w:themeColor="text1"/>
          <w:highlight w:val="none"/>
        </w:rPr>
      </w:pPr>
      <w:r>
        <w:rPr>
          <w:rFonts w:hint="eastAsia" w:ascii="宋体" w:hAnsi="宋体"/>
          <w:color w:val="000000" w:themeColor="text1"/>
          <w:sz w:val="24"/>
          <w:highlight w:val="none"/>
        </w:rPr>
        <w:t xml:space="preserve">27.4采用综合评分法的项目，未中标的投标人可于中标结果公告期限届满之日起通过苏采云系统查看自己的评审得分及排序情况。</w:t>
      </w:r>
      <w:r>
        <w:rPr>
          <w:color w:val="000000" w:themeColor="text1"/>
          <w:highlight w:val="none"/>
        </w:rPr>
      </w:r>
    </w:p>
    <w:p>
      <w:pPr>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28、评标程序</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38" w:name="EB48e5ba2667fe4390bf237677a47020dd"/>
      <w:r>
        <w:rPr>
          <w:rFonts w:hint="eastAsia" w:ascii="宋体" w:hAnsi="宋体" w:cs="宋体"/>
          <w:color w:val="000000" w:themeColor="text1"/>
          <w:sz w:val="24"/>
          <w:highlight w:val="none"/>
        </w:rPr>
        <w:t xml:space="preserve">所谓重大偏离是指投标人投标文件中所述设备质量、技术规格、数量、交货期和服务等明显不能满足招标文件要求。</w:t>
      </w:r>
      <w:bookmarkEnd w:id="38"/>
      <w:r>
        <w:rPr>
          <w:rFonts w:hint="eastAsia" w:ascii="宋体" w:hAnsi="宋体" w:cs="宋体"/>
          <w:color w:val="000000" w:themeColor="text1"/>
          <w:sz w:val="24"/>
          <w:highlight w:val="none"/>
        </w:rPr>
        <w:t xml:space="preserve">重大偏离的认定须经评标委员会三分之二以上同意。</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28.2澄清有关问题。</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评标委员会并非对每个投标人都做澄清要求。</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28.2.2需要供应商进行澄清、说明和补正的，评委会将通过苏采云系统向供应商发出“澄清要求函”，接到“澄清要求函”的投标人应当按照要求在苏采云系统中提交“澄清响应函”并加盖公章。澄清、说明和补正的内容作为投标文件的补充部分，具体操作方式见《操作手册》。</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28.2.3接到评委会澄清、说明和补正要求的投标人如未按规定做出澄清、说明和补正，其风险由投标人自行承担。</w:t>
      </w:r>
      <w:r>
        <w:rPr>
          <w:color w:val="000000" w:themeColor="text1"/>
          <w:highlight w:val="none"/>
        </w:rPr>
      </w:r>
    </w:p>
    <w:p>
      <w:pPr>
        <w:ind w:firstLine="60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28.2.4投标文件报价出现前后不一致的，除招标文件另有规定外，按照下列规定修正：</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①投标文件中开标一览表（报价表）内容与投标文件中相应内容不一致的，以开标一览表（报价表）为准；</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②大写金额和小写金额不一致的，以大写金额为准；</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③单价金额小数点或者百分比有明显错位的，以开标一览表的总价为准，并修改单价；</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④总价金额与按单价汇总金额不一致的，以单价金额计算结果为准。</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同时出现两种以上不一致的，按照前款规定的顺序修正。修正后的报价，经投标人确认后产生约束力，投标人不确认的，其投标无效。</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28.4比较。评标委员会将按招标文件中规定的评标方法和标准，对符合性检查合格的投标文件进行商务和技术评比。</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28.5推荐中标候选人。评标委员会按照招标文件中规定的评标方法和标准推荐中标候选人。</w:t>
      </w:r>
      <w:bookmarkStart w:id="39" w:name="EB66024636071342209da8bda483232040"/>
      <w:r>
        <w:rPr>
          <w:rFonts w:hint="eastAsia" w:ascii="宋体" w:hAnsi="宋体" w:cs="宋体"/>
          <w:color w:val="000000" w:themeColor="text1"/>
          <w:sz w:val="24"/>
          <w:highlight w:val="none"/>
        </w:rPr>
        <w:t xml:space="preserve"> </w:t>
      </w:r>
      <w:bookmarkEnd w:id="39"/>
      <w:r>
        <w:rPr>
          <w:color w:val="000000" w:themeColor="text1"/>
          <w:highlight w:val="none"/>
        </w:rPr>
      </w:r>
      <w:r>
        <w:rPr>
          <w:color w:val="000000" w:themeColor="text1"/>
          <w:highlight w:val="none"/>
        </w:rPr>
      </w:r>
    </w:p>
    <w:p>
      <w:pPr>
        <w:numPr>
          <w:ilvl w:val="0"/>
          <w:numId w:val="3"/>
        </w:numPr>
        <w:ind w:firstLine="482"/>
        <w:spacing w:line="360" w:lineRule="auto"/>
        <w:rPr>
          <w:rFonts w:hint="eastAsia" w:ascii="宋体" w:hAnsi="宋体" w:cs="宋体"/>
          <w:b/>
          <w:bCs/>
          <w:color w:val="000000" w:themeColor="text1"/>
          <w:sz w:val="24"/>
          <w:highlight w:val="none"/>
        </w:rPr>
      </w:pPr>
      <w:r>
        <w:rPr>
          <w:color w:val="000000" w:themeColor="text1"/>
          <w:highlight w:val="none"/>
        </w:rPr>
      </w:r>
      <w:bookmarkStart w:id="40" w:name="EBf6bd108017b14bde8ec3ea4804c87c27"/>
      <w:r>
        <w:rPr>
          <w:rFonts w:hint="eastAsia" w:ascii="宋体" w:hAnsi="宋体" w:cs="宋体"/>
          <w:b/>
          <w:bCs/>
          <w:color w:val="000000" w:themeColor="text1"/>
          <w:sz w:val="24"/>
          <w:highlight w:val="none"/>
        </w:rPr>
        <w:t xml:space="preserve">政府采购政策功能落实</w:t>
      </w:r>
      <w:r>
        <w:rPr>
          <w:color w:val="000000" w:themeColor="text1"/>
          <w:highlight w:val="none"/>
        </w:rPr>
      </w:r>
    </w:p>
    <w:p>
      <w:pPr>
        <w:ind w:firstLine="480"/>
        <w:spacing w:line="360" w:lineRule="auto"/>
        <w:widowControl/>
        <w:rPr>
          <w:rFonts w:hint="eastAsia" w:ascii="宋体" w:hAnsi="宋体" w:eastAsia="宋体" w:cs="宋体"/>
          <w:color w:val="000000" w:themeColor="text1"/>
          <w:sz w:val="24"/>
          <w:szCs w:val="20"/>
          <w:highlight w:val="none"/>
        </w:rPr>
      </w:pPr>
      <w:r>
        <w:rPr>
          <w:color w:val="000000" w:themeColor="text1"/>
          <w:highlight w:val="none"/>
        </w:rPr>
      </w:r>
      <w:bookmarkStart w:id="41" w:name="EBd9bc59d5f2ed4fb8a64ee2e373d8cc72"/>
      <w:r>
        <w:rPr>
          <w:rFonts w:hint="eastAsia" w:ascii="宋体" w:hAnsi="宋体" w:eastAsia="宋体" w:cs="宋体"/>
          <w:color w:val="000000" w:themeColor="text1"/>
          <w:sz w:val="24"/>
          <w:szCs w:val="20"/>
          <w:highlight w:val="none"/>
          <w:lang w:val="en-US" w:eastAsia="zh-CN"/>
        </w:rPr>
        <w:t xml:space="preserve">29</w:t>
      </w:r>
      <w:r>
        <w:rPr>
          <w:rFonts w:hint="eastAsia" w:ascii="宋体" w:hAnsi="宋体" w:eastAsia="宋体" w:cs="宋体"/>
          <w:color w:val="000000" w:themeColor="text1"/>
          <w:sz w:val="24"/>
          <w:szCs w:val="20"/>
          <w:highlight w:val="none"/>
        </w:rPr>
        <w:t xml:space="preserve">.1政府采购线上合同信用融资政策</w:t>
      </w:r>
      <w:r>
        <w:rPr>
          <w:color w:val="000000" w:themeColor="text1"/>
          <w:highlight w:val="none"/>
        </w:rPr>
      </w:r>
    </w:p>
    <w:p>
      <w:pPr>
        <w:ind w:firstLine="480"/>
        <w:spacing w:line="360"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rPr>
          <w:color w:val="000000" w:themeColor="text1"/>
          <w:highlight w:val="none"/>
        </w:rPr>
      </w:r>
    </w:p>
    <w:p>
      <w:pPr>
        <w:ind w:firstLine="480"/>
        <w:spacing w:line="360"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val="en-US" w:eastAsia="zh-CN"/>
        </w:rPr>
        <w:t xml:space="preserve">29</w:t>
      </w:r>
      <w:r>
        <w:rPr>
          <w:rFonts w:hint="eastAsia" w:ascii="宋体" w:hAnsi="宋体" w:eastAsia="宋体" w:cs="宋体"/>
          <w:color w:val="000000" w:themeColor="text1"/>
          <w:sz w:val="24"/>
          <w:szCs w:val="20"/>
          <w:highlight w:val="none"/>
        </w:rPr>
        <w:t xml:space="preserve">.2进口产品</w:t>
      </w:r>
      <w:r>
        <w:rPr>
          <w:color w:val="000000" w:themeColor="text1"/>
          <w:highlight w:val="none"/>
        </w:rPr>
      </w:r>
    </w:p>
    <w:p>
      <w:pPr>
        <w:ind w:firstLine="480"/>
        <w:spacing w:line="360"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themeColor="text1"/>
          <w:highlight w:val="none"/>
        </w:rPr>
      </w:r>
    </w:p>
    <w:p>
      <w:pPr>
        <w:ind w:firstLine="480"/>
        <w:spacing w:line="360"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val="en-US" w:eastAsia="zh-CN"/>
        </w:rPr>
        <w:t xml:space="preserve">29</w:t>
      </w:r>
      <w:r>
        <w:rPr>
          <w:rFonts w:hint="eastAsia" w:ascii="宋体" w:hAnsi="宋体" w:eastAsia="宋体" w:cs="宋体"/>
          <w:color w:val="000000" w:themeColor="text1"/>
          <w:sz w:val="24"/>
          <w:szCs w:val="20"/>
          <w:highlight w:val="none"/>
        </w:rPr>
        <w:t xml:space="preserve">.3中小企业、监狱企业及残疾人福利性单位</w:t>
      </w:r>
      <w:r>
        <w:rPr>
          <w:color w:val="000000" w:themeColor="text1"/>
          <w:highlight w:val="none"/>
        </w:rPr>
      </w:r>
    </w:p>
    <w:p>
      <w:pPr>
        <w:ind w:firstLine="480"/>
        <w:spacing w:line="360"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val="en-US" w:eastAsia="zh-CN"/>
        </w:rPr>
        <w:t xml:space="preserve">29</w:t>
      </w:r>
      <w:r>
        <w:rPr>
          <w:rFonts w:hint="eastAsia" w:ascii="宋体" w:hAnsi="宋体" w:eastAsia="宋体" w:cs="宋体"/>
          <w:color w:val="000000" w:themeColor="text1"/>
          <w:sz w:val="24"/>
          <w:szCs w:val="20"/>
          <w:highlight w:val="none"/>
        </w:rPr>
        <w:t xml:space="preserve">.3.1中小企业定义：</w:t>
      </w:r>
      <w:r>
        <w:rPr>
          <w:color w:val="000000" w:themeColor="text1"/>
          <w:highlight w:val="none"/>
        </w:rPr>
      </w:r>
    </w:p>
    <w:p>
      <w:pPr>
        <w:ind w:firstLine="480"/>
        <w:spacing w:line="360"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t xml:space="preserve">中小企业是</w:t>
      </w:r>
      <w:r>
        <w:rPr>
          <w:rFonts w:hint="eastAsia" w:ascii="宋体" w:hAnsi="宋体" w:eastAsia="宋体" w:cs="宋体"/>
          <w:color w:val="000000" w:themeColor="text1"/>
          <w:sz w:val="24"/>
          <w:szCs w:val="20"/>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highlight w:val="none"/>
        </w:rPr>
      </w:r>
    </w:p>
    <w:p>
      <w:pPr>
        <w:ind w:firstLine="480"/>
        <w:spacing w:line="360"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val="en-US" w:eastAsia="zh-CN"/>
        </w:rPr>
        <w:t xml:space="preserve">29</w:t>
      </w:r>
      <w:r>
        <w:rPr>
          <w:rFonts w:hint="eastAsia" w:ascii="宋体" w:hAnsi="宋体" w:eastAsia="宋体" w:cs="宋体"/>
          <w:color w:val="000000" w:themeColor="text1"/>
          <w:sz w:val="24"/>
          <w:szCs w:val="20"/>
          <w:highlight w:val="none"/>
        </w:rPr>
        <w:t xml:space="preserve">.3.2供应商提供的货物、工程或者服务符合下列情形的，享受中小企业扶持政策：</w:t>
      </w:r>
      <w:r>
        <w:rPr>
          <w:color w:val="000000" w:themeColor="text1"/>
          <w:highlight w:val="none"/>
        </w:rPr>
      </w:r>
    </w:p>
    <w:p>
      <w:pPr>
        <w:ind w:firstLine="480"/>
        <w:spacing w:line="360"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val="en-US" w:eastAsia="zh-CN"/>
        </w:rPr>
        <w:t xml:space="preserve">29</w:t>
      </w:r>
      <w:r>
        <w:rPr>
          <w:rFonts w:hint="eastAsia" w:ascii="宋体" w:hAnsi="宋体" w:eastAsia="宋体" w:cs="宋体"/>
          <w:color w:val="000000" w:themeColor="text1"/>
          <w:sz w:val="24"/>
          <w:szCs w:val="20"/>
          <w:highlight w:val="none"/>
        </w:rPr>
        <w:t xml:space="preserve">.3.2.1在货物采购项目中，货物由中小企业制造，即货物由中小企业生产且使用该中小企业商号或者注册商标；</w:t>
      </w:r>
      <w:r>
        <w:rPr>
          <w:color w:val="000000" w:themeColor="text1"/>
          <w:highlight w:val="none"/>
        </w:rPr>
      </w:r>
    </w:p>
    <w:p>
      <w:pPr>
        <w:ind w:firstLine="480"/>
        <w:spacing w:line="360"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val="en-US" w:eastAsia="zh-CN"/>
        </w:rPr>
        <w:t xml:space="preserve">29</w:t>
      </w:r>
      <w:r>
        <w:rPr>
          <w:rFonts w:hint="eastAsia" w:ascii="宋体" w:hAnsi="宋体" w:eastAsia="宋体" w:cs="宋体"/>
          <w:color w:val="000000" w:themeColor="text1"/>
          <w:sz w:val="24"/>
          <w:szCs w:val="20"/>
          <w:highlight w:val="none"/>
        </w:rPr>
        <w:t xml:space="preserve">.3.2.2在工程采购项目中，工程由中小企业承建，即工程施工单位为中小企业；</w:t>
      </w:r>
      <w:r>
        <w:rPr>
          <w:color w:val="000000" w:themeColor="text1"/>
          <w:highlight w:val="none"/>
        </w:rPr>
      </w:r>
    </w:p>
    <w:p>
      <w:pPr>
        <w:ind w:firstLine="480"/>
        <w:spacing w:line="360"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val="en-US" w:eastAsia="zh-CN"/>
        </w:rPr>
        <w:t xml:space="preserve">29</w:t>
      </w:r>
      <w:r>
        <w:rPr>
          <w:rFonts w:hint="eastAsia" w:ascii="宋体" w:hAnsi="宋体" w:eastAsia="宋体" w:cs="宋体"/>
          <w:color w:val="000000" w:themeColor="text1"/>
          <w:sz w:val="24"/>
          <w:szCs w:val="20"/>
          <w:highlight w:val="none"/>
        </w:rPr>
        <w:t xml:space="preserve">.3.2.3在服务采购项目中，服务由中小企业承接，即提供服务的人员为中小企业依照《中华人民共和国劳动合同法》订立劳动合同的从业人员。</w:t>
      </w:r>
      <w:r>
        <w:rPr>
          <w:color w:val="000000" w:themeColor="text1"/>
          <w:highlight w:val="none"/>
        </w:rPr>
      </w:r>
    </w:p>
    <w:p>
      <w:pPr>
        <w:ind w:firstLine="480"/>
        <w:spacing w:line="360"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val="en-US" w:eastAsia="zh-CN"/>
        </w:rPr>
        <w:t xml:space="preserve">29</w:t>
      </w:r>
      <w:r>
        <w:rPr>
          <w:rFonts w:hint="eastAsia" w:ascii="宋体" w:hAnsi="宋体" w:eastAsia="宋体" w:cs="宋体"/>
          <w:color w:val="000000" w:themeColor="text1"/>
          <w:sz w:val="24"/>
          <w:szCs w:val="20"/>
          <w:highlight w:val="none"/>
        </w:rPr>
        <w:t xml:space="preserve">.3.3在货物采购项目中，供应商提供的货物既有中小企业制造货物，也有大型企业制造货物的，不享受中小企业扶持政策。</w:t>
      </w:r>
      <w:r>
        <w:rPr>
          <w:color w:val="000000" w:themeColor="text1"/>
          <w:highlight w:val="none"/>
        </w:rPr>
      </w:r>
    </w:p>
    <w:p>
      <w:pPr>
        <w:ind w:firstLine="480"/>
        <w:spacing w:line="360"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val="en-US" w:eastAsia="zh-CN"/>
        </w:rPr>
        <w:t xml:space="preserve">29</w:t>
      </w:r>
      <w:r>
        <w:rPr>
          <w:rFonts w:hint="eastAsia" w:ascii="宋体" w:hAnsi="宋体" w:eastAsia="宋体" w:cs="宋体"/>
          <w:color w:val="000000" w:themeColor="text1"/>
          <w:sz w:val="24"/>
          <w:szCs w:val="20"/>
          <w:highlight w:val="none"/>
        </w:rPr>
        <w:t xml:space="preserve">.3.4以联合体形式参加政府采购活动，联合体各方均为中小企业的，联合体视同中小企业。其中，联合体各方均为小微企业的，联合体视同小微企业。</w:t>
      </w:r>
      <w:r>
        <w:rPr>
          <w:color w:val="000000" w:themeColor="text1"/>
          <w:highlight w:val="none"/>
        </w:rPr>
      </w:r>
    </w:p>
    <w:p>
      <w:pPr>
        <w:ind w:firstLine="480"/>
        <w:spacing w:line="360"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val="en-US" w:eastAsia="zh-CN"/>
        </w:rPr>
        <w:t xml:space="preserve">29</w:t>
      </w:r>
      <w:r>
        <w:rPr>
          <w:rFonts w:hint="eastAsia" w:ascii="宋体" w:hAnsi="宋体" w:eastAsia="宋体" w:cs="宋体"/>
          <w:color w:val="000000" w:themeColor="text1"/>
          <w:sz w:val="24"/>
          <w:szCs w:val="20"/>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highlight w:val="none"/>
        </w:rPr>
      </w:r>
    </w:p>
    <w:p>
      <w:pPr>
        <w:ind w:firstLine="480"/>
        <w:spacing w:line="360"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val="en-US" w:eastAsia="zh-CN"/>
        </w:rPr>
        <w:t xml:space="preserve">29</w:t>
      </w:r>
      <w:r>
        <w:rPr>
          <w:rFonts w:hint="eastAsia" w:ascii="宋体" w:hAnsi="宋体" w:eastAsia="宋体" w:cs="宋体"/>
          <w:color w:val="000000" w:themeColor="text1"/>
          <w:sz w:val="24"/>
          <w:szCs w:val="20"/>
          <w:highlight w:val="none"/>
        </w:rPr>
        <w:t xml:space="preserve">.3.6残疾人福利单位定义：享受政府采购支持政策的残疾人福利性单位应当同时满足以下条件：</w:t>
      </w:r>
      <w:r>
        <w:rPr>
          <w:color w:val="000000" w:themeColor="text1"/>
          <w:highlight w:val="none"/>
        </w:rPr>
      </w:r>
    </w:p>
    <w:p>
      <w:pPr>
        <w:ind w:firstLine="480"/>
        <w:spacing w:line="360"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val="en-US" w:eastAsia="zh-CN"/>
        </w:rPr>
        <w:t xml:space="preserve">29</w:t>
      </w:r>
      <w:r>
        <w:rPr>
          <w:rFonts w:hint="eastAsia" w:ascii="宋体" w:hAnsi="宋体" w:eastAsia="宋体" w:cs="宋体"/>
          <w:color w:val="000000" w:themeColor="text1"/>
          <w:sz w:val="24"/>
          <w:szCs w:val="20"/>
          <w:highlight w:val="none"/>
        </w:rPr>
        <w:t xml:space="preserve">.3.6.1安置的残疾人占本单位在职职工人数的比例不低于25%（含25%），并且安置的残疾人人数不少于10 人（含10 人）；</w:t>
      </w:r>
      <w:r>
        <w:rPr>
          <w:color w:val="000000" w:themeColor="text1"/>
          <w:highlight w:val="none"/>
        </w:rPr>
      </w:r>
    </w:p>
    <w:p>
      <w:pPr>
        <w:ind w:firstLine="480"/>
        <w:spacing w:line="360"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val="en-US" w:eastAsia="zh-CN"/>
        </w:rPr>
        <w:t xml:space="preserve">29</w:t>
      </w:r>
      <w:r>
        <w:rPr>
          <w:rFonts w:hint="eastAsia" w:ascii="宋体" w:hAnsi="宋体" w:eastAsia="宋体" w:cs="宋体"/>
          <w:color w:val="000000" w:themeColor="text1"/>
          <w:sz w:val="24"/>
          <w:szCs w:val="20"/>
          <w:highlight w:val="none"/>
        </w:rPr>
        <w:t xml:space="preserve">.3.6.2依法与安置的每位残疾人签订了一年以上（含一年）的劳动合同或服务协议；</w:t>
      </w:r>
      <w:r>
        <w:rPr>
          <w:color w:val="000000" w:themeColor="text1"/>
          <w:highlight w:val="none"/>
        </w:rPr>
      </w:r>
    </w:p>
    <w:p>
      <w:pPr>
        <w:ind w:firstLine="480"/>
        <w:spacing w:line="360"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val="en-US" w:eastAsia="zh-CN"/>
        </w:rPr>
        <w:t xml:space="preserve">29</w:t>
      </w:r>
      <w:r>
        <w:rPr>
          <w:rFonts w:hint="eastAsia" w:ascii="宋体" w:hAnsi="宋体" w:eastAsia="宋体" w:cs="宋体"/>
          <w:color w:val="000000" w:themeColor="text1"/>
          <w:sz w:val="24"/>
          <w:szCs w:val="20"/>
          <w:highlight w:val="none"/>
        </w:rPr>
        <w:t xml:space="preserve">.3.6.3为安置的每位残疾人按月足额缴纳了基本养老保险、基本医疗保险、失业保险、工伤保险和生育保险等社会保险费；</w:t>
      </w:r>
      <w:r>
        <w:rPr>
          <w:color w:val="000000" w:themeColor="text1"/>
          <w:highlight w:val="none"/>
        </w:rPr>
      </w:r>
    </w:p>
    <w:p>
      <w:pPr>
        <w:ind w:firstLine="480"/>
        <w:spacing w:line="360"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val="en-US" w:eastAsia="zh-CN"/>
        </w:rPr>
        <w:t xml:space="preserve">29</w:t>
      </w:r>
      <w:r>
        <w:rPr>
          <w:rFonts w:hint="eastAsia" w:ascii="宋体" w:hAnsi="宋体" w:eastAsia="宋体" w:cs="宋体"/>
          <w:color w:val="000000" w:themeColor="text1"/>
          <w:sz w:val="24"/>
          <w:szCs w:val="20"/>
          <w:highlight w:val="none"/>
        </w:rPr>
        <w:t xml:space="preserve">.3.6.4通过银行等金融机构向安置的每位残疾人，按月支付了不低于单位所在区县适用的经省级人民政府批准的月最低工资标准的工资；</w:t>
      </w:r>
      <w:r>
        <w:rPr>
          <w:color w:val="000000" w:themeColor="text1"/>
          <w:highlight w:val="none"/>
        </w:rPr>
      </w:r>
    </w:p>
    <w:p>
      <w:pPr>
        <w:ind w:firstLine="480"/>
        <w:spacing w:line="360"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val="en-US" w:eastAsia="zh-CN"/>
        </w:rPr>
        <w:t xml:space="preserve">29</w:t>
      </w:r>
      <w:r>
        <w:rPr>
          <w:rFonts w:hint="eastAsia" w:ascii="宋体" w:hAnsi="宋体" w:eastAsia="宋体" w:cs="宋体"/>
          <w:color w:val="000000" w:themeColor="text1"/>
          <w:sz w:val="24"/>
          <w:szCs w:val="20"/>
          <w:highlight w:val="none"/>
        </w:rPr>
        <w:t xml:space="preserve">.3.6.5提供本单位制造的货物、承担的工程或者服务（以下简称产品），或者提供其他残疾人福利性单位制造的货物（不包括使用非残疾人福利性单位注册商标的货物）；</w:t>
      </w:r>
      <w:r>
        <w:rPr>
          <w:color w:val="000000" w:themeColor="text1"/>
          <w:highlight w:val="none"/>
        </w:rPr>
      </w:r>
    </w:p>
    <w:p>
      <w:pPr>
        <w:ind w:firstLine="480"/>
        <w:spacing w:line="360"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val="en-US" w:eastAsia="zh-CN"/>
        </w:rPr>
        <w:t xml:space="preserve">29</w:t>
      </w:r>
      <w:r>
        <w:rPr>
          <w:rFonts w:hint="eastAsia" w:ascii="宋体" w:hAnsi="宋体" w:eastAsia="宋体" w:cs="宋体"/>
          <w:color w:val="000000" w:themeColor="text1"/>
          <w:sz w:val="24"/>
          <w:szCs w:val="20"/>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themeColor="text1"/>
          <w:highlight w:val="none"/>
        </w:rPr>
      </w:r>
    </w:p>
    <w:p>
      <w:pPr>
        <w:ind w:firstLine="480"/>
        <w:spacing w:line="360"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val="en-US" w:eastAsia="zh-CN"/>
        </w:rPr>
        <w:t xml:space="preserve">29</w:t>
      </w:r>
      <w:r>
        <w:rPr>
          <w:rFonts w:hint="eastAsia" w:ascii="宋体" w:hAnsi="宋体" w:eastAsia="宋体" w:cs="宋体"/>
          <w:color w:val="000000" w:themeColor="text1"/>
          <w:sz w:val="24"/>
          <w:szCs w:val="20"/>
          <w:highlight w:val="none"/>
        </w:rPr>
        <w:t xml:space="preserve">.3.7本项目是否专门面向中小企业预留采购份额见第一章《招标公告》。</w:t>
      </w:r>
      <w:r>
        <w:rPr>
          <w:color w:val="000000" w:themeColor="text1"/>
          <w:highlight w:val="none"/>
        </w:rPr>
      </w:r>
    </w:p>
    <w:p>
      <w:pPr>
        <w:ind w:firstLine="480"/>
        <w:spacing w:line="360"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val="en-US" w:eastAsia="zh-CN"/>
        </w:rPr>
        <w:t xml:space="preserve">29</w:t>
      </w:r>
      <w:r>
        <w:rPr>
          <w:rFonts w:hint="eastAsia" w:ascii="宋体" w:hAnsi="宋体" w:eastAsia="宋体" w:cs="宋体"/>
          <w:color w:val="000000" w:themeColor="text1"/>
          <w:sz w:val="24"/>
          <w:szCs w:val="20"/>
          <w:highlight w:val="none"/>
        </w:rPr>
        <w:t xml:space="preserve">.3.8采购标的对应的中小企业划分标准所属行业见第四章《采购需求》。</w:t>
      </w:r>
      <w:r>
        <w:rPr>
          <w:color w:val="000000" w:themeColor="text1"/>
          <w:highlight w:val="none"/>
        </w:rPr>
      </w:r>
    </w:p>
    <w:p>
      <w:pPr>
        <w:ind w:firstLine="480"/>
        <w:spacing w:line="360"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val="en-US" w:eastAsia="zh-CN"/>
        </w:rPr>
        <w:t xml:space="preserve">29</w:t>
      </w:r>
      <w:r>
        <w:rPr>
          <w:rFonts w:hint="eastAsia" w:ascii="宋体" w:hAnsi="宋体" w:eastAsia="宋体" w:cs="宋体"/>
          <w:color w:val="000000" w:themeColor="text1"/>
          <w:sz w:val="24"/>
          <w:szCs w:val="20"/>
          <w:highlight w:val="none"/>
        </w:rPr>
        <w:t xml:space="preserve">.3.9小微企业价格评审优惠的政策：见第</w:t>
      </w:r>
      <w:r>
        <w:rPr>
          <w:rFonts w:hint="eastAsia" w:ascii="宋体" w:hAnsi="宋体" w:eastAsia="宋体" w:cs="宋体"/>
          <w:color w:val="000000" w:themeColor="text1"/>
          <w:sz w:val="24"/>
          <w:szCs w:val="20"/>
          <w:highlight w:val="none"/>
          <w:lang w:val="en-US" w:eastAsia="zh-CN"/>
        </w:rPr>
        <w:t xml:space="preserve">三</w:t>
      </w:r>
      <w:r>
        <w:rPr>
          <w:rFonts w:hint="eastAsia" w:ascii="宋体" w:hAnsi="宋体" w:eastAsia="宋体" w:cs="宋体"/>
          <w:color w:val="000000" w:themeColor="text1"/>
          <w:sz w:val="24"/>
          <w:szCs w:val="20"/>
          <w:highlight w:val="none"/>
        </w:rPr>
        <w:t xml:space="preserve">章《评标方法和标准》。 </w:t>
      </w:r>
      <w:r>
        <w:rPr>
          <w:color w:val="000000" w:themeColor="text1"/>
          <w:highlight w:val="none"/>
        </w:rPr>
      </w:r>
    </w:p>
    <w:p>
      <w:pPr>
        <w:ind w:firstLine="480"/>
        <w:spacing w:line="360"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val="en-US" w:eastAsia="zh-CN"/>
        </w:rPr>
        <w:t xml:space="preserve">29</w:t>
      </w:r>
      <w:r>
        <w:rPr>
          <w:rFonts w:hint="eastAsia" w:ascii="宋体" w:hAnsi="宋体" w:eastAsia="宋体" w:cs="宋体"/>
          <w:color w:val="000000" w:themeColor="text1"/>
          <w:sz w:val="24"/>
          <w:szCs w:val="20"/>
          <w:highlight w:val="none"/>
        </w:rPr>
        <w:t xml:space="preserve">.4政府采购节能产品、环境标志产品</w:t>
      </w:r>
      <w:r>
        <w:rPr>
          <w:color w:val="000000" w:themeColor="text1"/>
          <w:highlight w:val="none"/>
        </w:rPr>
      </w:r>
    </w:p>
    <w:p>
      <w:pPr>
        <w:ind w:firstLine="480"/>
        <w:spacing w:line="360"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val="en-US" w:eastAsia="zh-CN"/>
        </w:rPr>
        <w:t xml:space="preserve">29</w:t>
      </w:r>
      <w:r>
        <w:rPr>
          <w:rFonts w:hint="eastAsia" w:ascii="宋体" w:hAnsi="宋体" w:eastAsia="宋体" w:cs="宋体"/>
          <w:color w:val="000000" w:themeColor="text1"/>
          <w:sz w:val="24"/>
          <w:szCs w:val="20"/>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themeColor="text1"/>
          <w:sz w:val="24"/>
          <w:szCs w:val="20"/>
          <w:highlight w:val="none"/>
        </w:rPr>
        <w:t xml:space="preserve">如属政府强制采购产品未提供认证证书的或认证证书提供不全的将视为未实质性响应采购要求</w:t>
      </w:r>
      <w:r>
        <w:rPr>
          <w:rFonts w:hint="eastAsia" w:ascii="宋体" w:hAnsi="宋体" w:eastAsia="宋体" w:cs="宋体"/>
          <w:color w:val="000000" w:themeColor="text1"/>
          <w:sz w:val="24"/>
          <w:szCs w:val="20"/>
          <w:highlight w:val="none"/>
        </w:rPr>
        <w:t xml:space="preserve">。其他条件相同情况下，应当优先采购节能产品、环境标志产品。</w:t>
      </w:r>
      <w:r>
        <w:rPr>
          <w:color w:val="000000" w:themeColor="text1"/>
          <w:highlight w:val="none"/>
        </w:rPr>
      </w:r>
    </w:p>
    <w:p>
      <w:pPr>
        <w:ind w:firstLine="480"/>
        <w:spacing w:line="360"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val="en-US" w:eastAsia="zh-CN"/>
        </w:rPr>
        <w:t xml:space="preserve">29</w:t>
      </w:r>
      <w:r>
        <w:rPr>
          <w:rFonts w:hint="eastAsia" w:ascii="宋体" w:hAnsi="宋体" w:eastAsia="宋体" w:cs="宋体"/>
          <w:color w:val="000000" w:themeColor="text1"/>
          <w:sz w:val="24"/>
          <w:szCs w:val="20"/>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color w:val="000000" w:themeColor="text1"/>
          <w:highlight w:val="none"/>
        </w:rPr>
      </w:r>
    </w:p>
    <w:p>
      <w:pPr>
        <w:ind w:firstLine="480"/>
        <w:spacing w:line="360"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val="en-US" w:eastAsia="zh-CN"/>
        </w:rPr>
        <w:t xml:space="preserve">29.5绿色包装</w:t>
      </w:r>
      <w:r>
        <w:rPr>
          <w:color w:val="000000" w:themeColor="text1"/>
          <w:highlight w:val="none"/>
        </w:rPr>
      </w:r>
    </w:p>
    <w:p>
      <w:pPr>
        <w:ind w:firstLine="480"/>
        <w:spacing w:line="360"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color w:val="000000" w:themeColor="text1"/>
          <w:highlight w:val="none"/>
        </w:rPr>
      </w:r>
    </w:p>
    <w:p>
      <w:pPr>
        <w:ind w:firstLine="480"/>
        <w:spacing w:line="360"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val="en-US" w:eastAsia="zh-CN"/>
        </w:rPr>
        <w:t xml:space="preserve">29.6政府采购创新产品</w:t>
      </w:r>
      <w:r>
        <w:rPr>
          <w:color w:val="000000" w:themeColor="text1"/>
          <w:highlight w:val="none"/>
        </w:rPr>
      </w:r>
    </w:p>
    <w:p>
      <w:pPr>
        <w:ind w:firstLine="480"/>
        <w:spacing w:line="360"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val="en-US" w:eastAsia="zh-CN"/>
        </w:rPr>
        <w:t xml:space="preserve">采购人优先采购各级政府部门公开发布的有效期内的创新产品、创新服务、首台套、首购首用等《目录》的创新产品。</w:t>
      </w:r>
      <w:r>
        <w:rPr>
          <w:color w:val="000000" w:themeColor="text1"/>
          <w:highlight w:val="none"/>
        </w:rPr>
      </w:r>
    </w:p>
    <w:p>
      <w:pPr>
        <w:ind w:firstLine="480"/>
        <w:spacing w:line="360"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val="en-US" w:eastAsia="zh-CN"/>
        </w:rPr>
        <w:t xml:space="preserve">29.7绿色数据中心政策 </w:t>
      </w:r>
      <w:r>
        <w:rPr>
          <w:color w:val="000000" w:themeColor="text1"/>
          <w:highlight w:val="none"/>
        </w:rPr>
      </w:r>
    </w:p>
    <w:p>
      <w:pPr>
        <w:ind w:firstLine="480"/>
        <w:spacing w:line="360"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themeColor="text1"/>
          <w:sz w:val="24"/>
          <w:szCs w:val="20"/>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41"/>
      <w:r>
        <w:rPr>
          <w:color w:val="000000" w:themeColor="text1"/>
          <w:highlight w:val="none"/>
        </w:rPr>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29.</w:t>
      </w:r>
      <w:r>
        <w:rPr>
          <w:rFonts w:hint="eastAsia" w:ascii="宋体" w:hAnsi="宋体" w:cs="宋体"/>
          <w:color w:val="000000" w:themeColor="text1"/>
          <w:sz w:val="24"/>
          <w:highlight w:val="none"/>
          <w:lang w:val="en-US" w:eastAsia="zh-CN"/>
        </w:rPr>
        <w:t xml:space="preserve">8</w:t>
      </w:r>
      <w:r>
        <w:rPr>
          <w:rFonts w:hint="eastAsia" w:ascii="宋体" w:hAnsi="宋体" w:cs="宋体"/>
          <w:color w:val="000000" w:themeColor="text1"/>
          <w:sz w:val="24"/>
          <w:highlight w:val="none"/>
        </w:rPr>
        <w:t xml:space="preserve"> 绿色低碳管理目标和服务要求：在物业、合同能源管理等服务类采购项目需求中，要强化绿色低碳管理目标和服务要求，促进绿色产品和服务推广应用。</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29.</w:t>
      </w:r>
      <w:r>
        <w:rPr>
          <w:rFonts w:hint="eastAsia" w:ascii="宋体" w:hAnsi="宋体" w:cs="宋体"/>
          <w:color w:val="000000" w:themeColor="text1"/>
          <w:sz w:val="24"/>
          <w:highlight w:val="none"/>
          <w:lang w:val="en-US" w:eastAsia="zh-CN"/>
        </w:rPr>
        <w:t xml:space="preserve">9</w:t>
      </w:r>
      <w:r>
        <w:rPr>
          <w:rFonts w:hint="eastAsia" w:ascii="宋体" w:hAnsi="宋体" w:cs="宋体"/>
          <w:color w:val="000000" w:themeColor="text1"/>
          <w:sz w:val="24"/>
          <w:highlight w:val="none"/>
        </w:rPr>
        <w:t xml:space="preserve">低挥发性有机化合物产品：</w:t>
      </w:r>
      <w:r>
        <w:rPr>
          <w:rFonts w:hint="eastAsia" w:ascii="宋体" w:hAnsi="宋体" w:cs="宋体"/>
          <w:color w:val="000000" w:themeColor="text1"/>
          <w:sz w:val="24"/>
          <w:highlight w:val="none"/>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cs="宋体"/>
          <w:color w:val="000000" w:themeColor="text1"/>
          <w:sz w:val="24"/>
          <w:highlight w:val="none"/>
        </w:rPr>
        <w:t xml:space="preserve">予以评审优惠。</w:t>
      </w:r>
      <w:r>
        <w:rPr>
          <w:rFonts w:hint="eastAsia" w:ascii="宋体" w:hAnsi="宋体" w:cs="宋体"/>
          <w:color w:val="000000" w:themeColor="text1"/>
          <w:sz w:val="24"/>
          <w:highlight w:val="none"/>
          <w:lang w:val="zh-CN"/>
        </w:rPr>
        <w:t xml:space="preserve">在通用类货物、家具、印刷、公务车辆维修等采购项目中，供应商</w:t>
      </w:r>
      <w:r>
        <w:rPr>
          <w:rFonts w:hint="eastAsia" w:ascii="宋体" w:hAnsi="宋体" w:cs="宋体"/>
          <w:color w:val="000000" w:themeColor="text1"/>
          <w:sz w:val="24"/>
          <w:highlight w:val="none"/>
        </w:rPr>
        <w:t xml:space="preserve">应</w:t>
      </w:r>
      <w:r>
        <w:rPr>
          <w:rFonts w:hint="eastAsia" w:ascii="宋体" w:hAnsi="宋体" w:cs="宋体"/>
          <w:color w:val="000000" w:themeColor="text1"/>
          <w:sz w:val="24"/>
          <w:highlight w:val="none"/>
          <w:lang w:val="zh-CN"/>
        </w:rPr>
        <w:t xml:space="preserve">优先使用低挥发性原辅材料</w:t>
      </w:r>
      <w:r>
        <w:rPr>
          <w:rFonts w:hint="eastAsia" w:ascii="宋体" w:hAnsi="宋体" w:cs="宋体"/>
          <w:color w:val="000000" w:themeColor="text1"/>
          <w:sz w:val="24"/>
          <w:highlight w:val="none"/>
        </w:rPr>
        <w:t xml:space="preserve">，将使用低</w:t>
      </w:r>
      <w:r>
        <w:rPr>
          <w:rFonts w:hint="eastAsia" w:ascii="宋体" w:hAnsi="宋体" w:cs="宋体"/>
          <w:color w:val="000000" w:themeColor="text1"/>
          <w:sz w:val="24"/>
          <w:highlight w:val="none"/>
          <w:lang w:val="zh-CN"/>
        </w:rPr>
        <w:t xml:space="preserve">VOCs含量的</w:t>
      </w:r>
      <w:r>
        <w:rPr>
          <w:rFonts w:hint="eastAsia" w:ascii="宋体" w:hAnsi="宋体" w:cs="宋体"/>
          <w:color w:val="000000" w:themeColor="text1"/>
          <w:sz w:val="24"/>
          <w:highlight w:val="none"/>
        </w:rPr>
        <w:t xml:space="preserve">涂料、</w:t>
      </w:r>
      <w:r>
        <w:rPr>
          <w:rFonts w:hint="eastAsia" w:ascii="宋体" w:hAnsi="宋体" w:cs="宋体"/>
          <w:color w:val="000000" w:themeColor="text1"/>
          <w:sz w:val="24"/>
          <w:highlight w:val="none"/>
          <w:lang w:val="zh-CN"/>
        </w:rPr>
        <w:t xml:space="preserve">胶黏剂</w:t>
      </w:r>
      <w:r>
        <w:rPr>
          <w:rFonts w:hint="eastAsia" w:ascii="宋体" w:hAnsi="宋体" w:cs="宋体"/>
          <w:color w:val="000000" w:themeColor="text1"/>
          <w:sz w:val="24"/>
          <w:highlight w:val="none"/>
        </w:rPr>
        <w:t xml:space="preserve">等纳入合同条款。</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29.1</w:t>
      </w:r>
      <w:r>
        <w:rPr>
          <w:rFonts w:hint="eastAsia" w:ascii="宋体" w:hAnsi="宋体" w:cs="宋体"/>
          <w:color w:val="000000" w:themeColor="text1"/>
          <w:sz w:val="24"/>
          <w:highlight w:val="none"/>
          <w:lang w:val="en-US" w:eastAsia="zh-CN"/>
        </w:rPr>
        <w:t xml:space="preserve">0</w:t>
      </w:r>
      <w:r>
        <w:rPr>
          <w:rFonts w:hint="eastAsia" w:ascii="宋体" w:hAnsi="宋体" w:cs="宋体"/>
          <w:color w:val="000000" w:themeColor="text1"/>
          <w:sz w:val="24"/>
          <w:highlight w:val="none"/>
        </w:rPr>
        <w:t xml:space="preserve">落实政府采购《绿色建筑和绿色建材政府采购需求标准》（财库〔2022〕35号文）和《政府采购支持绿色建材促进建筑品质提升政策项目实施指南》（财办库〔2023〕52号）文件标准。</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29.1</w:t>
      </w:r>
      <w:r>
        <w:rPr>
          <w:rFonts w:hint="eastAsia" w:ascii="宋体" w:hAnsi="宋体" w:cs="宋体"/>
          <w:color w:val="000000" w:themeColor="text1"/>
          <w:sz w:val="24"/>
          <w:highlight w:val="none"/>
          <w:lang w:val="en-US" w:eastAsia="zh-CN"/>
        </w:rPr>
        <w:t xml:space="preserve">1</w:t>
      </w:r>
      <w:r>
        <w:rPr>
          <w:rFonts w:hint="eastAsia" w:ascii="宋体" w:hAnsi="宋体" w:cs="宋体"/>
          <w:color w:val="000000" w:themeColor="text1"/>
          <w:sz w:val="24"/>
          <w:highlight w:val="none"/>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color w:val="000000" w:themeColor="text1"/>
          <w:highlight w:val="none"/>
        </w:rPr>
      </w:r>
      <w:bookmarkStart w:id="42" w:name="OLE_LINK27"/>
      <w:r>
        <w:rPr>
          <w:rFonts w:hint="eastAsia" w:ascii="宋体" w:hAnsi="宋体" w:cs="宋体"/>
          <w:color w:val="000000" w:themeColor="text1"/>
          <w:sz w:val="24"/>
          <w:highlight w:val="none"/>
          <w:lang w:val="en-US" w:eastAsia="zh-CN"/>
        </w:rPr>
        <w:t xml:space="preserve">29.12实施本国产品标准及相关政策</w:t>
      </w:r>
      <w:r>
        <w:rPr>
          <w:color w:val="000000" w:themeColor="text1"/>
          <w:highlight w:val="none"/>
        </w:rPr>
      </w:r>
    </w:p>
    <w:p>
      <w:pPr>
        <w:ind w:firstLine="480"/>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lang w:val="en-US" w:eastAsia="zh-CN"/>
        </w:rPr>
        <w:t xml:space="preserve">1.本项目对采购本国产品给予政策支持，具体内容见招标文件“第三部分  评标方法和标准”。</w:t>
      </w:r>
      <w:r>
        <w:rPr>
          <w:color w:val="000000" w:themeColor="text1"/>
          <w:highlight w:val="none"/>
        </w:rPr>
      </w:r>
    </w:p>
    <w:p>
      <w:pPr>
        <w:ind w:firstLine="480"/>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highlight w:val="none"/>
        </w:rPr>
      </w:r>
    </w:p>
    <w:p>
      <w:pPr>
        <w:ind w:firstLine="480"/>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bCs/>
          <w:color w:val="000000" w:themeColor="text1"/>
          <w:sz w:val="24"/>
          <w:highlight w:val="none"/>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bookmarkEnd w:id="42"/>
      <w:r>
        <w:rPr>
          <w:color w:val="000000" w:themeColor="text1"/>
          <w:highlight w:val="none"/>
        </w:rPr>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29.1</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未按要求提供相关材料的，不享受相关政策。</w:t>
      </w:r>
      <w:r>
        <w:rPr>
          <w:color w:val="000000" w:themeColor="text1"/>
          <w:highlight w:val="none"/>
        </w:rPr>
      </w:r>
    </w:p>
    <w:p>
      <w:pPr>
        <w:pStyle w:val="854"/>
        <w:spacing w:line="360" w:lineRule="auto"/>
        <w:rPr>
          <w:rFonts w:hint="eastAsia" w:ascii="宋体" w:hAnsi="宋体" w:eastAsia="宋体" w:cs="宋体"/>
          <w:color w:val="000000" w:themeColor="text1"/>
          <w:highlight w:val="none"/>
        </w:rPr>
        <w:outlineLvl w:val="1"/>
      </w:pPr>
      <w:r>
        <w:rPr>
          <w:color w:val="000000" w:themeColor="text1"/>
          <w:highlight w:val="none"/>
        </w:rPr>
      </w:r>
      <w:bookmarkStart w:id="43" w:name="_Toc514054478"/>
      <w:r>
        <w:rPr>
          <w:color w:val="000000" w:themeColor="text1"/>
          <w:highlight w:val="none"/>
        </w:rPr>
      </w:r>
      <w:bookmarkStart w:id="44" w:name="_Toc81493168"/>
      <w:r>
        <w:rPr>
          <w:color w:val="000000" w:themeColor="text1"/>
          <w:highlight w:val="none"/>
        </w:rPr>
      </w:r>
      <w:bookmarkStart w:id="45" w:name="_Toc9744"/>
      <w:r>
        <w:rPr>
          <w:rFonts w:hint="eastAsia" w:ascii="宋体" w:hAnsi="宋体" w:eastAsia="宋体" w:cs="宋体"/>
          <w:color w:val="000000" w:themeColor="text1"/>
          <w:highlight w:val="none"/>
        </w:rPr>
        <w:t xml:space="preserve">七、中标及合同签订</w:t>
      </w:r>
      <w:bookmarkEnd w:id="43"/>
      <w:r>
        <w:rPr>
          <w:color w:val="000000" w:themeColor="text1"/>
          <w:highlight w:val="none"/>
        </w:rPr>
      </w:r>
      <w:bookmarkEnd w:id="44"/>
      <w:r>
        <w:rPr>
          <w:color w:val="000000" w:themeColor="text1"/>
          <w:highlight w:val="none"/>
        </w:rPr>
      </w:r>
      <w:bookmarkEnd w:id="45"/>
      <w:r>
        <w:rPr>
          <w:color w:val="000000" w:themeColor="text1"/>
          <w:highlight w:val="none"/>
        </w:rPr>
      </w:r>
      <w:r>
        <w:rPr>
          <w:color w:val="000000" w:themeColor="text1"/>
          <w:highlight w:val="none"/>
        </w:rPr>
      </w:r>
    </w:p>
    <w:p>
      <w:pPr>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30、标后审查</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color w:val="000000" w:themeColor="text1"/>
          <w:highlight w:val="none"/>
        </w:rPr>
      </w:r>
      <w:bookmarkStart w:id="46" w:name="EB17cdacdfdd1244abbb73389fe0bfffe7"/>
      <w:r>
        <w:rPr>
          <w:rFonts w:hint="eastAsia" w:ascii="宋体" w:hAnsi="宋体" w:cs="宋体"/>
          <w:color w:val="000000" w:themeColor="text1"/>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46"/>
      <w:r>
        <w:rPr>
          <w:color w:val="000000" w:themeColor="text1"/>
          <w:highlight w:val="none"/>
        </w:rPr>
      </w:r>
      <w:r>
        <w:rPr>
          <w:color w:val="000000" w:themeColor="text1"/>
          <w:highlight w:val="none"/>
        </w:rPr>
      </w:r>
    </w:p>
    <w:p>
      <w:pPr>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31、确定中标人</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31.2 在中标结果公告届满之前，中标人被列为失信被执行人的，取消其中标资格，并重新确定中标人。</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31.3采购人不得通过对样品进行检测、对供应商进行考察等方式改变评审结果。</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rPr>
          <w:color w:val="000000" w:themeColor="text1"/>
          <w:highlight w:val="none"/>
        </w:rPr>
      </w:r>
    </w:p>
    <w:p>
      <w:pPr>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32、中标通知书</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32.1中标结果在财政部门指定信息媒体上发布公告，招标代理机构将向中标人发出中标通知书。</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32.2中标人应及时到招标代理机构领取中标通知书，中标通知书是签订合同的依据和组成部分。</w:t>
      </w:r>
      <w:r>
        <w:rPr>
          <w:color w:val="000000" w:themeColor="text1"/>
          <w:highlight w:val="none"/>
        </w:rPr>
      </w:r>
    </w:p>
    <w:p>
      <w:pPr>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33、签订合同</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33.1采购单位与中标供应商应当在《中标通知书》发出之日起三十日内，按采购文件确定的事情签订政府采购合同，合同在签订之日2个工作日内在盐城市政府采购网http://czj.yancheng.gov.cn/col/col2383/index.html上公示。</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33.2中标人无正当理由未在规定时间内与采购人签订合同的，采购人有权建议取消其中标资格，监管部门将对其依法处理。</w:t>
      </w:r>
      <w:r>
        <w:rPr>
          <w:color w:val="000000" w:themeColor="text1"/>
          <w:highlight w:val="none"/>
        </w:rPr>
      </w:r>
    </w:p>
    <w:p>
      <w:pPr>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34、履约保证金</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color w:val="000000" w:themeColor="text1"/>
          <w:highlight w:val="none"/>
        </w:rPr>
      </w:r>
      <w:bookmarkStart w:id="47" w:name="_Toc25599"/>
      <w:r>
        <w:rPr>
          <w:color w:val="000000" w:themeColor="text1"/>
          <w:highlight w:val="none"/>
        </w:rPr>
      </w:r>
      <w:bookmarkStart w:id="48" w:name="_Toc514054479"/>
      <w:r>
        <w:rPr>
          <w:color w:val="000000" w:themeColor="text1"/>
          <w:highlight w:val="none"/>
        </w:rPr>
      </w:r>
      <w:bookmarkStart w:id="49" w:name="_Toc81493169"/>
      <w:r>
        <w:rPr>
          <w:rFonts w:hint="eastAsia" w:ascii="宋体" w:hAnsi="宋体" w:cs="宋体"/>
          <w:color w:val="000000" w:themeColor="text1"/>
          <w:sz w:val="24"/>
          <w:highlight w:val="none"/>
        </w:rPr>
        <w:t xml:space="preserve">确需收取履约保证金的，履约保证金的缴纳形式：</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如以履约保函（保险）形式缴纳履约保证金，供应商可通过政府采购电子履约保函（保险）平台（www.jsdzbh.com）在线申请履约保函（保险）。</w:t>
      </w:r>
      <w:r>
        <w:rPr>
          <w:color w:val="000000" w:themeColor="text1"/>
          <w:highlight w:val="none"/>
        </w:rPr>
      </w:r>
    </w:p>
    <w:p>
      <w:pPr>
        <w:ind w:firstLine="480"/>
        <w:spacing w:line="360" w:lineRule="auto"/>
        <w:rPr>
          <w:rFonts w:hint="default"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cs="宋体"/>
          <w:color w:val="000000" w:themeColor="text1"/>
          <w:sz w:val="24"/>
          <w:highlight w:val="none"/>
          <w:lang w:val="en-US" w:eastAsia="zh-CN"/>
        </w:rPr>
        <w:t xml:space="preserve">可降低</w:t>
      </w:r>
      <w:r>
        <w:rPr>
          <w:rFonts w:hint="eastAsia" w:ascii="宋体" w:hAnsi="宋体" w:cs="宋体"/>
          <w:color w:val="000000" w:themeColor="text1"/>
          <w:sz w:val="24"/>
          <w:highlight w:val="none"/>
        </w:rPr>
        <w:t xml:space="preserve">履约保证金。</w:t>
      </w:r>
      <w:r>
        <w:rPr>
          <w:rFonts w:hint="eastAsia" w:ascii="宋体" w:hAnsi="宋体" w:cs="宋体"/>
          <w:color w:val="000000" w:themeColor="text1"/>
          <w:sz w:val="24"/>
          <w:highlight w:val="none"/>
          <w:lang w:val="en-US" w:eastAsia="zh-CN"/>
        </w:rPr>
        <w:t xml:space="preserve">满足前述条件的，</w:t>
      </w:r>
      <w:r>
        <w:rPr>
          <w:rFonts w:ascii="宋体" w:hAnsi="宋体" w:eastAsia="宋体" w:cs="宋体"/>
          <w:color w:val="000000" w:themeColor="text1"/>
          <w:sz w:val="24"/>
          <w:szCs w:val="24"/>
          <w:highlight w:val="none"/>
        </w:rPr>
        <w:t xml:space="preserve">本项目履约保</w:t>
      </w:r>
      <w:r>
        <w:rPr>
          <w:rFonts w:hint="eastAsia" w:ascii="宋体" w:hAnsi="宋体" w:cs="宋体"/>
          <w:color w:val="000000" w:themeColor="text1"/>
          <w:sz w:val="24"/>
          <w:highlight w:val="none"/>
        </w:rPr>
        <w:t xml:space="preserve">证金可予以降低，按合同金额的5%执行</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szCs w:val="24"/>
          <w:highlight w:val="none"/>
          <w:lang w:eastAsia="zh-CN"/>
        </w:rPr>
        <w:t xml:space="preserve">履约保证金</w:t>
      </w:r>
      <w:r>
        <w:rPr>
          <w:rFonts w:hint="eastAsia" w:ascii="宋体" w:hAnsi="宋体" w:cs="宋体"/>
          <w:color w:val="000000" w:themeColor="text1"/>
          <w:sz w:val="24"/>
          <w:szCs w:val="24"/>
          <w:highlight w:val="none"/>
          <w:lang w:val="en-US" w:eastAsia="zh-CN"/>
        </w:rPr>
        <w:t xml:space="preserve">的退回作相应调整</w:t>
      </w:r>
      <w:r>
        <w:rPr>
          <w:rFonts w:hint="eastAsia" w:ascii="宋体" w:hAnsi="宋体" w:cs="宋体"/>
          <w:color w:val="000000" w:themeColor="text1"/>
          <w:sz w:val="24"/>
          <w:highlight w:val="none"/>
        </w:rPr>
        <w:t xml:space="preserve">；不满足</w:t>
      </w:r>
      <w:r>
        <w:rPr>
          <w:rFonts w:hint="eastAsia" w:ascii="宋体" w:hAnsi="宋体" w:cs="宋体"/>
          <w:color w:val="000000" w:themeColor="text1"/>
          <w:sz w:val="24"/>
          <w:highlight w:val="none"/>
          <w:lang w:val="en-US" w:eastAsia="zh-CN"/>
        </w:rPr>
        <w:t xml:space="preserve">前述条件的</w:t>
      </w:r>
      <w:r>
        <w:rPr>
          <w:rFonts w:hint="eastAsia" w:ascii="宋体" w:hAnsi="宋体" w:cs="宋体"/>
          <w:color w:val="000000" w:themeColor="text1"/>
          <w:sz w:val="24"/>
          <w:highlight w:val="none"/>
        </w:rPr>
        <w:t xml:space="preserve">，履约保证金按合同金额 10% 缴纳。</w:t>
      </w:r>
      <w:r>
        <w:rPr>
          <w:color w:val="000000" w:themeColor="text1"/>
          <w:highlight w:val="none"/>
        </w:rPr>
      </w:r>
    </w:p>
    <w:p>
      <w:pPr>
        <w:pStyle w:val="854"/>
        <w:spacing w:line="360" w:lineRule="auto"/>
        <w:rPr>
          <w:rFonts w:hint="eastAsia" w:ascii="宋体" w:hAnsi="宋体" w:eastAsia="宋体" w:cs="宋体"/>
          <w:color w:val="000000" w:themeColor="text1"/>
          <w:highlight w:val="none"/>
        </w:rPr>
        <w:outlineLvl w:val="1"/>
      </w:pPr>
      <w:r>
        <w:rPr>
          <w:rFonts w:hint="eastAsia" w:ascii="宋体" w:hAnsi="宋体" w:eastAsia="宋体" w:cs="宋体"/>
          <w:color w:val="000000" w:themeColor="text1"/>
          <w:highlight w:val="none"/>
        </w:rPr>
        <w:t xml:space="preserve">八、验收及付款</w:t>
      </w:r>
      <w:bookmarkEnd w:id="47"/>
      <w:r>
        <w:rPr>
          <w:color w:val="000000" w:themeColor="text1"/>
          <w:highlight w:val="none"/>
        </w:rPr>
      </w:r>
      <w:bookmarkEnd w:id="48"/>
      <w:r>
        <w:rPr>
          <w:color w:val="000000" w:themeColor="text1"/>
          <w:highlight w:val="none"/>
        </w:rPr>
      </w:r>
      <w:bookmarkEnd w:id="49"/>
      <w:r>
        <w:rPr>
          <w:color w:val="000000" w:themeColor="text1"/>
          <w:highlight w:val="none"/>
        </w:rPr>
      </w:r>
      <w:r>
        <w:rPr>
          <w:color w:val="000000" w:themeColor="text1"/>
          <w:highlight w:val="none"/>
        </w:rPr>
      </w:r>
    </w:p>
    <w:p>
      <w:pPr>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35、验收</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color w:val="000000" w:themeColor="text1"/>
          <w:highlight w:val="none"/>
        </w:rPr>
      </w:r>
      <w:bookmarkStart w:id="50" w:name="EBbbb2492ed6b84c9193a6bb6f72a512f3"/>
      <w:r>
        <w:rPr>
          <w:rFonts w:hint="eastAsia" w:ascii="宋体" w:hAnsi="宋体" w:cs="宋体"/>
          <w:color w:val="000000" w:themeColor="text1"/>
          <w:sz w:val="24"/>
          <w:highlight w:val="none"/>
        </w:rPr>
        <w:t xml:space="preserve">35.1由采购人组织验收，中标人配合。</w:t>
      </w:r>
      <w:bookmarkEnd w:id="50"/>
      <w:r>
        <w:rPr>
          <w:color w:val="000000" w:themeColor="text1"/>
          <w:highlight w:val="none"/>
        </w:rPr>
      </w:r>
      <w:r>
        <w:rPr>
          <w:color w:val="000000" w:themeColor="text1"/>
          <w:highlight w:val="none"/>
        </w:rPr>
      </w:r>
    </w:p>
    <w:p>
      <w:pPr>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36、预付款制度</w:t>
      </w:r>
      <w:r>
        <w:rPr>
          <w:color w:val="000000" w:themeColor="text1"/>
          <w:highlight w:val="none"/>
        </w:rPr>
      </w:r>
    </w:p>
    <w:p>
      <w:pPr>
        <w:ind w:firstLine="480"/>
        <w:spacing w:line="360" w:lineRule="auto"/>
        <w:rPr>
          <w:rFonts w:hint="eastAsia" w:ascii="宋体" w:hAnsi="宋体" w:cs="宋体"/>
          <w:b/>
          <w:color w:val="000000" w:themeColor="text1"/>
          <w:sz w:val="24"/>
          <w:highlight w:val="none"/>
        </w:rPr>
      </w:pPr>
      <w:r>
        <w:rPr>
          <w:rFonts w:hint="eastAsia" w:ascii="宋体" w:hAnsi="宋体" w:cs="宋体"/>
          <w:color w:val="000000" w:themeColor="text1"/>
          <w:sz w:val="24"/>
          <w:highlight w:val="none"/>
          <w:lang w:val="en-US" w:eastAsia="zh-CN"/>
        </w:rPr>
        <w:t xml:space="preserve">36.1</w:t>
      </w:r>
      <w:r>
        <w:rPr>
          <w:rFonts w:hint="eastAsia" w:ascii="宋体" w:hAnsi="宋体" w:cs="宋体"/>
          <w:color w:val="000000" w:themeColor="text1"/>
          <w:sz w:val="24"/>
          <w:highlight w:val="none"/>
        </w:rPr>
        <w:t xml:space="preserve">本项目落实预付款制度，合同签订后，采购人自收到发票后10个工作日内，支付合同金额的</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0%作为预付款。</w:t>
      </w:r>
      <w:r>
        <w:rPr>
          <w:color w:val="000000" w:themeColor="text1"/>
          <w:highlight w:val="none"/>
        </w:rPr>
      </w:r>
    </w:p>
    <w:p>
      <w:pPr>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3</w:t>
      </w:r>
      <w:r>
        <w:rPr>
          <w:rFonts w:hint="eastAsia" w:ascii="宋体" w:hAnsi="宋体" w:cs="宋体"/>
          <w:b/>
          <w:color w:val="000000" w:themeColor="text1"/>
          <w:sz w:val="24"/>
          <w:highlight w:val="none"/>
          <w:lang w:val="en-US" w:eastAsia="zh-CN"/>
        </w:rPr>
        <w:t xml:space="preserve">7</w:t>
      </w:r>
      <w:r>
        <w:rPr>
          <w:rFonts w:hint="eastAsia" w:ascii="宋体" w:hAnsi="宋体" w:cs="宋体"/>
          <w:b/>
          <w:color w:val="000000" w:themeColor="text1"/>
          <w:sz w:val="24"/>
          <w:highlight w:val="none"/>
        </w:rPr>
        <w:t xml:space="preserve">、付款</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color w:val="000000" w:themeColor="text1"/>
          <w:highlight w:val="none"/>
        </w:rPr>
      </w:r>
      <w:bookmarkStart w:id="51" w:name="EBf0da31fab3a04ad0893de83144a87b34"/>
      <w:r>
        <w:rPr>
          <w:rFonts w:hint="eastAsia" w:ascii="宋体" w:hAnsi="宋体" w:cs="宋体"/>
          <w:color w:val="000000" w:themeColor="text1"/>
          <w:sz w:val="24"/>
          <w:highlight w:val="none"/>
        </w:rPr>
        <w:t xml:space="preserve">3</w:t>
      </w:r>
      <w:r>
        <w:rPr>
          <w:rFonts w:hint="eastAsia" w:ascii="宋体" w:hAnsi="宋体" w:cs="宋体"/>
          <w:color w:val="000000" w:themeColor="text1"/>
          <w:sz w:val="24"/>
          <w:highlight w:val="none"/>
          <w:lang w:val="en-US" w:eastAsia="zh-CN"/>
        </w:rPr>
        <w:t xml:space="preserve">7</w:t>
      </w:r>
      <w:r>
        <w:rPr>
          <w:rFonts w:hint="eastAsia" w:ascii="宋体" w:hAnsi="宋体" w:cs="宋体"/>
          <w:color w:val="000000" w:themeColor="text1"/>
          <w:sz w:val="24"/>
          <w:highlight w:val="none"/>
        </w:rPr>
        <w:t xml:space="preserve">.1</w:t>
      </w:r>
      <w:bookmarkEnd w:id="51"/>
      <w:r>
        <w:rPr>
          <w:rFonts w:hint="eastAsia" w:ascii="宋体" w:hAnsi="宋体" w:cs="宋体"/>
          <w:color w:val="000000" w:themeColor="text1"/>
          <w:sz w:val="24"/>
          <w:highlight w:val="none"/>
        </w:rPr>
        <w:t xml:space="preserve"> 采购人按招标文件要求办理采购款支付手续。</w:t>
      </w:r>
      <w:r>
        <w:rPr>
          <w:color w:val="000000" w:themeColor="text1"/>
          <w:highlight w:val="none"/>
        </w:rPr>
      </w:r>
    </w:p>
    <w:p>
      <w:pPr>
        <w:pStyle w:val="854"/>
        <w:spacing w:line="360" w:lineRule="auto"/>
        <w:rPr>
          <w:rFonts w:hint="eastAsia" w:ascii="宋体" w:hAnsi="宋体" w:eastAsia="宋体" w:cs="宋体"/>
          <w:color w:val="000000" w:themeColor="text1"/>
          <w:highlight w:val="none"/>
        </w:rPr>
        <w:outlineLvl w:val="1"/>
      </w:pPr>
      <w:r>
        <w:rPr>
          <w:color w:val="000000" w:themeColor="text1"/>
          <w:highlight w:val="none"/>
        </w:rPr>
      </w:r>
      <w:bookmarkStart w:id="52" w:name="_Toc10945"/>
      <w:r>
        <w:rPr>
          <w:color w:val="000000" w:themeColor="text1"/>
          <w:highlight w:val="none"/>
        </w:rPr>
      </w:r>
      <w:bookmarkStart w:id="53" w:name="_Toc514054480"/>
      <w:r>
        <w:rPr>
          <w:color w:val="000000" w:themeColor="text1"/>
          <w:highlight w:val="none"/>
        </w:rPr>
      </w:r>
      <w:bookmarkStart w:id="54" w:name="_Toc81493170"/>
      <w:r>
        <w:rPr>
          <w:rFonts w:hint="eastAsia" w:ascii="宋体" w:hAnsi="宋体" w:eastAsia="宋体" w:cs="宋体"/>
          <w:color w:val="000000" w:themeColor="text1"/>
          <w:highlight w:val="none"/>
        </w:rPr>
        <w:t xml:space="preserve">九、质疑与投诉</w:t>
      </w:r>
      <w:bookmarkEnd w:id="52"/>
      <w:r>
        <w:rPr>
          <w:color w:val="000000" w:themeColor="text1"/>
          <w:highlight w:val="none"/>
        </w:rPr>
      </w:r>
      <w:bookmarkEnd w:id="53"/>
      <w:r>
        <w:rPr>
          <w:color w:val="000000" w:themeColor="text1"/>
          <w:highlight w:val="none"/>
        </w:rPr>
      </w:r>
      <w:bookmarkEnd w:id="54"/>
      <w:r>
        <w:rPr>
          <w:color w:val="000000" w:themeColor="text1"/>
          <w:highlight w:val="none"/>
        </w:rPr>
      </w:r>
      <w:r>
        <w:rPr>
          <w:color w:val="000000" w:themeColor="text1"/>
          <w:highlight w:val="none"/>
        </w:rPr>
      </w:r>
    </w:p>
    <w:p>
      <w:pPr>
        <w:ind w:firstLine="422"/>
        <w:spacing w:line="36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37、质疑与投诉</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37.2供应商应知其权益受到损害之日，是指：</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（1）对本项目采购文件提出质疑的，采购文件公告期限届满之日；</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（2）对本项目采购过程提出质疑的，为各采购程序环节结束之日；</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（3）对本项目中标或者成交结果提出质疑的，为中标或者成交结果公告期限届满之日。</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37.4供应商提出质疑应当提交质疑函和必要的证明材料。质疑函的必备内容：</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（1）供应商的姓名或者名称、地址、邮编、联系人及联系电话；</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（2）质疑项目的名称、编号；</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（3）具体、明确的质疑事项和质疑事项相关的请求；</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（4）事实依据；</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（5）必要的法律依据；</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（6）提出质疑的日期；</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（7）供应商为自然人的，由本人签字；供应商为法人或者其他组织的，应当由法定代表人、主要负责人，或者其授权代表签字或者盖章，并加盖公章。</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37.5以联合体形式参加政府采购活动的，其质疑应当由组成联合体的所有供应商共同提出。</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37.7采购人、采购代理机构在收到质疑函后7个工作日内作出答复，并以书面形式通知质疑供应商和其他有关供应商，但质疑答复的内容不涉及商业秘密。</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rPr>
          <w:color w:val="000000" w:themeColor="text1"/>
          <w:highlight w:val="none"/>
        </w:rPr>
      </w:r>
    </w:p>
    <w:p>
      <w:pPr>
        <w:ind w:firstLine="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    </w:t>
      </w:r>
      <w:r>
        <w:rPr>
          <w:rFonts w:hint="eastAsia" w:ascii="宋体" w:hAnsi="宋体" w:cs="宋体"/>
          <w:color w:val="000000" w:themeColor="text1"/>
          <w:sz w:val="24"/>
          <w:szCs w:val="24"/>
          <w:highlight w:val="none"/>
        </w:rPr>
        <w:t xml:space="preserve">37.9供应商捏造事实、提供虚假材料或者以非法手段取得证明材料进行投诉的，由财政部门列入不良行为记录名单，禁止其1至3年内参加政府采购活动。 </w:t>
      </w:r>
      <w:bookmarkEnd w:id="40"/>
      <w:r>
        <w:rPr>
          <w:color w:val="000000" w:themeColor="text1"/>
          <w:highlight w:val="none"/>
        </w:rPr>
      </w:r>
      <w:r>
        <w:rPr>
          <w:color w:val="000000" w:themeColor="text1"/>
          <w:highlight w:val="none"/>
        </w:rPr>
      </w:r>
    </w:p>
    <w:p>
      <w:pPr>
        <w:ind w:firstLine="0"/>
        <w:jc w:val="center"/>
        <w:spacing w:line="24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ind w:firstLine="0"/>
        <w:jc w:val="center"/>
        <w:spacing w:line="24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ind w:firstLine="0"/>
        <w:jc w:val="center"/>
        <w:spacing w:line="24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ind w:firstLine="0"/>
        <w:jc w:val="center"/>
        <w:spacing w:line="240" w:lineRule="auto"/>
        <w:rPr>
          <w:rFonts w:hint="eastAsia"/>
          <w:b/>
          <w:color w:val="000000" w:themeColor="text1"/>
          <w:sz w:val="44"/>
          <w:szCs w:val="44"/>
          <w:highlight w:val="none"/>
        </w:rPr>
      </w:pPr>
      <w:r>
        <w:rPr>
          <w:rFonts w:hint="eastAsia"/>
          <w:b/>
          <w:color w:val="000000" w:themeColor="text1"/>
          <w:sz w:val="44"/>
          <w:szCs w:val="44"/>
          <w:highlight w:val="none"/>
        </w:rPr>
        <w:br w:type="page" w:clear="all"/>
      </w:r>
      <w:bookmarkStart w:id="55" w:name="EB4d341233595e4bf8ad7006b4bd78d974"/>
      <w:r>
        <w:rPr>
          <w:color w:val="000000" w:themeColor="text1"/>
          <w:highlight w:val="none"/>
        </w:rPr>
      </w:r>
      <w:bookmarkEnd w:id="55"/>
      <w:r>
        <w:rPr>
          <w:color w:val="000000" w:themeColor="text1"/>
          <w:highlight w:val="none"/>
        </w:rPr>
      </w:r>
      <w:bookmarkStart w:id="56" w:name="_Toc22015"/>
      <w:r>
        <w:rPr>
          <w:rFonts w:hint="eastAsia"/>
          <w:b/>
          <w:color w:val="000000" w:themeColor="text1"/>
          <w:sz w:val="44"/>
          <w:szCs w:val="44"/>
          <w:highlight w:val="none"/>
        </w:rPr>
        <w:t xml:space="preserve">第三部分  </w:t>
      </w:r>
      <w:bookmarkEnd w:id="56"/>
      <w:r>
        <w:rPr>
          <w:rFonts w:hint="eastAsia"/>
          <w:b/>
          <w:color w:val="000000" w:themeColor="text1"/>
          <w:sz w:val="44"/>
          <w:szCs w:val="44"/>
          <w:highlight w:val="none"/>
        </w:rPr>
        <w:t xml:space="preserve">评标方法和标准</w:t>
      </w:r>
      <w:r>
        <w:rPr>
          <w:color w:val="000000" w:themeColor="text1"/>
          <w:highlight w:val="none"/>
        </w:rPr>
      </w:r>
    </w:p>
    <w:p>
      <w:pPr>
        <w:ind w:firstLine="643"/>
        <w:spacing w:before="156" w:after="156" w:line="360" w:lineRule="auto"/>
        <w:rPr>
          <w:b/>
          <w:color w:val="000000" w:themeColor="text1"/>
          <w:sz w:val="32"/>
          <w:szCs w:val="32"/>
          <w:highlight w:val="none"/>
        </w:rPr>
        <w:outlineLvl w:val="1"/>
      </w:pPr>
      <w:r>
        <w:rPr>
          <w:color w:val="000000" w:themeColor="text1"/>
          <w:highlight w:val="none"/>
        </w:rPr>
      </w:r>
      <w:bookmarkStart w:id="57" w:name="_Toc4647"/>
      <w:r>
        <w:rPr>
          <w:color w:val="000000" w:themeColor="text1"/>
          <w:highlight w:val="none"/>
        </w:rPr>
      </w:r>
      <w:bookmarkStart w:id="58" w:name="_Toc24217_WPSOffice_Level2"/>
      <w:r>
        <w:rPr>
          <w:rFonts w:hint="eastAsia"/>
          <w:b/>
          <w:color w:val="000000" w:themeColor="text1"/>
          <w:sz w:val="32"/>
          <w:szCs w:val="32"/>
          <w:highlight w:val="none"/>
        </w:rPr>
        <w:t xml:space="preserve">一、资格审查</w:t>
      </w:r>
      <w:bookmarkEnd w:id="57"/>
      <w:r>
        <w:rPr>
          <w:color w:val="000000" w:themeColor="text1"/>
          <w:highlight w:val="none"/>
        </w:rPr>
      </w:r>
      <w:bookmarkEnd w:id="58"/>
      <w:r>
        <w:rPr>
          <w:color w:val="000000" w:themeColor="text1"/>
          <w:highlight w:val="none"/>
        </w:rPr>
      </w:r>
      <w:r>
        <w:rPr>
          <w:color w:val="000000" w:themeColor="text1"/>
          <w:highlight w:val="none"/>
        </w:rP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采购人按照下列指标对各投标人的资格进行审查，未通过审查的为无效标，不参与评标。</w:t>
      </w:r>
      <w:r>
        <w:rPr>
          <w:color w:val="000000" w:themeColor="text1"/>
          <w:highlight w:val="none"/>
        </w:rPr>
      </w:r>
    </w:p>
    <w:tbl>
      <w:tblPr>
        <w:tblStyle w:val="6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170"/>
        <w:gridCol w:w="3993"/>
      </w:tblGrid>
      <w:tr>
        <w:trPr>
          <w:jc w:val="center"/>
        </w:trPr>
        <w:tc>
          <w:tcPr>
            <w:tcW w:w="517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资格审查因素</w:t>
            </w:r>
            <w:r>
              <w:rPr>
                <w:color w:val="000000" w:themeColor="text1"/>
                <w:highlight w:val="none"/>
              </w:rPr>
            </w:r>
          </w:p>
        </w:tc>
        <w:tc>
          <w:tcPr>
            <w:tcW w:w="3993"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审查标准</w:t>
            </w:r>
            <w:r>
              <w:rPr>
                <w:color w:val="000000" w:themeColor="text1"/>
                <w:highlight w:val="none"/>
              </w:rPr>
            </w:r>
          </w:p>
        </w:tc>
      </w:tr>
      <w:tr>
        <w:trPr>
          <w:jc w:val="center"/>
          <w:trHeight w:val="288"/>
        </w:trPr>
        <w:tc>
          <w:tcPr>
            <w:tcW w:w="517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Arial"/>
                <w:bCs/>
                <w:color w:val="000000" w:themeColor="text1"/>
                <w:sz w:val="24"/>
                <w:szCs w:val="24"/>
                <w:highlight w:val="none"/>
              </w:rPr>
              <w:t xml:space="preserve">具有独立承担民事责任的能力</w:t>
            </w:r>
            <w:r>
              <w:rPr>
                <w:color w:val="000000" w:themeColor="text1"/>
                <w:highlight w:val="none"/>
              </w:rPr>
            </w:r>
          </w:p>
        </w:tc>
        <w:tc>
          <w:tcPr>
            <w:tcW w:w="3993" w:type="dxa"/>
            <w:vAlign w:val="center"/>
            <w:vMerge w:val="restart"/>
            <w:textDirection w:val="lrTb"/>
            <w:noWrap w:val="false"/>
          </w:tcPr>
          <w:p>
            <w:pPr>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符合招标文件规定</w:t>
            </w:r>
            <w:r>
              <w:rPr>
                <w:color w:val="000000" w:themeColor="text1"/>
                <w:highlight w:val="none"/>
              </w:rPr>
            </w:r>
          </w:p>
        </w:tc>
      </w:tr>
      <w:tr>
        <w:trPr>
          <w:jc w:val="center"/>
        </w:trPr>
        <w:tc>
          <w:tcPr>
            <w:tcW w:w="517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Arial"/>
                <w:bCs/>
                <w:color w:val="000000" w:themeColor="text1"/>
                <w:sz w:val="24"/>
                <w:szCs w:val="24"/>
                <w:highlight w:val="none"/>
              </w:rPr>
              <w:t xml:space="preserve">具有良好的商业信誉和健全的财务会计制度</w:t>
            </w:r>
            <w:r>
              <w:rPr>
                <w:color w:val="000000" w:themeColor="text1"/>
                <w:highlight w:val="none"/>
              </w:rPr>
            </w:r>
          </w:p>
        </w:tc>
        <w:tc>
          <w:tcPr>
            <w:tcW w:w="399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517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Arial"/>
                <w:bCs/>
                <w:color w:val="000000" w:themeColor="text1"/>
                <w:sz w:val="24"/>
                <w:szCs w:val="24"/>
                <w:highlight w:val="none"/>
              </w:rPr>
              <w:t xml:space="preserve">具有履行合同所必需的设备和专业技术能力</w:t>
            </w:r>
            <w:r>
              <w:rPr>
                <w:color w:val="000000" w:themeColor="text1"/>
                <w:highlight w:val="none"/>
              </w:rPr>
            </w:r>
          </w:p>
        </w:tc>
        <w:tc>
          <w:tcPr>
            <w:tcW w:w="399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517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Arial"/>
                <w:bCs/>
                <w:color w:val="000000" w:themeColor="text1"/>
                <w:sz w:val="24"/>
                <w:szCs w:val="24"/>
                <w:highlight w:val="none"/>
              </w:rPr>
              <w:t xml:space="preserve">有依法缴纳税收和社会保障资金的良好记录</w:t>
            </w:r>
            <w:r>
              <w:rPr>
                <w:color w:val="000000" w:themeColor="text1"/>
                <w:highlight w:val="none"/>
              </w:rPr>
            </w:r>
          </w:p>
        </w:tc>
        <w:tc>
          <w:tcPr>
            <w:tcW w:w="399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312"/>
        </w:trPr>
        <w:tc>
          <w:tcPr>
            <w:tcW w:w="517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无重大违法行为声明</w:t>
            </w:r>
            <w:r>
              <w:rPr>
                <w:color w:val="000000" w:themeColor="text1"/>
                <w:highlight w:val="none"/>
              </w:rPr>
            </w:r>
          </w:p>
        </w:tc>
        <w:tc>
          <w:tcPr>
            <w:tcW w:w="399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287"/>
        </w:trPr>
        <w:tc>
          <w:tcPr>
            <w:tcW w:w="517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法律、行政法规规定的其他条件</w:t>
            </w:r>
            <w:r>
              <w:rPr>
                <w:color w:val="000000" w:themeColor="text1"/>
                <w:highlight w:val="none"/>
              </w:rPr>
            </w:r>
          </w:p>
        </w:tc>
        <w:tc>
          <w:tcPr>
            <w:tcW w:w="399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90"/>
        </w:trPr>
        <w:tc>
          <w:tcPr>
            <w:tcW w:w="5170" w:type="dxa"/>
            <w:vAlign w:val="center"/>
            <w:textDirection w:val="lrTb"/>
            <w:noWrap w:val="false"/>
          </w:tcPr>
          <w:p>
            <w:pPr>
              <w:jc w:val="left"/>
              <w:keepLines w:val="0"/>
              <w:keepNext w:val="0"/>
              <w:pageBreakBefore w:val="0"/>
              <w:spacing w:line="360" w:lineRule="auto"/>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信用信息</w:t>
            </w:r>
            <w:r>
              <w:rPr>
                <w:color w:val="000000" w:themeColor="text1"/>
                <w:highlight w:val="none"/>
              </w:rPr>
            </w:r>
          </w:p>
        </w:tc>
        <w:tc>
          <w:tcPr>
            <w:tcW w:w="399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517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投标人的关联性要求</w:t>
            </w:r>
            <w:r>
              <w:rPr>
                <w:color w:val="000000" w:themeColor="text1"/>
                <w:highlight w:val="none"/>
              </w:rPr>
            </w:r>
          </w:p>
        </w:tc>
        <w:tc>
          <w:tcPr>
            <w:tcW w:w="399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符合招标文件规定</w:t>
            </w:r>
            <w:r>
              <w:rPr>
                <w:color w:val="000000" w:themeColor="text1"/>
                <w:highlight w:val="none"/>
              </w:rPr>
            </w:r>
          </w:p>
        </w:tc>
      </w:tr>
      <w:tr>
        <w:trPr>
          <w:jc w:val="center"/>
          <w:trHeight w:val="90"/>
        </w:trPr>
        <w:tc>
          <w:tcPr>
            <w:tcW w:w="517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未提供进口产品（不允许采购进口产品时适用）</w:t>
            </w:r>
            <w:r>
              <w:rPr>
                <w:color w:val="000000" w:themeColor="text1"/>
                <w:highlight w:val="none"/>
              </w:rPr>
            </w:r>
          </w:p>
        </w:tc>
        <w:tc>
          <w:tcPr>
            <w:tcW w:w="399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符合招标文件规定</w:t>
            </w:r>
            <w:r>
              <w:rPr>
                <w:color w:val="000000" w:themeColor="text1"/>
                <w:highlight w:val="none"/>
              </w:rPr>
            </w:r>
          </w:p>
        </w:tc>
      </w:tr>
      <w:tr>
        <w:trPr>
          <w:jc w:val="center"/>
        </w:trPr>
        <w:tc>
          <w:tcPr>
            <w:tcW w:w="517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符合联合体规定</w:t>
            </w:r>
            <w:r>
              <w:rPr>
                <w:color w:val="000000" w:themeColor="text1"/>
                <w:highlight w:val="none"/>
              </w:rPr>
            </w:r>
          </w:p>
        </w:tc>
        <w:tc>
          <w:tcPr>
            <w:tcW w:w="399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符合招标文件规定</w:t>
            </w:r>
            <w:r>
              <w:rPr>
                <w:color w:val="000000" w:themeColor="text1"/>
                <w:highlight w:val="none"/>
              </w:rPr>
            </w:r>
          </w:p>
        </w:tc>
      </w:tr>
      <w:tr>
        <w:trPr>
          <w:jc w:val="center"/>
        </w:trPr>
        <w:tc>
          <w:tcPr>
            <w:tcW w:w="5170" w:type="dxa"/>
            <w:vAlign w:val="center"/>
            <w:textDirection w:val="lrTb"/>
            <w:noWrap w:val="false"/>
          </w:tcPr>
          <w:p>
            <w:pPr>
              <w:jc w:val="left"/>
              <w:keepLines w:val="0"/>
              <w:keepNext w:val="0"/>
              <w:pageBreakBefore w:val="0"/>
              <w:spacing w:line="360" w:lineRule="auto"/>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特定资格要求</w:t>
            </w:r>
            <w:r>
              <w:rPr>
                <w:color w:val="000000" w:themeColor="text1"/>
                <w:highlight w:val="none"/>
              </w:rPr>
            </w:r>
          </w:p>
        </w:tc>
        <w:tc>
          <w:tcPr>
            <w:tcW w:w="399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符合招标文件规定</w:t>
            </w:r>
            <w:r>
              <w:rPr>
                <w:color w:val="000000" w:themeColor="text1"/>
                <w:highlight w:val="none"/>
              </w:rPr>
            </w:r>
          </w:p>
        </w:tc>
      </w:tr>
    </w:tbl>
    <w:p>
      <w:pPr>
        <w:ind w:firstLine="643"/>
        <w:spacing w:before="156" w:after="156" w:line="360" w:lineRule="auto"/>
        <w:rPr>
          <w:rFonts w:hint="eastAsia"/>
          <w:b/>
          <w:color w:val="000000" w:themeColor="text1"/>
          <w:sz w:val="32"/>
          <w:szCs w:val="32"/>
          <w:highlight w:val="none"/>
        </w:rPr>
        <w:outlineLvl w:val="1"/>
      </w:pPr>
      <w:r>
        <w:rPr>
          <w:rFonts w:hint="eastAsia"/>
          <w:b/>
          <w:color w:val="000000" w:themeColor="text1"/>
          <w:sz w:val="32"/>
          <w:szCs w:val="32"/>
          <w:highlight w:val="none"/>
        </w:rPr>
        <w:t xml:space="preserve">二、符合性审查</w:t>
      </w:r>
      <w:r>
        <w:rPr>
          <w:color w:val="000000" w:themeColor="text1"/>
          <w:highlight w:val="none"/>
        </w:rP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符合性审查是指依据招标文件的规定，从商务和技术角度对投标文件的有效性和完整性进行审查，以确定是否对招标文件的实质性要求做出响应。</w:t>
      </w:r>
      <w:r>
        <w:rPr>
          <w:color w:val="000000" w:themeColor="text1"/>
          <w:highlight w:val="none"/>
        </w:rP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未通过审查的为无效标，不再参与评审。</w:t>
      </w:r>
      <w:r>
        <w:rPr>
          <w:color w:val="000000" w:themeColor="text1"/>
          <w:highlight w:val="none"/>
        </w:rPr>
      </w:r>
    </w:p>
    <w:tbl>
      <w:tblPr>
        <w:tblStyle w:val="671"/>
        <w:tblW w:w="91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772"/>
        <w:gridCol w:w="4400"/>
      </w:tblGrid>
      <w:tr>
        <w:trPr>
          <w:jc w:val="center"/>
        </w:trPr>
        <w:tc>
          <w:tcPr>
            <w:tcW w:w="477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符合性审查因素</w:t>
            </w:r>
            <w:r>
              <w:rPr>
                <w:color w:val="000000" w:themeColor="text1"/>
                <w:highlight w:val="none"/>
              </w:rPr>
            </w:r>
          </w:p>
        </w:tc>
        <w:tc>
          <w:tcPr>
            <w:tcW w:w="440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审查标准</w:t>
            </w:r>
            <w:r>
              <w:rPr>
                <w:color w:val="000000" w:themeColor="text1"/>
                <w:highlight w:val="none"/>
              </w:rPr>
            </w:r>
          </w:p>
        </w:tc>
      </w:tr>
      <w:tr>
        <w:trPr>
          <w:jc w:val="center"/>
          <w:trHeight w:val="90"/>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投标函</w:t>
            </w:r>
            <w:r>
              <w:rPr>
                <w:color w:val="000000" w:themeColor="text1"/>
                <w:highlight w:val="none"/>
              </w:rP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符合招标文件的要求</w:t>
            </w:r>
            <w:r>
              <w:rPr>
                <w:color w:val="000000" w:themeColor="text1"/>
                <w:highlight w:val="none"/>
              </w:rPr>
            </w:r>
          </w:p>
        </w:tc>
      </w:tr>
      <w:tr>
        <w:trPr>
          <w:jc w:val="center"/>
          <w:trHeight w:val="287"/>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法定代表人身份证明或授权委托书</w:t>
            </w:r>
            <w:r>
              <w:rPr>
                <w:color w:val="000000" w:themeColor="text1"/>
                <w:highlight w:val="none"/>
              </w:rP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符合招标文件的要求</w:t>
            </w:r>
            <w:r>
              <w:rPr>
                <w:color w:val="000000" w:themeColor="text1"/>
                <w:highlight w:val="none"/>
              </w:rPr>
            </w:r>
          </w:p>
        </w:tc>
      </w:tr>
      <w:tr>
        <w:trPr>
          <w:jc w:val="center"/>
          <w:trHeight w:val="287"/>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签署和盖章符合要求</w:t>
            </w:r>
            <w:r>
              <w:rPr>
                <w:color w:val="000000" w:themeColor="text1"/>
                <w:highlight w:val="none"/>
              </w:rP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符合招标文件规定</w:t>
            </w:r>
            <w:r>
              <w:rPr>
                <w:color w:val="000000" w:themeColor="text1"/>
                <w:highlight w:val="none"/>
              </w:rPr>
            </w:r>
          </w:p>
        </w:tc>
      </w:tr>
      <w:tr>
        <w:trPr>
          <w:jc w:val="center"/>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报价格式、填写符合要求 </w:t>
            </w:r>
            <w:r>
              <w:rPr>
                <w:color w:val="000000" w:themeColor="text1"/>
                <w:highlight w:val="none"/>
              </w:rP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格式、填写要求符合招标文件规定（报价未超过预算或最高限价）</w:t>
            </w:r>
            <w:r>
              <w:rPr>
                <w:color w:val="000000" w:themeColor="text1"/>
                <w:highlight w:val="none"/>
              </w:rPr>
            </w:r>
          </w:p>
        </w:tc>
      </w:tr>
      <w:tr>
        <w:trPr>
          <w:jc w:val="center"/>
        </w:trPr>
        <w:tc>
          <w:tcPr>
            <w:tcW w:w="4772" w:type="dxa"/>
            <w:vAlign w:val="center"/>
            <w:textDirection w:val="lrTb"/>
            <w:noWrap w:val="false"/>
          </w:tcPr>
          <w:p>
            <w:pPr>
              <w:jc w:val="left"/>
              <w:keepLines w:val="0"/>
              <w:keepNext w:val="0"/>
              <w:pageBreakBefore w:val="0"/>
              <w:spacing w:line="360" w:lineRule="auto"/>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投标文件对招标文件的实质性条款的响应性</w:t>
            </w:r>
            <w:r>
              <w:rPr>
                <w:color w:val="000000" w:themeColor="text1"/>
                <w:highlight w:val="none"/>
              </w:rP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符合招标文件规定</w:t>
            </w:r>
            <w:r>
              <w:rPr>
                <w:color w:val="000000" w:themeColor="text1"/>
                <w:highlight w:val="none"/>
              </w:rPr>
            </w:r>
          </w:p>
        </w:tc>
      </w:tr>
    </w:tbl>
    <w:p>
      <w:pPr>
        <w:spacing w:line="360" w:lineRule="auto"/>
        <w:rPr>
          <w:rFonts w:hint="eastAsia" w:ascii="宋体" w:hAnsi="宋体" w:cs="宋体"/>
          <w:b/>
          <w:color w:val="000000" w:themeColor="text1"/>
          <w:sz w:val="32"/>
          <w:szCs w:val="32"/>
          <w:highlight w:val="none"/>
        </w:rPr>
        <w:outlineLvl w:val="1"/>
      </w:pPr>
      <w:r>
        <w:rPr>
          <w:rFonts w:hint="eastAsia" w:ascii="宋体" w:hAnsi="宋体" w:cs="宋体"/>
          <w:color w:val="000000" w:themeColor="text1"/>
          <w:sz w:val="20"/>
          <w:highlight w:val="none"/>
        </w:rPr>
        <w:t xml:space="preserve">  </w:t>
      </w:r>
      <w:bookmarkStart w:id="59" w:name="_Toc11959"/>
      <w:r>
        <w:rPr>
          <w:rFonts w:hint="eastAsia" w:ascii="宋体" w:hAnsi="宋体" w:cs="宋体"/>
          <w:color w:val="000000" w:themeColor="text1"/>
          <w:sz w:val="20"/>
          <w:highlight w:val="none"/>
        </w:rPr>
        <w:t xml:space="preserve">   </w:t>
      </w:r>
      <w:r>
        <w:rPr>
          <w:rFonts w:hint="eastAsia" w:ascii="宋体" w:hAnsi="宋体" w:cs="宋体"/>
          <w:b/>
          <w:color w:val="000000" w:themeColor="text1"/>
          <w:sz w:val="32"/>
          <w:szCs w:val="32"/>
          <w:highlight w:val="none"/>
        </w:rPr>
        <w:t xml:space="preserve">三、评分办法—综合评分法</w:t>
      </w:r>
      <w:bookmarkEnd w:id="59"/>
      <w:r>
        <w:rPr>
          <w:color w:val="000000" w:themeColor="text1"/>
          <w:highlight w:val="none"/>
        </w:rPr>
      </w:r>
      <w:r>
        <w:rPr>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技术响应分得分高优先；评分、报价、技术响应得分均相同时，由评标委员会通过抽签方式排序。</w:t>
      </w:r>
      <w:r>
        <w:rPr>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评标委员会根据评审后投标人排序推荐中标候选人。投标文件满足招标文件全部实质性要求，且评审后排序第一的投标人为第一中标候选人，依次类推。</w:t>
      </w:r>
      <w:r>
        <w:rPr>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综合评分保留至小数点后两位。 </w:t>
      </w:r>
      <w:r>
        <w:rPr>
          <w:color w:val="000000" w:themeColor="text1"/>
          <w:highlight w:val="none"/>
        </w:rPr>
      </w:r>
    </w:p>
    <w:p>
      <w:pPr>
        <w:numPr>
          <w:ilvl w:val="0"/>
          <w:numId w:val="4"/>
        </w:num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详细评审。评标委员会按照招标文件规定的评分标准，对各投标文件进行详细评审打分。评标委员会组长对各评审专家的打分情况进行复核无误后汇总，形成评审报告。</w:t>
      </w:r>
      <w:r>
        <w:rPr>
          <w:color w:val="000000" w:themeColor="text1"/>
          <w:highlight w:val="none"/>
        </w:rPr>
      </w:r>
    </w:p>
    <w:p>
      <w:pPr>
        <w:numPr>
          <w:ilvl w:val="0"/>
          <w:numId w:val="4"/>
        </w:numPr>
        <w:ind w:firstLine="480"/>
        <w:jc w:val="left"/>
        <w:spacing w:line="360" w:lineRule="auto"/>
        <w:rPr>
          <w:rFonts w:hint="eastAsia" w:ascii="宋体" w:hAnsi="宋体" w:cs="宋体"/>
          <w:b/>
          <w:bCs w:val="0"/>
          <w:color w:val="000000" w:themeColor="text1"/>
          <w:sz w:val="28"/>
          <w:szCs w:val="28"/>
          <w:highlight w:val="none"/>
        </w:rPr>
      </w:pPr>
      <w:r>
        <w:rPr>
          <w:rFonts w:hint="eastAsia" w:ascii="宋体" w:hAnsi="宋体" w:cs="宋体"/>
          <w:color w:val="000000" w:themeColor="text1"/>
          <w:sz w:val="24"/>
          <w:szCs w:val="24"/>
          <w:highlight w:val="none"/>
        </w:rPr>
        <w:t xml:space="preserve">评标结果。评标委员会按照本办法规定推荐中标候选人，并形成评标报告。</w:t>
      </w:r>
      <w:r>
        <w:rPr>
          <w:color w:val="000000" w:themeColor="text1"/>
          <w:highlight w:val="none"/>
        </w:rPr>
      </w:r>
    </w:p>
    <w:p>
      <w:pPr>
        <w:numPr>
          <w:ilvl w:val="0"/>
          <w:numId w:val="0"/>
        </w:numPr>
        <w:ind w:firstLine="0"/>
        <w:keepLines w:val="0"/>
        <w:keepNext w:val="0"/>
        <w:pageBreakBefore w:val="0"/>
        <w:spacing w:line="360" w:lineRule="auto"/>
        <w:widowControl w:val="off"/>
        <w:rPr>
          <w:rFonts w:hint="eastAsia" w:ascii="宋体" w:hAnsi="宋体" w:cs="宋体"/>
          <w:b/>
          <w:bCs/>
          <w:color w:val="000000" w:themeColor="text1"/>
          <w:sz w:val="24"/>
          <w:highlight w:val="none"/>
        </w:rPr>
      </w:pPr>
      <w:r>
        <w:rPr>
          <w:rFonts w:hint="eastAsia" w:ascii="宋体" w:hAnsi="宋体" w:cs="宋体"/>
          <w:b/>
          <w:bCs w:val="0"/>
          <w:color w:val="000000" w:themeColor="text1"/>
          <w:sz w:val="28"/>
          <w:szCs w:val="28"/>
          <w:highlight w:val="none"/>
          <w:lang w:eastAsia="zh-CN"/>
        </w:rPr>
        <w:t xml:space="preserve">评分</w:t>
      </w:r>
      <w:r>
        <w:rPr>
          <w:rFonts w:hint="eastAsia" w:ascii="宋体" w:hAnsi="宋体" w:cs="宋体"/>
          <w:b/>
          <w:bCs w:val="0"/>
          <w:color w:val="000000" w:themeColor="text1"/>
          <w:sz w:val="28"/>
          <w:szCs w:val="28"/>
          <w:highlight w:val="none"/>
          <w:lang w:val="en-US" w:eastAsia="zh-CN"/>
        </w:rPr>
        <w:t xml:space="preserve">标准：</w:t>
      </w:r>
      <w:r>
        <w:rPr>
          <w:color w:val="000000" w:themeColor="text1"/>
          <w:highlight w:val="none"/>
        </w:rPr>
      </w:r>
    </w:p>
    <w:tbl>
      <w:tblPr>
        <w:tblStyle w:val="671"/>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94"/>
        <w:gridCol w:w="7540"/>
        <w:gridCol w:w="705"/>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评分因素</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4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评分标准</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分值</w:t>
            </w:r>
            <w:r>
              <w:rPr>
                <w:color w:val="000000" w:themeColor="text1"/>
                <w:highlight w:val="none"/>
              </w:rP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投标报价 （30分）</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1.评标总价是指通过“投标文件初审”的投标人的经商务性评审（修正小微企业、节能产品和环保产品扣除等）后的总价。</w:t>
            </w:r>
            <w:r>
              <w:rPr>
                <w:rFonts w:hint="eastAsia" w:ascii="宋体" w:hAnsi="宋体" w:eastAsia="宋体" w:cs="宋体"/>
                <w:i w:val="0"/>
                <w:iCs w:val="0"/>
                <w:color w:val="000000" w:themeColor="text1"/>
                <w:sz w:val="24"/>
                <w:szCs w:val="24"/>
                <w:highlight w:val="none"/>
                <w:u w:val="none"/>
                <w:lang w:val="en-US" w:eastAsia="zh-CN" w:bidi="ar"/>
              </w:rPr>
              <w:br/>
            </w:r>
            <w:r>
              <w:rPr>
                <w:rFonts w:hint="eastAsia" w:ascii="宋体" w:hAnsi="宋体" w:eastAsia="宋体" w:cs="宋体"/>
                <w:i w:val="0"/>
                <w:iCs w:val="0"/>
                <w:color w:val="000000" w:themeColor="text1"/>
                <w:sz w:val="24"/>
                <w:szCs w:val="24"/>
                <w:highlight w:val="none"/>
                <w:u w:val="none"/>
                <w:lang w:val="en-US" w:eastAsia="zh-CN" w:bidi="ar"/>
              </w:rPr>
              <w:t xml:space="preserve">2.评标基准价=评标总价中的最低总价。</w:t>
            </w:r>
            <w:r>
              <w:rPr>
                <w:rFonts w:hint="eastAsia" w:ascii="宋体" w:hAnsi="宋体" w:eastAsia="宋体" w:cs="宋体"/>
                <w:i w:val="0"/>
                <w:iCs w:val="0"/>
                <w:color w:val="000000" w:themeColor="text1"/>
                <w:sz w:val="24"/>
                <w:szCs w:val="24"/>
                <w:highlight w:val="none"/>
                <w:u w:val="none"/>
                <w:lang w:val="en-US" w:eastAsia="zh-CN" w:bidi="ar"/>
              </w:rPr>
              <w:br/>
            </w:r>
            <w:r>
              <w:rPr>
                <w:rFonts w:hint="eastAsia" w:ascii="宋体" w:hAnsi="宋体" w:eastAsia="宋体" w:cs="宋体"/>
                <w:i w:val="0"/>
                <w:iCs w:val="0"/>
                <w:color w:val="000000" w:themeColor="text1"/>
                <w:sz w:val="24"/>
                <w:szCs w:val="24"/>
                <w:highlight w:val="none"/>
                <w:u w:val="none"/>
                <w:lang w:val="en-US" w:eastAsia="zh-CN" w:bidi="ar"/>
              </w:rPr>
              <w:t xml:space="preserve">3.当投标人的评标总价等于评标基准价的得30分，其他投标人的价格分按照下列公式计算：评标总价得分=（评标基准价/评标总价）×30分（计算结果保留2位小数，第三位四舍五入）。</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30分</w:t>
            </w:r>
            <w:r>
              <w:rPr>
                <w:color w:val="000000" w:themeColor="text1"/>
                <w:highlight w:val="none"/>
              </w:rP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技术</w:t>
            </w:r>
            <w:r>
              <w:rPr>
                <w:rFonts w:hint="eastAsia" w:ascii="宋体" w:hAnsi="宋体" w:cs="宋体"/>
                <w:i w:val="0"/>
                <w:iCs w:val="0"/>
                <w:color w:val="000000" w:themeColor="text1"/>
                <w:sz w:val="24"/>
                <w:szCs w:val="24"/>
                <w:highlight w:val="none"/>
                <w:u w:val="none"/>
                <w:lang w:val="en-US" w:eastAsia="zh-CN" w:bidi="ar"/>
              </w:rPr>
              <w:t xml:space="preserve">要求</w:t>
            </w:r>
            <w:r>
              <w:rPr>
                <w:rFonts w:hint="eastAsia" w:ascii="宋体" w:hAnsi="宋体" w:eastAsia="宋体" w:cs="宋体"/>
                <w:i w:val="0"/>
                <w:iCs w:val="0"/>
                <w:color w:val="000000" w:themeColor="text1"/>
                <w:sz w:val="24"/>
                <w:szCs w:val="24"/>
                <w:highlight w:val="none"/>
                <w:u w:val="none"/>
                <w:lang w:val="en-US" w:eastAsia="zh-CN" w:bidi="ar"/>
              </w:rPr>
              <w:t xml:space="preserve">响应（</w:t>
            </w:r>
            <w:r>
              <w:rPr>
                <w:rFonts w:hint="eastAsia" w:ascii="宋体" w:hAnsi="宋体" w:cs="宋体"/>
                <w:i w:val="0"/>
                <w:iCs w:val="0"/>
                <w:color w:val="000000" w:themeColor="text1"/>
                <w:sz w:val="24"/>
                <w:szCs w:val="24"/>
                <w:highlight w:val="none"/>
                <w:u w:val="none"/>
                <w:lang w:val="en-US" w:eastAsia="zh-CN" w:bidi="ar"/>
              </w:rPr>
              <w:t xml:space="preserve">45</w:t>
            </w:r>
            <w:r>
              <w:rPr>
                <w:rFonts w:hint="eastAsia" w:ascii="宋体" w:hAnsi="宋体" w:eastAsia="宋体" w:cs="宋体"/>
                <w:i w:val="0"/>
                <w:iCs w:val="0"/>
                <w:color w:val="000000" w:themeColor="text1"/>
                <w:sz w:val="24"/>
                <w:szCs w:val="24"/>
                <w:highlight w:val="none"/>
                <w:u w:val="none"/>
                <w:lang w:val="en-US" w:eastAsia="zh-CN" w:bidi="ar"/>
              </w:rPr>
              <w:t xml:space="preserve">分）</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numPr>
                <w:ilvl w:val="0"/>
                <w:numId w:val="0"/>
              </w:numPr>
              <w:ind w:firstLine="480"/>
              <w:jc w:val="left"/>
              <w:keepLines w:val="0"/>
              <w:keepNext w:val="0"/>
              <w:pageBreakBefore w:val="0"/>
              <w:spacing w:line="360" w:lineRule="auto"/>
              <w:widowControl/>
              <w:rPr>
                <w:rFonts w:hint="eastAsia" w:ascii="宋体" w:hAnsi="宋体" w:cs="宋体"/>
                <w:b w:val="0"/>
                <w:bCs w:val="0"/>
                <w:color w:val="000000" w:themeColor="text1"/>
                <w:sz w:val="24"/>
                <w:szCs w:val="24"/>
                <w:highlight w:val="none"/>
              </w:rPr>
              <w:suppressLineNumbers w:val="0"/>
            </w:pPr>
            <w:r>
              <w:rPr>
                <w:rFonts w:hint="eastAsia" w:ascii="宋体" w:hAnsi="宋体" w:cs="宋体"/>
                <w:b w:val="0"/>
                <w:bCs w:val="0"/>
                <w:color w:val="000000" w:themeColor="text1"/>
                <w:sz w:val="24"/>
                <w:szCs w:val="24"/>
                <w:highlight w:val="none"/>
                <w:lang w:val="en-US" w:eastAsia="zh-CN"/>
              </w:rPr>
              <w:t xml:space="preserve">1.</w:t>
            </w:r>
            <w:r>
              <w:rPr>
                <w:rFonts w:hint="eastAsia" w:ascii="宋体" w:hAnsi="宋体" w:eastAsia="宋体" w:cs="宋体"/>
                <w:b w:val="0"/>
                <w:bCs w:val="0"/>
                <w:color w:val="000000" w:themeColor="text1"/>
                <w:sz w:val="24"/>
                <w:szCs w:val="24"/>
                <w:highlight w:val="none"/>
                <w:lang w:val="en-US" w:eastAsia="zh-CN"/>
              </w:rPr>
              <w:t xml:space="preserve">招标文件第四章第二条“技术参数要求”中非实质性技术要求</w:t>
            </w:r>
            <w:r>
              <w:rPr>
                <w:rFonts w:hint="eastAsia" w:ascii="宋体" w:hAnsi="宋体" w:cs="宋体"/>
                <w:b w:val="0"/>
                <w:bCs w:val="0"/>
                <w:color w:val="000000" w:themeColor="text1"/>
                <w:sz w:val="24"/>
                <w:szCs w:val="24"/>
                <w:highlight w:val="none"/>
                <w:lang w:val="en-US" w:eastAsia="zh-CN"/>
              </w:rPr>
              <w:t xml:space="preserve">标</w:t>
            </w:r>
            <w:r>
              <w:rPr>
                <w:rFonts w:hint="eastAsia" w:ascii="宋体" w:hAnsi="宋体" w:eastAsia="宋体" w:cs="宋体"/>
                <w:b w:val="0"/>
                <w:bCs w:val="0"/>
                <w:color w:val="000000" w:themeColor="text1"/>
                <w:sz w:val="24"/>
                <w:szCs w:val="24"/>
                <w:highlight w:val="none"/>
                <w:lang w:val="en-US" w:eastAsia="zh-CN"/>
              </w:rPr>
              <w:t xml:space="preserve">“</w:t>
            </w:r>
            <w:r>
              <w:rPr>
                <w:rFonts w:hint="eastAsia" w:ascii="宋体" w:hAnsi="宋体" w:eastAsia="宋体" w:cs="宋体"/>
                <w:b w:val="0"/>
                <w:bCs w:val="0"/>
                <w:i w:val="0"/>
                <w:iCs w:val="0"/>
                <w:color w:val="000000" w:themeColor="text1"/>
                <w:sz w:val="24"/>
                <w:szCs w:val="24"/>
                <w:highlight w:val="none"/>
                <w:lang w:val="en-US" w:eastAsia="zh-CN"/>
              </w:rPr>
              <w:t xml:space="preserve">▲</w:t>
            </w:r>
            <w:r>
              <w:rPr>
                <w:rFonts w:hint="eastAsia" w:ascii="宋体" w:hAnsi="宋体" w:eastAsia="宋体" w:cs="宋体"/>
                <w:b w:val="0"/>
                <w:bCs w:val="0"/>
                <w:color w:val="000000" w:themeColor="text1"/>
                <w:sz w:val="24"/>
                <w:szCs w:val="24"/>
                <w:highlight w:val="none"/>
                <w:lang w:val="en-US" w:eastAsia="zh-CN"/>
              </w:rPr>
              <w:t xml:space="preserve">”部分为关键</w:t>
            </w:r>
            <w:r>
              <w:rPr>
                <w:rFonts w:hint="eastAsia" w:ascii="宋体" w:hAnsi="宋体" w:cs="宋体"/>
                <w:b w:val="0"/>
                <w:bCs w:val="0"/>
                <w:color w:val="000000" w:themeColor="text1"/>
                <w:sz w:val="24"/>
                <w:szCs w:val="24"/>
                <w:highlight w:val="none"/>
                <w:lang w:val="en-US" w:eastAsia="zh-CN"/>
              </w:rPr>
              <w:t xml:space="preserve">条款（共5项），响应招标文件的每项加2分，最高得10分；</w:t>
            </w:r>
            <w:r>
              <w:rPr>
                <w:color w:val="000000" w:themeColor="text1"/>
                <w:highlight w:val="none"/>
              </w:rPr>
            </w:r>
          </w:p>
          <w:p>
            <w:pPr>
              <w:numPr>
                <w:ilvl w:val="0"/>
                <w:numId w:val="0"/>
              </w:numPr>
              <w:ind w:firstLine="480"/>
              <w:jc w:val="left"/>
              <w:keepLines w:val="0"/>
              <w:keepNext w:val="0"/>
              <w:pageBreakBefore w:val="0"/>
              <w:spacing w:line="360" w:lineRule="auto"/>
              <w:widowControl/>
              <w:rPr>
                <w:rFonts w:hint="eastAsia" w:ascii="宋体" w:hAnsi="宋体" w:cs="宋体"/>
                <w:b w:val="0"/>
                <w:bCs w:val="0"/>
                <w:color w:val="000000" w:themeColor="text1"/>
                <w:sz w:val="24"/>
                <w:szCs w:val="24"/>
                <w:highlight w:val="none"/>
              </w:rPr>
              <w:suppressLineNumbers w:val="0"/>
            </w:pPr>
            <w:r>
              <w:rPr>
                <w:rFonts w:hint="eastAsia" w:ascii="宋体" w:hAnsi="宋体" w:cs="宋体"/>
                <w:b w:val="0"/>
                <w:bCs w:val="0"/>
                <w:color w:val="000000" w:themeColor="text1"/>
                <w:sz w:val="24"/>
                <w:szCs w:val="24"/>
                <w:highlight w:val="none"/>
                <w:lang w:val="en-US" w:eastAsia="zh-CN"/>
              </w:rPr>
              <w:t xml:space="preserve">2. </w:t>
            </w:r>
            <w:r>
              <w:rPr>
                <w:rFonts w:hint="eastAsia" w:ascii="宋体" w:hAnsi="宋体" w:eastAsia="宋体" w:cs="宋体"/>
                <w:b w:val="0"/>
                <w:bCs w:val="0"/>
                <w:color w:val="000000" w:themeColor="text1"/>
                <w:sz w:val="24"/>
                <w:szCs w:val="24"/>
                <w:highlight w:val="none"/>
                <w:lang w:val="en-US" w:eastAsia="zh-CN"/>
              </w:rPr>
              <w:t xml:space="preserve">招标文件第四章第二条“技术参数要求”中非实质性技术要求</w:t>
            </w:r>
            <w:r>
              <w:rPr>
                <w:rFonts w:hint="eastAsia" w:ascii="宋体" w:hAnsi="宋体" w:cs="宋体"/>
                <w:b w:val="0"/>
                <w:bCs w:val="0"/>
                <w:color w:val="000000" w:themeColor="text1"/>
                <w:sz w:val="24"/>
                <w:szCs w:val="24"/>
                <w:highlight w:val="none"/>
                <w:lang w:val="en-US" w:eastAsia="zh-CN"/>
              </w:rPr>
              <w:t xml:space="preserve">非标“</w:t>
            </w:r>
            <w:r>
              <w:rPr>
                <w:rFonts w:hint="eastAsia" w:ascii="宋体" w:hAnsi="宋体" w:eastAsia="宋体" w:cs="宋体"/>
                <w:b w:val="0"/>
                <w:bCs w:val="0"/>
                <w:color w:val="000000" w:themeColor="text1"/>
                <w:sz w:val="24"/>
                <w:szCs w:val="24"/>
                <w:highlight w:val="none"/>
                <w:lang w:val="en-US" w:eastAsia="zh-CN"/>
              </w:rPr>
              <w:t xml:space="preserve">▲”</w:t>
            </w:r>
            <w:r>
              <w:rPr>
                <w:rFonts w:hint="eastAsia" w:ascii="宋体" w:hAnsi="宋体" w:cs="宋体"/>
                <w:b w:val="0"/>
                <w:bCs w:val="0"/>
                <w:color w:val="000000" w:themeColor="text1"/>
                <w:sz w:val="24"/>
                <w:szCs w:val="24"/>
                <w:highlight w:val="none"/>
                <w:lang w:val="en-US" w:eastAsia="zh-CN"/>
              </w:rPr>
              <w:t xml:space="preserve">的</w:t>
            </w:r>
            <w:r>
              <w:rPr>
                <w:rFonts w:hint="eastAsia" w:ascii="宋体" w:hAnsi="宋体" w:eastAsia="宋体" w:cs="宋体"/>
                <w:b w:val="0"/>
                <w:bCs w:val="0"/>
                <w:color w:val="000000" w:themeColor="text1"/>
                <w:sz w:val="24"/>
                <w:szCs w:val="24"/>
                <w:highlight w:val="none"/>
                <w:lang w:val="en-US" w:eastAsia="zh-CN"/>
              </w:rPr>
              <w:t xml:space="preserve">为一般条款</w:t>
            </w:r>
            <w:r>
              <w:rPr>
                <w:rFonts w:hint="eastAsia" w:ascii="宋体" w:hAnsi="宋体" w:cs="宋体"/>
                <w:b w:val="0"/>
                <w:bCs w:val="0"/>
                <w:color w:val="000000" w:themeColor="text1"/>
                <w:sz w:val="24"/>
                <w:szCs w:val="24"/>
                <w:highlight w:val="none"/>
                <w:lang w:val="en-US" w:eastAsia="zh-CN"/>
              </w:rPr>
              <w:t xml:space="preserve">(共35项)，响应招标文件的每项加1分，最高得35分；</w:t>
            </w:r>
            <w:r>
              <w:rPr>
                <w:color w:val="000000" w:themeColor="text1"/>
                <w:highlight w:val="none"/>
              </w:rPr>
            </w:r>
          </w:p>
          <w:p>
            <w:pPr>
              <w:numPr>
                <w:ilvl w:val="0"/>
                <w:numId w:val="0"/>
              </w:numPr>
              <w:jc w:val="left"/>
              <w:keepLines w:val="0"/>
              <w:keepNext w:val="0"/>
              <w:pageBreakBefore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b/>
                <w:bCs/>
                <w:color w:val="000000" w:themeColor="text1"/>
                <w:sz w:val="24"/>
                <w:szCs w:val="24"/>
                <w:highlight w:val="none"/>
              </w:rPr>
              <w:t xml:space="preserve">注：</w:t>
            </w:r>
            <w:r>
              <w:rPr>
                <w:rFonts w:hint="eastAsia" w:ascii="宋体" w:hAnsi="宋体" w:cs="宋体"/>
                <w:b w:val="0"/>
                <w:bCs w:val="0"/>
                <w:color w:val="000000" w:themeColor="text1"/>
                <w:sz w:val="24"/>
                <w:szCs w:val="24"/>
                <w:highlight w:val="none"/>
                <w:lang w:val="en-US" w:eastAsia="zh-CN"/>
              </w:rPr>
              <w:t xml:space="preserve">1、</w:t>
            </w:r>
            <w:r>
              <w:rPr>
                <w:rFonts w:hint="eastAsia" w:ascii="宋体" w:hAnsi="宋体" w:eastAsia="宋体" w:cs="宋体"/>
                <w:b w:val="0"/>
                <w:bCs w:val="0"/>
                <w:color w:val="000000" w:themeColor="text1"/>
                <w:sz w:val="24"/>
                <w:szCs w:val="24"/>
                <w:highlight w:val="none"/>
                <w:lang w:val="en-US" w:eastAsia="zh-CN"/>
              </w:rPr>
              <w:t xml:space="preserve">技术参数条款负偏离</w:t>
            </w:r>
            <w:r>
              <w:rPr>
                <w:rFonts w:hint="eastAsia" w:ascii="宋体" w:hAnsi="宋体" w:cs="宋体"/>
                <w:b w:val="0"/>
                <w:bCs w:val="0"/>
                <w:color w:val="000000" w:themeColor="text1"/>
                <w:sz w:val="24"/>
                <w:szCs w:val="24"/>
                <w:highlight w:val="none"/>
                <w:lang w:val="en-US" w:eastAsia="zh-CN"/>
              </w:rPr>
              <w:t xml:space="preserve">（不含实质性技术条款）</w:t>
            </w:r>
            <w:r>
              <w:rPr>
                <w:rFonts w:hint="eastAsia" w:ascii="宋体" w:hAnsi="宋体" w:eastAsia="宋体" w:cs="宋体"/>
                <w:b w:val="0"/>
                <w:bCs w:val="0"/>
                <w:color w:val="000000" w:themeColor="text1"/>
                <w:sz w:val="24"/>
                <w:szCs w:val="24"/>
                <w:highlight w:val="none"/>
                <w:lang w:val="en-US" w:eastAsia="zh-CN"/>
              </w:rPr>
              <w:t xml:space="preserve">达到</w:t>
            </w:r>
            <w:r>
              <w:rPr>
                <w:rFonts w:hint="eastAsia" w:ascii="宋体" w:hAnsi="宋体" w:cs="宋体"/>
                <w:b w:val="0"/>
                <w:bCs w:val="0"/>
                <w:color w:val="000000" w:themeColor="text1"/>
                <w:sz w:val="24"/>
                <w:szCs w:val="24"/>
                <w:highlight w:val="none"/>
                <w:lang w:val="en-US" w:eastAsia="zh-CN"/>
              </w:rPr>
              <w:t xml:space="preserve">8</w:t>
            </w:r>
            <w:r>
              <w:rPr>
                <w:rFonts w:hint="eastAsia" w:ascii="宋体" w:hAnsi="宋体" w:eastAsia="宋体" w:cs="宋体"/>
                <w:b w:val="0"/>
                <w:bCs w:val="0"/>
                <w:color w:val="000000" w:themeColor="text1"/>
                <w:sz w:val="24"/>
                <w:szCs w:val="24"/>
                <w:highlight w:val="none"/>
                <w:lang w:val="en-US" w:eastAsia="zh-CN"/>
              </w:rPr>
              <w:t xml:space="preserve">条作无效标处理。</w:t>
            </w: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b w:val="0"/>
                <w:bCs w:val="0"/>
                <w:color w:val="000000" w:themeColor="text1"/>
                <w:sz w:val="24"/>
                <w:szCs w:val="24"/>
                <w:highlight w:val="none"/>
                <w:lang w:val="en-US" w:eastAsia="zh-CN"/>
              </w:rPr>
              <w:t xml:space="preserve">投标文件中需提供实质性技术条款、▲参数条款及技术要求中注明需佐证材料参数的技术证明材料，未按要求提供的，视为负偏离</w:t>
            </w:r>
            <w:r>
              <w:rPr>
                <w:rFonts w:hint="eastAsia" w:ascii="宋体" w:hAnsi="宋体" w:eastAsia="宋体" w:cs="宋体"/>
                <w:color w:val="000000" w:themeColor="text1"/>
                <w:sz w:val="24"/>
                <w:szCs w:val="24"/>
                <w:highlight w:val="none"/>
              </w:rPr>
              <w:t xml:space="preserve">，未作要求的以投标人提供的《技术参数响应及偏离表》为准，技术参数中每一小条的要求为一项；</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、对通过提供虚假材料谋取中标的，货到验收技术参数与投标文件不符时，采购方可以拒收货、拒付款，并且供货方必须承担相应的法律责任。</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45</w:t>
            </w:r>
            <w:r>
              <w:rPr>
                <w:rFonts w:hint="eastAsia" w:ascii="宋体" w:hAnsi="宋体" w:eastAsia="宋体" w:cs="宋体"/>
                <w:i w:val="0"/>
                <w:iCs w:val="0"/>
                <w:color w:val="000000" w:themeColor="text1"/>
                <w:sz w:val="24"/>
                <w:szCs w:val="24"/>
                <w:highlight w:val="none"/>
                <w:u w:val="none"/>
                <w:lang w:val="en-US" w:eastAsia="zh-CN" w:bidi="ar"/>
              </w:rPr>
              <w:t xml:space="preserve">分</w:t>
            </w:r>
            <w:r>
              <w:rPr>
                <w:color w:val="000000" w:themeColor="text1"/>
                <w:highlight w:val="none"/>
              </w:rP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履约能力（3分）</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投标人（或代理商、厂商） 提供自202</w:t>
            </w:r>
            <w:r>
              <w:rPr>
                <w:rFonts w:hint="eastAsia" w:ascii="宋体" w:hAnsi="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
              </w:rPr>
              <w:t xml:space="preserve">年1月1日（含）（以合同签订时间为准）以来核心产品的类似项目的业绩合同复印件，并加盖投标人公章，有1项得1分，本项最高得3分。（投标时须提供合同复印件加盖公章。合同要素至少包含合同双方名称、货物名称、品牌型号及合同签订时间（202</w:t>
            </w:r>
            <w:r>
              <w:rPr>
                <w:rFonts w:hint="eastAsia" w:ascii="宋体" w:hAnsi="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
              </w:rPr>
              <w:t xml:space="preserve">年1月1日起，含），合同要素不完整或者内容不清晰无法辨认或提供不全的不得分）。如未按要求提供，不得分。</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3分</w:t>
            </w:r>
            <w:r>
              <w:rPr>
                <w:color w:val="000000" w:themeColor="text1"/>
                <w:highlight w:val="none"/>
              </w:rP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免费质量保修期（</w:t>
            </w:r>
            <w:r>
              <w:rPr>
                <w:rFonts w:hint="eastAsia" w:ascii="宋体" w:hAnsi="宋体" w:cs="宋体"/>
                <w:i w:val="0"/>
                <w:iCs w:val="0"/>
                <w:color w:val="000000" w:themeColor="text1"/>
                <w:sz w:val="24"/>
                <w:szCs w:val="24"/>
                <w:highlight w:val="none"/>
                <w:u w:val="none"/>
                <w:lang w:val="en-US" w:eastAsia="zh-CN" w:bidi="ar"/>
              </w:rPr>
              <w:t xml:space="preserve">5</w:t>
            </w:r>
            <w:r>
              <w:rPr>
                <w:rFonts w:hint="eastAsia" w:ascii="宋体" w:hAnsi="宋体" w:eastAsia="宋体" w:cs="宋体"/>
                <w:i w:val="0"/>
                <w:iCs w:val="0"/>
                <w:color w:val="000000" w:themeColor="text1"/>
                <w:sz w:val="24"/>
                <w:szCs w:val="24"/>
                <w:highlight w:val="none"/>
                <w:u w:val="none"/>
                <w:lang w:val="en-US" w:eastAsia="zh-CN" w:bidi="ar"/>
              </w:rPr>
              <w:t xml:space="preserve">分）</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在项目需求最低质量保修期3年基础上，每增加1年免费质量保修期的加1分，本项最高得</w:t>
            </w:r>
            <w:r>
              <w:rPr>
                <w:rFonts w:hint="eastAsia" w:ascii="宋体" w:hAnsi="宋体" w:cs="宋体"/>
                <w:i w:val="0"/>
                <w:iCs w:val="0"/>
                <w:color w:val="000000" w:themeColor="text1"/>
                <w:sz w:val="24"/>
                <w:szCs w:val="24"/>
                <w:highlight w:val="none"/>
                <w:u w:val="none"/>
                <w:lang w:val="en-US" w:eastAsia="zh-CN" w:bidi="ar"/>
              </w:rPr>
              <w:t xml:space="preserve">5</w:t>
            </w:r>
            <w:r>
              <w:rPr>
                <w:rFonts w:hint="eastAsia" w:ascii="宋体" w:hAnsi="宋体" w:eastAsia="宋体" w:cs="宋体"/>
                <w:i w:val="0"/>
                <w:iCs w:val="0"/>
                <w:color w:val="000000" w:themeColor="text1"/>
                <w:sz w:val="24"/>
                <w:szCs w:val="24"/>
                <w:highlight w:val="none"/>
                <w:u w:val="none"/>
                <w:lang w:val="en-US" w:eastAsia="zh-CN" w:bidi="ar"/>
              </w:rPr>
              <w:t xml:space="preserve">分。免费质量保修期间产生的所有保修相关费用（包含人工费、备品备件、耗材、服务费、税金以及保修期间涉及到的其他一切费用等）全部由投标人承担。（以投标人投标时提供的承诺函（格式自拟）为准，未提供的不得分）。</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5</w:t>
            </w:r>
            <w:r>
              <w:rPr>
                <w:rFonts w:hint="eastAsia" w:ascii="宋体" w:hAnsi="宋体" w:eastAsia="宋体" w:cs="宋体"/>
                <w:i w:val="0"/>
                <w:iCs w:val="0"/>
                <w:color w:val="000000" w:themeColor="text1"/>
                <w:sz w:val="24"/>
                <w:szCs w:val="24"/>
                <w:highlight w:val="none"/>
                <w:u w:val="none"/>
                <w:lang w:val="en-US" w:eastAsia="zh-CN" w:bidi="ar"/>
              </w:rPr>
              <w:t xml:space="preserve">分</w:t>
            </w:r>
            <w:r>
              <w:rPr>
                <w:color w:val="000000" w:themeColor="text1"/>
                <w:highlight w:val="none"/>
              </w:rP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人员配备（</w:t>
            </w:r>
            <w:r>
              <w:rPr>
                <w:rFonts w:hint="eastAsia" w:ascii="宋体" w:hAnsi="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
              </w:rPr>
              <w:t xml:space="preserve">分）</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投标人根据本项目第四部分中“六、人员配备”要求，配备丰富的管理及专业实施人员团队，至少包括管理人员投入、技术人员投入、安装调试人员投入，管理及专业实施人员配备优于本项目需求的得</w:t>
            </w:r>
            <w:r>
              <w:rPr>
                <w:rFonts w:hint="eastAsia" w:ascii="宋体" w:hAnsi="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
              </w:rPr>
              <w:t xml:space="preserve">分，管理及专业实施人员配备满足本项目需求的得</w:t>
            </w:r>
            <w:r>
              <w:rPr>
                <w:rFonts w:hint="eastAsia" w:ascii="宋体" w:hAnsi="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
              </w:rPr>
              <w:t xml:space="preserve">分，管理及专业实施人员配备不满足或不提供不得分。（</w:t>
            </w:r>
            <w:r>
              <w:rPr>
                <w:rFonts w:hint="eastAsia" w:ascii="宋体" w:hAnsi="宋体" w:eastAsia="宋体" w:cs="宋体"/>
                <w:color w:val="000000" w:themeColor="text1"/>
                <w:sz w:val="24"/>
                <w:szCs w:val="24"/>
                <w:highlight w:val="none"/>
              </w:rPr>
              <w:t xml:space="preserve">投标人提供的</w:t>
            </w:r>
            <w:r>
              <w:rPr>
                <w:rFonts w:hint="eastAsia" w:ascii="宋体" w:hAnsi="宋体" w:eastAsia="宋体" w:cs="宋体"/>
                <w:i w:val="0"/>
                <w:iCs w:val="0"/>
                <w:color w:val="000000" w:themeColor="text1"/>
                <w:sz w:val="24"/>
                <w:szCs w:val="24"/>
                <w:highlight w:val="none"/>
                <w:u w:val="none"/>
                <w:lang w:val="en-US" w:eastAsia="zh-CN" w:bidi="ar"/>
              </w:rPr>
              <w:t xml:space="preserve">人员配备团队</w:t>
            </w:r>
            <w:r>
              <w:rPr>
                <w:rFonts w:hint="eastAsia" w:ascii="宋体" w:hAnsi="宋体" w:eastAsia="宋体" w:cs="宋体"/>
                <w:color w:val="000000" w:themeColor="text1"/>
                <w:sz w:val="24"/>
                <w:szCs w:val="24"/>
                <w:highlight w:val="none"/>
              </w:rPr>
              <w:t xml:space="preserve">能全部响应要求，提出更为</w:t>
            </w:r>
            <w:r>
              <w:rPr>
                <w:rFonts w:hint="eastAsia" w:ascii="宋体" w:hAnsi="宋体" w:eastAsia="宋体" w:cs="宋体"/>
                <w:color w:val="000000" w:themeColor="text1"/>
                <w:sz w:val="24"/>
                <w:szCs w:val="24"/>
                <w:highlight w:val="none"/>
                <w:lang w:val="en-US" w:eastAsia="zh-CN"/>
              </w:rPr>
              <w:t xml:space="preserve">全面</w:t>
            </w:r>
            <w:r>
              <w:rPr>
                <w:rFonts w:hint="eastAsia" w:ascii="宋体" w:hAnsi="宋体" w:eastAsia="宋体" w:cs="宋体"/>
                <w:color w:val="000000" w:themeColor="text1"/>
                <w:sz w:val="24"/>
                <w:szCs w:val="24"/>
                <w:highlight w:val="none"/>
              </w:rPr>
              <w:t xml:space="preserve">、有针对性、切实可行、要求之外且和本项目实施相关的，可视为优于；</w:t>
            </w:r>
            <w:r>
              <w:rPr>
                <w:rFonts w:hint="eastAsia" w:ascii="宋体" w:hAnsi="宋体" w:eastAsia="宋体" w:cs="宋体"/>
                <w:i w:val="0"/>
                <w:iCs w:val="0"/>
                <w:color w:val="000000" w:themeColor="text1"/>
                <w:sz w:val="24"/>
                <w:szCs w:val="24"/>
                <w:highlight w:val="none"/>
                <w:u w:val="none"/>
                <w:lang w:val="en-US" w:eastAsia="zh-CN" w:bidi="ar"/>
              </w:rPr>
              <w:t xml:space="preserve">人员配备团队</w:t>
            </w:r>
            <w:r>
              <w:rPr>
                <w:rFonts w:hint="eastAsia" w:ascii="宋体" w:hAnsi="宋体" w:eastAsia="宋体" w:cs="宋体"/>
                <w:color w:val="000000" w:themeColor="text1"/>
                <w:sz w:val="24"/>
                <w:szCs w:val="24"/>
                <w:highlight w:val="none"/>
              </w:rPr>
              <w:t xml:space="preserve">能响应要求的可视为符合；</w:t>
            </w:r>
            <w:r>
              <w:rPr>
                <w:rFonts w:hint="eastAsia" w:ascii="宋体" w:hAnsi="宋体" w:eastAsia="宋体" w:cs="宋体"/>
                <w:i w:val="0"/>
                <w:iCs w:val="0"/>
                <w:color w:val="000000" w:themeColor="text1"/>
                <w:sz w:val="24"/>
                <w:szCs w:val="24"/>
                <w:highlight w:val="none"/>
                <w:u w:val="none"/>
                <w:lang w:val="en-US" w:eastAsia="zh-CN" w:bidi="ar"/>
              </w:rPr>
              <w:t xml:space="preserve">人员配备团队</w:t>
            </w:r>
            <w:r>
              <w:rPr>
                <w:rFonts w:hint="eastAsia" w:ascii="宋体" w:hAnsi="宋体" w:eastAsia="宋体" w:cs="宋体"/>
                <w:color w:val="000000" w:themeColor="text1"/>
                <w:sz w:val="24"/>
                <w:szCs w:val="24"/>
                <w:highlight w:val="none"/>
              </w:rPr>
              <w:t xml:space="preserve">对于要求的响应不完全或者偏离要求的，视为不符合。具体由评审委员会评审。</w:t>
            </w:r>
            <w:r>
              <w:rPr>
                <w:rFonts w:hint="eastAsia" w:ascii="宋体" w:hAnsi="宋体" w:eastAsia="宋体" w:cs="宋体"/>
                <w:i w:val="0"/>
                <w:iCs w:val="0"/>
                <w:color w:val="000000" w:themeColor="text1"/>
                <w:sz w:val="24"/>
                <w:szCs w:val="24"/>
                <w:highlight w:val="none"/>
                <w:u w:val="none"/>
                <w:lang w:val="en-US" w:eastAsia="zh-CN" w:bidi="ar"/>
              </w:rPr>
              <w:t xml:space="preserve">）</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
              </w:rPr>
              <w:t xml:space="preserve">分</w:t>
            </w:r>
            <w:r>
              <w:rPr>
                <w:color w:val="000000" w:themeColor="text1"/>
                <w:highlight w:val="none"/>
              </w:rPr>
            </w:r>
          </w:p>
        </w:tc>
      </w:tr>
      <w:tr>
        <w:trPr>
          <w:jc w:val="center"/>
          <w:trHeight w:val="528"/>
        </w:trPr>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项目实施方案（</w:t>
            </w:r>
            <w:r>
              <w:rPr>
                <w:rFonts w:hint="eastAsia" w:ascii="宋体" w:hAnsi="宋体" w:cs="宋体"/>
                <w:i w:val="0"/>
                <w:iCs w:val="0"/>
                <w:color w:val="000000" w:themeColor="text1"/>
                <w:sz w:val="24"/>
                <w:szCs w:val="24"/>
                <w:highlight w:val="none"/>
                <w:u w:val="none"/>
                <w:lang w:val="en-US" w:eastAsia="zh-CN" w:bidi="ar"/>
              </w:rPr>
              <w:t xml:space="preserve">6</w:t>
            </w:r>
            <w:r>
              <w:rPr>
                <w:rFonts w:hint="eastAsia" w:ascii="宋体" w:hAnsi="宋体" w:eastAsia="宋体" w:cs="宋体"/>
                <w:i w:val="0"/>
                <w:iCs w:val="0"/>
                <w:color w:val="000000" w:themeColor="text1"/>
                <w:sz w:val="24"/>
                <w:szCs w:val="24"/>
                <w:highlight w:val="none"/>
                <w:u w:val="none"/>
                <w:lang w:val="en-US" w:eastAsia="zh-CN" w:bidi="ar"/>
              </w:rPr>
              <w:t xml:space="preserve">分）</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keepLines w:val="0"/>
              <w:keepNext w:val="0"/>
              <w:spacing w:line="360"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投标人根据本项目第四部分中“7.1.项目实施方案”要求，提供科学合理的项目实施方案，</w:t>
            </w:r>
            <w:r>
              <w:rPr>
                <w:rFonts w:hint="eastAsia" w:ascii="宋体" w:hAnsi="宋体" w:eastAsia="宋体" w:cs="宋体"/>
                <w:color w:val="000000" w:themeColor="text1"/>
                <w:sz w:val="24"/>
                <w:szCs w:val="24"/>
                <w:highlight w:val="none"/>
                <w:lang w:val="en-US" w:eastAsia="zh-CN"/>
              </w:rPr>
              <w:t xml:space="preserve">至少包含</w:t>
            </w:r>
            <w:r>
              <w:rPr>
                <w:rFonts w:hint="eastAsia" w:ascii="宋体" w:hAnsi="宋体" w:eastAsia="宋体" w:cs="宋体"/>
                <w:color w:val="000000" w:themeColor="text1"/>
                <w:sz w:val="24"/>
                <w:szCs w:val="24"/>
                <w:highlight w:val="none"/>
              </w:rPr>
              <w:t xml:space="preserve">：①进度保障措施；②</w:t>
            </w:r>
            <w:r>
              <w:rPr>
                <w:rFonts w:hint="eastAsia" w:ascii="宋体" w:hAnsi="宋体" w:eastAsia="宋体" w:cs="宋体"/>
                <w:color w:val="000000" w:themeColor="text1"/>
                <w:sz w:val="24"/>
                <w:szCs w:val="24"/>
                <w:highlight w:val="none"/>
                <w:lang w:val="en-US" w:eastAsia="zh-CN"/>
              </w:rPr>
              <w:t xml:space="preserve">供货运输方案</w:t>
            </w:r>
            <w:r>
              <w:rPr>
                <w:rFonts w:hint="eastAsia" w:ascii="宋体" w:hAnsi="宋体" w:eastAsia="宋体" w:cs="宋体"/>
                <w:color w:val="000000" w:themeColor="text1"/>
                <w:sz w:val="24"/>
                <w:szCs w:val="24"/>
                <w:highlight w:val="none"/>
              </w:rPr>
              <w:t xml:space="preserve">；③</w:t>
            </w:r>
            <w:r>
              <w:rPr>
                <w:rFonts w:hint="eastAsia" w:ascii="宋体" w:hAnsi="宋体" w:eastAsia="宋体" w:cs="宋体"/>
                <w:color w:val="000000" w:themeColor="text1"/>
                <w:sz w:val="24"/>
                <w:szCs w:val="24"/>
                <w:highlight w:val="none"/>
                <w:lang w:val="en-US" w:eastAsia="zh-CN"/>
              </w:rPr>
              <w:t xml:space="preserve">设备验收</w:t>
            </w:r>
            <w:r>
              <w:rPr>
                <w:rFonts w:hint="eastAsia" w:ascii="宋体" w:hAnsi="宋体" w:eastAsia="宋体" w:cs="宋体"/>
                <w:color w:val="000000" w:themeColor="text1"/>
                <w:sz w:val="24"/>
                <w:szCs w:val="24"/>
                <w:highlight w:val="none"/>
              </w:rPr>
              <w:t xml:space="preserve">方案等方面内容</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p>
          <w:p>
            <w:pPr>
              <w:jc w:val="left"/>
              <w:keepLines w:val="0"/>
              <w:keepNext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t xml:space="preserve">方案内容满足以上全部要求且符合本项目实际需求的，得</w:t>
            </w:r>
            <w:r>
              <w:rPr>
                <w:rFonts w:hint="eastAsia" w:ascii="宋体"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分，每有一项内容缺失的扣</w:t>
            </w: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分，每有一处内容存在缺陷或不满足要求的扣</w:t>
            </w:r>
            <w:r>
              <w:rPr>
                <w:rFonts w:hint="eastAsia" w:ascii="宋体" w:hAnsi="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分，扣完为止。（缺陷或不满足指：与实际需求不符、套用其他项目方案、有规范性或常识性错误、存在无关的事项等任意一种情形）</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6</w:t>
            </w:r>
            <w:r>
              <w:rPr>
                <w:rFonts w:hint="eastAsia" w:ascii="宋体" w:hAnsi="宋体" w:eastAsia="宋体" w:cs="宋体"/>
                <w:i w:val="0"/>
                <w:iCs w:val="0"/>
                <w:color w:val="000000" w:themeColor="text1"/>
                <w:sz w:val="24"/>
                <w:szCs w:val="24"/>
                <w:highlight w:val="none"/>
                <w:u w:val="none"/>
                <w:lang w:val="en-US" w:eastAsia="zh-CN" w:bidi="ar"/>
              </w:rPr>
              <w:t xml:space="preserve">分</w:t>
            </w:r>
            <w:r>
              <w:rPr>
                <w:color w:val="000000" w:themeColor="text1"/>
                <w:highlight w:val="none"/>
              </w:rPr>
            </w:r>
          </w:p>
        </w:tc>
      </w:tr>
      <w:tr>
        <w:trPr>
          <w:jc w:val="center"/>
          <w:trHeight w:val="2396"/>
        </w:trPr>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售后服务方案（</w:t>
            </w:r>
            <w:r>
              <w:rPr>
                <w:rFonts w:hint="eastAsia" w:ascii="宋体" w:hAnsi="宋体" w:cs="宋体"/>
                <w:i w:val="0"/>
                <w:iCs w:val="0"/>
                <w:color w:val="000000" w:themeColor="text1"/>
                <w:sz w:val="24"/>
                <w:szCs w:val="24"/>
                <w:highlight w:val="none"/>
                <w:u w:val="none"/>
                <w:lang w:val="en-US" w:eastAsia="zh-CN" w:bidi="ar"/>
              </w:rPr>
              <w:t xml:space="preserve">6</w:t>
            </w:r>
            <w:r>
              <w:rPr>
                <w:rFonts w:hint="eastAsia" w:ascii="宋体" w:hAnsi="宋体" w:eastAsia="宋体" w:cs="宋体"/>
                <w:i w:val="0"/>
                <w:iCs w:val="0"/>
                <w:color w:val="000000" w:themeColor="text1"/>
                <w:sz w:val="24"/>
                <w:szCs w:val="24"/>
                <w:highlight w:val="none"/>
                <w:u w:val="none"/>
                <w:lang w:val="en-US" w:eastAsia="zh-CN" w:bidi="ar"/>
              </w:rPr>
              <w:t xml:space="preserve">分）</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keepLines w:val="0"/>
              <w:keepNext w:val="0"/>
              <w:spacing w:line="360"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投标人根据本项目第四部分中“7.2.售后服务方案”要求，提供科学合理的售后服务方案，</w:t>
            </w:r>
            <w:r>
              <w:rPr>
                <w:rFonts w:hint="eastAsia" w:ascii="宋体" w:hAnsi="宋体" w:eastAsia="宋体" w:cs="宋体"/>
                <w:color w:val="000000" w:themeColor="text1"/>
                <w:sz w:val="24"/>
                <w:szCs w:val="24"/>
                <w:highlight w:val="none"/>
                <w:lang w:val="en-US" w:eastAsia="zh-CN"/>
              </w:rPr>
              <w:t xml:space="preserve">至少包含</w:t>
            </w:r>
            <w:r>
              <w:rPr>
                <w:rFonts w:hint="eastAsia" w:ascii="宋体" w:hAnsi="宋体" w:eastAsia="宋体" w:cs="宋体"/>
                <w:color w:val="000000" w:themeColor="text1"/>
                <w:sz w:val="24"/>
                <w:szCs w:val="24"/>
                <w:highlight w:val="none"/>
              </w:rPr>
              <w:t xml:space="preserve">：①</w:t>
            </w:r>
            <w:r>
              <w:rPr>
                <w:rFonts w:hint="eastAsia" w:ascii="宋体" w:hAnsi="宋体" w:eastAsia="宋体" w:cs="宋体"/>
                <w:color w:val="000000" w:themeColor="text1"/>
                <w:sz w:val="24"/>
                <w:szCs w:val="24"/>
                <w:highlight w:val="none"/>
                <w:lang w:val="en-US" w:eastAsia="zh-CN"/>
              </w:rPr>
              <w:t xml:space="preserve">售后服务体系</w:t>
            </w:r>
            <w:r>
              <w:rPr>
                <w:rFonts w:hint="eastAsia" w:ascii="宋体" w:hAnsi="宋体" w:eastAsia="宋体" w:cs="宋体"/>
                <w:color w:val="000000" w:themeColor="text1"/>
                <w:sz w:val="24"/>
                <w:szCs w:val="24"/>
                <w:highlight w:val="none"/>
              </w:rPr>
              <w:t xml:space="preserve">；②</w:t>
            </w:r>
            <w:r>
              <w:rPr>
                <w:rFonts w:hint="eastAsia" w:ascii="宋体" w:hAnsi="宋体" w:eastAsia="宋体" w:cs="宋体"/>
                <w:color w:val="000000" w:themeColor="text1"/>
                <w:sz w:val="24"/>
                <w:szCs w:val="24"/>
                <w:highlight w:val="none"/>
                <w:lang w:val="en-US" w:eastAsia="zh-CN"/>
              </w:rPr>
              <w:t xml:space="preserve">退换货与更换服务</w:t>
            </w:r>
            <w:r>
              <w:rPr>
                <w:rFonts w:hint="eastAsia" w:ascii="宋体" w:hAnsi="宋体" w:eastAsia="宋体" w:cs="宋体"/>
                <w:color w:val="000000" w:themeColor="text1"/>
                <w:sz w:val="24"/>
                <w:szCs w:val="24"/>
                <w:highlight w:val="none"/>
              </w:rPr>
              <w:t xml:space="preserve">；③</w:t>
            </w:r>
            <w:r>
              <w:rPr>
                <w:rFonts w:hint="eastAsia" w:ascii="宋体" w:hAnsi="宋体" w:eastAsia="宋体" w:cs="宋体"/>
                <w:color w:val="000000" w:themeColor="text1"/>
                <w:sz w:val="24"/>
                <w:szCs w:val="24"/>
                <w:highlight w:val="none"/>
                <w:lang w:val="en-US" w:eastAsia="zh-CN"/>
              </w:rPr>
              <w:t xml:space="preserve">回访巡检方案等方面内容。</w:t>
            </w:r>
            <w:r>
              <w:rPr>
                <w:color w:val="000000" w:themeColor="text1"/>
                <w:highlight w:val="none"/>
              </w:rPr>
            </w:r>
          </w:p>
          <w:p>
            <w:pPr>
              <w:jc w:val="left"/>
              <w:keepLines w:val="0"/>
              <w:keepNext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t xml:space="preserve">方案内容满足以上全部要求且符合本项目实际需求的，得</w:t>
            </w:r>
            <w:r>
              <w:rPr>
                <w:rFonts w:hint="eastAsia" w:ascii="宋体"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分，每有一项内容缺失的扣</w:t>
            </w: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分，每有一处内容存在缺陷或不满足要求的扣</w:t>
            </w:r>
            <w:r>
              <w:rPr>
                <w:rFonts w:hint="eastAsia" w:ascii="宋体" w:hAnsi="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分，扣完为止。（缺陷或不满足指：与实际需求不符、套用其他项目方案、有规范性或常识性错误、存在无关的事项等任意一种情形）</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6</w:t>
            </w:r>
            <w:r>
              <w:rPr>
                <w:rFonts w:hint="eastAsia" w:ascii="宋体" w:hAnsi="宋体" w:eastAsia="宋体" w:cs="宋体"/>
                <w:i w:val="0"/>
                <w:iCs w:val="0"/>
                <w:color w:val="000000" w:themeColor="text1"/>
                <w:sz w:val="24"/>
                <w:szCs w:val="24"/>
                <w:highlight w:val="none"/>
                <w:u w:val="none"/>
                <w:lang w:val="en-US" w:eastAsia="zh-CN" w:bidi="ar"/>
              </w:rPr>
              <w:t xml:space="preserve">分</w:t>
            </w:r>
            <w:r>
              <w:rPr>
                <w:color w:val="000000" w:themeColor="text1"/>
                <w:highlight w:val="none"/>
              </w:rPr>
            </w:r>
          </w:p>
        </w:tc>
      </w:tr>
      <w:tr>
        <w:trPr>
          <w:jc w:val="center"/>
          <w:trHeight w:val="1208"/>
        </w:trPr>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节能产品（1分）</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spacing w:line="360" w:lineRule="auto"/>
              <w:widowControl/>
              <w:rPr>
                <w:rFonts w:hint="eastAsia" w:ascii="宋体" w:hAnsi="宋体" w:eastAsia="宋体" w:cs="宋体"/>
                <w:bCs w:val="0"/>
                <w:color w:val="000000" w:themeColor="text1"/>
                <w:sz w:val="24"/>
                <w:szCs w:val="24"/>
                <w:highlight w:val="none"/>
                <w:u w:val="none"/>
                <w:shd w:val="clear" w:color="auto" w:fill="auto"/>
              </w:rPr>
            </w:pPr>
            <w:r>
              <w:rPr>
                <w:rFonts w:hint="eastAsia" w:ascii="宋体" w:hAnsi="宋体" w:eastAsia="宋体" w:cs="宋体"/>
                <w:bCs w:val="0"/>
                <w:color w:val="000000" w:themeColor="text1"/>
                <w:sz w:val="24"/>
                <w:szCs w:val="24"/>
                <w:highlight w:val="none"/>
                <w:u w:val="none"/>
                <w:shd w:val="clear" w:color="auto" w:fill="auto"/>
                <w:lang w:bidi="ar"/>
              </w:rPr>
              <w:t xml:space="preserve">投标产品属于财政部、国家发改委公布的“节能产品品目清单”范围内的，投标人提供国家确定的认证机构出具的、在开标当日处于有效期之内的该节能产品认证证书复印件并标识出产品型号的，符合要求得1分。</w:t>
            </w:r>
            <w:r>
              <w:rPr>
                <w:color w:val="000000" w:themeColor="text1"/>
                <w:highlight w:val="none"/>
              </w:rPr>
            </w:r>
          </w:p>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bCs w:val="0"/>
                <w:color w:val="000000" w:themeColor="text1"/>
                <w:sz w:val="24"/>
                <w:szCs w:val="24"/>
                <w:highlight w:val="none"/>
                <w:u w:val="none"/>
                <w:shd w:val="clear" w:color="auto" w:fill="auto"/>
                <w:lang w:bidi="ar"/>
              </w:rPr>
              <w:t xml:space="preserve">特别说明：本项目采购产品未被财政部、国家发改委等列入“节能产品品目清单”强制采购范围。</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1分</w:t>
            </w:r>
            <w:r>
              <w:rPr>
                <w:color w:val="000000" w:themeColor="text1"/>
                <w:highlight w:val="none"/>
              </w:rPr>
            </w:r>
          </w:p>
        </w:tc>
      </w:tr>
      <w:tr>
        <w:trPr>
          <w:jc w:val="center"/>
          <w:trHeight w:val="1852"/>
        </w:trPr>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环境标志产品（1分）</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spacing w:line="360" w:lineRule="auto"/>
              <w:widowControl/>
              <w:rPr>
                <w:rFonts w:hint="eastAsia" w:ascii="宋体" w:hAnsi="宋体" w:eastAsia="宋体" w:cs="宋体"/>
                <w:bCs w:val="0"/>
                <w:color w:val="000000" w:themeColor="text1"/>
                <w:sz w:val="24"/>
                <w:szCs w:val="24"/>
                <w:highlight w:val="none"/>
                <w:u w:val="none"/>
                <w:shd w:val="clear" w:color="auto" w:fill="auto"/>
              </w:rPr>
            </w:pPr>
            <w:r>
              <w:rPr>
                <w:rFonts w:hint="eastAsia" w:ascii="宋体" w:hAnsi="宋体" w:eastAsia="宋体" w:cs="宋体"/>
                <w:bCs w:val="0"/>
                <w:color w:val="000000" w:themeColor="text1"/>
                <w:sz w:val="24"/>
                <w:szCs w:val="24"/>
                <w:highlight w:val="none"/>
                <w:u w:val="none"/>
                <w:shd w:val="clear" w:color="auto" w:fill="auto"/>
                <w:lang w:bidi="ar"/>
              </w:rPr>
              <w:t xml:space="preserve">投标产品属于财政部、生态环境部公布的“环境标志产品品目清单”范围内的，投标人提供国家确定的认证机构出具的、在开标当日处于有效期内的该环保产品认证证书复印件并标识出产品型号的，符合要求得1分。</w:t>
            </w:r>
            <w:r>
              <w:rPr>
                <w:color w:val="000000" w:themeColor="text1"/>
                <w:highlight w:val="none"/>
              </w:rPr>
            </w:r>
          </w:p>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bCs w:val="0"/>
                <w:color w:val="000000" w:themeColor="text1"/>
                <w:sz w:val="24"/>
                <w:szCs w:val="24"/>
                <w:highlight w:val="none"/>
                <w:u w:val="none"/>
                <w:shd w:val="clear" w:color="auto" w:fill="auto"/>
                <w:lang w:bidi="ar"/>
              </w:rPr>
              <w:t xml:space="preserve">特别说明：本项目采购产品未被财政部、生态环境部等列入 “环境标志产品品目清单”强制采购范围。</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1分</w:t>
            </w:r>
            <w:r>
              <w:rPr>
                <w:color w:val="000000" w:themeColor="text1"/>
                <w:highlight w:val="none"/>
              </w:rPr>
            </w:r>
          </w:p>
        </w:tc>
      </w:tr>
    </w:tbl>
    <w:p>
      <w:pPr>
        <w:ind w:right="-10" w:firstLine="0"/>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p>
    <w:p>
      <w:pPr>
        <w:ind w:right="-10"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说明：</w:t>
      </w:r>
      <w:r>
        <w:rPr>
          <w:color w:val="000000" w:themeColor="text1"/>
          <w:highlight w:val="none"/>
        </w:rPr>
      </w:r>
    </w:p>
    <w:p>
      <w:pPr>
        <w:pStyle w:val="85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1.小微型企业价格扣除</w:t>
      </w:r>
      <w:r>
        <w:rPr>
          <w:color w:val="000000" w:themeColor="text1"/>
          <w:highlight w:val="none"/>
        </w:rPr>
      </w:r>
    </w:p>
    <w:p>
      <w:pPr>
        <w:pStyle w:val="856"/>
        <w:ind w:firstLine="36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本项目对符合规定的小型和微型企业报价给予20%的扣除价格，用扣除后的价格参与评审。</w:t>
      </w:r>
      <w:r>
        <w:rPr>
          <w:color w:val="000000" w:themeColor="text1"/>
          <w:highlight w:val="none"/>
        </w:rPr>
      </w:r>
    </w:p>
    <w:p>
      <w:pPr>
        <w:pStyle w:val="856"/>
        <w:ind w:firstLine="36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供应商需按照采购文件的要求提供相应的《中小企业声明函》。</w:t>
      </w:r>
      <w:r>
        <w:rPr>
          <w:color w:val="000000" w:themeColor="text1"/>
          <w:highlight w:val="none"/>
        </w:rPr>
      </w:r>
    </w:p>
    <w:p>
      <w:pPr>
        <w:pStyle w:val="856"/>
        <w:ind w:firstLine="36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企业标准请参照《关于印发中小企业划型标准规定的通知》（工信部联企业〔2011〕300号）文件规定自行填写。</w:t>
      </w:r>
      <w:r>
        <w:rPr>
          <w:color w:val="000000" w:themeColor="text1"/>
          <w:highlight w:val="none"/>
        </w:rPr>
      </w:r>
    </w:p>
    <w:p>
      <w:pPr>
        <w:pStyle w:val="85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2.残疾人福利单位价格扣除</w:t>
      </w:r>
      <w:r>
        <w:rPr>
          <w:color w:val="000000" w:themeColor="text1"/>
          <w:highlight w:val="none"/>
        </w:rPr>
      </w:r>
    </w:p>
    <w:p>
      <w:pPr>
        <w:pStyle w:val="85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（1）本项目对残疾人福利性单位视同小型、微型企业，给予20%的价格扣除。</w:t>
      </w:r>
      <w:r>
        <w:rPr>
          <w:color w:val="000000" w:themeColor="text1"/>
          <w:highlight w:val="none"/>
        </w:rPr>
      </w:r>
    </w:p>
    <w:p>
      <w:pPr>
        <w:pStyle w:val="85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（2）残疾人福利单位需按照采购文件的要求提供《残疾人福利性单位声明函》。</w:t>
      </w:r>
      <w:r>
        <w:rPr>
          <w:color w:val="000000" w:themeColor="text1"/>
          <w:highlight w:val="none"/>
        </w:rPr>
      </w:r>
    </w:p>
    <w:p>
      <w:pPr>
        <w:pStyle w:val="85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（3）残疾人福利单位标准请参照《关于促进残疾人就业政府采购政策的通知》（财库〔2017〕141号）。</w:t>
      </w:r>
      <w:r>
        <w:rPr>
          <w:color w:val="000000" w:themeColor="text1"/>
          <w:highlight w:val="none"/>
        </w:rPr>
      </w:r>
    </w:p>
    <w:p>
      <w:pPr>
        <w:pStyle w:val="85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3.监狱和戒毒企业价格扣除</w:t>
      </w:r>
      <w:r>
        <w:rPr>
          <w:color w:val="000000" w:themeColor="text1"/>
          <w:highlight w:val="none"/>
        </w:rPr>
      </w:r>
    </w:p>
    <w:p>
      <w:pPr>
        <w:pStyle w:val="85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（1）本项目对监狱和戒毒企业（简称监狱企业）视同小型、微型企业，给予20%的价格扣除。</w:t>
      </w:r>
      <w:r>
        <w:rPr>
          <w:color w:val="000000" w:themeColor="text1"/>
          <w:highlight w:val="none"/>
        </w:rPr>
      </w:r>
    </w:p>
    <w:p>
      <w:pPr>
        <w:pStyle w:val="85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themeColor="text1"/>
          <w:highlight w:val="none"/>
        </w:rPr>
      </w:r>
    </w:p>
    <w:p>
      <w:pPr>
        <w:pStyle w:val="85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（3）监狱企业标准请参照《关于政府采购支持监狱企业发展有关问题的通知》（财库〔2014〕68号）。</w:t>
      </w:r>
      <w:r>
        <w:rPr>
          <w:color w:val="000000" w:themeColor="text1"/>
          <w:highlight w:val="none"/>
        </w:rPr>
      </w:r>
    </w:p>
    <w:p>
      <w:pPr>
        <w:pStyle w:val="85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4.残疾人福利单位、监狱企业属于小型、微型企业的，不重复享受政策。</w:t>
      </w:r>
      <w:r>
        <w:rPr>
          <w:color w:val="000000" w:themeColor="text1"/>
          <w:highlight w:val="none"/>
        </w:rPr>
      </w:r>
    </w:p>
    <w:p>
      <w:pPr>
        <w:ind w:firstLine="48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5.严格执行政府采购关于支持</w:t>
      </w:r>
      <w:r>
        <w:rPr>
          <w:rFonts w:hint="eastAsia" w:ascii="宋体" w:hAnsi="宋体" w:eastAsia="宋体" w:cs="宋体"/>
          <w:color w:val="000000" w:themeColor="text1"/>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color w:val="000000" w:themeColor="text1"/>
          <w:highlight w:val="none"/>
        </w:rPr>
      </w:r>
    </w:p>
    <w:p>
      <w:pPr>
        <w:pStyle w:val="85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采购本国产品的支持政策</w:t>
      </w:r>
      <w:r>
        <w:rPr>
          <w:color w:val="000000" w:themeColor="text1"/>
          <w:highlight w:val="none"/>
        </w:rPr>
      </w:r>
    </w:p>
    <w:p>
      <w:pPr>
        <w:ind w:firstLine="482"/>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6</w:t>
      </w:r>
      <w:r>
        <w:rPr>
          <w:rFonts w:hint="eastAsia" w:ascii="宋体" w:hAnsi="宋体" w:eastAsia="宋体" w:cs="宋体"/>
          <w:b w:val="0"/>
          <w:bCs w:val="0"/>
          <w:color w:val="000000" w:themeColor="text1"/>
          <w:sz w:val="24"/>
          <w:szCs w:val="24"/>
          <w:highlight w:val="none"/>
        </w:rPr>
        <w:t xml:space="preserve">.1本项目政府采购活动中既有本国产品又有非本国产品参与竞争的，依法对本国产品给予价格评审优惠，对本国产品的报价给予</w:t>
      </w:r>
      <w:r>
        <w:rPr>
          <w:rFonts w:hint="eastAsia" w:ascii="宋体" w:hAnsi="宋体" w:eastAsia="宋体" w:cs="宋体"/>
          <w:b w:val="0"/>
          <w:bCs w:val="0"/>
          <w:color w:val="000000" w:themeColor="text1"/>
          <w:sz w:val="24"/>
          <w:szCs w:val="24"/>
          <w:highlight w:val="none"/>
          <w:u w:val="single"/>
        </w:rPr>
        <w:t xml:space="preserve">20%</w:t>
      </w:r>
      <w:r>
        <w:rPr>
          <w:rFonts w:hint="eastAsia" w:ascii="宋体" w:hAnsi="宋体" w:eastAsia="宋体" w:cs="宋体"/>
          <w:b w:val="0"/>
          <w:bCs w:val="0"/>
          <w:color w:val="000000" w:themeColor="text1"/>
          <w:sz w:val="24"/>
          <w:szCs w:val="24"/>
          <w:highlight w:val="none"/>
        </w:rPr>
        <w:t xml:space="preserve">的价格扣除，用扣除后的价格参与评审。</w:t>
      </w:r>
      <w:r>
        <w:rPr>
          <w:color w:val="000000" w:themeColor="text1"/>
          <w:highlight w:val="none"/>
        </w:rPr>
      </w:r>
    </w:p>
    <w:p>
      <w:pPr>
        <w:ind w:firstLine="482"/>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6</w:t>
      </w:r>
      <w:r>
        <w:rPr>
          <w:rFonts w:hint="eastAsia" w:ascii="宋体" w:hAnsi="宋体" w:eastAsia="宋体" w:cs="宋体"/>
          <w:b w:val="0"/>
          <w:bCs w:val="0"/>
          <w:color w:val="000000" w:themeColor="text1"/>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val="0"/>
          <w:bCs w:val="0"/>
          <w:color w:val="000000" w:themeColor="text1"/>
          <w:sz w:val="24"/>
          <w:szCs w:val="24"/>
          <w:highlight w:val="none"/>
          <w:u w:val="single"/>
        </w:rPr>
        <w:t xml:space="preserve">80%</w:t>
      </w:r>
      <w:r>
        <w:rPr>
          <w:rFonts w:hint="eastAsia" w:ascii="宋体" w:hAnsi="宋体" w:eastAsia="宋体" w:cs="宋体"/>
          <w:b w:val="0"/>
          <w:bCs w:val="0"/>
          <w:color w:val="000000" w:themeColor="text1"/>
          <w:sz w:val="24"/>
          <w:szCs w:val="24"/>
          <w:highlight w:val="none"/>
        </w:rPr>
        <w:t xml:space="preserve">以上时（供应商需在“第六部分  投标文件格式”的“投标分项报价表”中填写比例数值），依法对该供应商提供的全部产品给予价格评审优惠，即对该供应商提供的全部产品的总报价给予</w:t>
      </w:r>
      <w:r>
        <w:rPr>
          <w:rFonts w:hint="eastAsia" w:ascii="宋体" w:hAnsi="宋体" w:eastAsia="宋体" w:cs="宋体"/>
          <w:b w:val="0"/>
          <w:bCs w:val="0"/>
          <w:color w:val="000000" w:themeColor="text1"/>
          <w:sz w:val="24"/>
          <w:szCs w:val="24"/>
          <w:highlight w:val="none"/>
          <w:u w:val="single"/>
        </w:rPr>
        <w:t xml:space="preserve">20%</w:t>
      </w:r>
      <w:r>
        <w:rPr>
          <w:rFonts w:hint="eastAsia" w:ascii="宋体" w:hAnsi="宋体" w:eastAsia="宋体" w:cs="宋体"/>
          <w:b w:val="0"/>
          <w:bCs w:val="0"/>
          <w:color w:val="000000" w:themeColor="text1"/>
          <w:sz w:val="24"/>
          <w:szCs w:val="24"/>
          <w:highlight w:val="none"/>
        </w:rPr>
        <w:t xml:space="preserve">的价格扣除，用扣除后的价格参与评审。供应商未填写比例数值，或比例数值未达到80%的，将不享受本国产品价格评审优惠。</w:t>
      </w:r>
      <w:r>
        <w:rPr>
          <w:color w:val="000000" w:themeColor="text1"/>
          <w:highlight w:val="none"/>
        </w:rPr>
      </w:r>
    </w:p>
    <w:p>
      <w:pPr>
        <w:ind w:firstLine="482"/>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6</w:t>
      </w:r>
      <w:r>
        <w:rPr>
          <w:rFonts w:hint="eastAsia" w:ascii="宋体" w:hAnsi="宋体" w:eastAsia="宋体" w:cs="宋体"/>
          <w:b w:val="0"/>
          <w:bCs w:val="0"/>
          <w:color w:val="000000" w:themeColor="text1"/>
          <w:sz w:val="24"/>
          <w:szCs w:val="24"/>
          <w:highlight w:val="none"/>
        </w:rPr>
        <w:t xml:space="preserve">.3供应商需按照招标文件的要求提供《关于符合本国产品标准的声明函》（以下简称《声明函》），如不提供将不享受本国产品价格评审优惠。</w:t>
      </w:r>
      <w:r>
        <w:rPr>
          <w:color w:val="000000" w:themeColor="text1"/>
          <w:highlight w:val="none"/>
        </w:rPr>
      </w:r>
    </w:p>
    <w:p>
      <w:pPr>
        <w:ind w:firstLine="482"/>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6</w:t>
      </w:r>
      <w:r>
        <w:rPr>
          <w:rFonts w:hint="eastAsia" w:ascii="宋体" w:hAnsi="宋体" w:eastAsia="宋体" w:cs="宋体"/>
          <w:b w:val="0"/>
          <w:bCs w:val="0"/>
          <w:color w:val="000000" w:themeColor="text1"/>
          <w:sz w:val="24"/>
          <w:szCs w:val="24"/>
          <w:highlight w:val="none"/>
        </w:rPr>
        <w:t xml:space="preserve">.4供应商需在《声明函》中逐一、准确填写产品名称、厂名、生产厂址三项信息（《声明函》中用</w:t>
      </w:r>
      <w:r>
        <w:rPr>
          <w:rFonts w:hint="eastAsia" w:ascii="宋体" w:hAnsi="宋体" w:eastAsia="宋体" w:cs="宋体"/>
          <w:b w:val="0"/>
          <w:bCs w:val="0"/>
          <w:color w:val="000000" w:themeColor="text1"/>
          <w:sz w:val="24"/>
          <w:szCs w:val="24"/>
          <w:highlight w:val="none"/>
          <w:lang w:val="en-US" w:eastAsia="zh-CN"/>
        </w:rPr>
        <w:t xml:space="preserve">横</w:t>
      </w:r>
      <w:r>
        <w:rPr>
          <w:rFonts w:hint="eastAsia" w:ascii="宋体" w:hAnsi="宋体" w:eastAsia="宋体" w:cs="宋体"/>
          <w:b w:val="0"/>
          <w:bCs w:val="0"/>
          <w:color w:val="000000" w:themeColor="text1"/>
          <w:sz w:val="24"/>
          <w:szCs w:val="24"/>
          <w:highlight w:val="none"/>
        </w:rPr>
        <w:t xml:space="preserve">线划除的地方无需填写），三项信息中任意一项未填写的视为该项产品不符合本国产品标准，不享受本国产品价格评审优惠。</w:t>
      </w:r>
      <w:r>
        <w:rPr>
          <w:color w:val="000000" w:themeColor="text1"/>
          <w:highlight w:val="none"/>
        </w:rP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6</w:t>
      </w:r>
      <w:r>
        <w:rPr>
          <w:rFonts w:hint="eastAsia" w:ascii="宋体" w:hAnsi="宋体" w:eastAsia="宋体" w:cs="宋体"/>
          <w:b w:val="0"/>
          <w:bCs w:val="0"/>
          <w:color w:val="000000" w:themeColor="text1"/>
          <w:sz w:val="24"/>
          <w:szCs w:val="24"/>
          <w:highlight w:val="none"/>
        </w:rPr>
        <w:t xml:space="preserve">.5评标过程中，如发现供应商在《声明函》内容含义不明确、同类事项与投标（响应）文件表述不一致或者有明显文字错误等情况的，评标委员会应当</w:t>
      </w:r>
      <w:r>
        <w:rPr>
          <w:rFonts w:hint="eastAsia" w:ascii="宋体" w:hAnsi="宋体" w:eastAsia="宋体" w:cs="宋体"/>
          <w:b w:val="0"/>
          <w:bCs w:val="0"/>
          <w:color w:val="000000" w:themeColor="text1"/>
          <w:sz w:val="24"/>
          <w:szCs w:val="24"/>
          <w:highlight w:val="none"/>
          <w:lang w:val="en-US" w:eastAsia="zh-CN"/>
        </w:rPr>
        <w:t xml:space="preserve">在苏采云系统</w:t>
      </w:r>
      <w:r>
        <w:rPr>
          <w:rFonts w:hint="eastAsia" w:ascii="宋体" w:hAnsi="宋体" w:eastAsia="宋体" w:cs="宋体"/>
          <w:b w:val="0"/>
          <w:bCs w:val="0"/>
          <w:color w:val="000000" w:themeColor="text1"/>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highlight w:val="none"/>
        </w:rPr>
      </w:r>
    </w:p>
    <w:p>
      <w:pPr>
        <w:pStyle w:val="85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spacing w:line="360" w:lineRule="auto"/>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p>
    <w:p>
      <w:pPr>
        <w:numPr>
          <w:ilvl w:val="0"/>
          <w:numId w:val="0"/>
        </w:numPr>
        <w:jc w:val="center"/>
        <w:spacing w:line="360" w:lineRule="auto"/>
        <w:rPr>
          <w:rFonts w:hint="eastAsia" w:ascii="宋体" w:hAnsi="宋体" w:eastAsia="宋体" w:cs="宋体"/>
          <w:b/>
          <w:bCs/>
          <w:color w:val="000000" w:themeColor="text1"/>
          <w:spacing w:val="-1"/>
          <w:sz w:val="24"/>
          <w:szCs w:val="24"/>
          <w:highlight w:val="none"/>
        </w:rPr>
        <w:outlineLvl w:val="0"/>
      </w:pPr>
      <w:r>
        <w:rPr>
          <w:color w:val="000000" w:themeColor="text1"/>
          <w:highlight w:val="none"/>
        </w:rPr>
      </w:r>
      <w:bookmarkStart w:id="60" w:name="EBae7807b0bcbc478ea1f502c8f1955356"/>
      <w:r>
        <w:rPr>
          <w:color w:val="000000" w:themeColor="text1"/>
          <w:highlight w:val="none"/>
        </w:rPr>
      </w:r>
      <w:bookmarkEnd w:id="60"/>
      <w:r>
        <w:rPr>
          <w:color w:val="000000" w:themeColor="text1"/>
          <w:highlight w:val="none"/>
        </w:rPr>
      </w:r>
      <w:bookmarkStart w:id="61" w:name="_Toc514054481"/>
      <w:r>
        <w:rPr>
          <w:rFonts w:hint="eastAsia"/>
          <w:b/>
          <w:color w:val="000000" w:themeColor="text1"/>
          <w:sz w:val="44"/>
          <w:szCs w:val="44"/>
          <w:highlight w:val="none"/>
        </w:rPr>
        <w:br w:type="page" w:clear="all"/>
      </w:r>
      <w:bookmarkStart w:id="62" w:name="_Toc1505"/>
      <w:r>
        <w:rPr>
          <w:rFonts w:hint="eastAsia"/>
          <w:b/>
          <w:color w:val="000000" w:themeColor="text1"/>
          <w:sz w:val="44"/>
          <w:szCs w:val="44"/>
          <w:highlight w:val="none"/>
        </w:rPr>
        <w:t xml:space="preserve">第</w:t>
      </w:r>
      <w:r>
        <w:rPr>
          <w:rFonts w:hint="eastAsia"/>
          <w:b/>
          <w:color w:val="000000" w:themeColor="text1"/>
          <w:sz w:val="44"/>
          <w:szCs w:val="44"/>
          <w:highlight w:val="none"/>
          <w:lang w:val="en-US" w:eastAsia="zh-CN"/>
        </w:rPr>
        <w:t xml:space="preserve">四</w:t>
      </w:r>
      <w:r>
        <w:rPr>
          <w:rFonts w:hint="eastAsia"/>
          <w:b/>
          <w:color w:val="000000" w:themeColor="text1"/>
          <w:sz w:val="44"/>
          <w:szCs w:val="44"/>
          <w:highlight w:val="none"/>
        </w:rPr>
        <w:t xml:space="preserve">部分</w:t>
      </w:r>
      <w:r>
        <w:rPr>
          <w:b/>
          <w:color w:val="000000" w:themeColor="text1"/>
          <w:sz w:val="44"/>
          <w:szCs w:val="44"/>
          <w:highlight w:val="none"/>
        </w:rPr>
        <w:t xml:space="preserve"> </w:t>
      </w:r>
      <w:r>
        <w:rPr>
          <w:rFonts w:hint="eastAsia"/>
          <w:b/>
          <w:color w:val="000000" w:themeColor="text1"/>
          <w:sz w:val="44"/>
          <w:szCs w:val="44"/>
          <w:highlight w:val="none"/>
        </w:rPr>
        <w:t xml:space="preserve">采购需求</w:t>
      </w:r>
      <w:bookmarkEnd w:id="61"/>
      <w:r>
        <w:rPr>
          <w:color w:val="000000" w:themeColor="text1"/>
          <w:highlight w:val="none"/>
        </w:rPr>
      </w:r>
      <w:bookmarkEnd w:id="62"/>
      <w:r>
        <w:rPr>
          <w:color w:val="000000" w:themeColor="text1"/>
          <w:highlight w:val="none"/>
        </w:rPr>
      </w:r>
      <w:r>
        <w:rPr>
          <w:color w:val="000000" w:themeColor="text1"/>
          <w:highlight w:val="none"/>
        </w:rPr>
      </w:r>
    </w:p>
    <w:p>
      <w:pPr>
        <w:pStyle w:val="675"/>
        <w:spacing w:before="103" w:line="360" w:lineRule="auto"/>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pacing w:val="-1"/>
          <w:sz w:val="28"/>
          <w:szCs w:val="28"/>
          <w:highlight w:val="none"/>
        </w:rPr>
        <w:t xml:space="preserve">一、</w:t>
      </w:r>
      <w:r>
        <w:rPr>
          <w:rFonts w:hint="eastAsia" w:ascii="宋体" w:hAnsi="宋体" w:eastAsia="宋体" w:cs="宋体"/>
          <w:b/>
          <w:bCs/>
          <w:color w:val="000000" w:themeColor="text1"/>
          <w:spacing w:val="-1"/>
          <w:sz w:val="28"/>
          <w:szCs w:val="28"/>
          <w:highlight w:val="none"/>
          <w:lang w:val="en-US" w:eastAsia="zh-CN"/>
        </w:rPr>
        <w:t xml:space="preserve">需求一览表</w:t>
      </w:r>
      <w:r>
        <w:rPr>
          <w:color w:val="000000" w:themeColor="text1"/>
          <w:highlight w:val="none"/>
        </w:rPr>
      </w:r>
    </w:p>
    <w:tbl>
      <w:tblPr>
        <w:tblStyle w:val="671"/>
        <w:tblW w:w="918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6"/>
        <w:gridCol w:w="2076"/>
        <w:gridCol w:w="3336"/>
        <w:gridCol w:w="1356"/>
        <w:gridCol w:w="1640"/>
      </w:tblGrid>
      <w:tr>
        <w:trPr>
          <w:jc w:val="center"/>
          <w:trHeight w:val="590"/>
        </w:trPr>
        <w:tc>
          <w:tcPr>
            <w:shd w:val="clear" w:color="auto" w:fill="auto"/>
            <w:tcBorders>
              <w:top w:val="single" w:color="auto" w:sz="4" w:space="0"/>
              <w:left w:val="single" w:color="auto" w:sz="4" w:space="0"/>
              <w:bottom w:val="single" w:color="auto" w:sz="4" w:space="0"/>
              <w:right w:val="single" w:color="auto" w:sz="4" w:space="0"/>
            </w:tcBorders>
            <w:tcW w:w="77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color w:val="000000" w:themeColor="text1"/>
                <w:highlight w:val="none"/>
              </w:rPr>
            </w:r>
            <w:bookmarkStart w:id="63" w:name="_Toc514054482"/>
            <w:r>
              <w:rPr>
                <w:color w:val="000000" w:themeColor="text1"/>
                <w:highlight w:val="none"/>
              </w:rPr>
            </w:r>
            <w:bookmarkStart w:id="64" w:name="_Toc9306"/>
            <w:r>
              <w:rPr>
                <w:rFonts w:hint="eastAsia" w:ascii="宋体" w:hAnsi="宋体" w:cs="宋体"/>
                <w:i w:val="0"/>
                <w:iCs w:val="0"/>
                <w:color w:val="000000" w:themeColor="text1"/>
                <w:sz w:val="24"/>
                <w:szCs w:val="24"/>
                <w:highlight w:val="none"/>
                <w:u w:val="none"/>
                <w:lang w:val="en-US" w:eastAsia="zh-CN" w:bidi="ar"/>
              </w:rPr>
              <w:t xml:space="preserve">包号</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207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设备名称</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333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数量</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135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交货期</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16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交货地点</w:t>
            </w:r>
            <w:r>
              <w:rPr>
                <w:color w:val="000000" w:themeColor="text1"/>
                <w:highlight w:val="none"/>
              </w:rPr>
            </w:r>
          </w:p>
        </w:tc>
      </w:tr>
      <w:tr>
        <w:trPr>
          <w:jc w:val="center"/>
          <w:trHeight w:val="1245"/>
        </w:trPr>
        <w:tc>
          <w:tcPr>
            <w:shd w:val="clear" w:color="auto" w:fill="auto"/>
            <w:tcBorders>
              <w:top w:val="single" w:color="auto" w:sz="4" w:space="0"/>
              <w:left w:val="single" w:color="auto" w:sz="4" w:space="0"/>
              <w:bottom w:val="single" w:color="auto" w:sz="4" w:space="0"/>
              <w:right w:val="single" w:color="auto" w:sz="4" w:space="0"/>
            </w:tcBorders>
            <w:tcW w:w="776" w:type="dxa"/>
            <w:vAlign w:val="center"/>
            <w:vMerge w:val="restart"/>
            <w:textDirection w:val="lrTb"/>
            <w:noWrap/>
          </w:tcPr>
          <w:p>
            <w:pPr>
              <w:jc w:val="center"/>
              <w:keepLines w:val="0"/>
              <w:keepNext w:val="0"/>
              <w:spacing w:line="240" w:lineRule="auto"/>
              <w:widowControl/>
              <w:rPr>
                <w:rFonts w:hint="default" w:ascii="宋体" w:hAnsi="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1</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2076"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全自动微生物质谱检测系统</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3336" w:type="dxa"/>
            <w:vAlign w:val="center"/>
            <w:textDirection w:val="lrTb"/>
            <w:noWrap/>
          </w:tcPr>
          <w:p>
            <w:pPr>
              <w:jc w:val="center"/>
              <w:rPr>
                <w:rFonts w:hint="eastAsia" w:ascii="宋体" w:hAnsi="宋体" w:cs="宋体"/>
                <w:color w:val="000000" w:themeColor="text1"/>
                <w:spacing w:val="0"/>
                <w:sz w:val="24"/>
                <w:szCs w:val="24"/>
                <w:highlight w:val="none"/>
              </w:rPr>
            </w:pPr>
            <w:r>
              <w:rPr>
                <w:rFonts w:hint="eastAsia" w:ascii="宋体" w:hAnsi="宋体" w:cs="宋体"/>
                <w:color w:val="000000" w:themeColor="text1"/>
                <w:sz w:val="24"/>
                <w:szCs w:val="24"/>
                <w:highlight w:val="none"/>
                <w:lang w:val="en-US" w:eastAsia="zh-CN"/>
              </w:rPr>
              <w:t xml:space="preserve">1套</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1356" w:type="dxa"/>
            <w:vAlign w:val="center"/>
            <w:vMerge w:val="restart"/>
            <w:textDirection w:val="lrTb"/>
            <w:noWrap/>
          </w:tcPr>
          <w:p>
            <w:pPr>
              <w:jc w:val="center"/>
              <w:spacing w:line="24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t xml:space="preserve">合同签订后</w:t>
            </w:r>
            <w:r>
              <w:rPr>
                <w:rFonts w:hint="eastAsia" w:ascii="宋体" w:hAnsi="宋体" w:eastAsia="宋体" w:cs="宋体"/>
                <w:i w:val="0"/>
                <w:iCs w:val="0"/>
                <w:color w:val="000000" w:themeColor="text1"/>
                <w:sz w:val="24"/>
                <w:szCs w:val="24"/>
                <w:highlight w:val="none"/>
                <w:u w:val="none"/>
                <w:lang w:val="en-US" w:eastAsia="zh-CN"/>
              </w:rPr>
              <w:t xml:space="preserve">30日历天内</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1640" w:type="dxa"/>
            <w:vAlign w:val="center"/>
            <w:vMerge w:val="restart"/>
            <w:textDirection w:val="lrTb"/>
            <w:noWrap/>
          </w:tcPr>
          <w:p>
            <w:pPr>
              <w:jc w:val="center"/>
              <w:spacing w:line="24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rPr>
              <w:t xml:space="preserve">采购人</w:t>
            </w:r>
            <w:r>
              <w:rPr>
                <w:rFonts w:hint="eastAsia" w:ascii="宋体" w:hAnsi="宋体" w:eastAsia="宋体" w:cs="宋体"/>
                <w:i w:val="0"/>
                <w:iCs w:val="0"/>
                <w:color w:val="000000" w:themeColor="text1"/>
                <w:sz w:val="24"/>
                <w:szCs w:val="24"/>
                <w:highlight w:val="none"/>
                <w:u w:val="none"/>
              </w:rPr>
              <w:t xml:space="preserve">指定地点</w:t>
            </w:r>
            <w:r>
              <w:rPr>
                <w:color w:val="000000" w:themeColor="text1"/>
                <w:highlight w:val="none"/>
              </w:rPr>
            </w:r>
          </w:p>
        </w:tc>
      </w:tr>
      <w:tr>
        <w:trPr>
          <w:jc w:val="center"/>
          <w:trHeight w:val="547"/>
        </w:trPr>
        <w:tc>
          <w:tcPr>
            <w:shd w:val="clear" w:color="auto" w:fill="auto"/>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jc w:val="center"/>
              <w:keepLines w:val="0"/>
              <w:keepNext w:val="0"/>
              <w:spacing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076"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痰涂片染色与分析系统</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3336" w:type="dxa"/>
            <w:vAlign w:val="center"/>
            <w:textDirection w:val="lrTb"/>
            <w:noWrap/>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1套</w:t>
            </w:r>
            <w:r>
              <w:rPr>
                <w:color w:val="000000" w:themeColor="text1"/>
                <w:highlight w:val="none"/>
              </w:rPr>
            </w:r>
          </w:p>
          <w:p>
            <w:pPr>
              <w:jc w:val="center"/>
              <w:rPr>
                <w:rFonts w:hint="eastAsia" w:ascii="宋体" w:hAnsi="宋体" w:cs="宋体"/>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（2台</w:t>
            </w:r>
            <w:r>
              <w:rPr>
                <w:rFonts w:hint="eastAsia" w:ascii="宋体" w:hAnsi="宋体" w:eastAsia="宋体" w:cs="宋体"/>
                <w:b w:val="0"/>
                <w:bCs w:val="0"/>
                <w:color w:val="000000" w:themeColor="text1"/>
                <w:spacing w:val="8"/>
                <w:sz w:val="24"/>
                <w:szCs w:val="24"/>
                <w:highlight w:val="none"/>
              </w:rPr>
              <w:t xml:space="preserve">全自动细菌染色机</w:t>
            </w:r>
            <w:r>
              <w:rPr>
                <w:rFonts w:hint="eastAsia" w:ascii="宋体" w:hAnsi="宋体" w:cs="宋体"/>
                <w:b w:val="0"/>
                <w:bCs w:val="0"/>
                <w:color w:val="000000" w:themeColor="text1"/>
                <w:sz w:val="24"/>
                <w:szCs w:val="24"/>
                <w:highlight w:val="none"/>
                <w:lang w:val="en-US" w:eastAsia="zh-CN"/>
              </w:rPr>
              <w:t xml:space="preserve">+1台</w:t>
            </w:r>
            <w:r>
              <w:rPr>
                <w:rFonts w:hint="eastAsia" w:ascii="宋体" w:hAnsi="宋体" w:cs="宋体"/>
                <w:b w:val="0"/>
                <w:bCs w:val="0"/>
                <w:color w:val="000000" w:themeColor="text1"/>
                <w:sz w:val="24"/>
                <w:szCs w:val="24"/>
                <w:highlight w:val="none"/>
              </w:rPr>
              <w:t xml:space="preserve">结核分枝杆菌扫描仪</w:t>
            </w:r>
            <w:r>
              <w:rPr>
                <w:rFonts w:hint="eastAsia" w:ascii="宋体" w:hAnsi="宋体" w:cs="宋体"/>
                <w:b w:val="0"/>
                <w:bCs w:val="0"/>
                <w:color w:val="000000" w:themeColor="text1"/>
                <w:sz w:val="24"/>
                <w:szCs w:val="24"/>
                <w:highlight w:val="none"/>
                <w:lang w:eastAsia="zh-CN"/>
              </w:rPr>
              <w:t xml:space="preserve">）</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1356"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rPr>
            </w:r>
            <w:r/>
          </w:p>
        </w:tc>
      </w:tr>
    </w:tbl>
    <w:p>
      <w:pPr>
        <w:pStyle w:val="675"/>
        <w:ind w:firstLine="277"/>
        <w:spacing w:before="183" w:line="360" w:lineRule="auto"/>
        <w:rPr>
          <w:rFonts w:hint="default" w:ascii="宋体" w:hAnsi="宋体" w:eastAsia="宋体" w:cs="宋体"/>
          <w:b/>
          <w:bCs/>
          <w:color w:val="000000" w:themeColor="text1"/>
          <w:spacing w:val="-2"/>
          <w:sz w:val="28"/>
          <w:szCs w:val="28"/>
          <w:highlight w:val="none"/>
        </w:rPr>
      </w:pPr>
      <w:r>
        <w:rPr>
          <w:rFonts w:hint="eastAsia" w:ascii="宋体" w:hAnsi="宋体" w:eastAsia="宋体" w:cs="宋体"/>
          <w:b/>
          <w:bCs/>
          <w:color w:val="000000" w:themeColor="text1"/>
          <w:spacing w:val="-2"/>
          <w:sz w:val="28"/>
          <w:szCs w:val="28"/>
          <w:highlight w:val="none"/>
          <w:lang w:val="en-US" w:eastAsia="zh-CN"/>
        </w:rPr>
        <w:t xml:space="preserve">注：核心产品：全自动微生物质谱检测系统</w:t>
      </w:r>
      <w:r>
        <w:rPr>
          <w:color w:val="000000" w:themeColor="text1"/>
          <w:highlight w:val="none"/>
        </w:rPr>
      </w:r>
    </w:p>
    <w:p>
      <w:pPr>
        <w:pStyle w:val="675"/>
        <w:spacing w:before="103" w:line="360" w:lineRule="auto"/>
        <w:rPr>
          <w:rFonts w:hint="eastAsia" w:ascii="宋体" w:hAnsi="宋体" w:eastAsia="宋体" w:cs="宋体"/>
          <w:b/>
          <w:bCs/>
          <w:color w:val="000000" w:themeColor="text1"/>
          <w:spacing w:val="-1"/>
          <w:sz w:val="28"/>
          <w:szCs w:val="28"/>
          <w:highlight w:val="none"/>
        </w:rPr>
      </w:pPr>
      <w:r>
        <w:rPr>
          <w:rFonts w:hint="eastAsia" w:ascii="宋体" w:hAnsi="宋体" w:eastAsia="宋体" w:cs="宋体"/>
          <w:b/>
          <w:bCs/>
          <w:color w:val="000000" w:themeColor="text1"/>
          <w:spacing w:val="-1"/>
          <w:sz w:val="28"/>
          <w:szCs w:val="28"/>
          <w:highlight w:val="none"/>
        </w:rPr>
      </w:r>
      <w:r>
        <w:rPr>
          <w:color w:val="000000" w:themeColor="text1"/>
          <w:highlight w:val="none"/>
        </w:rPr>
      </w:r>
    </w:p>
    <w:p>
      <w:pPr>
        <w:pStyle w:val="675"/>
        <w:spacing w:before="103" w:line="360" w:lineRule="auto"/>
        <w:rPr>
          <w:rFonts w:hint="eastAsia" w:ascii="宋体" w:hAnsi="宋体" w:cs="宋体"/>
          <w:b/>
          <w:color w:val="000000" w:themeColor="text1"/>
          <w:sz w:val="28"/>
          <w:szCs w:val="28"/>
          <w:highlight w:val="none"/>
        </w:rPr>
      </w:pPr>
      <w:r>
        <w:rPr>
          <w:rFonts w:hint="eastAsia" w:ascii="宋体" w:hAnsi="宋体" w:eastAsia="宋体" w:cs="宋体"/>
          <w:b/>
          <w:bCs/>
          <w:color w:val="000000" w:themeColor="text1"/>
          <w:spacing w:val="-1"/>
          <w:sz w:val="28"/>
          <w:szCs w:val="28"/>
          <w:highlight w:val="none"/>
        </w:rPr>
        <w:t xml:space="preserve">二、</w:t>
      </w:r>
      <w:r>
        <w:rPr>
          <w:rFonts w:hint="eastAsia" w:ascii="宋体" w:hAnsi="宋体" w:eastAsia="宋体" w:cs="宋体"/>
          <w:b/>
          <w:bCs/>
          <w:color w:val="000000" w:themeColor="text1"/>
          <w:spacing w:val="-1"/>
          <w:sz w:val="28"/>
          <w:szCs w:val="28"/>
          <w:highlight w:val="none"/>
          <w:lang w:val="en-US" w:eastAsia="zh-CN"/>
        </w:rPr>
        <w:t xml:space="preserve">技术参数要求</w:t>
      </w:r>
      <w:r>
        <w:rPr>
          <w:color w:val="000000" w:themeColor="text1"/>
          <w:highlight w:val="none"/>
        </w:rPr>
      </w:r>
    </w:p>
    <w:p>
      <w:pPr>
        <w:jc w:val="both"/>
        <w:spacing w:line="360" w:lineRule="auto"/>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lang w:val="en-US" w:eastAsia="zh-CN"/>
        </w:rPr>
        <w:t xml:space="preserve">产品一</w:t>
      </w:r>
      <w:r>
        <w:rPr>
          <w:rFonts w:hint="eastAsia" w:ascii="宋体" w:hAnsi="宋体" w:cs="宋体"/>
          <w:b/>
          <w:color w:val="000000" w:themeColor="text1"/>
          <w:sz w:val="28"/>
          <w:szCs w:val="28"/>
          <w:highlight w:val="none"/>
        </w:rPr>
        <w:t xml:space="preserve">：</w:t>
      </w:r>
      <w:r>
        <w:rPr>
          <w:rFonts w:hint="eastAsia" w:ascii="宋体" w:hAnsi="宋体" w:cs="宋体"/>
          <w:b/>
          <w:color w:val="000000" w:themeColor="text1"/>
          <w:sz w:val="28"/>
          <w:szCs w:val="28"/>
          <w:highlight w:val="none"/>
          <w:lang w:val="en-US" w:eastAsia="zh-CN"/>
        </w:rPr>
        <w:t xml:space="preserve">全自动微生物质谱检测系统</w:t>
      </w:r>
      <w:r>
        <w:rPr>
          <w:rFonts w:hint="eastAsia" w:ascii="宋体" w:hAnsi="宋体" w:cs="宋体"/>
          <w:b/>
          <w:color w:val="000000" w:themeColor="text1"/>
          <w:sz w:val="28"/>
          <w:szCs w:val="28"/>
          <w:highlight w:val="none"/>
        </w:rPr>
        <w:t xml:space="preserve"> </w:t>
      </w:r>
      <w:r>
        <w:rPr>
          <w:rFonts w:hint="eastAsia" w:ascii="宋体" w:hAnsi="宋体" w:cs="宋体"/>
          <w:b/>
          <w:color w:val="000000" w:themeColor="text1"/>
          <w:sz w:val="28"/>
          <w:szCs w:val="28"/>
          <w:highlight w:val="none"/>
          <w:lang w:val="en-US" w:eastAsia="zh-CN"/>
        </w:rPr>
        <w:t xml:space="preserve">×1套</w:t>
      </w:r>
      <w:r>
        <w:rPr>
          <w:color w:val="000000" w:themeColor="text1"/>
          <w:highlight w:val="none"/>
        </w:rPr>
      </w:r>
    </w:p>
    <w:p>
      <w:pPr>
        <w:jc w:val="both"/>
        <w:spacing w:line="360" w:lineRule="auto"/>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lang w:val="en-US" w:eastAsia="zh-CN"/>
        </w:rPr>
        <w:t xml:space="preserve">(1)设备主要用途及基本要求</w:t>
      </w:r>
      <w:r>
        <w:rPr>
          <w:color w:val="000000" w:themeColor="text1"/>
          <w:highlight w:val="none"/>
        </w:rPr>
      </w:r>
    </w:p>
    <w:p>
      <w:pPr>
        <w:jc w:val="both"/>
        <w:spacing w:line="360" w:lineRule="auto"/>
        <w:rPr>
          <w:rFonts w:hint="eastAsia"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1、应用范围应包括对细菌、真菌的鉴定。</w:t>
      </w:r>
      <w:r>
        <w:rPr>
          <w:color w:val="000000" w:themeColor="text1"/>
          <w:highlight w:val="none"/>
        </w:rPr>
      </w:r>
    </w:p>
    <w:p>
      <w:pPr>
        <w:jc w:val="both"/>
        <w:spacing w:line="360" w:lineRule="auto"/>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lang w:val="en-US" w:eastAsia="zh-CN"/>
        </w:rPr>
        <w:t xml:space="preserve">(2)具体技术参数要求</w:t>
      </w:r>
      <w:r>
        <w:rPr>
          <w:color w:val="000000" w:themeColor="text1"/>
          <w:highlight w:val="none"/>
        </w:rPr>
      </w:r>
    </w:p>
    <w:p>
      <w:pPr>
        <w:jc w:val="both"/>
        <w:spacing w:line="360" w:lineRule="auto"/>
        <w:rPr>
          <w:rFonts w:hint="eastAsia"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1、质谱仪硬件性能规格要求</w:t>
      </w:r>
      <w:r>
        <w:rPr>
          <w:color w:val="000000" w:themeColor="text1"/>
          <w:highlight w:val="none"/>
        </w:rPr>
      </w:r>
    </w:p>
    <w:p>
      <w:pPr>
        <w:jc w:val="both"/>
        <w:spacing w:line="360" w:lineRule="auto"/>
        <w:rPr>
          <w:rFonts w:hint="eastAsia" w:ascii="宋体" w:hAnsi="宋体" w:cs="宋体"/>
          <w:b w:val="0"/>
          <w:bCs/>
          <w:color w:val="000000" w:themeColor="text1"/>
          <w:sz w:val="24"/>
          <w:szCs w:val="24"/>
          <w:highlight w:val="none"/>
        </w:rPr>
      </w:pPr>
      <w:r>
        <w:rPr>
          <w:rFonts w:hint="eastAsia" w:ascii="宋体" w:hAnsi="宋体" w:cs="宋体"/>
          <w:b w:val="0"/>
          <w:bCs/>
          <w:i/>
          <w:iCs/>
          <w:color w:val="000000" w:themeColor="text1"/>
          <w:sz w:val="24"/>
          <w:szCs w:val="24"/>
          <w:highlight w:val="none"/>
          <w:u w:val="single"/>
          <w:lang w:val="en-US" w:eastAsia="zh-CN"/>
        </w:rPr>
        <w:t xml:space="preserve">1.1、采用直线形不锈钢飞行管；飞行管长度≥1米。（提供证明材料，并确保装机现场验收通过）</w:t>
      </w:r>
      <w:r>
        <w:rPr>
          <w:color w:val="000000" w:themeColor="text1"/>
          <w:highlight w:val="none"/>
        </w:rPr>
      </w:r>
    </w:p>
    <w:p>
      <w:pPr>
        <w:keepLines w:val="0"/>
        <w:keepNext w:val="0"/>
        <w:pageBreakBefore w:val="0"/>
        <w:spacing w:line="360" w:lineRule="auto"/>
        <w:widowControl w:val="off"/>
        <w:rPr>
          <w:rFonts w:hint="eastAsia" w:ascii="宋体" w:hAnsi="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w:t>
      </w:r>
      <w:r>
        <w:rPr>
          <w:rFonts w:hint="eastAsia" w:ascii="宋体" w:hAnsi="宋体" w:cs="宋体"/>
          <w:b w:val="0"/>
          <w:bCs/>
          <w:color w:val="000000" w:themeColor="text1"/>
          <w:sz w:val="24"/>
          <w:szCs w:val="24"/>
          <w:highlight w:val="none"/>
          <w:lang w:val="en-US" w:eastAsia="zh-CN"/>
        </w:rPr>
        <w:t xml:space="preserve">1.2、具备温度补偿功能，消除环境温度变化对蛋白质量检测准确度的影响。</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提供</w:t>
      </w:r>
      <w:r>
        <w:rPr>
          <w:rFonts w:hint="eastAsia" w:ascii="宋体" w:hAnsi="宋体" w:eastAsia="宋体" w:cs="宋体"/>
          <w:color w:val="000000" w:themeColor="text1"/>
          <w:sz w:val="24"/>
          <w:szCs w:val="24"/>
          <w:highlight w:val="none"/>
        </w:rPr>
        <w:t xml:space="preserve">有资质的第三方检验检测机构</w:t>
      </w:r>
      <w:r>
        <w:rPr>
          <w:rFonts w:hint="eastAsia" w:ascii="宋体" w:hAnsi="宋体" w:eastAsia="宋体" w:cs="宋体"/>
          <w:color w:val="000000" w:themeColor="text1"/>
          <w:sz w:val="24"/>
          <w:szCs w:val="24"/>
          <w:highlight w:val="none"/>
          <w:lang w:val="en-US" w:eastAsia="zh-CN"/>
        </w:rPr>
        <w:t xml:space="preserve">的检测报告证明，</w:t>
      </w:r>
      <w:r>
        <w:rPr>
          <w:rFonts w:ascii="宋体" w:hAnsi="宋体" w:eastAsia="宋体" w:cs="宋体"/>
          <w:color w:val="000000" w:themeColor="text1"/>
          <w:sz w:val="24"/>
          <w:szCs w:val="24"/>
          <w:highlight w:val="none"/>
        </w:rPr>
        <w:t xml:space="preserve">投标人投标阶段提供满足该要求的承诺函</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格式自拟</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注：</w:t>
      </w:r>
      <w:r>
        <w:rPr>
          <w:rFonts w:ascii="宋体" w:hAnsi="宋体" w:eastAsia="宋体" w:cs="宋体"/>
          <w:color w:val="000000" w:themeColor="text1"/>
          <w:sz w:val="24"/>
          <w:szCs w:val="24"/>
          <w:highlight w:val="none"/>
        </w:rPr>
        <w:t xml:space="preserve">第三方检测报告原件或完整有效复印件</w:t>
      </w:r>
      <w:r>
        <w:rPr>
          <w:rFonts w:hint="eastAsia" w:ascii="宋体" w:hAnsi="宋体" w:eastAsia="宋体" w:cs="宋体"/>
          <w:color w:val="000000" w:themeColor="text1"/>
          <w:sz w:val="24"/>
          <w:szCs w:val="24"/>
          <w:highlight w:val="none"/>
          <w:lang w:eastAsia="zh-CN"/>
        </w:rPr>
        <w:t xml:space="preserve">，</w:t>
      </w:r>
      <w:r>
        <w:rPr>
          <w:rFonts w:ascii="宋体" w:hAnsi="宋体" w:eastAsia="宋体" w:cs="宋体"/>
          <w:color w:val="000000" w:themeColor="text1"/>
          <w:sz w:val="24"/>
          <w:szCs w:val="24"/>
          <w:highlight w:val="none"/>
        </w:rPr>
        <w:t xml:space="preserve">由中标供应商在本项目验收前提交采购人核查，验收时须提供，未按期提供或报告不满足要求的，视为该参数不满足，按验收不合格处理。</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p>
    <w:p>
      <w:pPr>
        <w:jc w:val="both"/>
        <w:spacing w:line="360" w:lineRule="auto"/>
        <w:rPr>
          <w:rFonts w:hint="eastAsia"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1.3、检测器：配置MCP检测器，检测微通道数≥10万，保障高分辨率。</w:t>
      </w:r>
      <w:r>
        <w:rPr>
          <w:color w:val="000000" w:themeColor="text1"/>
          <w:highlight w:val="none"/>
        </w:rPr>
      </w:r>
    </w:p>
    <w:p>
      <w:pPr>
        <w:jc w:val="both"/>
        <w:spacing w:line="360" w:lineRule="auto"/>
        <w:rPr>
          <w:rFonts w:hint="eastAsia"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1.4、激光器：配置高性能激光器，频率在 1-2000Hz 范围内可调，激光频率、激光能量可调，激光寿命次数提供证明文件。</w:t>
      </w:r>
      <w:r>
        <w:rPr>
          <w:color w:val="000000" w:themeColor="text1"/>
          <w:highlight w:val="none"/>
        </w:rPr>
      </w:r>
    </w:p>
    <w:p>
      <w:pPr>
        <w:jc w:val="both"/>
        <w:spacing w:line="360" w:lineRule="auto"/>
        <w:rPr>
          <w:rFonts w:hint="eastAsia"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1.5、内置无油隔膜泵，无机油污染，维护时无需添加或更换机油，（提供内置无油隔膜泵安装在仪器内部的图片及中文技术说明书）。</w:t>
      </w:r>
      <w:r>
        <w:rPr>
          <w:color w:val="000000" w:themeColor="text1"/>
          <w:highlight w:val="none"/>
        </w:rPr>
      </w:r>
    </w:p>
    <w:p>
      <w:pPr>
        <w:jc w:val="both"/>
        <w:spacing w:line="360" w:lineRule="auto"/>
        <w:rPr>
          <w:rFonts w:hint="eastAsia"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1.6、分子泵为复合型涡轮分子泵，分子泵抽速≥300 L/S。 </w:t>
      </w:r>
      <w:r>
        <w:rPr>
          <w:color w:val="000000" w:themeColor="text1"/>
          <w:highlight w:val="none"/>
        </w:rPr>
      </w:r>
    </w:p>
    <w:p>
      <w:pPr>
        <w:jc w:val="both"/>
        <w:spacing w:line="360" w:lineRule="auto"/>
        <w:rPr>
          <w:rFonts w:hint="eastAsia"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1.7、质谱仪从样品靶板放入质谱仪后到真空抽到3×10</w:t>
      </w:r>
      <w:r>
        <w:rPr>
          <w:rFonts w:hint="eastAsia" w:ascii="宋体" w:hAnsi="宋体" w:cs="宋体"/>
          <w:b w:val="0"/>
          <w:bCs/>
          <w:color w:val="000000" w:themeColor="text1"/>
          <w:sz w:val="24"/>
          <w:szCs w:val="24"/>
          <w:highlight w:val="none"/>
          <w:vertAlign w:val="superscript"/>
          <w:lang w:val="en-US" w:eastAsia="zh-CN"/>
        </w:rPr>
        <w:t xml:space="preserve">-6</w:t>
      </w:r>
      <w:r>
        <w:rPr>
          <w:rFonts w:hint="eastAsia" w:ascii="宋体" w:hAnsi="宋体" w:cs="宋体"/>
          <w:b w:val="0"/>
          <w:bCs/>
          <w:color w:val="000000" w:themeColor="text1"/>
          <w:sz w:val="24"/>
          <w:szCs w:val="24"/>
          <w:highlight w:val="none"/>
          <w:lang w:val="en-US" w:eastAsia="zh-CN"/>
        </w:rPr>
        <w:t xml:space="preserve">mbar以下所需时间＜50s。</w:t>
      </w:r>
      <w:r>
        <w:rPr>
          <w:color w:val="000000" w:themeColor="text1"/>
          <w:highlight w:val="none"/>
        </w:rPr>
      </w:r>
    </w:p>
    <w:p>
      <w:pPr>
        <w:jc w:val="both"/>
        <w:spacing w:line="360" w:lineRule="auto"/>
        <w:rPr>
          <w:rFonts w:hint="eastAsia"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2、软件系统</w:t>
      </w:r>
      <w:r>
        <w:rPr>
          <w:color w:val="000000" w:themeColor="text1"/>
          <w:highlight w:val="none"/>
        </w:rPr>
      </w:r>
    </w:p>
    <w:p>
      <w:pPr>
        <w:jc w:val="both"/>
        <w:spacing w:line="360" w:lineRule="auto"/>
        <w:rPr>
          <w:rFonts w:hint="eastAsia"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2.1、全中文集成软件，支持单界面完成从谱图采集到鉴定报告生成的全流程操作，鉴定结果微生物名称中文和拉丁文同时给出，无需切换。</w:t>
      </w:r>
      <w:r>
        <w:rPr>
          <w:color w:val="000000" w:themeColor="text1"/>
          <w:highlight w:val="none"/>
        </w:rPr>
      </w:r>
    </w:p>
    <w:p>
      <w:pPr>
        <w:jc w:val="both"/>
        <w:spacing w:line="360" w:lineRule="auto"/>
        <w:rPr>
          <w:rFonts w:hint="eastAsia" w:ascii="宋体" w:hAnsi="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w:t>
      </w:r>
      <w:r>
        <w:rPr>
          <w:rFonts w:hint="eastAsia" w:ascii="宋体" w:hAnsi="宋体" w:cs="宋体"/>
          <w:b w:val="0"/>
          <w:bCs/>
          <w:color w:val="000000" w:themeColor="text1"/>
          <w:sz w:val="24"/>
          <w:szCs w:val="24"/>
          <w:highlight w:val="none"/>
          <w:lang w:val="en-US" w:eastAsia="zh-CN"/>
        </w:rPr>
        <w:t xml:space="preserve">2.2、 鉴定结果：标配检索鉴定软件给出质谱鉴定结果的同时还可给出国家级出版社提供的的微生物形态学（平板菌落图及染色图）形态图，以辅助对鉴定结果进行判读。</w:t>
      </w:r>
      <w:r>
        <w:rPr>
          <w:color w:val="000000" w:themeColor="text1"/>
          <w:highlight w:val="none"/>
        </w:rPr>
      </w:r>
    </w:p>
    <w:p>
      <w:pPr>
        <w:jc w:val="both"/>
        <w:spacing w:line="360" w:lineRule="auto"/>
        <w:rPr>
          <w:rFonts w:hint="eastAsia"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3、数据库</w:t>
      </w:r>
      <w:r>
        <w:rPr>
          <w:color w:val="000000" w:themeColor="text1"/>
          <w:highlight w:val="none"/>
        </w:rPr>
      </w:r>
    </w:p>
    <w:p>
      <w:pPr>
        <w:jc w:val="both"/>
        <w:spacing w:line="360" w:lineRule="auto"/>
        <w:rPr>
          <w:rFonts w:hint="eastAsia"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3.1、蛋白指纹图谱数据库：必须具备本地微生物菌种数据库，鉴定菌种提供证明文献,包括苛氧菌、厌氧菌、分枝杆菌等传统方法难以鉴定的疑难菌种。</w:t>
      </w:r>
      <w:r>
        <w:rPr>
          <w:rFonts w:hint="eastAsia" w:ascii="宋体" w:hAnsi="宋体" w:cs="宋体"/>
          <w:b w:val="0"/>
          <w:bCs/>
          <w:color w:val="000000" w:themeColor="text1"/>
          <w:sz w:val="24"/>
          <w:szCs w:val="24"/>
          <w:highlight w:val="none"/>
          <w:u w:val="none"/>
          <w:lang w:val="en-US" w:eastAsia="zh-CN"/>
        </w:rPr>
        <w:t xml:space="preserve">（提供证明文件）</w:t>
      </w:r>
      <w:r>
        <w:rPr>
          <w:color w:val="000000" w:themeColor="text1"/>
          <w:highlight w:val="none"/>
        </w:rPr>
      </w:r>
    </w:p>
    <w:p>
      <w:pPr>
        <w:jc w:val="both"/>
        <w:spacing w:line="360" w:lineRule="auto"/>
        <w:rPr>
          <w:rFonts w:hint="eastAsia" w:ascii="宋体" w:hAnsi="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w:t>
      </w:r>
      <w:r>
        <w:rPr>
          <w:rFonts w:hint="eastAsia" w:ascii="宋体" w:hAnsi="宋体" w:cs="宋体"/>
          <w:b w:val="0"/>
          <w:bCs/>
          <w:color w:val="000000" w:themeColor="text1"/>
          <w:sz w:val="24"/>
          <w:szCs w:val="24"/>
          <w:highlight w:val="none"/>
          <w:lang w:val="en-US" w:eastAsia="zh-CN"/>
        </w:rPr>
        <w:t xml:space="preserve">3.2、丝状真菌数据库品种提供证明文献，菌种鉴定属正确率大于95%。</w:t>
      </w:r>
      <w:r>
        <w:rPr>
          <w:rFonts w:hint="eastAsia" w:ascii="宋体" w:hAnsi="宋体" w:cs="宋体"/>
          <w:b w:val="0"/>
          <w:bCs/>
          <w:color w:val="000000" w:themeColor="text1"/>
          <w:sz w:val="24"/>
          <w:szCs w:val="24"/>
          <w:highlight w:val="none"/>
          <w:u w:val="none"/>
          <w:lang w:val="en-US" w:eastAsia="zh-CN"/>
        </w:rPr>
        <w:t xml:space="preserve">（提供证明文件）</w:t>
      </w:r>
      <w:r>
        <w:rPr>
          <w:color w:val="000000" w:themeColor="text1"/>
          <w:highlight w:val="none"/>
        </w:rPr>
      </w:r>
    </w:p>
    <w:p>
      <w:pPr>
        <w:jc w:val="both"/>
        <w:spacing w:line="360" w:lineRule="auto"/>
        <w:rPr>
          <w:rFonts w:hint="eastAsia"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3.3、特色数据库：数据库菌株应包括临床医学检验、疾控病原菌、环境微生物等相关领域，且及时更新。 </w:t>
      </w:r>
      <w:r>
        <w:rPr>
          <w:color w:val="000000" w:themeColor="text1"/>
          <w:highlight w:val="none"/>
        </w:rPr>
      </w:r>
    </w:p>
    <w:p>
      <w:pPr>
        <w:jc w:val="both"/>
        <w:spacing w:line="360" w:lineRule="auto"/>
        <w:rPr>
          <w:rFonts w:hint="eastAsia"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4、检测性能 </w:t>
      </w:r>
      <w:r>
        <w:rPr>
          <w:color w:val="000000" w:themeColor="text1"/>
          <w:highlight w:val="none"/>
        </w:rPr>
      </w:r>
    </w:p>
    <w:p>
      <w:pPr>
        <w:jc w:val="both"/>
        <w:spacing w:line="360" w:lineRule="auto"/>
        <w:rPr>
          <w:rFonts w:hint="eastAsia"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4.1、鉴定质量范围：1-500kDa。</w:t>
      </w:r>
      <w:r>
        <w:rPr>
          <w:color w:val="000000" w:themeColor="text1"/>
          <w:highlight w:val="none"/>
        </w:rPr>
      </w:r>
    </w:p>
    <w:p>
      <w:pPr>
        <w:keepLines w:val="0"/>
        <w:keepNext w:val="0"/>
        <w:pageBreakBefore w:val="0"/>
        <w:spacing w:line="360" w:lineRule="auto"/>
        <w:widowControl w:val="off"/>
        <w:rPr>
          <w:rFonts w:hint="eastAsia"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4.2、质量准确度：≤ 100ppm (外校准)；≤80ppm （内校准）。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提供</w:t>
      </w:r>
      <w:r>
        <w:rPr>
          <w:rFonts w:hint="eastAsia" w:ascii="宋体" w:hAnsi="宋体" w:eastAsia="宋体" w:cs="宋体"/>
          <w:color w:val="000000" w:themeColor="text1"/>
          <w:sz w:val="24"/>
          <w:szCs w:val="24"/>
          <w:highlight w:val="none"/>
        </w:rPr>
        <w:t xml:space="preserve">有资质的第三方检验检测机构</w:t>
      </w:r>
      <w:r>
        <w:rPr>
          <w:rFonts w:hint="eastAsia" w:ascii="宋体" w:hAnsi="宋体" w:eastAsia="宋体" w:cs="宋体"/>
          <w:color w:val="000000" w:themeColor="text1"/>
          <w:sz w:val="24"/>
          <w:szCs w:val="24"/>
          <w:highlight w:val="none"/>
          <w:lang w:val="en-US" w:eastAsia="zh-CN"/>
        </w:rPr>
        <w:t xml:space="preserve">的检测报告证明，</w:t>
      </w:r>
      <w:r>
        <w:rPr>
          <w:rFonts w:ascii="宋体" w:hAnsi="宋体" w:eastAsia="宋体" w:cs="宋体"/>
          <w:color w:val="000000" w:themeColor="text1"/>
          <w:sz w:val="24"/>
          <w:szCs w:val="24"/>
          <w:highlight w:val="none"/>
        </w:rPr>
        <w:t xml:space="preserve">投标人投标阶段提供满足该要求的承诺函</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格式自拟</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注：</w:t>
      </w:r>
      <w:r>
        <w:rPr>
          <w:rFonts w:ascii="宋体" w:hAnsi="宋体" w:eastAsia="宋体" w:cs="宋体"/>
          <w:color w:val="000000" w:themeColor="text1"/>
          <w:sz w:val="24"/>
          <w:szCs w:val="24"/>
          <w:highlight w:val="none"/>
        </w:rPr>
        <w:t xml:space="preserve">第三方检测报告原件或完整有效复印件</w:t>
      </w:r>
      <w:r>
        <w:rPr>
          <w:rFonts w:hint="eastAsia" w:ascii="宋体" w:hAnsi="宋体" w:eastAsia="宋体" w:cs="宋体"/>
          <w:color w:val="000000" w:themeColor="text1"/>
          <w:sz w:val="24"/>
          <w:szCs w:val="24"/>
          <w:highlight w:val="none"/>
          <w:lang w:eastAsia="zh-CN"/>
        </w:rPr>
        <w:t xml:space="preserve">，</w:t>
      </w:r>
      <w:r>
        <w:rPr>
          <w:rFonts w:ascii="宋体" w:hAnsi="宋体" w:eastAsia="宋体" w:cs="宋体"/>
          <w:color w:val="000000" w:themeColor="text1"/>
          <w:sz w:val="24"/>
          <w:szCs w:val="24"/>
          <w:highlight w:val="none"/>
        </w:rPr>
        <w:t xml:space="preserve">由中标供应商在本项目验收前提交采购人核查，验收时须提供，未按期提供或报告不满足要求的，视为该参数不满足，按验收不合格处理。</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p>
    <w:p>
      <w:pPr>
        <w:jc w:val="both"/>
        <w:spacing w:line="360" w:lineRule="auto"/>
        <w:rPr>
          <w:rFonts w:hint="eastAsia"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5、相关试剂和耗材：</w:t>
      </w:r>
      <w:r>
        <w:rPr>
          <w:color w:val="000000" w:themeColor="text1"/>
          <w:highlight w:val="none"/>
        </w:rPr>
      </w:r>
    </w:p>
    <w:p>
      <w:pPr>
        <w:jc w:val="both"/>
        <w:spacing w:line="360" w:lineRule="auto"/>
        <w:rPr>
          <w:rFonts w:hint="eastAsia"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5.1、配套品牌微生物质谱基质试剂盒、血培养阳性样本质谱鉴定前处理试剂、霉菌样本预处理试剂盒及同品牌校准品，均取得临床注册证。</w:t>
      </w:r>
      <w:r>
        <w:rPr>
          <w:color w:val="000000" w:themeColor="text1"/>
          <w:highlight w:val="none"/>
        </w:rPr>
      </w:r>
    </w:p>
    <w:p>
      <w:pPr>
        <w:jc w:val="both"/>
        <w:spacing w:line="360" w:lineRule="auto"/>
        <w:rPr>
          <w:rFonts w:hint="eastAsia"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5.2、可提供同品牌一次性硅基靶板和重复使用不锈钢靶板（提供医疗器械注册证明），重复性靶板为一体式靶板，高平整度且表面经镜面抛光处理，具有易于清洗、无残留的特性。</w:t>
      </w:r>
      <w:r>
        <w:rPr>
          <w:color w:val="000000" w:themeColor="text1"/>
          <w:highlight w:val="none"/>
        </w:rPr>
      </w:r>
    </w:p>
    <w:p>
      <w:pPr>
        <w:jc w:val="both"/>
        <w:spacing w:line="360" w:lineRule="auto"/>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lang w:val="en-US" w:eastAsia="zh-CN"/>
        </w:rPr>
        <w:t xml:space="preserve">(3)配置清单</w:t>
      </w:r>
      <w:r>
        <w:rPr>
          <w:color w:val="000000" w:themeColor="text1"/>
          <w:highlight w:val="none"/>
        </w:rPr>
      </w:r>
    </w:p>
    <w:p>
      <w:pPr>
        <w:jc w:val="both"/>
        <w:spacing w:line="360" w:lineRule="auto"/>
        <w:rPr>
          <w:rFonts w:hint="eastAsia" w:ascii="宋体" w:hAnsi="宋体" w:cs="宋体"/>
          <w:b w:val="0"/>
          <w:bCs/>
          <w:i/>
          <w:iCs/>
          <w:color w:val="000000" w:themeColor="text1"/>
          <w:sz w:val="24"/>
          <w:szCs w:val="24"/>
          <w:highlight w:val="none"/>
          <w:u w:val="single"/>
        </w:rPr>
      </w:pPr>
      <w:r>
        <w:rPr>
          <w:rFonts w:hint="eastAsia" w:ascii="宋体" w:hAnsi="宋体" w:cs="宋体"/>
          <w:b w:val="0"/>
          <w:bCs/>
          <w:i/>
          <w:iCs/>
          <w:color w:val="000000" w:themeColor="text1"/>
          <w:sz w:val="24"/>
          <w:szCs w:val="24"/>
          <w:highlight w:val="none"/>
          <w:u w:val="single"/>
          <w:lang w:val="en-US" w:eastAsia="zh-CN"/>
        </w:rPr>
        <w:t xml:space="preserve">1、微生物鉴定质谱系统主机：1 台。</w:t>
      </w:r>
      <w:r>
        <w:rPr>
          <w:color w:val="000000" w:themeColor="text1"/>
          <w:highlight w:val="none"/>
        </w:rPr>
      </w:r>
    </w:p>
    <w:p>
      <w:pPr>
        <w:jc w:val="both"/>
        <w:spacing w:line="360" w:lineRule="auto"/>
        <w:rPr>
          <w:rFonts w:hint="eastAsia" w:ascii="宋体" w:hAnsi="宋体" w:cs="宋体"/>
          <w:b w:val="0"/>
          <w:bCs/>
          <w:i/>
          <w:iCs/>
          <w:color w:val="000000" w:themeColor="text1"/>
          <w:sz w:val="24"/>
          <w:szCs w:val="24"/>
          <w:highlight w:val="none"/>
          <w:u w:val="single"/>
        </w:rPr>
      </w:pPr>
      <w:r>
        <w:rPr>
          <w:rFonts w:hint="eastAsia" w:ascii="宋体" w:hAnsi="宋体" w:cs="宋体"/>
          <w:b w:val="0"/>
          <w:bCs/>
          <w:i/>
          <w:iCs/>
          <w:color w:val="000000" w:themeColor="text1"/>
          <w:sz w:val="24"/>
          <w:szCs w:val="24"/>
          <w:highlight w:val="none"/>
          <w:u w:val="single"/>
          <w:lang w:val="en-US" w:eastAsia="zh-CN"/>
        </w:rPr>
        <w:t xml:space="preserve">2、工作站：专用电脑1台，</w:t>
      </w:r>
      <w:r>
        <w:rPr>
          <w:rFonts w:hint="eastAsia" w:ascii="宋体" w:hAnsi="宋体" w:cs="宋体"/>
          <w:b w:val="0"/>
          <w:bCs/>
          <w:i/>
          <w:iCs/>
          <w:color w:val="000000" w:themeColor="text1"/>
          <w:sz w:val="24"/>
          <w:szCs w:val="24"/>
          <w:highlight w:val="none"/>
          <w:u w:val="single"/>
          <w:lang w:val="en-US" w:eastAsia="zh-CN"/>
        </w:rPr>
        <w:t xml:space="preserve">（3.0GHz以上CPU四核处理器，内存≥16GB，硬盘≥1TB，液晶显示屏）</w:t>
      </w:r>
      <w:r>
        <w:rPr>
          <w:rFonts w:hint="eastAsia" w:ascii="宋体" w:hAnsi="宋体" w:cs="宋体"/>
          <w:b w:val="0"/>
          <w:bCs/>
          <w:i/>
          <w:iCs/>
          <w:color w:val="000000" w:themeColor="text1"/>
          <w:sz w:val="24"/>
          <w:szCs w:val="24"/>
          <w:highlight w:val="none"/>
          <w:u w:val="single"/>
          <w:lang w:val="en-US" w:eastAsia="zh-CN"/>
        </w:rPr>
        <w:t xml:space="preserve">条码扫描器1套，UPS电源设备1台。</w:t>
      </w:r>
      <w:r>
        <w:rPr>
          <w:color w:val="000000" w:themeColor="text1"/>
          <w:highlight w:val="none"/>
        </w:rPr>
      </w:r>
    </w:p>
    <w:p>
      <w:pPr>
        <w:jc w:val="both"/>
        <w:spacing w:line="360" w:lineRule="auto"/>
        <w:rPr>
          <w:rFonts w:hint="eastAsia" w:ascii="宋体" w:hAnsi="宋体" w:cs="宋体"/>
          <w:b w:val="0"/>
          <w:bCs/>
          <w:i/>
          <w:iCs/>
          <w:color w:val="000000" w:themeColor="text1"/>
          <w:sz w:val="24"/>
          <w:szCs w:val="24"/>
          <w:highlight w:val="none"/>
          <w:u w:val="single"/>
        </w:rPr>
      </w:pPr>
      <w:r>
        <w:rPr>
          <w:rFonts w:hint="eastAsia" w:ascii="宋体" w:hAnsi="宋体" w:cs="宋体"/>
          <w:b w:val="0"/>
          <w:bCs/>
          <w:i/>
          <w:iCs/>
          <w:color w:val="000000" w:themeColor="text1"/>
          <w:sz w:val="24"/>
          <w:szCs w:val="24"/>
          <w:highlight w:val="none"/>
          <w:u w:val="single"/>
          <w:lang w:val="en-US" w:eastAsia="zh-CN"/>
        </w:rPr>
        <w:t xml:space="preserve">3、配备重复使用一体式靶板2块。</w:t>
      </w:r>
      <w:r>
        <w:rPr>
          <w:color w:val="000000" w:themeColor="text1"/>
          <w:highlight w:val="none"/>
        </w:rPr>
      </w:r>
    </w:p>
    <w:p>
      <w:pPr>
        <w:jc w:val="both"/>
        <w:spacing w:line="360" w:lineRule="auto"/>
        <w:rPr>
          <w:rFonts w:hint="eastAsia" w:ascii="宋体" w:hAnsi="宋体" w:cs="宋体"/>
          <w:b w:val="0"/>
          <w:bCs/>
          <w:i/>
          <w:iCs/>
          <w:color w:val="000000" w:themeColor="text1"/>
          <w:sz w:val="24"/>
          <w:szCs w:val="24"/>
          <w:highlight w:val="none"/>
          <w:u w:val="single"/>
        </w:rPr>
      </w:pPr>
      <w:r>
        <w:rPr>
          <w:rFonts w:hint="eastAsia" w:ascii="宋体" w:hAnsi="宋体" w:cs="宋体"/>
          <w:b w:val="0"/>
          <w:bCs/>
          <w:i/>
          <w:iCs/>
          <w:color w:val="000000" w:themeColor="text1"/>
          <w:sz w:val="24"/>
          <w:szCs w:val="24"/>
          <w:highlight w:val="none"/>
          <w:u w:val="single"/>
          <w:lang w:val="en-US" w:eastAsia="zh-CN"/>
        </w:rPr>
        <w:t xml:space="preserve">4、移液枪1把，枪头1包，点靶台1个。</w:t>
      </w:r>
      <w:r>
        <w:rPr>
          <w:color w:val="000000" w:themeColor="text1"/>
          <w:highlight w:val="none"/>
        </w:rPr>
      </w:r>
    </w:p>
    <w:p>
      <w:pPr>
        <w:jc w:val="both"/>
        <w:spacing w:line="360" w:lineRule="auto"/>
        <w:rPr>
          <w:rFonts w:hint="default" w:ascii="宋体" w:hAnsi="宋体" w:cs="宋体"/>
          <w:b w:val="0"/>
          <w:bCs/>
          <w:i/>
          <w:iCs/>
          <w:color w:val="000000" w:themeColor="text1"/>
          <w:sz w:val="24"/>
          <w:szCs w:val="24"/>
          <w:highlight w:val="none"/>
          <w:u w:val="single"/>
        </w:rPr>
      </w:pPr>
      <w:r>
        <w:rPr>
          <w:rFonts w:hint="eastAsia" w:ascii="宋体" w:hAnsi="宋体" w:cs="宋体"/>
          <w:b w:val="0"/>
          <w:bCs/>
          <w:i/>
          <w:iCs/>
          <w:color w:val="000000" w:themeColor="text1"/>
          <w:sz w:val="24"/>
          <w:szCs w:val="24"/>
          <w:highlight w:val="none"/>
          <w:u w:val="single"/>
          <w:lang w:val="en-US" w:eastAsia="zh-CN"/>
        </w:rPr>
        <w:t xml:space="preserve">5、提供打印机1台、扫码枪 1把。</w:t>
      </w:r>
      <w:r>
        <w:rPr>
          <w:color w:val="000000" w:themeColor="text1"/>
          <w:highlight w:val="none"/>
        </w:rPr>
      </w:r>
    </w:p>
    <w:p>
      <w:pPr>
        <w:jc w:val="both"/>
        <w:spacing w:line="360" w:lineRule="auto"/>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lang w:val="en-US" w:eastAsia="zh-CN"/>
        </w:rPr>
        <w:t xml:space="preserve">(4)其他要求</w:t>
      </w:r>
      <w:r>
        <w:rPr>
          <w:color w:val="000000" w:themeColor="text1"/>
          <w:highlight w:val="none"/>
        </w:rPr>
      </w:r>
    </w:p>
    <w:p>
      <w:pPr>
        <w:jc w:val="both"/>
        <w:spacing w:line="360" w:lineRule="auto"/>
        <w:rPr>
          <w:rFonts w:hint="eastAsia"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1、使用期限≥8年。</w:t>
      </w:r>
      <w:r>
        <w:rPr>
          <w:color w:val="000000" w:themeColor="text1"/>
          <w:highlight w:val="none"/>
        </w:rPr>
      </w:r>
    </w:p>
    <w:p>
      <w:pPr>
        <w:jc w:val="both"/>
        <w:spacing w:line="360" w:lineRule="auto"/>
        <w:rPr>
          <w:rFonts w:hint="eastAsia" w:ascii="宋体" w:hAnsi="宋体" w:cs="宋体"/>
          <w:b w:val="0"/>
          <w:bCs/>
          <w:i/>
          <w:iCs/>
          <w:color w:val="000000" w:themeColor="text1"/>
          <w:sz w:val="24"/>
          <w:szCs w:val="24"/>
          <w:highlight w:val="none"/>
          <w:u w:val="single"/>
        </w:rPr>
      </w:pPr>
      <w:r>
        <w:rPr>
          <w:rFonts w:hint="eastAsia" w:ascii="宋体" w:hAnsi="宋体" w:cs="宋体"/>
          <w:b w:val="0"/>
          <w:bCs/>
          <w:i/>
          <w:iCs/>
          <w:color w:val="000000" w:themeColor="text1"/>
          <w:sz w:val="24"/>
          <w:szCs w:val="24"/>
          <w:highlight w:val="none"/>
          <w:u w:val="single"/>
          <w:lang w:val="en-US" w:eastAsia="zh-CN"/>
        </w:rPr>
        <w:t xml:space="preserve">2、连接医院LIS系统，费用由中标供应商负责。</w:t>
      </w:r>
      <w:r>
        <w:rPr>
          <w:color w:val="000000" w:themeColor="text1"/>
          <w:highlight w:val="none"/>
        </w:rPr>
      </w:r>
    </w:p>
    <w:p>
      <w:pPr>
        <w:jc w:val="both"/>
        <w:spacing w:line="360" w:lineRule="auto"/>
        <w:rPr>
          <w:rFonts w:hint="default" w:ascii="宋体" w:hAnsi="宋体" w:cs="宋体"/>
          <w:b w:val="0"/>
          <w:bCs/>
          <w:i/>
          <w:iCs/>
          <w:color w:val="000000" w:themeColor="text1"/>
          <w:sz w:val="24"/>
          <w:szCs w:val="24"/>
          <w:highlight w:val="none"/>
          <w:u w:val="single"/>
        </w:rPr>
      </w:pPr>
      <w:r>
        <w:rPr>
          <w:rFonts w:hint="eastAsia" w:ascii="宋体" w:hAnsi="宋体" w:cs="宋体"/>
          <w:b w:val="0"/>
          <w:bCs/>
          <w:i/>
          <w:iCs/>
          <w:color w:val="000000" w:themeColor="text1"/>
          <w:sz w:val="24"/>
          <w:szCs w:val="24"/>
          <w:highlight w:val="none"/>
          <w:u w:val="single"/>
          <w:lang w:val="en-US" w:eastAsia="zh-CN"/>
        </w:rPr>
        <w:t xml:space="preserve">3、所有试剂要在平台采购</w:t>
      </w:r>
      <w:r>
        <w:rPr>
          <w:color w:val="000000" w:themeColor="text1"/>
          <w:highlight w:val="none"/>
        </w:rPr>
      </w:r>
    </w:p>
    <w:p>
      <w:pPr>
        <w:jc w:val="both"/>
        <w:spacing w:line="360" w:lineRule="auto"/>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lang w:val="en-US" w:eastAsia="zh-CN"/>
        </w:rPr>
      </w:r>
      <w:r>
        <w:rPr>
          <w:color w:val="000000" w:themeColor="text1"/>
          <w:highlight w:val="none"/>
        </w:rPr>
      </w:r>
    </w:p>
    <w:p>
      <w:pPr>
        <w:jc w:val="both"/>
        <w:spacing w:line="360" w:lineRule="auto"/>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lang w:val="en-US" w:eastAsia="zh-CN"/>
        </w:rPr>
        <w:t xml:space="preserve">产品二</w:t>
      </w:r>
      <w:r>
        <w:rPr>
          <w:rFonts w:hint="eastAsia" w:ascii="宋体" w:hAnsi="宋体" w:cs="宋体"/>
          <w:b/>
          <w:color w:val="000000" w:themeColor="text1"/>
          <w:sz w:val="28"/>
          <w:szCs w:val="28"/>
          <w:highlight w:val="none"/>
        </w:rPr>
        <w:t xml:space="preserve">：</w:t>
      </w:r>
      <w:r>
        <w:rPr>
          <w:rFonts w:hint="eastAsia" w:ascii="宋体" w:hAnsi="宋体" w:cs="宋体"/>
          <w:b/>
          <w:color w:val="000000" w:themeColor="text1"/>
          <w:sz w:val="28"/>
          <w:szCs w:val="28"/>
          <w:highlight w:val="none"/>
          <w:lang w:val="en-US" w:eastAsia="zh-CN"/>
        </w:rPr>
        <w:t xml:space="preserve">痰涂片染色与分析系统</w:t>
      </w:r>
      <w:r>
        <w:rPr>
          <w:rFonts w:hint="eastAsia" w:ascii="宋体" w:hAnsi="宋体" w:cs="宋体"/>
          <w:b/>
          <w:color w:val="000000" w:themeColor="text1"/>
          <w:sz w:val="28"/>
          <w:szCs w:val="28"/>
          <w:highlight w:val="none"/>
        </w:rPr>
        <w:t xml:space="preserve"> </w:t>
      </w:r>
      <w:r>
        <w:rPr>
          <w:rFonts w:hint="eastAsia" w:ascii="宋体" w:hAnsi="宋体" w:cs="宋体"/>
          <w:b/>
          <w:color w:val="000000" w:themeColor="text1"/>
          <w:sz w:val="28"/>
          <w:szCs w:val="28"/>
          <w:highlight w:val="none"/>
          <w:lang w:val="en-US" w:eastAsia="zh-CN"/>
        </w:rPr>
        <w:t xml:space="preserve">×1套</w:t>
      </w:r>
      <w:r>
        <w:rPr>
          <w:color w:val="000000" w:themeColor="text1"/>
          <w:highlight w:val="none"/>
        </w:rPr>
      </w:r>
    </w:p>
    <w:p>
      <w:pPr>
        <w:ind w:left="566" w:hanging="361"/>
        <w:jc w:val="left"/>
        <w:keepLines w:val="0"/>
        <w:keepNext w:val="0"/>
        <w:pageBreakBefore w:val="0"/>
        <w:spacing w:line="360" w:lineRule="auto"/>
        <w:widowControl w:val="off"/>
        <w:rPr>
          <w:rFonts w:hint="eastAsia" w:ascii="宋体" w:hAnsi="宋体" w:eastAsia="宋体" w:cs="宋体"/>
          <w:b/>
          <w:bCs/>
          <w:color w:val="000000" w:themeColor="text1"/>
          <w:spacing w:val="0"/>
          <w:sz w:val="24"/>
          <w:szCs w:val="24"/>
          <w:highlight w:val="none"/>
        </w:rPr>
      </w:pPr>
      <w:r>
        <w:rPr>
          <w:rFonts w:hint="eastAsia" w:ascii="宋体" w:hAnsi="宋体" w:cs="宋体"/>
          <w:b/>
          <w:bCs/>
          <w:color w:val="000000" w:themeColor="text1"/>
          <w:spacing w:val="0"/>
          <w:sz w:val="24"/>
          <w:szCs w:val="24"/>
          <w:highlight w:val="none"/>
          <w:lang w:val="en-US" w:eastAsia="zh-CN"/>
        </w:rPr>
        <w:t xml:space="preserve">(1)</w:t>
      </w:r>
      <w:r>
        <w:rPr>
          <w:rFonts w:hint="eastAsia" w:ascii="宋体" w:hAnsi="宋体" w:eastAsia="宋体" w:cs="宋体"/>
          <w:b/>
          <w:bCs/>
          <w:color w:val="000000" w:themeColor="text1"/>
          <w:spacing w:val="0"/>
          <w:sz w:val="24"/>
          <w:szCs w:val="24"/>
          <w:highlight w:val="none"/>
        </w:rPr>
        <w:t xml:space="preserve">全自动细菌染色机</w:t>
      </w:r>
      <w:r>
        <w:rPr>
          <w:rFonts w:hint="eastAsia" w:ascii="宋体" w:hAnsi="宋体" w:eastAsia="宋体" w:cs="宋体"/>
          <w:b/>
          <w:bCs/>
          <w:color w:val="000000" w:themeColor="text1"/>
          <w:spacing w:val="0"/>
          <w:sz w:val="24"/>
          <w:szCs w:val="24"/>
          <w:highlight w:val="none"/>
          <w:lang w:eastAsia="zh-CN"/>
        </w:rPr>
        <w:t xml:space="preserve">（</w:t>
      </w:r>
      <w:r>
        <w:rPr>
          <w:rFonts w:hint="eastAsia" w:ascii="宋体" w:hAnsi="宋体" w:eastAsia="宋体" w:cs="宋体"/>
          <w:b/>
          <w:bCs/>
          <w:color w:val="000000" w:themeColor="text1"/>
          <w:spacing w:val="0"/>
          <w:sz w:val="24"/>
          <w:szCs w:val="24"/>
          <w:highlight w:val="none"/>
          <w:lang w:val="en-US" w:eastAsia="zh-CN"/>
        </w:rPr>
        <w:t xml:space="preserve">2台）</w:t>
      </w:r>
      <w:r>
        <w:rPr>
          <w:color w:val="000000" w:themeColor="text1"/>
          <w:highlight w:val="none"/>
        </w:rPr>
      </w:r>
    </w:p>
    <w:p>
      <w:pPr>
        <w:jc w:val="left"/>
        <w:keepLines w:val="0"/>
        <w:keepNext w:val="0"/>
        <w:pageBreakBefore w:val="0"/>
        <w:spacing w:line="360" w:lineRule="auto"/>
        <w:widowControl w:val="off"/>
        <w:rPr>
          <w:rFonts w:hint="eastAsia" w:ascii="宋体" w:hAnsi="宋体" w:eastAsia="宋体" w:cs="宋体"/>
          <w:b w:val="0"/>
          <w:bCs w:val="0"/>
          <w:color w:val="000000" w:themeColor="text1"/>
          <w:spacing w:val="0"/>
          <w:sz w:val="24"/>
          <w:szCs w:val="24"/>
          <w:highlight w:val="none"/>
        </w:rPr>
      </w:pPr>
      <w:r>
        <w:rPr>
          <w:rFonts w:hint="eastAsia" w:ascii="宋体" w:hAnsi="宋体" w:eastAsia="宋体" w:cs="宋体"/>
          <w:b w:val="0"/>
          <w:bCs w:val="0"/>
          <w:color w:val="000000" w:themeColor="text1"/>
          <w:spacing w:val="0"/>
          <w:sz w:val="24"/>
          <w:szCs w:val="24"/>
          <w:highlight w:val="none"/>
          <w:lang w:val="en-US" w:eastAsia="zh-CN"/>
        </w:rPr>
        <w:t xml:space="preserve">1</w:t>
      </w:r>
      <w:r>
        <w:rPr>
          <w:rFonts w:hint="eastAsia" w:ascii="宋体" w:hAnsi="宋体" w:cs="宋体"/>
          <w:b w:val="0"/>
          <w:bCs w:val="0"/>
          <w:color w:val="000000" w:themeColor="text1"/>
          <w:spacing w:val="0"/>
          <w:sz w:val="24"/>
          <w:szCs w:val="24"/>
          <w:highlight w:val="none"/>
          <w:lang w:val="en-US" w:eastAsia="zh-CN"/>
        </w:rPr>
        <w:t xml:space="preserve">  </w:t>
      </w:r>
      <w:r>
        <w:rPr>
          <w:rFonts w:hint="eastAsia" w:ascii="宋体" w:hAnsi="宋体" w:eastAsia="宋体" w:cs="宋体"/>
          <w:b w:val="0"/>
          <w:bCs w:val="0"/>
          <w:color w:val="000000" w:themeColor="text1"/>
          <w:spacing w:val="0"/>
          <w:sz w:val="24"/>
          <w:szCs w:val="24"/>
          <w:highlight w:val="none"/>
        </w:rPr>
        <w:t xml:space="preserve">使用范围</w:t>
      </w:r>
      <w:r>
        <w:rPr>
          <w:rFonts w:hint="eastAsia" w:ascii="宋体" w:hAnsi="宋体" w:eastAsia="宋体" w:cs="宋体"/>
          <w:b w:val="0"/>
          <w:bCs w:val="0"/>
          <w:color w:val="000000" w:themeColor="text1"/>
          <w:spacing w:val="0"/>
          <w:sz w:val="24"/>
          <w:szCs w:val="24"/>
          <w:highlight w:val="none"/>
          <w:lang w:eastAsia="zh-CN"/>
        </w:rPr>
        <w:t xml:space="preserve">：</w:t>
      </w:r>
      <w:r>
        <w:rPr>
          <w:rFonts w:hint="eastAsia" w:ascii="宋体" w:hAnsi="宋体" w:eastAsia="宋体" w:cs="宋体"/>
          <w:b w:val="0"/>
          <w:bCs w:val="0"/>
          <w:color w:val="000000" w:themeColor="text1"/>
          <w:spacing w:val="0"/>
          <w:sz w:val="24"/>
          <w:szCs w:val="24"/>
          <w:highlight w:val="none"/>
        </w:rPr>
        <w:t xml:space="preserve">用于医疗临床、疾病控制中心等部门实验室微生物涂片抗酸染色和革兰氏染色</w:t>
      </w:r>
      <w:r>
        <w:rPr>
          <w:rFonts w:hint="eastAsia" w:ascii="宋体" w:hAnsi="宋体" w:eastAsia="宋体" w:cs="宋体"/>
          <w:b w:val="0"/>
          <w:bCs w:val="0"/>
          <w:color w:val="000000" w:themeColor="text1"/>
          <w:spacing w:val="0"/>
          <w:sz w:val="24"/>
          <w:szCs w:val="24"/>
          <w:highlight w:val="none"/>
          <w:lang w:eastAsia="zh-CN"/>
        </w:rPr>
        <w:t xml:space="preserve">。</w:t>
      </w:r>
      <w:r>
        <w:rPr>
          <w:color w:val="000000" w:themeColor="text1"/>
          <w:highlight w:val="none"/>
        </w:rPr>
      </w:r>
    </w:p>
    <w:p>
      <w:pPr>
        <w:jc w:val="left"/>
        <w:keepLines w:val="0"/>
        <w:keepNext w:val="0"/>
        <w:pageBreakBefore w:val="0"/>
        <w:spacing w:line="360" w:lineRule="auto"/>
        <w:widowControl w:val="off"/>
        <w:rPr>
          <w:rFonts w:hint="eastAsia" w:ascii="宋体" w:hAnsi="宋体" w:eastAsia="宋体" w:cs="宋体"/>
          <w:b w:val="0"/>
          <w:bCs w:val="0"/>
          <w:color w:val="000000" w:themeColor="text1"/>
          <w:spacing w:val="0"/>
          <w:sz w:val="24"/>
          <w:szCs w:val="24"/>
          <w:highlight w:val="none"/>
        </w:rPr>
      </w:pPr>
      <w:r>
        <w:rPr>
          <w:rFonts w:hint="eastAsia" w:ascii="宋体" w:hAnsi="宋体" w:eastAsia="宋体" w:cs="宋体"/>
          <w:b w:val="0"/>
          <w:bCs w:val="0"/>
          <w:color w:val="000000" w:themeColor="text1"/>
          <w:spacing w:val="0"/>
          <w:sz w:val="24"/>
          <w:szCs w:val="24"/>
          <w:highlight w:val="none"/>
          <w:lang w:val="en-US" w:eastAsia="zh-CN"/>
        </w:rPr>
        <w:t xml:space="preserve">2</w:t>
      </w:r>
      <w:r>
        <w:rPr>
          <w:rFonts w:hint="eastAsia" w:ascii="宋体" w:hAnsi="宋体" w:cs="宋体"/>
          <w:b w:val="0"/>
          <w:bCs w:val="0"/>
          <w:color w:val="000000" w:themeColor="text1"/>
          <w:spacing w:val="0"/>
          <w:sz w:val="24"/>
          <w:szCs w:val="24"/>
          <w:highlight w:val="none"/>
          <w:lang w:val="en-US" w:eastAsia="zh-CN"/>
        </w:rPr>
        <w:t xml:space="preserve">  </w:t>
      </w:r>
      <w:r>
        <w:rPr>
          <w:rFonts w:hint="eastAsia" w:ascii="宋体" w:hAnsi="宋体" w:eastAsia="宋体" w:cs="宋体"/>
          <w:b w:val="0"/>
          <w:bCs w:val="0"/>
          <w:color w:val="000000" w:themeColor="text1"/>
          <w:spacing w:val="0"/>
          <w:sz w:val="24"/>
          <w:szCs w:val="24"/>
          <w:highlight w:val="none"/>
        </w:rPr>
        <w:t xml:space="preserve">技术参数</w:t>
      </w:r>
      <w:r>
        <w:rPr>
          <w:color w:val="000000" w:themeColor="text1"/>
          <w:highlight w:val="none"/>
        </w:rPr>
      </w:r>
    </w:p>
    <w:p>
      <w:pPr>
        <w:jc w:val="left"/>
        <w:keepLines w:val="0"/>
        <w:keepNext w:val="0"/>
        <w:pageBreakBefore w:val="0"/>
        <w:spacing w:line="360" w:lineRule="auto"/>
        <w:widowControl w:val="off"/>
        <w:rPr>
          <w:rFonts w:hint="eastAsia" w:ascii="宋体" w:hAnsi="宋体" w:eastAsia="宋体" w:cs="宋体"/>
          <w:b w:val="0"/>
          <w:bCs w:val="0"/>
          <w:color w:val="000000" w:themeColor="text1"/>
          <w:spacing w:val="0"/>
          <w:sz w:val="24"/>
          <w:szCs w:val="24"/>
          <w:highlight w:val="none"/>
        </w:rPr>
      </w:pPr>
      <w:r>
        <w:rPr>
          <w:rFonts w:hint="eastAsia" w:ascii="宋体" w:hAnsi="宋体" w:eastAsia="宋体" w:cs="宋体"/>
          <w:b w:val="0"/>
          <w:bCs w:val="0"/>
          <w:i/>
          <w:iCs/>
          <w:color w:val="000000" w:themeColor="text1"/>
          <w:spacing w:val="0"/>
          <w:sz w:val="24"/>
          <w:szCs w:val="24"/>
          <w:highlight w:val="none"/>
          <w:u w:val="single"/>
          <w:lang w:val="en-US" w:eastAsia="zh-CN"/>
        </w:rPr>
        <w:t xml:space="preserve">2.1 </w:t>
      </w:r>
      <w:r>
        <w:rPr>
          <w:rFonts w:hint="eastAsia" w:ascii="宋体" w:hAnsi="宋体" w:eastAsia="宋体" w:cs="宋体"/>
          <w:b w:val="0"/>
          <w:bCs w:val="0"/>
          <w:i/>
          <w:iCs/>
          <w:color w:val="000000" w:themeColor="text1"/>
          <w:spacing w:val="0"/>
          <w:sz w:val="24"/>
          <w:szCs w:val="24"/>
          <w:highlight w:val="none"/>
          <w:u w:val="single"/>
        </w:rPr>
        <w:t xml:space="preserve">染色方法：离心式独立染色</w:t>
      </w:r>
      <w:r>
        <w:rPr>
          <w:rFonts w:hint="eastAsia" w:ascii="宋体" w:hAnsi="宋体" w:eastAsia="宋体" w:cs="宋体"/>
          <w:b w:val="0"/>
          <w:bCs w:val="0"/>
          <w:i/>
          <w:iCs/>
          <w:color w:val="000000" w:themeColor="text1"/>
          <w:spacing w:val="0"/>
          <w:sz w:val="24"/>
          <w:szCs w:val="24"/>
          <w:highlight w:val="none"/>
          <w:u w:val="single"/>
          <w:lang w:eastAsia="zh-CN"/>
        </w:rPr>
        <w:t xml:space="preserve">。</w:t>
      </w:r>
      <w:r>
        <w:rPr>
          <w:color w:val="000000" w:themeColor="text1"/>
          <w:highlight w:val="none"/>
        </w:rPr>
      </w:r>
    </w:p>
    <w:p>
      <w:pPr>
        <w:jc w:val="left"/>
        <w:keepLines w:val="0"/>
        <w:keepNext w:val="0"/>
        <w:pageBreakBefore w:val="0"/>
        <w:spacing w:line="360" w:lineRule="auto"/>
        <w:widowControl w:val="off"/>
        <w:rPr>
          <w:rFonts w:hint="eastAsia" w:ascii="宋体" w:hAnsi="宋体" w:eastAsia="宋体" w:cs="宋体"/>
          <w:b w:val="0"/>
          <w:bCs w:val="0"/>
          <w:color w:val="000000" w:themeColor="text1"/>
          <w:spacing w:val="0"/>
          <w:sz w:val="24"/>
          <w:szCs w:val="24"/>
          <w:highlight w:val="none"/>
        </w:rPr>
      </w:pPr>
      <w:r>
        <w:rPr>
          <w:rFonts w:hint="eastAsia" w:ascii="宋体" w:hAnsi="宋体" w:eastAsia="宋体" w:cs="宋体"/>
          <w:b w:val="0"/>
          <w:bCs w:val="0"/>
          <w:color w:val="000000" w:themeColor="text1"/>
          <w:spacing w:val="0"/>
          <w:sz w:val="24"/>
          <w:szCs w:val="24"/>
          <w:highlight w:val="none"/>
          <w:lang w:val="en-US" w:eastAsia="zh-CN"/>
        </w:rPr>
        <w:t xml:space="preserve">2.2 </w:t>
      </w:r>
      <w:r>
        <w:rPr>
          <w:rFonts w:hint="eastAsia" w:ascii="宋体" w:hAnsi="宋体" w:eastAsia="宋体" w:cs="宋体"/>
          <w:b w:val="0"/>
          <w:bCs w:val="0"/>
          <w:color w:val="000000" w:themeColor="text1"/>
          <w:spacing w:val="0"/>
          <w:sz w:val="24"/>
          <w:szCs w:val="24"/>
          <w:highlight w:val="none"/>
        </w:rPr>
        <w:t xml:space="preserve">染色通量：一次装载标本玻片数量≥16片；双层分布</w:t>
      </w:r>
      <w:r>
        <w:rPr>
          <w:rFonts w:hint="eastAsia" w:ascii="宋体" w:hAnsi="宋体" w:cs="宋体"/>
          <w:b w:val="0"/>
          <w:bCs w:val="0"/>
          <w:color w:val="000000" w:themeColor="text1"/>
          <w:spacing w:val="0"/>
          <w:sz w:val="24"/>
          <w:szCs w:val="24"/>
          <w:highlight w:val="none"/>
          <w:lang w:eastAsia="zh-CN"/>
        </w:rPr>
        <w:t xml:space="preserve">。</w:t>
      </w:r>
      <w:r>
        <w:rPr>
          <w:rFonts w:hint="eastAsia" w:ascii="宋体" w:hAnsi="宋体" w:eastAsia="宋体" w:cs="宋体"/>
          <w:b w:val="0"/>
          <w:bCs w:val="0"/>
          <w:color w:val="000000" w:themeColor="text1"/>
          <w:spacing w:val="0"/>
          <w:sz w:val="24"/>
          <w:szCs w:val="24"/>
          <w:highlight w:val="none"/>
        </w:rPr>
        <w:t xml:space="preserve"> </w:t>
      </w:r>
      <w:r>
        <w:rPr>
          <w:color w:val="000000" w:themeColor="text1"/>
          <w:highlight w:val="none"/>
        </w:rPr>
      </w:r>
    </w:p>
    <w:p>
      <w:pPr>
        <w:jc w:val="left"/>
        <w:keepLines w:val="0"/>
        <w:keepNext w:val="0"/>
        <w:pageBreakBefore w:val="0"/>
        <w:spacing w:line="360" w:lineRule="auto"/>
        <w:widowControl w:val="off"/>
        <w:rPr>
          <w:rFonts w:hint="eastAsia" w:ascii="宋体" w:hAnsi="宋体" w:eastAsia="宋体" w:cs="宋体"/>
          <w:b w:val="0"/>
          <w:bCs w:val="0"/>
          <w:color w:val="000000" w:themeColor="text1"/>
          <w:spacing w:val="0"/>
          <w:sz w:val="24"/>
          <w:szCs w:val="24"/>
          <w:highlight w:val="none"/>
        </w:rPr>
      </w:pPr>
      <w:r>
        <w:rPr>
          <w:rFonts w:hint="eastAsia" w:ascii="宋体" w:hAnsi="宋体" w:eastAsia="宋体" w:cs="宋体"/>
          <w:b w:val="0"/>
          <w:bCs w:val="0"/>
          <w:color w:val="000000" w:themeColor="text1"/>
          <w:spacing w:val="0"/>
          <w:sz w:val="24"/>
          <w:szCs w:val="24"/>
          <w:highlight w:val="none"/>
          <w:lang w:val="en-US" w:eastAsia="zh-CN"/>
        </w:rPr>
        <w:t xml:space="preserve">2.3 </w:t>
      </w:r>
      <w:r>
        <w:rPr>
          <w:rFonts w:hint="eastAsia" w:ascii="宋体" w:hAnsi="宋体" w:eastAsia="宋体" w:cs="宋体"/>
          <w:b w:val="0"/>
          <w:bCs w:val="0"/>
          <w:color w:val="000000" w:themeColor="text1"/>
          <w:spacing w:val="0"/>
          <w:sz w:val="24"/>
          <w:szCs w:val="24"/>
          <w:highlight w:val="none"/>
        </w:rPr>
        <w:t xml:space="preserve">染色速度：革兰氏染色</w:t>
      </w:r>
      <w:r>
        <w:rPr>
          <w:rFonts w:hint="eastAsia" w:ascii="宋体" w:hAnsi="宋体" w:cs="宋体"/>
          <w:b w:val="0"/>
          <w:bCs w:val="0"/>
          <w:color w:val="000000" w:themeColor="text1"/>
          <w:spacing w:val="0"/>
          <w:sz w:val="24"/>
          <w:szCs w:val="24"/>
          <w:highlight w:val="none"/>
          <w:lang w:val="en-US" w:eastAsia="zh-CN"/>
        </w:rPr>
        <w:t xml:space="preserve">9</w:t>
      </w:r>
      <w:r>
        <w:rPr>
          <w:rFonts w:hint="eastAsia" w:ascii="宋体" w:hAnsi="宋体" w:eastAsia="宋体" w:cs="宋体"/>
          <w:b w:val="0"/>
          <w:bCs w:val="0"/>
          <w:color w:val="000000" w:themeColor="text1"/>
          <w:spacing w:val="0"/>
          <w:sz w:val="24"/>
          <w:szCs w:val="24"/>
          <w:highlight w:val="none"/>
        </w:rPr>
        <w:t xml:space="preserve">0片/批/小时；抗酸染色60片/小时</w:t>
      </w:r>
      <w:r>
        <w:rPr>
          <w:rFonts w:hint="eastAsia" w:ascii="宋体" w:hAnsi="宋体" w:cs="宋体"/>
          <w:b w:val="0"/>
          <w:bCs w:val="0"/>
          <w:color w:val="000000" w:themeColor="text1"/>
          <w:spacing w:val="0"/>
          <w:sz w:val="24"/>
          <w:szCs w:val="24"/>
          <w:highlight w:val="none"/>
          <w:lang w:eastAsia="zh-CN"/>
        </w:rPr>
        <w:t xml:space="preserve">。</w:t>
      </w:r>
      <w:r>
        <w:rPr>
          <w:color w:val="000000" w:themeColor="text1"/>
          <w:highlight w:val="none"/>
        </w:rPr>
      </w:r>
    </w:p>
    <w:p>
      <w:pPr>
        <w:jc w:val="left"/>
        <w:keepLines w:val="0"/>
        <w:keepNext w:val="0"/>
        <w:pageBreakBefore w:val="0"/>
        <w:spacing w:line="360" w:lineRule="auto"/>
        <w:widowControl w:val="off"/>
        <w:rPr>
          <w:rFonts w:hint="eastAsia" w:ascii="宋体" w:hAnsi="宋体" w:eastAsia="宋体" w:cs="宋体"/>
          <w:b w:val="0"/>
          <w:bCs w:val="0"/>
          <w:color w:val="000000" w:themeColor="text1"/>
          <w:spacing w:val="0"/>
          <w:sz w:val="24"/>
          <w:szCs w:val="24"/>
          <w:highlight w:val="none"/>
        </w:rPr>
      </w:pPr>
      <w:r>
        <w:rPr>
          <w:rFonts w:hint="eastAsia" w:ascii="宋体" w:hAnsi="宋体" w:eastAsia="宋体" w:cs="宋体"/>
          <w:b w:val="0"/>
          <w:bCs w:val="0"/>
          <w:color w:val="000000" w:themeColor="text1"/>
          <w:spacing w:val="0"/>
          <w:sz w:val="24"/>
          <w:szCs w:val="24"/>
          <w:highlight w:val="none"/>
          <w:lang w:val="en-US" w:eastAsia="zh-CN"/>
        </w:rPr>
        <w:t xml:space="preserve">2.4 </w:t>
      </w:r>
      <w:r>
        <w:rPr>
          <w:rFonts w:hint="eastAsia" w:ascii="宋体" w:hAnsi="宋体" w:eastAsia="宋体" w:cs="宋体"/>
          <w:b w:val="0"/>
          <w:bCs w:val="0"/>
          <w:color w:val="000000" w:themeColor="text1"/>
          <w:spacing w:val="0"/>
          <w:sz w:val="24"/>
          <w:szCs w:val="24"/>
          <w:highlight w:val="none"/>
        </w:rPr>
        <w:t xml:space="preserve">染仓要求：独立染仓设计、减少液体残留。</w:t>
      </w:r>
      <w:r>
        <w:rPr>
          <w:color w:val="000000" w:themeColor="text1"/>
          <w:highlight w:val="none"/>
        </w:rPr>
      </w:r>
    </w:p>
    <w:p>
      <w:pPr>
        <w:jc w:val="left"/>
        <w:keepLines w:val="0"/>
        <w:keepNext w:val="0"/>
        <w:pageBreakBefore w:val="0"/>
        <w:spacing w:line="360" w:lineRule="auto"/>
        <w:widowControl w:val="off"/>
        <w:rPr>
          <w:rFonts w:hint="eastAsia" w:ascii="宋体" w:hAnsi="宋体" w:eastAsia="宋体" w:cs="宋体"/>
          <w:b w:val="0"/>
          <w:bCs w:val="0"/>
          <w:color w:val="000000" w:themeColor="text1"/>
          <w:spacing w:val="0"/>
          <w:sz w:val="24"/>
          <w:szCs w:val="24"/>
          <w:highlight w:val="none"/>
        </w:rPr>
      </w:pPr>
      <w:r>
        <w:rPr>
          <w:rFonts w:hint="eastAsia" w:ascii="宋体" w:hAnsi="宋体" w:eastAsia="宋体" w:cs="宋体"/>
          <w:b w:val="0"/>
          <w:bCs w:val="0"/>
          <w:color w:val="000000" w:themeColor="text1"/>
          <w:spacing w:val="0"/>
          <w:sz w:val="24"/>
          <w:szCs w:val="24"/>
          <w:highlight w:val="none"/>
          <w:lang w:val="en-US" w:eastAsia="zh-CN"/>
        </w:rPr>
        <w:t xml:space="preserve">2.5 </w:t>
      </w:r>
      <w:r>
        <w:rPr>
          <w:rFonts w:hint="eastAsia" w:ascii="宋体" w:hAnsi="宋体" w:eastAsia="宋体" w:cs="宋体"/>
          <w:b w:val="0"/>
          <w:bCs w:val="0"/>
          <w:color w:val="000000" w:themeColor="text1"/>
          <w:spacing w:val="0"/>
          <w:sz w:val="24"/>
          <w:szCs w:val="24"/>
          <w:highlight w:val="none"/>
        </w:rPr>
        <w:t xml:space="preserve">染管要求：染液须用独立输送管路、独立喷嘴、避免染液间交叉污染。</w:t>
      </w:r>
      <w:r>
        <w:rPr>
          <w:color w:val="000000" w:themeColor="text1"/>
          <w:highlight w:val="none"/>
        </w:rPr>
      </w:r>
    </w:p>
    <w:p>
      <w:pPr>
        <w:jc w:val="left"/>
        <w:keepLines w:val="0"/>
        <w:keepNext w:val="0"/>
        <w:pageBreakBefore w:val="0"/>
        <w:spacing w:line="360" w:lineRule="auto"/>
        <w:widowControl w:val="off"/>
        <w:rPr>
          <w:rFonts w:hint="eastAsia" w:ascii="宋体" w:hAnsi="宋体" w:eastAsia="宋体" w:cs="宋体"/>
          <w:b w:val="0"/>
          <w:bCs w:val="0"/>
          <w:color w:val="000000" w:themeColor="text1"/>
          <w:spacing w:val="0"/>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w:t>
      </w:r>
      <w:r>
        <w:rPr>
          <w:rFonts w:hint="eastAsia" w:ascii="宋体" w:hAnsi="宋体" w:eastAsia="宋体" w:cs="宋体"/>
          <w:b w:val="0"/>
          <w:bCs w:val="0"/>
          <w:color w:val="000000" w:themeColor="text1"/>
          <w:spacing w:val="0"/>
          <w:sz w:val="24"/>
          <w:szCs w:val="24"/>
          <w:highlight w:val="none"/>
          <w:lang w:val="en-US" w:eastAsia="zh-CN"/>
        </w:rPr>
        <w:t xml:space="preserve">2.6 加热功能：染色机采用染色液直接加温法，染液温度能达到55度以上，满足热染需求，加热功能需要在产品医疗器械备案凭证或注册证有体现</w:t>
      </w:r>
      <w:r>
        <w:rPr>
          <w:rFonts w:hint="eastAsia" w:ascii="宋体" w:hAnsi="宋体" w:eastAsia="宋体" w:cs="宋体"/>
          <w:b w:val="0"/>
          <w:bCs w:val="0"/>
          <w:color w:val="000000" w:themeColor="text1"/>
          <w:spacing w:val="0"/>
          <w:sz w:val="24"/>
          <w:szCs w:val="24"/>
          <w:highlight w:val="none"/>
          <w:lang w:eastAsia="zh-CN"/>
        </w:rPr>
        <w:t xml:space="preserve">。</w:t>
      </w:r>
      <w:r>
        <w:rPr>
          <w:color w:val="000000" w:themeColor="text1"/>
          <w:highlight w:val="none"/>
        </w:rPr>
      </w:r>
    </w:p>
    <w:p>
      <w:pPr>
        <w:jc w:val="left"/>
        <w:keepLines w:val="0"/>
        <w:keepNext w:val="0"/>
        <w:pageBreakBefore w:val="0"/>
        <w:spacing w:line="360" w:lineRule="auto"/>
        <w:widowControl w:val="off"/>
        <w:rPr>
          <w:rFonts w:hint="eastAsia" w:ascii="宋体" w:hAnsi="宋体" w:eastAsia="宋体" w:cs="宋体"/>
          <w:b w:val="0"/>
          <w:bCs w:val="0"/>
          <w:color w:val="000000" w:themeColor="text1"/>
          <w:spacing w:val="0"/>
          <w:sz w:val="24"/>
          <w:szCs w:val="24"/>
          <w:highlight w:val="none"/>
        </w:rPr>
      </w:pPr>
      <w:r>
        <w:rPr>
          <w:rFonts w:hint="eastAsia" w:ascii="宋体" w:hAnsi="宋体" w:eastAsia="宋体" w:cs="宋体"/>
          <w:b w:val="0"/>
          <w:bCs w:val="0"/>
          <w:color w:val="000000" w:themeColor="text1"/>
          <w:spacing w:val="0"/>
          <w:sz w:val="24"/>
          <w:szCs w:val="24"/>
          <w:highlight w:val="none"/>
          <w:lang w:val="en-US" w:eastAsia="zh-CN"/>
        </w:rPr>
        <w:t xml:space="preserve">2.</w:t>
      </w:r>
      <w:r>
        <w:rPr>
          <w:rFonts w:hint="eastAsia" w:ascii="宋体" w:hAnsi="宋体" w:cs="宋体"/>
          <w:b w:val="0"/>
          <w:bCs w:val="0"/>
          <w:color w:val="000000" w:themeColor="text1"/>
          <w:spacing w:val="0"/>
          <w:sz w:val="24"/>
          <w:szCs w:val="24"/>
          <w:highlight w:val="none"/>
          <w:lang w:val="en-US" w:eastAsia="zh-CN"/>
        </w:rPr>
        <w:t xml:space="preserve">7</w:t>
      </w:r>
      <w:r>
        <w:rPr>
          <w:rFonts w:hint="eastAsia" w:ascii="宋体" w:hAnsi="宋体" w:eastAsia="宋体" w:cs="宋体"/>
          <w:b w:val="0"/>
          <w:bCs w:val="0"/>
          <w:color w:val="000000" w:themeColor="text1"/>
          <w:spacing w:val="0"/>
          <w:sz w:val="24"/>
          <w:szCs w:val="24"/>
          <w:highlight w:val="none"/>
          <w:lang w:val="en-US" w:eastAsia="zh-CN"/>
        </w:rPr>
        <w:t xml:space="preserve"> </w:t>
      </w:r>
      <w:r>
        <w:rPr>
          <w:rFonts w:hint="eastAsia" w:ascii="宋体" w:hAnsi="宋体" w:eastAsia="宋体" w:cs="宋体"/>
          <w:b w:val="0"/>
          <w:bCs w:val="0"/>
          <w:color w:val="000000" w:themeColor="text1"/>
          <w:spacing w:val="0"/>
          <w:sz w:val="24"/>
          <w:szCs w:val="24"/>
          <w:highlight w:val="none"/>
        </w:rPr>
        <w:t xml:space="preserve">内置水平仪，可随时查看与校验仪器平整度与垂直位置，保证玻片染色不出现片间差异，染色质量稳定</w:t>
      </w:r>
      <w:r>
        <w:rPr>
          <w:rFonts w:hint="eastAsia" w:ascii="宋体" w:hAnsi="宋体" w:cs="宋体"/>
          <w:b w:val="0"/>
          <w:bCs w:val="0"/>
          <w:color w:val="000000" w:themeColor="text1"/>
          <w:spacing w:val="0"/>
          <w:sz w:val="24"/>
          <w:szCs w:val="24"/>
          <w:highlight w:val="none"/>
          <w:lang w:eastAsia="zh-CN"/>
        </w:rPr>
        <w:t xml:space="preserve">。</w:t>
      </w:r>
      <w:r>
        <w:rPr>
          <w:color w:val="000000" w:themeColor="text1"/>
          <w:highlight w:val="none"/>
        </w:rPr>
      </w:r>
    </w:p>
    <w:p>
      <w:pPr>
        <w:jc w:val="left"/>
        <w:keepLines w:val="0"/>
        <w:keepNext w:val="0"/>
        <w:pageBreakBefore w:val="0"/>
        <w:spacing w:line="360" w:lineRule="auto"/>
        <w:widowControl w:val="off"/>
        <w:rPr>
          <w:rFonts w:hint="eastAsia" w:ascii="宋体" w:hAnsi="宋体" w:eastAsia="宋体" w:cs="宋体"/>
          <w:b w:val="0"/>
          <w:bCs w:val="0"/>
          <w:color w:val="000000" w:themeColor="text1"/>
          <w:spacing w:val="0"/>
          <w:sz w:val="24"/>
          <w:szCs w:val="24"/>
          <w:highlight w:val="none"/>
        </w:rPr>
      </w:pPr>
      <w:r>
        <w:rPr>
          <w:rFonts w:hint="eastAsia" w:ascii="宋体" w:hAnsi="宋体" w:eastAsia="宋体" w:cs="宋体"/>
          <w:b w:val="0"/>
          <w:bCs w:val="0"/>
          <w:color w:val="000000" w:themeColor="text1"/>
          <w:spacing w:val="0"/>
          <w:sz w:val="24"/>
          <w:szCs w:val="24"/>
          <w:highlight w:val="none"/>
          <w:lang w:val="en-US" w:eastAsia="zh-CN"/>
        </w:rPr>
        <w:t xml:space="preserve">2.</w:t>
      </w:r>
      <w:r>
        <w:rPr>
          <w:rFonts w:hint="eastAsia" w:ascii="宋体" w:hAnsi="宋体" w:cs="宋体"/>
          <w:b w:val="0"/>
          <w:bCs w:val="0"/>
          <w:color w:val="000000" w:themeColor="text1"/>
          <w:spacing w:val="0"/>
          <w:sz w:val="24"/>
          <w:szCs w:val="24"/>
          <w:highlight w:val="none"/>
          <w:lang w:val="en-US" w:eastAsia="zh-CN"/>
        </w:rPr>
        <w:t xml:space="preserve">8</w:t>
      </w:r>
      <w:r>
        <w:rPr>
          <w:rFonts w:hint="eastAsia" w:ascii="宋体" w:hAnsi="宋体" w:eastAsia="宋体" w:cs="宋体"/>
          <w:b w:val="0"/>
          <w:bCs w:val="0"/>
          <w:color w:val="000000" w:themeColor="text1"/>
          <w:spacing w:val="0"/>
          <w:sz w:val="24"/>
          <w:szCs w:val="24"/>
          <w:highlight w:val="none"/>
          <w:lang w:val="en-US" w:eastAsia="zh-CN"/>
        </w:rPr>
        <w:t xml:space="preserve"> </w:t>
      </w:r>
      <w:r>
        <w:rPr>
          <w:rFonts w:hint="eastAsia" w:ascii="宋体" w:hAnsi="宋体" w:eastAsia="宋体" w:cs="宋体"/>
          <w:b w:val="0"/>
          <w:bCs w:val="0"/>
          <w:color w:val="000000" w:themeColor="text1"/>
          <w:spacing w:val="0"/>
          <w:sz w:val="24"/>
          <w:szCs w:val="24"/>
          <w:highlight w:val="none"/>
        </w:rPr>
        <w:t xml:space="preserve">染液设置：搭载液量报警系统，实时监测染液量，防止染液过少影响染色</w:t>
      </w:r>
      <w:r>
        <w:rPr>
          <w:rFonts w:hint="eastAsia" w:ascii="宋体" w:hAnsi="宋体" w:cs="宋体"/>
          <w:b w:val="0"/>
          <w:bCs w:val="0"/>
          <w:color w:val="000000" w:themeColor="text1"/>
          <w:spacing w:val="0"/>
          <w:sz w:val="24"/>
          <w:szCs w:val="24"/>
          <w:highlight w:val="none"/>
          <w:lang w:eastAsia="zh-CN"/>
        </w:rPr>
        <w:t xml:space="preserve">。</w:t>
      </w:r>
      <w:r>
        <w:rPr>
          <w:color w:val="000000" w:themeColor="text1"/>
          <w:highlight w:val="none"/>
        </w:rPr>
      </w:r>
    </w:p>
    <w:p>
      <w:pPr>
        <w:jc w:val="left"/>
        <w:keepLines w:val="0"/>
        <w:keepNext w:val="0"/>
        <w:pageBreakBefore w:val="0"/>
        <w:spacing w:line="360" w:lineRule="auto"/>
        <w:widowControl w:val="off"/>
        <w:rPr>
          <w:rFonts w:hint="eastAsia" w:ascii="宋体" w:hAnsi="宋体" w:eastAsia="宋体" w:cs="宋体"/>
          <w:b w:val="0"/>
          <w:bCs w:val="0"/>
          <w:color w:val="000000" w:themeColor="text1"/>
          <w:spacing w:val="0"/>
          <w:sz w:val="24"/>
          <w:szCs w:val="24"/>
          <w:highlight w:val="none"/>
        </w:rPr>
      </w:pPr>
      <w:r>
        <w:rPr>
          <w:rFonts w:hint="eastAsia" w:ascii="宋体" w:hAnsi="宋体" w:eastAsia="宋体" w:cs="宋体"/>
          <w:b w:val="0"/>
          <w:bCs w:val="0"/>
          <w:color w:val="000000" w:themeColor="text1"/>
          <w:spacing w:val="0"/>
          <w:sz w:val="24"/>
          <w:szCs w:val="24"/>
          <w:highlight w:val="none"/>
          <w:lang w:val="en-US" w:eastAsia="zh-CN"/>
        </w:rPr>
        <w:t xml:space="preserve">2.</w:t>
      </w:r>
      <w:r>
        <w:rPr>
          <w:rFonts w:hint="eastAsia" w:ascii="宋体" w:hAnsi="宋体" w:cs="宋体"/>
          <w:b w:val="0"/>
          <w:bCs w:val="0"/>
          <w:color w:val="000000" w:themeColor="text1"/>
          <w:spacing w:val="0"/>
          <w:sz w:val="24"/>
          <w:szCs w:val="24"/>
          <w:highlight w:val="none"/>
          <w:lang w:val="en-US" w:eastAsia="zh-CN"/>
        </w:rPr>
        <w:t xml:space="preserve">9</w:t>
      </w:r>
      <w:r>
        <w:rPr>
          <w:rFonts w:hint="eastAsia" w:ascii="宋体" w:hAnsi="宋体" w:eastAsia="宋体" w:cs="宋体"/>
          <w:b w:val="0"/>
          <w:bCs w:val="0"/>
          <w:color w:val="000000" w:themeColor="text1"/>
          <w:spacing w:val="0"/>
          <w:sz w:val="24"/>
          <w:szCs w:val="24"/>
          <w:highlight w:val="none"/>
          <w:lang w:val="en-US" w:eastAsia="zh-CN"/>
        </w:rPr>
        <w:t xml:space="preserve"> </w:t>
      </w:r>
      <w:r>
        <w:rPr>
          <w:rFonts w:hint="eastAsia" w:ascii="宋体" w:hAnsi="宋体" w:eastAsia="宋体" w:cs="宋体"/>
          <w:b w:val="0"/>
          <w:bCs w:val="0"/>
          <w:color w:val="000000" w:themeColor="text1"/>
          <w:spacing w:val="0"/>
          <w:sz w:val="24"/>
          <w:szCs w:val="24"/>
          <w:highlight w:val="none"/>
        </w:rPr>
        <w:t xml:space="preserve">玻片放置：玻片按编号顺序放置且无需配平，杜绝飞片事故</w:t>
      </w:r>
      <w:r>
        <w:rPr>
          <w:rFonts w:hint="eastAsia" w:ascii="宋体" w:hAnsi="宋体" w:cs="宋体"/>
          <w:b w:val="0"/>
          <w:bCs w:val="0"/>
          <w:color w:val="000000" w:themeColor="text1"/>
          <w:spacing w:val="0"/>
          <w:sz w:val="24"/>
          <w:szCs w:val="24"/>
          <w:highlight w:val="none"/>
          <w:lang w:eastAsia="zh-CN"/>
        </w:rPr>
        <w:t xml:space="preserve">。</w:t>
      </w:r>
      <w:r>
        <w:rPr>
          <w:color w:val="000000" w:themeColor="text1"/>
          <w:highlight w:val="none"/>
        </w:rPr>
      </w:r>
    </w:p>
    <w:p>
      <w:pPr>
        <w:jc w:val="left"/>
        <w:keepLines w:val="0"/>
        <w:keepNext w:val="0"/>
        <w:pageBreakBefore w:val="0"/>
        <w:spacing w:line="360" w:lineRule="auto"/>
        <w:widowControl w:val="off"/>
        <w:rPr>
          <w:rFonts w:hint="eastAsia" w:ascii="宋体" w:hAnsi="宋体" w:cs="宋体"/>
          <w:b w:val="0"/>
          <w:bCs w:val="0"/>
          <w:color w:val="000000" w:themeColor="text1"/>
          <w:spacing w:val="0"/>
          <w:sz w:val="24"/>
          <w:szCs w:val="24"/>
          <w:highlight w:val="none"/>
        </w:rPr>
      </w:pPr>
      <w:r>
        <w:rPr>
          <w:rFonts w:hint="eastAsia" w:ascii="宋体" w:hAnsi="宋体" w:eastAsia="宋体" w:cs="宋体"/>
          <w:b w:val="0"/>
          <w:bCs w:val="0"/>
          <w:color w:val="000000" w:themeColor="text1"/>
          <w:spacing w:val="0"/>
          <w:sz w:val="24"/>
          <w:szCs w:val="24"/>
          <w:highlight w:val="none"/>
          <w:lang w:val="en-US" w:eastAsia="zh-CN"/>
        </w:rPr>
        <w:t xml:space="preserve">2.1</w:t>
      </w:r>
      <w:r>
        <w:rPr>
          <w:rFonts w:hint="eastAsia" w:ascii="宋体" w:hAnsi="宋体" w:cs="宋体"/>
          <w:b w:val="0"/>
          <w:bCs w:val="0"/>
          <w:color w:val="000000" w:themeColor="text1"/>
          <w:spacing w:val="0"/>
          <w:sz w:val="24"/>
          <w:szCs w:val="24"/>
          <w:highlight w:val="none"/>
          <w:lang w:val="en-US" w:eastAsia="zh-CN"/>
        </w:rPr>
        <w:t xml:space="preserve">0</w:t>
      </w:r>
      <w:r>
        <w:rPr>
          <w:rFonts w:hint="eastAsia" w:ascii="宋体" w:hAnsi="宋体" w:eastAsia="宋体" w:cs="宋体"/>
          <w:b w:val="0"/>
          <w:bCs w:val="0"/>
          <w:color w:val="000000" w:themeColor="text1"/>
          <w:spacing w:val="0"/>
          <w:sz w:val="24"/>
          <w:szCs w:val="24"/>
          <w:highlight w:val="none"/>
          <w:lang w:val="en-US" w:eastAsia="zh-CN"/>
        </w:rPr>
        <w:t xml:space="preserve"> </w:t>
      </w:r>
      <w:r>
        <w:rPr>
          <w:rFonts w:hint="eastAsia" w:ascii="宋体" w:hAnsi="宋体" w:eastAsia="宋体" w:cs="宋体"/>
          <w:b w:val="0"/>
          <w:bCs w:val="0"/>
          <w:color w:val="000000" w:themeColor="text1"/>
          <w:spacing w:val="0"/>
          <w:sz w:val="24"/>
          <w:szCs w:val="24"/>
          <w:highlight w:val="none"/>
        </w:rPr>
        <w:t xml:space="preserve">保养清洁功能：自带清洗系统，定时清洗喷嘴与染仓</w:t>
      </w:r>
      <w:r>
        <w:rPr>
          <w:rFonts w:hint="eastAsia" w:ascii="宋体" w:hAnsi="宋体" w:cs="宋体"/>
          <w:b w:val="0"/>
          <w:bCs w:val="0"/>
          <w:color w:val="000000" w:themeColor="text1"/>
          <w:spacing w:val="0"/>
          <w:sz w:val="24"/>
          <w:szCs w:val="24"/>
          <w:highlight w:val="none"/>
          <w:lang w:eastAsia="zh-CN"/>
        </w:rPr>
        <w:t xml:space="preserve">。</w:t>
      </w:r>
      <w:r>
        <w:rPr>
          <w:color w:val="000000" w:themeColor="text1"/>
          <w:highlight w:val="none"/>
        </w:rPr>
      </w:r>
    </w:p>
    <w:p>
      <w:pPr>
        <w:jc w:val="left"/>
        <w:keepLines w:val="0"/>
        <w:keepNext w:val="0"/>
        <w:pageBreakBefore w:val="0"/>
        <w:spacing w:line="360" w:lineRule="auto"/>
        <w:widowControl w:val="off"/>
        <w:rPr>
          <w:rFonts w:hint="eastAsia" w:ascii="宋体" w:hAnsi="宋体" w:eastAsia="宋体" w:cs="宋体"/>
          <w:b w:val="0"/>
          <w:bCs w:val="0"/>
          <w:color w:val="000000" w:themeColor="text1"/>
          <w:spacing w:val="0"/>
          <w:sz w:val="24"/>
          <w:szCs w:val="24"/>
          <w:highlight w:val="none"/>
        </w:rPr>
      </w:pPr>
      <w:r>
        <w:rPr>
          <w:rFonts w:hint="eastAsia" w:ascii="宋体" w:hAnsi="宋体" w:eastAsia="宋体" w:cs="宋体"/>
          <w:b w:val="0"/>
          <w:bCs w:val="0"/>
          <w:color w:val="000000" w:themeColor="text1"/>
          <w:spacing w:val="0"/>
          <w:sz w:val="24"/>
          <w:szCs w:val="24"/>
          <w:highlight w:val="none"/>
          <w:lang w:val="en-US" w:eastAsia="zh-CN"/>
        </w:rPr>
        <w:t xml:space="preserve">2.1</w:t>
      </w:r>
      <w:r>
        <w:rPr>
          <w:rFonts w:hint="eastAsia" w:ascii="宋体" w:hAnsi="宋体" w:cs="宋体"/>
          <w:b w:val="0"/>
          <w:bCs w:val="0"/>
          <w:color w:val="000000" w:themeColor="text1"/>
          <w:spacing w:val="0"/>
          <w:sz w:val="24"/>
          <w:szCs w:val="24"/>
          <w:highlight w:val="none"/>
          <w:lang w:val="en-US" w:eastAsia="zh-CN"/>
        </w:rPr>
        <w:t xml:space="preserve">1</w:t>
      </w:r>
      <w:r>
        <w:rPr>
          <w:rFonts w:hint="eastAsia" w:ascii="宋体" w:hAnsi="宋体" w:eastAsia="宋体" w:cs="宋体"/>
          <w:b w:val="0"/>
          <w:bCs w:val="0"/>
          <w:color w:val="000000" w:themeColor="text1"/>
          <w:spacing w:val="0"/>
          <w:sz w:val="24"/>
          <w:szCs w:val="24"/>
          <w:highlight w:val="none"/>
          <w:lang w:val="en-US" w:eastAsia="zh-CN"/>
        </w:rPr>
        <w:t xml:space="preserve"> </w:t>
      </w:r>
      <w:r>
        <w:rPr>
          <w:rFonts w:hint="eastAsia" w:ascii="宋体" w:hAnsi="宋体" w:eastAsia="宋体" w:cs="宋体"/>
          <w:b w:val="0"/>
          <w:bCs w:val="0"/>
          <w:color w:val="000000" w:themeColor="text1"/>
          <w:spacing w:val="0"/>
          <w:sz w:val="24"/>
          <w:szCs w:val="24"/>
          <w:highlight w:val="none"/>
        </w:rPr>
        <w:t xml:space="preserve">使用期限≥8年</w:t>
      </w:r>
      <w:r>
        <w:rPr>
          <w:rFonts w:hint="eastAsia" w:ascii="宋体" w:hAnsi="宋体" w:cs="宋体"/>
          <w:b w:val="0"/>
          <w:bCs w:val="0"/>
          <w:color w:val="000000" w:themeColor="text1"/>
          <w:spacing w:val="0"/>
          <w:sz w:val="24"/>
          <w:szCs w:val="24"/>
          <w:highlight w:val="none"/>
          <w:lang w:eastAsia="zh-CN"/>
        </w:rPr>
        <w:t xml:space="preserve">。</w:t>
      </w:r>
      <w:r>
        <w:rPr>
          <w:color w:val="000000" w:themeColor="text1"/>
          <w:highlight w:val="none"/>
        </w:rPr>
      </w:r>
    </w:p>
    <w:p>
      <w:pPr>
        <w:jc w:val="left"/>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lang w:val="en-US" w:eastAsia="zh-CN"/>
        </w:rPr>
        <w:t xml:space="preserve">2</w:t>
      </w:r>
      <w:r>
        <w:rPr>
          <w:rFonts w:hint="eastAsia" w:ascii="宋体" w:hAnsi="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结核分枝杆菌扫描仪</w:t>
      </w: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lang w:val="en-US" w:eastAsia="zh-CN"/>
        </w:rPr>
        <w:t xml:space="preserve">1台</w:t>
      </w:r>
      <w:r>
        <w:rPr>
          <w:rFonts w:hint="eastAsia" w:ascii="宋体" w:hAnsi="宋体" w:cs="宋体"/>
          <w:b/>
          <w:bCs/>
          <w:color w:val="000000" w:themeColor="text1"/>
          <w:sz w:val="24"/>
          <w:szCs w:val="24"/>
          <w:highlight w:val="none"/>
          <w:lang w:eastAsia="zh-CN"/>
        </w:rPr>
        <w:t xml:space="preserve">）</w:t>
      </w:r>
      <w:r>
        <w:rPr>
          <w:color w:val="000000" w:themeColor="text1"/>
          <w:highlight w:val="none"/>
        </w:rPr>
      </w:r>
    </w:p>
    <w:p>
      <w:pPr>
        <w:pStyle w:val="707"/>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  </w:t>
      </w:r>
      <w:r>
        <w:rPr>
          <w:rFonts w:hint="eastAsia" w:ascii="宋体" w:hAnsi="宋体" w:eastAsia="宋体" w:cs="宋体"/>
          <w:b w:val="0"/>
          <w:bCs w:val="0"/>
          <w:color w:val="000000" w:themeColor="text1"/>
          <w:sz w:val="24"/>
          <w:szCs w:val="24"/>
          <w:highlight w:val="none"/>
        </w:rPr>
        <w:t xml:space="preserve">适用范围：供医疗机构对人体样本涂片进行显微扫描，并对扫描图像进行结核分枝杆菌自动扫描读取，智能识别与分析，为临床结核病诊断辅助参考</w:t>
      </w:r>
      <w:r>
        <w:rPr>
          <w:rFonts w:hint="eastAsia" w:ascii="宋体" w:hAnsi="宋体" w:cs="宋体"/>
          <w:b w:val="0"/>
          <w:bCs w:val="0"/>
          <w:color w:val="000000" w:themeColor="text1"/>
          <w:sz w:val="24"/>
          <w:szCs w:val="24"/>
          <w:highlight w:val="none"/>
          <w:lang w:eastAsia="zh-CN"/>
        </w:rPr>
        <w:t xml:space="preserve">。</w:t>
      </w:r>
      <w:r>
        <w:rPr>
          <w:color w:val="000000" w:themeColor="text1"/>
          <w:highlight w:val="none"/>
        </w:rPr>
      </w:r>
    </w:p>
    <w:p>
      <w:pPr>
        <w:pStyle w:val="707"/>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  </w:t>
      </w:r>
      <w:r>
        <w:rPr>
          <w:rFonts w:hint="eastAsia" w:ascii="宋体" w:hAnsi="宋体" w:eastAsia="宋体" w:cs="宋体"/>
          <w:b w:val="0"/>
          <w:bCs w:val="0"/>
          <w:color w:val="000000" w:themeColor="text1"/>
          <w:sz w:val="24"/>
          <w:szCs w:val="24"/>
          <w:highlight w:val="none"/>
        </w:rPr>
        <w:t xml:space="preserve">结构组成：产品为台式设备，由电源、载物台、生物显微镜、CCD、计算机及控制软件组成。</w:t>
      </w:r>
      <w:r>
        <w:rPr>
          <w:color w:val="000000" w:themeColor="text1"/>
          <w:highlight w:val="none"/>
        </w:rPr>
      </w:r>
    </w:p>
    <w:p>
      <w:pPr>
        <w:pStyle w:val="707"/>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3</w:t>
      </w:r>
      <w:r>
        <w:rPr>
          <w:rFonts w:hint="eastAsia" w:ascii="宋体" w:hAnsi="宋体" w:cs="宋体"/>
          <w:b w:val="0"/>
          <w:bCs w:val="0"/>
          <w:color w:val="000000" w:themeColor="text1"/>
          <w:sz w:val="24"/>
          <w:szCs w:val="24"/>
          <w:highlight w:val="none"/>
          <w:lang w:val="en-US" w:eastAsia="zh-CN"/>
        </w:rPr>
        <w:t xml:space="preserve">  </w:t>
      </w:r>
      <w:r>
        <w:rPr>
          <w:rFonts w:hint="eastAsia" w:ascii="宋体" w:hAnsi="宋体" w:eastAsia="宋体" w:cs="宋体"/>
          <w:b w:val="0"/>
          <w:bCs w:val="0"/>
          <w:color w:val="000000" w:themeColor="text1"/>
          <w:sz w:val="24"/>
          <w:szCs w:val="24"/>
          <w:highlight w:val="none"/>
        </w:rPr>
        <w:t xml:space="preserve">技术参数</w:t>
      </w:r>
      <w:r>
        <w:rPr>
          <w:color w:val="000000" w:themeColor="text1"/>
          <w:highlight w:val="none"/>
        </w:rPr>
      </w:r>
    </w:p>
    <w:p>
      <w:pPr>
        <w:pStyle w:val="707"/>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3.1 </w:t>
      </w:r>
      <w:r>
        <w:rPr>
          <w:rFonts w:hint="eastAsia" w:ascii="宋体" w:hAnsi="宋体" w:eastAsia="宋体" w:cs="宋体"/>
          <w:b w:val="0"/>
          <w:bCs w:val="0"/>
          <w:color w:val="000000" w:themeColor="text1"/>
          <w:sz w:val="24"/>
          <w:szCs w:val="24"/>
          <w:highlight w:val="none"/>
        </w:rPr>
        <w:t xml:space="preserve">扫描方法：支持萋尼氏扫描/荧光扫描</w:t>
      </w:r>
      <w:r>
        <w:rPr>
          <w:rFonts w:hint="eastAsia" w:ascii="宋体" w:hAnsi="宋体" w:eastAsia="宋体" w:cs="宋体"/>
          <w:b w:val="0"/>
          <w:bCs w:val="0"/>
          <w:color w:val="000000" w:themeColor="text1"/>
          <w:sz w:val="24"/>
          <w:szCs w:val="24"/>
          <w:highlight w:val="none"/>
          <w:lang w:eastAsia="zh-CN"/>
        </w:rPr>
        <w:t xml:space="preserve">。</w:t>
      </w:r>
      <w:r>
        <w:rPr>
          <w:color w:val="000000" w:themeColor="text1"/>
          <w:highlight w:val="none"/>
        </w:rPr>
      </w:r>
    </w:p>
    <w:p>
      <w:pPr>
        <w:pStyle w:val="707"/>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3.2 </w:t>
      </w:r>
      <w:r>
        <w:rPr>
          <w:rFonts w:hint="eastAsia" w:ascii="宋体" w:hAnsi="宋体" w:eastAsia="宋体" w:cs="宋体"/>
          <w:b w:val="0"/>
          <w:bCs w:val="0"/>
          <w:color w:val="000000" w:themeColor="text1"/>
          <w:sz w:val="24"/>
          <w:szCs w:val="24"/>
          <w:highlight w:val="none"/>
        </w:rPr>
        <w:t xml:space="preserve">通量要求：扫描通量≥</w:t>
      </w:r>
      <w:r>
        <w:rPr>
          <w:rFonts w:hint="eastAsia" w:ascii="宋体" w:hAnsi="宋体" w:cs="宋体"/>
          <w:b w:val="0"/>
          <w:bCs w:val="0"/>
          <w:color w:val="000000" w:themeColor="text1"/>
          <w:sz w:val="24"/>
          <w:szCs w:val="24"/>
          <w:highlight w:val="none"/>
          <w:lang w:val="en-US" w:eastAsia="zh-CN"/>
        </w:rPr>
        <w:t xml:space="preserve">75</w:t>
      </w:r>
      <w:r>
        <w:rPr>
          <w:rFonts w:hint="eastAsia" w:ascii="宋体" w:hAnsi="宋体" w:eastAsia="宋体" w:cs="宋体"/>
          <w:b w:val="0"/>
          <w:bCs w:val="0"/>
          <w:color w:val="000000" w:themeColor="text1"/>
          <w:sz w:val="24"/>
          <w:szCs w:val="24"/>
          <w:highlight w:val="none"/>
        </w:rPr>
        <w:t xml:space="preserve">片/批</w:t>
      </w:r>
      <w:r>
        <w:rPr>
          <w:rFonts w:hint="eastAsia" w:ascii="宋体" w:hAnsi="宋体" w:eastAsia="宋体" w:cs="宋体"/>
          <w:b w:val="0"/>
          <w:bCs w:val="0"/>
          <w:color w:val="000000" w:themeColor="text1"/>
          <w:sz w:val="24"/>
          <w:szCs w:val="24"/>
          <w:highlight w:val="none"/>
          <w:lang w:eastAsia="zh-CN"/>
        </w:rPr>
        <w:t xml:space="preserve">。</w:t>
      </w:r>
      <w:r>
        <w:rPr>
          <w:color w:val="000000" w:themeColor="text1"/>
          <w:highlight w:val="none"/>
        </w:rPr>
      </w:r>
    </w:p>
    <w:p>
      <w:pPr>
        <w:pStyle w:val="707"/>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3.3 检测速度：遵循操作规程，标本面积10x20mm</w:t>
      </w:r>
      <w:r>
        <w:rPr>
          <w:rFonts w:hint="eastAsia" w:ascii="宋体" w:hAnsi="宋体" w:cs="宋体"/>
          <w:b w:val="0"/>
          <w:bCs w:val="0"/>
          <w:color w:val="000000" w:themeColor="text1"/>
          <w:sz w:val="24"/>
          <w:szCs w:val="24"/>
          <w:highlight w:val="none"/>
          <w:lang w:val="en-US" w:eastAsia="zh-CN"/>
        </w:rPr>
        <w:t xml:space="preserve">，</w:t>
      </w:r>
      <w:r>
        <w:rPr>
          <w:rFonts w:hint="eastAsia" w:ascii="宋体" w:hAnsi="宋体" w:eastAsia="宋体" w:cs="宋体"/>
          <w:b w:val="0"/>
          <w:bCs w:val="0"/>
          <w:color w:val="000000" w:themeColor="text1"/>
          <w:sz w:val="24"/>
          <w:szCs w:val="24"/>
          <w:highlight w:val="none"/>
          <w:lang w:val="en-US" w:eastAsia="zh-CN"/>
        </w:rPr>
        <w:t xml:space="preserve">共振聚焦模式扫描速度≤3</w:t>
      </w:r>
      <w:r>
        <w:rPr>
          <w:rFonts w:hint="eastAsia" w:ascii="宋体" w:hAnsi="宋体" w:cs="宋体"/>
          <w:b w:val="0"/>
          <w:bCs w:val="0"/>
          <w:color w:val="000000" w:themeColor="text1"/>
          <w:sz w:val="24"/>
          <w:szCs w:val="24"/>
          <w:highlight w:val="none"/>
          <w:lang w:val="en-US" w:eastAsia="zh-CN"/>
        </w:rPr>
        <w:t xml:space="preserve">分钟，</w:t>
      </w:r>
      <w:r>
        <w:rPr>
          <w:rFonts w:hint="eastAsia" w:ascii="宋体" w:hAnsi="宋体" w:eastAsia="宋体" w:cs="宋体"/>
          <w:b w:val="0"/>
          <w:bCs w:val="0"/>
          <w:color w:val="000000" w:themeColor="text1"/>
          <w:sz w:val="24"/>
          <w:szCs w:val="24"/>
          <w:highlight w:val="none"/>
          <w:lang w:val="en-US" w:eastAsia="zh-CN"/>
        </w:rPr>
        <w:t xml:space="preserve">2+/3+</w:t>
      </w:r>
      <w:r>
        <w:rPr>
          <w:rFonts w:hint="eastAsia" w:ascii="宋体" w:hAnsi="宋体" w:cs="宋体"/>
          <w:b w:val="0"/>
          <w:bCs w:val="0"/>
          <w:color w:val="000000" w:themeColor="text1"/>
          <w:sz w:val="24"/>
          <w:szCs w:val="24"/>
          <w:highlight w:val="none"/>
          <w:lang w:val="en-US" w:eastAsia="zh-CN"/>
        </w:rPr>
        <w:t xml:space="preserve">/</w:t>
      </w:r>
      <w:r>
        <w:rPr>
          <w:rFonts w:hint="eastAsia" w:ascii="宋体" w:hAnsi="宋体" w:eastAsia="宋体" w:cs="宋体"/>
          <w:b w:val="0"/>
          <w:bCs w:val="0"/>
          <w:color w:val="000000" w:themeColor="text1"/>
          <w:sz w:val="24"/>
          <w:szCs w:val="24"/>
          <w:highlight w:val="none"/>
          <w:lang w:val="en-US" w:eastAsia="zh-CN"/>
        </w:rPr>
        <w:t xml:space="preserve">4+分级扫描时间80</w:t>
      </w:r>
      <w:r>
        <w:rPr>
          <w:rFonts w:hint="eastAsia" w:ascii="宋体" w:hAnsi="宋体" w:cs="宋体"/>
          <w:b w:val="0"/>
          <w:bCs w:val="0"/>
          <w:color w:val="000000" w:themeColor="text1"/>
          <w:sz w:val="24"/>
          <w:szCs w:val="24"/>
          <w:highlight w:val="none"/>
          <w:lang w:val="en-US" w:eastAsia="zh-CN"/>
        </w:rPr>
        <w:t xml:space="preserve">-</w:t>
      </w:r>
      <w:r>
        <w:rPr>
          <w:rFonts w:hint="eastAsia" w:ascii="宋体" w:hAnsi="宋体" w:eastAsia="宋体" w:cs="宋体"/>
          <w:b w:val="0"/>
          <w:bCs w:val="0"/>
          <w:color w:val="000000" w:themeColor="text1"/>
          <w:sz w:val="24"/>
          <w:szCs w:val="24"/>
          <w:highlight w:val="none"/>
          <w:lang w:val="en-US" w:eastAsia="zh-CN"/>
        </w:rPr>
        <w:t xml:space="preserve">30</w:t>
      </w:r>
      <w:r>
        <w:rPr>
          <w:rFonts w:hint="eastAsia" w:ascii="宋体" w:hAnsi="宋体" w:cs="宋体"/>
          <w:b w:val="0"/>
          <w:bCs w:val="0"/>
          <w:color w:val="000000" w:themeColor="text1"/>
          <w:sz w:val="24"/>
          <w:szCs w:val="24"/>
          <w:highlight w:val="none"/>
          <w:lang w:val="en-US" w:eastAsia="zh-CN"/>
        </w:rPr>
        <w:t xml:space="preserve">秒</w:t>
      </w:r>
      <w:r>
        <w:rPr>
          <w:rFonts w:hint="default" w:ascii="宋体" w:hAnsi="宋体" w:eastAsia="宋体" w:cs="宋体"/>
          <w:b w:val="0"/>
          <w:bCs w:val="0"/>
          <w:color w:val="000000" w:themeColor="text1"/>
          <w:sz w:val="24"/>
          <w:szCs w:val="24"/>
          <w:highlight w:val="none"/>
          <w:lang w:val="en-US" w:eastAsia="zh-CN"/>
        </w:rPr>
        <w:t xml:space="preserve">；</w:t>
      </w:r>
      <w:r>
        <w:rPr>
          <w:rFonts w:hint="eastAsia" w:ascii="宋体" w:hAnsi="宋体" w:eastAsia="宋体" w:cs="宋体"/>
          <w:b w:val="0"/>
          <w:bCs w:val="0"/>
          <w:color w:val="000000" w:themeColor="text1"/>
          <w:sz w:val="24"/>
          <w:szCs w:val="24"/>
          <w:highlight w:val="none"/>
          <w:lang w:val="en-US" w:eastAsia="zh-CN"/>
        </w:rPr>
        <w:t xml:space="preserve">每小时处理22</w:t>
      </w:r>
      <w:r>
        <w:rPr>
          <w:rFonts w:hint="eastAsia" w:ascii="宋体" w:hAnsi="宋体" w:cs="宋体"/>
          <w:b w:val="0"/>
          <w:bCs w:val="0"/>
          <w:color w:val="000000" w:themeColor="text1"/>
          <w:sz w:val="24"/>
          <w:szCs w:val="24"/>
          <w:highlight w:val="none"/>
          <w:lang w:val="en-US" w:eastAsia="zh-CN"/>
        </w:rPr>
        <w:t xml:space="preserve">-</w:t>
      </w:r>
      <w:r>
        <w:rPr>
          <w:rFonts w:hint="eastAsia" w:ascii="宋体" w:hAnsi="宋体" w:eastAsia="宋体" w:cs="宋体"/>
          <w:b w:val="0"/>
          <w:bCs w:val="0"/>
          <w:color w:val="000000" w:themeColor="text1"/>
          <w:sz w:val="24"/>
          <w:szCs w:val="24"/>
          <w:highlight w:val="none"/>
          <w:lang w:val="en-US" w:eastAsia="zh-CN"/>
        </w:rPr>
        <w:t xml:space="preserve">35片，智能退出检测场</w:t>
      </w:r>
      <w:r>
        <w:rPr>
          <w:rFonts w:hint="eastAsia" w:ascii="宋体" w:hAnsi="宋体" w:cs="宋体"/>
          <w:b w:val="0"/>
          <w:bCs w:val="0"/>
          <w:color w:val="000000" w:themeColor="text1"/>
          <w:sz w:val="24"/>
          <w:szCs w:val="24"/>
          <w:highlight w:val="none"/>
          <w:lang w:val="en-US" w:eastAsia="zh-CN"/>
        </w:rPr>
        <w:t xml:space="preserve">。</w:t>
      </w:r>
      <w:r>
        <w:rPr>
          <w:color w:val="000000" w:themeColor="text1"/>
          <w:highlight w:val="none"/>
        </w:rPr>
      </w:r>
    </w:p>
    <w:p>
      <w:pPr>
        <w:pStyle w:val="707"/>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3.</w:t>
      </w:r>
      <w:r>
        <w:rPr>
          <w:rFonts w:hint="eastAsia" w:ascii="宋体" w:hAnsi="宋体" w:cs="宋体"/>
          <w:b w:val="0"/>
          <w:bCs w:val="0"/>
          <w:color w:val="000000" w:themeColor="text1"/>
          <w:sz w:val="24"/>
          <w:szCs w:val="24"/>
          <w:highlight w:val="none"/>
          <w:lang w:val="en-US" w:eastAsia="zh-CN"/>
        </w:rPr>
        <w:t xml:space="preserve">4</w:t>
      </w:r>
      <w:r>
        <w:rPr>
          <w:rFonts w:hint="eastAsia" w:ascii="宋体" w:hAnsi="宋体" w:eastAsia="宋体" w:cs="宋体"/>
          <w:b w:val="0"/>
          <w:bCs w:val="0"/>
          <w:color w:val="000000" w:themeColor="text1"/>
          <w:sz w:val="24"/>
          <w:szCs w:val="24"/>
          <w:highlight w:val="none"/>
          <w:lang w:val="en-US" w:eastAsia="zh-CN"/>
        </w:rPr>
        <w:t xml:space="preserve"> </w:t>
      </w:r>
      <w:r>
        <w:rPr>
          <w:rFonts w:hint="eastAsia" w:ascii="宋体" w:hAnsi="宋体" w:eastAsia="宋体" w:cs="宋体"/>
          <w:b w:val="0"/>
          <w:bCs w:val="0"/>
          <w:color w:val="000000" w:themeColor="text1"/>
          <w:sz w:val="24"/>
          <w:szCs w:val="24"/>
          <w:highlight w:val="none"/>
        </w:rPr>
        <w:t xml:space="preserve">扫描方式：仪器支持多种扫描方式：小面积、大面积扫描，全涂片区域无缝扫描；人工指定区域扫描</w:t>
      </w:r>
      <w:r>
        <w:rPr>
          <w:rFonts w:hint="eastAsia" w:ascii="宋体" w:hAnsi="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 </w:t>
      </w:r>
      <w:r>
        <w:rPr>
          <w:color w:val="000000" w:themeColor="text1"/>
          <w:highlight w:val="none"/>
        </w:rPr>
      </w:r>
    </w:p>
    <w:p>
      <w:pPr>
        <w:pStyle w:val="707"/>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3.</w:t>
      </w:r>
      <w:r>
        <w:rPr>
          <w:rFonts w:hint="eastAsia" w:ascii="宋体" w:hAnsi="宋体" w:cs="宋体"/>
          <w:b w:val="0"/>
          <w:bCs w:val="0"/>
          <w:color w:val="000000" w:themeColor="text1"/>
          <w:sz w:val="24"/>
          <w:szCs w:val="24"/>
          <w:highlight w:val="none"/>
          <w:lang w:val="en-US" w:eastAsia="zh-CN"/>
        </w:rPr>
        <w:t xml:space="preserve">5</w:t>
      </w:r>
      <w:r>
        <w:rPr>
          <w:rFonts w:hint="eastAsia" w:ascii="宋体" w:hAnsi="宋体" w:eastAsia="宋体" w:cs="宋体"/>
          <w:b w:val="0"/>
          <w:bCs w:val="0"/>
          <w:color w:val="000000" w:themeColor="text1"/>
          <w:sz w:val="24"/>
          <w:szCs w:val="24"/>
          <w:highlight w:val="none"/>
          <w:lang w:val="en-US" w:eastAsia="zh-CN"/>
        </w:rPr>
        <w:t xml:space="preserve"> </w:t>
      </w:r>
      <w:r>
        <w:rPr>
          <w:rFonts w:hint="eastAsia" w:ascii="宋体" w:hAnsi="宋体" w:eastAsia="宋体" w:cs="宋体"/>
          <w:b w:val="0"/>
          <w:bCs w:val="0"/>
          <w:color w:val="000000" w:themeColor="text1"/>
          <w:sz w:val="24"/>
          <w:szCs w:val="24"/>
          <w:highlight w:val="none"/>
        </w:rPr>
        <w:t xml:space="preserve">玻片要求：仪器须满足不同规格玻片扫描需要，不挑片、不跳片，可识别玻片手写编号、二维码等。</w:t>
      </w:r>
      <w:r>
        <w:rPr>
          <w:color w:val="000000" w:themeColor="text1"/>
          <w:highlight w:val="none"/>
        </w:rPr>
      </w:r>
    </w:p>
    <w:p>
      <w:pPr>
        <w:pStyle w:val="707"/>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w:t>
      </w:r>
      <w:r>
        <w:rPr>
          <w:rFonts w:hint="eastAsia" w:ascii="宋体" w:hAnsi="宋体" w:eastAsia="宋体" w:cs="宋体"/>
          <w:b w:val="0"/>
          <w:bCs w:val="0"/>
          <w:color w:val="000000" w:themeColor="text1"/>
          <w:sz w:val="24"/>
          <w:szCs w:val="24"/>
          <w:highlight w:val="none"/>
          <w:lang w:val="en-US" w:eastAsia="zh-CN"/>
        </w:rPr>
        <w:t xml:space="preserve">3.6 物镜：100倍油镜（oil）半复平场消色差</w:t>
      </w:r>
      <w:r>
        <w:rPr>
          <w:rFonts w:hint="eastAsia" w:ascii="宋体" w:hAnsi="宋体" w:eastAsia="宋体" w:cs="宋体"/>
          <w:b w:val="0"/>
          <w:bCs w:val="0"/>
          <w:color w:val="000000" w:themeColor="text1"/>
          <w:sz w:val="24"/>
          <w:szCs w:val="24"/>
          <w:highlight w:val="none"/>
        </w:rPr>
        <w:t xml:space="preserve">。</w:t>
      </w:r>
      <w:r>
        <w:rPr>
          <w:color w:val="000000" w:themeColor="text1"/>
          <w:highlight w:val="none"/>
        </w:rPr>
      </w:r>
    </w:p>
    <w:p>
      <w:pPr>
        <w:pStyle w:val="707"/>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3.7 聚焦模式：共振聚焦 每帧70张图片，标本层面抓取3张图片置于检测结果，动态展示聚焦情形</w:t>
      </w:r>
      <w:r>
        <w:rPr>
          <w:rFonts w:hint="eastAsia" w:ascii="宋体" w:hAnsi="宋体" w:eastAsia="宋体" w:cs="宋体"/>
          <w:b w:val="0"/>
          <w:bCs w:val="0"/>
          <w:color w:val="000000" w:themeColor="text1"/>
          <w:sz w:val="24"/>
          <w:szCs w:val="24"/>
          <w:highlight w:val="none"/>
        </w:rPr>
        <w:t xml:space="preserve">。</w:t>
      </w:r>
      <w:r>
        <w:rPr>
          <w:color w:val="000000" w:themeColor="text1"/>
          <w:highlight w:val="none"/>
        </w:rPr>
      </w:r>
    </w:p>
    <w:p>
      <w:pPr>
        <w:pStyle w:val="707"/>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3.</w:t>
      </w:r>
      <w:r>
        <w:rPr>
          <w:rFonts w:hint="eastAsia" w:ascii="宋体" w:hAnsi="宋体" w:cs="宋体"/>
          <w:b w:val="0"/>
          <w:bCs w:val="0"/>
          <w:color w:val="000000" w:themeColor="text1"/>
          <w:sz w:val="24"/>
          <w:szCs w:val="24"/>
          <w:highlight w:val="none"/>
          <w:lang w:val="en-US" w:eastAsia="zh-CN"/>
        </w:rPr>
        <w:t xml:space="preserve">8</w:t>
      </w:r>
      <w:r>
        <w:rPr>
          <w:rFonts w:hint="eastAsia" w:ascii="宋体" w:hAnsi="宋体" w:eastAsia="宋体" w:cs="宋体"/>
          <w:b w:val="0"/>
          <w:bCs w:val="0"/>
          <w:color w:val="000000" w:themeColor="text1"/>
          <w:sz w:val="24"/>
          <w:szCs w:val="24"/>
          <w:highlight w:val="none"/>
          <w:lang w:val="en-US" w:eastAsia="zh-CN"/>
        </w:rPr>
        <w:t xml:space="preserve"> </w:t>
      </w:r>
      <w:r>
        <w:rPr>
          <w:rFonts w:hint="eastAsia" w:ascii="宋体" w:hAnsi="宋体" w:eastAsia="宋体" w:cs="宋体"/>
          <w:b w:val="0"/>
          <w:bCs w:val="0"/>
          <w:color w:val="000000" w:themeColor="text1"/>
          <w:sz w:val="24"/>
          <w:szCs w:val="24"/>
          <w:highlight w:val="none"/>
        </w:rPr>
        <w:t xml:space="preserve">设备升级性：仪器可在原机基础上加装荧光光源模块及软件，实现一台机器明场与暗场双扫描功能，自动切换</w:t>
      </w:r>
      <w:r>
        <w:rPr>
          <w:rFonts w:hint="eastAsia" w:ascii="宋体" w:hAnsi="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 </w:t>
      </w:r>
      <w:r>
        <w:rPr>
          <w:color w:val="000000" w:themeColor="text1"/>
          <w:highlight w:val="none"/>
        </w:rPr>
      </w:r>
    </w:p>
    <w:p>
      <w:pPr>
        <w:pStyle w:val="707"/>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3.</w:t>
      </w:r>
      <w:r>
        <w:rPr>
          <w:rFonts w:hint="eastAsia" w:ascii="宋体" w:hAnsi="宋体" w:cs="宋体"/>
          <w:b w:val="0"/>
          <w:bCs w:val="0"/>
          <w:color w:val="000000" w:themeColor="text1"/>
          <w:sz w:val="24"/>
          <w:szCs w:val="24"/>
          <w:highlight w:val="none"/>
          <w:lang w:val="en-US" w:eastAsia="zh-CN"/>
        </w:rPr>
        <w:t xml:space="preserve">9</w:t>
      </w:r>
      <w:r>
        <w:rPr>
          <w:rFonts w:hint="eastAsia" w:ascii="宋体" w:hAnsi="宋体" w:eastAsia="宋体" w:cs="宋体"/>
          <w:b w:val="0"/>
          <w:bCs w:val="0"/>
          <w:color w:val="000000" w:themeColor="text1"/>
          <w:sz w:val="24"/>
          <w:szCs w:val="24"/>
          <w:highlight w:val="none"/>
          <w:lang w:val="en-US" w:eastAsia="zh-CN"/>
        </w:rPr>
        <w:t xml:space="preserve"> </w:t>
      </w:r>
      <w:r>
        <w:rPr>
          <w:rFonts w:hint="eastAsia" w:ascii="宋体" w:hAnsi="宋体" w:eastAsia="宋体" w:cs="宋体"/>
          <w:b w:val="0"/>
          <w:bCs w:val="0"/>
          <w:color w:val="000000" w:themeColor="text1"/>
          <w:sz w:val="24"/>
          <w:szCs w:val="24"/>
          <w:highlight w:val="none"/>
        </w:rPr>
        <w:t xml:space="preserve">图文报告：仪器须提供对历史结果进行统计功能，提供时间、年龄、初检、复检、操作者、样本类型、样本来源等查询，有将玻片拍照原图及典型视野图像保存功能，图文报告打印功能，提供相关扫描数据的上下连接传输数据功能。</w:t>
      </w:r>
      <w:r>
        <w:rPr>
          <w:color w:val="000000" w:themeColor="text1"/>
          <w:highlight w:val="none"/>
        </w:rPr>
      </w:r>
    </w:p>
    <w:p>
      <w:pPr>
        <w:pStyle w:val="707"/>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3.1</w:t>
      </w:r>
      <w:r>
        <w:rPr>
          <w:rFonts w:hint="eastAsia" w:ascii="宋体" w:hAnsi="宋体" w:cs="宋体"/>
          <w:b w:val="0"/>
          <w:bCs w:val="0"/>
          <w:color w:val="000000" w:themeColor="text1"/>
          <w:sz w:val="24"/>
          <w:szCs w:val="24"/>
          <w:highlight w:val="none"/>
          <w:lang w:val="en-US" w:eastAsia="zh-CN"/>
        </w:rPr>
        <w:t xml:space="preserve">0</w:t>
      </w:r>
      <w:r>
        <w:rPr>
          <w:rFonts w:hint="eastAsia" w:ascii="宋体" w:hAnsi="宋体" w:eastAsia="宋体" w:cs="宋体"/>
          <w:b w:val="0"/>
          <w:bCs w:val="0"/>
          <w:color w:val="000000" w:themeColor="text1"/>
          <w:sz w:val="24"/>
          <w:szCs w:val="24"/>
          <w:highlight w:val="none"/>
          <w:lang w:val="en-US" w:eastAsia="zh-CN"/>
        </w:rPr>
        <w:t xml:space="preserve"> </w:t>
      </w:r>
      <w:r>
        <w:rPr>
          <w:rFonts w:hint="eastAsia" w:ascii="宋体" w:hAnsi="宋体" w:eastAsia="宋体" w:cs="宋体"/>
          <w:b w:val="0"/>
          <w:bCs w:val="0"/>
          <w:color w:val="000000" w:themeColor="text1"/>
          <w:sz w:val="24"/>
          <w:szCs w:val="24"/>
          <w:highlight w:val="none"/>
        </w:rPr>
        <w:t xml:space="preserve">使用年限≥8年。</w:t>
      </w:r>
      <w:r>
        <w:rPr>
          <w:color w:val="000000" w:themeColor="text1"/>
          <w:highlight w:val="none"/>
        </w:rPr>
      </w:r>
    </w:p>
    <w:p>
      <w:pPr>
        <w:ind w:left="566" w:hanging="385"/>
        <w:jc w:val="left"/>
        <w:keepLines w:val="0"/>
        <w:keepNext w:val="0"/>
        <w:pageBreakBefore w:val="0"/>
        <w:spacing w:line="360" w:lineRule="auto"/>
        <w:widowControl w:val="off"/>
        <w:rPr>
          <w:rFonts w:hint="eastAsia" w:ascii="宋体" w:hAnsi="宋体" w:eastAsia="宋体" w:cs="宋体"/>
          <w:b/>
          <w:bCs/>
          <w:color w:val="000000" w:themeColor="text1"/>
          <w:spacing w:val="8"/>
          <w:sz w:val="24"/>
          <w:szCs w:val="24"/>
          <w:highlight w:val="none"/>
        </w:rPr>
      </w:pPr>
      <w:r>
        <w:rPr>
          <w:rFonts w:hint="eastAsia" w:ascii="宋体" w:hAnsi="宋体" w:cs="宋体"/>
          <w:b/>
          <w:bCs/>
          <w:color w:val="000000" w:themeColor="text1"/>
          <w:spacing w:val="8"/>
          <w:sz w:val="24"/>
          <w:szCs w:val="24"/>
          <w:highlight w:val="none"/>
          <w:lang w:val="en-US" w:eastAsia="zh-CN"/>
        </w:rPr>
        <w:t xml:space="preserve">(3)</w:t>
      </w:r>
      <w:r>
        <w:rPr>
          <w:rFonts w:hint="eastAsia" w:ascii="宋体" w:hAnsi="宋体" w:cs="宋体"/>
          <w:b/>
          <w:bCs w:val="0"/>
          <w:color w:val="000000" w:themeColor="text1"/>
          <w:sz w:val="24"/>
          <w:szCs w:val="24"/>
          <w:highlight w:val="none"/>
          <w:lang w:val="en-US" w:eastAsia="zh-CN"/>
        </w:rPr>
        <w:t xml:space="preserve">其他要求</w:t>
      </w:r>
      <w:r>
        <w:rPr>
          <w:color w:val="000000" w:themeColor="text1"/>
          <w:highlight w:val="none"/>
        </w:rPr>
      </w:r>
    </w:p>
    <w:p>
      <w:pPr>
        <w:jc w:val="both"/>
        <w:spacing w:line="360" w:lineRule="auto"/>
        <w:rPr>
          <w:rFonts w:hint="default" w:ascii="宋体" w:hAnsi="宋体" w:cs="宋体"/>
          <w:b w:val="0"/>
          <w:bCs/>
          <w:i/>
          <w:iCs/>
          <w:color w:val="000000" w:themeColor="text1"/>
          <w:sz w:val="24"/>
          <w:szCs w:val="24"/>
          <w:highlight w:val="none"/>
          <w:u w:val="single"/>
        </w:rPr>
      </w:pPr>
      <w:r>
        <w:rPr>
          <w:rFonts w:hint="eastAsia" w:ascii="宋体" w:hAnsi="宋体" w:cs="宋体"/>
          <w:b w:val="0"/>
          <w:bCs/>
          <w:i/>
          <w:iCs/>
          <w:color w:val="000000" w:themeColor="text1"/>
          <w:sz w:val="24"/>
          <w:szCs w:val="24"/>
          <w:highlight w:val="none"/>
          <w:u w:val="single"/>
          <w:lang w:val="en-US" w:eastAsia="zh-CN"/>
        </w:rPr>
        <w:t xml:space="preserve">1、提供电脑1台、打印机1台、扫码枪 1把。</w:t>
      </w:r>
      <w:r>
        <w:rPr>
          <w:color w:val="000000" w:themeColor="text1"/>
          <w:highlight w:val="none"/>
        </w:rPr>
      </w:r>
    </w:p>
    <w:p>
      <w:pPr>
        <w:jc w:val="both"/>
        <w:spacing w:line="360" w:lineRule="auto"/>
        <w:rPr>
          <w:rFonts w:hint="eastAsia" w:ascii="宋体" w:hAnsi="宋体" w:cs="宋体"/>
          <w:b w:val="0"/>
          <w:bCs/>
          <w:i/>
          <w:iCs/>
          <w:color w:val="000000" w:themeColor="text1"/>
          <w:sz w:val="24"/>
          <w:szCs w:val="24"/>
          <w:highlight w:val="none"/>
          <w:u w:val="single"/>
        </w:rPr>
      </w:pPr>
      <w:r>
        <w:rPr>
          <w:rFonts w:hint="eastAsia" w:ascii="宋体" w:hAnsi="宋体" w:cs="宋体"/>
          <w:b w:val="0"/>
          <w:bCs/>
          <w:i/>
          <w:iCs/>
          <w:color w:val="000000" w:themeColor="text1"/>
          <w:sz w:val="24"/>
          <w:szCs w:val="24"/>
          <w:highlight w:val="none"/>
          <w:u w:val="single"/>
          <w:lang w:val="en-US" w:eastAsia="zh-CN"/>
        </w:rPr>
        <w:t xml:space="preserve">2、连接医院LIS系统，费用由中标供应商负责。</w:t>
      </w:r>
      <w:r>
        <w:rPr>
          <w:color w:val="000000" w:themeColor="text1"/>
          <w:highlight w:val="none"/>
        </w:rPr>
      </w:r>
    </w:p>
    <w:p>
      <w:pPr>
        <w:jc w:val="both"/>
        <w:spacing w:line="360" w:lineRule="auto"/>
        <w:rPr>
          <w:rFonts w:hint="default" w:ascii="宋体" w:hAnsi="宋体" w:cs="宋体"/>
          <w:b w:val="0"/>
          <w:bCs/>
          <w:i/>
          <w:iCs/>
          <w:color w:val="000000" w:themeColor="text1"/>
          <w:sz w:val="24"/>
          <w:szCs w:val="24"/>
          <w:highlight w:val="none"/>
          <w:u w:val="single"/>
        </w:rPr>
      </w:pPr>
      <w:r>
        <w:rPr>
          <w:rFonts w:hint="eastAsia" w:ascii="宋体" w:hAnsi="宋体" w:cs="宋体"/>
          <w:b w:val="0"/>
          <w:bCs/>
          <w:i/>
          <w:iCs/>
          <w:color w:val="000000" w:themeColor="text1"/>
          <w:sz w:val="24"/>
          <w:szCs w:val="24"/>
          <w:highlight w:val="none"/>
          <w:u w:val="single"/>
          <w:lang w:val="en-US" w:eastAsia="zh-CN"/>
        </w:rPr>
        <w:t xml:space="preserve">3、所有试剂要在平台采购。</w:t>
      </w:r>
      <w:r>
        <w:rPr>
          <w:color w:val="000000" w:themeColor="text1"/>
          <w:highlight w:val="none"/>
        </w:rPr>
      </w:r>
    </w:p>
    <w:p>
      <w:pPr>
        <w:pStyle w:val="915"/>
        <w:jc w:val="both"/>
        <w:keepLines w:val="0"/>
        <w:keepNext w:val="0"/>
        <w:pageBreakBefore w:val="0"/>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                                                                                                                                               </w:t>
      </w:r>
      <w:r>
        <w:rPr>
          <w:color w:val="000000" w:themeColor="text1"/>
          <w:highlight w:val="none"/>
        </w:rPr>
      </w:r>
    </w:p>
    <w:p>
      <w:pPr>
        <w:pStyle w:val="857"/>
        <w:ind w:firstLine="0"/>
        <w:keepLines w:val="0"/>
        <w:keepNext w:val="0"/>
        <w:pageBreakBefore w:val="0"/>
        <w:spacing w:line="360" w:lineRule="auto"/>
        <w:widowControl w:val="off"/>
        <w:rPr>
          <w:rFonts w:hint="eastAsia" w:ascii="宋体" w:hAnsi="宋体" w:cs="宋体"/>
          <w:i/>
          <w:color w:val="000000" w:themeColor="text1"/>
          <w:sz w:val="24"/>
          <w:highlight w:val="none"/>
          <w:u w:val="single"/>
        </w:rPr>
        <w:outlineLvl w:val="1"/>
      </w:pPr>
      <w:r>
        <w:rPr>
          <w:rFonts w:hint="eastAsia" w:ascii="宋体" w:hAnsi="宋体" w:eastAsia="宋体" w:cs="宋体"/>
          <w:b/>
          <w:bCs w:val="0"/>
          <w:i/>
          <w:iCs/>
          <w:color w:val="000000" w:themeColor="text1"/>
          <w:sz w:val="24"/>
          <w:highlight w:val="none"/>
          <w:u w:val="single"/>
        </w:rPr>
        <w:t xml:space="preserve">特别说明：</w:t>
      </w:r>
      <w:r>
        <w:rPr>
          <w:rFonts w:hint="eastAsia" w:ascii="宋体" w:hAnsi="宋体" w:cs="宋体"/>
          <w:b/>
          <w:bCs w:val="0"/>
          <w:i/>
          <w:iCs/>
          <w:color w:val="000000" w:themeColor="text1"/>
          <w:sz w:val="24"/>
          <w:highlight w:val="none"/>
          <w:u w:val="single"/>
          <w:lang w:val="en-US" w:eastAsia="zh-CN"/>
        </w:rPr>
        <w:t xml:space="preserve">1、</w:t>
      </w:r>
      <w:r>
        <w:rPr>
          <w:rFonts w:hint="eastAsia" w:ascii="宋体" w:hAnsi="宋体" w:cs="宋体"/>
          <w:i/>
          <w:color w:val="000000" w:themeColor="text1"/>
          <w:sz w:val="24"/>
          <w:highlight w:val="none"/>
          <w:u w:val="single"/>
        </w:rPr>
        <w:t xml:space="preserve">技术参数中</w:t>
      </w:r>
      <w:r>
        <w:rPr>
          <w:rFonts w:ascii="宋体" w:hAnsi="宋体" w:cs="宋体"/>
          <w:i/>
          <w:color w:val="000000" w:themeColor="text1"/>
          <w:sz w:val="24"/>
          <w:highlight w:val="none"/>
          <w:u w:val="single"/>
        </w:rPr>
        <w:t xml:space="preserve">斜体且有下划线部分为实质性要求和条件</w:t>
      </w:r>
      <w:r>
        <w:rPr>
          <w:rFonts w:hint="eastAsia" w:ascii="宋体" w:hAnsi="宋体" w:cs="宋体"/>
          <w:i/>
          <w:color w:val="000000" w:themeColor="text1"/>
          <w:sz w:val="24"/>
          <w:highlight w:val="none"/>
          <w:u w:val="single"/>
        </w:rPr>
        <w:t xml:space="preserve">，不得负偏离，须按清单逐条制作技术参数响应偏离表，否则视作未实质性响应采购文件要求【供应商完全同意条款（即无偏离）或提出对采购人更有利的条款（即正偏离）都属于响应，供应商不同意某项条款（即负偏离）的属于不响应】，按无效响应处理。（特别说明如某项中包含多条技术参数或要求，则该项所含内容均需满足或优于招标文件要求，否则不予认可。）</w:t>
      </w:r>
      <w:r>
        <w:rPr>
          <w:rFonts w:hint="eastAsia" w:ascii="宋体" w:hAnsi="宋体" w:cs="宋体"/>
          <w:i/>
          <w:color w:val="000000" w:themeColor="text1"/>
          <w:sz w:val="24"/>
          <w:highlight w:val="none"/>
          <w:u w:val="single"/>
          <w:lang w:eastAsia="zh-CN"/>
        </w:rPr>
        <w:t xml:space="preserve">。</w:t>
      </w:r>
      <w:r>
        <w:rPr>
          <w:color w:val="000000" w:themeColor="text1"/>
          <w:highlight w:val="none"/>
        </w:rPr>
      </w:r>
    </w:p>
    <w:p>
      <w:pPr>
        <w:ind w:firstLine="964"/>
        <w:keepLines w:val="0"/>
        <w:keepNext w:val="0"/>
        <w:pageBreakBefore w:val="0"/>
        <w:spacing w:line="360" w:lineRule="auto"/>
        <w:widowControl w:val="off"/>
        <w:rPr>
          <w:rFonts w:hint="eastAsia" w:ascii="宋体" w:hAnsi="宋体" w:eastAsia="宋体" w:cs="宋体"/>
          <w:i w:val="0"/>
          <w:iCs/>
          <w:color w:val="000000" w:themeColor="text1"/>
          <w:sz w:val="24"/>
          <w:szCs w:val="20"/>
          <w:highlight w:val="none"/>
          <w:u w:val="none"/>
        </w:rPr>
      </w:pPr>
      <w:r>
        <w:rPr>
          <w:rFonts w:hint="eastAsia" w:ascii="宋体" w:hAnsi="宋体" w:eastAsia="宋体" w:cs="宋体"/>
          <w:b/>
          <w:bCs/>
          <w:i w:val="0"/>
          <w:iCs/>
          <w:color w:val="000000" w:themeColor="text1"/>
          <w:sz w:val="24"/>
          <w:szCs w:val="20"/>
          <w:highlight w:val="none"/>
          <w:u w:val="none"/>
          <w:lang w:val="en-US" w:eastAsia="zh-CN" w:bidi="ar-SA"/>
        </w:rPr>
        <w:t xml:space="preserve">2、</w:t>
      </w:r>
      <w:r>
        <w:rPr>
          <w:rFonts w:hint="eastAsia" w:ascii="宋体" w:hAnsi="宋体" w:eastAsia="宋体" w:cs="宋体"/>
          <w:i w:val="0"/>
          <w:iCs/>
          <w:color w:val="000000" w:themeColor="text1"/>
          <w:sz w:val="24"/>
          <w:szCs w:val="20"/>
          <w:highlight w:val="none"/>
          <w:u w:val="none"/>
          <w:lang w:val="en-US" w:eastAsia="zh-CN" w:bidi="ar-SA"/>
        </w:rPr>
        <w:t xml:space="preserve">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Fonts w:hint="eastAsia" w:ascii="宋体" w:hAnsi="宋体" w:cs="宋体"/>
          <w:i w:val="0"/>
          <w:iCs/>
          <w:color w:val="000000" w:themeColor="text1"/>
          <w:sz w:val="24"/>
          <w:szCs w:val="20"/>
          <w:highlight w:val="none"/>
          <w:u w:val="none"/>
          <w:lang w:val="en-US" w:eastAsia="zh-CN" w:bidi="ar-SA"/>
        </w:rPr>
        <w:t xml:space="preserve">。</w:t>
      </w:r>
      <w:r>
        <w:rPr>
          <w:color w:val="000000" w:themeColor="text1"/>
          <w:highlight w:val="none"/>
        </w:rPr>
      </w:r>
    </w:p>
    <w:p>
      <w:pPr>
        <w:spacing w:line="360" w:lineRule="auto"/>
        <w:rPr>
          <w:rFonts w:hint="default" w:ascii="宋体" w:hAnsi="宋体"/>
          <w:b/>
          <w:color w:val="000000" w:themeColor="text1"/>
          <w:sz w:val="28"/>
          <w:szCs w:val="28"/>
          <w:highlight w:val="none"/>
        </w:rPr>
      </w:pPr>
      <w:r>
        <w:rPr>
          <w:rFonts w:hint="default" w:ascii="宋体" w:hAnsi="宋体"/>
          <w:b/>
          <w:color w:val="000000" w:themeColor="text1"/>
          <w:sz w:val="28"/>
          <w:szCs w:val="28"/>
          <w:highlight w:val="none"/>
          <w:lang w:val="en-US" w:eastAsia="zh-CN"/>
        </w:rPr>
      </w:r>
      <w:r>
        <w:rPr>
          <w:color w:val="000000" w:themeColor="text1"/>
          <w:highlight w:val="none"/>
        </w:rPr>
      </w:r>
    </w:p>
    <w:p>
      <w:pPr>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en-US" w:eastAsia="zh-CN"/>
        </w:rPr>
        <w:t xml:space="preserve">三</w:t>
      </w:r>
      <w:r>
        <w:rPr>
          <w:rFonts w:hint="eastAsia" w:ascii="宋体" w:hAnsi="宋体"/>
          <w:b/>
          <w:color w:val="000000" w:themeColor="text1"/>
          <w:sz w:val="28"/>
          <w:szCs w:val="28"/>
          <w:highlight w:val="none"/>
        </w:rPr>
        <w:t xml:space="preserve">、商务要求</w:t>
      </w:r>
      <w:r>
        <w:rPr>
          <w:color w:val="000000" w:themeColor="text1"/>
          <w:highlight w:val="none"/>
        </w:rPr>
      </w:r>
    </w:p>
    <w:p>
      <w:pPr>
        <w:ind w:firstLine="482"/>
        <w:keepLines w:val="0"/>
        <w:keepNext w:val="0"/>
        <w:pageBreakBefore w:val="0"/>
        <w:spacing w:line="360" w:lineRule="auto"/>
        <w:widowControl w:val="off"/>
        <w:rPr>
          <w:rStyle w:val="858"/>
          <w:rFonts w:hint="eastAsia" w:ascii="宋体" w:hAnsi="宋体" w:eastAsia="宋体" w:cs="宋体"/>
          <w:bCs/>
          <w:i/>
          <w:iCs/>
          <w:color w:val="000000" w:themeColor="text1"/>
          <w:sz w:val="24"/>
          <w:szCs w:val="24"/>
          <w:highlight w:val="none"/>
          <w:u w:val="single"/>
        </w:rPr>
      </w:pPr>
      <w:r>
        <w:rPr>
          <w:rStyle w:val="858"/>
          <w:rFonts w:hint="eastAsia" w:ascii="宋体" w:hAnsi="宋体" w:eastAsia="宋体" w:cs="宋体"/>
          <w:b/>
          <w:i/>
          <w:iCs/>
          <w:color w:val="000000" w:themeColor="text1"/>
          <w:sz w:val="24"/>
          <w:szCs w:val="24"/>
          <w:highlight w:val="none"/>
          <w:u w:val="single"/>
        </w:rPr>
        <w:t xml:space="preserve">1、</w:t>
      </w:r>
      <w:r>
        <w:rPr>
          <w:rStyle w:val="858"/>
          <w:rFonts w:hint="eastAsia" w:ascii="宋体" w:hAnsi="宋体" w:eastAsia="宋体" w:cs="宋体"/>
          <w:b/>
          <w:i/>
          <w:iCs/>
          <w:color w:val="000000" w:themeColor="text1"/>
          <w:sz w:val="24"/>
          <w:szCs w:val="24"/>
          <w:highlight w:val="none"/>
          <w:u w:val="single"/>
          <w:lang w:val="zh-CN"/>
        </w:rPr>
        <w:t xml:space="preserve">交货期：</w:t>
      </w:r>
      <w:r>
        <w:rPr>
          <w:rStyle w:val="858"/>
          <w:rFonts w:hint="eastAsia" w:ascii="宋体" w:hAnsi="宋体" w:eastAsia="宋体" w:cs="宋体"/>
          <w:b w:val="0"/>
          <w:bCs/>
          <w:i/>
          <w:iCs/>
          <w:color w:val="000000" w:themeColor="text1"/>
          <w:sz w:val="24"/>
          <w:szCs w:val="24"/>
          <w:highlight w:val="none"/>
          <w:u w:val="single"/>
          <w:lang w:val="zh-CN" w:eastAsia="zh-CN"/>
        </w:rPr>
        <w:t xml:space="preserve">合同签订后30日历天内供货、安装、调试完成并通过验收</w:t>
      </w:r>
      <w:r>
        <w:rPr>
          <w:rStyle w:val="858"/>
          <w:rFonts w:hint="eastAsia" w:ascii="宋体" w:hAnsi="宋体" w:eastAsia="宋体" w:cs="宋体"/>
          <w:b w:val="0"/>
          <w:bCs/>
          <w:i/>
          <w:iCs/>
          <w:color w:val="000000" w:themeColor="text1"/>
          <w:sz w:val="24"/>
          <w:szCs w:val="24"/>
          <w:highlight w:val="none"/>
          <w:u w:val="single"/>
        </w:rPr>
        <w:t xml:space="preserve">交付</w:t>
      </w:r>
      <w:r>
        <w:rPr>
          <w:rStyle w:val="858"/>
          <w:rFonts w:hint="eastAsia" w:ascii="宋体" w:hAnsi="宋体" w:eastAsia="宋体" w:cs="宋体"/>
          <w:bCs/>
          <w:i/>
          <w:iCs/>
          <w:color w:val="000000" w:themeColor="text1"/>
          <w:sz w:val="24"/>
          <w:szCs w:val="24"/>
          <w:highlight w:val="none"/>
          <w:u w:val="single"/>
        </w:rPr>
        <w:t xml:space="preserve">使用，中标价包括安装调试过程中产生的一切费用。</w:t>
      </w:r>
      <w:r>
        <w:rPr>
          <w:color w:val="000000" w:themeColor="text1"/>
          <w:highlight w:val="none"/>
        </w:rPr>
      </w:r>
    </w:p>
    <w:p>
      <w:pPr>
        <w:ind w:firstLine="482"/>
        <w:keepLines w:val="0"/>
        <w:keepNext w:val="0"/>
        <w:pageBreakBefore w:val="0"/>
        <w:spacing w:line="360" w:lineRule="auto"/>
        <w:widowControl w:val="off"/>
        <w:rPr>
          <w:rStyle w:val="858"/>
          <w:rFonts w:hint="eastAsia" w:ascii="宋体" w:hAnsi="宋体" w:eastAsia="宋体" w:cs="宋体"/>
          <w:b/>
          <w:i/>
          <w:iCs/>
          <w:color w:val="000000" w:themeColor="text1"/>
          <w:sz w:val="24"/>
          <w:szCs w:val="24"/>
          <w:highlight w:val="none"/>
          <w:u w:val="single"/>
        </w:rPr>
      </w:pPr>
      <w:r>
        <w:rPr>
          <w:rStyle w:val="858"/>
          <w:rFonts w:hint="eastAsia" w:ascii="宋体" w:hAnsi="宋体" w:eastAsia="宋体" w:cs="宋体"/>
          <w:b/>
          <w:i/>
          <w:iCs/>
          <w:color w:val="000000" w:themeColor="text1"/>
          <w:sz w:val="24"/>
          <w:szCs w:val="24"/>
          <w:highlight w:val="none"/>
          <w:u w:val="single"/>
        </w:rPr>
        <w:t xml:space="preserve">2、</w:t>
      </w:r>
      <w:r>
        <w:rPr>
          <w:rStyle w:val="858"/>
          <w:rFonts w:hint="eastAsia" w:ascii="宋体" w:hAnsi="宋体" w:eastAsia="宋体" w:cs="宋体"/>
          <w:b/>
          <w:i/>
          <w:iCs/>
          <w:color w:val="000000" w:themeColor="text1"/>
          <w:sz w:val="24"/>
          <w:szCs w:val="24"/>
          <w:highlight w:val="none"/>
          <w:u w:val="single"/>
          <w:lang w:val="zh-CN"/>
        </w:rPr>
        <w:t xml:space="preserve">交货方式：</w:t>
      </w:r>
      <w:r>
        <w:rPr>
          <w:rStyle w:val="858"/>
          <w:rFonts w:hint="eastAsia" w:ascii="宋体" w:hAnsi="宋体" w:eastAsia="宋体" w:cs="宋体"/>
          <w:bCs/>
          <w:i/>
          <w:iCs/>
          <w:color w:val="000000" w:themeColor="text1"/>
          <w:sz w:val="24"/>
          <w:szCs w:val="24"/>
          <w:highlight w:val="none"/>
          <w:u w:val="single"/>
        </w:rPr>
        <w:t xml:space="preserve">送货到</w:t>
      </w:r>
      <w:r>
        <w:rPr>
          <w:rStyle w:val="858"/>
          <w:rFonts w:hint="eastAsia" w:ascii="宋体" w:hAnsi="宋体" w:cs="宋体"/>
          <w:bCs/>
          <w:i/>
          <w:iCs/>
          <w:color w:val="000000" w:themeColor="text1"/>
          <w:sz w:val="24"/>
          <w:szCs w:val="24"/>
          <w:highlight w:val="none"/>
          <w:u w:val="single"/>
          <w:lang w:val="en-US"/>
        </w:rPr>
        <w:t xml:space="preserve">采购人</w:t>
      </w:r>
      <w:r>
        <w:rPr>
          <w:rStyle w:val="858"/>
          <w:rFonts w:hint="eastAsia" w:ascii="宋体" w:hAnsi="宋体" w:eastAsia="宋体" w:cs="宋体"/>
          <w:bCs/>
          <w:i/>
          <w:iCs/>
          <w:color w:val="000000" w:themeColor="text1"/>
          <w:sz w:val="24"/>
          <w:szCs w:val="24"/>
          <w:highlight w:val="none"/>
          <w:u w:val="single"/>
        </w:rPr>
        <w:t xml:space="preserve">指定地点并安装调试</w:t>
      </w:r>
      <w:r>
        <w:rPr>
          <w:rStyle w:val="858"/>
          <w:rFonts w:hint="eastAsia" w:ascii="宋体" w:hAnsi="宋体" w:eastAsia="宋体" w:cs="宋体"/>
          <w:bCs/>
          <w:i/>
          <w:iCs/>
          <w:color w:val="000000" w:themeColor="text1"/>
          <w:sz w:val="24"/>
          <w:szCs w:val="24"/>
          <w:highlight w:val="none"/>
          <w:u w:val="single"/>
          <w:lang w:val="zh-CN"/>
        </w:rPr>
        <w:t xml:space="preserve">。</w:t>
      </w:r>
      <w:r>
        <w:rPr>
          <w:color w:val="000000" w:themeColor="text1"/>
          <w:highlight w:val="none"/>
        </w:rPr>
      </w:r>
    </w:p>
    <w:p>
      <w:pPr>
        <w:ind w:firstLine="482"/>
        <w:keepLines w:val="0"/>
        <w:keepNext w:val="0"/>
        <w:pageBreakBefore w:val="0"/>
        <w:spacing w:line="360" w:lineRule="auto"/>
        <w:widowControl w:val="off"/>
        <w:rPr>
          <w:rStyle w:val="858"/>
          <w:rFonts w:hint="eastAsia" w:ascii="宋体" w:hAnsi="宋体" w:eastAsia="宋体" w:cs="宋体"/>
          <w:i/>
          <w:iCs/>
          <w:color w:val="000000" w:themeColor="text1"/>
          <w:sz w:val="24"/>
          <w:szCs w:val="24"/>
          <w:highlight w:val="none"/>
          <w:u w:val="single"/>
        </w:rPr>
      </w:pPr>
      <w:r>
        <w:rPr>
          <w:rStyle w:val="858"/>
          <w:rFonts w:hint="eastAsia" w:ascii="宋体" w:hAnsi="宋体" w:eastAsia="宋体" w:cs="宋体"/>
          <w:b/>
          <w:i/>
          <w:iCs/>
          <w:color w:val="000000" w:themeColor="text1"/>
          <w:sz w:val="24"/>
          <w:szCs w:val="24"/>
          <w:highlight w:val="none"/>
          <w:u w:val="single"/>
        </w:rPr>
        <w:t xml:space="preserve">3、</w:t>
      </w:r>
      <w:r>
        <w:rPr>
          <w:rStyle w:val="858"/>
          <w:rFonts w:hint="eastAsia" w:ascii="宋体" w:hAnsi="宋体" w:eastAsia="宋体" w:cs="宋体"/>
          <w:b/>
          <w:i/>
          <w:iCs/>
          <w:color w:val="000000" w:themeColor="text1"/>
          <w:sz w:val="24"/>
          <w:szCs w:val="24"/>
          <w:highlight w:val="none"/>
          <w:u w:val="single"/>
          <w:lang w:val="zh-CN"/>
        </w:rPr>
        <w:t xml:space="preserve">交货地点：</w:t>
      </w:r>
      <w:r>
        <w:rPr>
          <w:rStyle w:val="858"/>
          <w:rFonts w:hint="eastAsia" w:ascii="宋体" w:hAnsi="宋体" w:cs="宋体"/>
          <w:i/>
          <w:iCs/>
          <w:color w:val="000000" w:themeColor="text1"/>
          <w:sz w:val="24"/>
          <w:szCs w:val="24"/>
          <w:highlight w:val="none"/>
          <w:u w:val="single"/>
          <w:lang w:val="en-US"/>
        </w:rPr>
        <w:t xml:space="preserve">采购人</w:t>
      </w:r>
      <w:r>
        <w:rPr>
          <w:rStyle w:val="858"/>
          <w:rFonts w:hint="eastAsia" w:ascii="宋体" w:hAnsi="宋体" w:eastAsia="宋体" w:cs="宋体"/>
          <w:i/>
          <w:iCs/>
          <w:color w:val="000000" w:themeColor="text1"/>
          <w:sz w:val="24"/>
          <w:szCs w:val="24"/>
          <w:highlight w:val="none"/>
          <w:u w:val="single"/>
        </w:rPr>
        <w:t xml:space="preserve">指定地点。</w:t>
      </w:r>
      <w:r>
        <w:rPr>
          <w:color w:val="000000" w:themeColor="text1"/>
          <w:highlight w:val="none"/>
        </w:rPr>
      </w:r>
    </w:p>
    <w:p>
      <w:pPr>
        <w:ind w:firstLine="482"/>
        <w:keepLines w:val="0"/>
        <w:keepNext w:val="0"/>
        <w:pageBreakBefore w:val="0"/>
        <w:spacing w:line="360" w:lineRule="auto"/>
        <w:widowControl w:val="off"/>
        <w:rPr>
          <w:rStyle w:val="858"/>
          <w:rFonts w:hint="eastAsia" w:ascii="宋体" w:hAnsi="宋体" w:eastAsia="宋体" w:cs="宋体"/>
          <w:b/>
          <w:i/>
          <w:iCs/>
          <w:color w:val="000000" w:themeColor="text1"/>
          <w:sz w:val="24"/>
          <w:szCs w:val="24"/>
          <w:highlight w:val="none"/>
          <w:u w:val="single"/>
        </w:rPr>
      </w:pPr>
      <w:r>
        <w:rPr>
          <w:rStyle w:val="858"/>
          <w:rFonts w:hint="eastAsia" w:ascii="宋体" w:hAnsi="宋体" w:eastAsia="宋体" w:cs="宋体"/>
          <w:b/>
          <w:i/>
          <w:iCs/>
          <w:color w:val="000000" w:themeColor="text1"/>
          <w:sz w:val="24"/>
          <w:szCs w:val="24"/>
          <w:highlight w:val="none"/>
          <w:u w:val="single"/>
          <w:lang w:val="en-US" w:eastAsia="zh-CN"/>
        </w:rPr>
        <w:t xml:space="preserve">4、付款方式：</w:t>
      </w:r>
      <w:r>
        <w:rPr>
          <w:color w:val="000000" w:themeColor="text1"/>
          <w:highlight w:val="none"/>
        </w:rPr>
      </w:r>
    </w:p>
    <w:p>
      <w:pPr>
        <w:ind w:firstLine="482"/>
        <w:keepLines w:val="0"/>
        <w:keepNext w:val="0"/>
        <w:pageBreakBefore w:val="0"/>
        <w:spacing w:line="360" w:lineRule="auto"/>
        <w:widowControl w:val="off"/>
        <w:rPr>
          <w:rStyle w:val="858"/>
          <w:rFonts w:hint="eastAsia" w:ascii="宋体" w:hAnsi="宋体" w:eastAsia="宋体" w:cs="宋体"/>
          <w:b w:val="0"/>
          <w:bCs/>
          <w:i/>
          <w:iCs/>
          <w:color w:val="000000" w:themeColor="text1"/>
          <w:sz w:val="24"/>
          <w:szCs w:val="24"/>
          <w:highlight w:val="none"/>
          <w:u w:val="single"/>
        </w:rPr>
      </w:pPr>
      <w:r>
        <w:rPr>
          <w:rStyle w:val="858"/>
          <w:rFonts w:hint="eastAsia" w:ascii="宋体" w:hAnsi="宋体" w:eastAsia="宋体" w:cs="宋体"/>
          <w:b w:val="0"/>
          <w:bCs/>
          <w:i/>
          <w:iCs/>
          <w:color w:val="000000" w:themeColor="text1"/>
          <w:sz w:val="24"/>
          <w:szCs w:val="24"/>
          <w:highlight w:val="none"/>
          <w:u w:val="single"/>
          <w:lang w:val="en-US" w:eastAsia="zh-CN"/>
        </w:rPr>
        <w:t xml:space="preserve">4.1.合同签订后，采购人在收到供应商发票10个工作日内，支付合同总价的30%预付款（签订合同时，如供应商明确表示无需预付款或者主动要求降低预付款比例的，采购人可不适用前述规定）；</w:t>
      </w:r>
      <w:r>
        <w:rPr>
          <w:color w:val="000000" w:themeColor="text1"/>
          <w:highlight w:val="none"/>
        </w:rPr>
      </w:r>
    </w:p>
    <w:p>
      <w:pPr>
        <w:ind w:firstLine="482"/>
        <w:keepLines w:val="0"/>
        <w:keepNext w:val="0"/>
        <w:pageBreakBefore w:val="0"/>
        <w:spacing w:line="360" w:lineRule="auto"/>
        <w:widowControl w:val="off"/>
        <w:rPr>
          <w:rStyle w:val="858"/>
          <w:rFonts w:hint="eastAsia" w:ascii="宋体" w:hAnsi="宋体" w:eastAsia="宋体" w:cs="宋体"/>
          <w:b w:val="0"/>
          <w:bCs/>
          <w:i/>
          <w:iCs/>
          <w:color w:val="000000" w:themeColor="text1"/>
          <w:sz w:val="24"/>
          <w:szCs w:val="24"/>
          <w:highlight w:val="none"/>
          <w:u w:val="single"/>
        </w:rPr>
      </w:pPr>
      <w:r>
        <w:rPr>
          <w:rStyle w:val="858"/>
          <w:rFonts w:hint="eastAsia" w:ascii="宋体" w:hAnsi="宋体" w:eastAsia="宋体" w:cs="宋体"/>
          <w:b w:val="0"/>
          <w:bCs/>
          <w:i/>
          <w:iCs/>
          <w:color w:val="000000" w:themeColor="text1"/>
          <w:sz w:val="24"/>
          <w:szCs w:val="24"/>
          <w:highlight w:val="none"/>
          <w:u w:val="single"/>
          <w:lang w:val="en-US" w:eastAsia="zh-CN"/>
        </w:rPr>
        <w:t xml:space="preserve">4.2.待全部货物到达采购人指定地点，经验收合格并投入使用后，支付</w:t>
      </w:r>
      <w:r>
        <w:rPr>
          <w:rStyle w:val="858"/>
          <w:rFonts w:hint="eastAsia" w:ascii="宋体" w:hAnsi="宋体" w:cs="宋体"/>
          <w:b w:val="0"/>
          <w:bCs/>
          <w:i/>
          <w:iCs/>
          <w:color w:val="000000" w:themeColor="text1"/>
          <w:sz w:val="24"/>
          <w:szCs w:val="24"/>
          <w:highlight w:val="none"/>
          <w:u w:val="single"/>
          <w:lang w:val="en-US" w:eastAsia="zh-CN"/>
        </w:rPr>
        <w:t xml:space="preserve">至</w:t>
      </w:r>
      <w:r>
        <w:rPr>
          <w:rStyle w:val="858"/>
          <w:rFonts w:hint="eastAsia" w:ascii="宋体" w:hAnsi="宋体" w:eastAsia="宋体" w:cs="宋体"/>
          <w:b w:val="0"/>
          <w:bCs/>
          <w:i/>
          <w:iCs/>
          <w:color w:val="000000" w:themeColor="text1"/>
          <w:sz w:val="24"/>
          <w:szCs w:val="24"/>
          <w:highlight w:val="none"/>
          <w:u w:val="single"/>
          <w:lang w:val="en-US" w:eastAsia="zh-CN"/>
        </w:rPr>
        <w:t xml:space="preserve">合同价款的100%；</w:t>
      </w:r>
      <w:r>
        <w:rPr>
          <w:color w:val="000000" w:themeColor="text1"/>
          <w:highlight w:val="none"/>
        </w:rPr>
      </w:r>
    </w:p>
    <w:p>
      <w:pPr>
        <w:ind w:firstLine="482"/>
        <w:keepLines w:val="0"/>
        <w:keepNext w:val="0"/>
        <w:pageBreakBefore w:val="0"/>
        <w:spacing w:line="360" w:lineRule="auto"/>
        <w:widowControl w:val="off"/>
        <w:rPr>
          <w:rStyle w:val="858"/>
          <w:rFonts w:hint="eastAsia" w:ascii="宋体" w:hAnsi="宋体" w:cs="宋体"/>
          <w:b/>
          <w:bCs w:val="0"/>
          <w:i/>
          <w:iCs/>
          <w:color w:val="000000" w:themeColor="text1"/>
          <w:sz w:val="24"/>
          <w:szCs w:val="24"/>
          <w:highlight w:val="none"/>
          <w:u w:val="single"/>
        </w:rPr>
      </w:pPr>
      <w:r>
        <w:rPr>
          <w:rStyle w:val="858"/>
          <w:rFonts w:hint="eastAsia" w:ascii="宋体" w:hAnsi="宋体" w:eastAsia="宋体" w:cs="宋体"/>
          <w:b/>
          <w:i/>
          <w:iCs/>
          <w:color w:val="000000" w:themeColor="text1"/>
          <w:sz w:val="24"/>
          <w:szCs w:val="24"/>
          <w:highlight w:val="none"/>
          <w:u w:val="single"/>
          <w:lang w:val="en-US" w:eastAsia="zh-CN"/>
        </w:rPr>
        <w:t xml:space="preserve">5、免费质保期：</w:t>
      </w:r>
      <w:r>
        <w:rPr>
          <w:rStyle w:val="858"/>
          <w:rFonts w:hint="eastAsia" w:ascii="宋体" w:hAnsi="宋体" w:eastAsia="宋体" w:cs="宋体"/>
          <w:b w:val="0"/>
          <w:bCs/>
          <w:i/>
          <w:iCs/>
          <w:color w:val="000000" w:themeColor="text1"/>
          <w:sz w:val="24"/>
          <w:szCs w:val="24"/>
          <w:highlight w:val="none"/>
          <w:u w:val="single"/>
          <w:lang w:val="en-US" w:eastAsia="zh-CN"/>
        </w:rPr>
        <w:t xml:space="preserve"> </w:t>
      </w:r>
      <w:r>
        <w:rPr>
          <w:rStyle w:val="858"/>
          <w:rFonts w:hint="eastAsia" w:ascii="宋体" w:hAnsi="宋体" w:cs="宋体"/>
          <w:b w:val="0"/>
          <w:bCs/>
          <w:i/>
          <w:iCs/>
          <w:color w:val="000000" w:themeColor="text1"/>
          <w:sz w:val="24"/>
          <w:szCs w:val="24"/>
          <w:highlight w:val="none"/>
          <w:u w:val="single"/>
          <w:lang w:val="en-US" w:eastAsia="zh-CN"/>
        </w:rPr>
        <w:t xml:space="preserve">≥3</w:t>
      </w:r>
      <w:r>
        <w:rPr>
          <w:rStyle w:val="858"/>
          <w:rFonts w:hint="eastAsia" w:ascii="宋体" w:hAnsi="宋体" w:eastAsia="宋体" w:cs="宋体"/>
          <w:b w:val="0"/>
          <w:bCs/>
          <w:i/>
          <w:iCs/>
          <w:color w:val="000000" w:themeColor="text1"/>
          <w:sz w:val="24"/>
          <w:szCs w:val="24"/>
          <w:highlight w:val="none"/>
          <w:u w:val="single"/>
          <w:lang w:val="en-US" w:eastAsia="zh-CN"/>
        </w:rPr>
        <w:t xml:space="preserve">年</w:t>
      </w:r>
      <w:r>
        <w:rPr>
          <w:rStyle w:val="858"/>
          <w:rFonts w:hint="eastAsia" w:ascii="宋体" w:hAnsi="宋体" w:cs="宋体"/>
          <w:b w:val="0"/>
          <w:bCs/>
          <w:i/>
          <w:iCs/>
          <w:color w:val="000000" w:themeColor="text1"/>
          <w:sz w:val="24"/>
          <w:szCs w:val="24"/>
          <w:highlight w:val="none"/>
          <w:u w:val="single"/>
          <w:lang w:val="en-US" w:eastAsia="zh-CN"/>
        </w:rPr>
        <w:t xml:space="preserve">。</w:t>
      </w:r>
      <w:r>
        <w:rPr>
          <w:rStyle w:val="858"/>
          <w:rFonts w:hint="eastAsia" w:ascii="宋体" w:hAnsi="宋体" w:cs="宋体"/>
          <w:b/>
          <w:bCs w:val="0"/>
          <w:i/>
          <w:iCs/>
          <w:color w:val="000000" w:themeColor="text1"/>
          <w:sz w:val="24"/>
          <w:szCs w:val="24"/>
          <w:highlight w:val="none"/>
          <w:u w:val="single"/>
          <w:lang w:val="en-US" w:eastAsia="zh-CN"/>
        </w:rPr>
        <w:t xml:space="preserve">（提供承诺函，格式自拟）</w:t>
      </w:r>
      <w:r>
        <w:rPr>
          <w:color w:val="000000" w:themeColor="text1"/>
          <w:highlight w:val="none"/>
        </w:rPr>
      </w:r>
    </w:p>
    <w:p>
      <w:pPr>
        <w:ind w:firstLine="482"/>
        <w:keepLines w:val="0"/>
        <w:keepNext w:val="0"/>
        <w:pageBreakBefore w:val="0"/>
        <w:spacing w:line="360" w:lineRule="auto"/>
        <w:widowControl w:val="off"/>
        <w:rPr>
          <w:rStyle w:val="858"/>
          <w:rFonts w:hint="default" w:ascii="宋体" w:hAnsi="宋体" w:cs="宋体"/>
          <w:b w:val="0"/>
          <w:bCs/>
          <w:i/>
          <w:iCs/>
          <w:color w:val="000000" w:themeColor="text1"/>
          <w:sz w:val="24"/>
          <w:szCs w:val="24"/>
          <w:highlight w:val="none"/>
          <w:u w:val="single"/>
        </w:rPr>
      </w:pPr>
      <w:r>
        <w:rPr>
          <w:rStyle w:val="858"/>
          <w:rFonts w:hint="eastAsia" w:ascii="宋体" w:hAnsi="宋体" w:cs="宋体"/>
          <w:b/>
          <w:bCs w:val="0"/>
          <w:i/>
          <w:iCs/>
          <w:color w:val="000000" w:themeColor="text1"/>
          <w:sz w:val="24"/>
          <w:szCs w:val="24"/>
          <w:highlight w:val="none"/>
          <w:u w:val="single"/>
          <w:lang w:val="en-US" w:eastAsia="zh-CN"/>
        </w:rPr>
        <w:t xml:space="preserve">6、交付产品：</w:t>
      </w:r>
      <w:r>
        <w:rPr>
          <w:rStyle w:val="858"/>
          <w:rFonts w:hint="eastAsia" w:ascii="宋体" w:hAnsi="宋体" w:cs="宋体"/>
          <w:b w:val="0"/>
          <w:bCs/>
          <w:i/>
          <w:iCs/>
          <w:color w:val="000000" w:themeColor="text1"/>
          <w:sz w:val="24"/>
          <w:szCs w:val="24"/>
          <w:highlight w:val="none"/>
          <w:u w:val="single"/>
          <w:lang w:val="en-US" w:eastAsia="zh-CN"/>
        </w:rPr>
        <w:t xml:space="preserve">实际交付产品应为交货日期前6个月内生产的全新机器。</w:t>
      </w:r>
      <w:r>
        <w:rPr>
          <w:rStyle w:val="858"/>
          <w:rFonts w:hint="eastAsia" w:ascii="宋体" w:hAnsi="宋体" w:cs="宋体"/>
          <w:b/>
          <w:bCs w:val="0"/>
          <w:i/>
          <w:iCs/>
          <w:color w:val="000000" w:themeColor="text1"/>
          <w:sz w:val="24"/>
          <w:szCs w:val="24"/>
          <w:highlight w:val="none"/>
          <w:u w:val="single"/>
          <w:lang w:val="en-US" w:eastAsia="zh-CN"/>
        </w:rPr>
        <w:t xml:space="preserve">（提供承诺函，格式自拟）</w:t>
      </w:r>
      <w:r>
        <w:rPr>
          <w:color w:val="000000" w:themeColor="text1"/>
          <w:highlight w:val="none"/>
        </w:rPr>
      </w:r>
    </w:p>
    <w:p>
      <w:pPr>
        <w:jc w:val="both"/>
        <w:keepLines w:val="0"/>
        <w:keepNext w:val="0"/>
        <w:pageBreakBefore w:val="0"/>
        <w:spacing w:line="360" w:lineRule="auto"/>
        <w:widowControl w:val="off"/>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lang w:val="en-US" w:eastAsia="zh-CN"/>
        </w:rPr>
      </w:r>
      <w:r>
        <w:rPr>
          <w:color w:val="000000" w:themeColor="text1"/>
          <w:highlight w:val="none"/>
        </w:rPr>
      </w:r>
    </w:p>
    <w:p>
      <w:pPr>
        <w:jc w:val="both"/>
        <w:keepLines w:val="0"/>
        <w:keepNext w:val="0"/>
        <w:pageBreakBefore w:val="0"/>
        <w:spacing w:line="360" w:lineRule="auto"/>
        <w:widowControl w:val="off"/>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lang w:val="en-US" w:eastAsia="zh-CN"/>
        </w:rPr>
        <w:t xml:space="preserve">四</w:t>
      </w:r>
      <w:r>
        <w:rPr>
          <w:rFonts w:hint="eastAsia" w:ascii="宋体" w:hAnsi="宋体" w:eastAsia="宋体" w:cs="宋体"/>
          <w:b/>
          <w:color w:val="000000" w:themeColor="text1"/>
          <w:sz w:val="28"/>
          <w:szCs w:val="28"/>
          <w:highlight w:val="none"/>
        </w:rPr>
        <w:t xml:space="preserve">、</w:t>
      </w:r>
      <w:r>
        <w:rPr>
          <w:rFonts w:hint="eastAsia" w:ascii="宋体" w:hAnsi="宋体" w:eastAsia="宋体" w:cs="宋体"/>
          <w:b/>
          <w:color w:val="000000" w:themeColor="text1"/>
          <w:sz w:val="28"/>
          <w:szCs w:val="28"/>
          <w:highlight w:val="none"/>
          <w:lang w:val="en-US" w:eastAsia="zh-CN"/>
        </w:rPr>
        <w:t xml:space="preserve">履约能力</w:t>
      </w:r>
      <w:r>
        <w:rPr>
          <w:color w:val="000000" w:themeColor="text1"/>
          <w:highlight w:val="none"/>
        </w:rPr>
      </w:r>
    </w:p>
    <w:p>
      <w:pPr>
        <w:pStyle w:val="856"/>
        <w:ind w:firstLine="482"/>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为了确保项目的顺利实施，投标人需具备丰富的所投产品设备承接经验，确保本项目的顺利实施，投标人（或代理商、厂商）提供自202</w:t>
      </w:r>
      <w:r>
        <w:rPr>
          <w:rFonts w:hint="eastAsia" w:hAnsi="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lang w:val="en-US" w:eastAsia="zh-CN"/>
        </w:rPr>
        <w:t xml:space="preserve">年1月1日（含）以来具有类似项目业绩的优先。</w:t>
      </w:r>
      <w:r>
        <w:rPr>
          <w:color w:val="000000" w:themeColor="text1"/>
          <w:highlight w:val="none"/>
        </w:rPr>
      </w:r>
    </w:p>
    <w:p>
      <w:pPr>
        <w:jc w:val="both"/>
        <w:keepLines w:val="0"/>
        <w:keepNext w:val="0"/>
        <w:pageBreakBefore w:val="0"/>
        <w:spacing w:line="360" w:lineRule="auto"/>
        <w:widowControl w:val="off"/>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lang w:val="en-US" w:eastAsia="zh-CN"/>
        </w:rPr>
      </w:r>
      <w:r>
        <w:rPr>
          <w:color w:val="000000" w:themeColor="text1"/>
          <w:highlight w:val="none"/>
        </w:rPr>
      </w:r>
    </w:p>
    <w:p>
      <w:pPr>
        <w:jc w:val="both"/>
        <w:keepLines w:val="0"/>
        <w:keepNext w:val="0"/>
        <w:pageBreakBefore w:val="0"/>
        <w:spacing w:line="360" w:lineRule="auto"/>
        <w:widowControl w:val="off"/>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lang w:val="en-US" w:eastAsia="zh-CN"/>
        </w:rPr>
        <w:t xml:space="preserve">五、免费质量保修期</w:t>
      </w:r>
      <w:r>
        <w:rPr>
          <w:color w:val="000000" w:themeColor="text1"/>
          <w:highlight w:val="none"/>
        </w:rPr>
      </w:r>
    </w:p>
    <w:p>
      <w:pPr>
        <w:pStyle w:val="856"/>
        <w:ind w:firstLine="482"/>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投标人在满足项目需求最低质量保修期</w:t>
      </w:r>
      <w:r>
        <w:rPr>
          <w:rFonts w:hint="eastAsia" w:hAnsi="宋体" w:cs="宋体"/>
          <w:bCs/>
          <w:color w:val="000000" w:themeColor="text1"/>
          <w:sz w:val="24"/>
          <w:szCs w:val="24"/>
          <w:highlight w:val="none"/>
          <w:lang w:val="en-US" w:eastAsia="zh-CN"/>
        </w:rPr>
        <w:t xml:space="preserve">3年</w:t>
      </w:r>
      <w:r>
        <w:rPr>
          <w:rFonts w:hint="eastAsia" w:ascii="宋体" w:hAnsi="宋体" w:eastAsia="宋体" w:cs="宋体"/>
          <w:bCs/>
          <w:color w:val="000000" w:themeColor="text1"/>
          <w:sz w:val="24"/>
          <w:szCs w:val="24"/>
          <w:highlight w:val="none"/>
          <w:lang w:val="en-US" w:eastAsia="zh-CN"/>
        </w:rPr>
        <w:t xml:space="preserve">基础上，增加免费质量保修期的优先。免费质量保修期间产生的所有保修相关费用（</w:t>
      </w:r>
      <w:r>
        <w:rPr>
          <w:rFonts w:hint="eastAsia" w:hAnsi="宋体" w:cs="宋体"/>
          <w:bCs/>
          <w:color w:val="000000" w:themeColor="text1"/>
          <w:sz w:val="24"/>
          <w:szCs w:val="24"/>
          <w:highlight w:val="none"/>
          <w:lang w:val="en-US" w:eastAsia="zh-CN"/>
        </w:rPr>
        <w:t xml:space="preserve">包含</w:t>
      </w:r>
      <w:r>
        <w:rPr>
          <w:rFonts w:hint="eastAsia" w:ascii="宋体" w:hAnsi="宋体" w:eastAsia="宋体" w:cs="宋体"/>
          <w:bCs/>
          <w:color w:val="000000" w:themeColor="text1"/>
          <w:sz w:val="24"/>
          <w:szCs w:val="24"/>
          <w:highlight w:val="none"/>
          <w:lang w:val="en-US" w:eastAsia="zh-CN"/>
        </w:rPr>
        <w:t xml:space="preserve">人工费、备品备件、耗材、服务费、税金以及保修期间涉及到的其他一切费用）应全部由投标人承担。</w:t>
      </w:r>
      <w:r>
        <w:rPr>
          <w:color w:val="000000" w:themeColor="text1"/>
          <w:highlight w:val="none"/>
        </w:rPr>
      </w:r>
    </w:p>
    <w:p>
      <w:pPr>
        <w:jc w:val="both"/>
        <w:keepLines w:val="0"/>
        <w:keepNext w:val="0"/>
        <w:pageBreakBefore w:val="0"/>
        <w:spacing w:line="360" w:lineRule="auto"/>
        <w:widowControl w:val="off"/>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lang w:val="en-US" w:eastAsia="zh-CN"/>
        </w:rPr>
      </w:r>
      <w:r>
        <w:rPr>
          <w:color w:val="000000" w:themeColor="text1"/>
          <w:highlight w:val="none"/>
        </w:rPr>
      </w:r>
    </w:p>
    <w:p>
      <w:pPr>
        <w:jc w:val="both"/>
        <w:keepLines w:val="0"/>
        <w:keepNext w:val="0"/>
        <w:pageBreakBefore w:val="0"/>
        <w:spacing w:line="360" w:lineRule="auto"/>
        <w:widowControl w:val="off"/>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lang w:val="en-US" w:eastAsia="zh-CN"/>
        </w:rPr>
        <w:t xml:space="preserve">六、人员配备</w:t>
      </w:r>
      <w:r>
        <w:rPr>
          <w:color w:val="000000" w:themeColor="text1"/>
          <w:highlight w:val="none"/>
        </w:rPr>
      </w:r>
    </w:p>
    <w:p>
      <w:pPr>
        <w:ind w:firstLine="482"/>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为了确保项目的顺利实施，在项目实施过程中，投标人为本项目组建专属项目实施服务团队，投入人员不少于：管理人员 2 名、技术人员 2 名、安装调试人员 2 名。</w:t>
      </w:r>
      <w:r>
        <w:rPr>
          <w:color w:val="000000" w:themeColor="text1"/>
          <w:highlight w:val="none"/>
        </w:rPr>
      </w:r>
    </w:p>
    <w:p>
      <w:pPr>
        <w:ind w:firstLine="482"/>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管理人员：负责项目整体协调、进度管控、质量管理，统筹供货、安装、验收、培训全流程，对接采购人各科室；</w:t>
      </w:r>
      <w:r>
        <w:rPr>
          <w:color w:val="000000" w:themeColor="text1"/>
          <w:highlight w:val="none"/>
        </w:rPr>
      </w:r>
    </w:p>
    <w:p>
      <w:pPr>
        <w:ind w:firstLine="482"/>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技术人员：负责设备技术支持、LIS 接口对接、临床应用培训、操作指导，处理设备软件、数据库相关技术问题；</w:t>
      </w:r>
      <w:r>
        <w:rPr>
          <w:color w:val="000000" w:themeColor="text1"/>
          <w:highlight w:val="none"/>
        </w:rPr>
      </w:r>
    </w:p>
    <w:p>
      <w:pPr>
        <w:ind w:firstLine="482"/>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安装调试人员：负责设备现场开箱、就位、硬件安装、整机调试、性能校准工作。</w:t>
      </w:r>
      <w:r>
        <w:rPr>
          <w:color w:val="000000" w:themeColor="text1"/>
          <w:highlight w:val="none"/>
        </w:rPr>
      </w:r>
    </w:p>
    <w:p>
      <w:pPr>
        <w:ind w:firstLine="482"/>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项目关键岗位人员必须保证项目全周期到岗履职，安装、调试、验收关键节点，上述岗位人员必须到场；投标人须向采购人提交项目人员清单，列明姓名、岗位、从业经验、联系电话。 未经采购人书面同意，投标人不得擅自更换本项目主要管理人员、技术人员、安装调试人员。确需更换的，接替人员的从业经验、专业能力不得低于被替换人员水平，并且提前 7 个工作日书面报备采购人，取得采购人认可后方可更换。 项目验收交付后，投标人保留固定技术对接人，负责后续质保期内巡检、回访、故障处置、技术咨询对接，不得随意变更对接负责人。</w:t>
      </w:r>
      <w:r>
        <w:rPr>
          <w:color w:val="000000" w:themeColor="text1"/>
          <w:highlight w:val="none"/>
        </w:rPr>
      </w:r>
    </w:p>
    <w:p>
      <w:pPr>
        <w:jc w:val="both"/>
        <w:keepLines w:val="0"/>
        <w:keepNext w:val="0"/>
        <w:pageBreakBefore w:val="0"/>
        <w:spacing w:line="360" w:lineRule="auto"/>
        <w:widowControl w:val="off"/>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lang w:val="en-US" w:eastAsia="zh-CN"/>
        </w:rPr>
      </w:r>
      <w:r>
        <w:rPr>
          <w:color w:val="000000" w:themeColor="text1"/>
          <w:highlight w:val="none"/>
        </w:rPr>
      </w:r>
    </w:p>
    <w:p>
      <w:pPr>
        <w:jc w:val="both"/>
        <w:keepLines w:val="0"/>
        <w:keepNext w:val="0"/>
        <w:pageBreakBefore w:val="0"/>
        <w:spacing w:line="360" w:lineRule="auto"/>
        <w:widowControl w:val="off"/>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lang w:val="en-US" w:eastAsia="zh-CN"/>
        </w:rPr>
        <w:t xml:space="preserve">七、技术方案</w:t>
      </w:r>
      <w:r>
        <w:rPr>
          <w:color w:val="000000" w:themeColor="text1"/>
          <w:highlight w:val="none"/>
        </w:rPr>
      </w:r>
    </w:p>
    <w:p>
      <w:pPr>
        <w:ind w:firstLine="482"/>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投标人应根据采购需求和本项目实际，制订相应的方案：</w:t>
      </w:r>
      <w:r>
        <w:rPr>
          <w:color w:val="000000" w:themeColor="text1"/>
          <w:highlight w:val="none"/>
        </w:rPr>
      </w:r>
    </w:p>
    <w:p>
      <w:pPr>
        <w:numPr>
          <w:ilvl w:val="0"/>
          <w:numId w:val="0"/>
        </w:numPr>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7.1.项目实施方案</w:t>
      </w:r>
      <w:r>
        <w:rPr>
          <w:color w:val="000000" w:themeColor="text1"/>
          <w:highlight w:val="none"/>
        </w:rP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投标人应根据采购需求和本项目实际，制订相应的项目实施方案至少包含以下内容：</w:t>
      </w:r>
      <w:r>
        <w:rPr>
          <w:color w:val="000000" w:themeColor="text1"/>
          <w:highlight w:val="none"/>
        </w:rP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①进度保障措施：</w:t>
      </w:r>
      <w:r>
        <w:rPr>
          <w:color w:val="000000" w:themeColor="text1"/>
          <w:highlight w:val="none"/>
        </w:rP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投标单位需制定详细的项目实施时间表，进度计划分解到各阶段时间点，明确各阶段工作内容及时间节点。项目整体周期不超过</w:t>
      </w:r>
      <w:r>
        <w:rPr>
          <w:rFonts w:hint="eastAsia" w:ascii="宋体" w:hAnsi="宋体" w:cs="宋体"/>
          <w:color w:val="000000" w:themeColor="text1"/>
          <w:sz w:val="24"/>
          <w:szCs w:val="24"/>
          <w:highlight w:val="none"/>
          <w:lang w:val="en-US" w:eastAsia="zh-CN"/>
        </w:rPr>
        <w:t xml:space="preserve">30日</w:t>
      </w:r>
      <w:r>
        <w:rPr>
          <w:rFonts w:hint="eastAsia" w:ascii="宋体" w:hAnsi="宋体" w:eastAsia="宋体" w:cs="宋体"/>
          <w:color w:val="000000" w:themeColor="text1"/>
          <w:sz w:val="24"/>
          <w:szCs w:val="24"/>
          <w:highlight w:val="none"/>
          <w:lang w:val="en-US" w:eastAsia="zh-CN"/>
        </w:rPr>
        <w:t xml:space="preserve">，从合同签订之日起计算。</w:t>
      </w:r>
      <w:r>
        <w:rPr>
          <w:color w:val="000000" w:themeColor="text1"/>
          <w:highlight w:val="none"/>
        </w:rPr>
      </w:r>
    </w:p>
    <w:p>
      <w:pPr>
        <w:numPr>
          <w:ilvl w:val="0"/>
          <w:numId w:val="0"/>
        </w:numPr>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②供货</w:t>
      </w:r>
      <w:r>
        <w:rPr>
          <w:rFonts w:hint="eastAsia" w:ascii="宋体" w:hAnsi="宋体" w:cs="宋体"/>
          <w:color w:val="000000" w:themeColor="text1"/>
          <w:sz w:val="24"/>
          <w:szCs w:val="24"/>
          <w:highlight w:val="none"/>
          <w:lang w:val="en-US" w:eastAsia="zh-CN"/>
        </w:rPr>
        <w:t xml:space="preserve">运输</w:t>
      </w:r>
      <w:r>
        <w:rPr>
          <w:rFonts w:hint="eastAsia" w:ascii="宋体" w:hAnsi="宋体" w:eastAsia="宋体" w:cs="宋体"/>
          <w:color w:val="000000" w:themeColor="text1"/>
          <w:sz w:val="24"/>
          <w:szCs w:val="24"/>
          <w:highlight w:val="none"/>
          <w:lang w:val="en-US" w:eastAsia="zh-CN"/>
        </w:rPr>
        <w:t xml:space="preserve">方案：</w:t>
      </w:r>
      <w:r>
        <w:rPr>
          <w:color w:val="000000" w:themeColor="text1"/>
          <w:highlight w:val="none"/>
        </w:rPr>
      </w:r>
    </w:p>
    <w:p>
      <w:pPr>
        <w:pStyle w:val="674"/>
        <w:ind w:firstLine="482"/>
        <w:keepLines w:val="0"/>
        <w:keepNext w:val="0"/>
        <w:pageBreakBefore w:val="0"/>
        <w:spacing w:before="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shd w:val="clear" w:color="auto" w:fill="ffffff"/>
        </w:rPr>
        <w:t xml:space="preserve">在发货前 3 天，通知采购人，明确该</w:t>
      </w:r>
      <w:r>
        <w:rPr>
          <w:rFonts w:hint="eastAsia" w:ascii="宋体" w:hAnsi="宋体" w:eastAsia="宋体" w:cs="宋体"/>
          <w:color w:val="000000" w:themeColor="text1"/>
          <w:sz w:val="24"/>
          <w:szCs w:val="24"/>
          <w:highlight w:val="none"/>
          <w:shd w:val="clear" w:color="auto" w:fill="ffffff"/>
          <w:lang w:val="en-US" w:eastAsia="zh-CN"/>
        </w:rPr>
        <w:t xml:space="preserve">设备品牌、型号</w:t>
      </w:r>
      <w:r>
        <w:rPr>
          <w:rFonts w:hint="eastAsia" w:ascii="宋体" w:hAnsi="宋体" w:eastAsia="宋体" w:cs="宋体"/>
          <w:color w:val="000000" w:themeColor="text1"/>
          <w:sz w:val="24"/>
          <w:szCs w:val="24"/>
          <w:highlight w:val="none"/>
          <w:shd w:val="clear" w:color="auto" w:fill="ffffff"/>
        </w:rPr>
        <w:t xml:space="preserve">、数量、预计到货时间、运输车辆信息（车牌号、司机联系方式）</w:t>
      </w:r>
      <w:r>
        <w:rPr>
          <w:rFonts w:hint="eastAsia" w:ascii="宋体" w:hAnsi="宋体" w:eastAsia="宋体" w:cs="宋体"/>
          <w:color w:val="000000" w:themeColor="text1"/>
          <w:sz w:val="24"/>
          <w:szCs w:val="24"/>
          <w:highlight w:val="none"/>
          <w:shd w:val="clear" w:color="auto" w:fill="ffffff"/>
          <w:lang w:eastAsia="zh-CN"/>
        </w:rPr>
        <w:t xml:space="preserve">。</w:t>
      </w:r>
      <w:r>
        <w:rPr>
          <w:rFonts w:hint="eastAsia" w:ascii="宋体" w:hAnsi="宋体" w:eastAsia="宋体" w:cs="宋体"/>
          <w:color w:val="000000" w:themeColor="text1"/>
          <w:sz w:val="24"/>
          <w:szCs w:val="24"/>
          <w:highlight w:val="none"/>
          <w:shd w:val="clear" w:color="auto" w:fill="ffffff"/>
        </w:rPr>
        <w:t xml:space="preserve">同时</w:t>
      </w:r>
      <w:r>
        <w:rPr>
          <w:rFonts w:hint="eastAsia" w:ascii="宋体" w:hAnsi="宋体" w:eastAsia="宋体" w:cs="宋体"/>
          <w:color w:val="000000" w:themeColor="text1"/>
          <w:sz w:val="24"/>
          <w:szCs w:val="24"/>
          <w:highlight w:val="none"/>
          <w:shd w:val="clear" w:color="auto" w:fill="ffffff"/>
          <w:lang w:val="en-US" w:eastAsia="zh-CN"/>
        </w:rPr>
        <w:t xml:space="preserve">提供</w:t>
      </w:r>
      <w:r>
        <w:rPr>
          <w:rFonts w:hint="eastAsia" w:ascii="宋体" w:hAnsi="宋体" w:eastAsia="宋体" w:cs="宋体"/>
          <w:color w:val="000000" w:themeColor="text1"/>
          <w:sz w:val="24"/>
          <w:szCs w:val="24"/>
          <w:highlight w:val="none"/>
          <w:shd w:val="clear" w:color="auto" w:fill="ffffff"/>
        </w:rPr>
        <w:t xml:space="preserve">交付</w:t>
      </w:r>
      <w:r>
        <w:rPr>
          <w:rFonts w:hint="eastAsia" w:ascii="宋体" w:hAnsi="宋体" w:eastAsia="宋体" w:cs="宋体"/>
          <w:color w:val="000000" w:themeColor="text1"/>
          <w:sz w:val="24"/>
          <w:szCs w:val="24"/>
          <w:highlight w:val="none"/>
          <w:shd w:val="clear" w:color="auto" w:fill="ffffff"/>
          <w:lang w:val="en-US" w:eastAsia="zh-CN"/>
        </w:rPr>
        <w:t xml:space="preserve">核对</w:t>
      </w:r>
      <w:r>
        <w:rPr>
          <w:rFonts w:hint="eastAsia" w:ascii="宋体" w:hAnsi="宋体" w:eastAsia="宋体" w:cs="宋体"/>
          <w:color w:val="000000" w:themeColor="text1"/>
          <w:sz w:val="24"/>
          <w:szCs w:val="24"/>
          <w:highlight w:val="none"/>
          <w:shd w:val="clear" w:color="auto" w:fill="ffffff"/>
        </w:rPr>
        <w:t xml:space="preserve">清单</w:t>
      </w:r>
      <w:r>
        <w:rPr>
          <w:rFonts w:hint="eastAsia" w:ascii="宋体" w:hAnsi="宋体" w:eastAsia="宋体" w:cs="宋体"/>
          <w:color w:val="000000" w:themeColor="text1"/>
          <w:sz w:val="24"/>
          <w:szCs w:val="24"/>
          <w:highlight w:val="none"/>
          <w:shd w:val="clear" w:color="auto" w:fill="ffffff"/>
          <w:lang w:eastAsia="zh-CN"/>
        </w:rPr>
        <w:t xml:space="preserve">（</w:t>
      </w:r>
      <w:r>
        <w:rPr>
          <w:rFonts w:hint="eastAsia" w:ascii="宋体" w:hAnsi="宋体" w:eastAsia="宋体" w:cs="宋体"/>
          <w:color w:val="000000" w:themeColor="text1"/>
          <w:sz w:val="24"/>
          <w:szCs w:val="24"/>
          <w:highlight w:val="none"/>
          <w:shd w:val="clear" w:color="auto" w:fill="ffffff"/>
          <w:lang w:val="en-US" w:eastAsia="zh-CN"/>
        </w:rPr>
        <w:t xml:space="preserve">格式自拟</w:t>
      </w:r>
      <w:r>
        <w:rPr>
          <w:rFonts w:hint="eastAsia" w:ascii="宋体" w:hAnsi="宋体" w:eastAsia="宋体" w:cs="宋体"/>
          <w:color w:val="000000" w:themeColor="text1"/>
          <w:sz w:val="24"/>
          <w:szCs w:val="24"/>
          <w:highlight w:val="none"/>
          <w:shd w:val="clear" w:color="auto" w:fill="ffffff"/>
          <w:lang w:eastAsia="zh-CN"/>
        </w:rPr>
        <w:t xml:space="preserve">），</w:t>
      </w:r>
      <w:r>
        <w:rPr>
          <w:rFonts w:hint="eastAsia" w:ascii="宋体" w:hAnsi="宋体" w:eastAsia="宋体" w:cs="宋体"/>
          <w:color w:val="000000" w:themeColor="text1"/>
          <w:sz w:val="24"/>
          <w:szCs w:val="24"/>
          <w:highlight w:val="none"/>
          <w:shd w:val="clear" w:color="auto" w:fill="ffffff"/>
        </w:rPr>
        <w:t xml:space="preserve">包含</w:t>
      </w:r>
      <w:r>
        <w:rPr>
          <w:rFonts w:hint="eastAsia" w:ascii="宋体" w:hAnsi="宋体" w:eastAsia="宋体" w:cs="宋体"/>
          <w:color w:val="000000" w:themeColor="text1"/>
          <w:sz w:val="24"/>
          <w:szCs w:val="24"/>
          <w:highlight w:val="none"/>
          <w:shd w:val="clear" w:color="auto" w:fill="ffffff"/>
          <w:lang w:val="en-US" w:eastAsia="zh-CN"/>
        </w:rPr>
        <w:t xml:space="preserve">设备</w:t>
      </w:r>
      <w:r>
        <w:rPr>
          <w:rFonts w:hint="eastAsia" w:ascii="宋体" w:hAnsi="宋体" w:eastAsia="宋体" w:cs="宋体"/>
          <w:color w:val="000000" w:themeColor="text1"/>
          <w:sz w:val="24"/>
          <w:szCs w:val="24"/>
          <w:highlight w:val="none"/>
          <w:shd w:val="clear" w:color="auto" w:fill="ffffff"/>
        </w:rPr>
        <w:t xml:space="preserve">名称、规格型号、参考图片、数量等，与招标文件采购</w:t>
      </w:r>
      <w:r>
        <w:rPr>
          <w:rFonts w:hint="eastAsia" w:ascii="宋体" w:hAnsi="宋体" w:eastAsia="宋体" w:cs="宋体"/>
          <w:color w:val="000000" w:themeColor="text1"/>
          <w:sz w:val="24"/>
          <w:szCs w:val="24"/>
          <w:highlight w:val="none"/>
          <w:shd w:val="clear" w:color="auto" w:fill="ffffff"/>
          <w:lang w:val="en-US" w:eastAsia="zh-CN"/>
        </w:rPr>
        <w:t xml:space="preserve">需求</w:t>
      </w:r>
      <w:r>
        <w:rPr>
          <w:rFonts w:hint="eastAsia" w:ascii="宋体" w:hAnsi="宋体" w:eastAsia="宋体" w:cs="宋体"/>
          <w:color w:val="000000" w:themeColor="text1"/>
          <w:sz w:val="24"/>
          <w:szCs w:val="24"/>
          <w:highlight w:val="none"/>
          <w:shd w:val="clear" w:color="auto" w:fill="ffffff"/>
        </w:rPr>
        <w:t xml:space="preserve">一致，协助采购人提前协调场地（如卸货区、</w:t>
      </w:r>
      <w:r>
        <w:rPr>
          <w:rFonts w:hint="eastAsia" w:ascii="宋体" w:hAnsi="宋体" w:eastAsia="宋体" w:cs="宋体"/>
          <w:color w:val="000000" w:themeColor="text1"/>
          <w:sz w:val="24"/>
          <w:szCs w:val="24"/>
          <w:highlight w:val="none"/>
          <w:shd w:val="clear" w:color="auto" w:fill="ffffff"/>
          <w:lang w:val="en-US" w:eastAsia="zh-CN"/>
        </w:rPr>
        <w:t xml:space="preserve">临时</w:t>
      </w:r>
      <w:r>
        <w:rPr>
          <w:rFonts w:hint="eastAsia" w:ascii="宋体" w:hAnsi="宋体" w:eastAsia="宋体" w:cs="宋体"/>
          <w:color w:val="000000" w:themeColor="text1"/>
          <w:sz w:val="24"/>
          <w:szCs w:val="24"/>
          <w:highlight w:val="none"/>
          <w:shd w:val="clear" w:color="auto" w:fill="ffffff"/>
        </w:rPr>
        <w:t xml:space="preserve">仓储区</w:t>
      </w:r>
      <w:r>
        <w:rPr>
          <w:rFonts w:hint="eastAsia" w:ascii="宋体" w:hAnsi="宋体" w:eastAsia="宋体" w:cs="宋体"/>
          <w:color w:val="000000" w:themeColor="text1"/>
          <w:sz w:val="24"/>
          <w:szCs w:val="24"/>
          <w:highlight w:val="none"/>
          <w:shd w:val="clear" w:color="auto" w:fill="ffffff"/>
          <w:lang w:eastAsia="zh-CN"/>
        </w:rPr>
        <w:t xml:space="preserve">、</w:t>
      </w:r>
      <w:r>
        <w:rPr>
          <w:rFonts w:hint="eastAsia" w:ascii="宋体" w:hAnsi="宋体" w:eastAsia="宋体" w:cs="宋体"/>
          <w:color w:val="000000" w:themeColor="text1"/>
          <w:sz w:val="24"/>
          <w:szCs w:val="24"/>
          <w:highlight w:val="none"/>
          <w:shd w:val="clear" w:color="auto" w:fill="ffffff"/>
          <w:lang w:val="en-US" w:eastAsia="zh-CN"/>
        </w:rPr>
        <w:t xml:space="preserve">安装区</w:t>
      </w:r>
      <w:r>
        <w:rPr>
          <w:rFonts w:hint="eastAsia" w:ascii="宋体" w:hAnsi="宋体" w:eastAsia="宋体" w:cs="宋体"/>
          <w:color w:val="000000" w:themeColor="text1"/>
          <w:sz w:val="24"/>
          <w:szCs w:val="24"/>
          <w:highlight w:val="none"/>
          <w:shd w:val="clear" w:color="auto" w:fill="ffffff"/>
        </w:rPr>
        <w:t xml:space="preserve">）及接货人员。</w:t>
      </w:r>
      <w:r>
        <w:rPr>
          <w:color w:val="000000" w:themeColor="text1"/>
          <w:highlight w:val="none"/>
        </w:rP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③设备验收：</w:t>
      </w:r>
      <w:r>
        <w:rPr>
          <w:color w:val="000000" w:themeColor="text1"/>
          <w:highlight w:val="none"/>
        </w:rPr>
      </w:r>
    </w:p>
    <w:p>
      <w:pPr>
        <w:pStyle w:val="674"/>
        <w:ind w:firstLine="480"/>
        <w:keepLines w:val="0"/>
        <w:keepNext w:val="0"/>
        <w:pageBreakBefore w:val="0"/>
        <w:spacing w:before="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协助采购人核对“</w:t>
      </w:r>
      <w:r>
        <w:rPr>
          <w:rFonts w:hint="eastAsia" w:ascii="宋体" w:hAnsi="宋体" w:eastAsia="宋体" w:cs="宋体"/>
          <w:color w:val="000000" w:themeColor="text1"/>
          <w:sz w:val="24"/>
          <w:szCs w:val="24"/>
          <w:highlight w:val="none"/>
          <w:lang w:val="en-US" w:eastAsia="zh-CN"/>
        </w:rPr>
        <w:t xml:space="preserve">设备</w:t>
      </w:r>
      <w:r>
        <w:rPr>
          <w:rFonts w:hint="eastAsia" w:ascii="宋体" w:hAnsi="宋体" w:eastAsia="宋体" w:cs="宋体"/>
          <w:color w:val="000000" w:themeColor="text1"/>
          <w:sz w:val="24"/>
          <w:szCs w:val="24"/>
          <w:highlight w:val="none"/>
        </w:rPr>
        <w:t xml:space="preserve">品牌、型号、规格、</w:t>
      </w:r>
      <w:r>
        <w:rPr>
          <w:rFonts w:hint="eastAsia" w:ascii="宋体" w:hAnsi="宋体" w:eastAsia="宋体" w:cs="宋体"/>
          <w:color w:val="000000" w:themeColor="text1"/>
          <w:sz w:val="24"/>
          <w:szCs w:val="24"/>
          <w:highlight w:val="none"/>
          <w:lang w:val="en-US" w:eastAsia="zh-CN"/>
        </w:rPr>
        <w:t xml:space="preserve">质量、</w:t>
      </w:r>
      <w:r>
        <w:rPr>
          <w:rFonts w:hint="eastAsia" w:ascii="宋体" w:hAnsi="宋体" w:eastAsia="宋体" w:cs="宋体"/>
          <w:color w:val="000000" w:themeColor="text1"/>
          <w:sz w:val="24"/>
          <w:szCs w:val="24"/>
          <w:highlight w:val="none"/>
        </w:rPr>
        <w:t xml:space="preserve">数量、外观”，对不符项立即记录并提出整改方案</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同时</w:t>
      </w:r>
      <w:r>
        <w:rPr>
          <w:rFonts w:hint="eastAsia" w:ascii="宋体" w:hAnsi="宋体" w:eastAsia="宋体" w:cs="宋体"/>
          <w:color w:val="000000" w:themeColor="text1"/>
          <w:sz w:val="24"/>
          <w:szCs w:val="24"/>
          <w:highlight w:val="none"/>
        </w:rPr>
        <w:t xml:space="preserve">免费提供全套资料，含</w:t>
      </w:r>
      <w:r>
        <w:rPr>
          <w:rFonts w:hint="eastAsia" w:ascii="宋体" w:hAnsi="宋体" w:eastAsia="宋体" w:cs="宋体"/>
          <w:color w:val="000000" w:themeColor="text1"/>
          <w:sz w:val="24"/>
          <w:szCs w:val="24"/>
          <w:highlight w:val="none"/>
          <w:lang w:val="en-US" w:eastAsia="zh-CN"/>
        </w:rPr>
        <w:t xml:space="preserve">纸质版和电子版各一份，内容</w:t>
      </w:r>
      <w:r>
        <w:rPr>
          <w:rFonts w:hint="eastAsia" w:ascii="宋体" w:hAnsi="宋体" w:cs="宋体"/>
          <w:color w:val="000000" w:themeColor="text1"/>
          <w:sz w:val="24"/>
          <w:szCs w:val="24"/>
          <w:highlight w:val="none"/>
          <w:lang w:val="en-US" w:eastAsia="zh-CN"/>
        </w:rPr>
        <w:t xml:space="preserve">应</w:t>
      </w:r>
      <w:r>
        <w:rPr>
          <w:rFonts w:hint="eastAsia" w:ascii="宋体" w:hAnsi="宋体" w:eastAsia="宋体" w:cs="宋体"/>
          <w:color w:val="000000" w:themeColor="text1"/>
          <w:sz w:val="24"/>
          <w:szCs w:val="24"/>
          <w:highlight w:val="none"/>
          <w:lang w:val="en-US" w:eastAsia="zh-CN"/>
        </w:rPr>
        <w:t xml:space="preserve">包括以下方面：操作手册，维护手册（包括维修卡），安装手册，主要部件清单，备件手册或备件清单，外购件技术资料，记录和控制卡（装箱单，产品合格证，关键部件材质证明，售后服务联系地址）</w:t>
      </w:r>
      <w:r>
        <w:rPr>
          <w:rFonts w:hint="eastAsia" w:ascii="宋体" w:hAnsi="宋体" w:cs="宋体"/>
          <w:color w:val="000000" w:themeColor="text1"/>
          <w:sz w:val="24"/>
          <w:szCs w:val="24"/>
          <w:highlight w:val="none"/>
          <w:lang w:val="en-US" w:eastAsia="zh-CN"/>
        </w:rPr>
        <w:t xml:space="preserve">等</w:t>
      </w:r>
      <w:r>
        <w:rPr>
          <w:rFonts w:hint="eastAsia" w:ascii="宋体" w:hAnsi="宋体" w:eastAsia="宋体" w:cs="宋体"/>
          <w:color w:val="000000" w:themeColor="text1"/>
          <w:sz w:val="24"/>
          <w:szCs w:val="24"/>
          <w:highlight w:val="none"/>
          <w:lang w:val="en-US" w:eastAsia="zh-CN"/>
        </w:rPr>
        <w:t xml:space="preserve">。</w:t>
      </w:r>
      <w:r>
        <w:rPr>
          <w:color w:val="000000" w:themeColor="text1"/>
          <w:highlight w:val="none"/>
        </w:rPr>
      </w:r>
    </w:p>
    <w:p>
      <w:pPr>
        <w:numPr>
          <w:ilvl w:val="0"/>
          <w:numId w:val="0"/>
        </w:numPr>
        <w:ind w:firstLine="0"/>
        <w:keepLines w:val="0"/>
        <w:keepNext w:val="0"/>
        <w:pageBreakBefore w:val="0"/>
        <w:spacing w:line="360" w:lineRule="auto"/>
        <w:widowControl w:val="off"/>
        <w:rPr>
          <w:rFonts w:hint="eastAsia" w:ascii="宋体" w:hAnsi="宋体" w:eastAsia="宋体" w:cs="宋体"/>
          <w:b w:val="0"/>
          <w:bCs w:val="0"/>
          <w:color w:val="000000" w:themeColor="text1"/>
          <w:sz w:val="8"/>
          <w:szCs w:val="8"/>
          <w:highlight w:val="none"/>
        </w:rPr>
      </w:pPr>
      <w:r>
        <w:rPr>
          <w:rFonts w:hint="eastAsia" w:ascii="宋体" w:hAnsi="宋体" w:eastAsia="宋体" w:cs="宋体"/>
          <w:b w:val="0"/>
          <w:bCs w:val="0"/>
          <w:color w:val="000000" w:themeColor="text1"/>
          <w:sz w:val="8"/>
          <w:szCs w:val="8"/>
          <w:highlight w:val="none"/>
          <w:lang w:val="en-US" w:eastAsia="zh-CN"/>
        </w:rPr>
      </w:r>
      <w:r>
        <w:rPr>
          <w:color w:val="000000" w:themeColor="text1"/>
          <w:highlight w:val="none"/>
        </w:rPr>
      </w:r>
    </w:p>
    <w:p>
      <w:pPr>
        <w:numPr>
          <w:ilvl w:val="0"/>
          <w:numId w:val="0"/>
        </w:numPr>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7.2.售后服务方案</w:t>
      </w:r>
      <w:r>
        <w:rPr>
          <w:color w:val="000000" w:themeColor="text1"/>
          <w:highlight w:val="none"/>
        </w:rP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投标人应根据采购需求和本项目实际，制订相应的售后服务方案</w:t>
      </w:r>
      <w:r>
        <w:rPr>
          <w:rFonts w:hint="eastAsia" w:ascii="宋体" w:hAnsi="宋体" w:eastAsia="宋体" w:cs="宋体"/>
          <w:color w:val="000000" w:themeColor="text1"/>
          <w:sz w:val="24"/>
          <w:szCs w:val="24"/>
          <w:highlight w:val="none"/>
          <w:lang w:val="en-US" w:eastAsia="zh-CN"/>
        </w:rPr>
        <w:t xml:space="preserve">至少包含</w:t>
      </w:r>
      <w:r>
        <w:rPr>
          <w:rFonts w:hint="eastAsia" w:ascii="宋体" w:hAnsi="宋体" w:eastAsia="宋体" w:cs="宋体"/>
          <w:b w:val="0"/>
          <w:bCs w:val="0"/>
          <w:color w:val="000000" w:themeColor="text1"/>
          <w:sz w:val="24"/>
          <w:szCs w:val="24"/>
          <w:highlight w:val="none"/>
        </w:rPr>
        <w:t xml:space="preserve">以下内容：</w:t>
      </w:r>
      <w:r>
        <w:rPr>
          <w:color w:val="000000" w:themeColor="text1"/>
          <w:highlight w:val="none"/>
        </w:rP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①售后服务体系：</w:t>
      </w:r>
      <w:r>
        <w:rPr>
          <w:color w:val="000000" w:themeColor="text1"/>
          <w:highlight w:val="none"/>
        </w:rP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需明确售后服务的组织架构、人员配置及服务渠道</w:t>
      </w:r>
      <w:r>
        <w:rPr>
          <w:rFonts w:hint="eastAsia" w:ascii="宋体" w:hAnsi="宋体" w:eastAsia="宋体" w:cs="宋体"/>
          <w:color w:val="000000" w:themeColor="text1"/>
          <w:sz w:val="24"/>
          <w:szCs w:val="24"/>
          <w:highlight w:val="none"/>
          <w:lang w:val="en-US" w:eastAsia="zh-CN"/>
        </w:rPr>
        <w:t xml:space="preserve">，在设备出现故障或问题时，售后服务团队能够迅速行动，提供远程诊断或现场服务，</w:t>
      </w:r>
      <w:r>
        <w:rPr>
          <w:rFonts w:hint="eastAsia" w:ascii="宋体" w:hAnsi="宋体" w:eastAsia="宋体" w:cs="宋体"/>
          <w:color w:val="000000" w:themeColor="text1"/>
          <w:sz w:val="24"/>
          <w:szCs w:val="24"/>
          <w:highlight w:val="none"/>
        </w:rPr>
        <w:t xml:space="preserve">确保采购人能快速对接、高效解决问题。</w:t>
      </w:r>
      <w:r>
        <w:rPr>
          <w:color w:val="000000" w:themeColor="text1"/>
          <w:highlight w:val="none"/>
        </w:rP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②退换货与更换服务</w:t>
      </w:r>
      <w:r>
        <w:rPr>
          <w:color w:val="000000" w:themeColor="text1"/>
          <w:highlight w:val="none"/>
        </w:rP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针对“设备验收不合格”，根据产品质量问题的严重程度，需明确退换货/更换的条件、流程及时效，</w:t>
      </w:r>
      <w:r>
        <w:rPr>
          <w:rFonts w:hint="eastAsia" w:ascii="宋体" w:hAnsi="宋体" w:eastAsia="宋体" w:cs="宋体"/>
          <w:color w:val="000000" w:themeColor="text1"/>
          <w:sz w:val="24"/>
          <w:szCs w:val="24"/>
          <w:highlight w:val="none"/>
        </w:rPr>
        <w:t xml:space="preserve">并</w:t>
      </w:r>
      <w:r>
        <w:rPr>
          <w:rFonts w:hint="eastAsia" w:ascii="宋体" w:hAnsi="宋体" w:eastAsia="宋体" w:cs="宋体"/>
          <w:color w:val="000000" w:themeColor="text1"/>
          <w:sz w:val="24"/>
          <w:szCs w:val="24"/>
          <w:highlight w:val="none"/>
          <w:lang w:val="en-US" w:eastAsia="zh-CN"/>
        </w:rPr>
        <w:t xml:space="preserve">承诺</w:t>
      </w:r>
      <w:r>
        <w:rPr>
          <w:rFonts w:hint="eastAsia" w:ascii="宋体" w:hAnsi="宋体" w:eastAsia="宋体" w:cs="宋体"/>
          <w:color w:val="000000" w:themeColor="text1"/>
          <w:sz w:val="24"/>
          <w:szCs w:val="24"/>
          <w:highlight w:val="none"/>
        </w:rPr>
        <w:t xml:space="preserve">赔偿因此造成的损失。</w:t>
      </w:r>
      <w:r>
        <w:rPr>
          <w:color w:val="000000" w:themeColor="text1"/>
          <w:highlight w:val="none"/>
        </w:rP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③回访巡检方案：</w:t>
      </w:r>
      <w:r>
        <w:rPr>
          <w:color w:val="000000" w:themeColor="text1"/>
          <w:highlight w:val="none"/>
        </w:rP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需在设备安装验收后3日内</w:t>
      </w:r>
      <w:r>
        <w:rPr>
          <w:rFonts w:hint="eastAsia" w:ascii="宋体" w:hAnsi="宋体" w:cs="宋体"/>
          <w:color w:val="000000" w:themeColor="text1"/>
          <w:sz w:val="24"/>
          <w:szCs w:val="24"/>
          <w:highlight w:val="none"/>
          <w:lang w:val="en-US" w:eastAsia="zh-CN"/>
        </w:rPr>
        <w:t xml:space="preserve">至少</w:t>
      </w:r>
      <w:r>
        <w:rPr>
          <w:rFonts w:hint="eastAsia" w:ascii="宋体" w:hAnsi="宋体" w:eastAsia="宋体" w:cs="宋体"/>
          <w:color w:val="000000" w:themeColor="text1"/>
          <w:sz w:val="24"/>
          <w:szCs w:val="24"/>
          <w:highlight w:val="none"/>
          <w:lang w:val="en-US" w:eastAsia="zh-CN"/>
        </w:rPr>
        <w:t xml:space="preserve">进行</w:t>
      </w:r>
      <w:r>
        <w:rPr>
          <w:rFonts w:hint="eastAsia" w:ascii="宋体" w:hAnsi="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val="en-US" w:eastAsia="zh-CN"/>
        </w:rPr>
        <w:t xml:space="preserve">次回访，之后需每季度</w:t>
      </w:r>
      <w:r>
        <w:rPr>
          <w:rFonts w:hint="eastAsia" w:ascii="宋体" w:hAnsi="宋体" w:cs="宋体"/>
          <w:color w:val="000000" w:themeColor="text1"/>
          <w:sz w:val="24"/>
          <w:szCs w:val="24"/>
          <w:highlight w:val="none"/>
          <w:lang w:val="en-US" w:eastAsia="zh-CN"/>
        </w:rPr>
        <w:t xml:space="preserve">至少</w:t>
      </w:r>
      <w:r>
        <w:rPr>
          <w:rFonts w:hint="eastAsia" w:ascii="宋体" w:hAnsi="宋体" w:eastAsia="宋体" w:cs="宋体"/>
          <w:color w:val="000000" w:themeColor="text1"/>
          <w:sz w:val="24"/>
          <w:szCs w:val="24"/>
          <w:highlight w:val="none"/>
          <w:lang w:val="en-US" w:eastAsia="zh-CN"/>
        </w:rPr>
        <w:t xml:space="preserve">回访1次，有问题做到及时处理；每半年</w:t>
      </w:r>
      <w:r>
        <w:rPr>
          <w:rFonts w:hint="eastAsia" w:ascii="宋体" w:hAnsi="宋体" w:cs="宋体"/>
          <w:color w:val="000000" w:themeColor="text1"/>
          <w:sz w:val="24"/>
          <w:szCs w:val="24"/>
          <w:highlight w:val="none"/>
          <w:lang w:val="en-US" w:eastAsia="zh-CN"/>
        </w:rPr>
        <w:t xml:space="preserve">至少</w:t>
      </w:r>
      <w:r>
        <w:rPr>
          <w:rFonts w:hint="eastAsia" w:ascii="宋体" w:hAnsi="宋体" w:eastAsia="宋体" w:cs="宋体"/>
          <w:color w:val="000000" w:themeColor="text1"/>
          <w:sz w:val="24"/>
          <w:szCs w:val="24"/>
          <w:highlight w:val="none"/>
          <w:lang w:val="en-US" w:eastAsia="zh-CN"/>
        </w:rPr>
        <w:t xml:space="preserve">到现场做一次设备运行状况安全检查，对设备进行全面巡检，包括设备运行状态检查、性能参数校准、安全隐患排查等，重点关注设备核心部件损耗情况</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numPr>
          <w:ilvl w:val="-1"/>
          <w:numId w:val="0"/>
        </w:numPr>
        <w:keepLines w:val="0"/>
        <w:keepNext w:val="0"/>
        <w:pageBreakBefore w:val="0"/>
        <w:spacing w:line="360" w:lineRule="auto"/>
        <w:widowControl w:val="off"/>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lang w:val="en-US" w:eastAsia="zh-CN"/>
        </w:rPr>
      </w:r>
      <w:r>
        <w:rPr>
          <w:color w:val="000000" w:themeColor="text1"/>
          <w:highlight w:val="none"/>
        </w:rPr>
      </w:r>
    </w:p>
    <w:p>
      <w:pPr>
        <w:numPr>
          <w:ilvl w:val="-1"/>
          <w:numId w:val="0"/>
        </w:numPr>
        <w:keepLines w:val="0"/>
        <w:keepNext w:val="0"/>
        <w:pageBreakBefore w:val="0"/>
        <w:spacing w:line="360" w:lineRule="auto"/>
        <w:widowControl w:val="off"/>
        <w:rPr>
          <w:rFonts w:hint="eastAsia" w:ascii="宋体" w:hAnsi="宋体" w:eastAsia="宋体" w:cs="宋体"/>
          <w:b/>
          <w:color w:val="000000" w:themeColor="text1"/>
          <w:sz w:val="28"/>
          <w:szCs w:val="28"/>
          <w:highlight w:val="none"/>
        </w:rPr>
      </w:pPr>
      <w:r>
        <w:rPr>
          <w:rFonts w:hint="eastAsia" w:ascii="宋体" w:hAnsi="宋体" w:cs="宋体"/>
          <w:b/>
          <w:color w:val="000000" w:themeColor="text1"/>
          <w:sz w:val="28"/>
          <w:szCs w:val="28"/>
          <w:highlight w:val="none"/>
          <w:lang w:val="en-US" w:eastAsia="zh-CN"/>
        </w:rPr>
        <w:t xml:space="preserve">八、</w:t>
      </w:r>
      <w:r>
        <w:rPr>
          <w:rFonts w:hint="eastAsia" w:ascii="宋体" w:hAnsi="宋体" w:eastAsia="宋体" w:cs="宋体"/>
          <w:b/>
          <w:color w:val="000000" w:themeColor="text1"/>
          <w:sz w:val="28"/>
          <w:szCs w:val="28"/>
          <w:highlight w:val="none"/>
          <w:lang w:val="en-US" w:eastAsia="zh-CN"/>
        </w:rPr>
        <w:t xml:space="preserve">投标产品为节能产品的优先。</w:t>
      </w:r>
      <w:r>
        <w:rPr>
          <w:color w:val="000000" w:themeColor="text1"/>
          <w:highlight w:val="none"/>
        </w:rPr>
      </w:r>
    </w:p>
    <w:p>
      <w:pPr>
        <w:numPr>
          <w:ilvl w:val="-1"/>
          <w:numId w:val="0"/>
        </w:numPr>
        <w:ind w:firstLine="0"/>
        <w:keepLines w:val="0"/>
        <w:keepNext w:val="0"/>
        <w:pageBreakBefore w:val="0"/>
        <w:spacing w:line="360" w:lineRule="auto"/>
        <w:widowControl w:val="off"/>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lang w:val="en-US" w:eastAsia="zh-CN"/>
        </w:rPr>
      </w:r>
      <w:r>
        <w:rPr>
          <w:color w:val="000000" w:themeColor="text1"/>
          <w:highlight w:val="none"/>
        </w:rPr>
      </w:r>
    </w:p>
    <w:p>
      <w:pPr>
        <w:numPr>
          <w:ilvl w:val="-1"/>
          <w:numId w:val="0"/>
        </w:numPr>
        <w:ind w:firstLine="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cs="宋体"/>
          <w:b/>
          <w:color w:val="000000" w:themeColor="text1"/>
          <w:sz w:val="28"/>
          <w:szCs w:val="28"/>
          <w:highlight w:val="none"/>
          <w:lang w:val="en-US" w:eastAsia="zh-CN"/>
        </w:rPr>
        <w:t xml:space="preserve">九、</w:t>
      </w:r>
      <w:r>
        <w:rPr>
          <w:rFonts w:hint="eastAsia" w:ascii="宋体" w:hAnsi="宋体" w:eastAsia="宋体" w:cs="宋体"/>
          <w:b/>
          <w:color w:val="000000" w:themeColor="text1"/>
          <w:sz w:val="28"/>
          <w:szCs w:val="28"/>
          <w:highlight w:val="none"/>
          <w:lang w:val="en-US" w:eastAsia="zh-CN"/>
        </w:rPr>
        <w:t xml:space="preserve">投标产品为环境标志产品的优先。</w:t>
      </w:r>
      <w:r>
        <w:rPr>
          <w:color w:val="000000" w:themeColor="text1"/>
          <w:highlight w:val="none"/>
        </w:rPr>
      </w:r>
    </w:p>
    <w:p>
      <w:pPr>
        <w:ind w:firstLine="0"/>
        <w:jc w:val="both"/>
        <w:keepLines w:val="0"/>
        <w:keepNext w:val="0"/>
        <w:pageBreakBefore w:val="0"/>
        <w:spacing w:line="360" w:lineRule="auto"/>
        <w:widowControl w:val="off"/>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lang w:val="en-US" w:eastAsia="zh-CN"/>
        </w:rPr>
      </w:r>
      <w:r>
        <w:rPr>
          <w:color w:val="000000" w:themeColor="text1"/>
          <w:highlight w:val="none"/>
        </w:rPr>
      </w:r>
    </w:p>
    <w:p>
      <w:pPr>
        <w:ind w:firstLine="0"/>
        <w:jc w:val="both"/>
        <w:keepLines w:val="0"/>
        <w:keepNext w:val="0"/>
        <w:pageBreakBefore w:val="0"/>
        <w:spacing w:line="360" w:lineRule="auto"/>
        <w:widowControl w:val="off"/>
        <w:rPr>
          <w:rFonts w:hint="eastAsia" w:ascii="宋体" w:hAnsi="宋体" w:eastAsia="宋体" w:cs="宋体"/>
          <w:b/>
          <w:color w:val="000000" w:themeColor="text1"/>
          <w:sz w:val="28"/>
          <w:szCs w:val="28"/>
          <w:highlight w:val="none"/>
        </w:rPr>
      </w:pPr>
      <w:r>
        <w:rPr>
          <w:rFonts w:hint="eastAsia" w:ascii="宋体" w:hAnsi="宋体" w:cs="宋体"/>
          <w:b/>
          <w:color w:val="000000" w:themeColor="text1"/>
          <w:sz w:val="28"/>
          <w:szCs w:val="28"/>
          <w:highlight w:val="none"/>
          <w:lang w:val="en-US" w:eastAsia="zh-CN"/>
        </w:rPr>
        <w:t xml:space="preserve">十</w:t>
      </w:r>
      <w:r>
        <w:rPr>
          <w:rFonts w:hint="eastAsia" w:ascii="宋体" w:hAnsi="宋体" w:eastAsia="宋体" w:cs="宋体"/>
          <w:b/>
          <w:color w:val="000000" w:themeColor="text1"/>
          <w:sz w:val="28"/>
          <w:szCs w:val="28"/>
          <w:highlight w:val="none"/>
          <w:lang w:val="en-US" w:eastAsia="zh-CN"/>
        </w:rPr>
        <w:t xml:space="preserve">、采购标的对应的中小企业划分标准所属行业一览表</w:t>
      </w:r>
      <w:r>
        <w:rPr>
          <w:color w:val="000000" w:themeColor="text1"/>
          <w:highlight w:val="none"/>
        </w:rPr>
      </w:r>
    </w:p>
    <w:p>
      <w:pPr>
        <w:ind w:firstLine="0"/>
        <w:jc w:val="both"/>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r>
      <w:r>
        <w:rPr>
          <w:color w:val="000000" w:themeColor="text1"/>
          <w:highlight w:val="none"/>
        </w:rPr>
      </w:r>
    </w:p>
    <w:tbl>
      <w:tblPr>
        <w:tblStyle w:val="671"/>
        <w:tblW w:w="5000"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5388"/>
        <w:gridCol w:w="3753"/>
      </w:tblGrid>
      <w:tr>
        <w:trPr>
          <w:jc w:val="center"/>
          <w:trHeight w:val="635" w:hRule="exact"/>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09" w:type="pct"/>
            <w:vAlign w:val="center"/>
            <w:textDirection w:val="lrTb"/>
            <w:noWrap w:val="false"/>
          </w:tcPr>
          <w:p>
            <w:pPr>
              <w:jc w:val="center"/>
              <w:spacing w:before="240" w:after="240" w:line="360" w:lineRule="auto"/>
              <w:rPr>
                <w:rFonts w:hint="eastAsia" w:ascii="宋体" w:hAnsi="宋体" w:eastAsia="宋体" w:cs="宋体"/>
                <w:b w:val="0"/>
                <w:bCs w:val="0"/>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lang w:val="en-US" w:eastAsia="zh-CN"/>
              </w:rPr>
              <w:t xml:space="preserve">序号</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5" w:type="pct"/>
            <w:vAlign w:val="center"/>
            <w:textDirection w:val="lrTb"/>
            <w:noWrap w:val="false"/>
          </w:tcPr>
          <w:p>
            <w:pPr>
              <w:jc w:val="center"/>
              <w:spacing w:before="240" w:after="240" w:line="360" w:lineRule="auto"/>
              <w:rPr>
                <w:rFonts w:hint="eastAsia" w:ascii="宋体" w:hAnsi="宋体" w:eastAsia="宋体" w:cs="宋体"/>
                <w:b w:val="0"/>
                <w:bCs w:val="0"/>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highlight w:val="none"/>
              </w:rPr>
              <w:t xml:space="preserve">采购标的</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84" w:type="pct"/>
            <w:vAlign w:val="center"/>
            <w:textDirection w:val="lrTb"/>
            <w:noWrap w:val="false"/>
          </w:tcPr>
          <w:p>
            <w:pPr>
              <w:jc w:val="center"/>
              <w:spacing w:before="240" w:after="240" w:line="360" w:lineRule="auto"/>
              <w:rPr>
                <w:rFonts w:hint="eastAsia" w:ascii="宋体" w:hAnsi="宋体" w:eastAsia="宋体" w:cs="宋体"/>
                <w:b w:val="0"/>
                <w:bCs w:val="0"/>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highlight w:val="none"/>
              </w:rPr>
              <w:t xml:space="preserve">对应中小企业划分标准所属行业</w:t>
            </w:r>
            <w:r>
              <w:rPr>
                <w:color w:val="000000" w:themeColor="text1"/>
                <w:highlight w:val="none"/>
              </w:rPr>
            </w:r>
          </w:p>
        </w:tc>
      </w:tr>
      <w:tr>
        <w:trPr>
          <w:jc w:val="center"/>
          <w:trHeight w:val="1106" w:hRule="exact"/>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09" w:type="pct"/>
            <w:vAlign w:val="center"/>
            <w:textDirection w:val="lrTb"/>
            <w:noWrap w:val="false"/>
          </w:tcPr>
          <w:p>
            <w:pPr>
              <w:jc w:val="center"/>
              <w:spacing w:before="240" w:after="240" w:line="360" w:lineRule="auto"/>
              <w:rPr>
                <w:rFonts w:hint="eastAsia" w:ascii="宋体" w:hAnsi="宋体" w:eastAsia="宋体" w:cs="宋体"/>
                <w:b w:val="0"/>
                <w:bCs w:val="0"/>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lang w:val="en-US" w:eastAsia="zh-CN"/>
              </w:rPr>
              <w:t xml:space="preserve">1</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5" w:type="pct"/>
            <w:vAlign w:val="center"/>
            <w:textDirection w:val="lrTb"/>
            <w:noWrap w:val="false"/>
          </w:tcPr>
          <w:p>
            <w:pPr>
              <w:jc w:val="center"/>
              <w:spacing w:before="240" w:after="240" w:line="360" w:lineRule="auto"/>
              <w:rPr>
                <w:rFonts w:hint="default" w:ascii="宋体" w:hAnsi="宋体" w:cs="宋体"/>
                <w:b w:val="0"/>
                <w:bCs w:val="0"/>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rPr>
              <w:t xml:space="preserve">盐城市第七人民医院全自动微生物质谱检测系统及痰涂片染色与分析系统采购项目中所有标的</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84" w:type="pct"/>
            <w:vAlign w:val="center"/>
            <w:textDirection w:val="lrTb"/>
            <w:noWrap w:val="false"/>
          </w:tcPr>
          <w:p>
            <w:pPr>
              <w:jc w:val="center"/>
              <w:spacing w:before="240" w:after="240" w:line="360" w:lineRule="auto"/>
              <w:rPr>
                <w:rFonts w:hint="eastAsia" w:ascii="宋体" w:hAnsi="宋体" w:eastAsia="宋体" w:cs="宋体"/>
                <w:b w:val="0"/>
                <w:bCs w:val="0"/>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highlight w:val="none"/>
              </w:rPr>
              <w:t xml:space="preserve">工业</w:t>
            </w:r>
            <w:r>
              <w:rPr>
                <w:color w:val="000000" w:themeColor="text1"/>
                <w:highlight w:val="none"/>
              </w:rPr>
            </w:r>
          </w:p>
        </w:tc>
      </w:tr>
    </w:tbl>
    <w:p>
      <w:pPr>
        <w:jc w:val="both"/>
        <w:spacing w:line="360" w:lineRule="auto"/>
        <w:rPr>
          <w:rFonts w:hint="eastAsia" w:ascii="Calibri"/>
          <w:b/>
          <w:color w:val="000000" w:themeColor="text1"/>
          <w:sz w:val="44"/>
          <w:szCs w:val="44"/>
          <w:highlight w:val="none"/>
        </w:rPr>
        <w:outlineLvl w:val="0"/>
      </w:pPr>
      <w:r>
        <w:rPr>
          <w:rFonts w:hint="eastAsia" w:ascii="Calibri"/>
          <w:b/>
          <w:color w:val="000000" w:themeColor="text1"/>
          <w:sz w:val="44"/>
          <w:szCs w:val="44"/>
          <w:highlight w:val="none"/>
        </w:rPr>
      </w:r>
      <w:r>
        <w:rPr>
          <w:color w:val="000000" w:themeColor="text1"/>
          <w:highlight w:val="none"/>
        </w:rPr>
      </w:r>
    </w:p>
    <w:p>
      <w:pPr>
        <w:jc w:val="center"/>
        <w:spacing w:line="360" w:lineRule="auto"/>
        <w:rPr>
          <w:rFonts w:hint="eastAsia" w:ascii="黑体" w:eastAsia="黑体"/>
          <w:b/>
          <w:color w:val="000000" w:themeColor="text1"/>
          <w:sz w:val="44"/>
          <w:highlight w:val="none"/>
        </w:rPr>
        <w:outlineLvl w:val="0"/>
      </w:pPr>
      <w:r>
        <w:rPr>
          <w:rFonts w:hint="eastAsia" w:ascii="Calibri"/>
          <w:b/>
          <w:color w:val="000000" w:themeColor="text1"/>
          <w:sz w:val="44"/>
          <w:szCs w:val="44"/>
          <w:highlight w:val="none"/>
        </w:rPr>
        <w:t xml:space="preserve">第五部分  合同格式及条款</w:t>
      </w:r>
      <w:bookmarkEnd w:id="63"/>
      <w:r>
        <w:rPr>
          <w:color w:val="000000" w:themeColor="text1"/>
          <w:highlight w:val="none"/>
        </w:rPr>
      </w:r>
      <w:bookmarkEnd w:id="64"/>
      <w:r>
        <w:rPr>
          <w:color w:val="000000" w:themeColor="text1"/>
          <w:highlight w:val="none"/>
        </w:rPr>
      </w:r>
      <w:bookmarkStart w:id="65" w:name="_Toc9956_WPSOffice_Level2"/>
      <w:r>
        <w:rPr>
          <w:color w:val="000000" w:themeColor="text1"/>
          <w:highlight w:val="none"/>
        </w:rPr>
      </w:r>
      <w:bookmarkEnd w:id="65"/>
      <w:r>
        <w:rPr>
          <w:color w:val="000000" w:themeColor="text1"/>
          <w:highlight w:val="none"/>
        </w:rPr>
      </w:r>
      <w:bookmarkStart w:id="66" w:name="_Toc8249"/>
      <w:r>
        <w:rPr>
          <w:color w:val="000000" w:themeColor="text1"/>
          <w:highlight w:val="none"/>
        </w:rPr>
      </w:r>
      <w:bookmarkEnd w:id="66"/>
      <w:r>
        <w:rPr>
          <w:color w:val="000000" w:themeColor="text1"/>
          <w:highlight w:val="none"/>
        </w:rPr>
      </w:r>
      <w:bookmarkStart w:id="67" w:name="_Toc1883"/>
      <w:r>
        <w:rPr>
          <w:color w:val="000000" w:themeColor="text1"/>
          <w:highlight w:val="none"/>
        </w:rPr>
      </w:r>
      <w:bookmarkEnd w:id="67"/>
      <w:r>
        <w:rPr>
          <w:color w:val="000000" w:themeColor="text1"/>
          <w:highlight w:val="none"/>
        </w:rPr>
      </w:r>
      <w:bookmarkStart w:id="68" w:name="EB92fb24a891e34ea29920d90c75406592"/>
      <w:r>
        <w:rPr>
          <w:color w:val="000000" w:themeColor="text1"/>
          <w:highlight w:val="none"/>
        </w:rPr>
      </w:r>
      <w:bookmarkEnd w:id="68"/>
      <w:r>
        <w:rPr>
          <w:color w:val="000000" w:themeColor="text1"/>
        </w:rPr>
      </w:r>
      <w:r>
        <w:rPr>
          <w:color w:val="000000" w:themeColor="text1"/>
          <w:highlight w:val="none"/>
        </w:rPr>
      </w:r>
    </w:p>
    <w:p>
      <w:pPr>
        <w:ind w:firstLine="480"/>
        <w:jc w:val="center"/>
        <w:keepLines w:val="0"/>
        <w:keepNext w:val="0"/>
        <w:pageBreakBefore w:val="0"/>
        <w:spacing w:before="240" w:after="240" w:line="440" w:lineRule="exact"/>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69" w:name="_Toc12366"/>
      <w:r>
        <w:rPr>
          <w:color w:val="000000" w:themeColor="text1"/>
          <w:highlight w:val="none"/>
        </w:rPr>
      </w:r>
      <w:bookmarkStart w:id="70" w:name="_Toc514054483"/>
      <w:r>
        <w:rPr>
          <w:rFonts w:hint="eastAsia" w:ascii="宋体" w:hAnsi="宋体" w:eastAsia="宋体" w:cs="宋体"/>
          <w:color w:val="000000" w:themeColor="text1"/>
          <w:sz w:val="24"/>
          <w:szCs w:val="24"/>
          <w:highlight w:val="none"/>
        </w:rPr>
        <w:t xml:space="preserve">以下为中标后签定本项目合同的通用条款，中标人不得提出实质性的修改。</w:t>
      </w:r>
      <w:r>
        <w:rPr>
          <w:color w:val="000000" w:themeColor="text1"/>
          <w:highlight w:val="none"/>
        </w:rPr>
      </w:r>
    </w:p>
    <w:p>
      <w:pPr>
        <w:pStyle w:val="690"/>
        <w:jc w:val="center"/>
        <w:spacing w:line="360" w:lineRule="exact"/>
        <w:rPr>
          <w:rFonts w:hint="eastAsia" w:eastAsia="宋体"/>
          <w:b/>
          <w:bCs/>
          <w:color w:val="000000" w:themeColor="text1"/>
          <w:sz w:val="36"/>
          <w:szCs w:val="36"/>
          <w:highlight w:val="none"/>
          <w:u w:val="single"/>
        </w:rPr>
      </w:pPr>
      <w:r>
        <w:rPr>
          <w:rFonts w:hint="eastAsia"/>
          <w:b/>
          <w:bCs/>
          <w:color w:val="000000" w:themeColor="text1"/>
          <w:sz w:val="36"/>
          <w:szCs w:val="36"/>
          <w:highlight w:val="none"/>
        </w:rPr>
        <w:t xml:space="preserve">购  销  </w:t>
      </w:r>
      <w:r>
        <w:rPr>
          <w:b/>
          <w:bCs/>
          <w:color w:val="000000" w:themeColor="text1"/>
          <w:sz w:val="36"/>
          <w:szCs w:val="36"/>
          <w:highlight w:val="none"/>
        </w:rPr>
        <w:t xml:space="preserve">合</w:t>
      </w:r>
      <w:r>
        <w:rPr>
          <w:rFonts w:hint="eastAsia"/>
          <w:b/>
          <w:bCs/>
          <w:color w:val="000000" w:themeColor="text1"/>
          <w:sz w:val="36"/>
          <w:szCs w:val="36"/>
          <w:highlight w:val="none"/>
        </w:rPr>
        <w:t xml:space="preserve">  </w:t>
      </w:r>
      <w:r>
        <w:rPr>
          <w:b/>
          <w:bCs/>
          <w:color w:val="000000" w:themeColor="text1"/>
          <w:sz w:val="36"/>
          <w:szCs w:val="36"/>
          <w:highlight w:val="none"/>
        </w:rPr>
        <w:t xml:space="preserve">同</w:t>
      </w:r>
      <w:r>
        <w:rPr>
          <w:rFonts w:hint="eastAsia"/>
          <w:b/>
          <w:bCs/>
          <w:color w:val="000000" w:themeColor="text1"/>
          <w:sz w:val="36"/>
          <w:szCs w:val="36"/>
          <w:highlight w:val="none"/>
          <w:lang w:val="en-US" w:eastAsia="zh-CN"/>
        </w:rPr>
        <w:t xml:space="preserve"> </w:t>
      </w:r>
      <w:r>
        <w:rPr>
          <w:rFonts w:hint="eastAsia" w:ascii="宋体" w:hAnsi="Times New Roman" w:eastAsia="宋体" w:cs="宋体"/>
          <w:b/>
          <w:bCs/>
          <w:color w:val="000000" w:themeColor="text1"/>
          <w:sz w:val="36"/>
          <w:szCs w:val="36"/>
          <w:highlight w:val="none"/>
          <w:lang w:eastAsia="zh-CN"/>
        </w:rPr>
        <w:t xml:space="preserve">（</w:t>
      </w:r>
      <w:r>
        <w:rPr>
          <w:rFonts w:hint="eastAsia" w:ascii="宋体" w:hAnsi="Times New Roman" w:eastAsia="宋体" w:cs="宋体"/>
          <w:b/>
          <w:bCs/>
          <w:color w:val="000000" w:themeColor="text1"/>
          <w:sz w:val="36"/>
          <w:szCs w:val="36"/>
          <w:highlight w:val="none"/>
          <w:lang w:val="en-US" w:eastAsia="zh-CN"/>
        </w:rPr>
        <w:t xml:space="preserve">货物类</w:t>
      </w:r>
      <w:r>
        <w:rPr>
          <w:rFonts w:hint="eastAsia" w:ascii="宋体" w:hAnsi="Times New Roman" w:eastAsia="宋体" w:cs="宋体"/>
          <w:b/>
          <w:bCs/>
          <w:color w:val="000000" w:themeColor="text1"/>
          <w:sz w:val="36"/>
          <w:szCs w:val="36"/>
          <w:highlight w:val="none"/>
          <w:lang w:eastAsia="zh-CN"/>
        </w:rPr>
        <w:t xml:space="preserve">）</w:t>
      </w:r>
      <w:r>
        <w:rPr>
          <w:color w:val="000000" w:themeColor="text1"/>
          <w:highlight w:val="none"/>
        </w:rPr>
      </w:r>
    </w:p>
    <w:p>
      <w:pPr>
        <w:pStyle w:val="690"/>
        <w:ind w:firstLine="540"/>
        <w:jc w:val="both"/>
        <w:keepLines w:val="0"/>
        <w:keepNext w:val="0"/>
        <w:pageBreakBefore w:val="0"/>
        <w:spacing w:line="400" w:lineRule="exact"/>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rPr>
        <w:t xml:space="preserve">签订地点：</w:t>
      </w:r>
      <w:r>
        <w:rPr>
          <w:rFonts w:hint="eastAsia" w:ascii="宋体" w:hAnsi="宋体" w:eastAsia="宋体" w:cs="宋体"/>
          <w:b/>
          <w:color w:val="000000" w:themeColor="text1"/>
          <w:sz w:val="24"/>
          <w:szCs w:val="24"/>
          <w:highlight w:val="none"/>
          <w:u w:val="single"/>
        </w:rPr>
        <w:t xml:space="preserve">      盐    城           　</w:t>
      </w:r>
      <w:r>
        <w:rPr>
          <w:rFonts w:hint="eastAsia" w:ascii="宋体" w:hAnsi="宋体" w:eastAsia="宋体" w:cs="宋体"/>
          <w:b/>
          <w:color w:val="000000" w:themeColor="text1"/>
          <w:sz w:val="24"/>
          <w:szCs w:val="24"/>
          <w:highlight w:val="none"/>
        </w:rPr>
        <w:t xml:space="preserve">　合同编号：</w:t>
      </w:r>
      <w:r>
        <w:rPr>
          <w:rFonts w:hint="eastAsia" w:ascii="宋体" w:hAnsi="宋体" w:eastAsia="宋体" w:cs="宋体"/>
          <w:b/>
          <w:color w:val="000000" w:themeColor="text1"/>
          <w:sz w:val="24"/>
          <w:szCs w:val="24"/>
          <w:highlight w:val="none"/>
          <w:u w:val="single"/>
        </w:rPr>
        <w:t xml:space="preserve">                    </w:t>
      </w:r>
      <w:r>
        <w:rPr>
          <w:color w:val="000000" w:themeColor="text1"/>
          <w:highlight w:val="none"/>
        </w:rPr>
      </w:r>
    </w:p>
    <w:p>
      <w:pPr>
        <w:pStyle w:val="690"/>
        <w:ind w:firstLine="480"/>
        <w:keepLines w:val="0"/>
        <w:keepNext w:val="0"/>
        <w:pageBreakBefore w:val="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购货单位</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lang w:eastAsia="zh-CN"/>
        </w:rPr>
        <w:t xml:space="preserve">盐城市第七人民医院</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（以下简称甲方）（盖章）  </w:t>
      </w:r>
      <w:r>
        <w:rPr>
          <w:color w:val="000000" w:themeColor="text1"/>
          <w:highlight w:val="none"/>
        </w:rPr>
      </w:r>
    </w:p>
    <w:p>
      <w:pPr>
        <w:pStyle w:val="690"/>
        <w:ind w:firstLine="480"/>
        <w:keepLines w:val="0"/>
        <w:keepNext w:val="0"/>
        <w:pageBreakBefore w:val="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供货单位</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（以下简称乙方）（盖章）</w:t>
      </w:r>
      <w:r>
        <w:rPr>
          <w:color w:val="000000" w:themeColor="text1"/>
          <w:highlight w:val="none"/>
        </w:rPr>
      </w:r>
    </w:p>
    <w:p>
      <w:pPr>
        <w:pStyle w:val="690"/>
        <w:keepLines w:val="0"/>
        <w:keepNext w:val="0"/>
        <w:pageBreakBefore w:val="0"/>
        <w:spacing w:before="0" w:beforeAutospacing="0" w:after="0" w:afterAutospacing="0"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根据《中华人民共和国民法典》，经双方协商，本着平等互利、协商一致的原则，签订本</w:t>
      </w:r>
      <w:r>
        <w:rPr>
          <w:rFonts w:hint="eastAsia" w:ascii="宋体" w:hAnsi="宋体" w:eastAsia="宋体" w:cs="宋体"/>
          <w:color w:val="000000" w:themeColor="text1"/>
          <w:sz w:val="24"/>
          <w:szCs w:val="24"/>
          <w:highlight w:val="none"/>
          <w:lang w:val="en-US" w:eastAsia="zh-CN"/>
        </w:rPr>
        <w:t xml:space="preserve">合</w:t>
      </w:r>
      <w:r>
        <w:rPr>
          <w:rFonts w:hint="eastAsia" w:ascii="宋体" w:hAnsi="宋体" w:eastAsia="宋体" w:cs="宋体"/>
          <w:color w:val="000000" w:themeColor="text1"/>
          <w:sz w:val="24"/>
          <w:szCs w:val="24"/>
          <w:highlight w:val="none"/>
        </w:rPr>
        <w:t xml:space="preserve">同： </w:t>
      </w:r>
      <w:r>
        <w:rPr>
          <w:color w:val="000000" w:themeColor="text1"/>
          <w:highlight w:val="none"/>
        </w:rPr>
      </w:r>
    </w:p>
    <w:p>
      <w:pPr>
        <w:ind w:firstLine="420"/>
        <w:keepLines w:val="0"/>
        <w:keepNext w:val="0"/>
        <w:pageBreakBefore w:val="0"/>
        <w:spacing w:line="400" w:lineRule="exact"/>
        <w:rPr>
          <w:rStyle w:val="859"/>
          <w:rFonts w:hint="eastAsia" w:ascii="宋体" w:hAnsi="宋体" w:eastAsia="宋体" w:cs="宋体"/>
          <w:b/>
          <w:color w:val="000000" w:themeColor="text1"/>
          <w:sz w:val="24"/>
          <w:szCs w:val="24"/>
          <w:highlight w:val="none"/>
        </w:rPr>
      </w:pPr>
      <w:r>
        <w:rPr>
          <w:rStyle w:val="859"/>
          <w:rFonts w:hint="eastAsia" w:ascii="宋体" w:hAnsi="宋体" w:eastAsia="宋体" w:cs="宋体"/>
          <w:b/>
          <w:color w:val="000000" w:themeColor="text1"/>
          <w:sz w:val="24"/>
          <w:szCs w:val="24"/>
          <w:highlight w:val="none"/>
        </w:rPr>
        <w:t xml:space="preserve">第一条 商品的名称、种类、规格、数量及价款</w:t>
      </w:r>
      <w:r>
        <w:rPr>
          <w:color w:val="000000" w:themeColor="text1"/>
          <w:highlight w:val="none"/>
        </w:rPr>
      </w:r>
    </w:p>
    <w:tbl>
      <w:tblPr>
        <w:tblStyle w:val="671"/>
        <w:tblW w:w="9530" w:type="dxa"/>
        <w:tblCellSpacing w:w="0" w:type="dxa"/>
        <w:tblInd w:w="15"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882"/>
        <w:gridCol w:w="1404"/>
        <w:gridCol w:w="1447"/>
        <w:gridCol w:w="946"/>
        <w:gridCol w:w="731"/>
        <w:gridCol w:w="1290"/>
        <w:gridCol w:w="1830"/>
      </w:tblGrid>
      <w:tr>
        <w:trPr>
          <w:tblCellSpacing w:w="0" w:type="dxa"/>
          <w:trHeight w:val="701" w:hRule="exact"/>
        </w:trPr>
        <w:tc>
          <w:tcPr>
            <w:tcW w:w="1882" w:type="dxa"/>
            <w:vAlign w:val="center"/>
            <w:textDirection w:val="lrTb"/>
            <w:noWrap w:val="false"/>
          </w:tcPr>
          <w:p>
            <w:pPr>
              <w:ind w:left="480" w:hanging="480"/>
              <w:jc w:val="center"/>
              <w:keepLines w:val="0"/>
              <w:keepNext w:val="0"/>
              <w:pageBreakBefore w:val="0"/>
              <w:spacing w:line="400" w:lineRule="exact"/>
              <w:rPr>
                <w:rFonts w:hint="eastAsia" w:ascii="宋体" w:hAnsi="宋体" w:eastAsia="宋体" w:cs="宋体"/>
                <w:color w:val="000000" w:themeColor="text1"/>
                <w:sz w:val="24"/>
                <w:szCs w:val="24"/>
                <w:highlight w:val="none"/>
              </w:rPr>
            </w:pPr>
            <w:r>
              <w:rPr>
                <w:rStyle w:val="859"/>
                <w:rFonts w:hint="eastAsia" w:ascii="宋体" w:hAnsi="宋体" w:eastAsia="宋体" w:cs="宋体"/>
                <w:color w:val="000000" w:themeColor="text1"/>
                <w:sz w:val="24"/>
                <w:szCs w:val="24"/>
                <w:highlight w:val="none"/>
              </w:rPr>
              <w:t xml:space="preserve">商品</w:t>
            </w:r>
            <w:r>
              <w:rPr>
                <w:rFonts w:hint="eastAsia" w:ascii="宋体" w:hAnsi="宋体" w:eastAsia="宋体" w:cs="宋体"/>
                <w:color w:val="000000" w:themeColor="text1"/>
                <w:sz w:val="24"/>
                <w:szCs w:val="24"/>
                <w:highlight w:val="none"/>
              </w:rPr>
              <w:t xml:space="preserve">名称</w:t>
            </w:r>
            <w:r>
              <w:rPr>
                <w:color w:val="000000" w:themeColor="text1"/>
                <w:highlight w:val="none"/>
              </w:rPr>
            </w:r>
          </w:p>
        </w:tc>
        <w:tc>
          <w:tcPr>
            <w:tcW w:w="1404" w:type="dxa"/>
            <w:vAlign w:val="center"/>
            <w:textDirection w:val="lrTb"/>
            <w:noWrap w:val="false"/>
          </w:tcPr>
          <w:p>
            <w:pPr>
              <w:ind w:left="480" w:hanging="480"/>
              <w:jc w:val="center"/>
              <w:keepLines w:val="0"/>
              <w:keepNext w:val="0"/>
              <w:pageBreakBefore w:val="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规格型号</w:t>
            </w:r>
            <w:r>
              <w:rPr>
                <w:color w:val="000000" w:themeColor="text1"/>
                <w:highlight w:val="none"/>
              </w:rPr>
            </w:r>
          </w:p>
        </w:tc>
        <w:tc>
          <w:tcPr>
            <w:tcW w:w="1447" w:type="dxa"/>
            <w:vAlign w:val="center"/>
            <w:textDirection w:val="lrTb"/>
            <w:noWrap w:val="false"/>
          </w:tcPr>
          <w:p>
            <w:pPr>
              <w:ind w:left="480" w:hanging="480"/>
              <w:jc w:val="center"/>
              <w:keepLines w:val="0"/>
              <w:keepNext w:val="0"/>
              <w:pageBreakBefore w:val="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生产厂家</w:t>
            </w:r>
            <w:r>
              <w:rPr>
                <w:color w:val="000000" w:themeColor="text1"/>
                <w:highlight w:val="none"/>
              </w:rPr>
            </w:r>
          </w:p>
        </w:tc>
        <w:tc>
          <w:tcPr>
            <w:tcW w:w="946" w:type="dxa"/>
            <w:vAlign w:val="center"/>
            <w:textDirection w:val="lrTb"/>
            <w:noWrap w:val="false"/>
          </w:tcPr>
          <w:p>
            <w:pPr>
              <w:ind w:left="480" w:hanging="480"/>
              <w:jc w:val="center"/>
              <w:keepLines w:val="0"/>
              <w:keepNext w:val="0"/>
              <w:pageBreakBefore w:val="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数量</w:t>
            </w:r>
            <w:r>
              <w:rPr>
                <w:color w:val="000000" w:themeColor="text1"/>
                <w:highlight w:val="none"/>
              </w:rPr>
            </w:r>
          </w:p>
        </w:tc>
        <w:tc>
          <w:tcPr>
            <w:tcW w:w="731" w:type="dxa"/>
            <w:vAlign w:val="center"/>
            <w:textDirection w:val="lrTb"/>
            <w:noWrap w:val="false"/>
          </w:tcPr>
          <w:p>
            <w:pPr>
              <w:ind w:left="480" w:hanging="480"/>
              <w:jc w:val="center"/>
              <w:keepLines w:val="0"/>
              <w:keepNext w:val="0"/>
              <w:pageBreakBefore w:val="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单位</w:t>
            </w:r>
            <w:r>
              <w:rPr>
                <w:color w:val="000000" w:themeColor="text1"/>
                <w:highlight w:val="none"/>
              </w:rPr>
            </w:r>
          </w:p>
        </w:tc>
        <w:tc>
          <w:tcPr>
            <w:tcW w:w="1290" w:type="dxa"/>
            <w:vAlign w:val="center"/>
            <w:textDirection w:val="lrTb"/>
            <w:noWrap w:val="false"/>
          </w:tcPr>
          <w:p>
            <w:pPr>
              <w:ind w:left="480" w:hanging="480"/>
              <w:jc w:val="center"/>
              <w:keepLines w:val="0"/>
              <w:keepNext w:val="0"/>
              <w:pageBreakBefore w:val="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单价（元）</w:t>
            </w:r>
            <w:r>
              <w:rPr>
                <w:color w:val="000000" w:themeColor="text1"/>
                <w:highlight w:val="none"/>
              </w:rPr>
            </w:r>
          </w:p>
        </w:tc>
        <w:tc>
          <w:tcPr>
            <w:tcW w:w="1830" w:type="dxa"/>
            <w:vAlign w:val="center"/>
            <w:textDirection w:val="lrTb"/>
            <w:noWrap w:val="false"/>
          </w:tcPr>
          <w:p>
            <w:pPr>
              <w:ind w:left="480" w:hanging="480"/>
              <w:jc w:val="center"/>
              <w:keepLines w:val="0"/>
              <w:keepNext w:val="0"/>
              <w:pageBreakBefore w:val="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金额（元）</w:t>
            </w:r>
            <w:r>
              <w:rPr>
                <w:color w:val="000000" w:themeColor="text1"/>
                <w:highlight w:val="none"/>
              </w:rPr>
            </w:r>
          </w:p>
        </w:tc>
      </w:tr>
      <w:tr>
        <w:trPr>
          <w:tblCellSpacing w:w="0" w:type="dxa"/>
          <w:trHeight w:val="579"/>
        </w:trPr>
        <w:tc>
          <w:tcPr>
            <w:tcW w:w="1882" w:type="dxa"/>
            <w:vAlign w:val="center"/>
            <w:textDirection w:val="lrTb"/>
            <w:noWrap w:val="false"/>
          </w:tcPr>
          <w:p>
            <w:pPr>
              <w:ind w:left="480" w:hanging="480"/>
              <w:jc w:val="center"/>
              <w:keepLines w:val="0"/>
              <w:keepNext w:val="0"/>
              <w:pageBreakBefore w:val="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404" w:type="dxa"/>
            <w:vAlign w:val="center"/>
            <w:textDirection w:val="lrTb"/>
            <w:noWrap w:val="false"/>
          </w:tcPr>
          <w:p>
            <w:pPr>
              <w:ind w:left="480" w:hanging="480"/>
              <w:jc w:val="center"/>
              <w:keepLines w:val="0"/>
              <w:keepNext w:val="0"/>
              <w:pageBreakBefore w:val="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447" w:type="dxa"/>
            <w:vAlign w:val="center"/>
            <w:textDirection w:val="lrTb"/>
            <w:noWrap w:val="false"/>
          </w:tcPr>
          <w:p>
            <w:pPr>
              <w:ind w:left="480" w:hanging="480"/>
              <w:jc w:val="center"/>
              <w:keepLines w:val="0"/>
              <w:keepNext w:val="0"/>
              <w:pageBreakBefore w:val="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946" w:type="dxa"/>
            <w:vAlign w:val="center"/>
            <w:textDirection w:val="lrTb"/>
            <w:noWrap w:val="false"/>
          </w:tcPr>
          <w:p>
            <w:pPr>
              <w:ind w:left="480" w:hanging="480"/>
              <w:jc w:val="center"/>
              <w:keepLines w:val="0"/>
              <w:keepNext w:val="0"/>
              <w:pageBreakBefore w:val="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731" w:type="dxa"/>
            <w:vAlign w:val="center"/>
            <w:textDirection w:val="lrTb"/>
            <w:noWrap w:val="false"/>
          </w:tcPr>
          <w:p>
            <w:pPr>
              <w:ind w:left="480" w:hanging="480"/>
              <w:jc w:val="center"/>
              <w:keepLines w:val="0"/>
              <w:keepNext w:val="0"/>
              <w:pageBreakBefore w:val="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290" w:type="dxa"/>
            <w:vAlign w:val="center"/>
            <w:textDirection w:val="lrTb"/>
            <w:noWrap w:val="false"/>
          </w:tcPr>
          <w:p>
            <w:pPr>
              <w:ind w:left="480" w:hanging="480"/>
              <w:jc w:val="center"/>
              <w:keepLines w:val="0"/>
              <w:keepNext w:val="0"/>
              <w:pageBreakBefore w:val="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830" w:type="dxa"/>
            <w:vAlign w:val="center"/>
            <w:textDirection w:val="lrTb"/>
            <w:noWrap w:val="false"/>
          </w:tcPr>
          <w:p>
            <w:pPr>
              <w:ind w:left="480" w:hanging="480"/>
              <w:jc w:val="center"/>
              <w:keepLines w:val="0"/>
              <w:keepNext w:val="0"/>
              <w:pageBreakBefore w:val="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tblCellSpacing w:w="0" w:type="dxa"/>
          <w:trHeight w:val="584"/>
        </w:trPr>
        <w:tc>
          <w:tcPr>
            <w:gridSpan w:val="7"/>
            <w:tcW w:w="9530" w:type="dxa"/>
            <w:vAlign w:val="center"/>
            <w:textDirection w:val="lrTb"/>
            <w:noWrap w:val="false"/>
          </w:tcPr>
          <w:p>
            <w:pPr>
              <w:ind w:left="480" w:hanging="480"/>
              <w:keepLines w:val="0"/>
              <w:keepNext w:val="0"/>
              <w:pageBreakBefore w:val="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合计人民币金额：￥   元                   （大写）： </w:t>
            </w:r>
            <w:r>
              <w:rPr>
                <w:color w:val="000000" w:themeColor="text1"/>
                <w:highlight w:val="none"/>
              </w:rPr>
            </w:r>
          </w:p>
        </w:tc>
      </w:tr>
    </w:tbl>
    <w:p>
      <w:pPr>
        <w:pStyle w:val="690"/>
        <w:ind w:firstLine="482"/>
        <w:keepLines w:val="0"/>
        <w:keepNext w:val="0"/>
        <w:pageBreakBefore w:val="0"/>
        <w:spacing w:before="0" w:beforeAutospacing="0" w:after="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说明：本合同金额包括但不限于商品的价格、包装费、装卸费、运输费、人工费、增值税金、管理费、税金等乙方为完成本合同约定内容所要的所有费用。合同期限内，合同价款不因任何因素予以调整。</w:t>
      </w:r>
      <w:r>
        <w:rPr>
          <w:color w:val="000000" w:themeColor="text1"/>
          <w:highlight w:val="none"/>
        </w:rPr>
      </w:r>
    </w:p>
    <w:p>
      <w:pPr>
        <w:pStyle w:val="690"/>
        <w:ind w:firstLine="241"/>
        <w:keepLines w:val="0"/>
        <w:keepNext w:val="0"/>
        <w:pageBreakBefore w:val="0"/>
        <w:spacing w:before="0" w:beforeAutospacing="0" w:after="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备注：详见配置清单</w:t>
      </w:r>
      <w:r>
        <w:rPr>
          <w:color w:val="000000" w:themeColor="text1"/>
          <w:highlight w:val="none"/>
        </w:rPr>
      </w:r>
    </w:p>
    <w:p>
      <w:pPr>
        <w:pStyle w:val="690"/>
        <w:ind w:firstLine="482"/>
        <w:keepLines w:val="0"/>
        <w:keepNext w:val="0"/>
        <w:pageBreakBefore w:val="0"/>
        <w:spacing w:before="0" w:beforeAutospacing="0" w:after="0" w:afterAutospacing="0"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第二条 交货方式 </w:t>
      </w:r>
      <w:r>
        <w:rPr>
          <w:color w:val="000000" w:themeColor="text1"/>
          <w:highlight w:val="none"/>
        </w:rP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1、交货时间：</w:t>
      </w:r>
      <w:r>
        <w:rPr>
          <w:rFonts w:hint="eastAsia" w:ascii="宋体" w:hAnsi="宋体" w:eastAsia="宋体" w:cs="宋体"/>
          <w:color w:val="000000" w:themeColor="text1"/>
          <w:sz w:val="24"/>
          <w:szCs w:val="24"/>
          <w:highlight w:val="none"/>
          <w:lang w:val="en-US" w:eastAsia="zh-CN"/>
        </w:rPr>
        <w:t xml:space="preserve">合同签订后</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日历天内供货、安装、调试完成并通过验收；</w:t>
      </w:r>
      <w:r>
        <w:rPr>
          <w:color w:val="000000" w:themeColor="text1"/>
          <w:highlight w:val="none"/>
        </w:rP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2、乙方负责将设备安全运至甲方指定地点，经甲方验收交付之前设备的毁损、灭失风险及运输费用由乙方承担。乙方负责产品的包装，包装应确保货物安全，装卸、运输方便，由此产生的费用由乙方承担。</w:t>
      </w:r>
      <w:r>
        <w:rPr>
          <w:color w:val="000000" w:themeColor="text1"/>
          <w:highlight w:val="none"/>
        </w:rP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3、乙方交付设备时应同时提供设备出厂合格证明、操作手册、维护手册、安装手册、主要部件清单、备件清单、外购件技术资料等全套资料，资料不齐的，甲方</w:t>
      </w:r>
      <w:r>
        <w:rPr>
          <w:rFonts w:hint="eastAsia" w:ascii="宋体" w:hAnsi="宋体" w:cs="宋体"/>
          <w:color w:val="000000" w:themeColor="text1"/>
          <w:sz w:val="24"/>
          <w:szCs w:val="24"/>
          <w:highlight w:val="none"/>
          <w:lang w:val="en-US" w:eastAsia="zh-CN" w:bidi="ar"/>
        </w:rPr>
        <w:t xml:space="preserve">有权视为乙方未完全履行交付义务，且</w:t>
      </w:r>
      <w:r>
        <w:rPr>
          <w:rFonts w:hint="eastAsia" w:ascii="宋体" w:hAnsi="宋体" w:eastAsia="宋体" w:cs="宋体"/>
          <w:color w:val="000000" w:themeColor="text1"/>
          <w:sz w:val="24"/>
          <w:szCs w:val="24"/>
          <w:highlight w:val="none"/>
          <w:lang w:val="en-US" w:eastAsia="zh-CN" w:bidi="ar"/>
        </w:rPr>
        <w:t xml:space="preserve">有权拒绝接收设备。</w:t>
      </w:r>
      <w:r>
        <w:rPr>
          <w:color w:val="000000" w:themeColor="text1"/>
          <w:highlight w:val="none"/>
        </w:rP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ind w:left="420"/>
        <w:keepLines w:val="0"/>
        <w:keepNext w:val="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第三条 售后质量保证、安全和服务承诺</w:t>
      </w:r>
      <w:r>
        <w:rPr>
          <w:color w:val="000000" w:themeColor="text1"/>
          <w:highlight w:val="none"/>
        </w:rPr>
      </w:r>
    </w:p>
    <w:p>
      <w:pPr>
        <w:ind w:firstLine="480"/>
        <w:keepLines w:val="0"/>
        <w:keepNext w:val="0"/>
        <w:pageBreakBefore w:val="0"/>
        <w:spacing w:line="360" w:lineRule="auto"/>
        <w:rPr>
          <w:rStyle w:val="8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乙方</w:t>
      </w:r>
      <w:r>
        <w:rPr>
          <w:rStyle w:val="860"/>
          <w:rFonts w:hint="eastAsia" w:ascii="宋体" w:hAnsi="宋体" w:eastAsia="宋体" w:cs="宋体"/>
          <w:color w:val="000000" w:themeColor="text1"/>
          <w:sz w:val="24"/>
          <w:szCs w:val="24"/>
          <w:highlight w:val="none"/>
        </w:rPr>
        <w:t xml:space="preserve">保证所售出货物符合国家规定的质量、包装等要求。</w:t>
      </w:r>
      <w:r>
        <w:rPr>
          <w:color w:val="000000" w:themeColor="text1"/>
          <w:highlight w:val="none"/>
        </w:rPr>
      </w:r>
    </w:p>
    <w:p>
      <w:pPr>
        <w:ind w:firstLine="480"/>
        <w:keepLines w:val="0"/>
        <w:keepNext w:val="0"/>
        <w:pageBreakBefore w:val="0"/>
        <w:spacing w:line="360" w:lineRule="auto"/>
        <w:rPr>
          <w:rStyle w:val="860"/>
          <w:rFonts w:hint="eastAsia" w:ascii="宋体" w:hAnsi="宋体" w:eastAsia="宋体" w:cs="宋体"/>
          <w:color w:val="000000" w:themeColor="text1"/>
          <w:sz w:val="24"/>
          <w:szCs w:val="24"/>
          <w:highlight w:val="none"/>
        </w:rPr>
      </w:pPr>
      <w:r>
        <w:rPr>
          <w:rStyle w:val="860"/>
          <w:rFonts w:hint="eastAsia" w:ascii="宋体" w:hAnsi="宋体" w:eastAsia="宋体" w:cs="宋体"/>
          <w:color w:val="000000" w:themeColor="text1"/>
          <w:sz w:val="24"/>
          <w:szCs w:val="24"/>
          <w:highlight w:val="none"/>
          <w:lang w:val="en-US" w:eastAsia="zh-CN"/>
        </w:rPr>
        <w:t xml:space="preserve">2、</w:t>
      </w:r>
      <w:r>
        <w:rPr>
          <w:rStyle w:val="860"/>
          <w:rFonts w:hint="eastAsia" w:ascii="宋体" w:hAnsi="宋体" w:eastAsia="宋体" w:cs="宋体"/>
          <w:color w:val="000000" w:themeColor="text1"/>
          <w:sz w:val="24"/>
          <w:szCs w:val="24"/>
          <w:highlight w:val="none"/>
        </w:rPr>
        <w:t xml:space="preserve">除另有约定外，合同范围的商品，应由乙方直接供应，不得转让他人供应。</w:t>
      </w:r>
      <w:r>
        <w:rPr>
          <w:color w:val="000000" w:themeColor="text1"/>
          <w:highlight w:val="none"/>
        </w:rPr>
      </w:r>
    </w:p>
    <w:p>
      <w:pPr>
        <w:ind w:firstLine="480"/>
        <w:keepLines w:val="0"/>
        <w:keepNext w:val="0"/>
        <w:pageBreakBefore w:val="0"/>
        <w:spacing w:line="360" w:lineRule="auto"/>
        <w:rPr>
          <w:rStyle w:val="860"/>
          <w:rFonts w:hint="eastAsia" w:ascii="宋体" w:hAnsi="宋体" w:eastAsia="宋体" w:cs="宋体"/>
          <w:color w:val="000000" w:themeColor="text1"/>
          <w:sz w:val="24"/>
          <w:szCs w:val="24"/>
          <w:highlight w:val="none"/>
        </w:rPr>
      </w:pPr>
      <w:r>
        <w:rPr>
          <w:rStyle w:val="860"/>
          <w:rFonts w:hint="eastAsia" w:ascii="宋体" w:hAnsi="宋体" w:eastAsia="宋体" w:cs="宋体"/>
          <w:color w:val="000000" w:themeColor="text1"/>
          <w:sz w:val="24"/>
          <w:szCs w:val="24"/>
          <w:highlight w:val="none"/>
          <w:lang w:val="en-US" w:eastAsia="zh-CN"/>
        </w:rPr>
        <w:t xml:space="preserve">3、</w:t>
      </w:r>
      <w:r>
        <w:rPr>
          <w:rStyle w:val="860"/>
          <w:rFonts w:hint="eastAsia" w:ascii="宋体" w:hAnsi="宋体" w:eastAsia="宋体" w:cs="宋体"/>
          <w:color w:val="000000" w:themeColor="text1"/>
          <w:sz w:val="24"/>
          <w:szCs w:val="24"/>
          <w:highlight w:val="none"/>
        </w:rPr>
        <w:t xml:space="preserve">产品的保修期</w:t>
      </w:r>
      <w:r>
        <w:rPr>
          <w:rFonts w:hint="eastAsia" w:ascii="宋体" w:hAnsi="宋体" w:eastAsia="宋体" w:cs="宋体"/>
          <w:color w:val="000000" w:themeColor="text1"/>
          <w:sz w:val="24"/>
          <w:szCs w:val="24"/>
          <w:highlight w:val="none"/>
        </w:rPr>
        <w:t xml:space="preserve">（以验收合格日算起）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lang w:val="en-US" w:eastAsia="zh-CN"/>
        </w:rPr>
        <w:t xml:space="preserve">年</w:t>
      </w:r>
      <w:r>
        <w:rPr>
          <w:rFonts w:hint="eastAsia" w:ascii="宋体" w:hAnsi="宋体" w:eastAsia="宋体" w:cs="宋体"/>
          <w:color w:val="000000" w:themeColor="text1"/>
          <w:sz w:val="24"/>
          <w:szCs w:val="24"/>
          <w:highlight w:val="none"/>
        </w:rPr>
        <w:t xml:space="preserve">，保修期内免费维修。保修期满后，维修只收取维修配</w:t>
      </w:r>
      <w:r>
        <w:rPr>
          <w:rStyle w:val="860"/>
          <w:rFonts w:hint="eastAsia" w:ascii="宋体" w:hAnsi="宋体" w:eastAsia="宋体" w:cs="宋体"/>
          <w:color w:val="000000" w:themeColor="text1"/>
          <w:sz w:val="24"/>
          <w:szCs w:val="24"/>
          <w:highlight w:val="none"/>
        </w:rPr>
        <w:t xml:space="preserve">件的成本费。</w:t>
      </w:r>
      <w:r>
        <w:rPr>
          <w:color w:val="000000" w:themeColor="text1"/>
          <w:highlight w:val="none"/>
        </w:rPr>
      </w:r>
    </w:p>
    <w:p>
      <w:pPr>
        <w:ind w:firstLine="437"/>
        <w:keepLines w:val="0"/>
        <w:keepNext w:val="0"/>
        <w:pageBreakBefore w:val="0"/>
        <w:spacing w:line="360" w:lineRule="auto"/>
        <w:rPr>
          <w:rStyle w:val="860"/>
          <w:rFonts w:hint="eastAsia" w:ascii="宋体" w:hAnsi="宋体" w:eastAsia="宋体" w:cs="宋体"/>
          <w:color w:val="000000" w:themeColor="text1"/>
          <w:sz w:val="24"/>
          <w:szCs w:val="24"/>
          <w:highlight w:val="none"/>
          <w:u w:val="single"/>
        </w:rPr>
      </w:pPr>
      <w:r>
        <w:rPr>
          <w:rStyle w:val="860"/>
          <w:rFonts w:hint="eastAsia" w:ascii="宋体" w:hAnsi="宋体" w:eastAsia="宋体" w:cs="宋体"/>
          <w:color w:val="000000" w:themeColor="text1"/>
          <w:sz w:val="24"/>
          <w:szCs w:val="24"/>
          <w:highlight w:val="none"/>
          <w:lang w:val="en-US" w:eastAsia="zh-CN"/>
        </w:rPr>
        <w:t xml:space="preserve">4、</w:t>
      </w:r>
      <w:r>
        <w:rPr>
          <w:rStyle w:val="860"/>
          <w:rFonts w:hint="eastAsia" w:ascii="宋体" w:hAnsi="宋体" w:eastAsia="宋体" w:cs="宋体"/>
          <w:color w:val="000000" w:themeColor="text1"/>
          <w:sz w:val="24"/>
          <w:szCs w:val="24"/>
          <w:highlight w:val="none"/>
        </w:rPr>
        <w:t xml:space="preserve">售后服务响应时间：</w:t>
      </w:r>
      <w:r>
        <w:rPr>
          <w:rStyle w:val="860"/>
          <w:rFonts w:hint="eastAsia" w:ascii="宋体" w:hAnsi="宋体" w:eastAsia="宋体" w:cs="宋体"/>
          <w:color w:val="000000" w:themeColor="text1"/>
          <w:sz w:val="24"/>
          <w:szCs w:val="24"/>
          <w:highlight w:val="none"/>
          <w:u w:val="single"/>
        </w:rPr>
        <w:t xml:space="preserve">   24小时   </w:t>
      </w:r>
      <w:r>
        <w:rPr>
          <w:color w:val="000000" w:themeColor="text1"/>
          <w:highlight w:val="none"/>
        </w:rPr>
      </w:r>
    </w:p>
    <w:p>
      <w:pPr>
        <w:ind w:firstLine="437"/>
        <w:keepLines w:val="0"/>
        <w:keepNext w:val="0"/>
        <w:pageBreakBefore w:val="0"/>
        <w:spacing w:line="360" w:lineRule="auto"/>
        <w:rPr>
          <w:rStyle w:val="860"/>
          <w:rFonts w:hint="eastAsia" w:ascii="宋体" w:hAnsi="宋体" w:eastAsia="宋体" w:cs="宋体"/>
          <w:color w:val="000000" w:themeColor="text1"/>
          <w:sz w:val="24"/>
          <w:szCs w:val="24"/>
          <w:highlight w:val="none"/>
        </w:rPr>
      </w:pPr>
      <w:r>
        <w:rPr>
          <w:rStyle w:val="860"/>
          <w:rFonts w:hint="eastAsia" w:ascii="宋体" w:hAnsi="宋体" w:eastAsia="宋体" w:cs="宋体"/>
          <w:color w:val="000000" w:themeColor="text1"/>
          <w:sz w:val="24"/>
          <w:szCs w:val="24"/>
          <w:highlight w:val="none"/>
          <w:lang w:val="en-US" w:eastAsia="zh-CN"/>
        </w:rPr>
        <w:t xml:space="preserve">5、</w:t>
      </w:r>
      <w:r>
        <w:rPr>
          <w:rStyle w:val="860"/>
          <w:rFonts w:hint="eastAsia" w:ascii="宋体" w:hAnsi="宋体" w:eastAsia="宋体" w:cs="宋体"/>
          <w:color w:val="000000" w:themeColor="text1"/>
          <w:sz w:val="24"/>
          <w:szCs w:val="24"/>
          <w:highlight w:val="none"/>
        </w:rPr>
        <w:t xml:space="preserve">其 他  承 诺：</w:t>
      </w:r>
      <w:r>
        <w:rPr>
          <w:rStyle w:val="860"/>
          <w:rFonts w:hint="eastAsia" w:ascii="宋体" w:hAnsi="宋体" w:eastAsia="宋体" w:cs="宋体"/>
          <w:color w:val="000000" w:themeColor="text1"/>
          <w:sz w:val="24"/>
          <w:szCs w:val="24"/>
          <w:highlight w:val="none"/>
          <w:u w:val="single"/>
        </w:rPr>
        <w:t xml:space="preserve">      /      </w:t>
      </w:r>
      <w:r>
        <w:rPr>
          <w:rStyle w:val="860"/>
          <w:rFonts w:hint="eastAsia" w:ascii="宋体" w:hAnsi="宋体" w:eastAsia="宋体" w:cs="宋体"/>
          <w:color w:val="000000" w:themeColor="text1"/>
          <w:sz w:val="24"/>
          <w:szCs w:val="24"/>
          <w:highlight w:val="none"/>
        </w:rPr>
        <w:t xml:space="preserve">  </w:t>
      </w:r>
      <w:r>
        <w:rPr>
          <w:color w:val="000000" w:themeColor="text1"/>
          <w:highlight w:val="none"/>
        </w:rPr>
      </w:r>
    </w:p>
    <w:p>
      <w:pPr>
        <w:pStyle w:val="690"/>
        <w:ind w:firstLine="482"/>
        <w:keepLines w:val="0"/>
        <w:keepNext w:val="0"/>
        <w:pageBreakBefore w:val="0"/>
        <w:spacing w:before="0" w:beforeAutospacing="0" w:after="0" w:afterAutospacing="0" w:line="360" w:lineRule="auto"/>
        <w:rPr>
          <w:rStyle w:val="859"/>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第四条 </w:t>
      </w:r>
      <w:r>
        <w:rPr>
          <w:rStyle w:val="859"/>
          <w:rFonts w:hint="eastAsia" w:ascii="宋体" w:hAnsi="宋体" w:eastAsia="宋体" w:cs="宋体"/>
          <w:b/>
          <w:color w:val="000000" w:themeColor="text1"/>
          <w:sz w:val="24"/>
          <w:szCs w:val="24"/>
          <w:highlight w:val="none"/>
        </w:rPr>
        <w:t xml:space="preserve">验收</w:t>
      </w:r>
      <w:r>
        <w:rPr>
          <w:color w:val="000000" w:themeColor="text1"/>
          <w:highlight w:val="none"/>
        </w:rPr>
      </w:r>
    </w:p>
    <w:p>
      <w:pPr>
        <w:pStyle w:val="690"/>
        <w:ind w:firstLine="48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需要安装的设</w:t>
      </w:r>
      <w:r>
        <w:rPr>
          <w:rFonts w:hint="eastAsia" w:ascii="宋体" w:hAnsi="宋体" w:eastAsia="宋体" w:cs="宋体"/>
          <w:b w:val="0"/>
          <w:bCs/>
          <w:color w:val="000000" w:themeColor="text1"/>
          <w:sz w:val="24"/>
          <w:szCs w:val="24"/>
          <w:highlight w:val="none"/>
        </w:rPr>
        <w:t xml:space="preserve">备，由乙方负责设备的安装和调试工作。设备正常运行后由乙方会同甲方的采购、设备及使用部门按</w:t>
      </w:r>
      <w:r>
        <w:rPr>
          <w:rFonts w:hint="eastAsia" w:ascii="宋体" w:hAnsi="宋体" w:eastAsia="宋体" w:cs="宋体"/>
          <w:b w:val="0"/>
          <w:bCs/>
          <w:color w:val="000000" w:themeColor="text1"/>
          <w:sz w:val="24"/>
          <w:szCs w:val="24"/>
          <w:highlight w:val="none"/>
          <w:lang w:val="en-US" w:eastAsia="zh-CN" w:bidi="ar"/>
        </w:rPr>
        <w:t xml:space="preserve">招标文件载明的全部技术参数要求、国家相关质量标准及投标文件承诺的技术标准</w:t>
      </w:r>
      <w:r>
        <w:rPr>
          <w:rFonts w:hint="eastAsia" w:ascii="宋体" w:hAnsi="宋体" w:eastAsia="宋体" w:cs="宋体"/>
          <w:b w:val="0"/>
          <w:bCs/>
          <w:color w:val="000000" w:themeColor="text1"/>
          <w:sz w:val="24"/>
          <w:szCs w:val="24"/>
          <w:highlight w:val="none"/>
        </w:rPr>
        <w:t xml:space="preserve">共同组织验收。</w:t>
      </w:r>
      <w:r>
        <w:rPr>
          <w:rFonts w:hint="eastAsia" w:ascii="宋体" w:hAnsi="宋体" w:eastAsia="宋体" w:cs="宋体"/>
          <w:b w:val="0"/>
          <w:bCs/>
          <w:color w:val="000000" w:themeColor="text1"/>
          <w:sz w:val="24"/>
          <w:szCs w:val="24"/>
          <w:highlight w:val="none"/>
          <w:lang w:val="en-US" w:eastAsia="zh-CN" w:bidi="ar"/>
        </w:rPr>
        <w:t xml:space="preserve">核心参数不满足要求的直接视为验收不合格</w:t>
      </w:r>
      <w:r>
        <w:rPr>
          <w:rFonts w:hint="eastAsia" w:ascii="宋体" w:hAnsi="宋体" w:cs="宋体"/>
          <w:b w:val="0"/>
          <w:bCs/>
          <w:color w:val="000000" w:themeColor="text1"/>
          <w:sz w:val="24"/>
          <w:szCs w:val="24"/>
          <w:highlight w:val="none"/>
          <w:lang w:val="en-US" w:eastAsia="zh-CN" w:bidi="ar"/>
        </w:rPr>
        <w:t xml:space="preserve">。</w:t>
      </w:r>
      <w:r>
        <w:rPr>
          <w:rFonts w:hint="eastAsia" w:ascii="宋体" w:hAnsi="宋体" w:eastAsia="宋体" w:cs="宋体"/>
          <w:b w:val="0"/>
          <w:bCs/>
          <w:color w:val="000000" w:themeColor="text1"/>
          <w:sz w:val="24"/>
          <w:szCs w:val="24"/>
          <w:highlight w:val="none"/>
        </w:rPr>
        <w:t xml:space="preserve">不需安装的设备由甲方组织验收。</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4.1 乙方负责本项目全部设备的供货、现场安装、调试、LIS 系统对接工作，全部工作完成后，乙方书面提请甲方组织验收。甲方收到乙方验收申请后组织采购部门、设备管理部门、临床使用科室共同开展履约验收；乙方须全程配合，提供验收所需全部人员、工具、技术资料。</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4.2 验收条件，全部满足方可视为具备验收资格：</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（1）全部设备已送达甲方指定地点，为交货日期前 6 个月内生产的全新设备，外包装完好无破损；</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（2）设备完成安装、硬件调试、软件部署，LIS 系统接口对接调试完毕，数据上传、接收功能正常，接口对接产生全部费用由乙方承担；</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（3）设备连续稳定试运行不少于 7 个日历天，无硬件故障、无软件报错，各项功能可以正常开展临床检测工作；</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（4）乙方已完整交付全套技术档案资料，包含纸质版、电子版各 1 套：操作手册、维护手册（含维修卡）、安装手册、主要部件清单、备件清单、外购件技术资料、装箱单、产品合格证、关键部件材质证明、售后服务联系资料；</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（5）设备全部技术参数、配置清单完全响应招标文件、投标文件承诺，实质性条款</w:t>
      </w:r>
      <w:r>
        <w:rPr>
          <w:rFonts w:hint="eastAsia" w:ascii="宋体" w:hAnsi="宋体" w:eastAsia="宋体" w:cs="宋体"/>
          <w:color w:val="000000" w:themeColor="text1"/>
          <w:sz w:val="24"/>
          <w:szCs w:val="24"/>
          <w:highlight w:val="none"/>
          <w:lang w:val="en-US" w:eastAsia="zh-CN"/>
        </w:rPr>
        <w:t xml:space="preserve">等</w:t>
      </w:r>
      <w:r>
        <w:rPr>
          <w:rFonts w:hint="eastAsia" w:ascii="宋体" w:hAnsi="宋体" w:eastAsia="宋体" w:cs="宋体"/>
          <w:color w:val="000000" w:themeColor="text1"/>
          <w:sz w:val="24"/>
          <w:szCs w:val="24"/>
          <w:highlight w:val="none"/>
        </w:rPr>
        <w:t xml:space="preserve">全部满足；</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（6）已完成对甲方操作、维护人员的现场操作培训、维护培训，培训记录完整。</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根据招标文件、投标文件内容，提供</w:t>
      </w:r>
      <w:r>
        <w:rPr>
          <w:rFonts w:hint="eastAsia" w:ascii="宋体" w:hAnsi="宋体" w:eastAsia="宋体" w:cs="宋体"/>
          <w:color w:val="000000" w:themeColor="text1"/>
          <w:sz w:val="24"/>
          <w:szCs w:val="24"/>
          <w:highlight w:val="none"/>
        </w:rPr>
        <w:t xml:space="preserve">第三方检测报告原件或完整有效复印件</w:t>
      </w:r>
      <w:r>
        <w:rPr>
          <w:rFonts w:hint="eastAsia" w:ascii="宋体" w:hAnsi="宋体" w:cs="宋体"/>
          <w:color w:val="000000" w:themeColor="text1"/>
          <w:sz w:val="24"/>
          <w:szCs w:val="24"/>
          <w:highlight w:val="none"/>
          <w:lang w:eastAsia="zh-CN"/>
        </w:rPr>
        <w:t xml:space="preserve">。</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4.3 验收要求</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（1）验收严格按照招标文件全部技术参数要求、国家医疗器械相关标准、乙方投标文件承诺逐项核对，对硬件配置、软件功能、数据库版本、检测性能指标、LIS 互联互通、配件耗材配套情况进行逐项核查；核心参数不满足招标文件要求直接判定为验收不合格。</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（2）验收过程中对设备性能可开展现场上机测试，由使用科室选取临床样本开展实际检测，验证设备鉴定、扫描、染色等实际工作性能，测试结果达不到技术要求判定为验收不合格。</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（3）验收形成书面《履约验收报告》，参与验收各方签字确认；验收合格之日即为设备正式质保起算时间。</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4.4 验收不合格处置</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若验收不合格，乙方须按照甲方提出的整改要求限期完成整改、更换部件或整机更换，全部费用由乙方自行承担；整改完成后重新提请验收。若乙方逾期未完成整改，或经两次整改后仍然达不到验收标准，甲方有权拒收货物、解除合同，乙方应按本合同第七条承担违约责任，并赔偿甲方全部损失。未通过验收的设备，不计入付款条件。</w:t>
      </w:r>
      <w:r>
        <w:rPr>
          <w:color w:val="000000" w:themeColor="text1"/>
          <w:highlight w:val="none"/>
        </w:rPr>
      </w:r>
    </w:p>
    <w:p>
      <w:pPr>
        <w:pStyle w:val="690"/>
        <w:ind w:firstLine="482"/>
        <w:keepLines w:val="0"/>
        <w:keepNext w:val="0"/>
        <w:pageBreakBefore w:val="0"/>
        <w:spacing w:before="0" w:beforeAutospacing="0" w:after="0" w:afterAutospacing="0"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第五条 货款的结算</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color w:val="000000" w:themeColor="text1"/>
          <w:highlight w:val="none"/>
        </w:rPr>
      </w:r>
      <w:bookmarkStart w:id="71" w:name="OLE_LINK4"/>
      <w:r>
        <w:rPr>
          <w:rFonts w:hint="eastAsia" w:ascii="宋体" w:hAnsi="宋体" w:eastAsia="宋体" w:cs="宋体"/>
          <w:b w:val="0"/>
          <w:bCs/>
          <w:color w:val="000000" w:themeColor="text1"/>
          <w:sz w:val="24"/>
          <w:szCs w:val="24"/>
          <w:highlight w:val="none"/>
          <w:lang w:val="en-US" w:eastAsia="zh-CN"/>
        </w:rPr>
        <w:t xml:space="preserve">1、付款方式：</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合同签订后，采购人在收到供应商发票10个工作日内，支付合同总价的30%预付款（签订合同时，如供应商明确表示无需预付款或者主动要求降低预付款比例的，采购人可不适用前述规定）；</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待全部货物到达采购人指定地点，经验收合格并投入使用后，支付</w:t>
      </w:r>
      <w:r>
        <w:rPr>
          <w:rFonts w:hint="eastAsia" w:ascii="宋体" w:hAnsi="宋体" w:cs="宋体"/>
          <w:b w:val="0"/>
          <w:bCs/>
          <w:color w:val="000000" w:themeColor="text1"/>
          <w:sz w:val="24"/>
          <w:szCs w:val="24"/>
          <w:highlight w:val="none"/>
          <w:lang w:val="en-US" w:eastAsia="zh-CN"/>
        </w:rPr>
        <w:t xml:space="preserve">至</w:t>
      </w:r>
      <w:r>
        <w:rPr>
          <w:rFonts w:hint="eastAsia" w:ascii="宋体" w:hAnsi="宋体" w:eastAsia="宋体" w:cs="宋体"/>
          <w:b w:val="0"/>
          <w:bCs/>
          <w:color w:val="000000" w:themeColor="text1"/>
          <w:sz w:val="24"/>
          <w:szCs w:val="24"/>
          <w:highlight w:val="none"/>
          <w:lang w:val="en-US" w:eastAsia="zh-CN"/>
        </w:rPr>
        <w:t xml:space="preserve">合同价款的100%；</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
        </w:rPr>
        <w:t xml:space="preserve">质保期内乙方未按约定履行保修、售后义务的，甲方有权直接从履约保证金中扣除甲方自行维修或委托第三方维修产生的全部费用及相关损失，不足部分甲方有权向乙方追偿。</w:t>
      </w:r>
      <w:r>
        <w:rPr>
          <w:color w:val="000000" w:themeColor="text1"/>
          <w:highlight w:val="none"/>
        </w:rPr>
      </w:r>
    </w:p>
    <w:p>
      <w:pPr>
        <w:pStyle w:val="690"/>
        <w:ind w:firstLine="48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none"/>
        </w:rPr>
      </w:pPr>
      <w:r>
        <w:rPr>
          <w:color w:val="000000" w:themeColor="text1"/>
          <w:highlight w:val="none"/>
        </w:rPr>
      </w:r>
      <w:bookmarkStart w:id="72" w:name="OLE_LINK9"/>
      <w:r>
        <w:rPr>
          <w:rFonts w:hint="eastAsia" w:ascii="宋体" w:hAnsi="宋体" w:eastAsia="宋体" w:cs="宋体"/>
          <w:b w:val="0"/>
          <w:bCs/>
          <w:color w:val="000000" w:themeColor="text1"/>
          <w:sz w:val="24"/>
          <w:szCs w:val="24"/>
          <w:highlight w:val="none"/>
          <w:lang w:val="en-US" w:eastAsia="zh-CN"/>
        </w:rPr>
        <w:t xml:space="preserve">2、</w:t>
      </w:r>
      <w:r>
        <w:rPr>
          <w:rFonts w:hint="eastAsia" w:ascii="宋体" w:hAnsi="宋体" w:eastAsia="宋体" w:cs="宋体"/>
          <w:b w:val="0"/>
          <w:bCs/>
          <w:color w:val="000000" w:themeColor="text1"/>
          <w:sz w:val="24"/>
          <w:szCs w:val="24"/>
          <w:highlight w:val="none"/>
        </w:rPr>
        <w:t xml:space="preserve">在达成付款时间和条件时，乙方应先提供合法有效等额的增值税税务发票供甲方审核，甲方审核无误的按照合同约定付款，如因乙方拖延提交合规发票或提交的发票存在瑕疵的，则由乙方重新补足提交审核，甲方的付款时间相应顺延，并不承担任何违约责任。</w:t>
      </w:r>
      <w:bookmarkEnd w:id="72"/>
      <w:r>
        <w:rPr>
          <w:color w:val="000000" w:themeColor="text1"/>
          <w:highlight w:val="none"/>
        </w:rPr>
      </w:r>
      <w:bookmarkEnd w:id="71"/>
      <w:r>
        <w:rPr>
          <w:color w:val="000000" w:themeColor="text1"/>
        </w:rPr>
      </w:r>
      <w:r>
        <w:rPr>
          <w:color w:val="000000" w:themeColor="text1"/>
          <w:highlight w:val="none"/>
        </w:rPr>
      </w:r>
    </w:p>
    <w:p>
      <w:pPr>
        <w:pStyle w:val="690"/>
        <w:ind w:firstLine="482"/>
        <w:keepLines w:val="0"/>
        <w:keepNext w:val="0"/>
        <w:pageBreakBefore w:val="0"/>
        <w:spacing w:before="0" w:beforeAutospacing="0" w:after="0" w:afterAutospacing="0"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第六条 对产品提出异议的时间和办法</w:t>
      </w:r>
      <w:r>
        <w:rPr>
          <w:color w:val="000000" w:themeColor="text1"/>
          <w:highlight w:val="none"/>
        </w:rPr>
      </w:r>
    </w:p>
    <w:p>
      <w:pPr>
        <w:pStyle w:val="690"/>
        <w:ind w:firstLine="48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1、甲方在验收中，如果发现产品的品种、型号、规格、</w:t>
      </w:r>
      <w:r>
        <w:rPr>
          <w:rFonts w:hint="eastAsia" w:ascii="宋体" w:hAnsi="宋体" w:eastAsia="宋体" w:cs="宋体"/>
          <w:b w:val="0"/>
          <w:bCs/>
          <w:color w:val="000000" w:themeColor="text1"/>
          <w:sz w:val="24"/>
          <w:szCs w:val="24"/>
          <w:highlight w:val="none"/>
          <w:lang w:val="en-US" w:eastAsia="zh-CN"/>
        </w:rPr>
        <w:t xml:space="preserve">外观</w:t>
      </w:r>
      <w:r>
        <w:rPr>
          <w:rFonts w:hint="eastAsia" w:ascii="宋体" w:hAnsi="宋体" w:eastAsia="宋体" w:cs="宋体"/>
          <w:b w:val="0"/>
          <w:bCs/>
          <w:color w:val="000000" w:themeColor="text1"/>
          <w:sz w:val="24"/>
          <w:szCs w:val="24"/>
          <w:highlight w:val="none"/>
        </w:rPr>
        <w:t xml:space="preserve">和质量等不符合规定，应及时通知乙方，不需安装的产品在</w:t>
      </w:r>
      <w:r>
        <w:rPr>
          <w:rFonts w:hint="eastAsia" w:ascii="宋体" w:hAnsi="宋体" w:eastAsia="宋体" w:cs="宋体"/>
          <w:b w:val="0"/>
          <w:bCs/>
          <w:color w:val="000000" w:themeColor="text1"/>
          <w:sz w:val="24"/>
          <w:szCs w:val="24"/>
          <w:highlight w:val="none"/>
          <w:u w:val="single"/>
        </w:rPr>
        <w:t xml:space="preserve">30日</w:t>
      </w:r>
      <w:r>
        <w:rPr>
          <w:rFonts w:hint="eastAsia" w:ascii="宋体" w:hAnsi="宋体" w:eastAsia="宋体" w:cs="宋体"/>
          <w:b w:val="0"/>
          <w:bCs/>
          <w:color w:val="000000" w:themeColor="text1"/>
          <w:sz w:val="24"/>
          <w:szCs w:val="24"/>
          <w:highlight w:val="none"/>
        </w:rPr>
        <w:t xml:space="preserve">内，必须安装临床使用后才能发现内在质量缺陷的产品，从临床使用之日起</w:t>
      </w:r>
      <w:r>
        <w:rPr>
          <w:rFonts w:hint="eastAsia" w:ascii="宋体" w:hAnsi="宋体" w:eastAsia="宋体" w:cs="宋体"/>
          <w:b w:val="0"/>
          <w:bCs/>
          <w:color w:val="000000" w:themeColor="text1"/>
          <w:sz w:val="24"/>
          <w:szCs w:val="24"/>
          <w:highlight w:val="none"/>
          <w:u w:val="single"/>
        </w:rPr>
        <w:t xml:space="preserve">6个月</w:t>
      </w:r>
      <w:r>
        <w:rPr>
          <w:rFonts w:hint="eastAsia" w:ascii="宋体" w:hAnsi="宋体" w:eastAsia="宋体" w:cs="宋体"/>
          <w:b w:val="0"/>
          <w:bCs/>
          <w:color w:val="000000" w:themeColor="text1"/>
          <w:sz w:val="24"/>
          <w:szCs w:val="24"/>
          <w:highlight w:val="none"/>
        </w:rPr>
        <w:t xml:space="preserve">内向乙方提出书面异议。政府主管部门另有规定的从其规定。</w:t>
      </w:r>
      <w:r>
        <w:rPr>
          <w:color w:val="000000" w:themeColor="text1"/>
          <w:highlight w:val="none"/>
        </w:rPr>
      </w:r>
    </w:p>
    <w:p>
      <w:pPr>
        <w:pStyle w:val="690"/>
        <w:ind w:firstLine="48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2、乙方在接到甲方书面异议后，应在</w:t>
      </w:r>
      <w:r>
        <w:rPr>
          <w:rFonts w:hint="eastAsia" w:ascii="宋体" w:hAnsi="宋体" w:eastAsia="宋体" w:cs="宋体"/>
          <w:b w:val="0"/>
          <w:bCs/>
          <w:color w:val="000000" w:themeColor="text1"/>
          <w:sz w:val="24"/>
          <w:szCs w:val="24"/>
          <w:highlight w:val="none"/>
          <w:u w:val="single"/>
        </w:rPr>
        <w:t xml:space="preserve">10日</w:t>
      </w:r>
      <w:r>
        <w:rPr>
          <w:rFonts w:hint="eastAsia" w:ascii="宋体" w:hAnsi="宋体" w:eastAsia="宋体" w:cs="宋体"/>
          <w:b w:val="0"/>
          <w:bCs/>
          <w:color w:val="000000" w:themeColor="text1"/>
          <w:sz w:val="24"/>
          <w:szCs w:val="24"/>
          <w:highlight w:val="none"/>
        </w:rPr>
        <w:t xml:space="preserve">内（另有规定或当事人另行商定期限者除外）负责处理，否则，即视为默认甲方提出的异议和处理意见。</w:t>
      </w:r>
      <w:r>
        <w:rPr>
          <w:color w:val="000000" w:themeColor="text1"/>
          <w:highlight w:val="none"/>
        </w:rPr>
      </w:r>
    </w:p>
    <w:p>
      <w:pPr>
        <w:pStyle w:val="690"/>
        <w:ind w:firstLine="482"/>
        <w:keepLines w:val="0"/>
        <w:keepNext w:val="0"/>
        <w:pageBreakBefore w:val="0"/>
        <w:spacing w:before="0" w:beforeAutospacing="0" w:after="0" w:afterAutospacing="0"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第七条 违约责任 </w:t>
      </w:r>
      <w:r>
        <w:rPr>
          <w:color w:val="000000" w:themeColor="text1"/>
          <w:highlight w:val="none"/>
        </w:rPr>
      </w:r>
    </w:p>
    <w:p>
      <w:pPr>
        <w:pStyle w:val="690"/>
        <w:ind w:firstLine="48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1、乙方不能按照甲方要求的质量提供本合同规定的产品以及应履行的合同其它义务，甲方在发出违约通知后</w:t>
      </w:r>
      <w:r>
        <w:rPr>
          <w:rFonts w:hint="eastAsia" w:ascii="宋体" w:hAnsi="宋体" w:eastAsia="宋体" w:cs="宋体"/>
          <w:b w:val="0"/>
          <w:bCs/>
          <w:color w:val="000000" w:themeColor="text1"/>
          <w:sz w:val="24"/>
          <w:szCs w:val="24"/>
          <w:highlight w:val="none"/>
          <w:u w:val="single"/>
        </w:rPr>
        <w:t xml:space="preserve">3天</w:t>
      </w:r>
      <w:r>
        <w:rPr>
          <w:rFonts w:hint="eastAsia" w:ascii="宋体" w:hAnsi="宋体" w:eastAsia="宋体" w:cs="宋体"/>
          <w:b w:val="0"/>
          <w:bCs/>
          <w:color w:val="000000" w:themeColor="text1"/>
          <w:sz w:val="24"/>
          <w:szCs w:val="24"/>
          <w:highlight w:val="none"/>
        </w:rPr>
        <w:t xml:space="preserve">，乙方不能纠正时，甲方可以终止全部或部分合同，终止部分不予支付货款。同时，乙方应向甲方按总货款的</w:t>
      </w:r>
      <w:r>
        <w:rPr>
          <w:rFonts w:hint="eastAsia" w:ascii="宋体" w:hAnsi="宋体" w:eastAsia="宋体" w:cs="宋体"/>
          <w:b w:val="0"/>
          <w:bCs/>
          <w:color w:val="000000" w:themeColor="text1"/>
          <w:sz w:val="24"/>
          <w:szCs w:val="24"/>
          <w:highlight w:val="none"/>
          <w:u w:val="single"/>
        </w:rPr>
        <w:t xml:space="preserve"> 20%  </w:t>
      </w:r>
      <w:r>
        <w:rPr>
          <w:rFonts w:hint="eastAsia" w:ascii="宋体" w:hAnsi="宋体" w:eastAsia="宋体" w:cs="宋体"/>
          <w:b w:val="0"/>
          <w:bCs/>
          <w:color w:val="000000" w:themeColor="text1"/>
          <w:sz w:val="24"/>
          <w:szCs w:val="24"/>
          <w:highlight w:val="none"/>
        </w:rPr>
        <w:t xml:space="preserve">支付违约金，并赔偿因此造成的损失。 </w:t>
      </w:r>
      <w:r>
        <w:rPr>
          <w:color w:val="000000" w:themeColor="text1"/>
          <w:highlight w:val="none"/>
        </w:rPr>
      </w:r>
    </w:p>
    <w:p>
      <w:pPr>
        <w:pStyle w:val="690"/>
        <w:ind w:firstLine="48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2、乙方所交产品品种、型号、规格、</w:t>
      </w:r>
      <w:r>
        <w:rPr>
          <w:rFonts w:hint="eastAsia" w:ascii="宋体" w:hAnsi="宋体" w:eastAsia="宋体" w:cs="宋体"/>
          <w:b w:val="0"/>
          <w:bCs/>
          <w:color w:val="000000" w:themeColor="text1"/>
          <w:sz w:val="24"/>
          <w:szCs w:val="24"/>
          <w:highlight w:val="none"/>
          <w:lang w:val="en-US" w:eastAsia="zh-CN"/>
        </w:rPr>
        <w:t xml:space="preserve">外观、</w:t>
      </w:r>
      <w:r>
        <w:rPr>
          <w:rFonts w:hint="eastAsia" w:ascii="宋体" w:hAnsi="宋体" w:eastAsia="宋体" w:cs="宋体"/>
          <w:b w:val="0"/>
          <w:bCs/>
          <w:color w:val="000000" w:themeColor="text1"/>
          <w:sz w:val="24"/>
          <w:szCs w:val="24"/>
          <w:highlight w:val="none"/>
        </w:rPr>
        <w:t xml:space="preserve">质量不符合合同规定的，甲方有权拒绝付款，因此所发生的一切费用损失，由乙方负责。 </w:t>
      </w:r>
      <w:r>
        <w:rPr>
          <w:color w:val="000000" w:themeColor="text1"/>
          <w:highlight w:val="none"/>
        </w:rPr>
      </w:r>
    </w:p>
    <w:p>
      <w:pPr>
        <w:pStyle w:val="690"/>
        <w:ind w:firstLine="48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3、乙方逾期交货或只交付部分货物的，乙方应按合同总额每日千分之一向甲方支付违约金，由甲方从待付货款中扣除。逾期超过约定日期7个工作日不能交货的，甲方有权解除本合同，乙方不得以任何理由推迟出场。已交货物如甲方决定保留，则双方另行协商价格。同时乙方应向甲方支付合同总值20%的违约金，如造成甲方损失超过违约金的，超出部分由乙方继续承担赔偿责任。</w:t>
      </w:r>
      <w:r>
        <w:rPr>
          <w:color w:val="000000" w:themeColor="text1"/>
          <w:highlight w:val="none"/>
        </w:rPr>
      </w:r>
    </w:p>
    <w:p>
      <w:pPr>
        <w:pStyle w:val="690"/>
        <w:ind w:firstLine="48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4、甲方未按合同规定的时间和要求提供相应的技术资料等，交货日期得以顺延。</w:t>
      </w:r>
      <w:r>
        <w:rPr>
          <w:color w:val="000000" w:themeColor="text1"/>
          <w:highlight w:val="none"/>
        </w:rPr>
      </w:r>
    </w:p>
    <w:p>
      <w:pPr>
        <w:pStyle w:val="690"/>
        <w:ind w:firstLine="48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5、乙方自行承担供货期内的设备质量、任何状况下的安全责任。</w:t>
      </w:r>
      <w:r>
        <w:rPr>
          <w:rFonts w:hint="eastAsia" w:ascii="宋体" w:hAnsi="宋体" w:eastAsia="宋体" w:cs="宋体"/>
          <w:b w:val="0"/>
          <w:bCs/>
          <w:color w:val="000000" w:themeColor="text1"/>
          <w:sz w:val="24"/>
          <w:szCs w:val="24"/>
          <w:highlight w:val="none"/>
          <w:lang w:val="en-US" w:eastAsia="zh-CN" w:bidi="ar"/>
        </w:rPr>
        <w:t xml:space="preserve">因设备本身质量缺陷、安装调试不合格、乙方人员操作不当等乙方原因导致发生人身损害、财产损失的，全部责任由乙方承担，甲方有权就因此遭受的全部损失（包括对第三方的赔偿、行政罚款、名誉损失等）向乙方全额追偿。</w:t>
      </w:r>
      <w:r>
        <w:rPr>
          <w:rFonts w:hint="eastAsia" w:ascii="宋体" w:hAnsi="宋体" w:eastAsia="宋体" w:cs="宋体"/>
          <w:b w:val="0"/>
          <w:bCs/>
          <w:color w:val="000000" w:themeColor="text1"/>
          <w:sz w:val="24"/>
          <w:szCs w:val="24"/>
          <w:highlight w:val="none"/>
        </w:rPr>
        <w:t xml:space="preserve">若乙方不能及时处理所发生的问题和责任，并且影响到甲方项目进度时，甲方有权处理相关事务，所发生的费用在支付款项时扣除。</w:t>
      </w:r>
      <w:r>
        <w:rPr>
          <w:color w:val="000000" w:themeColor="text1"/>
          <w:highlight w:val="none"/>
        </w:rPr>
      </w:r>
    </w:p>
    <w:p>
      <w:pPr>
        <w:pStyle w:val="690"/>
        <w:ind w:firstLine="482"/>
        <w:keepLines w:val="0"/>
        <w:keepNext w:val="0"/>
        <w:pageBreakBefore w:val="0"/>
        <w:spacing w:before="0" w:beforeAutospacing="0" w:after="0" w:afterAutospacing="0"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第八条 履约保证金</w:t>
      </w:r>
      <w:r>
        <w:rPr>
          <w:color w:val="000000" w:themeColor="text1"/>
          <w:highlight w:val="none"/>
        </w:rPr>
      </w:r>
    </w:p>
    <w:p>
      <w:pPr>
        <w:pStyle w:val="690"/>
        <w:ind w:firstLine="48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none"/>
        </w:rPr>
      </w:pPr>
      <w:r>
        <w:rPr>
          <w:color w:val="000000" w:themeColor="text1"/>
          <w:highlight w:val="none"/>
        </w:rPr>
      </w:r>
      <w:bookmarkStart w:id="73" w:name="OLE_LINK5"/>
      <w:r>
        <w:rPr>
          <w:rFonts w:hint="eastAsia" w:ascii="宋体" w:hAnsi="宋体" w:eastAsia="宋体" w:cs="宋体"/>
          <w:b w:val="0"/>
          <w:bCs/>
          <w:color w:val="000000" w:themeColor="text1"/>
          <w:sz w:val="24"/>
          <w:szCs w:val="24"/>
          <w:highlight w:val="none"/>
          <w:lang w:val="en-US" w:eastAsia="zh-CN"/>
        </w:rPr>
        <w:t xml:space="preserve">1、是否需要缴纳履约保证金：</w:t>
      </w:r>
      <w:r>
        <w:rPr>
          <w:rFonts w:hint="eastAsia" w:ascii="宋体" w:hAnsi="宋体" w:eastAsia="宋体" w:cs="宋体"/>
          <w:b w:val="0"/>
          <w:bCs/>
          <w:color w:val="000000" w:themeColor="text1"/>
          <w:sz w:val="24"/>
          <w:szCs w:val="24"/>
          <w:highlight w:val="none"/>
          <w:u w:val="single"/>
          <w:lang w:val="en-US" w:eastAsia="zh-CN"/>
        </w:rPr>
        <w:t xml:space="preserve"> 是 </w:t>
      </w:r>
      <w:r>
        <w:rPr>
          <w:rFonts w:hint="eastAsia" w:ascii="宋体" w:hAnsi="宋体" w:eastAsia="宋体" w:cs="宋体"/>
          <w:b w:val="0"/>
          <w:bCs/>
          <w:color w:val="000000" w:themeColor="text1"/>
          <w:sz w:val="24"/>
          <w:szCs w:val="24"/>
          <w:highlight w:val="none"/>
          <w:u w:val="none"/>
          <w:lang w:val="en-US" w:eastAsia="zh-CN"/>
        </w:rPr>
        <w:t xml:space="preserve">。</w:t>
      </w:r>
      <w:r>
        <w:rPr>
          <w:color w:val="000000" w:themeColor="text1"/>
          <w:highlight w:val="none"/>
        </w:rPr>
      </w:r>
    </w:p>
    <w:p>
      <w:pPr>
        <w:pStyle w:val="690"/>
        <w:ind w:firstLine="48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2、如需缴纳履约保证金的，按下列条款执行：</w:t>
      </w:r>
      <w:r>
        <w:rPr>
          <w:color w:val="000000" w:themeColor="text1"/>
          <w:highlight w:val="none"/>
        </w:rPr>
      </w:r>
    </w:p>
    <w:p>
      <w:pPr>
        <w:pStyle w:val="690"/>
        <w:ind w:firstLine="48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2.1</w:t>
      </w:r>
      <w:r>
        <w:rPr>
          <w:rFonts w:hint="eastAsia" w:ascii="宋体" w:hAnsi="宋体" w:eastAsia="宋体" w:cs="宋体"/>
          <w:b w:val="0"/>
          <w:bCs/>
          <w:color w:val="000000" w:themeColor="text1"/>
          <w:sz w:val="24"/>
          <w:szCs w:val="24"/>
          <w:highlight w:val="none"/>
        </w:rPr>
        <w:t xml:space="preserve">乙方</w:t>
      </w:r>
      <w:r>
        <w:rPr>
          <w:rFonts w:hint="eastAsia" w:ascii="宋体" w:hAnsi="宋体" w:eastAsia="宋体" w:cs="宋体"/>
          <w:b w:val="0"/>
          <w:bCs/>
          <w:color w:val="000000" w:themeColor="text1"/>
          <w:sz w:val="24"/>
          <w:szCs w:val="24"/>
          <w:highlight w:val="none"/>
          <w:lang w:eastAsia="zh-CN"/>
        </w:rPr>
        <w:t xml:space="preserve">缴纳</w:t>
      </w:r>
      <w:r>
        <w:rPr>
          <w:rFonts w:hint="eastAsia" w:ascii="宋体" w:hAnsi="宋体" w:eastAsia="宋体" w:cs="宋体"/>
          <w:b w:val="0"/>
          <w:bCs/>
          <w:color w:val="000000" w:themeColor="text1"/>
          <w:sz w:val="24"/>
          <w:szCs w:val="24"/>
          <w:highlight w:val="none"/>
        </w:rPr>
        <w:t xml:space="preserve">人民币</w:t>
      </w:r>
      <w:r>
        <w:rPr>
          <w:rFonts w:hint="eastAsia" w:ascii="宋体" w:hAnsi="宋体" w:eastAsia="宋体" w:cs="宋体"/>
          <w:b w:val="0"/>
          <w:bCs/>
          <w:color w:val="000000" w:themeColor="text1"/>
          <w:sz w:val="24"/>
          <w:szCs w:val="24"/>
          <w:highlight w:val="none"/>
          <w:u w:val="single"/>
        </w:rPr>
        <w:t xml:space="preserve">  </w:t>
      </w:r>
      <w:r>
        <w:rPr>
          <w:rFonts w:hint="eastAsia" w:ascii="宋体" w:hAnsi="宋体" w:eastAsia="宋体" w:cs="宋体"/>
          <w:b w:val="0"/>
          <w:bCs/>
          <w:color w:val="000000" w:themeColor="text1"/>
          <w:sz w:val="24"/>
          <w:szCs w:val="24"/>
          <w:highlight w:val="none"/>
          <w:u w:val="single"/>
          <w:lang w:val="en-US" w:eastAsia="zh-CN"/>
        </w:rPr>
        <w:t xml:space="preserve">  </w:t>
      </w:r>
      <w:r>
        <w:rPr>
          <w:rFonts w:hint="eastAsia" w:ascii="宋体" w:hAnsi="宋体" w:eastAsia="宋体" w:cs="宋体"/>
          <w:b w:val="0"/>
          <w:bCs/>
          <w:color w:val="000000" w:themeColor="text1"/>
          <w:sz w:val="24"/>
          <w:szCs w:val="24"/>
          <w:highlight w:val="none"/>
          <w:u w:val="single"/>
        </w:rPr>
        <w:t xml:space="preserve">  </w:t>
      </w:r>
      <w:r>
        <w:rPr>
          <w:rFonts w:hint="eastAsia" w:ascii="宋体" w:hAnsi="宋体" w:eastAsia="宋体" w:cs="宋体"/>
          <w:b w:val="0"/>
          <w:bCs/>
          <w:color w:val="000000" w:themeColor="text1"/>
          <w:sz w:val="24"/>
          <w:szCs w:val="24"/>
          <w:highlight w:val="none"/>
        </w:rPr>
        <w:t xml:space="preserve">元作为本合同的履约保证金</w:t>
      </w:r>
      <w:r>
        <w:rPr>
          <w:color w:val="000000" w:themeColor="text1"/>
          <w:highlight w:val="none"/>
        </w:rPr>
      </w:r>
    </w:p>
    <w:p>
      <w:pPr>
        <w:pStyle w:val="690"/>
        <w:ind w:firstLine="48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2.2</w:t>
      </w:r>
      <w:r>
        <w:rPr>
          <w:rFonts w:hint="eastAsia" w:ascii="宋体" w:hAnsi="宋体" w:eastAsia="宋体" w:cs="宋体"/>
          <w:b w:val="0"/>
          <w:bCs/>
          <w:color w:val="000000" w:themeColor="text1"/>
          <w:sz w:val="24"/>
          <w:szCs w:val="24"/>
          <w:highlight w:val="none"/>
        </w:rPr>
        <w:t xml:space="preserve">乙方自主选择以支票、汇票、本票等形式提交履约保证金。</w:t>
      </w:r>
      <w:r>
        <w:rPr>
          <w:color w:val="000000" w:themeColor="text1"/>
          <w:highlight w:val="none"/>
        </w:rPr>
      </w:r>
    </w:p>
    <w:p>
      <w:pPr>
        <w:pStyle w:val="690"/>
        <w:ind w:firstLine="48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2.3</w:t>
      </w:r>
      <w:r>
        <w:rPr>
          <w:rFonts w:hint="eastAsia" w:ascii="宋体" w:hAnsi="宋体" w:eastAsia="宋体" w:cs="宋体"/>
          <w:b w:val="0"/>
          <w:bCs/>
          <w:color w:val="000000" w:themeColor="text1"/>
          <w:sz w:val="24"/>
          <w:szCs w:val="24"/>
          <w:highlight w:val="none"/>
        </w:rPr>
        <w:t xml:space="preserve">履约保证金的退还：</w:t>
      </w:r>
      <w:r>
        <w:rPr>
          <w:color w:val="000000" w:themeColor="text1"/>
          <w:highlight w:val="none"/>
        </w:rPr>
      </w:r>
    </w:p>
    <w:p>
      <w:pPr>
        <w:pStyle w:val="690"/>
        <w:ind w:firstLine="48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2.3.1</w:t>
      </w:r>
      <w:r>
        <w:rPr>
          <w:rFonts w:hint="eastAsia" w:ascii="宋体" w:hAnsi="宋体" w:eastAsia="宋体" w:cs="宋体"/>
          <w:b w:val="0"/>
          <w:bCs/>
          <w:color w:val="000000" w:themeColor="text1"/>
          <w:sz w:val="24"/>
          <w:szCs w:val="24"/>
          <w:highlight w:val="none"/>
        </w:rPr>
        <w:t xml:space="preserve">方式：无息退还至投标人缴纳履约保证金的账户。</w:t>
      </w:r>
      <w:r>
        <w:rPr>
          <w:color w:val="000000" w:themeColor="text1"/>
          <w:highlight w:val="none"/>
        </w:rPr>
      </w:r>
    </w:p>
    <w:p>
      <w:pPr>
        <w:pStyle w:val="690"/>
        <w:ind w:firstLine="480"/>
        <w:keepLines w:val="0"/>
        <w:keepNext w:val="0"/>
        <w:pageBreakBefore w:val="0"/>
        <w:spacing w:before="0" w:beforeAutospacing="0" w:after="0" w:afterAutospacing="0" w:line="360" w:lineRule="auto"/>
        <w:rPr>
          <w:rFonts w:hint="eastAsia" w:ascii="宋体" w:hAnsi="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2.3.2</w:t>
      </w:r>
      <w:r>
        <w:rPr>
          <w:rFonts w:hint="eastAsia" w:ascii="宋体" w:hAnsi="宋体" w:eastAsia="宋体" w:cs="宋体"/>
          <w:b w:val="0"/>
          <w:bCs/>
          <w:color w:val="000000" w:themeColor="text1"/>
          <w:sz w:val="24"/>
          <w:szCs w:val="24"/>
          <w:highlight w:val="none"/>
        </w:rPr>
        <w:t xml:space="preserve">时间：本项目</w:t>
      </w:r>
      <w:r>
        <w:rPr>
          <w:rFonts w:hint="eastAsia" w:ascii="宋体" w:hAnsi="宋体" w:eastAsia="宋体" w:cs="宋体"/>
          <w:b w:val="0"/>
          <w:bCs/>
          <w:color w:val="000000" w:themeColor="text1"/>
          <w:sz w:val="24"/>
          <w:szCs w:val="24"/>
          <w:highlight w:val="none"/>
          <w:lang w:eastAsia="zh-CN"/>
        </w:rPr>
        <w:t xml:space="preserve">履约保证金的</w:t>
      </w:r>
      <w:r>
        <w:rPr>
          <w:rFonts w:hint="eastAsia" w:ascii="宋体" w:hAnsi="宋体" w:eastAsia="宋体" w:cs="宋体"/>
          <w:b w:val="0"/>
          <w:bCs/>
          <w:color w:val="000000" w:themeColor="text1"/>
          <w:sz w:val="24"/>
          <w:szCs w:val="24"/>
          <w:highlight w:val="none"/>
          <w:lang w:val="en-US" w:eastAsia="zh-CN"/>
        </w:rPr>
        <w:t xml:space="preserve">金</w:t>
      </w:r>
      <w:r>
        <w:rPr>
          <w:rFonts w:hint="eastAsia" w:ascii="宋体" w:hAnsi="宋体" w:eastAsia="宋体" w:cs="宋体"/>
          <w:b w:val="0"/>
          <w:bCs/>
          <w:color w:val="000000" w:themeColor="text1"/>
          <w:sz w:val="24"/>
          <w:szCs w:val="24"/>
          <w:highlight w:val="none"/>
          <w:lang w:eastAsia="zh-CN"/>
        </w:rPr>
        <w:t xml:space="preserve">额为合同金额的</w:t>
      </w:r>
      <w:r>
        <w:rPr>
          <w:rFonts w:hint="eastAsia" w:ascii="宋体" w:hAnsi="宋体" w:eastAsia="宋体" w:cs="宋体"/>
          <w:b w:val="0"/>
          <w:bCs/>
          <w:color w:val="000000" w:themeColor="text1"/>
          <w:sz w:val="24"/>
          <w:szCs w:val="24"/>
          <w:highlight w:val="none"/>
          <w:lang w:val="en-US" w:eastAsia="zh-CN"/>
        </w:rPr>
        <w:t xml:space="preserve">10</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，于设备安装验收合格</w:t>
      </w:r>
      <w:r>
        <w:rPr>
          <w:rFonts w:hint="eastAsia" w:ascii="宋体" w:hAnsi="宋体" w:eastAsia="宋体" w:cs="宋体"/>
          <w:b w:val="0"/>
          <w:bCs/>
          <w:color w:val="000000" w:themeColor="text1"/>
          <w:sz w:val="24"/>
          <w:szCs w:val="24"/>
          <w:highlight w:val="none"/>
          <w:lang w:val="en-US" w:eastAsia="zh-CN"/>
        </w:rPr>
        <w:t xml:space="preserve">满1年后，</w:t>
      </w:r>
      <w:r>
        <w:rPr>
          <w:rFonts w:hint="eastAsia" w:ascii="宋体" w:hAnsi="宋体" w:eastAsia="宋体" w:cs="宋体"/>
          <w:b w:val="0"/>
          <w:bCs/>
          <w:color w:val="000000" w:themeColor="text1"/>
          <w:sz w:val="24"/>
          <w:szCs w:val="24"/>
          <w:highlight w:val="none"/>
        </w:rPr>
        <w:t xml:space="preserve">退还</w:t>
      </w:r>
      <w:r>
        <w:rPr>
          <w:rFonts w:hint="eastAsia" w:ascii="宋体" w:hAnsi="宋体" w:eastAsia="宋体" w:cs="宋体"/>
          <w:b w:val="0"/>
          <w:bCs/>
          <w:color w:val="000000" w:themeColor="text1"/>
          <w:sz w:val="24"/>
          <w:szCs w:val="24"/>
          <w:highlight w:val="none"/>
          <w:lang w:eastAsia="zh-CN"/>
        </w:rPr>
        <w:t xml:space="preserve">履约保证金</w:t>
      </w:r>
      <w:r>
        <w:rPr>
          <w:rFonts w:hint="eastAsia" w:ascii="宋体" w:hAnsi="宋体" w:eastAsia="宋体" w:cs="宋体"/>
          <w:b w:val="0"/>
          <w:bCs/>
          <w:color w:val="000000" w:themeColor="text1"/>
          <w:sz w:val="24"/>
          <w:szCs w:val="24"/>
          <w:highlight w:val="none"/>
          <w:lang w:val="en-US" w:eastAsia="zh-CN"/>
        </w:rPr>
        <w:t xml:space="preserve">的50%</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设备安装验收合格</w:t>
      </w:r>
      <w:r>
        <w:rPr>
          <w:rFonts w:hint="eastAsia" w:ascii="宋体" w:hAnsi="宋体" w:eastAsia="宋体" w:cs="宋体"/>
          <w:b w:val="0"/>
          <w:bCs/>
          <w:color w:val="000000" w:themeColor="text1"/>
          <w:sz w:val="24"/>
          <w:szCs w:val="24"/>
          <w:highlight w:val="none"/>
          <w:lang w:val="en-US" w:eastAsia="zh-CN"/>
        </w:rPr>
        <w:t xml:space="preserve">满3年后，</w:t>
      </w:r>
      <w:r>
        <w:rPr>
          <w:rFonts w:hint="eastAsia" w:ascii="宋体" w:hAnsi="宋体" w:eastAsia="宋体" w:cs="宋体"/>
          <w:b w:val="0"/>
          <w:bCs/>
          <w:color w:val="000000" w:themeColor="text1"/>
          <w:sz w:val="24"/>
          <w:szCs w:val="24"/>
          <w:highlight w:val="none"/>
        </w:rPr>
        <w:t xml:space="preserve">退还</w:t>
      </w:r>
      <w:r>
        <w:rPr>
          <w:rFonts w:hint="eastAsia" w:ascii="宋体" w:hAnsi="宋体" w:eastAsia="宋体" w:cs="宋体"/>
          <w:b w:val="0"/>
          <w:bCs/>
          <w:color w:val="000000" w:themeColor="text1"/>
          <w:sz w:val="24"/>
          <w:szCs w:val="24"/>
          <w:highlight w:val="none"/>
          <w:lang w:val="en-US" w:eastAsia="zh-CN"/>
        </w:rPr>
        <w:t xml:space="preserve">剩余的</w:t>
      </w:r>
      <w:r>
        <w:rPr>
          <w:rFonts w:hint="eastAsia" w:ascii="宋体" w:hAnsi="宋体" w:eastAsia="宋体" w:cs="宋体"/>
          <w:b w:val="0"/>
          <w:bCs/>
          <w:color w:val="000000" w:themeColor="text1"/>
          <w:sz w:val="24"/>
          <w:szCs w:val="24"/>
          <w:highlight w:val="none"/>
          <w:lang w:eastAsia="zh-CN"/>
        </w:rPr>
        <w:t xml:space="preserve">履约保证金。（</w:t>
      </w:r>
      <w:r>
        <w:rPr>
          <w:rFonts w:hint="eastAsia" w:ascii="宋体" w:hAnsi="宋体" w:eastAsia="宋体" w:cs="宋体"/>
          <w:b w:val="0"/>
          <w:bCs/>
          <w:color w:val="000000" w:themeColor="text1"/>
          <w:sz w:val="24"/>
          <w:szCs w:val="24"/>
          <w:highlight w:val="none"/>
          <w:lang w:val="en-US" w:eastAsia="zh-CN"/>
        </w:rPr>
        <w:t xml:space="preserve">签订合同前，履行完成</w:t>
      </w:r>
      <w:r>
        <w:rPr>
          <w:rFonts w:hint="eastAsia" w:ascii="宋体" w:hAnsi="宋体" w:eastAsia="宋体" w:cs="宋体"/>
          <w:b w:val="0"/>
          <w:bCs/>
          <w:color w:val="000000" w:themeColor="text1"/>
          <w:sz w:val="24"/>
          <w:szCs w:val="24"/>
          <w:highlight w:val="none"/>
          <w:lang w:eastAsia="zh-CN"/>
        </w:rPr>
        <w:t xml:space="preserve">履约保证金。</w:t>
      </w:r>
      <w:r>
        <w:rPr>
          <w:rFonts w:hint="eastAsia" w:ascii="宋体" w:hAnsi="宋体" w:cs="宋体"/>
          <w:b w:val="0"/>
          <w:bCs/>
          <w:color w:val="000000" w:themeColor="text1"/>
          <w:sz w:val="24"/>
          <w:szCs w:val="24"/>
          <w:highlight w:val="none"/>
          <w:lang w:val="en-US" w:eastAsia="zh-CN"/>
        </w:rPr>
        <w:t xml:space="preserve">)</w:t>
      </w:r>
      <w:r>
        <w:rPr>
          <w:color w:val="000000" w:themeColor="text1"/>
          <w:highlight w:val="none"/>
        </w:rPr>
      </w:r>
    </w:p>
    <w:p>
      <w:pPr>
        <w:pStyle w:val="690"/>
        <w:ind w:firstLine="480"/>
        <w:keepLines w:val="0"/>
        <w:keepNext w:val="0"/>
        <w:pageBreakBefore w:val="0"/>
        <w:spacing w:before="0" w:beforeAutospacing="0" w:after="0" w:afterAutospacing="0" w:line="360" w:lineRule="auto"/>
        <w:rPr>
          <w:rFonts w:hint="default" w:ascii="宋体" w:hAnsi="宋体" w:cs="宋体"/>
          <w:b w:val="0"/>
          <w:bCs/>
          <w:color w:val="000000" w:themeColor="text1"/>
          <w:sz w:val="24"/>
          <w:szCs w:val="24"/>
          <w:highlight w:val="none"/>
        </w:rPr>
      </w:pPr>
      <w:r>
        <w:rPr>
          <w:rFonts w:hint="eastAsia" w:ascii="宋体" w:hAnsi="宋体" w:cs="宋体"/>
          <w:b w:val="0"/>
          <w:bCs/>
          <w:color w:val="000000" w:themeColor="text1"/>
          <w:sz w:val="24"/>
          <w:highlight w:val="none"/>
        </w:rPr>
        <w:t xml:space="preserve">采购人对第三方信用服务机构依据标准规范评定为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cs="宋体"/>
          <w:b w:val="0"/>
          <w:bCs/>
          <w:color w:val="000000" w:themeColor="text1"/>
          <w:sz w:val="24"/>
          <w:highlight w:val="none"/>
          <w:lang w:val="en-US" w:eastAsia="zh-CN"/>
        </w:rPr>
        <w:t xml:space="preserve">可降低</w:t>
      </w:r>
      <w:r>
        <w:rPr>
          <w:rFonts w:hint="eastAsia" w:ascii="宋体" w:hAnsi="宋体" w:cs="宋体"/>
          <w:b w:val="0"/>
          <w:bCs/>
          <w:color w:val="000000" w:themeColor="text1"/>
          <w:sz w:val="24"/>
          <w:highlight w:val="none"/>
        </w:rPr>
        <w:t xml:space="preserve">履约保证金。</w:t>
      </w:r>
      <w:r>
        <w:rPr>
          <w:rFonts w:hint="eastAsia" w:ascii="宋体" w:hAnsi="宋体" w:cs="宋体"/>
          <w:b w:val="0"/>
          <w:bCs/>
          <w:color w:val="000000" w:themeColor="text1"/>
          <w:sz w:val="24"/>
          <w:highlight w:val="none"/>
          <w:lang w:val="en-US" w:eastAsia="zh-CN"/>
        </w:rPr>
        <w:t xml:space="preserve">满足前述条件的，</w:t>
      </w:r>
      <w:r>
        <w:rPr>
          <w:rFonts w:ascii="宋体" w:hAnsi="宋体" w:eastAsia="宋体" w:cs="宋体"/>
          <w:b w:val="0"/>
          <w:bCs/>
          <w:color w:val="000000" w:themeColor="text1"/>
          <w:sz w:val="24"/>
          <w:szCs w:val="24"/>
          <w:highlight w:val="none"/>
        </w:rPr>
        <w:t xml:space="preserve">本项目履约保</w:t>
      </w:r>
      <w:r>
        <w:rPr>
          <w:rFonts w:hint="eastAsia" w:ascii="宋体" w:hAnsi="宋体" w:cs="宋体"/>
          <w:b w:val="0"/>
          <w:bCs/>
          <w:color w:val="000000" w:themeColor="text1"/>
          <w:sz w:val="24"/>
          <w:highlight w:val="none"/>
        </w:rPr>
        <w:t xml:space="preserve">证金可予以降低，按合同金额的5%执行</w:t>
      </w:r>
      <w:r>
        <w:rPr>
          <w:rFonts w:hint="eastAsia" w:ascii="宋体" w:hAnsi="宋体" w:cs="宋体"/>
          <w:b w:val="0"/>
          <w:bCs/>
          <w:color w:val="000000" w:themeColor="text1"/>
          <w:sz w:val="24"/>
          <w:highlight w:val="none"/>
          <w:lang w:eastAsia="zh-CN"/>
        </w:rPr>
        <w:t xml:space="preserve">，履约保证金</w:t>
      </w:r>
      <w:r>
        <w:rPr>
          <w:rFonts w:hint="eastAsia" w:ascii="宋体" w:hAnsi="宋体" w:cs="宋体"/>
          <w:b w:val="0"/>
          <w:bCs/>
          <w:color w:val="000000" w:themeColor="text1"/>
          <w:sz w:val="24"/>
          <w:highlight w:val="none"/>
          <w:lang w:val="en-US" w:eastAsia="zh-CN"/>
        </w:rPr>
        <w:t xml:space="preserve">的退回作相应调整</w:t>
      </w:r>
      <w:r>
        <w:rPr>
          <w:rFonts w:hint="eastAsia" w:ascii="宋体" w:hAnsi="宋体" w:cs="宋体"/>
          <w:b w:val="0"/>
          <w:bCs/>
          <w:color w:val="000000" w:themeColor="text1"/>
          <w:sz w:val="24"/>
          <w:highlight w:val="none"/>
        </w:rPr>
        <w:t xml:space="preserve">；不满足</w:t>
      </w:r>
      <w:r>
        <w:rPr>
          <w:rFonts w:hint="eastAsia" w:ascii="宋体" w:hAnsi="宋体" w:cs="宋体"/>
          <w:b w:val="0"/>
          <w:bCs/>
          <w:color w:val="000000" w:themeColor="text1"/>
          <w:sz w:val="24"/>
          <w:highlight w:val="none"/>
          <w:lang w:val="en-US" w:eastAsia="zh-CN"/>
        </w:rPr>
        <w:t xml:space="preserve">前述条件的</w:t>
      </w:r>
      <w:r>
        <w:rPr>
          <w:rFonts w:hint="eastAsia" w:ascii="宋体" w:hAnsi="宋体" w:cs="宋体"/>
          <w:b w:val="0"/>
          <w:bCs/>
          <w:color w:val="000000" w:themeColor="text1"/>
          <w:sz w:val="24"/>
          <w:highlight w:val="none"/>
        </w:rPr>
        <w:t xml:space="preserve">，履约保证金按合同金额10%缴纳。</w:t>
      </w:r>
      <w:r>
        <w:rPr>
          <w:color w:val="000000" w:themeColor="text1"/>
          <w:highlight w:val="none"/>
        </w:rPr>
      </w:r>
    </w:p>
    <w:p>
      <w:pPr>
        <w:pStyle w:val="690"/>
        <w:ind w:firstLine="48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2.3.3</w:t>
      </w:r>
      <w:r>
        <w:rPr>
          <w:rFonts w:hint="eastAsia" w:ascii="宋体" w:hAnsi="宋体" w:eastAsia="宋体" w:cs="宋体"/>
          <w:b w:val="0"/>
          <w:bCs/>
          <w:color w:val="000000" w:themeColor="text1"/>
          <w:sz w:val="24"/>
          <w:szCs w:val="24"/>
          <w:highlight w:val="none"/>
        </w:rPr>
        <w:t xml:space="preserve">条件：按合同要求全部履约完成并经采购人验收合格，且采购人收到中标人出具的发票。</w:t>
      </w:r>
      <w:r>
        <w:rPr>
          <w:rFonts w:hint="eastAsia" w:hAnsi="宋体" w:cs="宋体"/>
          <w:b w:val="0"/>
          <w:bCs/>
          <w:color w:val="000000" w:themeColor="text1"/>
          <w:sz w:val="24"/>
          <w:szCs w:val="24"/>
          <w:highlight w:val="none"/>
          <w:lang w:val="en-US" w:eastAsia="zh-CN"/>
        </w:rPr>
        <w:t xml:space="preserve">同时，</w:t>
      </w:r>
      <w:r>
        <w:rPr>
          <w:rFonts w:hint="eastAsia" w:ascii="宋体" w:hAnsi="宋体" w:eastAsia="宋体" w:cs="宋体"/>
          <w:b w:val="0"/>
          <w:bCs/>
          <w:color w:val="000000" w:themeColor="text1"/>
          <w:sz w:val="24"/>
          <w:szCs w:val="24"/>
          <w:highlight w:val="none"/>
          <w:lang w:val="en-US" w:eastAsia="zh-CN" w:bidi="ar"/>
        </w:rPr>
        <w:t xml:space="preserve">履约保证金的退还不视为甲方对乙方质保责任及其他合同义务的豁免，乙方仍应按合同约定承担全部责任。</w:t>
      </w:r>
      <w:r>
        <w:rPr>
          <w:color w:val="000000" w:themeColor="text1"/>
          <w:highlight w:val="none"/>
        </w:rPr>
      </w:r>
    </w:p>
    <w:p>
      <w:pPr>
        <w:pStyle w:val="690"/>
        <w:ind w:firstLine="48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2.3.4</w:t>
      </w:r>
      <w:r>
        <w:rPr>
          <w:rFonts w:hint="eastAsia" w:ascii="宋体" w:hAnsi="宋体" w:eastAsia="宋体" w:cs="宋体"/>
          <w:b w:val="0"/>
          <w:bCs/>
          <w:color w:val="000000" w:themeColor="text1"/>
          <w:sz w:val="24"/>
          <w:szCs w:val="24"/>
          <w:highlight w:val="none"/>
        </w:rPr>
        <w:t xml:space="preserve">不予退还情形：</w:t>
      </w:r>
      <w:r>
        <w:rPr>
          <w:color w:val="000000" w:themeColor="text1"/>
          <w:highlight w:val="none"/>
        </w:rPr>
      </w:r>
    </w:p>
    <w:p>
      <w:pPr>
        <w:pStyle w:val="690"/>
        <w:ind w:firstLine="48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除不可抗力情况外，投标人出现下列情形之一的，其履约保证金，招标人将视情节决定不予退还或部分不予退还。</w:t>
      </w:r>
      <w:r>
        <w:rPr>
          <w:color w:val="000000" w:themeColor="text1"/>
          <w:highlight w:val="none"/>
        </w:rPr>
      </w:r>
    </w:p>
    <w:p>
      <w:pPr>
        <w:pStyle w:val="690"/>
        <w:ind w:firstLine="48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（1）</w:t>
      </w:r>
      <w:r>
        <w:rPr>
          <w:rFonts w:hint="eastAsia" w:ascii="宋体" w:hAnsi="宋体" w:eastAsia="宋体" w:cs="宋体"/>
          <w:b w:val="0"/>
          <w:bCs/>
          <w:color w:val="000000" w:themeColor="text1"/>
          <w:sz w:val="24"/>
          <w:szCs w:val="24"/>
          <w:highlight w:val="none"/>
          <w:lang w:val="en-US" w:eastAsia="zh-CN"/>
        </w:rPr>
        <w:t xml:space="preserve">乙方</w:t>
      </w:r>
      <w:r>
        <w:rPr>
          <w:rFonts w:hint="eastAsia" w:ascii="宋体" w:hAnsi="宋体" w:eastAsia="宋体" w:cs="宋体"/>
          <w:b w:val="0"/>
          <w:bCs/>
          <w:color w:val="000000" w:themeColor="text1"/>
          <w:sz w:val="24"/>
          <w:szCs w:val="24"/>
          <w:highlight w:val="none"/>
        </w:rPr>
        <w:t xml:space="preserve">无正当理由拒绝签订合同的，或者在签订合同时向</w:t>
      </w:r>
      <w:r>
        <w:rPr>
          <w:rFonts w:hint="eastAsia" w:ascii="宋体" w:hAnsi="宋体" w:eastAsia="宋体" w:cs="宋体"/>
          <w:b w:val="0"/>
          <w:bCs/>
          <w:color w:val="000000" w:themeColor="text1"/>
          <w:sz w:val="24"/>
          <w:szCs w:val="24"/>
          <w:highlight w:val="none"/>
          <w:lang w:val="en-US" w:eastAsia="zh-CN"/>
        </w:rPr>
        <w:t xml:space="preserve">甲方</w:t>
      </w:r>
      <w:r>
        <w:rPr>
          <w:rFonts w:hint="eastAsia" w:ascii="宋体" w:hAnsi="宋体" w:eastAsia="宋体" w:cs="宋体"/>
          <w:b w:val="0"/>
          <w:bCs/>
          <w:color w:val="000000" w:themeColor="text1"/>
          <w:sz w:val="24"/>
          <w:szCs w:val="24"/>
          <w:highlight w:val="none"/>
        </w:rPr>
        <w:t xml:space="preserve">提出附加条件或者更改合同实质性内容要求的；</w:t>
      </w:r>
      <w:r>
        <w:rPr>
          <w:color w:val="000000" w:themeColor="text1"/>
          <w:highlight w:val="none"/>
        </w:rPr>
      </w:r>
    </w:p>
    <w:p>
      <w:pPr>
        <w:pStyle w:val="690"/>
        <w:ind w:firstLine="48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（2）</w:t>
      </w:r>
      <w:r>
        <w:rPr>
          <w:rFonts w:hint="eastAsia" w:ascii="宋体" w:hAnsi="宋体" w:eastAsia="宋体" w:cs="宋体"/>
          <w:b w:val="0"/>
          <w:bCs/>
          <w:color w:val="000000" w:themeColor="text1"/>
          <w:sz w:val="24"/>
          <w:szCs w:val="24"/>
          <w:highlight w:val="none"/>
          <w:lang w:val="en-US" w:eastAsia="zh-CN"/>
        </w:rPr>
        <w:t xml:space="preserve">乙方</w:t>
      </w:r>
      <w:r>
        <w:rPr>
          <w:rFonts w:hint="eastAsia" w:ascii="宋体" w:hAnsi="宋体" w:eastAsia="宋体" w:cs="宋体"/>
          <w:b w:val="0"/>
          <w:bCs/>
          <w:color w:val="000000" w:themeColor="text1"/>
          <w:sz w:val="24"/>
          <w:szCs w:val="24"/>
          <w:highlight w:val="none"/>
        </w:rPr>
        <w:t xml:space="preserve">不履行与采购人订立的合同的；</w:t>
      </w:r>
      <w:r>
        <w:rPr>
          <w:color w:val="000000" w:themeColor="text1"/>
          <w:highlight w:val="none"/>
        </w:rPr>
      </w:r>
    </w:p>
    <w:p>
      <w:pPr>
        <w:pStyle w:val="690"/>
        <w:ind w:firstLine="48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（3）</w:t>
      </w:r>
      <w:r>
        <w:rPr>
          <w:rFonts w:hint="eastAsia" w:ascii="宋体" w:hAnsi="宋体" w:eastAsia="宋体" w:cs="宋体"/>
          <w:b w:val="0"/>
          <w:bCs/>
          <w:color w:val="000000" w:themeColor="text1"/>
          <w:sz w:val="24"/>
          <w:szCs w:val="24"/>
          <w:highlight w:val="none"/>
          <w:lang w:val="en-US" w:eastAsia="zh-CN"/>
        </w:rPr>
        <w:t xml:space="preserve">乙方</w:t>
      </w:r>
      <w:r>
        <w:rPr>
          <w:rFonts w:hint="eastAsia" w:ascii="宋体" w:hAnsi="宋体" w:eastAsia="宋体" w:cs="宋体"/>
          <w:b w:val="0"/>
          <w:bCs/>
          <w:color w:val="000000" w:themeColor="text1"/>
          <w:sz w:val="24"/>
          <w:szCs w:val="24"/>
          <w:highlight w:val="none"/>
        </w:rPr>
        <w:t xml:space="preserve">所供货物或服务不符合招标文件规定要求的；</w:t>
      </w:r>
      <w:r>
        <w:rPr>
          <w:color w:val="000000" w:themeColor="text1"/>
          <w:highlight w:val="none"/>
        </w:rPr>
      </w:r>
    </w:p>
    <w:p>
      <w:pPr>
        <w:pStyle w:val="690"/>
        <w:ind w:firstLine="48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（4）</w:t>
      </w:r>
      <w:r>
        <w:rPr>
          <w:rFonts w:hint="eastAsia" w:ascii="宋体" w:hAnsi="宋体" w:eastAsia="宋体" w:cs="宋体"/>
          <w:b w:val="0"/>
          <w:bCs/>
          <w:color w:val="000000" w:themeColor="text1"/>
          <w:sz w:val="24"/>
          <w:szCs w:val="24"/>
          <w:highlight w:val="none"/>
          <w:lang w:val="en-US" w:eastAsia="zh-CN"/>
        </w:rPr>
        <w:t xml:space="preserve">乙方</w:t>
      </w:r>
      <w:r>
        <w:rPr>
          <w:rFonts w:hint="eastAsia" w:ascii="宋体" w:hAnsi="宋体" w:eastAsia="宋体" w:cs="宋体"/>
          <w:b w:val="0"/>
          <w:bCs/>
          <w:color w:val="000000" w:themeColor="text1"/>
          <w:sz w:val="24"/>
          <w:szCs w:val="24"/>
          <w:highlight w:val="none"/>
        </w:rPr>
        <w:t xml:space="preserve">采取欺骗、弄虚作假方式投标的或与其它投标人串通投标的；</w:t>
      </w:r>
      <w:r>
        <w:rPr>
          <w:color w:val="000000" w:themeColor="text1"/>
          <w:highlight w:val="none"/>
        </w:rPr>
      </w:r>
    </w:p>
    <w:p>
      <w:pPr>
        <w:pStyle w:val="690"/>
        <w:ind w:firstLine="48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（5）</w:t>
      </w:r>
      <w:r>
        <w:rPr>
          <w:rFonts w:hint="eastAsia" w:ascii="宋体" w:hAnsi="宋体" w:eastAsia="宋体" w:cs="宋体"/>
          <w:b w:val="0"/>
          <w:bCs/>
          <w:color w:val="000000" w:themeColor="text1"/>
          <w:sz w:val="24"/>
          <w:szCs w:val="24"/>
          <w:highlight w:val="none"/>
          <w:lang w:val="en-US" w:eastAsia="zh-CN"/>
        </w:rPr>
        <w:t xml:space="preserve">乙方</w:t>
      </w:r>
      <w:r>
        <w:rPr>
          <w:rFonts w:hint="eastAsia" w:ascii="宋体" w:hAnsi="宋体" w:eastAsia="宋体" w:cs="宋体"/>
          <w:b w:val="0"/>
          <w:bCs/>
          <w:color w:val="000000" w:themeColor="text1"/>
          <w:sz w:val="24"/>
          <w:szCs w:val="24"/>
          <w:highlight w:val="none"/>
        </w:rPr>
        <w:t xml:space="preserve">将合同内容转包、违法分包的；</w:t>
      </w:r>
      <w:r>
        <w:rPr>
          <w:color w:val="000000" w:themeColor="text1"/>
          <w:highlight w:val="none"/>
        </w:rPr>
      </w:r>
    </w:p>
    <w:p>
      <w:pPr>
        <w:pStyle w:val="690"/>
        <w:ind w:firstLine="48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（6）</w:t>
      </w:r>
      <w:r>
        <w:rPr>
          <w:rFonts w:hint="eastAsia" w:ascii="宋体" w:hAnsi="宋体" w:eastAsia="宋体" w:cs="宋体"/>
          <w:b w:val="0"/>
          <w:bCs/>
          <w:color w:val="000000" w:themeColor="text1"/>
          <w:sz w:val="24"/>
          <w:szCs w:val="24"/>
          <w:highlight w:val="none"/>
          <w:lang w:val="en-US" w:eastAsia="zh-CN"/>
        </w:rPr>
        <w:t xml:space="preserve">乙方</w:t>
      </w:r>
      <w:r>
        <w:rPr>
          <w:rFonts w:hint="eastAsia" w:ascii="宋体" w:hAnsi="宋体" w:eastAsia="宋体" w:cs="宋体"/>
          <w:b w:val="0"/>
          <w:bCs/>
          <w:color w:val="000000" w:themeColor="text1"/>
          <w:sz w:val="24"/>
          <w:szCs w:val="24"/>
          <w:highlight w:val="none"/>
        </w:rPr>
        <w:t xml:space="preserve">故意捏造事实或伪造证明材料，进行虚假恶意投诉或反映的。</w:t>
      </w:r>
      <w:r>
        <w:rPr>
          <w:color w:val="000000" w:themeColor="text1"/>
          <w:highlight w:val="none"/>
        </w:rPr>
      </w:r>
    </w:p>
    <w:p>
      <w:pPr>
        <w:pStyle w:val="690"/>
        <w:ind w:firstLine="48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2.4</w:t>
      </w:r>
      <w:r>
        <w:rPr>
          <w:rFonts w:hint="eastAsia" w:ascii="宋体" w:hAnsi="宋体" w:eastAsia="宋体" w:cs="宋体"/>
          <w:b w:val="0"/>
          <w:bCs/>
          <w:color w:val="000000" w:themeColor="text1"/>
          <w:sz w:val="24"/>
          <w:szCs w:val="24"/>
          <w:highlight w:val="none"/>
        </w:rPr>
        <w:t xml:space="preserve">逾期退还的违约责任：</w:t>
      </w:r>
      <w:r>
        <w:rPr>
          <w:rFonts w:hint="eastAsia" w:ascii="宋体" w:hAnsi="宋体" w:eastAsia="宋体" w:cs="宋体"/>
          <w:b w:val="0"/>
          <w:bCs/>
          <w:color w:val="000000" w:themeColor="text1"/>
          <w:sz w:val="24"/>
          <w:szCs w:val="24"/>
          <w:highlight w:val="none"/>
          <w:lang w:val="en-US" w:eastAsia="zh-CN"/>
        </w:rPr>
        <w:t xml:space="preserve">甲方</w:t>
      </w:r>
      <w:r>
        <w:rPr>
          <w:rFonts w:hint="eastAsia" w:ascii="宋体" w:hAnsi="宋体" w:eastAsia="宋体" w:cs="宋体"/>
          <w:b w:val="0"/>
          <w:bCs/>
          <w:color w:val="000000" w:themeColor="text1"/>
          <w:sz w:val="24"/>
          <w:szCs w:val="24"/>
          <w:highlight w:val="none"/>
        </w:rPr>
        <w:t xml:space="preserve">逾期无故未退还履约保证金的，按中国人民银行同期贷款基准利率上浮20%后的利率支付超期资金占用费，但因供应商自身原因导致无法及时退还的除外。</w:t>
      </w:r>
      <w:bookmarkEnd w:id="73"/>
      <w:r>
        <w:rPr>
          <w:color w:val="000000" w:themeColor="text1"/>
        </w:rPr>
      </w:r>
      <w:r>
        <w:rPr>
          <w:color w:val="000000" w:themeColor="text1"/>
          <w:highlight w:val="none"/>
        </w:rPr>
      </w:r>
    </w:p>
    <w:p>
      <w:pPr>
        <w:pStyle w:val="690"/>
        <w:ind w:firstLine="482"/>
        <w:keepLines w:val="0"/>
        <w:keepNext w:val="0"/>
        <w:pageBreakBefore w:val="0"/>
        <w:spacing w:before="0" w:beforeAutospacing="0" w:after="0" w:afterAutospacing="0"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第九条 其他</w:t>
      </w:r>
      <w:r>
        <w:rPr>
          <w:color w:val="000000" w:themeColor="text1"/>
          <w:highlight w:val="none"/>
        </w:rPr>
      </w:r>
    </w:p>
    <w:p>
      <w:pPr>
        <w:pStyle w:val="690"/>
        <w:ind w:firstLine="48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w:t>
      </w:r>
      <w:r>
        <w:rPr>
          <w:rFonts w:hint="eastAsia" w:ascii="宋体" w:hAnsi="宋体" w:eastAsia="宋体" w:cs="宋体"/>
          <w:b w:val="0"/>
          <w:bCs/>
          <w:color w:val="000000" w:themeColor="text1"/>
          <w:sz w:val="24"/>
          <w:szCs w:val="24"/>
          <w:highlight w:val="none"/>
        </w:rPr>
        <w:t xml:space="preserve">当事人一方因不可抗力的原因不能履行合同时，应当及时通知对方，并在合理期限内提供有关机构出具的证明，可以全部或部分免除该方当事人的违约责任。</w:t>
      </w:r>
      <w:r>
        <w:rPr>
          <w:color w:val="000000" w:themeColor="text1"/>
          <w:highlight w:val="none"/>
        </w:rPr>
      </w:r>
    </w:p>
    <w:p>
      <w:pPr>
        <w:pStyle w:val="690"/>
        <w:ind w:firstLine="48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w:t>
      </w:r>
      <w:r>
        <w:rPr>
          <w:rFonts w:hint="eastAsia" w:ascii="宋体" w:hAnsi="宋体" w:cs="宋体"/>
          <w:b w:val="0"/>
          <w:bCs/>
          <w:color w:val="000000" w:themeColor="text1"/>
          <w:spacing w:val="-4"/>
          <w:sz w:val="24"/>
          <w:szCs w:val="24"/>
          <w:highlight w:val="none"/>
        </w:rPr>
        <w:t xml:space="preserve">禁止生产供应商用回扣手段腐蚀、贿赂医疗卫生单位及其工作人员，如有违反，医疗卫生单位可以终止履行合同。</w:t>
      </w:r>
      <w:r>
        <w:rPr>
          <w:rFonts w:hint="eastAsia" w:ascii="宋体" w:hAnsi="宋体" w:eastAsia="宋体" w:cs="宋体"/>
          <w:b w:val="0"/>
          <w:bCs/>
          <w:color w:val="000000" w:themeColor="text1"/>
          <w:sz w:val="24"/>
          <w:szCs w:val="24"/>
          <w:highlight w:val="none"/>
        </w:rPr>
        <w:t xml:space="preserve"> </w:t>
      </w:r>
      <w:r>
        <w:rPr>
          <w:color w:val="000000" w:themeColor="text1"/>
          <w:highlight w:val="none"/>
        </w:rPr>
      </w:r>
    </w:p>
    <w:p>
      <w:pPr>
        <w:pStyle w:val="690"/>
        <w:ind w:firstLine="48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3、</w:t>
      </w:r>
      <w:r>
        <w:rPr>
          <w:rFonts w:hint="eastAsia" w:ascii="宋体" w:hAnsi="宋体" w:eastAsia="宋体" w:cs="宋体"/>
          <w:b w:val="0"/>
          <w:bCs/>
          <w:color w:val="000000" w:themeColor="text1"/>
          <w:sz w:val="24"/>
          <w:szCs w:val="24"/>
          <w:highlight w:val="none"/>
        </w:rPr>
        <w:t xml:space="preserve">本合同在履行中发生争议，由当事人双方协商解决，协商不成时，可向甲方所在地人民法院提出诉讼。违约方需承担守约方支出的包括但不限于诉讼费、律师费、鉴定费、差旅费、保全担保费等在内的一切费用。</w:t>
      </w:r>
      <w:r>
        <w:rPr>
          <w:color w:val="000000" w:themeColor="text1"/>
          <w:highlight w:val="none"/>
        </w:rPr>
      </w:r>
    </w:p>
    <w:p>
      <w:pPr>
        <w:pStyle w:val="690"/>
        <w:ind w:firstLine="48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4、</w:t>
      </w:r>
      <w:r>
        <w:rPr>
          <w:rFonts w:hint="eastAsia" w:ascii="宋体" w:hAnsi="宋体" w:eastAsia="宋体" w:cs="宋体"/>
          <w:b w:val="0"/>
          <w:bCs/>
          <w:color w:val="000000" w:themeColor="text1"/>
          <w:sz w:val="24"/>
          <w:szCs w:val="24"/>
          <w:highlight w:val="none"/>
        </w:rPr>
        <w:t xml:space="preserve">本合同自双方签字盖章之日起生效。本合同未尽事宜，须经双方共同协商，作出补充规定，其补充规定与本合同有同等法律效力。</w:t>
      </w:r>
      <w:r>
        <w:rPr>
          <w:color w:val="000000" w:themeColor="text1"/>
          <w:highlight w:val="none"/>
        </w:rPr>
      </w:r>
    </w:p>
    <w:p>
      <w:pPr>
        <w:pStyle w:val="690"/>
        <w:ind w:firstLine="480"/>
        <w:keepLines w:val="0"/>
        <w:keepNext w:val="0"/>
        <w:pageBreakBefore w:val="0"/>
        <w:spacing w:before="0" w:beforeAutospacing="0" w:after="0" w:afterAutospacing="0" w:line="360" w:lineRule="auto"/>
        <w:rPr>
          <w:rFonts w:hint="default"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5、本合同招投标文件与本合同具有同等法律效力。</w:t>
      </w:r>
      <w:r>
        <w:rPr>
          <w:color w:val="000000" w:themeColor="text1"/>
          <w:highlight w:val="none"/>
        </w:rPr>
      </w:r>
    </w:p>
    <w:p>
      <w:pPr>
        <w:pStyle w:val="690"/>
        <w:ind w:firstLine="48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6、</w:t>
      </w:r>
      <w:r>
        <w:rPr>
          <w:rFonts w:hint="eastAsia" w:ascii="宋体" w:hAnsi="宋体" w:eastAsia="宋体" w:cs="宋体"/>
          <w:b w:val="0"/>
          <w:bCs/>
          <w:color w:val="000000" w:themeColor="text1"/>
          <w:sz w:val="24"/>
          <w:szCs w:val="24"/>
          <w:highlight w:val="none"/>
        </w:rPr>
        <w:t xml:space="preserve">本合同一式四份，甲方三份，乙方一份</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lang w:val="en-US" w:eastAsia="zh-CN"/>
        </w:rPr>
        <w:t xml:space="preserve">自双方签字盖章后生效</w:t>
      </w:r>
      <w:r>
        <w:rPr>
          <w:rFonts w:hint="eastAsia" w:ascii="宋体" w:hAnsi="宋体" w:eastAsia="宋体" w:cs="宋体"/>
          <w:b w:val="0"/>
          <w:bCs/>
          <w:color w:val="000000" w:themeColor="text1"/>
          <w:sz w:val="24"/>
          <w:szCs w:val="24"/>
          <w:highlight w:val="none"/>
        </w:rPr>
        <w:t xml:space="preserve">。</w:t>
      </w:r>
      <w:r>
        <w:rPr>
          <w:color w:val="000000" w:themeColor="text1"/>
          <w:highlight w:val="none"/>
        </w:rP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lang w:eastAsia="zh-CN"/>
        </w:rPr>
        <w:t xml:space="preserve">盐城市第七人民医院</w:t>
      </w:r>
      <w:r>
        <w:rPr>
          <w:rFonts w:hint="eastAsia" w:ascii="宋体" w:hAnsi="宋体" w:eastAsia="宋体" w:cs="宋体"/>
          <w:color w:val="000000" w:themeColor="text1"/>
          <w:sz w:val="24"/>
          <w:szCs w:val="24"/>
          <w:highlight w:val="none"/>
        </w:rPr>
        <w:t xml:space="preserve">（盖章）     </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乙方</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pacing w:val="-2"/>
          <w:sz w:val="24"/>
          <w:szCs w:val="24"/>
          <w:highlight w:val="none"/>
          <w:u w:val="single"/>
        </w:rPr>
        <w:t xml:space="preserve">                   </w:t>
      </w:r>
      <w:r>
        <w:rPr>
          <w:rFonts w:hint="eastAsia" w:ascii="宋体" w:hAnsi="宋体" w:eastAsia="宋体" w:cs="宋体"/>
          <w:color w:val="000000" w:themeColor="text1"/>
          <w:spacing w:val="-2"/>
          <w:sz w:val="24"/>
          <w:szCs w:val="24"/>
          <w:highlight w:val="none"/>
          <w:u w:val="single"/>
          <w:lang w:val="en-US" w:eastAsia="zh-CN"/>
        </w:rPr>
        <w:t xml:space="preserve"> </w:t>
      </w:r>
      <w:r>
        <w:rPr>
          <w:rFonts w:hint="eastAsia" w:ascii="宋体" w:hAnsi="宋体" w:eastAsia="宋体" w:cs="宋体"/>
          <w:color w:val="000000" w:themeColor="text1"/>
          <w:spacing w:val="-2"/>
          <w:sz w:val="24"/>
          <w:szCs w:val="24"/>
          <w:highlight w:val="none"/>
        </w:rPr>
        <w:t xml:space="preserve">（盖章）</w:t>
      </w:r>
      <w:r>
        <w:rPr>
          <w:color w:val="000000" w:themeColor="text1"/>
          <w:highlight w:val="none"/>
        </w:rP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lang w:val="en-US" w:eastAsia="zh-CN"/>
        </w:rPr>
        <w:t xml:space="preserve">签约代表</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签约代表</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p>
    <w:p>
      <w:p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    期：                                日     期： </w:t>
      </w:r>
      <w:r>
        <w:rPr>
          <w:color w:val="000000" w:themeColor="text1"/>
          <w:highlight w:val="none"/>
        </w:rP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rPr>
          <w:rFonts w:hint="eastAsia"/>
          <w:b/>
          <w:color w:val="000000" w:themeColor="text1"/>
          <w:sz w:val="44"/>
          <w:szCs w:val="44"/>
          <w:highlight w:val="none"/>
        </w:rPr>
      </w:pPr>
      <w:r>
        <w:rPr>
          <w:rFonts w:hint="eastAsia"/>
          <w:b/>
          <w:color w:val="000000" w:themeColor="text1"/>
          <w:sz w:val="44"/>
          <w:szCs w:val="44"/>
          <w:highlight w:val="none"/>
        </w:rPr>
        <w:br w:type="page" w:clear="all"/>
      </w:r>
      <w:r>
        <w:rPr>
          <w:color w:val="000000" w:themeColor="text1"/>
          <w:highlight w:val="none"/>
        </w:rPr>
      </w:r>
    </w:p>
    <w:p>
      <w:pPr>
        <w:jc w:val="center"/>
        <w:keepLines/>
        <w:keepNext/>
        <w:pageBreakBefore w:val="0"/>
        <w:spacing w:line="360" w:lineRule="auto"/>
        <w:rPr>
          <w:rFonts w:hint="eastAsia"/>
          <w:b/>
          <w:color w:val="000000" w:themeColor="text1"/>
          <w:sz w:val="44"/>
          <w:szCs w:val="44"/>
          <w:highlight w:val="none"/>
        </w:rPr>
        <w:outlineLvl w:val="0"/>
      </w:pPr>
      <w:r>
        <w:rPr>
          <w:rFonts w:hint="eastAsia"/>
          <w:b/>
          <w:color w:val="000000" w:themeColor="text1"/>
          <w:sz w:val="44"/>
          <w:szCs w:val="44"/>
          <w:highlight w:val="none"/>
        </w:rPr>
        <w:t xml:space="preserve">第六部分  投标文件格式</w:t>
      </w:r>
      <w:bookmarkEnd w:id="69"/>
      <w:r>
        <w:rPr>
          <w:color w:val="000000" w:themeColor="text1"/>
          <w:highlight w:val="none"/>
        </w:rPr>
      </w:r>
      <w:bookmarkEnd w:id="70"/>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pStyle w:val="862"/>
        <w:ind w:firstLine="321"/>
        <w:jc w:val="center"/>
        <w:spacing w:line="360" w:lineRule="auto"/>
        <w:rPr>
          <w:color w:val="000000" w:themeColor="text1"/>
          <w:highlight w:val="none"/>
        </w:rPr>
        <w:outlineLvl w:val="1"/>
      </w:pPr>
      <w:r>
        <w:rPr>
          <w:color w:val="000000" w:themeColor="text1"/>
          <w:highlight w:val="none"/>
        </w:rPr>
      </w:r>
      <w:bookmarkStart w:id="74" w:name="_Toc514054484"/>
      <w:r>
        <w:rPr>
          <w:color w:val="000000" w:themeColor="text1"/>
          <w:highlight w:val="none"/>
        </w:rPr>
      </w:r>
      <w:bookmarkStart w:id="75" w:name="_Toc26779"/>
      <w:r>
        <w:rPr>
          <w:color w:val="000000" w:themeColor="text1"/>
          <w:highlight w:val="none"/>
        </w:rPr>
        <w:t xml:space="preserve">封面</w:t>
      </w:r>
      <w:bookmarkEnd w:id="74"/>
      <w:r>
        <w:rPr>
          <w:color w:val="000000" w:themeColor="text1"/>
          <w:highlight w:val="none"/>
        </w:rPr>
      </w:r>
      <w:bookmarkEnd w:id="75"/>
      <w:r>
        <w:rPr>
          <w:color w:val="000000" w:themeColor="text1"/>
          <w:highlight w:val="none"/>
        </w:rPr>
      </w:r>
      <w:r>
        <w:rPr>
          <w:color w:val="000000" w:themeColor="text1"/>
          <w:highlight w:val="none"/>
        </w:rPr>
      </w:r>
    </w:p>
    <w:p>
      <w:pPr>
        <w:pStyle w:val="863"/>
        <w:jc w:val="left"/>
        <w:spacing w:line="360" w:lineRule="auto"/>
        <w:rPr>
          <w:rFonts w:hint="eastAsia" w:ascii="黑体" w:eastAsia="黑体" w:cs="黑体"/>
          <w:color w:val="000000" w:themeColor="text1"/>
          <w:sz w:val="32"/>
          <w:szCs w:val="32"/>
          <w:highlight w:val="none"/>
        </w:rPr>
      </w:pPr>
      <w:r>
        <w:rPr>
          <w:rFonts w:hint="eastAsia" w:ascii="黑体" w:eastAsia="黑体" w:cs="黑体"/>
          <w:color w:val="000000" w:themeColor="text1"/>
          <w:sz w:val="32"/>
          <w:szCs w:val="32"/>
          <w:highlight w:val="none"/>
        </w:rPr>
      </w:r>
      <w:r>
        <w:rPr>
          <w:color w:val="000000" w:themeColor="text1"/>
          <w:highlight w:val="none"/>
        </w:rPr>
      </w:r>
    </w:p>
    <w:p>
      <w:pPr>
        <w:pStyle w:val="863"/>
        <w:jc w:val="left"/>
        <w:spacing w:line="360" w:lineRule="auto"/>
        <w:rPr>
          <w:rFonts w:hint="eastAsia" w:ascii="黑体" w:eastAsia="黑体" w:cs="黑体"/>
          <w:color w:val="000000" w:themeColor="text1"/>
          <w:sz w:val="32"/>
          <w:szCs w:val="32"/>
          <w:highlight w:val="none"/>
        </w:rPr>
      </w:pPr>
      <w:r>
        <w:rPr>
          <w:rFonts w:hint="eastAsia" w:ascii="黑体" w:eastAsia="黑体" w:cs="黑体"/>
          <w:color w:val="000000" w:themeColor="text1"/>
          <w:sz w:val="32"/>
          <w:szCs w:val="32"/>
          <w:highlight w:val="none"/>
        </w:rPr>
      </w:r>
      <w:r>
        <w:rPr>
          <w:color w:val="000000" w:themeColor="text1"/>
          <w:highlight w:val="none"/>
        </w:rPr>
      </w:r>
    </w:p>
    <w:p>
      <w:pPr>
        <w:pStyle w:val="863"/>
        <w:jc w:val="left"/>
        <w:spacing w:line="360" w:lineRule="auto"/>
        <w:rPr>
          <w:rFonts w:hint="eastAsia" w:ascii="黑体" w:eastAsia="黑体" w:cs="黑体"/>
          <w:color w:val="000000" w:themeColor="text1"/>
          <w:sz w:val="32"/>
          <w:szCs w:val="32"/>
          <w:highlight w:val="none"/>
        </w:rPr>
      </w:pPr>
      <w:r>
        <w:rPr>
          <w:rFonts w:hint="eastAsia" w:ascii="黑体" w:eastAsia="黑体" w:cs="黑体"/>
          <w:color w:val="000000" w:themeColor="text1"/>
          <w:sz w:val="32"/>
          <w:szCs w:val="32"/>
          <w:highlight w:val="none"/>
        </w:rPr>
      </w:r>
      <w:r>
        <w:rPr>
          <w:color w:val="000000" w:themeColor="text1"/>
          <w:highlight w:val="none"/>
        </w:rPr>
      </w:r>
    </w:p>
    <w:p>
      <w:pPr>
        <w:pStyle w:val="863"/>
        <w:jc w:val="center"/>
        <w:spacing w:line="360" w:lineRule="auto"/>
        <w:rPr>
          <w:rFonts w:ascii="黑体" w:eastAsia="黑体" w:cs="黑体"/>
          <w:color w:val="000000" w:themeColor="text1"/>
          <w:sz w:val="44"/>
          <w:szCs w:val="44"/>
          <w:highlight w:val="none"/>
          <w:u w:val="single"/>
        </w:rPr>
      </w:pPr>
      <w:r>
        <w:rPr>
          <w:rFonts w:hint="eastAsia" w:ascii="黑体" w:eastAsia="黑体" w:cs="黑体"/>
          <w:color w:val="000000" w:themeColor="text1"/>
          <w:sz w:val="44"/>
          <w:szCs w:val="44"/>
          <w:highlight w:val="none"/>
          <w:u w:val="single"/>
        </w:rPr>
        <w:t xml:space="preserve">（  项 目 名 称  ）</w:t>
      </w:r>
      <w:r>
        <w:rPr>
          <w:color w:val="000000" w:themeColor="text1"/>
          <w:highlight w:val="none"/>
        </w:rPr>
      </w:r>
    </w:p>
    <w:p>
      <w:pPr>
        <w:pStyle w:val="863"/>
        <w:jc w:val="center"/>
        <w:spacing w:line="360" w:lineRule="auto"/>
        <w:rPr>
          <w:rFonts w:hint="eastAsia" w:ascii="黑体" w:eastAsia="黑体" w:cs="黑体"/>
          <w:color w:val="000000" w:themeColor="text1"/>
          <w:sz w:val="52"/>
          <w:szCs w:val="52"/>
          <w:highlight w:val="none"/>
        </w:rPr>
      </w:pPr>
      <w:r>
        <w:rPr>
          <w:rFonts w:hint="eastAsia" w:ascii="黑体" w:eastAsia="黑体" w:cs="黑体"/>
          <w:color w:val="000000" w:themeColor="text1"/>
          <w:sz w:val="52"/>
          <w:szCs w:val="52"/>
          <w:highlight w:val="none"/>
        </w:rPr>
      </w:r>
      <w:r>
        <w:rPr>
          <w:color w:val="000000" w:themeColor="text1"/>
          <w:highlight w:val="none"/>
        </w:rPr>
      </w:r>
    </w:p>
    <w:p>
      <w:pPr>
        <w:pStyle w:val="863"/>
        <w:jc w:val="center"/>
        <w:spacing w:line="360" w:lineRule="auto"/>
        <w:rPr>
          <w:rFonts w:ascii="黑体" w:eastAsia="黑体" w:cs="黑体"/>
          <w:color w:val="000000" w:themeColor="text1"/>
          <w:sz w:val="72"/>
          <w:szCs w:val="72"/>
          <w:highlight w:val="none"/>
        </w:rPr>
      </w:pPr>
      <w:r>
        <w:rPr>
          <w:rFonts w:hint="eastAsia" w:ascii="黑体" w:eastAsia="黑体" w:cs="黑体"/>
          <w:color w:val="000000" w:themeColor="text1"/>
          <w:sz w:val="72"/>
          <w:szCs w:val="72"/>
          <w:highlight w:val="none"/>
        </w:rPr>
        <w:t xml:space="preserve">投</w:t>
      </w:r>
      <w:r>
        <w:rPr>
          <w:rFonts w:ascii="黑体" w:eastAsia="黑体" w:cs="黑体"/>
          <w:color w:val="000000" w:themeColor="text1"/>
          <w:sz w:val="72"/>
          <w:szCs w:val="72"/>
          <w:highlight w:val="none"/>
        </w:rPr>
        <w:t xml:space="preserve"> </w:t>
      </w:r>
      <w:r>
        <w:rPr>
          <w:rFonts w:hint="eastAsia" w:ascii="黑体" w:eastAsia="黑体" w:cs="黑体"/>
          <w:color w:val="000000" w:themeColor="text1"/>
          <w:sz w:val="72"/>
          <w:szCs w:val="72"/>
          <w:highlight w:val="none"/>
        </w:rPr>
        <w:t xml:space="preserve">标</w:t>
      </w:r>
      <w:r>
        <w:rPr>
          <w:rFonts w:ascii="黑体" w:eastAsia="黑体" w:cs="黑体"/>
          <w:color w:val="000000" w:themeColor="text1"/>
          <w:sz w:val="72"/>
          <w:szCs w:val="72"/>
          <w:highlight w:val="none"/>
        </w:rPr>
        <w:t xml:space="preserve"> </w:t>
      </w:r>
      <w:r>
        <w:rPr>
          <w:rFonts w:hint="eastAsia" w:ascii="黑体" w:eastAsia="黑体" w:cs="黑体"/>
          <w:color w:val="000000" w:themeColor="text1"/>
          <w:sz w:val="72"/>
          <w:szCs w:val="72"/>
          <w:highlight w:val="none"/>
        </w:rPr>
        <w:t xml:space="preserve">文</w:t>
      </w:r>
      <w:r>
        <w:rPr>
          <w:rFonts w:ascii="黑体" w:eastAsia="黑体" w:cs="黑体"/>
          <w:color w:val="000000" w:themeColor="text1"/>
          <w:sz w:val="72"/>
          <w:szCs w:val="72"/>
          <w:highlight w:val="none"/>
        </w:rPr>
        <w:t xml:space="preserve"> </w:t>
      </w:r>
      <w:r>
        <w:rPr>
          <w:rFonts w:hint="eastAsia" w:ascii="黑体" w:eastAsia="黑体" w:cs="黑体"/>
          <w:color w:val="000000" w:themeColor="text1"/>
          <w:sz w:val="72"/>
          <w:szCs w:val="72"/>
          <w:highlight w:val="none"/>
        </w:rPr>
        <w:t xml:space="preserve">件</w:t>
      </w:r>
      <w:r>
        <w:rPr>
          <w:color w:val="000000" w:themeColor="text1"/>
          <w:highlight w:val="none"/>
        </w:rPr>
      </w:r>
    </w:p>
    <w:p>
      <w:pPr>
        <w:pStyle w:val="863"/>
        <w:jc w:val="left"/>
        <w:spacing w:line="360" w:lineRule="auto"/>
        <w:rPr>
          <w:rFonts w:hint="eastAsia" w:ascii="黑体" w:eastAsia="黑体" w:cs="黑体"/>
          <w:color w:val="000000" w:themeColor="text1"/>
          <w:sz w:val="28"/>
          <w:szCs w:val="28"/>
          <w:highlight w:val="none"/>
        </w:rPr>
      </w:pPr>
      <w:r>
        <w:rPr>
          <w:rFonts w:hint="eastAsia" w:ascii="黑体" w:eastAsia="黑体" w:cs="黑体"/>
          <w:color w:val="000000" w:themeColor="text1"/>
          <w:sz w:val="28"/>
          <w:szCs w:val="28"/>
          <w:highlight w:val="none"/>
        </w:rPr>
      </w:r>
      <w:r>
        <w:rPr>
          <w:color w:val="000000" w:themeColor="text1"/>
          <w:highlight w:val="none"/>
        </w:rPr>
      </w:r>
    </w:p>
    <w:p>
      <w:pPr>
        <w:pStyle w:val="863"/>
        <w:jc w:val="center"/>
        <w:spacing w:line="360" w:lineRule="auto"/>
        <w:rPr>
          <w:rFonts w:hint="eastAsia" w:ascii="黑体" w:eastAsia="黑体" w:cs="黑体"/>
          <w:color w:val="000000" w:themeColor="text1"/>
          <w:sz w:val="28"/>
          <w:szCs w:val="28"/>
          <w:highlight w:val="none"/>
        </w:rPr>
      </w:pPr>
      <w:r>
        <w:rPr>
          <w:rFonts w:hint="eastAsia" w:ascii="黑体" w:eastAsia="黑体" w:cs="黑体"/>
          <w:color w:val="000000" w:themeColor="text1"/>
          <w:sz w:val="28"/>
          <w:szCs w:val="28"/>
          <w:highlight w:val="none"/>
        </w:rPr>
        <w:t xml:space="preserve">（分包号）</w:t>
      </w:r>
      <w:r>
        <w:rPr>
          <w:color w:val="000000" w:themeColor="text1"/>
          <w:highlight w:val="none"/>
        </w:rPr>
      </w:r>
    </w:p>
    <w:p>
      <w:pPr>
        <w:pStyle w:val="863"/>
        <w:jc w:val="left"/>
        <w:spacing w:line="360" w:lineRule="auto"/>
        <w:rPr>
          <w:rFonts w:hint="eastAsia" w:ascii="黑体" w:eastAsia="黑体" w:cs="黑体"/>
          <w:color w:val="000000" w:themeColor="text1"/>
          <w:sz w:val="28"/>
          <w:szCs w:val="28"/>
          <w:highlight w:val="none"/>
        </w:rPr>
      </w:pPr>
      <w:r>
        <w:rPr>
          <w:rFonts w:hint="eastAsia" w:ascii="黑体" w:eastAsia="黑体" w:cs="黑体"/>
          <w:color w:val="000000" w:themeColor="text1"/>
          <w:sz w:val="28"/>
          <w:szCs w:val="28"/>
          <w:highlight w:val="none"/>
        </w:rPr>
      </w:r>
      <w:r>
        <w:rPr>
          <w:color w:val="000000" w:themeColor="text1"/>
          <w:highlight w:val="none"/>
        </w:rPr>
      </w:r>
    </w:p>
    <w:p>
      <w:pPr>
        <w:pStyle w:val="863"/>
        <w:jc w:val="left"/>
        <w:spacing w:line="360" w:lineRule="auto"/>
        <w:rPr>
          <w:rFonts w:hint="eastAsia" w:ascii="黑体" w:eastAsia="黑体" w:cs="黑体"/>
          <w:color w:val="000000" w:themeColor="text1"/>
          <w:sz w:val="28"/>
          <w:szCs w:val="28"/>
          <w:highlight w:val="none"/>
        </w:rPr>
      </w:pPr>
      <w:r>
        <w:rPr>
          <w:rFonts w:hint="eastAsia" w:ascii="黑体" w:eastAsia="黑体" w:cs="黑体"/>
          <w:color w:val="000000" w:themeColor="text1"/>
          <w:sz w:val="28"/>
          <w:szCs w:val="28"/>
          <w:highlight w:val="none"/>
        </w:rPr>
      </w:r>
      <w:r>
        <w:rPr>
          <w:color w:val="000000" w:themeColor="text1"/>
          <w:highlight w:val="none"/>
        </w:rPr>
      </w:r>
    </w:p>
    <w:p>
      <w:pPr>
        <w:pStyle w:val="863"/>
        <w:jc w:val="left"/>
        <w:spacing w:line="360" w:lineRule="auto"/>
        <w:rPr>
          <w:rFonts w:hint="eastAsia" w:ascii="黑体" w:eastAsia="黑体" w:cs="黑体"/>
          <w:color w:val="000000" w:themeColor="text1"/>
          <w:sz w:val="28"/>
          <w:szCs w:val="28"/>
          <w:highlight w:val="none"/>
        </w:rPr>
      </w:pPr>
      <w:r>
        <w:rPr>
          <w:rFonts w:hint="eastAsia" w:ascii="黑体" w:eastAsia="黑体" w:cs="黑体"/>
          <w:color w:val="000000" w:themeColor="text1"/>
          <w:sz w:val="28"/>
          <w:szCs w:val="28"/>
          <w:highlight w:val="none"/>
        </w:rPr>
      </w:r>
      <w:r>
        <w:rPr>
          <w:color w:val="000000" w:themeColor="text1"/>
          <w:highlight w:val="none"/>
        </w:rPr>
      </w:r>
    </w:p>
    <w:p>
      <w:pPr>
        <w:pStyle w:val="863"/>
        <w:jc w:val="left"/>
        <w:spacing w:line="360" w:lineRule="auto"/>
        <w:rPr>
          <w:rFonts w:hint="eastAsia" w:ascii="黑体" w:eastAsia="黑体" w:cs="黑体"/>
          <w:color w:val="000000" w:themeColor="text1"/>
          <w:sz w:val="28"/>
          <w:szCs w:val="28"/>
          <w:highlight w:val="none"/>
        </w:rPr>
      </w:pPr>
      <w:r>
        <w:rPr>
          <w:rFonts w:hint="eastAsia" w:ascii="黑体" w:eastAsia="黑体" w:cs="黑体"/>
          <w:color w:val="000000" w:themeColor="text1"/>
          <w:sz w:val="28"/>
          <w:szCs w:val="28"/>
          <w:highlight w:val="none"/>
        </w:rPr>
      </w:r>
      <w:r>
        <w:rPr>
          <w:color w:val="000000" w:themeColor="text1"/>
          <w:highlight w:val="none"/>
        </w:rPr>
      </w:r>
    </w:p>
    <w:p>
      <w:pPr>
        <w:pStyle w:val="863"/>
        <w:jc w:val="left"/>
        <w:spacing w:line="360" w:lineRule="auto"/>
        <w:rPr>
          <w:rFonts w:hint="eastAsia" w:ascii="黑体" w:eastAsia="黑体" w:cs="黑体"/>
          <w:color w:val="000000" w:themeColor="text1"/>
          <w:sz w:val="28"/>
          <w:szCs w:val="28"/>
          <w:highlight w:val="none"/>
        </w:rPr>
      </w:pPr>
      <w:r>
        <w:rPr>
          <w:rFonts w:hint="eastAsia" w:ascii="黑体" w:eastAsia="黑体" w:cs="黑体"/>
          <w:color w:val="000000" w:themeColor="text1"/>
          <w:sz w:val="28"/>
          <w:szCs w:val="28"/>
          <w:highlight w:val="none"/>
        </w:rPr>
      </w:r>
      <w:r>
        <w:rPr>
          <w:color w:val="000000" w:themeColor="text1"/>
          <w:highlight w:val="none"/>
        </w:rPr>
      </w:r>
    </w:p>
    <w:p>
      <w:pPr>
        <w:pStyle w:val="863"/>
        <w:ind w:firstLine="2520"/>
        <w:spacing w:line="360" w:lineRule="auto"/>
        <w:rPr>
          <w:rFonts w:ascii="黑体" w:eastAsia="黑体" w:cs="黑体"/>
          <w:color w:val="000000" w:themeColor="text1"/>
          <w:sz w:val="28"/>
          <w:szCs w:val="28"/>
          <w:highlight w:val="none"/>
        </w:rPr>
      </w:pPr>
      <w:r>
        <w:rPr>
          <w:rFonts w:hint="eastAsia" w:ascii="黑体" w:eastAsia="黑体" w:cs="黑体"/>
          <w:color w:val="000000" w:themeColor="text1"/>
          <w:sz w:val="28"/>
          <w:szCs w:val="28"/>
          <w:highlight w:val="none"/>
        </w:rPr>
        <w:t xml:space="preserve">投标人：</w:t>
      </w:r>
      <w:r>
        <w:rPr>
          <w:rFonts w:ascii="黑体" w:eastAsia="黑体" w:cs="黑体"/>
          <w:color w:val="000000" w:themeColor="text1"/>
          <w:sz w:val="28"/>
          <w:szCs w:val="28"/>
          <w:highlight w:val="none"/>
        </w:rPr>
        <w:t xml:space="preserve"> </w:t>
      </w:r>
      <w:r>
        <w:rPr>
          <w:rFonts w:hint="eastAsia" w:ascii="黑体" w:eastAsia="黑体" w:cs="黑体"/>
          <w:color w:val="000000" w:themeColor="text1"/>
          <w:sz w:val="28"/>
          <w:szCs w:val="28"/>
          <w:highlight w:val="none"/>
        </w:rPr>
        <w:t xml:space="preserve">（盖章）</w:t>
      </w:r>
      <w:r>
        <w:rPr>
          <w:color w:val="000000" w:themeColor="text1"/>
          <w:highlight w:val="none"/>
        </w:rPr>
      </w:r>
    </w:p>
    <w:p>
      <w:pPr>
        <w:pStyle w:val="863"/>
        <w:spacing w:line="360" w:lineRule="auto"/>
        <w:rPr>
          <w:rFonts w:hint="eastAsia" w:ascii="黑体" w:eastAsia="黑体" w:cs="黑体"/>
          <w:color w:val="000000" w:themeColor="text1"/>
          <w:sz w:val="28"/>
          <w:szCs w:val="28"/>
          <w:highlight w:val="none"/>
        </w:rPr>
      </w:pPr>
      <w:r>
        <w:rPr>
          <w:rFonts w:hint="eastAsia" w:ascii="黑体" w:eastAsia="黑体" w:cs="黑体"/>
          <w:color w:val="000000" w:themeColor="text1"/>
          <w:sz w:val="28"/>
          <w:szCs w:val="28"/>
          <w:highlight w:val="none"/>
        </w:rPr>
        <w:t xml:space="preserve">                  法定代表人（或授权代表）：（签字</w:t>
      </w:r>
      <w:r>
        <w:rPr>
          <w:rFonts w:hint="eastAsia" w:ascii="黑体" w:eastAsia="黑体" w:cs="黑体"/>
          <w:color w:val="000000" w:themeColor="text1"/>
          <w:sz w:val="28"/>
          <w:szCs w:val="28"/>
          <w:highlight w:val="none"/>
          <w:lang w:val="en-US" w:eastAsia="zh-CN"/>
        </w:rPr>
        <w:t xml:space="preserve">或签章</w:t>
      </w:r>
      <w:r>
        <w:rPr>
          <w:rFonts w:hint="eastAsia" w:ascii="黑体" w:eastAsia="黑体" w:cs="黑体"/>
          <w:color w:val="000000" w:themeColor="text1"/>
          <w:sz w:val="28"/>
          <w:szCs w:val="28"/>
          <w:highlight w:val="none"/>
        </w:rPr>
        <w:t xml:space="preserve">）</w:t>
      </w:r>
      <w:r>
        <w:rPr>
          <w:rFonts w:ascii="黑体" w:eastAsia="黑体" w:cs="黑体"/>
          <w:color w:val="000000" w:themeColor="text1"/>
          <w:sz w:val="28"/>
          <w:szCs w:val="28"/>
          <w:highlight w:val="none"/>
        </w:rPr>
        <w:t xml:space="preserve"> </w:t>
      </w:r>
      <w:r>
        <w:rPr>
          <w:color w:val="000000" w:themeColor="text1"/>
          <w:highlight w:val="none"/>
        </w:rPr>
      </w:r>
    </w:p>
    <w:p>
      <w:pPr>
        <w:pStyle w:val="863"/>
        <w:ind w:firstLine="3080"/>
        <w:spacing w:line="360" w:lineRule="auto"/>
        <w:rPr>
          <w:rFonts w:hint="eastAsia" w:ascii="黑体" w:eastAsia="黑体" w:cs="黑体"/>
          <w:color w:val="000000" w:themeColor="text1"/>
          <w:sz w:val="28"/>
          <w:szCs w:val="28"/>
          <w:highlight w:val="none"/>
        </w:rPr>
      </w:pPr>
      <w:r>
        <w:rPr>
          <w:rFonts w:hint="eastAsia" w:ascii="黑体" w:eastAsia="黑体" w:cs="黑体"/>
          <w:color w:val="000000" w:themeColor="text1"/>
          <w:sz w:val="28"/>
          <w:szCs w:val="28"/>
          <w:highlight w:val="none"/>
        </w:rPr>
        <w:t xml:space="preserve">年   </w:t>
      </w:r>
      <w:r>
        <w:rPr>
          <w:rFonts w:ascii="黑体" w:eastAsia="黑体" w:cs="黑体"/>
          <w:color w:val="000000" w:themeColor="text1"/>
          <w:sz w:val="28"/>
          <w:szCs w:val="28"/>
          <w:highlight w:val="none"/>
        </w:rPr>
        <w:t xml:space="preserve"> </w:t>
      </w:r>
      <w:r>
        <w:rPr>
          <w:rFonts w:hint="eastAsia" w:ascii="黑体" w:eastAsia="黑体" w:cs="黑体"/>
          <w:color w:val="000000" w:themeColor="text1"/>
          <w:sz w:val="28"/>
          <w:szCs w:val="28"/>
          <w:highlight w:val="none"/>
        </w:rPr>
        <w:t xml:space="preserve">月   </w:t>
      </w:r>
      <w:r>
        <w:rPr>
          <w:rFonts w:ascii="黑体" w:eastAsia="黑体" w:cs="黑体"/>
          <w:color w:val="000000" w:themeColor="text1"/>
          <w:sz w:val="28"/>
          <w:szCs w:val="28"/>
          <w:highlight w:val="none"/>
        </w:rPr>
        <w:t xml:space="preserve"> </w:t>
      </w:r>
      <w:r>
        <w:rPr>
          <w:rFonts w:hint="eastAsia" w:ascii="黑体" w:eastAsia="黑体" w:cs="黑体"/>
          <w:color w:val="000000" w:themeColor="text1"/>
          <w:sz w:val="28"/>
          <w:szCs w:val="28"/>
          <w:highlight w:val="none"/>
        </w:rPr>
        <w:t xml:space="preserve">日</w:t>
      </w:r>
      <w:r>
        <w:rPr>
          <w:color w:val="000000" w:themeColor="text1"/>
          <w:highlight w:val="none"/>
        </w:rPr>
      </w:r>
    </w:p>
    <w:p>
      <w:pPr>
        <w:pStyle w:val="864"/>
        <w:jc w:val="both"/>
        <w:spacing w:line="360" w:lineRule="auto"/>
        <w:rPr>
          <w:color w:val="000000" w:themeColor="text1"/>
          <w:highlight w:val="none"/>
        </w:rPr>
        <w:outlineLvl w:val="1"/>
      </w:pPr>
      <w:r>
        <w:rPr>
          <w:color w:val="000000" w:themeColor="text1"/>
          <w:highlight w:val="none"/>
        </w:rPr>
      </w:r>
      <w:r>
        <w:rPr>
          <w:color w:val="000000" w:themeColor="text1"/>
          <w:highlight w:val="none"/>
        </w:rPr>
      </w:r>
    </w:p>
    <w:p>
      <w:pPr>
        <w:pStyle w:val="864"/>
        <w:jc w:val="center"/>
        <w:spacing w:line="360" w:lineRule="auto"/>
        <w:rPr>
          <w:color w:val="000000" w:themeColor="text1"/>
          <w:highlight w:val="none"/>
        </w:rPr>
        <w:outlineLvl w:val="1"/>
      </w:pPr>
      <w:r>
        <w:rPr>
          <w:color w:val="000000" w:themeColor="text1"/>
          <w:highlight w:val="none"/>
        </w:rPr>
        <w:t xml:space="preserve">目录</w:t>
      </w:r>
      <w:r>
        <w:rPr>
          <w:color w:val="000000" w:themeColor="text1"/>
          <w:highlight w:val="none"/>
        </w:rPr>
      </w:r>
    </w:p>
    <w:p>
      <w:pPr>
        <w:pStyle w:val="865"/>
        <w:keepLines w:val="0"/>
        <w:keepNext w:val="0"/>
        <w:pageBreakBefore w:val="0"/>
        <w:spacing w:after="100" w:afterAutospacing="1" w:line="360" w:lineRule="exact"/>
        <w:widowControl/>
        <w:rPr>
          <w:color w:val="000000" w:themeColor="text1"/>
          <w:highlight w:val="none"/>
        </w:rPr>
      </w:pPr>
      <w:r>
        <w:rPr>
          <w:rFonts w:ascii="宋体" w:hAnsi="宋体" w:eastAsia="宋体" w:cs="宋体"/>
          <w:color w:val="000000" w:themeColor="text1"/>
          <w:highlight w:val="none"/>
        </w:rPr>
        <w:t xml:space="preserve">一、投标人基本情况</w:t>
      </w:r>
      <w:r>
        <w:rPr>
          <w:color w:val="000000" w:themeColor="text1"/>
          <w:highlight w:val="none"/>
        </w:rPr>
      </w:r>
    </w:p>
    <w:p>
      <w:pPr>
        <w:pStyle w:val="865"/>
        <w:keepLines w:val="0"/>
        <w:keepNext w:val="0"/>
        <w:pageBreakBefore w:val="0"/>
        <w:spacing w:after="100" w:afterAutospacing="1" w:line="360" w:lineRule="exact"/>
        <w:widowControl/>
        <w:rPr>
          <w:color w:val="000000" w:themeColor="text1"/>
          <w:highlight w:val="none"/>
        </w:rPr>
      </w:pPr>
      <w:r>
        <w:rPr>
          <w:rFonts w:ascii="宋体" w:hAnsi="宋体" w:eastAsia="宋体" w:cs="宋体"/>
          <w:color w:val="000000" w:themeColor="text1"/>
          <w:highlight w:val="none"/>
        </w:rPr>
        <w:t xml:space="preserve">二、投标人资质</w:t>
      </w:r>
      <w:r>
        <w:rPr>
          <w:color w:val="000000" w:themeColor="text1"/>
          <w:highlight w:val="none"/>
        </w:rPr>
      </w:r>
    </w:p>
    <w:p>
      <w:pPr>
        <w:pStyle w:val="865"/>
        <w:keepLines w:val="0"/>
        <w:keepNext w:val="0"/>
        <w:pageBreakBefore w:val="0"/>
        <w:spacing w:after="100" w:afterAutospacing="1" w:line="360" w:lineRule="exact"/>
        <w:widowControl/>
        <w:rPr>
          <w:color w:val="000000" w:themeColor="text1"/>
          <w:highlight w:val="none"/>
        </w:rPr>
      </w:pPr>
      <w:r>
        <w:rPr>
          <w:rFonts w:ascii="宋体" w:hAnsi="宋体" w:eastAsia="宋体" w:cs="宋体"/>
          <w:color w:val="000000" w:themeColor="text1"/>
          <w:highlight w:val="none"/>
        </w:rPr>
        <w:t xml:space="preserve">三、</w:t>
      </w:r>
      <w:r>
        <w:rPr>
          <w:rFonts w:hint="eastAsia" w:ascii="宋体" w:hAnsi="宋体" w:eastAsia="宋体" w:cs="宋体"/>
          <w:color w:val="000000" w:themeColor="text1"/>
          <w:highlight w:val="none"/>
        </w:rPr>
        <w:t xml:space="preserve">投标人具有良好的商业信誉和健全的财务会计制度</w:t>
      </w:r>
      <w:r>
        <w:rPr>
          <w:color w:val="000000" w:themeColor="text1"/>
          <w:highlight w:val="none"/>
        </w:rPr>
      </w:r>
    </w:p>
    <w:p>
      <w:pPr>
        <w:pStyle w:val="865"/>
        <w:keepLines w:val="0"/>
        <w:keepNext w:val="0"/>
        <w:pageBreakBefore w:val="0"/>
        <w:spacing w:after="100" w:afterAutospacing="1" w:line="360" w:lineRule="exact"/>
        <w:widowControl/>
        <w:rPr>
          <w:color w:val="000000" w:themeColor="text1"/>
          <w:highlight w:val="none"/>
        </w:rPr>
      </w:pPr>
      <w:r>
        <w:rPr>
          <w:rFonts w:ascii="宋体" w:hAnsi="宋体" w:eastAsia="宋体" w:cs="宋体"/>
          <w:color w:val="000000" w:themeColor="text1"/>
          <w:highlight w:val="none"/>
        </w:rPr>
        <w:t xml:space="preserve">四、</w:t>
      </w:r>
      <w:r>
        <w:rPr>
          <w:rFonts w:hint="eastAsia" w:ascii="宋体" w:hAnsi="宋体" w:cs="Arial"/>
          <w:bCs/>
          <w:color w:val="000000" w:themeColor="text1"/>
          <w:highlight w:val="none"/>
        </w:rPr>
        <w:t xml:space="preserve">具有履行合同所必需的设备和专业技术能力</w:t>
      </w:r>
      <w:r>
        <w:rPr>
          <w:color w:val="000000" w:themeColor="text1"/>
          <w:highlight w:val="none"/>
        </w:rPr>
      </w:r>
    </w:p>
    <w:p>
      <w:pPr>
        <w:pStyle w:val="865"/>
        <w:keepLines w:val="0"/>
        <w:keepNext w:val="0"/>
        <w:pageBreakBefore w:val="0"/>
        <w:spacing w:after="100" w:afterAutospacing="1" w:line="360" w:lineRule="exact"/>
        <w:widowControl/>
        <w:rPr>
          <w:rFonts w:hint="eastAsia" w:ascii="宋体" w:hAnsi="宋体" w:cs="Arial"/>
          <w:bCs/>
          <w:color w:val="000000" w:themeColor="text1"/>
          <w:highlight w:val="none"/>
        </w:rPr>
      </w:pPr>
      <w:r>
        <w:rPr>
          <w:rFonts w:ascii="宋体" w:hAnsi="宋体" w:eastAsia="宋体" w:cs="宋体"/>
          <w:color w:val="000000" w:themeColor="text1"/>
          <w:highlight w:val="none"/>
        </w:rPr>
        <w:t xml:space="preserve">五、</w:t>
      </w:r>
      <w:r>
        <w:rPr>
          <w:rFonts w:hint="eastAsia" w:ascii="宋体" w:hAnsi="宋体" w:cs="Arial"/>
          <w:bCs/>
          <w:color w:val="000000" w:themeColor="text1"/>
          <w:highlight w:val="none"/>
        </w:rPr>
        <w:t xml:space="preserve">有依法缴纳税收和社会保障资金的良好记录</w:t>
      </w:r>
      <w:r>
        <w:rPr>
          <w:color w:val="000000" w:themeColor="text1"/>
          <w:highlight w:val="none"/>
        </w:rPr>
      </w:r>
    </w:p>
    <w:p>
      <w:pPr>
        <w:pStyle w:val="865"/>
        <w:keepLines w:val="0"/>
        <w:keepNext w:val="0"/>
        <w:pageBreakBefore w:val="0"/>
        <w:spacing w:after="100" w:afterAutospacing="1" w:line="360" w:lineRule="exact"/>
        <w:widowControl/>
        <w:rPr>
          <w:color w:val="000000" w:themeColor="text1"/>
          <w:highlight w:val="none"/>
        </w:rPr>
      </w:pPr>
      <w:r>
        <w:rPr>
          <w:rFonts w:ascii="宋体" w:hAnsi="宋体" w:eastAsia="宋体" w:cs="宋体"/>
          <w:color w:val="000000" w:themeColor="text1"/>
          <w:highlight w:val="none"/>
        </w:rPr>
        <w:t xml:space="preserve">六、无重大违法行为声明</w:t>
      </w:r>
      <w:r>
        <w:rPr>
          <w:color w:val="000000" w:themeColor="text1"/>
          <w:highlight w:val="none"/>
        </w:rPr>
      </w:r>
    </w:p>
    <w:p>
      <w:pPr>
        <w:pStyle w:val="865"/>
        <w:keepLines w:val="0"/>
        <w:keepNext w:val="0"/>
        <w:pageBreakBefore w:val="0"/>
        <w:spacing w:after="100" w:afterAutospacing="1" w:line="360" w:lineRule="exact"/>
        <w:widowControl/>
        <w:rPr>
          <w:color w:val="000000" w:themeColor="text1"/>
          <w:highlight w:val="none"/>
        </w:rPr>
      </w:pPr>
      <w:r>
        <w:rPr>
          <w:rFonts w:ascii="宋体" w:hAnsi="宋体" w:eastAsia="宋体" w:cs="宋体"/>
          <w:color w:val="000000" w:themeColor="text1"/>
          <w:highlight w:val="none"/>
        </w:rPr>
        <w:t xml:space="preserve">七、投标函</w:t>
      </w:r>
      <w:r>
        <w:rPr>
          <w:color w:val="000000" w:themeColor="text1"/>
          <w:highlight w:val="none"/>
        </w:rPr>
      </w:r>
    </w:p>
    <w:p>
      <w:pPr>
        <w:pStyle w:val="865"/>
        <w:keepLines w:val="0"/>
        <w:keepNext w:val="0"/>
        <w:pageBreakBefore w:val="0"/>
        <w:spacing w:after="100" w:afterAutospacing="1" w:line="360" w:lineRule="exact"/>
        <w:widowControl/>
        <w:rPr>
          <w:color w:val="000000" w:themeColor="text1"/>
          <w:highlight w:val="none"/>
        </w:rPr>
      </w:pPr>
      <w:r>
        <w:rPr>
          <w:rFonts w:ascii="宋体" w:hAnsi="宋体" w:eastAsia="宋体" w:cs="宋体"/>
          <w:color w:val="000000" w:themeColor="text1"/>
          <w:highlight w:val="none"/>
        </w:rPr>
        <w:t xml:space="preserve">八、法定代表人身份证明或授权委托书</w:t>
      </w:r>
      <w:r>
        <w:rPr>
          <w:color w:val="000000" w:themeColor="text1"/>
          <w:highlight w:val="none"/>
        </w:rPr>
      </w:r>
    </w:p>
    <w:p>
      <w:pPr>
        <w:pStyle w:val="865"/>
        <w:keepLines w:val="0"/>
        <w:keepNext w:val="0"/>
        <w:pageBreakBefore w:val="0"/>
        <w:spacing w:after="100" w:afterAutospacing="1" w:line="360" w:lineRule="exact"/>
        <w:widowControl/>
        <w:rPr>
          <w:color w:val="000000" w:themeColor="text1"/>
          <w:highlight w:val="none"/>
        </w:rPr>
      </w:pPr>
      <w:r>
        <w:rPr>
          <w:rFonts w:ascii="宋体" w:hAnsi="宋体" w:eastAsia="宋体" w:cs="宋体"/>
          <w:color w:val="000000" w:themeColor="text1"/>
          <w:highlight w:val="none"/>
        </w:rPr>
        <w:t xml:space="preserve">九、开标一览表</w:t>
      </w:r>
      <w:r>
        <w:rPr>
          <w:color w:val="000000" w:themeColor="text1"/>
          <w:highlight w:val="none"/>
        </w:rPr>
      </w:r>
    </w:p>
    <w:p>
      <w:pPr>
        <w:pStyle w:val="865"/>
        <w:keepLines w:val="0"/>
        <w:keepNext w:val="0"/>
        <w:pageBreakBefore w:val="0"/>
        <w:spacing w:after="100" w:afterAutospacing="1" w:line="360" w:lineRule="exact"/>
        <w:widowControl/>
        <w:rPr>
          <w:rFonts w:hint="eastAsia" w:ascii="宋体" w:hAnsi="宋体" w:eastAsia="宋体" w:cs="宋体"/>
          <w:color w:val="000000" w:themeColor="text1"/>
          <w:highlight w:val="none"/>
        </w:rPr>
      </w:pPr>
      <w:r>
        <w:rPr>
          <w:rFonts w:ascii="宋体" w:hAnsi="宋体" w:eastAsia="宋体" w:cs="宋体"/>
          <w:color w:val="000000" w:themeColor="text1"/>
          <w:highlight w:val="none"/>
        </w:rPr>
        <w:t xml:space="preserve">十、</w:t>
      </w:r>
      <w:r>
        <w:rPr>
          <w:rFonts w:hint="eastAsia" w:ascii="宋体" w:hAnsi="宋体" w:eastAsia="宋体" w:cs="宋体"/>
          <w:color w:val="000000" w:themeColor="text1"/>
          <w:highlight w:val="none"/>
        </w:rPr>
        <w:t xml:space="preserve">投标分项报价表</w:t>
      </w:r>
      <w:r>
        <w:rPr>
          <w:color w:val="000000" w:themeColor="text1"/>
          <w:highlight w:val="none"/>
        </w:rPr>
      </w:r>
    </w:p>
    <w:p>
      <w:pPr>
        <w:pStyle w:val="865"/>
        <w:keepLines w:val="0"/>
        <w:keepNext w:val="0"/>
        <w:pageBreakBefore w:val="0"/>
        <w:spacing w:after="100" w:afterAutospacing="1" w:line="360" w:lineRule="exact"/>
        <w:widowControl/>
        <w:rPr>
          <w:rFonts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十一、</w:t>
      </w:r>
      <w:r>
        <w:rPr>
          <w:rFonts w:hint="eastAsia" w:ascii="宋体" w:hAnsi="宋体" w:eastAsia="宋体" w:cs="宋体"/>
          <w:color w:val="000000" w:themeColor="text1"/>
          <w:highlight w:val="none"/>
        </w:rPr>
        <w:t xml:space="preserve">关于符合本国产品标准的声明函</w:t>
      </w:r>
      <w:r>
        <w:rPr>
          <w:color w:val="000000" w:themeColor="text1"/>
          <w:highlight w:val="none"/>
        </w:rPr>
      </w:r>
    </w:p>
    <w:p>
      <w:pPr>
        <w:pStyle w:val="865"/>
        <w:keepLines w:val="0"/>
        <w:keepNext w:val="0"/>
        <w:pageBreakBefore w:val="0"/>
        <w:spacing w:after="100" w:afterAutospacing="1" w:line="360" w:lineRule="exact"/>
        <w:widowControl/>
        <w:rPr>
          <w:color w:val="000000" w:themeColor="text1"/>
          <w:highlight w:val="none"/>
        </w:rPr>
      </w:pPr>
      <w:r>
        <w:rPr>
          <w:rFonts w:ascii="宋体" w:hAnsi="宋体" w:eastAsia="宋体" w:cs="宋体"/>
          <w:color w:val="000000" w:themeColor="text1"/>
          <w:highlight w:val="none"/>
        </w:rPr>
        <w:t xml:space="preserve">十</w:t>
      </w:r>
      <w:r>
        <w:rPr>
          <w:rFonts w:hint="eastAsia" w:ascii="宋体" w:hAnsi="宋体" w:eastAsia="宋体" w:cs="宋体"/>
          <w:color w:val="000000" w:themeColor="text1"/>
          <w:highlight w:val="none"/>
          <w:lang w:val="en-US" w:eastAsia="zh-CN"/>
        </w:rPr>
        <w:t xml:space="preserve">二</w:t>
      </w:r>
      <w:r>
        <w:rPr>
          <w:rFonts w:ascii="宋体" w:hAnsi="宋体" w:eastAsia="宋体" w:cs="宋体"/>
          <w:color w:val="000000" w:themeColor="text1"/>
          <w:highlight w:val="none"/>
        </w:rPr>
        <w:t xml:space="preserve">、中小企业声明函</w:t>
      </w:r>
      <w:r>
        <w:rPr>
          <w:color w:val="000000" w:themeColor="text1"/>
          <w:highlight w:val="none"/>
        </w:rPr>
      </w:r>
    </w:p>
    <w:p>
      <w:pPr>
        <w:pStyle w:val="865"/>
        <w:keepLines w:val="0"/>
        <w:keepNext w:val="0"/>
        <w:pageBreakBefore w:val="0"/>
        <w:spacing w:after="100" w:afterAutospacing="1" w:line="360" w:lineRule="exact"/>
        <w:widowControl/>
        <w:rPr>
          <w:color w:val="000000" w:themeColor="text1"/>
          <w:highlight w:val="none"/>
        </w:rPr>
      </w:pPr>
      <w:r>
        <w:rPr>
          <w:rFonts w:ascii="宋体" w:hAnsi="宋体" w:eastAsia="宋体" w:cs="宋体"/>
          <w:color w:val="000000" w:themeColor="text1"/>
          <w:highlight w:val="none"/>
        </w:rPr>
        <w:t xml:space="preserve">十</w:t>
      </w:r>
      <w:r>
        <w:rPr>
          <w:rFonts w:hint="eastAsia" w:ascii="宋体" w:hAnsi="宋体" w:eastAsia="宋体" w:cs="宋体"/>
          <w:color w:val="000000" w:themeColor="text1"/>
          <w:highlight w:val="none"/>
          <w:lang w:val="en-US" w:eastAsia="zh-CN"/>
        </w:rPr>
        <w:t xml:space="preserve">三</w:t>
      </w:r>
      <w:r>
        <w:rPr>
          <w:rFonts w:ascii="宋体" w:hAnsi="宋体" w:eastAsia="宋体" w:cs="宋体"/>
          <w:color w:val="000000" w:themeColor="text1"/>
          <w:highlight w:val="none"/>
        </w:rPr>
        <w:t xml:space="preserve">、响应偏差表</w:t>
      </w:r>
      <w:r>
        <w:rPr>
          <w:color w:val="000000" w:themeColor="text1"/>
          <w:highlight w:val="none"/>
        </w:rPr>
      </w:r>
    </w:p>
    <w:p>
      <w:pPr>
        <w:pStyle w:val="865"/>
        <w:keepLines w:val="0"/>
        <w:keepNext w:val="0"/>
        <w:pageBreakBefore w:val="0"/>
        <w:spacing w:after="100" w:afterAutospacing="1" w:line="360" w:lineRule="exact"/>
        <w:widowControl/>
        <w:rPr>
          <w:color w:val="000000" w:themeColor="text1"/>
          <w:highlight w:val="none"/>
        </w:rPr>
      </w:pPr>
      <w:r>
        <w:rPr>
          <w:rFonts w:ascii="宋体" w:hAnsi="宋体" w:eastAsia="宋体" w:cs="宋体"/>
          <w:color w:val="000000" w:themeColor="text1"/>
          <w:highlight w:val="none"/>
        </w:rPr>
        <w:t xml:space="preserve">十</w:t>
      </w:r>
      <w:r>
        <w:rPr>
          <w:rFonts w:hint="eastAsia" w:ascii="宋体" w:hAnsi="宋体" w:eastAsia="宋体" w:cs="宋体"/>
          <w:color w:val="000000" w:themeColor="text1"/>
          <w:highlight w:val="none"/>
          <w:lang w:val="en-US" w:eastAsia="zh-CN"/>
        </w:rPr>
        <w:t xml:space="preserve">四</w:t>
      </w:r>
      <w:r>
        <w:rPr>
          <w:rFonts w:ascii="宋体" w:hAnsi="宋体" w:eastAsia="宋体" w:cs="宋体"/>
          <w:color w:val="000000" w:themeColor="text1"/>
          <w:highlight w:val="none"/>
        </w:rPr>
        <w:t xml:space="preserve">、所投产品技术资料或样本等</w:t>
      </w:r>
      <w:r>
        <w:rPr>
          <w:color w:val="000000" w:themeColor="text1"/>
          <w:highlight w:val="none"/>
        </w:rPr>
      </w:r>
    </w:p>
    <w:p>
      <w:pPr>
        <w:pStyle w:val="865"/>
        <w:keepLines w:val="0"/>
        <w:keepNext w:val="0"/>
        <w:pageBreakBefore w:val="0"/>
        <w:spacing w:after="100" w:afterAutospacing="1" w:line="360" w:lineRule="exact"/>
        <w:widowControl/>
        <w:rPr>
          <w:color w:val="000000" w:themeColor="text1"/>
          <w:highlight w:val="none"/>
        </w:rPr>
      </w:pPr>
      <w:r>
        <w:rPr>
          <w:rFonts w:ascii="宋体" w:hAnsi="宋体" w:eastAsia="宋体" w:cs="宋体"/>
          <w:color w:val="000000" w:themeColor="text1"/>
          <w:highlight w:val="none"/>
        </w:rPr>
        <w:t xml:space="preserve">十</w:t>
      </w:r>
      <w:r>
        <w:rPr>
          <w:rFonts w:hint="eastAsia" w:ascii="宋体" w:hAnsi="宋体" w:eastAsia="宋体" w:cs="宋体"/>
          <w:color w:val="000000" w:themeColor="text1"/>
          <w:highlight w:val="none"/>
          <w:lang w:val="en-US" w:eastAsia="zh-CN"/>
        </w:rPr>
        <w:t xml:space="preserve">五</w:t>
      </w:r>
      <w:r>
        <w:rPr>
          <w:rFonts w:ascii="宋体" w:hAnsi="宋体" w:eastAsia="宋体" w:cs="宋体"/>
          <w:color w:val="000000" w:themeColor="text1"/>
          <w:highlight w:val="none"/>
        </w:rPr>
        <w:t xml:space="preserve">、主要部件、辅材明细表</w:t>
      </w:r>
      <w:r>
        <w:rPr>
          <w:color w:val="000000" w:themeColor="text1"/>
          <w:highlight w:val="none"/>
        </w:rPr>
      </w:r>
    </w:p>
    <w:p>
      <w:pPr>
        <w:pStyle w:val="865"/>
        <w:keepLines w:val="0"/>
        <w:keepNext w:val="0"/>
        <w:pageBreakBefore w:val="0"/>
        <w:spacing w:after="100" w:afterAutospacing="1" w:line="360" w:lineRule="exact"/>
        <w:widowControl/>
        <w:rPr>
          <w:color w:val="000000" w:themeColor="text1"/>
          <w:highlight w:val="none"/>
        </w:rPr>
      </w:pPr>
      <w:r>
        <w:rPr>
          <w:rFonts w:ascii="宋体" w:hAnsi="宋体" w:eastAsia="宋体" w:cs="宋体"/>
          <w:color w:val="000000" w:themeColor="text1"/>
          <w:highlight w:val="none"/>
        </w:rPr>
        <w:t xml:space="preserve">十</w:t>
      </w:r>
      <w:r>
        <w:rPr>
          <w:rFonts w:hint="eastAsia" w:ascii="宋体" w:hAnsi="宋体" w:eastAsia="宋体" w:cs="宋体"/>
          <w:color w:val="000000" w:themeColor="text1"/>
          <w:highlight w:val="none"/>
          <w:lang w:val="en-US" w:eastAsia="zh-CN"/>
        </w:rPr>
        <w:t xml:space="preserve">六</w:t>
      </w:r>
      <w:r>
        <w:rPr>
          <w:rFonts w:ascii="宋体" w:hAnsi="宋体" w:eastAsia="宋体" w:cs="宋体"/>
          <w:color w:val="000000" w:themeColor="text1"/>
          <w:highlight w:val="none"/>
        </w:rPr>
        <w:t xml:space="preserve">、</w:t>
      </w:r>
      <w:bookmarkStart w:id="76" w:name="_Toc21060_WPSOffice_Level2"/>
      <w:r>
        <w:rPr>
          <w:rFonts w:hint="eastAsia" w:ascii="宋体" w:hAnsi="宋体" w:eastAsia="宋体" w:cs="宋体"/>
          <w:color w:val="000000" w:themeColor="text1"/>
          <w:highlight w:val="none"/>
          <w:lang w:val="en-US" w:eastAsia="zh-CN"/>
        </w:rPr>
        <w:t xml:space="preserve">服务</w:t>
      </w:r>
      <w:r>
        <w:rPr>
          <w:rFonts w:ascii="宋体" w:hAnsi="宋体" w:eastAsia="宋体" w:cs="宋体"/>
          <w:color w:val="000000" w:themeColor="text1"/>
          <w:highlight w:val="none"/>
        </w:rPr>
        <w:t xml:space="preserve">方案</w:t>
      </w:r>
      <w:bookmarkEnd w:id="76"/>
      <w:r>
        <w:rPr>
          <w:color w:val="000000" w:themeColor="text1"/>
          <w:highlight w:val="none"/>
        </w:rPr>
      </w:r>
      <w:r>
        <w:rPr>
          <w:color w:val="000000" w:themeColor="text1"/>
          <w:highlight w:val="none"/>
        </w:rPr>
      </w:r>
    </w:p>
    <w:p>
      <w:pPr>
        <w:pStyle w:val="865"/>
        <w:keepLines w:val="0"/>
        <w:keepNext w:val="0"/>
        <w:pageBreakBefore w:val="0"/>
        <w:spacing w:after="100" w:afterAutospacing="1" w:line="360" w:lineRule="exact"/>
        <w:widowControl/>
        <w:rPr>
          <w:color w:val="000000" w:themeColor="text1"/>
          <w:highlight w:val="none"/>
        </w:rPr>
      </w:pPr>
      <w:r>
        <w:rPr>
          <w:rFonts w:ascii="宋体" w:hAnsi="宋体" w:eastAsia="宋体" w:cs="宋体"/>
          <w:color w:val="000000" w:themeColor="text1"/>
          <w:highlight w:val="none"/>
        </w:rPr>
        <w:t xml:space="preserve">十</w:t>
      </w:r>
      <w:r>
        <w:rPr>
          <w:rFonts w:hint="eastAsia" w:ascii="宋体" w:hAnsi="宋体" w:eastAsia="宋体" w:cs="宋体"/>
          <w:color w:val="000000" w:themeColor="text1"/>
          <w:highlight w:val="none"/>
          <w:lang w:val="en-US" w:eastAsia="zh-CN"/>
        </w:rPr>
        <w:t xml:space="preserve">七</w:t>
      </w:r>
      <w:r>
        <w:rPr>
          <w:rFonts w:ascii="宋体" w:hAnsi="宋体" w:eastAsia="宋体" w:cs="宋体"/>
          <w:color w:val="000000" w:themeColor="text1"/>
          <w:highlight w:val="none"/>
        </w:rPr>
        <w:t xml:space="preserve">、项目业绩一览表</w:t>
      </w:r>
      <w:r>
        <w:rPr>
          <w:color w:val="000000" w:themeColor="text1"/>
          <w:highlight w:val="none"/>
        </w:rPr>
      </w:r>
    </w:p>
    <w:p>
      <w:pPr>
        <w:pStyle w:val="865"/>
        <w:keepLines w:val="0"/>
        <w:keepNext w:val="0"/>
        <w:pageBreakBefore w:val="0"/>
        <w:spacing w:after="100" w:afterAutospacing="1" w:line="360" w:lineRule="exact"/>
        <w:widowControl/>
        <w:rPr>
          <w:color w:val="000000" w:themeColor="text1"/>
          <w:highlight w:val="none"/>
        </w:rPr>
      </w:pPr>
      <w:r>
        <w:rPr>
          <w:rFonts w:ascii="宋体" w:hAnsi="宋体" w:eastAsia="宋体" w:cs="宋体"/>
          <w:color w:val="000000" w:themeColor="text1"/>
          <w:highlight w:val="none"/>
        </w:rPr>
        <w:t xml:space="preserve">十</w:t>
      </w:r>
      <w:r>
        <w:rPr>
          <w:rFonts w:hint="eastAsia" w:ascii="宋体" w:hAnsi="宋体" w:eastAsia="宋体" w:cs="宋体"/>
          <w:color w:val="000000" w:themeColor="text1"/>
          <w:highlight w:val="none"/>
          <w:lang w:val="en-US" w:eastAsia="zh-CN"/>
        </w:rPr>
        <w:t xml:space="preserve">八</w:t>
      </w:r>
      <w:r>
        <w:rPr>
          <w:rFonts w:ascii="宋体" w:hAnsi="宋体" w:eastAsia="宋体" w:cs="宋体"/>
          <w:color w:val="000000" w:themeColor="text1"/>
          <w:highlight w:val="none"/>
        </w:rPr>
        <w:t xml:space="preserve">、投标所需其他材料</w:t>
      </w:r>
      <w:r>
        <w:rPr>
          <w:color w:val="000000" w:themeColor="text1"/>
          <w:highlight w:val="none"/>
        </w:rPr>
      </w:r>
    </w:p>
    <w:p>
      <w:pPr>
        <w:pStyle w:val="866"/>
        <w:spacing w:line="360" w:lineRule="auto"/>
        <w:rPr>
          <w:color w:val="000000" w:themeColor="text1"/>
          <w:highlight w:val="none"/>
        </w:rPr>
        <w:outlineLvl w:val="1"/>
      </w:pPr>
      <w:r>
        <w:rPr>
          <w:color w:val="000000" w:themeColor="text1"/>
          <w:highlight w:val="none"/>
        </w:rPr>
        <w:br w:type="page" w:clear="all"/>
      </w:r>
      <w:bookmarkStart w:id="77" w:name="_Toc21292"/>
      <w:r>
        <w:rPr>
          <w:color w:val="000000" w:themeColor="text1"/>
          <w:highlight w:val="none"/>
        </w:rPr>
      </w:r>
      <w:bookmarkStart w:id="78" w:name="_Toc514054486"/>
      <w:r>
        <w:rPr>
          <w:color w:val="000000" w:themeColor="text1"/>
          <w:highlight w:val="none"/>
        </w:rPr>
      </w:r>
      <w:bookmarkStart w:id="79" w:name="_Toc23205_WPSOffice_Level2"/>
      <w:r>
        <w:rPr>
          <w:color w:val="000000" w:themeColor="text1"/>
          <w:highlight w:val="none"/>
        </w:rPr>
        <w:t xml:space="preserve">一、投标人基本情况</w:t>
      </w:r>
      <w:bookmarkEnd w:id="77"/>
      <w:r>
        <w:rPr>
          <w:color w:val="000000" w:themeColor="text1"/>
          <w:highlight w:val="none"/>
        </w:rPr>
      </w:r>
      <w:bookmarkEnd w:id="78"/>
      <w:r>
        <w:rPr>
          <w:color w:val="000000" w:themeColor="text1"/>
          <w:highlight w:val="none"/>
        </w:rPr>
      </w:r>
      <w:bookmarkEnd w:id="79"/>
      <w:r>
        <w:rPr>
          <w:color w:val="000000" w:themeColor="text1"/>
          <w:highlight w:val="none"/>
        </w:rPr>
      </w:r>
      <w:r>
        <w:rPr>
          <w:color w:val="000000" w:themeColor="text1"/>
          <w:highlight w:val="none"/>
        </w:rPr>
      </w:r>
    </w:p>
    <w:p>
      <w:pPr>
        <w:pStyle w:val="867"/>
        <w:jc w:val="center"/>
        <w:spacing w:line="360" w:lineRule="auto"/>
        <w:rPr>
          <w:rFonts w:hint="eastAsia"/>
          <w:color w:val="000000" w:themeColor="text1"/>
          <w:sz w:val="44"/>
          <w:szCs w:val="44"/>
          <w:highlight w:val="none"/>
        </w:rPr>
      </w:pPr>
      <w:r>
        <w:rPr>
          <w:rFonts w:hint="eastAsia"/>
          <w:color w:val="000000" w:themeColor="text1"/>
          <w:sz w:val="44"/>
          <w:szCs w:val="44"/>
          <w:highlight w:val="none"/>
        </w:rPr>
        <w:t xml:space="preserve">投标人基本情况表</w:t>
      </w:r>
      <w:r>
        <w:rPr>
          <w:color w:val="000000" w:themeColor="text1"/>
          <w:highlight w:val="none"/>
        </w:rPr>
      </w:r>
    </w:p>
    <w:tbl>
      <w:tblPr>
        <w:tblStyle w:val="6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867"/>
              <w:jc w:val="center"/>
              <w:spacing w:line="360" w:lineRule="auto"/>
              <w:rPr>
                <w:rFonts w:hint="eastAsia"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投标人名称</w:t>
            </w:r>
            <w:r>
              <w:rPr>
                <w:color w:val="000000" w:themeColor="text1"/>
                <w:highlight w:val="none"/>
              </w:rPr>
            </w:r>
          </w:p>
        </w:tc>
        <w:tc>
          <w:tcPr>
            <w:gridSpan w:val="3"/>
            <w:tcW w:w="6998" w:type="dxa"/>
            <w:vAlign w:val="center"/>
            <w:textDirection w:val="lrTb"/>
            <w:noWrap w:val="false"/>
          </w:tcPr>
          <w:p>
            <w:pPr>
              <w:pStyle w:val="867"/>
              <w:jc w:val="center"/>
              <w:spacing w:line="360" w:lineRule="auto"/>
              <w:rPr>
                <w:rFonts w:hint="eastAsia"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r>
            <w:r>
              <w:rPr>
                <w:color w:val="000000" w:themeColor="text1"/>
                <w:highlight w:val="none"/>
              </w:rPr>
            </w:r>
          </w:p>
        </w:tc>
      </w:tr>
      <w:tr>
        <w:trPr>
          <w:jc w:val="center"/>
        </w:trPr>
        <w:tc>
          <w:tcPr>
            <w:tcW w:w="1526" w:type="dxa"/>
            <w:vAlign w:val="center"/>
            <w:textDirection w:val="lrTb"/>
            <w:noWrap w:val="false"/>
          </w:tcPr>
          <w:p>
            <w:pPr>
              <w:pStyle w:val="867"/>
              <w:jc w:val="center"/>
              <w:spacing w:line="360" w:lineRule="auto"/>
              <w:rPr>
                <w:rFonts w:hint="eastAsia"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法定代表人</w:t>
            </w:r>
            <w:r>
              <w:rPr>
                <w:color w:val="000000" w:themeColor="text1"/>
                <w:highlight w:val="none"/>
              </w:rPr>
            </w:r>
          </w:p>
        </w:tc>
        <w:tc>
          <w:tcPr>
            <w:tcW w:w="3118" w:type="dxa"/>
            <w:vAlign w:val="center"/>
            <w:textDirection w:val="lrTb"/>
            <w:noWrap w:val="false"/>
          </w:tcPr>
          <w:p>
            <w:pPr>
              <w:pStyle w:val="867"/>
              <w:jc w:val="center"/>
              <w:spacing w:line="360" w:lineRule="auto"/>
              <w:rPr>
                <w:rFonts w:hint="eastAsia"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67"/>
              <w:jc w:val="center"/>
              <w:spacing w:line="360" w:lineRule="auto"/>
              <w:rPr>
                <w:rFonts w:hint="eastAsia"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注册地区</w:t>
            </w:r>
            <w:r>
              <w:rPr>
                <w:color w:val="000000" w:themeColor="text1"/>
                <w:highlight w:val="none"/>
              </w:rPr>
            </w:r>
          </w:p>
        </w:tc>
        <w:tc>
          <w:tcPr>
            <w:tcW w:w="2604" w:type="dxa"/>
            <w:vAlign w:val="center"/>
            <w:textDirection w:val="lrTb"/>
            <w:noWrap w:val="false"/>
          </w:tcPr>
          <w:p>
            <w:pPr>
              <w:pStyle w:val="867"/>
              <w:jc w:val="center"/>
              <w:spacing w:line="360" w:lineRule="auto"/>
              <w:rPr>
                <w:rFonts w:hint="eastAsia"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r>
            <w:r>
              <w:rPr>
                <w:color w:val="000000" w:themeColor="text1"/>
                <w:highlight w:val="none"/>
              </w:rPr>
            </w:r>
          </w:p>
        </w:tc>
      </w:tr>
      <w:tr>
        <w:trPr>
          <w:jc w:val="center"/>
        </w:trPr>
        <w:tc>
          <w:tcPr>
            <w:tcW w:w="1526" w:type="dxa"/>
            <w:vAlign w:val="center"/>
            <w:textDirection w:val="lrTb"/>
            <w:noWrap w:val="false"/>
          </w:tcPr>
          <w:p>
            <w:pPr>
              <w:pStyle w:val="867"/>
              <w:jc w:val="center"/>
              <w:spacing w:line="360" w:lineRule="auto"/>
              <w:rPr>
                <w:rFonts w:hint="eastAsia"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地址</w:t>
            </w:r>
            <w:r>
              <w:rPr>
                <w:color w:val="000000" w:themeColor="text1"/>
                <w:highlight w:val="none"/>
              </w:rPr>
            </w:r>
          </w:p>
        </w:tc>
        <w:tc>
          <w:tcPr>
            <w:tcW w:w="3118" w:type="dxa"/>
            <w:vAlign w:val="center"/>
            <w:textDirection w:val="lrTb"/>
            <w:noWrap w:val="false"/>
          </w:tcPr>
          <w:p>
            <w:pPr>
              <w:pStyle w:val="867"/>
              <w:jc w:val="center"/>
              <w:spacing w:line="360" w:lineRule="auto"/>
              <w:rPr>
                <w:rFonts w:hint="eastAsia"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67"/>
              <w:jc w:val="center"/>
              <w:spacing w:line="360" w:lineRule="auto"/>
              <w:rPr>
                <w:rFonts w:hint="eastAsia"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邮政编码</w:t>
            </w:r>
            <w:r>
              <w:rPr>
                <w:color w:val="000000" w:themeColor="text1"/>
                <w:highlight w:val="none"/>
              </w:rPr>
            </w:r>
          </w:p>
        </w:tc>
        <w:tc>
          <w:tcPr>
            <w:tcW w:w="2604" w:type="dxa"/>
            <w:vAlign w:val="center"/>
            <w:textDirection w:val="lrTb"/>
            <w:noWrap w:val="false"/>
          </w:tcPr>
          <w:p>
            <w:pPr>
              <w:pStyle w:val="867"/>
              <w:jc w:val="center"/>
              <w:spacing w:line="360" w:lineRule="auto"/>
              <w:rPr>
                <w:rFonts w:hint="eastAsia"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r>
            <w:r>
              <w:rPr>
                <w:color w:val="000000" w:themeColor="text1"/>
                <w:highlight w:val="none"/>
              </w:rPr>
            </w:r>
          </w:p>
        </w:tc>
      </w:tr>
      <w:tr>
        <w:trPr>
          <w:jc w:val="center"/>
        </w:trPr>
        <w:tc>
          <w:tcPr>
            <w:tcW w:w="1526" w:type="dxa"/>
            <w:vAlign w:val="center"/>
            <w:textDirection w:val="lrTb"/>
            <w:noWrap w:val="false"/>
          </w:tcPr>
          <w:p>
            <w:pPr>
              <w:pStyle w:val="867"/>
              <w:jc w:val="center"/>
              <w:spacing w:line="360" w:lineRule="auto"/>
              <w:rPr>
                <w:rFonts w:hint="eastAsia"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成立时间</w:t>
            </w:r>
            <w:r>
              <w:rPr>
                <w:color w:val="000000" w:themeColor="text1"/>
                <w:highlight w:val="none"/>
              </w:rPr>
            </w:r>
          </w:p>
        </w:tc>
        <w:tc>
          <w:tcPr>
            <w:tcW w:w="3118" w:type="dxa"/>
            <w:vAlign w:val="center"/>
            <w:textDirection w:val="lrTb"/>
            <w:noWrap w:val="false"/>
          </w:tcPr>
          <w:p>
            <w:pPr>
              <w:pStyle w:val="867"/>
              <w:jc w:val="center"/>
              <w:spacing w:line="360" w:lineRule="auto"/>
              <w:rPr>
                <w:rFonts w:hint="eastAsia"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67"/>
              <w:jc w:val="center"/>
              <w:spacing w:line="360" w:lineRule="auto"/>
              <w:rPr>
                <w:rFonts w:hint="eastAsia"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单位性质</w:t>
            </w:r>
            <w:r>
              <w:rPr>
                <w:color w:val="000000" w:themeColor="text1"/>
                <w:highlight w:val="none"/>
              </w:rPr>
            </w:r>
          </w:p>
        </w:tc>
        <w:tc>
          <w:tcPr>
            <w:tcW w:w="2604" w:type="dxa"/>
            <w:vAlign w:val="center"/>
            <w:textDirection w:val="lrTb"/>
            <w:noWrap w:val="false"/>
          </w:tcPr>
          <w:p>
            <w:pPr>
              <w:pStyle w:val="867"/>
              <w:jc w:val="center"/>
              <w:spacing w:line="360" w:lineRule="auto"/>
              <w:rPr>
                <w:rFonts w:hint="eastAsia"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r>
            <w:r>
              <w:rPr>
                <w:color w:val="000000" w:themeColor="text1"/>
                <w:highlight w:val="none"/>
              </w:rPr>
            </w:r>
          </w:p>
        </w:tc>
      </w:tr>
      <w:tr>
        <w:trPr>
          <w:jc w:val="center"/>
        </w:trPr>
        <w:tc>
          <w:tcPr>
            <w:tcW w:w="1526" w:type="dxa"/>
            <w:vAlign w:val="center"/>
            <w:textDirection w:val="lrTb"/>
            <w:noWrap w:val="false"/>
          </w:tcPr>
          <w:p>
            <w:pPr>
              <w:pStyle w:val="867"/>
              <w:jc w:val="center"/>
              <w:spacing w:line="360" w:lineRule="auto"/>
              <w:rPr>
                <w:rFonts w:hint="eastAsia"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注册号或社会信用代码</w:t>
            </w:r>
            <w:r>
              <w:rPr>
                <w:color w:val="000000" w:themeColor="text1"/>
                <w:highlight w:val="none"/>
              </w:rPr>
            </w:r>
          </w:p>
        </w:tc>
        <w:tc>
          <w:tcPr>
            <w:tcW w:w="3118" w:type="dxa"/>
            <w:vAlign w:val="center"/>
            <w:textDirection w:val="lrTb"/>
            <w:noWrap w:val="false"/>
          </w:tcPr>
          <w:p>
            <w:pPr>
              <w:pStyle w:val="867"/>
              <w:jc w:val="center"/>
              <w:spacing w:line="360" w:lineRule="auto"/>
              <w:rPr>
                <w:rFonts w:hint="eastAsia"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67"/>
              <w:jc w:val="center"/>
              <w:spacing w:line="360" w:lineRule="auto"/>
              <w:rPr>
                <w:rFonts w:hint="eastAsia"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注册资本（万元）</w:t>
            </w:r>
            <w:r>
              <w:rPr>
                <w:color w:val="000000" w:themeColor="text1"/>
                <w:highlight w:val="none"/>
              </w:rPr>
            </w:r>
          </w:p>
        </w:tc>
        <w:tc>
          <w:tcPr>
            <w:tcW w:w="2604" w:type="dxa"/>
            <w:vAlign w:val="center"/>
            <w:textDirection w:val="lrTb"/>
            <w:noWrap w:val="false"/>
          </w:tcPr>
          <w:p>
            <w:pPr>
              <w:pStyle w:val="867"/>
              <w:jc w:val="center"/>
              <w:spacing w:line="360" w:lineRule="auto"/>
              <w:rPr>
                <w:rFonts w:hint="eastAsia"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r>
            <w:r>
              <w:rPr>
                <w:color w:val="000000" w:themeColor="text1"/>
                <w:highlight w:val="none"/>
              </w:rPr>
            </w:r>
          </w:p>
        </w:tc>
      </w:tr>
      <w:tr>
        <w:trPr>
          <w:jc w:val="center"/>
        </w:trPr>
        <w:tc>
          <w:tcPr>
            <w:tcW w:w="1526" w:type="dxa"/>
            <w:vAlign w:val="center"/>
            <w:textDirection w:val="lrTb"/>
            <w:noWrap w:val="false"/>
          </w:tcPr>
          <w:p>
            <w:pPr>
              <w:pStyle w:val="867"/>
              <w:jc w:val="center"/>
              <w:spacing w:line="360" w:lineRule="auto"/>
              <w:rPr>
                <w:rFonts w:hint="eastAsia"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开户银行</w:t>
            </w:r>
            <w:r>
              <w:rPr>
                <w:color w:val="000000" w:themeColor="text1"/>
                <w:highlight w:val="none"/>
              </w:rPr>
            </w:r>
          </w:p>
        </w:tc>
        <w:tc>
          <w:tcPr>
            <w:tcW w:w="3118" w:type="dxa"/>
            <w:vAlign w:val="center"/>
            <w:textDirection w:val="lrTb"/>
            <w:noWrap w:val="false"/>
          </w:tcPr>
          <w:p>
            <w:pPr>
              <w:pStyle w:val="867"/>
              <w:jc w:val="center"/>
              <w:spacing w:line="360" w:lineRule="auto"/>
              <w:rPr>
                <w:rFonts w:hint="eastAsia"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67"/>
              <w:jc w:val="center"/>
              <w:spacing w:line="360" w:lineRule="auto"/>
              <w:rPr>
                <w:rFonts w:hint="eastAsia"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账号</w:t>
            </w:r>
            <w:r>
              <w:rPr>
                <w:color w:val="000000" w:themeColor="text1"/>
                <w:highlight w:val="none"/>
              </w:rPr>
            </w:r>
          </w:p>
        </w:tc>
        <w:tc>
          <w:tcPr>
            <w:tcW w:w="2604" w:type="dxa"/>
            <w:vAlign w:val="center"/>
            <w:textDirection w:val="lrTb"/>
            <w:noWrap w:val="false"/>
          </w:tcPr>
          <w:p>
            <w:pPr>
              <w:pStyle w:val="867"/>
              <w:jc w:val="center"/>
              <w:spacing w:line="360" w:lineRule="auto"/>
              <w:rPr>
                <w:rFonts w:hint="eastAsia"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r>
            <w:r>
              <w:rPr>
                <w:color w:val="000000" w:themeColor="text1"/>
                <w:highlight w:val="none"/>
              </w:rPr>
            </w:r>
          </w:p>
        </w:tc>
      </w:tr>
      <w:tr>
        <w:trPr>
          <w:jc w:val="center"/>
        </w:trPr>
        <w:tc>
          <w:tcPr>
            <w:tcW w:w="1526" w:type="dxa"/>
            <w:vAlign w:val="center"/>
            <w:textDirection w:val="lrTb"/>
            <w:noWrap w:val="false"/>
          </w:tcPr>
          <w:p>
            <w:pPr>
              <w:pStyle w:val="867"/>
              <w:jc w:val="center"/>
              <w:spacing w:line="360" w:lineRule="auto"/>
              <w:rPr>
                <w:rFonts w:hint="eastAsia"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联系人</w:t>
            </w:r>
            <w:r>
              <w:rPr>
                <w:color w:val="000000" w:themeColor="text1"/>
                <w:highlight w:val="none"/>
              </w:rPr>
            </w:r>
          </w:p>
        </w:tc>
        <w:tc>
          <w:tcPr>
            <w:tcW w:w="3118" w:type="dxa"/>
            <w:vAlign w:val="center"/>
            <w:textDirection w:val="lrTb"/>
            <w:noWrap w:val="false"/>
          </w:tcPr>
          <w:p>
            <w:pPr>
              <w:pStyle w:val="867"/>
              <w:jc w:val="center"/>
              <w:spacing w:line="360" w:lineRule="auto"/>
              <w:rPr>
                <w:rFonts w:hint="eastAsia"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67"/>
              <w:jc w:val="center"/>
              <w:spacing w:line="360" w:lineRule="auto"/>
              <w:rPr>
                <w:rFonts w:hint="eastAsia"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联系电话</w:t>
            </w:r>
            <w:r>
              <w:rPr>
                <w:color w:val="000000" w:themeColor="text1"/>
                <w:highlight w:val="none"/>
              </w:rPr>
            </w:r>
          </w:p>
        </w:tc>
        <w:tc>
          <w:tcPr>
            <w:tcW w:w="2604" w:type="dxa"/>
            <w:vAlign w:val="center"/>
            <w:textDirection w:val="lrTb"/>
            <w:noWrap w:val="false"/>
          </w:tcPr>
          <w:p>
            <w:pPr>
              <w:pStyle w:val="867"/>
              <w:jc w:val="center"/>
              <w:spacing w:line="360" w:lineRule="auto"/>
              <w:rPr>
                <w:rFonts w:hint="eastAsia"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r>
            <w:r>
              <w:rPr>
                <w:color w:val="000000" w:themeColor="text1"/>
                <w:highlight w:val="none"/>
              </w:rPr>
            </w:r>
          </w:p>
        </w:tc>
      </w:tr>
      <w:tr>
        <w:trPr>
          <w:jc w:val="center"/>
          <w:trHeight w:val="2376"/>
        </w:trPr>
        <w:tc>
          <w:tcPr>
            <w:tcW w:w="1526" w:type="dxa"/>
            <w:vAlign w:val="center"/>
            <w:textDirection w:val="lrTb"/>
            <w:noWrap w:val="false"/>
          </w:tcPr>
          <w:p>
            <w:pPr>
              <w:pStyle w:val="867"/>
              <w:jc w:val="center"/>
              <w:spacing w:line="360" w:lineRule="auto"/>
              <w:rPr>
                <w:rFonts w:hint="eastAsia"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经营范围</w:t>
            </w:r>
            <w:r>
              <w:rPr>
                <w:color w:val="000000" w:themeColor="text1"/>
                <w:highlight w:val="none"/>
              </w:rPr>
            </w:r>
          </w:p>
        </w:tc>
        <w:tc>
          <w:tcPr>
            <w:gridSpan w:val="3"/>
            <w:tcW w:w="6998" w:type="dxa"/>
            <w:vAlign w:val="top"/>
            <w:textDirection w:val="lrTb"/>
            <w:noWrap w:val="false"/>
          </w:tcPr>
          <w:p>
            <w:pPr>
              <w:pStyle w:val="867"/>
              <w:ind w:firstLine="1432"/>
              <w:spacing w:line="360" w:lineRule="auto"/>
              <w:rPr>
                <w:rFonts w:hint="eastAsia"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r>
            <w:r>
              <w:rPr>
                <w:color w:val="000000" w:themeColor="text1"/>
                <w:highlight w:val="none"/>
              </w:rPr>
            </w:r>
          </w:p>
        </w:tc>
      </w:tr>
      <w:tr>
        <w:trPr>
          <w:jc w:val="center"/>
          <w:trHeight w:val="1134"/>
        </w:trPr>
        <w:tc>
          <w:tcPr>
            <w:tcW w:w="1526" w:type="dxa"/>
            <w:vAlign w:val="center"/>
            <w:textDirection w:val="lrTb"/>
            <w:noWrap w:val="false"/>
          </w:tcPr>
          <w:p>
            <w:pPr>
              <w:pStyle w:val="867"/>
              <w:jc w:val="center"/>
              <w:spacing w:line="360" w:lineRule="auto"/>
              <w:rPr>
                <w:rFonts w:hint="eastAsia"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备注</w:t>
            </w:r>
            <w:r>
              <w:rPr>
                <w:color w:val="000000" w:themeColor="text1"/>
                <w:highlight w:val="none"/>
              </w:rPr>
            </w:r>
          </w:p>
        </w:tc>
        <w:tc>
          <w:tcPr>
            <w:gridSpan w:val="3"/>
            <w:tcW w:w="6998" w:type="dxa"/>
            <w:vAlign w:val="center"/>
            <w:textDirection w:val="lrTb"/>
            <w:noWrap w:val="false"/>
          </w:tcPr>
          <w:p>
            <w:pPr>
              <w:pStyle w:val="867"/>
              <w:jc w:val="center"/>
              <w:spacing w:line="360" w:lineRule="auto"/>
              <w:rPr>
                <w:rFonts w:hint="eastAsia"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r>
            <w:r>
              <w:rPr>
                <w:color w:val="000000" w:themeColor="text1"/>
                <w:highlight w:val="none"/>
              </w:rPr>
            </w:r>
          </w:p>
        </w:tc>
      </w:tr>
    </w:tbl>
    <w:p>
      <w:pPr>
        <w:pStyle w:val="867"/>
        <w:jc w:val="center"/>
        <w:spacing w:line="360" w:lineRule="auto"/>
        <w:rPr>
          <w:rFonts w:hint="eastAsia" w:ascii="方正大标宋简体" w:eastAsia="方正大标宋简体"/>
          <w:bCs/>
          <w:color w:val="000000" w:themeColor="text1"/>
          <w:sz w:val="32"/>
          <w:szCs w:val="32"/>
          <w:highlight w:val="none"/>
        </w:rPr>
      </w:pPr>
      <w:r>
        <w:rPr>
          <w:rFonts w:hint="eastAsia" w:ascii="方正大标宋简体" w:eastAsia="方正大标宋简体"/>
          <w:bCs/>
          <w:color w:val="000000" w:themeColor="text1"/>
          <w:sz w:val="32"/>
          <w:szCs w:val="32"/>
          <w:highlight w:val="none"/>
        </w:rPr>
      </w:r>
      <w:r>
        <w:rPr>
          <w:color w:val="000000" w:themeColor="text1"/>
          <w:highlight w:val="none"/>
        </w:rPr>
      </w:r>
    </w:p>
    <w:p>
      <w:pPr>
        <w:pStyle w:val="868"/>
        <w:spacing w:line="360" w:lineRule="auto"/>
        <w:rPr>
          <w:rFonts w:hint="eastAsia"/>
          <w:color w:val="000000" w:themeColor="text1"/>
          <w:highlight w:val="none"/>
        </w:rPr>
        <w:outlineLvl w:val="1"/>
      </w:pPr>
      <w:r>
        <w:rPr>
          <w:color w:val="000000" w:themeColor="text1"/>
          <w:highlight w:val="none"/>
        </w:rPr>
        <w:br w:type="page" w:clear="all"/>
      </w:r>
      <w:bookmarkStart w:id="80" w:name="_Toc514054487"/>
      <w:r>
        <w:rPr>
          <w:color w:val="000000" w:themeColor="text1"/>
          <w:highlight w:val="none"/>
        </w:rPr>
      </w:r>
      <w:bookmarkStart w:id="81" w:name="_Toc30260_WPSOffice_Level2"/>
      <w:r>
        <w:rPr>
          <w:color w:val="000000" w:themeColor="text1"/>
          <w:highlight w:val="none"/>
        </w:rPr>
      </w:r>
      <w:bookmarkStart w:id="82" w:name="_Toc15353"/>
      <w:r>
        <w:rPr>
          <w:color w:val="000000" w:themeColor="text1"/>
          <w:highlight w:val="none"/>
        </w:rPr>
        <w:t xml:space="preserve">二、</w:t>
      </w:r>
      <w:r>
        <w:rPr>
          <w:rFonts w:hint="eastAsia"/>
          <w:color w:val="000000" w:themeColor="text1"/>
          <w:highlight w:val="none"/>
          <w:lang w:val="en-US" w:eastAsia="zh-CN"/>
        </w:rPr>
        <w:t xml:space="preserve">投标</w:t>
      </w:r>
      <w:r>
        <w:rPr>
          <w:color w:val="000000" w:themeColor="text1"/>
          <w:highlight w:val="none"/>
        </w:rPr>
        <w:t xml:space="preserve">人资质</w:t>
      </w:r>
      <w:bookmarkEnd w:id="80"/>
      <w:r>
        <w:rPr>
          <w:color w:val="000000" w:themeColor="text1"/>
          <w:highlight w:val="none"/>
        </w:rPr>
      </w:r>
      <w:bookmarkEnd w:id="81"/>
      <w:r>
        <w:rPr>
          <w:rFonts w:hint="eastAsia"/>
          <w:color w:val="000000" w:themeColor="text1"/>
          <w:highlight w:val="none"/>
          <w:lang w:eastAsia="zh-CN"/>
        </w:rPr>
        <w:t xml:space="preserve">（</w:t>
      </w:r>
      <w:r>
        <w:rPr>
          <w:rFonts w:hint="eastAsia"/>
          <w:color w:val="000000" w:themeColor="text1"/>
          <w:highlight w:val="none"/>
          <w:lang w:val="en-US" w:eastAsia="zh-CN"/>
        </w:rPr>
        <w:t xml:space="preserve">按资格要求提供</w:t>
      </w:r>
      <w:r>
        <w:rPr>
          <w:rFonts w:hint="eastAsia"/>
          <w:color w:val="000000" w:themeColor="text1"/>
          <w:highlight w:val="none"/>
          <w:lang w:eastAsia="zh-CN"/>
        </w:rPr>
        <w:t xml:space="preserve">）</w:t>
      </w:r>
      <w:bookmarkEnd w:id="82"/>
      <w:r>
        <w:rPr>
          <w:color w:val="000000" w:themeColor="text1"/>
          <w:highlight w:val="none"/>
        </w:rPr>
      </w:r>
      <w:r>
        <w:rPr>
          <w:color w:val="000000" w:themeColor="text1"/>
          <w:highlight w:val="none"/>
        </w:rPr>
      </w:r>
    </w:p>
    <w:p>
      <w:pPr>
        <w:pStyle w:val="869"/>
        <w:spacing w:line="360" w:lineRule="auto"/>
        <w:rPr>
          <w:rFonts w:hint="eastAsia"/>
          <w:color w:val="000000" w:themeColor="text1"/>
          <w:highlight w:val="none"/>
        </w:rPr>
      </w:pPr>
      <w:r>
        <w:rPr>
          <w:rFonts w:hint="eastAsia"/>
          <w:color w:val="000000" w:themeColor="text1"/>
          <w:highlight w:val="none"/>
        </w:rPr>
        <w:t xml:space="preserve">    </w:t>
      </w:r>
      <w:bookmarkStart w:id="83" w:name="_Toc21452_WPSOffice_Level2"/>
      <w:r>
        <w:rPr>
          <w:color w:val="000000" w:themeColor="text1"/>
          <w:highlight w:val="none"/>
        </w:rPr>
      </w:r>
      <w:bookmarkStart w:id="84" w:name="_Toc514054488"/>
      <w:r>
        <w:rPr>
          <w:color w:val="000000" w:themeColor="text1"/>
          <w:highlight w:val="none"/>
        </w:rPr>
      </w:r>
      <w:r>
        <w:rPr>
          <w:color w:val="000000" w:themeColor="text1"/>
          <w:highlight w:val="none"/>
        </w:rPr>
      </w:r>
    </w:p>
    <w:p>
      <w:pPr>
        <w:pStyle w:val="869"/>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69"/>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69"/>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69"/>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69"/>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69"/>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69"/>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69"/>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69"/>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69"/>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69"/>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69"/>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69"/>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69"/>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69"/>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69"/>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69"/>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69"/>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69"/>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69"/>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69"/>
        <w:spacing w:line="360" w:lineRule="auto"/>
        <w:rPr>
          <w:color w:val="000000" w:themeColor="text1"/>
          <w:highlight w:val="none"/>
        </w:rPr>
        <w:outlineLvl w:val="1"/>
      </w:pPr>
      <w:r>
        <w:rPr>
          <w:color w:val="000000" w:themeColor="text1"/>
          <w:highlight w:val="none"/>
        </w:rPr>
      </w:r>
      <w:bookmarkStart w:id="85" w:name="_Toc18935"/>
      <w:r>
        <w:rPr>
          <w:color w:val="000000" w:themeColor="text1"/>
          <w:highlight w:val="none"/>
        </w:rPr>
        <w:t xml:space="preserve">三、投标人</w:t>
      </w:r>
      <w:bookmarkEnd w:id="83"/>
      <w:r>
        <w:rPr>
          <w:color w:val="000000" w:themeColor="text1"/>
          <w:highlight w:val="none"/>
        </w:rPr>
      </w:r>
      <w:bookmarkEnd w:id="84"/>
      <w:r>
        <w:rPr>
          <w:color w:val="000000" w:themeColor="text1"/>
          <w:highlight w:val="none"/>
        </w:rPr>
      </w:r>
      <w:bookmarkEnd w:id="85"/>
      <w:r>
        <w:rPr>
          <w:rFonts w:hint="eastAsia" w:ascii="宋体" w:hAnsi="宋体" w:cs="Arial"/>
          <w:bCs/>
          <w:color w:val="000000" w:themeColor="text1"/>
          <w:highlight w:val="none"/>
        </w:rPr>
        <w:t xml:space="preserve">具有良好的商业信誉和健全的财务会计制度</w:t>
      </w:r>
      <w:r>
        <w:rPr>
          <w:color w:val="000000" w:themeColor="text1"/>
          <w:highlight w:val="none"/>
        </w:rPr>
      </w:r>
    </w:p>
    <w:p>
      <w:pPr>
        <w:pStyle w:val="870"/>
        <w:spacing w:line="360" w:lineRule="auto"/>
        <w:rPr>
          <w:color w:val="000000" w:themeColor="text1"/>
          <w:highlight w:val="none"/>
        </w:rPr>
      </w:pPr>
      <w:r>
        <w:rPr>
          <w:rFonts w:hint="eastAsia" w:ascii="宋体"/>
          <w:bCs/>
          <w:color w:val="000000" w:themeColor="text1"/>
          <w:szCs w:val="32"/>
          <w:highlight w:val="none"/>
        </w:rPr>
        <w:t xml:space="preserve">提供符合招标文件要求的资料</w:t>
      </w:r>
      <w:r>
        <w:rPr>
          <w:color w:val="000000" w:themeColor="text1"/>
          <w:highlight w:val="none"/>
        </w:rPr>
      </w:r>
    </w:p>
    <w:p>
      <w:pPr>
        <w:pStyle w:val="871"/>
        <w:spacing w:line="360" w:lineRule="auto"/>
        <w:rPr>
          <w:color w:val="000000" w:themeColor="text1"/>
          <w:highlight w:val="none"/>
        </w:rPr>
        <w:outlineLvl w:val="1"/>
      </w:pPr>
      <w:r>
        <w:rPr>
          <w:color w:val="000000" w:themeColor="text1"/>
          <w:highlight w:val="none"/>
        </w:rPr>
        <w:br w:type="page" w:clear="all"/>
      </w:r>
      <w:bookmarkStart w:id="86" w:name="_Toc11562_WPSOffice_Level2"/>
      <w:r>
        <w:rPr>
          <w:color w:val="000000" w:themeColor="text1"/>
          <w:highlight w:val="none"/>
        </w:rPr>
      </w:r>
      <w:bookmarkStart w:id="87" w:name="_Toc514054489"/>
      <w:r>
        <w:rPr>
          <w:color w:val="000000" w:themeColor="text1"/>
          <w:highlight w:val="none"/>
        </w:rPr>
      </w:r>
      <w:bookmarkStart w:id="88" w:name="_Toc29626"/>
      <w:r>
        <w:rPr>
          <w:color w:val="000000" w:themeColor="text1"/>
          <w:highlight w:val="none"/>
        </w:rPr>
        <w:t xml:space="preserve">四、</w:t>
      </w:r>
      <w:bookmarkEnd w:id="86"/>
      <w:r>
        <w:rPr>
          <w:color w:val="000000" w:themeColor="text1"/>
          <w:highlight w:val="none"/>
        </w:rPr>
      </w:r>
      <w:bookmarkEnd w:id="87"/>
      <w:r>
        <w:rPr>
          <w:color w:val="000000" w:themeColor="text1"/>
          <w:highlight w:val="none"/>
        </w:rPr>
      </w:r>
      <w:bookmarkEnd w:id="88"/>
      <w:r>
        <w:rPr>
          <w:rFonts w:hint="eastAsia" w:ascii="宋体" w:hAnsi="宋体" w:cs="Arial"/>
          <w:bCs/>
          <w:color w:val="000000" w:themeColor="text1"/>
          <w:highlight w:val="none"/>
        </w:rPr>
        <w:t xml:space="preserve">具有履行合同所必需的设备和专业技术能力</w:t>
      </w:r>
      <w:r>
        <w:rPr>
          <w:color w:val="000000" w:themeColor="text1"/>
          <w:highlight w:val="none"/>
        </w:rPr>
      </w:r>
    </w:p>
    <w:p>
      <w:pPr>
        <w:pStyle w:val="872"/>
        <w:jc w:val="center"/>
        <w:spacing w:line="360" w:lineRule="auto"/>
        <w:rPr>
          <w:rFonts w:hint="eastAsia" w:ascii="宋体" w:hAnsi="宋体"/>
          <w:b/>
          <w:color w:val="000000" w:themeColor="text1"/>
          <w:sz w:val="32"/>
          <w:szCs w:val="24"/>
          <w:highlight w:val="none"/>
        </w:rPr>
      </w:pPr>
      <w:r>
        <w:rPr>
          <w:color w:val="000000" w:themeColor="text1"/>
          <w:highlight w:val="none"/>
        </w:rPr>
      </w:r>
      <w:bookmarkStart w:id="89" w:name="_Toc31740_WPSOffice_Level2"/>
      <w:r>
        <w:rPr>
          <w:color w:val="000000" w:themeColor="text1"/>
          <w:highlight w:val="none"/>
        </w:rPr>
      </w:r>
      <w:r>
        <w:rPr>
          <w:color w:val="000000" w:themeColor="text1"/>
          <w:highlight w:val="none"/>
        </w:rPr>
      </w:r>
    </w:p>
    <w:p>
      <w:pPr>
        <w:pStyle w:val="872"/>
        <w:jc w:val="center"/>
        <w:spacing w:line="360" w:lineRule="auto"/>
        <w:rPr>
          <w:rFonts w:hint="eastAsia" w:ascii="宋体" w:hAnsi="宋体"/>
          <w:b/>
          <w:color w:val="000000" w:themeColor="text1"/>
          <w:sz w:val="32"/>
          <w:szCs w:val="24"/>
          <w:highlight w:val="none"/>
        </w:rPr>
      </w:pPr>
      <w:r>
        <w:rPr>
          <w:rFonts w:hint="eastAsia" w:ascii="宋体" w:hAnsi="宋体"/>
          <w:b/>
          <w:color w:val="000000" w:themeColor="text1"/>
          <w:sz w:val="32"/>
          <w:szCs w:val="24"/>
          <w:highlight w:val="none"/>
        </w:rPr>
        <w:t xml:space="preserve">具备履行合同所必需的设备和专业技术能力的声明</w:t>
      </w:r>
      <w:bookmarkEnd w:id="89"/>
      <w:r>
        <w:rPr>
          <w:color w:val="000000" w:themeColor="text1"/>
          <w:highlight w:val="none"/>
        </w:rPr>
      </w:r>
      <w:r>
        <w:rPr>
          <w:color w:val="000000" w:themeColor="text1"/>
          <w:highlight w:val="none"/>
        </w:rPr>
      </w:r>
    </w:p>
    <w:p>
      <w:pPr>
        <w:pStyle w:val="872"/>
        <w:spacing w:line="360" w:lineRule="auto"/>
        <w:rPr>
          <w:rFonts w:hint="eastAsia" w:ascii="仿宋_GB2312" w:eastAsia="仿宋_GB2312"/>
          <w:color w:val="000000" w:themeColor="text1"/>
          <w:sz w:val="24"/>
          <w:highlight w:val="none"/>
          <w:u w:val="single"/>
        </w:rPr>
      </w:pPr>
      <w:r>
        <w:rPr>
          <w:rFonts w:hint="eastAsia" w:ascii="仿宋_GB2312" w:eastAsia="仿宋_GB2312"/>
          <w:color w:val="000000" w:themeColor="text1"/>
          <w:sz w:val="24"/>
          <w:highlight w:val="none"/>
          <w:u w:val="single"/>
        </w:rPr>
      </w:r>
      <w:r>
        <w:rPr>
          <w:color w:val="000000" w:themeColor="text1"/>
          <w:highlight w:val="none"/>
        </w:rPr>
      </w:r>
    </w:p>
    <w:p>
      <w:pPr>
        <w:pStyle w:val="872"/>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u w:val="single"/>
        </w:rPr>
        <w:t xml:space="preserve">（采购单位）</w:t>
      </w:r>
      <w:r>
        <w:rPr>
          <w:rFonts w:hint="eastAsia" w:ascii="仿宋_GB2312" w:eastAsia="仿宋_GB2312"/>
          <w:color w:val="000000" w:themeColor="text1"/>
          <w:sz w:val="24"/>
          <w:highlight w:val="none"/>
        </w:rPr>
        <w:t xml:space="preserve">：</w:t>
      </w:r>
      <w:r>
        <w:rPr>
          <w:color w:val="000000" w:themeColor="text1"/>
          <w:highlight w:val="none"/>
        </w:rPr>
      </w:r>
    </w:p>
    <w:p>
      <w:pPr>
        <w:pStyle w:val="872"/>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   我公司具备履行编号为</w:t>
      </w:r>
      <w:r>
        <w:rPr>
          <w:rFonts w:hint="eastAsia" w:ascii="仿宋_GB2312" w:eastAsia="仿宋_GB2312"/>
          <w:color w:val="000000" w:themeColor="text1"/>
          <w:sz w:val="24"/>
          <w:highlight w:val="none"/>
          <w:u w:val="single"/>
        </w:rPr>
        <w:t xml:space="preserve">       号           项目</w:t>
      </w:r>
      <w:r>
        <w:rPr>
          <w:rFonts w:hint="eastAsia" w:ascii="仿宋_GB2312" w:eastAsia="仿宋_GB2312"/>
          <w:color w:val="000000" w:themeColor="text1"/>
          <w:sz w:val="24"/>
          <w:highlight w:val="none"/>
        </w:rPr>
        <w:t xml:space="preserve">合同的设备和专业技术能力。</w:t>
      </w:r>
      <w:r>
        <w:rPr>
          <w:color w:val="000000" w:themeColor="text1"/>
          <w:highlight w:val="none"/>
        </w:rPr>
      </w:r>
    </w:p>
    <w:p>
      <w:pPr>
        <w:pStyle w:val="872"/>
        <w:ind w:firstLine="480"/>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特此声明。</w:t>
      </w:r>
      <w:r>
        <w:rPr>
          <w:color w:val="000000" w:themeColor="text1"/>
          <w:highlight w:val="none"/>
        </w:rPr>
      </w:r>
    </w:p>
    <w:p>
      <w:pPr>
        <w:pStyle w:val="872"/>
        <w:ind w:firstLine="480"/>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p>
      <w:pPr>
        <w:pStyle w:val="872"/>
        <w:jc w:val="center"/>
        <w:spacing w:line="360" w:lineRule="auto"/>
        <w:rPr>
          <w:rFonts w:hint="eastAsia" w:ascii="宋体"/>
          <w:b/>
          <w:bCs/>
          <w:color w:val="000000" w:themeColor="text1"/>
          <w:sz w:val="32"/>
          <w:szCs w:val="32"/>
          <w:highlight w:val="none"/>
        </w:rPr>
      </w:pPr>
      <w:r>
        <w:rPr>
          <w:rFonts w:hint="eastAsia" w:ascii="宋体"/>
          <w:b/>
          <w:bCs/>
          <w:color w:val="000000" w:themeColor="text1"/>
          <w:sz w:val="32"/>
          <w:szCs w:val="32"/>
          <w:highlight w:val="none"/>
        </w:rPr>
      </w:r>
      <w:r>
        <w:rPr>
          <w:color w:val="000000" w:themeColor="text1"/>
          <w:highlight w:val="none"/>
        </w:rPr>
      </w:r>
    </w:p>
    <w:p>
      <w:pPr>
        <w:pStyle w:val="873"/>
        <w:ind w:firstLine="629"/>
        <w:spacing w:line="360" w:lineRule="auto"/>
        <w:rPr>
          <w:rFonts w:hint="eastAsia" w:ascii="仿宋_GB2312" w:eastAsia="仿宋_GB2312"/>
          <w:color w:val="000000" w:themeColor="text1"/>
          <w:sz w:val="24"/>
          <w:highlight w:val="none"/>
          <w:u w:val="single"/>
        </w:rPr>
      </w:pPr>
      <w:r>
        <w:rPr>
          <w:rFonts w:hint="eastAsia" w:ascii="仿宋_GB2312" w:eastAsia="仿宋_GB2312"/>
          <w:color w:val="000000" w:themeColor="text1"/>
          <w:sz w:val="24"/>
          <w:highlight w:val="none"/>
        </w:rPr>
        <w:t xml:space="preserve">单位名称：（盖章）</w:t>
      </w:r>
      <w:r>
        <w:rPr>
          <w:rFonts w:hint="eastAsia" w:ascii="仿宋_GB2312" w:eastAsia="仿宋_GB2312"/>
          <w:color w:val="000000" w:themeColor="text1"/>
          <w:sz w:val="24"/>
          <w:highlight w:val="none"/>
          <w:u w:val="single"/>
        </w:rPr>
        <w:t xml:space="preserve">    </w:t>
      </w:r>
      <w:r>
        <w:rPr>
          <w:rFonts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u w:val="single"/>
        </w:rPr>
        <w:t xml:space="preserve">    </w:t>
      </w:r>
      <w:r>
        <w:rPr>
          <w:rFonts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u w:val="single"/>
        </w:rPr>
        <w:t xml:space="preserve">       </w:t>
      </w:r>
      <w:r>
        <w:rPr>
          <w:color w:val="000000" w:themeColor="text1"/>
          <w:highlight w:val="none"/>
        </w:rPr>
      </w:r>
    </w:p>
    <w:p>
      <w:pPr>
        <w:pStyle w:val="873"/>
        <w:ind w:firstLine="629"/>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法定代表人（或授权代表）：（签字</w:t>
      </w:r>
      <w:r>
        <w:rPr>
          <w:rFonts w:hint="eastAsia" w:ascii="仿宋_GB2312" w:eastAsia="仿宋_GB2312"/>
          <w:color w:val="000000" w:themeColor="text1"/>
          <w:sz w:val="24"/>
          <w:highlight w:val="none"/>
          <w:lang w:val="en-US" w:eastAsia="zh-CN"/>
        </w:rPr>
        <w:t xml:space="preserve">或签章</w:t>
      </w:r>
      <w:r>
        <w:rPr>
          <w:rFonts w:hint="eastAsia" w:ascii="仿宋_GB2312" w:eastAsia="仿宋_GB2312"/>
          <w:color w:val="000000" w:themeColor="text1"/>
          <w:sz w:val="24"/>
          <w:highlight w:val="none"/>
        </w:rPr>
        <w:t xml:space="preserve">）</w:t>
      </w:r>
      <w:r>
        <w:rPr>
          <w:rFonts w:hint="eastAsia" w:ascii="仿宋_GB2312" w:eastAsia="仿宋_GB2312"/>
          <w:color w:val="000000" w:themeColor="text1"/>
          <w:sz w:val="24"/>
          <w:highlight w:val="none"/>
          <w:u w:val="single"/>
        </w:rPr>
        <w:t xml:space="preserve">              </w:t>
      </w:r>
      <w:r>
        <w:rPr>
          <w:color w:val="000000" w:themeColor="text1"/>
          <w:highlight w:val="none"/>
        </w:rPr>
      </w:r>
    </w:p>
    <w:p>
      <w:pPr>
        <w:pStyle w:val="874"/>
        <w:ind w:firstLine="720"/>
        <w:spacing w:line="360" w:lineRule="auto"/>
        <w:rPr>
          <w:rFonts w:hint="eastAsia"/>
          <w:color w:val="000000" w:themeColor="text1"/>
          <w:highlight w:val="none"/>
        </w:rPr>
      </w:pP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年</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月</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日</w:t>
      </w:r>
      <w:r>
        <w:rPr>
          <w:color w:val="000000" w:themeColor="text1"/>
          <w:highlight w:val="none"/>
        </w:rPr>
      </w:r>
    </w:p>
    <w:p>
      <w:pPr>
        <w:pStyle w:val="865"/>
        <w:spacing w:after="100" w:afterAutospacing="1" w:line="360" w:lineRule="auto"/>
        <w:rPr>
          <w:rFonts w:hint="eastAsia" w:ascii="宋体" w:hAnsi="宋体" w:cs="Arial"/>
          <w:bCs/>
          <w:color w:val="000000" w:themeColor="text1"/>
          <w:highlight w:val="none"/>
        </w:rPr>
      </w:pPr>
      <w:r>
        <w:rPr>
          <w:color w:val="000000" w:themeColor="text1"/>
          <w:highlight w:val="none"/>
        </w:rPr>
        <w:br w:type="page" w:clear="all"/>
      </w:r>
      <w:bookmarkStart w:id="90" w:name="_Toc13419"/>
      <w:r>
        <w:rPr>
          <w:color w:val="000000" w:themeColor="text1"/>
          <w:highlight w:val="none"/>
        </w:rPr>
      </w:r>
      <w:bookmarkStart w:id="91" w:name="_Toc467_WPSOffice_Level2"/>
      <w:r>
        <w:rPr>
          <w:color w:val="000000" w:themeColor="text1"/>
          <w:highlight w:val="none"/>
        </w:rPr>
      </w:r>
      <w:bookmarkStart w:id="92" w:name="_Toc514054490"/>
      <w:r>
        <w:rPr>
          <w:rFonts w:hint="eastAsia" w:ascii="宋体" w:hAnsi="宋体" w:eastAsia="黑体" w:cs="Arial"/>
          <w:b/>
          <w:bCs/>
          <w:color w:val="000000" w:themeColor="text1"/>
          <w:sz w:val="32"/>
          <w:highlight w:val="none"/>
        </w:rPr>
        <w:t xml:space="preserve">五、</w:t>
      </w:r>
      <w:bookmarkEnd w:id="90"/>
      <w:r>
        <w:rPr>
          <w:color w:val="000000" w:themeColor="text1"/>
          <w:highlight w:val="none"/>
        </w:rPr>
      </w:r>
      <w:bookmarkEnd w:id="91"/>
      <w:r>
        <w:rPr>
          <w:color w:val="000000" w:themeColor="text1"/>
          <w:highlight w:val="none"/>
        </w:rPr>
      </w:r>
      <w:bookmarkEnd w:id="92"/>
      <w:r>
        <w:rPr>
          <w:rFonts w:hint="eastAsia" w:ascii="宋体" w:hAnsi="宋体" w:eastAsia="黑体" w:cs="Arial"/>
          <w:b/>
          <w:bCs/>
          <w:color w:val="000000" w:themeColor="text1"/>
          <w:sz w:val="32"/>
          <w:highlight w:val="none"/>
        </w:rPr>
        <w:t xml:space="preserve">有依法缴纳税收和社会保障资金的良好记录</w:t>
      </w:r>
      <w:r>
        <w:rPr>
          <w:color w:val="000000" w:themeColor="text1"/>
          <w:highlight w:val="none"/>
        </w:rPr>
      </w:r>
    </w:p>
    <w:p>
      <w:pPr>
        <w:pStyle w:val="870"/>
        <w:spacing w:line="360" w:lineRule="auto"/>
        <w:rPr>
          <w:color w:val="000000" w:themeColor="text1"/>
          <w:highlight w:val="none"/>
        </w:rPr>
      </w:pPr>
      <w:r>
        <w:rPr>
          <w:rFonts w:hint="eastAsia" w:ascii="宋体"/>
          <w:bCs/>
          <w:color w:val="000000" w:themeColor="text1"/>
          <w:szCs w:val="32"/>
          <w:highlight w:val="none"/>
        </w:rPr>
        <w:t xml:space="preserve">提供符合招标文件要求的资料</w:t>
      </w:r>
      <w:r>
        <w:rPr>
          <w:color w:val="000000" w:themeColor="text1"/>
          <w:highlight w:val="none"/>
        </w:rPr>
      </w:r>
    </w:p>
    <w:p>
      <w:pPr>
        <w:pStyle w:val="875"/>
        <w:spacing w:line="360" w:lineRule="auto"/>
        <w:rPr>
          <w:color w:val="000000" w:themeColor="text1"/>
          <w:highlight w:val="none"/>
        </w:rPr>
        <w:outlineLvl w:val="1"/>
      </w:pPr>
      <w:r>
        <w:rPr>
          <w:color w:val="000000" w:themeColor="text1"/>
          <w:highlight w:val="none"/>
        </w:rPr>
      </w:r>
      <w:r>
        <w:rPr>
          <w:color w:val="000000" w:themeColor="text1"/>
          <w:highlight w:val="none"/>
        </w:rPr>
      </w:r>
    </w:p>
    <w:p>
      <w:pPr>
        <w:pStyle w:val="875"/>
        <w:spacing w:line="360" w:lineRule="auto"/>
        <w:rPr>
          <w:color w:val="000000" w:themeColor="text1"/>
          <w:highlight w:val="none"/>
        </w:rPr>
        <w:outlineLvl w:val="1"/>
      </w:pPr>
      <w:r>
        <w:rPr>
          <w:color w:val="000000" w:themeColor="text1"/>
          <w:highlight w:val="none"/>
        </w:rPr>
      </w:r>
      <w:r>
        <w:rPr>
          <w:color w:val="000000" w:themeColor="text1"/>
          <w:highlight w:val="none"/>
        </w:rPr>
      </w:r>
    </w:p>
    <w:p>
      <w:pPr>
        <w:pStyle w:val="875"/>
        <w:spacing w:line="360" w:lineRule="auto"/>
        <w:rPr>
          <w:color w:val="000000" w:themeColor="text1"/>
          <w:highlight w:val="none"/>
        </w:rPr>
        <w:outlineLvl w:val="1"/>
      </w:pPr>
      <w:r>
        <w:rPr>
          <w:color w:val="000000" w:themeColor="text1"/>
          <w:highlight w:val="none"/>
        </w:rPr>
      </w:r>
      <w:r>
        <w:rPr>
          <w:color w:val="000000" w:themeColor="text1"/>
          <w:highlight w:val="none"/>
        </w:rPr>
      </w:r>
    </w:p>
    <w:p>
      <w:pPr>
        <w:pStyle w:val="875"/>
        <w:spacing w:line="360" w:lineRule="auto"/>
        <w:rPr>
          <w:color w:val="000000" w:themeColor="text1"/>
          <w:highlight w:val="none"/>
        </w:rPr>
        <w:outlineLvl w:val="1"/>
      </w:pPr>
      <w:r>
        <w:rPr>
          <w:color w:val="000000" w:themeColor="text1"/>
          <w:highlight w:val="none"/>
        </w:rPr>
      </w:r>
      <w:r>
        <w:rPr>
          <w:color w:val="000000" w:themeColor="text1"/>
          <w:highlight w:val="none"/>
        </w:rPr>
      </w:r>
    </w:p>
    <w:p>
      <w:pPr>
        <w:pStyle w:val="875"/>
        <w:spacing w:line="360" w:lineRule="auto"/>
        <w:rPr>
          <w:color w:val="000000" w:themeColor="text1"/>
          <w:highlight w:val="none"/>
        </w:rPr>
        <w:outlineLvl w:val="1"/>
      </w:pPr>
      <w:r>
        <w:rPr>
          <w:color w:val="000000" w:themeColor="text1"/>
          <w:highlight w:val="none"/>
        </w:rPr>
      </w:r>
      <w:r>
        <w:rPr>
          <w:color w:val="000000" w:themeColor="text1"/>
          <w:highlight w:val="none"/>
        </w:rPr>
      </w:r>
    </w:p>
    <w:p>
      <w:pPr>
        <w:pStyle w:val="875"/>
        <w:spacing w:line="360" w:lineRule="auto"/>
        <w:rPr>
          <w:color w:val="000000" w:themeColor="text1"/>
          <w:highlight w:val="none"/>
        </w:rPr>
        <w:outlineLvl w:val="1"/>
      </w:pPr>
      <w:r>
        <w:rPr>
          <w:color w:val="000000" w:themeColor="text1"/>
          <w:highlight w:val="none"/>
        </w:rPr>
      </w:r>
      <w:r>
        <w:rPr>
          <w:color w:val="000000" w:themeColor="text1"/>
          <w:highlight w:val="none"/>
        </w:rPr>
      </w:r>
    </w:p>
    <w:p>
      <w:pPr>
        <w:pStyle w:val="875"/>
        <w:spacing w:line="360" w:lineRule="auto"/>
        <w:rPr>
          <w:color w:val="000000" w:themeColor="text1"/>
          <w:highlight w:val="none"/>
        </w:rPr>
        <w:outlineLvl w:val="1"/>
      </w:pPr>
      <w:r>
        <w:rPr>
          <w:color w:val="000000" w:themeColor="text1"/>
          <w:highlight w:val="none"/>
        </w:rPr>
      </w:r>
      <w:r>
        <w:rPr>
          <w:color w:val="000000" w:themeColor="text1"/>
          <w:highlight w:val="none"/>
        </w:rPr>
      </w:r>
    </w:p>
    <w:p>
      <w:pPr>
        <w:pStyle w:val="875"/>
        <w:spacing w:line="360" w:lineRule="auto"/>
        <w:rPr>
          <w:color w:val="000000" w:themeColor="text1"/>
          <w:highlight w:val="none"/>
        </w:rPr>
        <w:outlineLvl w:val="1"/>
      </w:pPr>
      <w:r>
        <w:rPr>
          <w:color w:val="000000" w:themeColor="text1"/>
          <w:highlight w:val="none"/>
        </w:rPr>
      </w:r>
      <w:r>
        <w:rPr>
          <w:color w:val="000000" w:themeColor="text1"/>
          <w:highlight w:val="none"/>
        </w:rPr>
      </w:r>
    </w:p>
    <w:p>
      <w:pPr>
        <w:pStyle w:val="875"/>
        <w:spacing w:line="360" w:lineRule="auto"/>
        <w:rPr>
          <w:color w:val="000000" w:themeColor="text1"/>
          <w:highlight w:val="none"/>
        </w:rPr>
        <w:outlineLvl w:val="1"/>
      </w:pPr>
      <w:r>
        <w:rPr>
          <w:color w:val="000000" w:themeColor="text1"/>
          <w:highlight w:val="none"/>
        </w:rPr>
      </w:r>
      <w:r>
        <w:rPr>
          <w:color w:val="000000" w:themeColor="text1"/>
          <w:highlight w:val="none"/>
        </w:rPr>
      </w:r>
    </w:p>
    <w:p>
      <w:pPr>
        <w:pStyle w:val="875"/>
        <w:spacing w:line="360" w:lineRule="auto"/>
        <w:rPr>
          <w:color w:val="000000" w:themeColor="text1"/>
          <w:highlight w:val="none"/>
        </w:rPr>
        <w:outlineLvl w:val="1"/>
      </w:pPr>
      <w:r>
        <w:rPr>
          <w:color w:val="000000" w:themeColor="text1"/>
          <w:highlight w:val="none"/>
        </w:rPr>
      </w:r>
      <w:r>
        <w:rPr>
          <w:color w:val="000000" w:themeColor="text1"/>
          <w:highlight w:val="none"/>
        </w:rPr>
      </w:r>
    </w:p>
    <w:p>
      <w:pPr>
        <w:pStyle w:val="875"/>
        <w:spacing w:line="360" w:lineRule="auto"/>
        <w:rPr>
          <w:color w:val="000000" w:themeColor="text1"/>
          <w:highlight w:val="none"/>
        </w:rPr>
        <w:outlineLvl w:val="1"/>
      </w:pPr>
      <w:r>
        <w:rPr>
          <w:color w:val="000000" w:themeColor="text1"/>
          <w:highlight w:val="none"/>
        </w:rPr>
      </w:r>
      <w:r>
        <w:rPr>
          <w:color w:val="000000" w:themeColor="text1"/>
          <w:highlight w:val="none"/>
        </w:rPr>
      </w:r>
    </w:p>
    <w:p>
      <w:pPr>
        <w:pStyle w:val="875"/>
        <w:spacing w:line="360" w:lineRule="auto"/>
        <w:rPr>
          <w:color w:val="000000" w:themeColor="text1"/>
          <w:highlight w:val="none"/>
        </w:rPr>
        <w:outlineLvl w:val="1"/>
      </w:pPr>
      <w:r>
        <w:rPr>
          <w:color w:val="000000" w:themeColor="text1"/>
          <w:highlight w:val="none"/>
        </w:rPr>
      </w:r>
      <w:r>
        <w:rPr>
          <w:color w:val="000000" w:themeColor="text1"/>
          <w:highlight w:val="none"/>
        </w:rPr>
      </w:r>
    </w:p>
    <w:p>
      <w:pPr>
        <w:pStyle w:val="875"/>
        <w:spacing w:line="360" w:lineRule="auto"/>
        <w:rPr>
          <w:color w:val="000000" w:themeColor="text1"/>
          <w:highlight w:val="none"/>
        </w:rPr>
        <w:outlineLvl w:val="1"/>
      </w:pPr>
      <w:r>
        <w:rPr>
          <w:color w:val="000000" w:themeColor="text1"/>
          <w:highlight w:val="none"/>
        </w:rPr>
      </w:r>
      <w:r>
        <w:rPr>
          <w:color w:val="000000" w:themeColor="text1"/>
          <w:highlight w:val="none"/>
        </w:rPr>
      </w:r>
    </w:p>
    <w:p>
      <w:pPr>
        <w:pStyle w:val="875"/>
        <w:spacing w:line="360" w:lineRule="auto"/>
        <w:rPr>
          <w:color w:val="000000" w:themeColor="text1"/>
          <w:highlight w:val="none"/>
        </w:rPr>
        <w:outlineLvl w:val="1"/>
      </w:pPr>
      <w:r>
        <w:rPr>
          <w:color w:val="000000" w:themeColor="text1"/>
          <w:highlight w:val="none"/>
        </w:rPr>
      </w:r>
      <w:r>
        <w:rPr>
          <w:color w:val="000000" w:themeColor="text1"/>
          <w:highlight w:val="none"/>
        </w:rPr>
      </w:r>
    </w:p>
    <w:p>
      <w:pPr>
        <w:pStyle w:val="875"/>
        <w:spacing w:line="360" w:lineRule="auto"/>
        <w:rPr>
          <w:color w:val="000000" w:themeColor="text1"/>
          <w:highlight w:val="none"/>
        </w:rPr>
        <w:outlineLvl w:val="1"/>
      </w:pPr>
      <w:r>
        <w:rPr>
          <w:color w:val="000000" w:themeColor="text1"/>
          <w:highlight w:val="none"/>
        </w:rPr>
      </w:r>
      <w:r>
        <w:rPr>
          <w:color w:val="000000" w:themeColor="text1"/>
          <w:highlight w:val="none"/>
        </w:rPr>
      </w:r>
    </w:p>
    <w:p>
      <w:pPr>
        <w:pStyle w:val="875"/>
        <w:spacing w:line="360" w:lineRule="auto"/>
        <w:rPr>
          <w:color w:val="000000" w:themeColor="text1"/>
          <w:highlight w:val="none"/>
        </w:rPr>
        <w:outlineLvl w:val="1"/>
      </w:pPr>
      <w:r>
        <w:rPr>
          <w:color w:val="000000" w:themeColor="text1"/>
          <w:highlight w:val="none"/>
        </w:rPr>
      </w:r>
      <w:r>
        <w:rPr>
          <w:color w:val="000000" w:themeColor="text1"/>
          <w:highlight w:val="none"/>
        </w:rPr>
      </w:r>
    </w:p>
    <w:p>
      <w:pPr>
        <w:pStyle w:val="875"/>
        <w:spacing w:line="360" w:lineRule="auto"/>
        <w:rPr>
          <w:color w:val="000000" w:themeColor="text1"/>
          <w:highlight w:val="none"/>
        </w:rPr>
        <w:outlineLvl w:val="1"/>
      </w:pPr>
      <w:r>
        <w:rPr>
          <w:color w:val="000000" w:themeColor="text1"/>
          <w:highlight w:val="none"/>
        </w:rPr>
      </w:r>
      <w:r>
        <w:rPr>
          <w:color w:val="000000" w:themeColor="text1"/>
          <w:highlight w:val="none"/>
        </w:rPr>
      </w:r>
    </w:p>
    <w:p>
      <w:pPr>
        <w:pStyle w:val="875"/>
        <w:spacing w:line="360" w:lineRule="auto"/>
        <w:rPr>
          <w:color w:val="000000" w:themeColor="text1"/>
          <w:highlight w:val="none"/>
        </w:rPr>
        <w:outlineLvl w:val="1"/>
      </w:pPr>
      <w:r>
        <w:rPr>
          <w:color w:val="000000" w:themeColor="text1"/>
          <w:highlight w:val="none"/>
        </w:rPr>
      </w:r>
      <w:r>
        <w:rPr>
          <w:color w:val="000000" w:themeColor="text1"/>
          <w:highlight w:val="none"/>
        </w:rPr>
      </w:r>
    </w:p>
    <w:p>
      <w:pPr>
        <w:pStyle w:val="875"/>
        <w:spacing w:line="360" w:lineRule="auto"/>
        <w:rPr>
          <w:color w:val="000000" w:themeColor="text1"/>
          <w:highlight w:val="none"/>
        </w:rPr>
        <w:outlineLvl w:val="1"/>
      </w:pPr>
      <w:r>
        <w:rPr>
          <w:color w:val="000000" w:themeColor="text1"/>
          <w:highlight w:val="none"/>
        </w:rPr>
      </w:r>
      <w:r>
        <w:rPr>
          <w:color w:val="000000" w:themeColor="text1"/>
          <w:highlight w:val="none"/>
        </w:rPr>
      </w:r>
    </w:p>
    <w:p>
      <w:pPr>
        <w:pStyle w:val="875"/>
        <w:spacing w:line="360" w:lineRule="auto"/>
        <w:rPr>
          <w:color w:val="000000" w:themeColor="text1"/>
          <w:highlight w:val="none"/>
        </w:rPr>
        <w:outlineLvl w:val="1"/>
      </w:pPr>
      <w:r>
        <w:rPr>
          <w:color w:val="000000" w:themeColor="text1"/>
          <w:highlight w:val="none"/>
        </w:rPr>
      </w:r>
      <w:r>
        <w:rPr>
          <w:color w:val="000000" w:themeColor="text1"/>
          <w:highlight w:val="none"/>
        </w:rPr>
      </w:r>
    </w:p>
    <w:p>
      <w:pPr>
        <w:pStyle w:val="876"/>
        <w:spacing w:line="360" w:lineRule="auto"/>
        <w:rPr>
          <w:color w:val="000000" w:themeColor="text1"/>
          <w:highlight w:val="none"/>
        </w:rPr>
        <w:outlineLvl w:val="1"/>
      </w:pPr>
      <w:r>
        <w:rPr>
          <w:color w:val="000000" w:themeColor="text1"/>
          <w:highlight w:val="none"/>
        </w:rPr>
      </w:r>
      <w:bookmarkStart w:id="93" w:name="_Toc5571_WPSOffice_Level2"/>
      <w:r>
        <w:rPr>
          <w:color w:val="000000" w:themeColor="text1"/>
          <w:highlight w:val="none"/>
        </w:rPr>
      </w:r>
      <w:bookmarkStart w:id="94" w:name="_Toc19673"/>
      <w:r>
        <w:rPr>
          <w:color w:val="000000" w:themeColor="text1"/>
          <w:highlight w:val="none"/>
        </w:rPr>
      </w:r>
      <w:bookmarkStart w:id="95" w:name="_Toc514054491"/>
      <w:r>
        <w:rPr>
          <w:color w:val="000000" w:themeColor="text1"/>
          <w:highlight w:val="none"/>
        </w:rPr>
        <w:t xml:space="preserve">六、无重大违法行为声明</w:t>
      </w:r>
      <w:bookmarkEnd w:id="93"/>
      <w:r>
        <w:rPr>
          <w:color w:val="000000" w:themeColor="text1"/>
          <w:highlight w:val="none"/>
        </w:rPr>
      </w:r>
      <w:bookmarkEnd w:id="94"/>
      <w:r>
        <w:rPr>
          <w:color w:val="000000" w:themeColor="text1"/>
          <w:highlight w:val="none"/>
        </w:rPr>
      </w:r>
      <w:bookmarkEnd w:id="95"/>
      <w:r>
        <w:rPr>
          <w:color w:val="000000" w:themeColor="text1"/>
          <w:highlight w:val="none"/>
        </w:rPr>
      </w:r>
      <w:r>
        <w:rPr>
          <w:color w:val="000000" w:themeColor="text1"/>
          <w:highlight w:val="none"/>
        </w:rPr>
      </w:r>
    </w:p>
    <w:p>
      <w:pPr>
        <w:pStyle w:val="877"/>
        <w:jc w:val="center"/>
        <w:spacing w:line="360" w:lineRule="auto"/>
        <w:tabs>
          <w:tab w:val="left" w:pos="1498" w:leader="none"/>
        </w:tabs>
        <w:rPr>
          <w:rFonts w:hint="eastAsia"/>
          <w:b/>
          <w:color w:val="000000" w:themeColor="text1"/>
          <w:sz w:val="32"/>
          <w:szCs w:val="32"/>
          <w:highlight w:val="none"/>
        </w:rPr>
      </w:pPr>
      <w:r>
        <w:rPr>
          <w:color w:val="000000" w:themeColor="text1"/>
          <w:highlight w:val="none"/>
        </w:rPr>
      </w:r>
      <w:bookmarkStart w:id="96" w:name="_Toc7575_WPSOffice_Level2"/>
      <w:r>
        <w:rPr>
          <w:rFonts w:hint="eastAsia"/>
          <w:b/>
          <w:color w:val="000000" w:themeColor="text1"/>
          <w:sz w:val="32"/>
          <w:szCs w:val="32"/>
          <w:highlight w:val="none"/>
        </w:rPr>
        <w:t xml:space="preserve">无重大违法行为声明</w:t>
      </w:r>
      <w:bookmarkEnd w:id="96"/>
      <w:r>
        <w:rPr>
          <w:color w:val="000000" w:themeColor="text1"/>
          <w:highlight w:val="none"/>
        </w:rPr>
      </w:r>
      <w:r>
        <w:rPr>
          <w:color w:val="000000" w:themeColor="text1"/>
          <w:highlight w:val="none"/>
        </w:rPr>
      </w:r>
    </w:p>
    <w:p>
      <w:pPr>
        <w:pStyle w:val="877"/>
        <w:spacing w:line="360" w:lineRule="auto"/>
        <w:tabs>
          <w:tab w:val="left" w:pos="1498" w:leader="none"/>
        </w:tabs>
        <w:rPr>
          <w:rFonts w:hint="eastAsia" w:ascii="仿宋_GB2312" w:eastAsia="仿宋_GB2312"/>
          <w:color w:val="000000" w:themeColor="text1"/>
          <w:sz w:val="24"/>
          <w:highlight w:val="none"/>
        </w:rPr>
      </w:pPr>
      <w:r>
        <w:rPr>
          <w:rFonts w:hint="eastAsia"/>
          <w:color w:val="000000" w:themeColor="text1"/>
          <w:sz w:val="24"/>
          <w:highlight w:val="none"/>
          <w:u w:val="single"/>
        </w:rPr>
        <w:t xml:space="preserve">   （采购人</w:t>
      </w:r>
      <w:r>
        <w:rPr>
          <w:color w:val="000000" w:themeColor="text1"/>
          <w:sz w:val="24"/>
          <w:highlight w:val="none"/>
          <w:u w:val="single"/>
        </w:rPr>
        <w:t xml:space="preserve">名称）</w:t>
      </w:r>
      <w:r>
        <w:rPr>
          <w:rFonts w:hint="eastAsia"/>
          <w:color w:val="000000" w:themeColor="text1"/>
          <w:sz w:val="24"/>
          <w:highlight w:val="none"/>
          <w:u w:val="single"/>
        </w:rPr>
        <w:t xml:space="preserve">    </w:t>
      </w:r>
      <w:r>
        <w:rPr>
          <w:rFonts w:hint="eastAsia" w:ascii="仿宋_GB2312" w:eastAsia="仿宋_GB2312"/>
          <w:color w:val="000000" w:themeColor="text1"/>
          <w:sz w:val="24"/>
          <w:highlight w:val="none"/>
        </w:rPr>
        <w:t xml:space="preserve">：</w:t>
      </w:r>
      <w:r>
        <w:rPr>
          <w:color w:val="000000" w:themeColor="text1"/>
          <w:highlight w:val="none"/>
        </w:rPr>
      </w:r>
    </w:p>
    <w:p>
      <w:pPr>
        <w:pStyle w:val="877"/>
        <w:ind w:firstLine="600"/>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我公司在参加编号为</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号</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项目的投标活动前3年内，</w:t>
      </w:r>
      <w:r>
        <w:rPr>
          <w:rFonts w:ascii="仿宋_GB2312" w:eastAsia="仿宋_GB2312"/>
          <w:color w:val="000000" w:themeColor="text1"/>
          <w:sz w:val="24"/>
          <w:highlight w:val="none"/>
        </w:rPr>
        <w:t xml:space="preserve">在经营活动中没有重大违法记录</w:t>
      </w:r>
      <w:r>
        <w:rPr>
          <w:rFonts w:hint="eastAsia" w:ascii="仿宋_GB2312" w:eastAsia="仿宋_GB2312"/>
          <w:color w:val="000000" w:themeColor="text1"/>
          <w:sz w:val="24"/>
          <w:highlight w:val="none"/>
        </w:rPr>
        <w:t xml:space="preserve">。</w:t>
      </w:r>
      <w:r>
        <w:rPr>
          <w:color w:val="000000" w:themeColor="text1"/>
          <w:highlight w:val="none"/>
        </w:rPr>
      </w:r>
    </w:p>
    <w:p>
      <w:pPr>
        <w:pStyle w:val="877"/>
        <w:ind w:firstLine="600"/>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特此声明。</w:t>
      </w:r>
      <w:r>
        <w:rPr>
          <w:color w:val="000000" w:themeColor="text1"/>
          <w:highlight w:val="none"/>
        </w:rPr>
      </w:r>
    </w:p>
    <w:p>
      <w:pPr>
        <w:pStyle w:val="877"/>
        <w:ind w:firstLine="600"/>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p>
      <w:pPr>
        <w:pStyle w:val="877"/>
        <w:ind w:firstLine="600"/>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注：重大违法记录，是指供应商因违法经营受到刑事处罚或者责令停产停业、吊销许可证或者执照、较大数额罚款等行政处罚。</w:t>
      </w:r>
      <w:r>
        <w:rPr>
          <w:color w:val="000000" w:themeColor="text1"/>
          <w:highlight w:val="none"/>
        </w:rPr>
      </w:r>
    </w:p>
    <w:p>
      <w:pPr>
        <w:pStyle w:val="877"/>
        <w:ind w:firstLine="600"/>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p>
      <w:pPr>
        <w:pStyle w:val="877"/>
        <w:ind w:firstLine="600"/>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p>
      <w:pPr>
        <w:pStyle w:val="873"/>
        <w:ind w:firstLine="629"/>
        <w:spacing w:line="360" w:lineRule="auto"/>
        <w:rPr>
          <w:rFonts w:hint="eastAsia" w:ascii="仿宋_GB2312" w:eastAsia="仿宋_GB2312"/>
          <w:color w:val="000000" w:themeColor="text1"/>
          <w:sz w:val="24"/>
          <w:highlight w:val="none"/>
          <w:u w:val="single"/>
        </w:rPr>
      </w:pPr>
      <w:r>
        <w:rPr>
          <w:rFonts w:hint="eastAsia" w:ascii="仿宋_GB2312" w:eastAsia="仿宋_GB2312"/>
          <w:color w:val="000000" w:themeColor="text1"/>
          <w:sz w:val="24"/>
          <w:highlight w:val="none"/>
        </w:rPr>
        <w:t xml:space="preserve">单位名称：（盖章）</w:t>
      </w:r>
      <w:r>
        <w:rPr>
          <w:rFonts w:hint="eastAsia" w:ascii="仿宋_GB2312" w:eastAsia="仿宋_GB2312"/>
          <w:color w:val="000000" w:themeColor="text1"/>
          <w:sz w:val="24"/>
          <w:highlight w:val="none"/>
          <w:u w:val="single"/>
        </w:rPr>
        <w:t xml:space="preserve">    </w:t>
      </w:r>
      <w:r>
        <w:rPr>
          <w:rFonts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u w:val="single"/>
        </w:rPr>
        <w:t xml:space="preserve">    </w:t>
      </w:r>
      <w:r>
        <w:rPr>
          <w:rFonts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u w:val="single"/>
        </w:rPr>
        <w:t xml:space="preserve">       </w:t>
      </w:r>
      <w:r>
        <w:rPr>
          <w:color w:val="000000" w:themeColor="text1"/>
          <w:highlight w:val="none"/>
        </w:rPr>
      </w:r>
    </w:p>
    <w:p>
      <w:pPr>
        <w:pStyle w:val="873"/>
        <w:ind w:firstLine="629"/>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法定代表人（或授权代表）：（签字</w:t>
      </w:r>
      <w:r>
        <w:rPr>
          <w:rFonts w:hint="eastAsia" w:ascii="仿宋_GB2312" w:eastAsia="仿宋_GB2312"/>
          <w:color w:val="000000" w:themeColor="text1"/>
          <w:sz w:val="24"/>
          <w:highlight w:val="none"/>
          <w:lang w:val="en-US" w:eastAsia="zh-CN"/>
        </w:rPr>
        <w:t xml:space="preserve">或签章</w:t>
      </w:r>
      <w:r>
        <w:rPr>
          <w:rFonts w:hint="eastAsia" w:ascii="仿宋_GB2312" w:eastAsia="仿宋_GB2312"/>
          <w:color w:val="000000" w:themeColor="text1"/>
          <w:sz w:val="24"/>
          <w:highlight w:val="none"/>
        </w:rPr>
        <w:t xml:space="preserve">）</w:t>
      </w:r>
      <w:r>
        <w:rPr>
          <w:rFonts w:hint="eastAsia" w:ascii="仿宋_GB2312" w:eastAsia="仿宋_GB2312"/>
          <w:color w:val="000000" w:themeColor="text1"/>
          <w:sz w:val="24"/>
          <w:highlight w:val="none"/>
          <w:u w:val="single"/>
        </w:rPr>
        <w:t xml:space="preserve">              </w:t>
      </w:r>
      <w:r>
        <w:rPr>
          <w:color w:val="000000" w:themeColor="text1"/>
          <w:highlight w:val="none"/>
        </w:rPr>
      </w:r>
    </w:p>
    <w:p>
      <w:pPr>
        <w:pStyle w:val="878"/>
        <w:ind w:firstLine="720"/>
        <w:spacing w:line="360" w:lineRule="auto"/>
        <w:rPr>
          <w:rFonts w:hint="eastAsia"/>
          <w:color w:val="000000" w:themeColor="text1"/>
          <w:highlight w:val="none"/>
        </w:rPr>
      </w:pP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年</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月</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日</w:t>
      </w:r>
      <w:r>
        <w:rPr>
          <w:color w:val="000000" w:themeColor="text1"/>
          <w:highlight w:val="none"/>
        </w:rPr>
      </w:r>
    </w:p>
    <w:p>
      <w:pPr>
        <w:pStyle w:val="879"/>
        <w:spacing w:line="360" w:lineRule="auto"/>
        <w:rPr>
          <w:color w:val="000000" w:themeColor="text1"/>
          <w:highlight w:val="none"/>
        </w:rPr>
        <w:outlineLvl w:val="1"/>
      </w:pPr>
      <w:r>
        <w:rPr>
          <w:color w:val="000000" w:themeColor="text1"/>
          <w:highlight w:val="none"/>
        </w:rPr>
        <w:br w:type="page" w:clear="all"/>
      </w:r>
      <w:bookmarkStart w:id="97" w:name="_Toc31956_WPSOffice_Level2"/>
      <w:r>
        <w:rPr>
          <w:color w:val="000000" w:themeColor="text1"/>
          <w:highlight w:val="none"/>
        </w:rPr>
      </w:r>
      <w:bookmarkStart w:id="98" w:name="_Toc30396"/>
      <w:r>
        <w:rPr>
          <w:color w:val="000000" w:themeColor="text1"/>
          <w:highlight w:val="none"/>
        </w:rPr>
      </w:r>
      <w:bookmarkStart w:id="99" w:name="_Toc514054492"/>
      <w:r>
        <w:rPr>
          <w:color w:val="000000" w:themeColor="text1"/>
          <w:highlight w:val="none"/>
        </w:rPr>
      </w:r>
      <w:r>
        <w:rPr>
          <w:color w:val="000000" w:themeColor="text1"/>
          <w:highlight w:val="none"/>
        </w:rPr>
      </w:r>
    </w:p>
    <w:p>
      <w:pPr>
        <w:pStyle w:val="879"/>
        <w:spacing w:line="360" w:lineRule="auto"/>
        <w:rPr>
          <w:color w:val="000000" w:themeColor="text1"/>
          <w:highlight w:val="none"/>
        </w:rPr>
        <w:outlineLvl w:val="1"/>
      </w:pPr>
      <w:r>
        <w:rPr>
          <w:color w:val="000000" w:themeColor="text1"/>
          <w:highlight w:val="none"/>
        </w:rPr>
        <w:t xml:space="preserve">七、投标函</w:t>
      </w:r>
      <w:bookmarkEnd w:id="97"/>
      <w:r>
        <w:rPr>
          <w:color w:val="000000" w:themeColor="text1"/>
          <w:highlight w:val="none"/>
        </w:rPr>
      </w:r>
      <w:bookmarkEnd w:id="98"/>
      <w:r>
        <w:rPr>
          <w:color w:val="000000" w:themeColor="text1"/>
          <w:highlight w:val="none"/>
        </w:rPr>
      </w:r>
      <w:bookmarkEnd w:id="99"/>
      <w:r>
        <w:rPr>
          <w:color w:val="000000" w:themeColor="text1"/>
          <w:highlight w:val="none"/>
        </w:rPr>
      </w:r>
      <w:r>
        <w:rPr>
          <w:color w:val="000000" w:themeColor="text1"/>
          <w:highlight w:val="none"/>
        </w:rPr>
      </w:r>
    </w:p>
    <w:p>
      <w:pPr>
        <w:pStyle w:val="880"/>
        <w:spacing w:line="360" w:lineRule="auto"/>
        <w:tabs>
          <w:tab w:val="left" w:pos="1498" w:leader="none"/>
        </w:tabs>
        <w:rPr>
          <w:rFonts w:hint="eastAsia" w:ascii="仿宋_GB2312" w:eastAsia="仿宋_GB2312"/>
          <w:color w:val="000000" w:themeColor="text1"/>
          <w:sz w:val="24"/>
          <w:szCs w:val="22"/>
          <w:highlight w:val="none"/>
        </w:rPr>
      </w:pPr>
      <w:r>
        <w:rPr>
          <w:color w:val="000000" w:themeColor="text1"/>
          <w:highlight w:val="none"/>
        </w:rPr>
      </w:r>
      <w:bookmarkStart w:id="100" w:name="_Toc514054493"/>
      <w:r>
        <w:rPr>
          <w:color w:val="000000" w:themeColor="text1"/>
          <w:highlight w:val="none"/>
        </w:rPr>
      </w:r>
      <w:bookmarkStart w:id="101" w:name="_Toc22395"/>
      <w:r>
        <w:rPr>
          <w:rFonts w:hint="eastAsia"/>
          <w:color w:val="000000" w:themeColor="text1"/>
          <w:sz w:val="24"/>
          <w:highlight w:val="none"/>
          <w:u w:val="single"/>
        </w:rPr>
        <w:t xml:space="preserve">                      </w:t>
      </w:r>
      <w:r>
        <w:rPr>
          <w:rFonts w:hint="eastAsia" w:ascii="仿宋_GB2312" w:eastAsia="仿宋_GB2312"/>
          <w:color w:val="000000" w:themeColor="text1"/>
          <w:sz w:val="24"/>
          <w:highlight w:val="none"/>
        </w:rPr>
        <w:t xml:space="preserve">：</w:t>
      </w:r>
      <w:r>
        <w:rPr>
          <w:color w:val="000000" w:themeColor="text1"/>
          <w:highlight w:val="none"/>
        </w:rPr>
      </w:r>
    </w:p>
    <w:p>
      <w:pPr>
        <w:pStyle w:val="880"/>
        <w:ind w:firstLine="480"/>
        <w:spacing w:line="360" w:lineRule="auto"/>
        <w:tabs>
          <w:tab w:val="left" w:pos="1498" w:leader="none"/>
        </w:tabs>
        <w:rPr>
          <w:rFonts w:hint="eastAsia" w:ascii="仿宋_GB2312" w:eastAsia="仿宋_GB2312"/>
          <w:color w:val="000000" w:themeColor="text1"/>
          <w:sz w:val="24"/>
          <w:highlight w:val="none"/>
        </w:rPr>
      </w:pPr>
      <w:r>
        <w:rPr>
          <w:rFonts w:hint="eastAsia"/>
          <w:color w:val="000000" w:themeColor="text1"/>
          <w:sz w:val="24"/>
          <w:highlight w:val="none"/>
        </w:rPr>
        <w:t xml:space="preserve"> </w:t>
      </w:r>
      <w:r>
        <w:rPr>
          <w:rFonts w:hint="eastAsia" w:ascii="仿宋_GB2312" w:eastAsia="仿宋_GB2312"/>
          <w:color w:val="000000" w:themeColor="text1"/>
          <w:sz w:val="24"/>
          <w:highlight w:val="none"/>
        </w:rPr>
        <w:t xml:space="preserve">经研究，我们决定参加编号为</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的招标活动并投标，为此，我方郑重声明以下诸点，并负法律责任。</w:t>
      </w:r>
      <w:r>
        <w:rPr>
          <w:color w:val="000000" w:themeColor="text1"/>
          <w:highlight w:val="none"/>
        </w:rPr>
      </w:r>
    </w:p>
    <w:p>
      <w:pPr>
        <w:pStyle w:val="880"/>
        <w:numPr>
          <w:ilvl w:val="0"/>
          <w:numId w:val="5"/>
        </w:numPr>
        <w:ind w:firstLine="480"/>
        <w:spacing w:line="360" w:lineRule="auto"/>
        <w:tabs>
          <w:tab w:val="left" w:pos="1498" w:leader="none"/>
        </w:tabs>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经研究招标文件的全部内容后，我方愿按招标文件的规定要求提供所有货物和服务；</w:t>
      </w:r>
      <w:r>
        <w:rPr>
          <w:color w:val="000000" w:themeColor="text1"/>
          <w:highlight w:val="none"/>
        </w:rPr>
      </w:r>
    </w:p>
    <w:p>
      <w:pPr>
        <w:pStyle w:val="880"/>
        <w:ind w:firstLine="480"/>
        <w:spacing w:line="360" w:lineRule="auto"/>
        <w:tabs>
          <w:tab w:val="left" w:pos="1498" w:leader="none"/>
        </w:tabs>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二、我方没有为本采购项目提供整体设计、规范编制，以及项目管理、监理、检测等服务。 </w:t>
      </w:r>
      <w:r>
        <w:rPr>
          <w:color w:val="000000" w:themeColor="text1"/>
          <w:highlight w:val="none"/>
        </w:rPr>
      </w:r>
    </w:p>
    <w:p>
      <w:pPr>
        <w:pStyle w:val="880"/>
        <w:ind w:firstLine="480"/>
        <w:spacing w:line="360" w:lineRule="auto"/>
        <w:tabs>
          <w:tab w:val="left" w:pos="1498" w:leader="none"/>
        </w:tabs>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三、我方与参与本次采购活动的其他投标人的法定代表人或委托代理人无夫妻、直系血亲关系； </w:t>
      </w:r>
      <w:r>
        <w:rPr>
          <w:color w:val="000000" w:themeColor="text1"/>
          <w:highlight w:val="none"/>
        </w:rPr>
      </w:r>
    </w:p>
    <w:p>
      <w:pPr>
        <w:pStyle w:val="880"/>
        <w:ind w:firstLine="480"/>
        <w:spacing w:line="360" w:lineRule="auto"/>
        <w:tabs>
          <w:tab w:val="left" w:pos="1498" w:leader="none"/>
        </w:tabs>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四、我方与参与本次采购活动的其他投标人的负责人不是同一人，也不存在直接控股、管理关系。 </w:t>
      </w:r>
      <w:r>
        <w:rPr>
          <w:color w:val="000000" w:themeColor="text1"/>
          <w:highlight w:val="none"/>
        </w:rPr>
      </w:r>
    </w:p>
    <w:p>
      <w:pPr>
        <w:pStyle w:val="880"/>
        <w:ind w:firstLine="480"/>
        <w:spacing w:line="360" w:lineRule="auto"/>
        <w:tabs>
          <w:tab w:val="left" w:pos="1498" w:leader="none"/>
        </w:tabs>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五、我们理解，最低报价不是中标的唯一条件，你们有选择中标人的权利；</w:t>
      </w:r>
      <w:r>
        <w:rPr>
          <w:color w:val="000000" w:themeColor="text1"/>
          <w:highlight w:val="none"/>
        </w:rPr>
      </w:r>
    </w:p>
    <w:p>
      <w:pPr>
        <w:pStyle w:val="880"/>
        <w:ind w:firstLine="480"/>
        <w:spacing w:line="360" w:lineRule="auto"/>
        <w:tabs>
          <w:tab w:val="left" w:pos="1498" w:leader="none"/>
        </w:tabs>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rPr>
          <w:color w:val="000000" w:themeColor="text1"/>
          <w:highlight w:val="none"/>
        </w:rPr>
      </w:r>
    </w:p>
    <w:p>
      <w:pPr>
        <w:pStyle w:val="880"/>
        <w:ind w:firstLine="480"/>
        <w:spacing w:line="360" w:lineRule="auto"/>
        <w:tabs>
          <w:tab w:val="left" w:pos="1498" w:leader="none"/>
        </w:tabs>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七、一旦我方中标，我方将根据招标文件的规定，严格按照《中华人民共和国民法典》履行自己的责任和义务，并保证于我方承诺的期限内完成项目规定的所有内容。</w:t>
      </w:r>
      <w:r>
        <w:rPr>
          <w:color w:val="000000" w:themeColor="text1"/>
          <w:highlight w:val="none"/>
        </w:rPr>
      </w:r>
    </w:p>
    <w:p>
      <w:pPr>
        <w:pStyle w:val="881"/>
        <w:ind w:firstLine="480"/>
        <w:spacing w:line="360" w:lineRule="auto"/>
        <w:tabs>
          <w:tab w:val="left" w:pos="1498" w:leader="none"/>
        </w:tabs>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八、我方同意遵守贵方有关招标投标的各项规定；</w:t>
      </w:r>
      <w:r>
        <w:rPr>
          <w:color w:val="000000" w:themeColor="text1"/>
          <w:highlight w:val="none"/>
        </w:rPr>
      </w:r>
    </w:p>
    <w:p>
      <w:pPr>
        <w:pStyle w:val="881"/>
        <w:ind w:firstLine="480"/>
        <w:spacing w:line="360" w:lineRule="auto"/>
        <w:tabs>
          <w:tab w:val="left" w:pos="1498" w:leader="none"/>
        </w:tabs>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九、我方响应招标文件规定的投标有效期。</w:t>
      </w:r>
      <w:r>
        <w:rPr>
          <w:color w:val="000000" w:themeColor="text1"/>
          <w:highlight w:val="none"/>
        </w:rPr>
      </w:r>
    </w:p>
    <w:p>
      <w:pPr>
        <w:pStyle w:val="881"/>
        <w:ind w:firstLine="480"/>
        <w:spacing w:line="360" w:lineRule="auto"/>
        <w:tabs>
          <w:tab w:val="left" w:pos="1498" w:leader="none"/>
        </w:tabs>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rPr>
          <w:color w:val="000000" w:themeColor="text1"/>
          <w:highlight w:val="none"/>
        </w:rPr>
      </w:r>
    </w:p>
    <w:p>
      <w:pPr>
        <w:pStyle w:val="881"/>
        <w:ind w:firstLine="480"/>
        <w:spacing w:line="360" w:lineRule="auto"/>
        <w:tabs>
          <w:tab w:val="left" w:pos="1498" w:leader="none"/>
        </w:tabs>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十一、与本投标有关的正式联系方式为： </w:t>
      </w:r>
      <w:r>
        <w:rPr>
          <w:color w:val="000000" w:themeColor="text1"/>
          <w:highlight w:val="none"/>
        </w:rPr>
      </w:r>
    </w:p>
    <w:p>
      <w:pPr>
        <w:pStyle w:val="881"/>
        <w:ind w:firstLine="480"/>
        <w:spacing w:line="360" w:lineRule="auto"/>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联系人：</w:t>
      </w:r>
      <w:r>
        <w:rPr>
          <w:rFonts w:hint="eastAsia" w:ascii="仿宋_GB2312" w:eastAsia="仿宋_GB2312"/>
          <w:color w:val="000000" w:themeColor="text1"/>
          <w:sz w:val="24"/>
          <w:highlight w:val="none"/>
          <w:u w:val="single"/>
        </w:rPr>
        <w:t xml:space="preserve">               </w:t>
      </w:r>
      <w:r>
        <w:rPr>
          <w:color w:val="000000" w:themeColor="text1"/>
          <w:highlight w:val="none"/>
        </w:rPr>
      </w:r>
    </w:p>
    <w:p>
      <w:pPr>
        <w:pStyle w:val="881"/>
        <w:ind w:firstLine="480"/>
        <w:spacing w:line="360" w:lineRule="auto"/>
        <w:tabs>
          <w:tab w:val="left" w:pos="1498" w:leader="none"/>
        </w:tabs>
        <w:rPr>
          <w:rFonts w:hint="eastAsia" w:ascii="仿宋_GB2312" w:eastAsia="仿宋_GB2312"/>
          <w:color w:val="000000" w:themeColor="text1"/>
          <w:sz w:val="24"/>
          <w:highlight w:val="none"/>
          <w:u w:val="single"/>
        </w:rPr>
      </w:pPr>
      <w:r>
        <w:rPr>
          <w:rFonts w:hint="eastAsia" w:ascii="仿宋_GB2312" w:eastAsia="仿宋_GB2312"/>
          <w:color w:val="000000" w:themeColor="text1"/>
          <w:sz w:val="24"/>
          <w:highlight w:val="none"/>
        </w:rPr>
        <w:t xml:space="preserve">地址：</w:t>
      </w:r>
      <w:r>
        <w:rPr>
          <w:rFonts w:hint="eastAsia" w:ascii="仿宋_GB2312" w:eastAsia="仿宋_GB2312"/>
          <w:color w:val="000000" w:themeColor="text1"/>
          <w:sz w:val="24"/>
          <w:highlight w:val="none"/>
          <w:u w:val="single"/>
        </w:rPr>
        <w:t xml:space="preserve">                 </w:t>
      </w:r>
      <w:r>
        <w:rPr>
          <w:color w:val="000000" w:themeColor="text1"/>
          <w:highlight w:val="none"/>
        </w:rPr>
      </w:r>
    </w:p>
    <w:p>
      <w:pPr>
        <w:pStyle w:val="881"/>
        <w:ind w:firstLine="480"/>
        <w:spacing w:line="360" w:lineRule="auto"/>
        <w:tabs>
          <w:tab w:val="left" w:pos="1498" w:leader="none"/>
        </w:tabs>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电话：</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        </w:t>
      </w:r>
      <w:r>
        <w:rPr>
          <w:color w:val="000000" w:themeColor="text1"/>
          <w:highlight w:val="none"/>
        </w:rPr>
      </w:r>
    </w:p>
    <w:p>
      <w:pPr>
        <w:pStyle w:val="881"/>
        <w:ind w:firstLine="480"/>
        <w:spacing w:line="360" w:lineRule="auto"/>
        <w:tabs>
          <w:tab w:val="left" w:pos="1498" w:leader="none"/>
        </w:tabs>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十二、我方正式开户银行和帐号为： </w:t>
      </w:r>
      <w:r>
        <w:rPr>
          <w:color w:val="000000" w:themeColor="text1"/>
          <w:highlight w:val="none"/>
        </w:rPr>
      </w:r>
    </w:p>
    <w:p>
      <w:pPr>
        <w:pStyle w:val="881"/>
        <w:ind w:firstLine="480"/>
        <w:spacing w:line="360" w:lineRule="auto"/>
        <w:tabs>
          <w:tab w:val="left" w:pos="1498" w:leader="none"/>
        </w:tabs>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开户银行：</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              </w:t>
      </w:r>
      <w:r>
        <w:rPr>
          <w:color w:val="000000" w:themeColor="text1"/>
          <w:highlight w:val="none"/>
        </w:rPr>
      </w:r>
    </w:p>
    <w:p>
      <w:pPr>
        <w:pStyle w:val="881"/>
        <w:ind w:firstLine="480"/>
        <w:spacing w:line="360" w:lineRule="auto"/>
        <w:tabs>
          <w:tab w:val="left" w:pos="1498" w:leader="none"/>
        </w:tabs>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银行账号：</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              </w:t>
      </w:r>
      <w:r>
        <w:rPr>
          <w:color w:val="000000" w:themeColor="text1"/>
          <w:highlight w:val="none"/>
        </w:rPr>
      </w:r>
    </w:p>
    <w:p>
      <w:pPr>
        <w:pStyle w:val="881"/>
        <w:ind w:firstLine="480"/>
        <w:spacing w:line="360" w:lineRule="auto"/>
        <w:tabs>
          <w:tab w:val="left" w:pos="1498" w:leader="none"/>
        </w:tabs>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投标人名称：</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  （盖章） </w:t>
      </w:r>
      <w:r>
        <w:rPr>
          <w:color w:val="000000" w:themeColor="text1"/>
          <w:highlight w:val="none"/>
        </w:rPr>
      </w:r>
    </w:p>
    <w:p>
      <w:pPr>
        <w:pStyle w:val="881"/>
        <w:ind w:firstLine="480"/>
        <w:spacing w:line="360" w:lineRule="auto"/>
        <w:tabs>
          <w:tab w:val="left" w:pos="1498" w:leader="none"/>
        </w:tabs>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日 期： 年 月 日</w:t>
      </w:r>
      <w:r>
        <w:rPr>
          <w:color w:val="000000" w:themeColor="text1"/>
          <w:highlight w:val="none"/>
        </w:rPr>
      </w:r>
    </w:p>
    <w:p>
      <w:pPr>
        <w:pStyle w:val="882"/>
        <w:spacing w:line="360" w:lineRule="auto"/>
        <w:rPr>
          <w:color w:val="000000" w:themeColor="text1"/>
          <w:highlight w:val="none"/>
        </w:rPr>
        <w:outlineLvl w:val="1"/>
      </w:pPr>
      <w:r>
        <w:rPr>
          <w:rFonts w:hint="eastAsia" w:ascii="仿宋_GB2312" w:hAnsi="Times New Roman" w:eastAsia="仿宋_GB2312"/>
          <w:color w:val="000000" w:themeColor="text1"/>
          <w:sz w:val="24"/>
          <w:highlight w:val="none"/>
          <w:lang w:val="en-US" w:eastAsia="zh-CN"/>
        </w:rPr>
        <w:br w:type="page" w:clear="all"/>
      </w:r>
      <w:r>
        <w:rPr>
          <w:color w:val="000000" w:themeColor="text1"/>
          <w:highlight w:val="none"/>
        </w:rPr>
        <w:t xml:space="preserve">八、法定代表人身份证明或授权委托书</w:t>
      </w:r>
      <w:bookmarkEnd w:id="100"/>
      <w:r>
        <w:rPr>
          <w:color w:val="000000" w:themeColor="text1"/>
          <w:highlight w:val="none"/>
        </w:rPr>
      </w:r>
      <w:bookmarkEnd w:id="101"/>
      <w:r>
        <w:rPr>
          <w:color w:val="000000" w:themeColor="text1"/>
          <w:highlight w:val="none"/>
        </w:rPr>
      </w:r>
      <w:r>
        <w:rPr>
          <w:color w:val="000000" w:themeColor="text1"/>
          <w:highlight w:val="none"/>
        </w:rPr>
      </w:r>
    </w:p>
    <w:p>
      <w:pPr>
        <w:pStyle w:val="883"/>
        <w:jc w:val="center"/>
        <w:spacing w:line="360" w:lineRule="auto"/>
        <w:rPr>
          <w:rFonts w:ascii="宋体"/>
          <w:b/>
          <w:bCs/>
          <w:color w:val="000000" w:themeColor="text1"/>
          <w:sz w:val="32"/>
          <w:szCs w:val="32"/>
          <w:highlight w:val="none"/>
        </w:rPr>
      </w:pPr>
      <w:r>
        <w:rPr>
          <w:color w:val="000000" w:themeColor="text1"/>
          <w:highlight w:val="none"/>
        </w:rPr>
      </w:r>
      <w:bookmarkStart w:id="102" w:name="_Toc22626_WPSOffice_Level2"/>
      <w:r>
        <w:rPr>
          <w:color w:val="000000" w:themeColor="text1"/>
          <w:highlight w:val="none"/>
        </w:rPr>
      </w:r>
      <w:r>
        <w:rPr>
          <w:color w:val="000000" w:themeColor="text1"/>
          <w:highlight w:val="none"/>
        </w:rPr>
      </w:r>
    </w:p>
    <w:p>
      <w:pPr>
        <w:pStyle w:val="883"/>
        <w:jc w:val="center"/>
        <w:spacing w:line="360" w:lineRule="auto"/>
        <w:rPr>
          <w:rFonts w:ascii="宋体"/>
          <w:b/>
          <w:bCs/>
          <w:color w:val="000000" w:themeColor="text1"/>
          <w:sz w:val="32"/>
          <w:szCs w:val="32"/>
          <w:highlight w:val="none"/>
        </w:rPr>
      </w:pPr>
      <w:r>
        <w:rPr>
          <w:rFonts w:ascii="宋体"/>
          <w:b/>
          <w:bCs/>
          <w:color w:val="000000" w:themeColor="text1"/>
          <w:sz w:val="32"/>
          <w:szCs w:val="32"/>
          <w:highlight w:val="none"/>
        </w:rPr>
        <w:t xml:space="preserve">法定代表人身份证明</w:t>
      </w:r>
      <w:bookmarkEnd w:id="102"/>
      <w:r>
        <w:rPr>
          <w:color w:val="000000" w:themeColor="text1"/>
          <w:highlight w:val="none"/>
        </w:rPr>
      </w:r>
      <w:r>
        <w:rPr>
          <w:color w:val="000000" w:themeColor="text1"/>
          <w:highlight w:val="none"/>
        </w:rPr>
      </w:r>
    </w:p>
    <w:p>
      <w:pPr>
        <w:pStyle w:val="884"/>
        <w:spacing w:line="360" w:lineRule="auto"/>
        <w:rPr>
          <w:rFonts w:eastAsia="仿宋_GB2312"/>
          <w:color w:val="000000" w:themeColor="text1"/>
          <w:sz w:val="24"/>
          <w:highlight w:val="none"/>
        </w:rPr>
      </w:pPr>
      <w:r>
        <w:rPr>
          <w:rFonts w:eastAsia="仿宋_GB2312"/>
          <w:color w:val="000000" w:themeColor="text1"/>
          <w:sz w:val="24"/>
          <w:highlight w:val="none"/>
        </w:rPr>
      </w:r>
      <w:r>
        <w:rPr>
          <w:color w:val="000000" w:themeColor="text1"/>
          <w:highlight w:val="none"/>
        </w:rPr>
      </w:r>
    </w:p>
    <w:p>
      <w:pPr>
        <w:pStyle w:val="884"/>
        <w:spacing w:line="360" w:lineRule="auto"/>
        <w:rPr>
          <w:rFonts w:eastAsia="仿宋_GB2312"/>
          <w:color w:val="000000" w:themeColor="text1"/>
          <w:sz w:val="24"/>
          <w:highlight w:val="none"/>
        </w:rPr>
      </w:pPr>
      <w:r>
        <w:rPr>
          <w:rFonts w:hint="eastAsia" w:eastAsia="仿宋_GB2312"/>
          <w:color w:val="000000" w:themeColor="text1"/>
          <w:sz w:val="24"/>
          <w:highlight w:val="none"/>
        </w:rPr>
        <w:t xml:space="preserve">供应商</w:t>
      </w:r>
      <w:r>
        <w:rPr>
          <w:rFonts w:eastAsia="仿宋_GB2312"/>
          <w:color w:val="000000" w:themeColor="text1"/>
          <w:sz w:val="24"/>
          <w:highlight w:val="none"/>
        </w:rPr>
        <w:t xml:space="preserve">名称：</w:t>
      </w:r>
      <w:r>
        <w:rPr>
          <w:rFonts w:eastAsia="仿宋_GB2312"/>
          <w:color w:val="000000" w:themeColor="text1"/>
          <w:sz w:val="24"/>
          <w:highlight w:val="none"/>
          <w:u w:val="single"/>
        </w:rPr>
        <w:t xml:space="preserve">                            </w:t>
      </w:r>
      <w:r>
        <w:rPr>
          <w:rFonts w:eastAsia="仿宋_GB2312"/>
          <w:color w:val="000000" w:themeColor="text1"/>
          <w:sz w:val="24"/>
          <w:highlight w:val="none"/>
        </w:rPr>
        <w:t xml:space="preserve"> </w:t>
      </w:r>
      <w:r>
        <w:rPr>
          <w:color w:val="000000" w:themeColor="text1"/>
          <w:highlight w:val="none"/>
        </w:rPr>
      </w:r>
    </w:p>
    <w:p>
      <w:pPr>
        <w:pStyle w:val="884"/>
        <w:spacing w:line="360" w:lineRule="auto"/>
        <w:rPr>
          <w:rFonts w:eastAsia="仿宋_GB2312"/>
          <w:color w:val="000000" w:themeColor="text1"/>
          <w:sz w:val="24"/>
          <w:highlight w:val="none"/>
        </w:rPr>
      </w:pPr>
      <w:r>
        <w:rPr>
          <w:rFonts w:eastAsia="仿宋_GB2312"/>
          <w:color w:val="000000" w:themeColor="text1"/>
          <w:sz w:val="24"/>
          <w:highlight w:val="none"/>
        </w:rPr>
        <w:t xml:space="preserve">单位性质：</w:t>
      </w:r>
      <w:r>
        <w:rPr>
          <w:rFonts w:eastAsia="仿宋_GB2312"/>
          <w:color w:val="000000" w:themeColor="text1"/>
          <w:sz w:val="24"/>
          <w:highlight w:val="none"/>
          <w:u w:val="single"/>
        </w:rPr>
        <w:t xml:space="preserve">                               </w:t>
      </w:r>
      <w:r>
        <w:rPr>
          <w:rFonts w:eastAsia="仿宋_GB2312"/>
          <w:color w:val="000000" w:themeColor="text1"/>
          <w:sz w:val="24"/>
          <w:highlight w:val="none"/>
        </w:rPr>
        <w:t xml:space="preserve"> </w:t>
      </w:r>
      <w:r>
        <w:rPr>
          <w:color w:val="000000" w:themeColor="text1"/>
          <w:highlight w:val="none"/>
        </w:rPr>
      </w:r>
    </w:p>
    <w:p>
      <w:pPr>
        <w:pStyle w:val="884"/>
        <w:spacing w:line="360" w:lineRule="auto"/>
        <w:rPr>
          <w:rFonts w:eastAsia="仿宋_GB2312"/>
          <w:color w:val="000000" w:themeColor="text1"/>
          <w:sz w:val="24"/>
          <w:highlight w:val="none"/>
        </w:rPr>
      </w:pPr>
      <w:r>
        <w:rPr>
          <w:rFonts w:eastAsia="仿宋_GB2312"/>
          <w:color w:val="000000" w:themeColor="text1"/>
          <w:sz w:val="24"/>
          <w:highlight w:val="none"/>
        </w:rPr>
        <w:t xml:space="preserve">地址：</w:t>
      </w:r>
      <w:r>
        <w:rPr>
          <w:rFonts w:eastAsia="仿宋_GB2312"/>
          <w:color w:val="000000" w:themeColor="text1"/>
          <w:sz w:val="24"/>
          <w:highlight w:val="none"/>
          <w:u w:val="single"/>
        </w:rPr>
        <w:t xml:space="preserve">                                   </w:t>
      </w:r>
      <w:r>
        <w:rPr>
          <w:color w:val="000000" w:themeColor="text1"/>
          <w:highlight w:val="none"/>
        </w:rPr>
      </w:r>
    </w:p>
    <w:p>
      <w:pPr>
        <w:pStyle w:val="884"/>
        <w:spacing w:line="360" w:lineRule="auto"/>
        <w:rPr>
          <w:rFonts w:eastAsia="仿宋_GB2312"/>
          <w:color w:val="000000" w:themeColor="text1"/>
          <w:sz w:val="24"/>
          <w:highlight w:val="none"/>
        </w:rPr>
      </w:pPr>
      <w:r>
        <w:rPr>
          <w:rFonts w:eastAsia="仿宋_GB2312"/>
          <w:color w:val="000000" w:themeColor="text1"/>
          <w:sz w:val="24"/>
          <w:highlight w:val="none"/>
        </w:rPr>
        <w:t xml:space="preserve">成立时间：</w:t>
      </w:r>
      <w:r>
        <w:rPr>
          <w:rFonts w:eastAsia="仿宋_GB2312"/>
          <w:color w:val="000000" w:themeColor="text1"/>
          <w:sz w:val="24"/>
          <w:highlight w:val="none"/>
          <w:u w:val="single"/>
        </w:rPr>
        <w:t xml:space="preserve">         </w:t>
      </w:r>
      <w:r>
        <w:rPr>
          <w:rFonts w:eastAsia="仿宋_GB2312"/>
          <w:color w:val="000000" w:themeColor="text1"/>
          <w:sz w:val="24"/>
          <w:highlight w:val="none"/>
        </w:rPr>
        <w:t xml:space="preserve"> 年</w:t>
      </w:r>
      <w:r>
        <w:rPr>
          <w:rFonts w:eastAsia="仿宋_GB2312"/>
          <w:color w:val="000000" w:themeColor="text1"/>
          <w:sz w:val="24"/>
          <w:highlight w:val="none"/>
          <w:u w:val="single"/>
        </w:rPr>
        <w:t xml:space="preserve">       </w:t>
      </w:r>
      <w:r>
        <w:rPr>
          <w:rFonts w:eastAsia="仿宋_GB2312"/>
          <w:color w:val="000000" w:themeColor="text1"/>
          <w:sz w:val="24"/>
          <w:highlight w:val="none"/>
        </w:rPr>
        <w:t xml:space="preserve"> 月</w:t>
      </w:r>
      <w:r>
        <w:rPr>
          <w:rFonts w:eastAsia="仿宋_GB2312"/>
          <w:color w:val="000000" w:themeColor="text1"/>
          <w:sz w:val="24"/>
          <w:highlight w:val="none"/>
          <w:u w:val="single"/>
        </w:rPr>
        <w:t xml:space="preserve">       </w:t>
      </w:r>
      <w:r>
        <w:rPr>
          <w:rFonts w:eastAsia="仿宋_GB2312"/>
          <w:color w:val="000000" w:themeColor="text1"/>
          <w:sz w:val="24"/>
          <w:highlight w:val="none"/>
        </w:rPr>
        <w:t xml:space="preserve"> 日</w:t>
      </w:r>
      <w:r>
        <w:rPr>
          <w:color w:val="000000" w:themeColor="text1"/>
          <w:highlight w:val="none"/>
        </w:rPr>
      </w:r>
    </w:p>
    <w:p>
      <w:pPr>
        <w:pStyle w:val="884"/>
        <w:spacing w:line="360" w:lineRule="auto"/>
        <w:rPr>
          <w:rFonts w:eastAsia="仿宋_GB2312"/>
          <w:color w:val="000000" w:themeColor="text1"/>
          <w:sz w:val="24"/>
          <w:highlight w:val="none"/>
        </w:rPr>
      </w:pPr>
      <w:r>
        <w:rPr>
          <w:rFonts w:eastAsia="仿宋_GB2312"/>
          <w:color w:val="000000" w:themeColor="text1"/>
          <w:sz w:val="24"/>
          <w:highlight w:val="none"/>
        </w:rPr>
        <w:t xml:space="preserve">经营期限：</w:t>
      </w:r>
      <w:r>
        <w:rPr>
          <w:rFonts w:eastAsia="仿宋_GB2312"/>
          <w:color w:val="000000" w:themeColor="text1"/>
          <w:sz w:val="24"/>
          <w:highlight w:val="none"/>
          <w:u w:val="single"/>
        </w:rPr>
        <w:t xml:space="preserve">                               </w:t>
      </w:r>
      <w:r>
        <w:rPr>
          <w:color w:val="000000" w:themeColor="text1"/>
          <w:highlight w:val="none"/>
        </w:rPr>
      </w:r>
    </w:p>
    <w:p>
      <w:pPr>
        <w:pStyle w:val="884"/>
        <w:spacing w:line="360" w:lineRule="auto"/>
        <w:rPr>
          <w:rFonts w:hint="eastAsia" w:eastAsia="仿宋_GB2312"/>
          <w:color w:val="000000" w:themeColor="text1"/>
          <w:sz w:val="24"/>
          <w:highlight w:val="none"/>
        </w:rPr>
      </w:pPr>
      <w:r>
        <w:rPr>
          <w:rFonts w:eastAsia="仿宋_GB2312"/>
          <w:color w:val="000000" w:themeColor="text1"/>
          <w:sz w:val="24"/>
          <w:highlight w:val="none"/>
        </w:rPr>
        <w:t xml:space="preserve">姓名：</w:t>
      </w:r>
      <w:r>
        <w:rPr>
          <w:rFonts w:eastAsia="仿宋_GB2312"/>
          <w:color w:val="000000" w:themeColor="text1"/>
          <w:sz w:val="24"/>
          <w:highlight w:val="none"/>
          <w:u w:val="single"/>
        </w:rPr>
        <w:t xml:space="preserve">        </w:t>
      </w:r>
      <w:r>
        <w:rPr>
          <w:rFonts w:eastAsia="仿宋_GB2312"/>
          <w:color w:val="000000" w:themeColor="text1"/>
          <w:sz w:val="24"/>
          <w:highlight w:val="none"/>
        </w:rPr>
        <w:t xml:space="preserve"> 性别：</w:t>
      </w:r>
      <w:r>
        <w:rPr>
          <w:rFonts w:eastAsia="仿宋_GB2312"/>
          <w:color w:val="000000" w:themeColor="text1"/>
          <w:sz w:val="24"/>
          <w:highlight w:val="none"/>
          <w:u w:val="single"/>
        </w:rPr>
        <w:t xml:space="preserve">         </w:t>
      </w:r>
      <w:r>
        <w:rPr>
          <w:rFonts w:eastAsia="仿宋_GB2312"/>
          <w:color w:val="000000" w:themeColor="text1"/>
          <w:sz w:val="24"/>
          <w:highlight w:val="none"/>
        </w:rPr>
        <w:t xml:space="preserve"> 年龄：</w:t>
      </w:r>
      <w:r>
        <w:rPr>
          <w:rFonts w:eastAsia="仿宋_GB2312"/>
          <w:color w:val="000000" w:themeColor="text1"/>
          <w:sz w:val="24"/>
          <w:highlight w:val="none"/>
          <w:u w:val="single"/>
        </w:rPr>
        <w:t xml:space="preserve">        </w:t>
      </w:r>
      <w:r>
        <w:rPr>
          <w:rFonts w:eastAsia="仿宋_GB2312"/>
          <w:color w:val="000000" w:themeColor="text1"/>
          <w:sz w:val="24"/>
          <w:highlight w:val="none"/>
        </w:rPr>
        <w:t xml:space="preserve">职务：</w:t>
      </w:r>
      <w:r>
        <w:rPr>
          <w:rFonts w:eastAsia="仿宋_GB2312"/>
          <w:color w:val="000000" w:themeColor="text1"/>
          <w:sz w:val="24"/>
          <w:highlight w:val="none"/>
          <w:u w:val="single"/>
        </w:rPr>
        <w:t xml:space="preserve">        </w:t>
      </w:r>
      <w:r>
        <w:rPr>
          <w:rFonts w:eastAsia="仿宋_GB2312"/>
          <w:color w:val="000000" w:themeColor="text1"/>
          <w:sz w:val="24"/>
          <w:highlight w:val="none"/>
        </w:rPr>
        <w:t xml:space="preserve">系</w:t>
      </w:r>
      <w:r>
        <w:rPr>
          <w:color w:val="000000" w:themeColor="text1"/>
          <w:highlight w:val="none"/>
        </w:rPr>
      </w:r>
    </w:p>
    <w:p>
      <w:pPr>
        <w:pStyle w:val="884"/>
        <w:spacing w:line="360" w:lineRule="auto"/>
        <w:rPr>
          <w:rFonts w:eastAsia="仿宋_GB2312"/>
          <w:color w:val="000000" w:themeColor="text1"/>
          <w:sz w:val="24"/>
          <w:highlight w:val="none"/>
        </w:rPr>
      </w:pPr>
      <w:r>
        <w:rPr>
          <w:rFonts w:eastAsia="仿宋_GB2312"/>
          <w:color w:val="000000" w:themeColor="text1"/>
          <w:sz w:val="24"/>
          <w:highlight w:val="none"/>
          <w:u w:val="single"/>
        </w:rPr>
        <w:t xml:space="preserve">                             </w:t>
      </w:r>
      <w:r>
        <w:rPr>
          <w:rFonts w:eastAsia="仿宋_GB2312"/>
          <w:color w:val="000000" w:themeColor="text1"/>
          <w:sz w:val="24"/>
          <w:highlight w:val="none"/>
        </w:rPr>
        <w:t xml:space="preserve"> （投标人名称）的法定代表人。</w:t>
      </w:r>
      <w:r>
        <w:rPr>
          <w:color w:val="000000" w:themeColor="text1"/>
          <w:highlight w:val="none"/>
        </w:rPr>
      </w:r>
    </w:p>
    <w:p>
      <w:pPr>
        <w:pStyle w:val="884"/>
        <w:ind w:firstLine="480"/>
        <w:spacing w:line="360" w:lineRule="auto"/>
        <w:rPr>
          <w:rFonts w:hint="eastAsia" w:eastAsia="仿宋_GB2312"/>
          <w:color w:val="000000" w:themeColor="text1"/>
          <w:sz w:val="24"/>
          <w:highlight w:val="none"/>
        </w:rPr>
      </w:pPr>
      <w:r>
        <w:rPr>
          <w:rFonts w:eastAsia="仿宋_GB2312"/>
          <w:color w:val="000000" w:themeColor="text1"/>
          <w:sz w:val="24"/>
          <w:highlight w:val="none"/>
        </w:rPr>
        <w:t xml:space="preserve">特此证明。</w:t>
      </w:r>
      <w:r>
        <w:rPr>
          <w:color w:val="000000" w:themeColor="text1"/>
          <w:highlight w:val="none"/>
        </w:rPr>
      </w:r>
    </w:p>
    <w:p>
      <w:pPr>
        <w:pStyle w:val="885"/>
        <w:spacing w:line="360" w:lineRule="auto"/>
        <w:rPr>
          <w:rFonts w:hint="eastAsia" w:ascii="仿宋_GB2312" w:eastAsia="仿宋_GB2312"/>
          <w:b/>
          <w:color w:val="000000" w:themeColor="text1"/>
          <w:sz w:val="24"/>
          <w:highlight w:val="none"/>
        </w:rPr>
      </w:pPr>
      <w:r>
        <w:rPr>
          <w:rFonts w:hint="eastAsia" w:ascii="仿宋_GB2312" w:eastAsia="仿宋_GB2312"/>
          <w:b/>
          <w:color w:val="000000" w:themeColor="text1"/>
          <w:sz w:val="24"/>
          <w:highlight w:val="none"/>
        </w:rPr>
        <w:t xml:space="preserve">（法定代表人出席开标会议的提供，未出席的可不提供。附法定代表人身份证、扫描件。）</w:t>
      </w:r>
      <w:r>
        <w:rPr>
          <w:color w:val="000000" w:themeColor="text1"/>
          <w:highlight w:val="none"/>
        </w:rPr>
      </w:r>
    </w:p>
    <w:p>
      <w:pPr>
        <w:pStyle w:val="884"/>
        <w:ind w:firstLine="480"/>
        <w:spacing w:line="360" w:lineRule="auto"/>
        <w:rPr>
          <w:rFonts w:eastAsia="仿宋_GB2312"/>
          <w:color w:val="000000" w:themeColor="text1"/>
          <w:sz w:val="24"/>
          <w:highlight w:val="none"/>
        </w:rPr>
      </w:pPr>
      <w:r>
        <w:rPr>
          <w:rFonts w:eastAsia="仿宋_GB2312"/>
          <w:color w:val="000000" w:themeColor="text1"/>
          <w:sz w:val="24"/>
          <w:highlight w:val="none"/>
        </w:rPr>
      </w:r>
      <w:r>
        <w:rPr>
          <w:color w:val="000000" w:themeColor="text1"/>
          <w:highlight w:val="none"/>
        </w:rPr>
      </w:r>
    </w:p>
    <w:p>
      <w:pPr>
        <w:pStyle w:val="884"/>
        <w:jc w:val="right"/>
        <w:spacing w:line="360" w:lineRule="auto"/>
        <w:rPr>
          <w:rFonts w:eastAsia="仿宋_GB2312"/>
          <w:color w:val="000000" w:themeColor="text1"/>
          <w:sz w:val="24"/>
          <w:highlight w:val="none"/>
        </w:rPr>
      </w:pPr>
      <w:r>
        <w:rPr>
          <w:rFonts w:eastAsia="仿宋_GB2312"/>
          <w:color w:val="000000" w:themeColor="text1"/>
          <w:sz w:val="24"/>
          <w:highlight w:val="none"/>
        </w:rPr>
        <w:t xml:space="preserve">                       </w:t>
      </w:r>
      <w:r>
        <w:rPr>
          <w:color w:val="000000" w:themeColor="text1"/>
          <w:highlight w:val="none"/>
        </w:rPr>
      </w:r>
    </w:p>
    <w:p>
      <w:pPr>
        <w:pStyle w:val="884"/>
        <w:jc w:val="right"/>
        <w:spacing w:line="360" w:lineRule="auto"/>
        <w:rPr>
          <w:rFonts w:eastAsia="仿宋_GB2312"/>
          <w:color w:val="000000" w:themeColor="text1"/>
          <w:sz w:val="24"/>
          <w:highlight w:val="none"/>
        </w:rPr>
      </w:pPr>
      <w:r>
        <w:rPr>
          <w:rFonts w:eastAsia="仿宋_GB2312"/>
          <w:color w:val="000000" w:themeColor="text1"/>
          <w:sz w:val="24"/>
          <w:highlight w:val="none"/>
        </w:rPr>
      </w:r>
      <w:r>
        <w:rPr>
          <w:color w:val="000000" w:themeColor="text1"/>
          <w:highlight w:val="none"/>
        </w:rPr>
      </w:r>
    </w:p>
    <w:p>
      <w:pPr>
        <w:pStyle w:val="884"/>
        <w:jc w:val="right"/>
        <w:spacing w:line="360" w:lineRule="auto"/>
        <w:rPr>
          <w:rFonts w:eastAsia="仿宋_GB2312"/>
          <w:color w:val="000000" w:themeColor="text1"/>
          <w:sz w:val="24"/>
          <w:highlight w:val="none"/>
        </w:rPr>
      </w:pPr>
      <w:r>
        <w:rPr>
          <w:rFonts w:eastAsia="仿宋_GB2312"/>
          <w:color w:val="000000" w:themeColor="text1"/>
          <w:sz w:val="24"/>
          <w:highlight w:val="none"/>
        </w:rPr>
      </w:r>
      <w:r>
        <w:rPr>
          <w:color w:val="000000" w:themeColor="text1"/>
          <w:highlight w:val="none"/>
        </w:rPr>
      </w:r>
    </w:p>
    <w:p>
      <w:pPr>
        <w:pStyle w:val="885"/>
        <w:ind w:firstLine="445"/>
        <w:jc w:val="center"/>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lang w:val="en-US" w:eastAsia="zh-CN"/>
        </w:rPr>
        <w:t xml:space="preserve">                                 </w:t>
      </w:r>
      <w:r>
        <w:rPr>
          <w:rFonts w:hint="eastAsia" w:ascii="仿宋_GB2312" w:eastAsia="仿宋_GB2312"/>
          <w:color w:val="000000" w:themeColor="text1"/>
          <w:sz w:val="24"/>
          <w:highlight w:val="none"/>
        </w:rPr>
        <w:t xml:space="preserve">单位名称：</w:t>
      </w:r>
      <w:r>
        <w:rPr>
          <w:rFonts w:hint="eastAsia" w:ascii="仿宋_GB2312" w:eastAsia="仿宋_GB2312"/>
          <w:color w:val="000000" w:themeColor="text1"/>
          <w:sz w:val="24"/>
          <w:highlight w:val="none"/>
          <w:u w:val="single"/>
        </w:rPr>
        <w:t xml:space="preserve">   </w:t>
      </w:r>
      <w:r>
        <w:rPr>
          <w:rFonts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（盖章）</w:t>
      </w:r>
      <w:r>
        <w:rPr>
          <w:color w:val="000000" w:themeColor="text1"/>
          <w:highlight w:val="none"/>
        </w:rPr>
      </w:r>
    </w:p>
    <w:p>
      <w:pPr>
        <w:pStyle w:val="883"/>
        <w:ind w:firstLine="424"/>
        <w:jc w:val="right"/>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法定代表人：</w:t>
      </w:r>
      <w:r>
        <w:rPr>
          <w:rFonts w:hint="eastAsia" w:ascii="仿宋_GB2312" w:eastAsia="仿宋_GB2312"/>
          <w:color w:val="000000" w:themeColor="text1"/>
          <w:sz w:val="24"/>
          <w:highlight w:val="none"/>
          <w:u w:val="single"/>
        </w:rPr>
        <w:t xml:space="preserve">   </w:t>
      </w:r>
      <w:r>
        <w:rPr>
          <w:rFonts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（签字</w:t>
      </w:r>
      <w:r>
        <w:rPr>
          <w:rFonts w:hint="eastAsia" w:ascii="仿宋_GB2312" w:eastAsia="仿宋_GB2312"/>
          <w:color w:val="000000" w:themeColor="text1"/>
          <w:sz w:val="24"/>
          <w:highlight w:val="none"/>
          <w:lang w:val="en-US" w:eastAsia="zh-CN"/>
        </w:rPr>
        <w:t xml:space="preserve">或签章</w:t>
      </w:r>
      <w:r>
        <w:rPr>
          <w:rFonts w:hint="eastAsia" w:ascii="仿宋_GB2312" w:eastAsia="仿宋_GB2312"/>
          <w:color w:val="000000" w:themeColor="text1"/>
          <w:sz w:val="24"/>
          <w:highlight w:val="none"/>
        </w:rPr>
        <w:t xml:space="preserve">）</w:t>
      </w:r>
      <w:r>
        <w:rPr>
          <w:color w:val="000000" w:themeColor="text1"/>
          <w:highlight w:val="none"/>
        </w:rPr>
      </w:r>
    </w:p>
    <w:p>
      <w:pPr>
        <w:pStyle w:val="886"/>
        <w:ind w:firstLine="988"/>
        <w:jc w:val="right"/>
        <w:spacing w:line="360" w:lineRule="auto"/>
        <w:rPr>
          <w:rFonts w:hint="eastAsia" w:ascii="仿宋_GB2312" w:eastAsia="仿宋_GB2312"/>
          <w:color w:val="000000" w:themeColor="text1"/>
          <w:sz w:val="24"/>
          <w:highlight w:val="none"/>
          <w:u w:val="single"/>
        </w:rPr>
      </w:pP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年</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月</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日</w:t>
      </w:r>
      <w:r>
        <w:rPr>
          <w:color w:val="000000" w:themeColor="text1"/>
          <w:highlight w:val="none"/>
        </w:rPr>
      </w:r>
    </w:p>
    <w:p>
      <w:pPr>
        <w:pStyle w:val="883"/>
        <w:jc w:val="center"/>
        <w:spacing w:line="360" w:lineRule="auto"/>
        <w:rPr>
          <w:rFonts w:ascii="仿宋_GB2312" w:eastAsia="仿宋_GB2312"/>
          <w:color w:val="000000" w:themeColor="text1"/>
          <w:sz w:val="24"/>
          <w:highlight w:val="none"/>
        </w:rPr>
      </w:pPr>
      <w:r>
        <w:rPr>
          <w:rFonts w:ascii="仿宋_GB2312" w:eastAsia="仿宋_GB2312"/>
          <w:color w:val="000000" w:themeColor="text1"/>
          <w:sz w:val="24"/>
          <w:highlight w:val="none"/>
        </w:rPr>
        <w:br w:type="page" w:clear="all"/>
      </w:r>
      <w:bookmarkStart w:id="103" w:name="_Toc406_WPSOffice_Level2"/>
      <w:r>
        <w:rPr>
          <w:color w:val="000000" w:themeColor="text1"/>
          <w:highlight w:val="none"/>
        </w:rPr>
      </w:r>
      <w:r>
        <w:rPr>
          <w:color w:val="000000" w:themeColor="text1"/>
          <w:highlight w:val="none"/>
        </w:rPr>
      </w:r>
    </w:p>
    <w:p>
      <w:pPr>
        <w:pStyle w:val="883"/>
        <w:jc w:val="center"/>
        <w:spacing w:line="360" w:lineRule="auto"/>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p>
      <w:pPr>
        <w:pStyle w:val="883"/>
        <w:jc w:val="center"/>
        <w:spacing w:line="360" w:lineRule="auto"/>
        <w:rPr>
          <w:rFonts w:hint="eastAsia" w:ascii="宋体"/>
          <w:b/>
          <w:bCs/>
          <w:color w:val="000000" w:themeColor="text1"/>
          <w:sz w:val="32"/>
          <w:szCs w:val="32"/>
          <w:highlight w:val="none"/>
        </w:rPr>
      </w:pPr>
      <w:r>
        <w:rPr>
          <w:rFonts w:hint="eastAsia" w:ascii="宋体"/>
          <w:b/>
          <w:bCs/>
          <w:color w:val="000000" w:themeColor="text1"/>
          <w:sz w:val="32"/>
          <w:szCs w:val="32"/>
          <w:highlight w:val="none"/>
        </w:rPr>
        <w:t xml:space="preserve">法定代表人授权委托书</w:t>
      </w:r>
      <w:bookmarkEnd w:id="103"/>
      <w:r>
        <w:rPr>
          <w:color w:val="000000" w:themeColor="text1"/>
          <w:highlight w:val="none"/>
        </w:rPr>
      </w:r>
      <w:r>
        <w:rPr>
          <w:color w:val="000000" w:themeColor="text1"/>
          <w:highlight w:val="none"/>
        </w:rPr>
      </w:r>
    </w:p>
    <w:p>
      <w:pPr>
        <w:pStyle w:val="883"/>
        <w:spacing w:line="360" w:lineRule="auto"/>
        <w:rPr>
          <w:rFonts w:hint="eastAsia" w:ascii="方正大标宋简体" w:eastAsia="方正大标宋简体"/>
          <w:color w:val="000000" w:themeColor="text1"/>
          <w:sz w:val="32"/>
          <w:highlight w:val="none"/>
        </w:rPr>
      </w:pPr>
      <w:r>
        <w:rPr>
          <w:rFonts w:hint="eastAsia" w:ascii="方正大标宋简体" w:eastAsia="方正大标宋简体"/>
          <w:color w:val="000000" w:themeColor="text1"/>
          <w:sz w:val="32"/>
          <w:highlight w:val="none"/>
        </w:rPr>
      </w:r>
      <w:r>
        <w:rPr>
          <w:color w:val="000000" w:themeColor="text1"/>
          <w:highlight w:val="none"/>
        </w:rPr>
      </w:r>
    </w:p>
    <w:p>
      <w:pPr>
        <w:pStyle w:val="884"/>
        <w:spacing w:line="360" w:lineRule="auto"/>
        <w:rPr>
          <w:rFonts w:hint="eastAsia"/>
          <w:color w:val="000000" w:themeColor="text1"/>
          <w:sz w:val="32"/>
          <w:szCs w:val="32"/>
          <w:highlight w:val="none"/>
          <w:u w:val="single"/>
        </w:rPr>
      </w:pPr>
      <w:r>
        <w:rPr>
          <w:rFonts w:hint="eastAsia"/>
          <w:color w:val="000000" w:themeColor="text1"/>
          <w:sz w:val="32"/>
          <w:szCs w:val="32"/>
          <w:highlight w:val="none"/>
          <w:u w:val="single"/>
        </w:rPr>
        <w:t xml:space="preserve">          </w:t>
      </w:r>
      <w:r>
        <w:rPr>
          <w:rFonts w:hint="eastAsia" w:ascii="仿宋_GB2312" w:eastAsia="仿宋_GB2312"/>
          <w:color w:val="000000" w:themeColor="text1"/>
          <w:sz w:val="24"/>
          <w:highlight w:val="none"/>
          <w:u w:val="single"/>
        </w:rPr>
        <w:t xml:space="preserve">（采购人名称）</w:t>
      </w:r>
      <w:r>
        <w:rPr>
          <w:rFonts w:hint="eastAsia" w:ascii="仿宋_GB2312" w:eastAsia="仿宋_GB2312"/>
          <w:color w:val="000000" w:themeColor="text1"/>
          <w:sz w:val="24"/>
          <w:highlight w:val="none"/>
        </w:rPr>
        <w:t xml:space="preserve">：</w:t>
      </w:r>
      <w:r>
        <w:rPr>
          <w:color w:val="000000" w:themeColor="text1"/>
          <w:highlight w:val="none"/>
        </w:rPr>
      </w:r>
    </w:p>
    <w:p>
      <w:pPr>
        <w:pStyle w:val="883"/>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u w:val="single"/>
        </w:rPr>
        <w:t xml:space="preserve">      （单位名称）</w:t>
      </w:r>
      <w:r>
        <w:rPr>
          <w:rFonts w:hint="eastAsia" w:ascii="仿宋_GB2312" w:eastAsia="仿宋_GB2312"/>
          <w:color w:val="000000" w:themeColor="text1"/>
          <w:sz w:val="24"/>
          <w:highlight w:val="none"/>
        </w:rPr>
        <w:t xml:space="preserve">法定代表人授权我单位</w:t>
      </w:r>
      <w:r>
        <w:rPr>
          <w:rFonts w:hint="eastAsia" w:ascii="仿宋_GB2312" w:eastAsia="仿宋_GB2312"/>
          <w:color w:val="000000" w:themeColor="text1"/>
          <w:sz w:val="24"/>
          <w:highlight w:val="none"/>
          <w:u w:val="single"/>
        </w:rPr>
        <w:t xml:space="preserve">    （职务或职称）   （姓名）</w:t>
      </w:r>
      <w:r>
        <w:rPr>
          <w:rFonts w:hint="eastAsia" w:ascii="仿宋_GB2312" w:eastAsia="仿宋_GB2312"/>
          <w:color w:val="000000" w:themeColor="text1"/>
          <w:sz w:val="24"/>
          <w:highlight w:val="none"/>
        </w:rPr>
        <w:t xml:space="preserve">为我单位本次授权代理人，全权处理此次</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公开招标活动的一切事宜。</w:t>
      </w:r>
      <w:r>
        <w:rPr>
          <w:color w:val="000000" w:themeColor="text1"/>
          <w:highlight w:val="none"/>
        </w:rPr>
      </w:r>
    </w:p>
    <w:p>
      <w:pPr>
        <w:pStyle w:val="883"/>
        <w:ind w:firstLine="630"/>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特此授权</w:t>
      </w:r>
      <w:r>
        <w:rPr>
          <w:color w:val="000000" w:themeColor="text1"/>
          <w:highlight w:val="none"/>
        </w:rPr>
      </w:r>
    </w:p>
    <w:p>
      <w:pPr>
        <w:pStyle w:val="883"/>
        <w:ind w:firstLine="480"/>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p>
      <w:pPr>
        <w:pStyle w:val="887"/>
        <w:ind w:firstLine="482"/>
        <w:spacing w:line="360" w:lineRule="auto"/>
        <w:rPr>
          <w:rFonts w:hint="eastAsia" w:ascii="仿宋_GB2312" w:eastAsia="仿宋_GB2312"/>
          <w:b/>
          <w:color w:val="000000" w:themeColor="text1"/>
          <w:sz w:val="24"/>
          <w:highlight w:val="none"/>
        </w:rPr>
      </w:pPr>
      <w:r>
        <w:rPr>
          <w:rFonts w:hint="eastAsia" w:ascii="仿宋_GB2312" w:eastAsia="仿宋_GB2312"/>
          <w:b/>
          <w:color w:val="000000" w:themeColor="text1"/>
          <w:sz w:val="24"/>
          <w:highlight w:val="none"/>
        </w:rPr>
        <w:t xml:space="preserve">（授权委托人出席开标会议的提供。附法定代表人、授权委托人身份证扫描件。如为授权委托人参加投标的，须提供开标前6个月内任意一个月投标人单位为授权委托人缴纳的社保证明材料）</w:t>
      </w:r>
      <w:r>
        <w:rPr>
          <w:color w:val="000000" w:themeColor="text1"/>
          <w:highlight w:val="none"/>
        </w:rPr>
      </w:r>
    </w:p>
    <w:p>
      <w:pPr>
        <w:pStyle w:val="887"/>
        <w:ind w:firstLine="630"/>
        <w:spacing w:line="360" w:lineRule="auto"/>
        <w:rPr>
          <w:rFonts w:hint="eastAsia" w:ascii="仿宋_GB2312" w:eastAsia="仿宋_GB2312"/>
          <w:b/>
          <w:color w:val="000000" w:themeColor="text1"/>
          <w:sz w:val="24"/>
          <w:highlight w:val="none"/>
        </w:rPr>
      </w:pPr>
      <w:r>
        <w:rPr>
          <w:rFonts w:hint="eastAsia" w:ascii="仿宋_GB2312" w:eastAsia="仿宋_GB2312"/>
          <w:b/>
          <w:color w:val="000000" w:themeColor="text1"/>
          <w:sz w:val="24"/>
          <w:highlight w:val="none"/>
        </w:rPr>
      </w:r>
      <w:r>
        <w:rPr>
          <w:color w:val="000000" w:themeColor="text1"/>
          <w:highlight w:val="none"/>
        </w:rPr>
      </w:r>
    </w:p>
    <w:p>
      <w:pPr>
        <w:pStyle w:val="883"/>
        <w:ind w:firstLine="629"/>
        <w:jc w:val="center"/>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lang w:val="en-US" w:eastAsia="zh-CN"/>
        </w:rPr>
        <w:t xml:space="preserve">                           </w:t>
      </w:r>
      <w:r>
        <w:rPr>
          <w:rFonts w:hint="eastAsia" w:ascii="仿宋_GB2312" w:eastAsia="仿宋_GB2312"/>
          <w:color w:val="000000" w:themeColor="text1"/>
          <w:sz w:val="24"/>
          <w:highlight w:val="none"/>
        </w:rPr>
        <w:t xml:space="preserve">单位名称：</w:t>
      </w:r>
      <w:r>
        <w:rPr>
          <w:rFonts w:hint="eastAsia" w:ascii="仿宋_GB2312" w:eastAsia="仿宋_GB2312"/>
          <w:color w:val="000000" w:themeColor="text1"/>
          <w:sz w:val="24"/>
          <w:highlight w:val="none"/>
          <w:u w:val="single"/>
        </w:rPr>
        <w:t xml:space="preserve">   </w:t>
      </w:r>
      <w:r>
        <w:rPr>
          <w:rFonts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u w:val="single"/>
        </w:rPr>
        <w:t xml:space="preserve"> </w:t>
      </w:r>
      <w:r>
        <w:rPr>
          <w:rFonts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（盖章）</w:t>
      </w:r>
      <w:r>
        <w:rPr>
          <w:color w:val="000000" w:themeColor="text1"/>
          <w:highlight w:val="none"/>
        </w:rPr>
      </w:r>
    </w:p>
    <w:p>
      <w:pPr>
        <w:pStyle w:val="883"/>
        <w:ind w:firstLine="629"/>
        <w:jc w:val="right"/>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法定代表人：</w:t>
      </w:r>
      <w:r>
        <w:rPr>
          <w:rFonts w:hint="eastAsia" w:ascii="仿宋_GB2312" w:eastAsia="仿宋_GB2312"/>
          <w:color w:val="000000" w:themeColor="text1"/>
          <w:sz w:val="24"/>
          <w:highlight w:val="none"/>
          <w:u w:val="single"/>
        </w:rPr>
        <w:t xml:space="preserve">   </w:t>
      </w:r>
      <w:r>
        <w:rPr>
          <w:rFonts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（签字</w:t>
      </w:r>
      <w:r>
        <w:rPr>
          <w:rFonts w:hint="eastAsia" w:ascii="仿宋_GB2312" w:eastAsia="仿宋_GB2312"/>
          <w:color w:val="000000" w:themeColor="text1"/>
          <w:sz w:val="24"/>
          <w:highlight w:val="none"/>
          <w:lang w:val="en-US" w:eastAsia="zh-CN"/>
        </w:rPr>
        <w:t xml:space="preserve">或签章</w:t>
      </w:r>
      <w:r>
        <w:rPr>
          <w:rFonts w:hint="eastAsia" w:ascii="仿宋_GB2312" w:eastAsia="仿宋_GB2312"/>
          <w:color w:val="000000" w:themeColor="text1"/>
          <w:sz w:val="24"/>
          <w:highlight w:val="none"/>
        </w:rPr>
        <w:t xml:space="preserve">）</w:t>
      </w:r>
      <w:r>
        <w:rPr>
          <w:color w:val="000000" w:themeColor="text1"/>
          <w:highlight w:val="none"/>
        </w:rPr>
      </w:r>
    </w:p>
    <w:p>
      <w:pPr>
        <w:pStyle w:val="883"/>
        <w:ind w:firstLine="629"/>
        <w:jc w:val="right"/>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法人授权代表：</w:t>
      </w:r>
      <w:r>
        <w:rPr>
          <w:rFonts w:hint="eastAsia" w:ascii="仿宋_GB2312" w:eastAsia="仿宋_GB2312"/>
          <w:color w:val="000000" w:themeColor="text1"/>
          <w:sz w:val="24"/>
          <w:highlight w:val="none"/>
          <w:u w:val="single"/>
        </w:rPr>
        <w:t xml:space="preserve">   </w:t>
      </w:r>
      <w:r>
        <w:rPr>
          <w:rFonts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（签字</w:t>
      </w:r>
      <w:r>
        <w:rPr>
          <w:rFonts w:hint="eastAsia" w:ascii="仿宋_GB2312" w:eastAsia="仿宋_GB2312"/>
          <w:color w:val="000000" w:themeColor="text1"/>
          <w:sz w:val="24"/>
          <w:highlight w:val="none"/>
          <w:lang w:val="en-US" w:eastAsia="zh-CN"/>
        </w:rPr>
        <w:t xml:space="preserve">或签章</w:t>
      </w:r>
      <w:r>
        <w:rPr>
          <w:rFonts w:hint="eastAsia" w:ascii="仿宋_GB2312" w:eastAsia="仿宋_GB2312"/>
          <w:color w:val="000000" w:themeColor="text1"/>
          <w:sz w:val="24"/>
          <w:highlight w:val="none"/>
        </w:rPr>
        <w:t xml:space="preserve">）</w:t>
      </w:r>
      <w:r>
        <w:rPr>
          <w:color w:val="000000" w:themeColor="text1"/>
          <w:highlight w:val="none"/>
        </w:rPr>
      </w:r>
    </w:p>
    <w:p>
      <w:pPr>
        <w:pStyle w:val="888"/>
        <w:ind w:firstLine="720"/>
        <w:jc w:val="right"/>
        <w:spacing w:line="360" w:lineRule="auto"/>
        <w:rPr>
          <w:rFonts w:hint="eastAsia"/>
          <w:color w:val="000000" w:themeColor="text1"/>
          <w:highlight w:val="none"/>
        </w:rPr>
      </w:pP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年</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月</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日</w:t>
      </w:r>
      <w:r>
        <w:rPr>
          <w:color w:val="000000" w:themeColor="text1"/>
          <w:highlight w:val="none"/>
        </w:rPr>
      </w:r>
    </w:p>
    <w:p>
      <w:pPr>
        <w:pStyle w:val="889"/>
        <w:spacing w:line="360" w:lineRule="auto"/>
        <w:rPr>
          <w:rFonts w:hint="eastAsia" w:eastAsia="黑体"/>
          <w:color w:val="000000" w:themeColor="text1"/>
          <w:highlight w:val="none"/>
        </w:rPr>
        <w:outlineLvl w:val="1"/>
      </w:pPr>
      <w:r>
        <w:rPr>
          <w:color w:val="000000" w:themeColor="text1"/>
          <w:highlight w:val="none"/>
        </w:rPr>
        <w:br w:type="page" w:clear="all"/>
      </w:r>
      <w:bookmarkStart w:id="104" w:name="_Toc12853"/>
      <w:r>
        <w:rPr>
          <w:color w:val="000000" w:themeColor="text1"/>
          <w:highlight w:val="none"/>
        </w:rPr>
      </w:r>
      <w:bookmarkStart w:id="105" w:name="_Toc514054494"/>
      <w:r>
        <w:rPr>
          <w:color w:val="000000" w:themeColor="text1"/>
          <w:highlight w:val="none"/>
        </w:rPr>
        <w:t xml:space="preserve">九、开标一览表</w:t>
      </w:r>
      <w:bookmarkEnd w:id="104"/>
      <w:r>
        <w:rPr>
          <w:color w:val="000000" w:themeColor="text1"/>
          <w:highlight w:val="none"/>
        </w:rPr>
      </w:r>
      <w:bookmarkEnd w:id="105"/>
      <w:r>
        <w:rPr>
          <w:rFonts w:hint="eastAsia"/>
          <w:color w:val="000000" w:themeColor="text1"/>
          <w:highlight w:val="none"/>
          <w:lang w:eastAsia="zh-CN"/>
        </w:rPr>
        <w:t xml:space="preserve">（</w:t>
      </w:r>
      <w:r>
        <w:rPr>
          <w:rFonts w:hint="eastAsia"/>
          <w:color w:val="000000" w:themeColor="text1"/>
          <w:highlight w:val="none"/>
          <w:lang w:val="en-US" w:eastAsia="zh-CN"/>
        </w:rPr>
        <w:t xml:space="preserve">总价</w:t>
      </w:r>
      <w:r>
        <w:rPr>
          <w:rFonts w:hint="eastAsia"/>
          <w:color w:val="000000" w:themeColor="text1"/>
          <w:highlight w:val="none"/>
          <w:lang w:eastAsia="zh-CN"/>
        </w:rPr>
        <w:t xml:space="preserve">）</w:t>
      </w:r>
      <w:r>
        <w:rPr>
          <w:color w:val="000000" w:themeColor="text1"/>
          <w:highlight w:val="none"/>
        </w:rPr>
      </w:r>
    </w:p>
    <w:p>
      <w:pPr>
        <w:pStyle w:val="889"/>
        <w:spacing w:line="360" w:lineRule="auto"/>
        <w:rPr>
          <w:rFonts w:hint="eastAsia" w:ascii="宋体" w:hAnsi="宋体" w:eastAsia="宋体" w:cs="宋体"/>
          <w:b w:val="0"/>
          <w:bCs/>
          <w:color w:val="000000" w:themeColor="text1"/>
          <w:sz w:val="24"/>
          <w:szCs w:val="24"/>
          <w:highlight w:val="none"/>
        </w:rPr>
        <w:outlineLvl w:val="1"/>
      </w:pPr>
      <w:r>
        <w:rPr>
          <w:rFonts w:hint="eastAsia" w:ascii="宋体" w:hAnsi="宋体" w:eastAsia="宋体" w:cs="宋体"/>
          <w:b w:val="0"/>
          <w:bCs/>
          <w:color w:val="000000" w:themeColor="text1"/>
          <w:sz w:val="24"/>
          <w:szCs w:val="24"/>
          <w:highlight w:val="none"/>
        </w:rPr>
      </w:r>
      <w:r>
        <w:rPr>
          <w:color w:val="000000" w:themeColor="text1"/>
          <w:highlight w:val="none"/>
        </w:rPr>
      </w:r>
    </w:p>
    <w:p>
      <w:pPr>
        <w:pStyle w:val="889"/>
        <w:spacing w:line="360" w:lineRule="auto"/>
        <w:rPr>
          <w:rFonts w:hint="eastAsia" w:ascii="宋体" w:hAnsi="宋体" w:eastAsia="宋体" w:cs="宋体"/>
          <w:b w:val="0"/>
          <w:bCs/>
          <w:color w:val="000000" w:themeColor="text1"/>
          <w:sz w:val="24"/>
          <w:szCs w:val="24"/>
          <w:highlight w:val="none"/>
        </w:rPr>
        <w:outlineLvl w:val="1"/>
      </w:pPr>
      <w:r>
        <w:rPr>
          <w:rFonts w:hint="eastAsia" w:ascii="宋体" w:hAnsi="宋体" w:eastAsia="宋体" w:cs="宋体"/>
          <w:b w:val="0"/>
          <w:bCs/>
          <w:color w:val="000000" w:themeColor="text1"/>
          <w:sz w:val="24"/>
          <w:szCs w:val="24"/>
          <w:highlight w:val="none"/>
        </w:rPr>
        <w:t xml:space="preserve">项目编号:JSZC-320900-JSHY-G2026-0207</w:t>
      </w:r>
      <w:r>
        <w:rPr>
          <w:color w:val="000000" w:themeColor="text1"/>
          <w:highlight w:val="none"/>
        </w:rPr>
      </w:r>
    </w:p>
    <w:p>
      <w:pPr>
        <w:pStyle w:val="889"/>
        <w:spacing w:line="360" w:lineRule="auto"/>
        <w:rPr>
          <w:rFonts w:hint="eastAsia" w:ascii="宋体" w:hAnsi="宋体" w:eastAsia="宋体" w:cs="宋体"/>
          <w:b w:val="0"/>
          <w:bCs/>
          <w:color w:val="000000" w:themeColor="text1"/>
          <w:sz w:val="24"/>
          <w:szCs w:val="24"/>
          <w:highlight w:val="none"/>
        </w:rPr>
        <w:outlineLvl w:val="1"/>
      </w:pPr>
      <w:r>
        <w:rPr>
          <w:rFonts w:hint="eastAsia" w:ascii="宋体" w:hAnsi="宋体" w:eastAsia="宋体" w:cs="宋体"/>
          <w:b w:val="0"/>
          <w:bCs/>
          <w:color w:val="000000" w:themeColor="text1"/>
          <w:sz w:val="24"/>
          <w:szCs w:val="24"/>
          <w:highlight w:val="none"/>
        </w:rPr>
        <w:t xml:space="preserve">货币单位:人民币元</w:t>
      </w:r>
      <w:r>
        <w:rPr>
          <w:color w:val="000000" w:themeColor="text1"/>
          <w:highlight w:val="none"/>
        </w:rPr>
      </w:r>
    </w:p>
    <w:tbl>
      <w:tblPr>
        <w:tblStyle w:val="9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40"/>
        <w:gridCol w:w="2520"/>
        <w:gridCol w:w="2652"/>
      </w:tblGrid>
      <w:tr>
        <w:trPr/>
        <w:tc>
          <w:tcPr>
            <w:tcW w:w="3940" w:type="dxa"/>
            <w:textDirection w:val="lrTb"/>
            <w:noWrap w:val="false"/>
          </w:tcPr>
          <w:p>
            <w:pPr>
              <w:pStyle w:val="889"/>
              <w:jc w:val="center"/>
              <w:spacing w:line="360" w:lineRule="auto"/>
              <w:rPr>
                <w:rFonts w:hint="eastAsia" w:ascii="宋体" w:hAnsi="宋体" w:eastAsia="宋体" w:cs="宋体"/>
                <w:b w:val="0"/>
                <w:bCs/>
                <w:color w:val="000000" w:themeColor="text1"/>
                <w:sz w:val="24"/>
                <w:szCs w:val="24"/>
                <w:highlight w:val="none"/>
              </w:rPr>
              <w:outlineLvl w:val="1"/>
            </w:pPr>
            <w:r>
              <w:rPr>
                <w:color w:val="000000" w:themeColor="text1"/>
                <w:highlight w:val="none"/>
              </w:rPr>
            </w:r>
            <w:bookmarkStart w:id="106" w:name="OLE_LINK140"/>
            <w:r>
              <w:rPr>
                <w:rFonts w:hint="eastAsia" w:ascii="宋体" w:hAnsi="宋体" w:eastAsia="宋体" w:cs="宋体"/>
                <w:b w:val="0"/>
                <w:bCs/>
                <w:color w:val="000000" w:themeColor="text1"/>
                <w:sz w:val="24"/>
                <w:szCs w:val="24"/>
                <w:highlight w:val="none"/>
              </w:rPr>
              <w:t xml:space="preserve">项目</w:t>
            </w:r>
            <w:bookmarkEnd w:id="106"/>
            <w:r>
              <w:rPr>
                <w:rFonts w:hint="eastAsia" w:ascii="宋体" w:hAnsi="宋体" w:eastAsia="宋体" w:cs="宋体"/>
                <w:b w:val="0"/>
                <w:bCs/>
                <w:color w:val="000000" w:themeColor="text1"/>
                <w:sz w:val="24"/>
                <w:szCs w:val="24"/>
                <w:highlight w:val="none"/>
              </w:rPr>
              <w:t xml:space="preserve">名称</w:t>
            </w:r>
            <w:r>
              <w:rPr>
                <w:color w:val="000000" w:themeColor="text1"/>
                <w:highlight w:val="none"/>
              </w:rPr>
            </w:r>
          </w:p>
        </w:tc>
        <w:tc>
          <w:tcPr>
            <w:tcW w:w="2520" w:type="dxa"/>
            <w:textDirection w:val="lrTb"/>
            <w:noWrap w:val="false"/>
          </w:tcPr>
          <w:p>
            <w:pPr>
              <w:pStyle w:val="889"/>
              <w:jc w:val="center"/>
              <w:spacing w:line="360" w:lineRule="auto"/>
              <w:rPr>
                <w:rFonts w:hint="eastAsia" w:ascii="宋体" w:hAnsi="宋体" w:eastAsia="宋体" w:cs="宋体"/>
                <w:b w:val="0"/>
                <w:bCs/>
                <w:color w:val="000000" w:themeColor="text1"/>
                <w:sz w:val="24"/>
                <w:szCs w:val="24"/>
                <w:highlight w:val="none"/>
              </w:rPr>
              <w:outlineLvl w:val="1"/>
            </w:pPr>
            <w:r>
              <w:rPr>
                <w:rFonts w:hint="eastAsia" w:ascii="宋体" w:hAnsi="宋体" w:eastAsia="宋体" w:cs="宋体"/>
                <w:b w:val="0"/>
                <w:bCs/>
                <w:color w:val="000000" w:themeColor="text1"/>
                <w:sz w:val="24"/>
                <w:szCs w:val="24"/>
                <w:highlight w:val="none"/>
              </w:rPr>
              <w:t xml:space="preserve">项目内容</w:t>
            </w:r>
            <w:r>
              <w:rPr>
                <w:color w:val="000000" w:themeColor="text1"/>
                <w:highlight w:val="none"/>
              </w:rPr>
            </w:r>
          </w:p>
        </w:tc>
        <w:tc>
          <w:tcPr>
            <w:tcW w:w="2652" w:type="dxa"/>
            <w:textDirection w:val="lrTb"/>
            <w:noWrap w:val="false"/>
          </w:tcPr>
          <w:p>
            <w:pPr>
              <w:pStyle w:val="889"/>
              <w:jc w:val="center"/>
              <w:spacing w:line="360" w:lineRule="auto"/>
              <w:rPr>
                <w:rFonts w:hint="eastAsia" w:ascii="宋体" w:hAnsi="宋体" w:eastAsia="宋体" w:cs="宋体"/>
                <w:b w:val="0"/>
                <w:bCs/>
                <w:color w:val="000000" w:themeColor="text1"/>
                <w:sz w:val="24"/>
                <w:szCs w:val="24"/>
                <w:highlight w:val="none"/>
              </w:rPr>
              <w:outlineLvl w:val="1"/>
            </w:pPr>
            <w:r>
              <w:rPr>
                <w:rFonts w:hint="eastAsia" w:ascii="宋体" w:hAnsi="宋体" w:eastAsia="宋体" w:cs="宋体"/>
                <w:b w:val="0"/>
                <w:bCs/>
                <w:color w:val="000000" w:themeColor="text1"/>
                <w:sz w:val="24"/>
                <w:szCs w:val="24"/>
                <w:highlight w:val="none"/>
              </w:rPr>
              <w:t xml:space="preserve">总价（小写）</w:t>
            </w:r>
            <w:r>
              <w:rPr>
                <w:color w:val="000000" w:themeColor="text1"/>
                <w:highlight w:val="none"/>
              </w:rPr>
            </w:r>
          </w:p>
        </w:tc>
      </w:tr>
      <w:tr>
        <w:trPr/>
        <w:tc>
          <w:tcPr>
            <w:tcW w:w="3940" w:type="dxa"/>
            <w:vAlign w:val="center"/>
            <w:textDirection w:val="lrTb"/>
            <w:noWrap w:val="false"/>
          </w:tcPr>
          <w:p>
            <w:pPr>
              <w:pStyle w:val="889"/>
              <w:jc w:val="center"/>
              <w:spacing w:line="360" w:lineRule="auto"/>
              <w:rPr>
                <w:rFonts w:hint="eastAsia" w:ascii="宋体" w:hAnsi="宋体" w:eastAsia="宋体" w:cs="宋体"/>
                <w:b w:val="0"/>
                <w:bCs/>
                <w:color w:val="000000" w:themeColor="text1"/>
                <w:sz w:val="24"/>
                <w:szCs w:val="24"/>
                <w:highlight w:val="none"/>
              </w:rPr>
              <w:outlineLvl w:val="1"/>
            </w:pPr>
            <w:r>
              <w:rPr>
                <w:rFonts w:hint="eastAsia" w:ascii="宋体" w:hAnsi="宋体" w:eastAsia="宋体" w:cs="宋体"/>
                <w:b w:val="0"/>
                <w:bCs/>
                <w:color w:val="000000" w:themeColor="text1"/>
                <w:sz w:val="24"/>
                <w:highlight w:val="none"/>
                <w:shd w:val="clear" w:color="auto"/>
                <w:lang w:eastAsia="zh-CN"/>
              </w:rPr>
              <w:t xml:space="preserve">盐城市第七人民医院全自动微生物质谱检测系统及痰涂片染色与分析系统采购项目</w:t>
            </w:r>
            <w:r>
              <w:rPr>
                <w:color w:val="000000" w:themeColor="text1"/>
                <w:highlight w:val="none"/>
              </w:rPr>
            </w:r>
          </w:p>
        </w:tc>
        <w:tc>
          <w:tcPr>
            <w:tcW w:w="2520" w:type="dxa"/>
            <w:vAlign w:val="center"/>
            <w:textDirection w:val="lrTb"/>
            <w:noWrap w:val="false"/>
          </w:tcPr>
          <w:p>
            <w:pPr>
              <w:pStyle w:val="889"/>
              <w:jc w:val="center"/>
              <w:spacing w:line="360" w:lineRule="auto"/>
              <w:rPr>
                <w:rFonts w:hint="eastAsia" w:ascii="宋体" w:hAnsi="宋体" w:eastAsia="宋体" w:cs="宋体"/>
                <w:b w:val="0"/>
                <w:bCs/>
                <w:color w:val="000000" w:themeColor="text1"/>
                <w:sz w:val="24"/>
                <w:szCs w:val="24"/>
                <w:highlight w:val="none"/>
              </w:rPr>
              <w:outlineLvl w:val="1"/>
            </w:pPr>
            <w:r>
              <w:rPr>
                <w:rFonts w:hint="eastAsia" w:ascii="宋体" w:hAnsi="宋体" w:eastAsia="宋体" w:cs="宋体"/>
                <w:b w:val="0"/>
                <w:bCs/>
                <w:color w:val="000000" w:themeColor="text1"/>
                <w:sz w:val="24"/>
                <w:szCs w:val="24"/>
                <w:highlight w:val="none"/>
              </w:rPr>
              <w:t xml:space="preserve">详见投标文件</w:t>
            </w:r>
            <w:r>
              <w:rPr>
                <w:color w:val="000000" w:themeColor="text1"/>
                <w:highlight w:val="none"/>
              </w:rPr>
            </w:r>
          </w:p>
        </w:tc>
        <w:tc>
          <w:tcPr>
            <w:tcW w:w="2652" w:type="dxa"/>
            <w:vAlign w:val="center"/>
            <w:textDirection w:val="lrTb"/>
            <w:noWrap w:val="false"/>
          </w:tcPr>
          <w:p>
            <w:pPr>
              <w:pStyle w:val="889"/>
              <w:jc w:val="center"/>
              <w:spacing w:line="360" w:lineRule="auto"/>
              <w:rPr>
                <w:rFonts w:hint="eastAsia" w:ascii="宋体" w:hAnsi="宋体" w:eastAsia="宋体" w:cs="宋体"/>
                <w:b w:val="0"/>
                <w:bCs/>
                <w:color w:val="000000" w:themeColor="text1"/>
                <w:sz w:val="24"/>
                <w:szCs w:val="24"/>
                <w:highlight w:val="none"/>
              </w:rPr>
              <w:outlineLvl w:val="1"/>
            </w:pPr>
            <w:r>
              <w:rPr>
                <w:rFonts w:hint="eastAsia" w:ascii="宋体" w:hAnsi="宋体" w:eastAsia="宋体" w:cs="宋体"/>
                <w:b w:val="0"/>
                <w:bCs/>
                <w:color w:val="000000" w:themeColor="text1"/>
                <w:sz w:val="24"/>
                <w:szCs w:val="24"/>
                <w:highlight w:val="none"/>
              </w:rPr>
              <w:t xml:space="preserve">_______________元</w:t>
            </w:r>
            <w:r>
              <w:rPr>
                <w:color w:val="000000" w:themeColor="text1"/>
                <w:highlight w:val="none"/>
              </w:rPr>
            </w:r>
          </w:p>
        </w:tc>
      </w:tr>
      <w:tr>
        <w:trPr>
          <w:trHeight w:val="970"/>
        </w:trPr>
        <w:tc>
          <w:tcPr>
            <w:tcW w:w="3940" w:type="dxa"/>
            <w:vAlign w:val="center"/>
            <w:textDirection w:val="lrTb"/>
            <w:noWrap w:val="false"/>
          </w:tcPr>
          <w:p>
            <w:pPr>
              <w:pStyle w:val="889"/>
              <w:jc w:val="center"/>
              <w:spacing w:line="360" w:lineRule="auto"/>
              <w:rPr>
                <w:rFonts w:hint="eastAsia" w:ascii="宋体" w:hAnsi="宋体" w:eastAsia="宋体" w:cs="宋体"/>
                <w:b w:val="0"/>
                <w:bCs/>
                <w:color w:val="000000" w:themeColor="text1"/>
                <w:sz w:val="24"/>
                <w:szCs w:val="24"/>
                <w:highlight w:val="none"/>
              </w:rPr>
              <w:outlineLvl w:val="1"/>
            </w:pPr>
            <w:r>
              <w:rPr>
                <w:rFonts w:hint="eastAsia" w:ascii="宋体" w:hAnsi="宋体" w:eastAsia="宋体" w:cs="宋体"/>
                <w:b w:val="0"/>
                <w:bCs/>
                <w:color w:val="000000" w:themeColor="text1"/>
                <w:sz w:val="24"/>
                <w:szCs w:val="24"/>
                <w:highlight w:val="none"/>
              </w:rPr>
              <w:t xml:space="preserve">总价（大写）：</w:t>
            </w:r>
            <w:r>
              <w:rPr>
                <w:color w:val="000000" w:themeColor="text1"/>
                <w:highlight w:val="none"/>
              </w:rPr>
            </w:r>
          </w:p>
        </w:tc>
        <w:tc>
          <w:tcPr>
            <w:gridSpan w:val="2"/>
            <w:tcW w:w="5172" w:type="dxa"/>
            <w:vAlign w:val="center"/>
            <w:textDirection w:val="lrTb"/>
            <w:noWrap w:val="false"/>
          </w:tcPr>
          <w:p>
            <w:pPr>
              <w:pStyle w:val="889"/>
              <w:jc w:val="left"/>
              <w:spacing w:line="360" w:lineRule="auto"/>
              <w:rPr>
                <w:rFonts w:hint="eastAsia" w:ascii="宋体" w:hAnsi="宋体" w:eastAsia="宋体" w:cs="宋体"/>
                <w:b w:val="0"/>
                <w:bCs/>
                <w:color w:val="000000" w:themeColor="text1"/>
                <w:sz w:val="24"/>
                <w:szCs w:val="24"/>
                <w:highlight w:val="none"/>
              </w:rPr>
              <w:outlineLvl w:val="1"/>
            </w:pPr>
            <w:r>
              <w:rPr>
                <w:rFonts w:hint="eastAsia" w:ascii="宋体" w:hAnsi="宋体" w:eastAsia="宋体" w:cs="宋体"/>
                <w:b w:val="0"/>
                <w:bCs/>
                <w:color w:val="000000" w:themeColor="text1"/>
                <w:sz w:val="24"/>
                <w:szCs w:val="24"/>
                <w:highlight w:val="none"/>
              </w:rPr>
              <w:t xml:space="preserve">金额大写</w:t>
            </w:r>
            <w:r>
              <w:rPr>
                <w:color w:val="000000" w:themeColor="text1"/>
                <w:highlight w:val="none"/>
              </w:rPr>
            </w:r>
          </w:p>
        </w:tc>
      </w:tr>
    </w:tbl>
    <w:p>
      <w:pPr>
        <w:jc w:val="both"/>
        <w:spacing w:beforeAutospacing="1" w:afterAutospacing="1"/>
        <w:rPr>
          <w:rFonts w:ascii="Calibri" w:hAnsi="Calibri"/>
          <w:b w:val="0"/>
          <w:color w:val="000000" w:themeColor="text1"/>
          <w:position w:val="0"/>
          <w:szCs w:val="24"/>
          <w:highlight w:val="none"/>
          <w:shd w:val="clear" w:color="auto" w:fill="ffffff"/>
        </w:rPr>
      </w:pPr>
      <w:r>
        <w:rPr>
          <w:rFonts w:ascii="Calibri" w:hAnsi="Calibri"/>
          <w:b w:val="0"/>
          <w:color w:val="000000" w:themeColor="text1"/>
          <w:position w:val="0"/>
          <w:szCs w:val="24"/>
          <w:highlight w:val="none"/>
          <w:shd w:val="clear" w:color="auto" w:fill="ffffff"/>
        </w:rPr>
      </w:r>
      <w:r>
        <w:rPr>
          <w:color w:val="000000" w:themeColor="text1"/>
          <w:highlight w:val="none"/>
        </w:rPr>
      </w:r>
    </w:p>
    <w:p>
      <w:pPr>
        <w:pStyle w:val="889"/>
        <w:spacing w:line="360" w:lineRule="auto"/>
        <w:rPr>
          <w:rFonts w:hint="default" w:ascii="宋体" w:hAnsi="宋体" w:eastAsia="宋体" w:cs="宋体"/>
          <w:b w:val="0"/>
          <w:bCs/>
          <w:color w:val="000000" w:themeColor="text1"/>
          <w:sz w:val="24"/>
          <w:szCs w:val="24"/>
          <w:highlight w:val="none"/>
        </w:rPr>
        <w:outlineLvl w:val="1"/>
      </w:pPr>
      <w:r>
        <w:rPr>
          <w:rFonts w:hint="eastAsia" w:ascii="宋体" w:hAnsi="宋体" w:eastAsia="宋体" w:cs="宋体"/>
          <w:b w:val="0"/>
          <w:bCs/>
          <w:color w:val="000000" w:themeColor="text1"/>
          <w:sz w:val="24"/>
          <w:szCs w:val="24"/>
          <w:highlight w:val="none"/>
        </w:rPr>
        <w:t xml:space="preserve">投标人公章:</w:t>
      </w:r>
      <w:r>
        <w:rPr>
          <w:rFonts w:hint="eastAsia" w:ascii="宋体" w:hAnsi="宋体" w:eastAsia="宋体" w:cs="宋体"/>
          <w:b w:val="0"/>
          <w:bCs/>
          <w:color w:val="000000" w:themeColor="text1"/>
          <w:sz w:val="24"/>
          <w:szCs w:val="24"/>
          <w:highlight w:val="none"/>
          <w:lang w:val="en-US" w:eastAsia="zh-CN"/>
        </w:rPr>
        <w:t xml:space="preserve"> (电子签章)    </w:t>
      </w:r>
      <w:r>
        <w:rPr>
          <w:color w:val="000000" w:themeColor="text1"/>
          <w:highlight w:val="none"/>
        </w:rPr>
      </w:r>
    </w:p>
    <w:p>
      <w:pPr>
        <w:jc w:val="both"/>
        <w:spacing w:beforeAutospacing="1" w:afterAutospacing="1"/>
        <w:rPr>
          <w:rFonts w:ascii="Calibri" w:hAnsi="Calibri"/>
          <w:b w:val="0"/>
          <w:color w:val="000000" w:themeColor="text1"/>
          <w:position w:val="0"/>
          <w:szCs w:val="24"/>
          <w:highlight w:val="none"/>
          <w:shd w:val="clear" w:color="auto" w:fill="ffffff"/>
        </w:rPr>
      </w:pPr>
      <w:r>
        <w:rPr>
          <w:rFonts w:ascii="Calibri" w:hAnsi="Calibri"/>
          <w:b w:val="0"/>
          <w:color w:val="000000" w:themeColor="text1"/>
          <w:position w:val="0"/>
          <w:szCs w:val="24"/>
          <w:highlight w:val="none"/>
          <w:shd w:val="clear" w:color="auto" w:fill="ffffff"/>
        </w:rPr>
        <w:t xml:space="preserve"> </w:t>
      </w:r>
      <w:r>
        <w:rPr>
          <w:color w:val="000000" w:themeColor="text1"/>
          <w:highlight w:val="none"/>
        </w:rPr>
      </w:r>
    </w:p>
    <w:p>
      <w:pPr>
        <w:jc w:val="both"/>
        <w:rPr>
          <w:rFonts w:ascii="Calibri" w:hAnsi="Calibri"/>
          <w:b w:val="0"/>
          <w:color w:val="000000" w:themeColor="text1"/>
          <w:position w:val="0"/>
          <w:szCs w:val="24"/>
          <w:highlight w:val="none"/>
        </w:rPr>
      </w:pPr>
      <w:r>
        <w:rPr>
          <w:rFonts w:ascii="Calibri" w:hAnsi="Calibri"/>
          <w:b w:val="0"/>
          <w:color w:val="000000" w:themeColor="text1"/>
          <w:position w:val="0"/>
          <w:szCs w:val="24"/>
          <w:highlight w:val="none"/>
        </w:rPr>
      </w:r>
      <w:r>
        <w:rPr>
          <w:color w:val="000000" w:themeColor="text1"/>
          <w:highlight w:val="none"/>
        </w:rPr>
      </w:r>
    </w:p>
    <w:p>
      <w:pPr>
        <w:jc w:val="center"/>
        <w:rPr>
          <w:rFonts w:ascii="Calibri" w:hAnsi="Calibri"/>
          <w:b w:val="0"/>
          <w:color w:val="000000" w:themeColor="text1"/>
          <w:position w:val="0"/>
          <w:szCs w:val="24"/>
          <w:highlight w:val="none"/>
        </w:rPr>
      </w:pPr>
      <w:r>
        <w:rPr>
          <w:rFonts w:hint="eastAsia" w:ascii="Calibri" w:hAnsi="Calibri"/>
          <w:b w:val="0"/>
          <w:color w:val="000000" w:themeColor="text1"/>
          <w:position w:val="0"/>
          <w:szCs w:val="24"/>
          <w:highlight w:val="none"/>
          <w:lang w:val="en-US" w:eastAsia="zh-CN"/>
        </w:rPr>
        <w:t xml:space="preserve">                                           </w:t>
      </w:r>
      <w:r>
        <w:rPr>
          <w:rFonts w:hint="eastAsia" w:ascii="Calibri" w:hAnsi="Calibri"/>
          <w:b w:val="0"/>
          <w:color w:val="000000" w:themeColor="text1"/>
          <w:position w:val="0"/>
          <w:szCs w:val="24"/>
          <w:highlight w:val="none"/>
        </w:rPr>
        <w:t xml:space="preserve">日期：       年      月      日</w:t>
      </w:r>
      <w:r>
        <w:rPr>
          <w:color w:val="000000" w:themeColor="text1"/>
          <w:highlight w:val="none"/>
        </w:rPr>
      </w:r>
    </w:p>
    <w:p>
      <w:pPr>
        <w:pStyle w:val="890"/>
        <w:spacing w:line="360" w:lineRule="auto"/>
        <w:rPr>
          <w:color w:val="000000" w:themeColor="text1"/>
          <w:highlight w:val="none"/>
        </w:rPr>
        <w:outlineLvl w:val="1"/>
      </w:pPr>
      <w:r>
        <w:rPr>
          <w:color w:val="000000" w:themeColor="text1"/>
          <w:highlight w:val="none"/>
        </w:rPr>
      </w:r>
      <w:r>
        <w:rPr>
          <w:color w:val="000000" w:themeColor="text1"/>
          <w:highlight w:val="none"/>
        </w:rPr>
      </w:r>
    </w:p>
    <w:p>
      <w:pPr>
        <w:pStyle w:val="890"/>
        <w:spacing w:line="360" w:lineRule="auto"/>
        <w:rPr>
          <w:color w:val="000000" w:themeColor="text1"/>
          <w:highlight w:val="none"/>
        </w:rPr>
        <w:outlineLvl w:val="1"/>
      </w:pPr>
      <w:r>
        <w:rPr>
          <w:color w:val="000000" w:themeColor="text1"/>
          <w:highlight w:val="none"/>
        </w:rPr>
      </w:r>
      <w:r>
        <w:rPr>
          <w:color w:val="000000" w:themeColor="text1"/>
          <w:highlight w:val="none"/>
        </w:rPr>
      </w:r>
    </w:p>
    <w:p>
      <w:pPr>
        <w:pStyle w:val="890"/>
        <w:spacing w:line="360" w:lineRule="auto"/>
        <w:rPr>
          <w:color w:val="000000" w:themeColor="text1"/>
          <w:highlight w:val="none"/>
        </w:rPr>
        <w:outlineLvl w:val="1"/>
      </w:pPr>
      <w:r>
        <w:rPr>
          <w:color w:val="000000" w:themeColor="text1"/>
          <w:highlight w:val="none"/>
        </w:rPr>
        <w:br w:type="page" w:clear="all"/>
      </w:r>
      <w:bookmarkStart w:id="107" w:name="_Toc514054495"/>
      <w:r>
        <w:rPr>
          <w:color w:val="000000" w:themeColor="text1"/>
          <w:highlight w:val="none"/>
        </w:rPr>
      </w:r>
      <w:bookmarkStart w:id="108" w:name="_Toc8851"/>
      <w:r>
        <w:rPr>
          <w:color w:val="000000" w:themeColor="text1"/>
          <w:highlight w:val="none"/>
        </w:rPr>
      </w:r>
      <w:r>
        <w:rPr>
          <w:color w:val="000000" w:themeColor="text1"/>
          <w:highlight w:val="none"/>
        </w:rPr>
      </w:r>
    </w:p>
    <w:p>
      <w:pPr>
        <w:pStyle w:val="890"/>
        <w:spacing w:line="360" w:lineRule="auto"/>
        <w:rPr>
          <w:color w:val="000000" w:themeColor="text1"/>
          <w:highlight w:val="none"/>
        </w:rPr>
        <w:outlineLvl w:val="1"/>
      </w:pPr>
      <w:r>
        <w:rPr>
          <w:color w:val="000000" w:themeColor="text1"/>
          <w:highlight w:val="none"/>
        </w:rPr>
        <w:t xml:space="preserve">十、</w:t>
      </w:r>
      <w:bookmarkEnd w:id="107"/>
      <w:r>
        <w:rPr>
          <w:color w:val="000000" w:themeColor="text1"/>
          <w:highlight w:val="none"/>
        </w:rPr>
      </w:r>
      <w:bookmarkEnd w:id="108"/>
      <w:r>
        <w:rPr>
          <w:rFonts w:hint="eastAsia"/>
          <w:color w:val="000000" w:themeColor="text1"/>
          <w:highlight w:val="none"/>
        </w:rPr>
        <w:t xml:space="preserve">投标分项报价表</w:t>
      </w:r>
      <w:r>
        <w:rPr>
          <w:color w:val="000000" w:themeColor="text1"/>
          <w:highlight w:val="none"/>
        </w:rPr>
      </w:r>
    </w:p>
    <w:tbl>
      <w:tblPr>
        <w:tblStyle w:val="671"/>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836"/>
        <w:gridCol w:w="1536"/>
        <w:gridCol w:w="1944"/>
        <w:gridCol w:w="1524"/>
        <w:gridCol w:w="804"/>
        <w:gridCol w:w="1424"/>
      </w:tblGrid>
      <w:tr>
        <w:trPr>
          <w:cantSplit/>
          <w:jc w:val="center"/>
          <w:trHeight w:val="632"/>
        </w:trPr>
        <w:tc>
          <w:tcPr>
            <w:tcW w:w="656" w:type="dxa"/>
            <w:vAlign w:val="center"/>
            <w:textDirection w:val="lrTb"/>
            <w:noWrap w:val="false"/>
          </w:tcPr>
          <w:p>
            <w:pPr>
              <w:pStyle w:val="891"/>
              <w:jc w:val="center"/>
              <w:spacing w:before="100" w:beforeAutospacing="1" w:line="360" w:lineRule="auto"/>
              <w:widowControl/>
              <w:rPr>
                <w:rFonts w:hint="eastAsia"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序号</w:t>
            </w:r>
            <w:r>
              <w:rPr>
                <w:color w:val="000000" w:themeColor="text1"/>
                <w:highlight w:val="none"/>
              </w:rPr>
            </w:r>
          </w:p>
        </w:tc>
        <w:tc>
          <w:tcPr>
            <w:tcW w:w="1836" w:type="dxa"/>
            <w:vAlign w:val="center"/>
            <w:textDirection w:val="lrTb"/>
            <w:noWrap w:val="false"/>
          </w:tcPr>
          <w:p>
            <w:pPr>
              <w:pStyle w:val="891"/>
              <w:jc w:val="center"/>
              <w:spacing w:before="100" w:beforeAutospacing="1" w:line="360" w:lineRule="auto"/>
              <w:widowControl/>
              <w:rPr>
                <w:rFonts w:hint="eastAsia"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货物名称</w:t>
            </w:r>
            <w:r>
              <w:rPr>
                <w:color w:val="000000" w:themeColor="text1"/>
                <w:highlight w:val="none"/>
              </w:rPr>
            </w:r>
          </w:p>
        </w:tc>
        <w:tc>
          <w:tcPr>
            <w:tcW w:w="1536" w:type="dxa"/>
            <w:vAlign w:val="center"/>
            <w:textDirection w:val="lrTb"/>
            <w:noWrap w:val="false"/>
          </w:tcPr>
          <w:p>
            <w:pPr>
              <w:pStyle w:val="891"/>
              <w:jc w:val="center"/>
              <w:spacing w:before="100" w:beforeAutospacing="1" w:line="360" w:lineRule="auto"/>
              <w:widowControl/>
              <w:rPr>
                <w:rFonts w:hint="eastAsia"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品牌.型号</w:t>
            </w:r>
            <w:r>
              <w:rPr>
                <w:color w:val="000000" w:themeColor="text1"/>
                <w:highlight w:val="none"/>
              </w:rPr>
            </w:r>
          </w:p>
        </w:tc>
        <w:tc>
          <w:tcPr>
            <w:tcW w:w="1944" w:type="dxa"/>
            <w:vAlign w:val="center"/>
            <w:textDirection w:val="lrTb"/>
            <w:noWrap w:val="false"/>
          </w:tcPr>
          <w:p>
            <w:pPr>
              <w:pStyle w:val="891"/>
              <w:jc w:val="center"/>
              <w:spacing w:before="100" w:beforeAutospacing="1" w:line="360" w:lineRule="auto"/>
              <w:widowControl/>
              <w:rPr>
                <w:rFonts w:hint="eastAsia"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制造商/产地</w:t>
            </w:r>
            <w:r>
              <w:rPr>
                <w:color w:val="000000" w:themeColor="text1"/>
                <w:highlight w:val="none"/>
              </w:rPr>
            </w:r>
          </w:p>
        </w:tc>
        <w:tc>
          <w:tcPr>
            <w:tcW w:w="1524" w:type="dxa"/>
            <w:vAlign w:val="center"/>
            <w:textDirection w:val="lrTb"/>
            <w:noWrap w:val="false"/>
          </w:tcPr>
          <w:p>
            <w:pPr>
              <w:pStyle w:val="891"/>
              <w:jc w:val="center"/>
              <w:spacing w:before="100" w:beforeAutospacing="1" w:line="360" w:lineRule="auto"/>
              <w:widowControl/>
              <w:rPr>
                <w:rFonts w:hint="eastAsia"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单价（元）</w:t>
            </w:r>
            <w:r>
              <w:rPr>
                <w:color w:val="000000" w:themeColor="text1"/>
                <w:highlight w:val="none"/>
              </w:rPr>
            </w:r>
          </w:p>
        </w:tc>
        <w:tc>
          <w:tcPr>
            <w:tcW w:w="804" w:type="dxa"/>
            <w:vAlign w:val="center"/>
            <w:textDirection w:val="lrTb"/>
            <w:noWrap w:val="false"/>
          </w:tcPr>
          <w:p>
            <w:pPr>
              <w:pStyle w:val="891"/>
              <w:jc w:val="center"/>
              <w:spacing w:before="100" w:beforeAutospacing="1" w:line="360" w:lineRule="auto"/>
              <w:widowControl/>
              <w:rPr>
                <w:rFonts w:hint="eastAsia"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数量</w:t>
            </w:r>
            <w:r>
              <w:rPr>
                <w:color w:val="000000" w:themeColor="text1"/>
                <w:highlight w:val="none"/>
              </w:rPr>
            </w:r>
          </w:p>
        </w:tc>
        <w:tc>
          <w:tcPr>
            <w:tcW w:w="1424" w:type="dxa"/>
            <w:vAlign w:val="center"/>
            <w:textDirection w:val="lrTb"/>
            <w:noWrap w:val="false"/>
          </w:tcPr>
          <w:p>
            <w:pPr>
              <w:pStyle w:val="891"/>
              <w:jc w:val="center"/>
              <w:spacing w:before="100" w:beforeAutospacing="1" w:line="360" w:lineRule="auto"/>
              <w:widowControl/>
              <w:rPr>
                <w:rFonts w:hint="eastAsia"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合价（元）</w:t>
            </w:r>
            <w:r>
              <w:rPr>
                <w:color w:val="000000" w:themeColor="text1"/>
                <w:highlight w:val="none"/>
              </w:rPr>
            </w:r>
          </w:p>
        </w:tc>
      </w:tr>
      <w:tr>
        <w:trPr>
          <w:cantSplit/>
          <w:jc w:val="center"/>
          <w:trHeight w:val="482"/>
        </w:trPr>
        <w:tc>
          <w:tcPr>
            <w:tcW w:w="656" w:type="dxa"/>
            <w:vAlign w:val="top"/>
            <w:textDirection w:val="lrTb"/>
            <w:noWrap w:val="false"/>
          </w:tcPr>
          <w:p>
            <w:pPr>
              <w:pStyle w:val="891"/>
              <w:spacing w:line="360" w:lineRule="auto"/>
              <w:widowControl/>
              <w:rPr>
                <w:rFonts w:hint="eastAsia"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r>
            <w:r>
              <w:rPr>
                <w:color w:val="000000" w:themeColor="text1"/>
                <w:highlight w:val="none"/>
              </w:rPr>
            </w:r>
          </w:p>
        </w:tc>
        <w:tc>
          <w:tcPr>
            <w:tcW w:w="1836" w:type="dxa"/>
            <w:vAlign w:val="top"/>
            <w:textDirection w:val="lrTb"/>
            <w:noWrap w:val="false"/>
          </w:tcPr>
          <w:p>
            <w:pPr>
              <w:pStyle w:val="891"/>
              <w:jc w:val="center"/>
              <w:spacing w:line="360" w:lineRule="auto"/>
              <w:widowControl/>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tc>
        <w:tc>
          <w:tcPr>
            <w:tcW w:w="1536" w:type="dxa"/>
            <w:vAlign w:val="top"/>
            <w:textDirection w:val="lrTb"/>
            <w:noWrap w:val="false"/>
          </w:tcPr>
          <w:p>
            <w:pPr>
              <w:pStyle w:val="891"/>
              <w:jc w:val="center"/>
              <w:spacing w:line="360" w:lineRule="auto"/>
              <w:widowControl/>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tc>
        <w:tc>
          <w:tcPr>
            <w:tcW w:w="1944" w:type="dxa"/>
            <w:vAlign w:val="center"/>
            <w:textDirection w:val="lrTb"/>
            <w:noWrap w:val="false"/>
          </w:tcPr>
          <w:p>
            <w:pPr>
              <w:pStyle w:val="891"/>
              <w:jc w:val="center"/>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tc>
        <w:tc>
          <w:tcPr>
            <w:tcW w:w="1524" w:type="dxa"/>
            <w:vAlign w:val="top"/>
            <w:textDirection w:val="lrTb"/>
            <w:noWrap w:val="false"/>
          </w:tcPr>
          <w:p>
            <w:pPr>
              <w:pStyle w:val="891"/>
              <w:jc w:val="center"/>
              <w:spacing w:line="360" w:lineRule="auto"/>
              <w:widowControl/>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tc>
        <w:tc>
          <w:tcPr>
            <w:tcW w:w="804" w:type="dxa"/>
            <w:vAlign w:val="center"/>
            <w:textDirection w:val="lrTb"/>
            <w:noWrap w:val="false"/>
          </w:tcPr>
          <w:p>
            <w:pPr>
              <w:pStyle w:val="891"/>
              <w:jc w:val="center"/>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tc>
        <w:tc>
          <w:tcPr>
            <w:tcW w:w="1424" w:type="dxa"/>
            <w:vAlign w:val="center"/>
            <w:textDirection w:val="lrTb"/>
            <w:noWrap w:val="false"/>
          </w:tcPr>
          <w:p>
            <w:pPr>
              <w:pStyle w:val="891"/>
              <w:jc w:val="center"/>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tc>
      </w:tr>
      <w:tr>
        <w:trPr>
          <w:cantSplit/>
          <w:jc w:val="center"/>
          <w:trHeight w:val="70"/>
        </w:trPr>
        <w:tc>
          <w:tcPr>
            <w:tcW w:w="656" w:type="dxa"/>
            <w:vAlign w:val="top"/>
            <w:textDirection w:val="lrTb"/>
            <w:noWrap w:val="false"/>
          </w:tcPr>
          <w:p>
            <w:pPr>
              <w:pStyle w:val="891"/>
              <w:spacing w:line="360" w:lineRule="auto"/>
              <w:widowControl/>
              <w:rPr>
                <w:rFonts w:hint="eastAsia"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r>
            <w:r>
              <w:rPr>
                <w:color w:val="000000" w:themeColor="text1"/>
                <w:highlight w:val="none"/>
              </w:rPr>
            </w:r>
          </w:p>
        </w:tc>
        <w:tc>
          <w:tcPr>
            <w:tcW w:w="1836" w:type="dxa"/>
            <w:vAlign w:val="top"/>
            <w:textDirection w:val="lrTb"/>
            <w:noWrap w:val="false"/>
          </w:tcPr>
          <w:p>
            <w:pPr>
              <w:pStyle w:val="891"/>
              <w:jc w:val="center"/>
              <w:spacing w:line="360" w:lineRule="auto"/>
              <w:widowControl/>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tc>
        <w:tc>
          <w:tcPr>
            <w:tcW w:w="1536" w:type="dxa"/>
            <w:vAlign w:val="top"/>
            <w:textDirection w:val="lrTb"/>
            <w:noWrap w:val="false"/>
          </w:tcPr>
          <w:p>
            <w:pPr>
              <w:pStyle w:val="891"/>
              <w:jc w:val="center"/>
              <w:spacing w:line="360" w:lineRule="auto"/>
              <w:widowControl/>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tc>
        <w:tc>
          <w:tcPr>
            <w:tcW w:w="1944" w:type="dxa"/>
            <w:vAlign w:val="center"/>
            <w:textDirection w:val="lrTb"/>
            <w:noWrap w:val="false"/>
          </w:tcPr>
          <w:p>
            <w:pPr>
              <w:pStyle w:val="891"/>
              <w:jc w:val="center"/>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tc>
        <w:tc>
          <w:tcPr>
            <w:tcW w:w="1524" w:type="dxa"/>
            <w:vAlign w:val="top"/>
            <w:textDirection w:val="lrTb"/>
            <w:noWrap w:val="false"/>
          </w:tcPr>
          <w:p>
            <w:pPr>
              <w:pStyle w:val="891"/>
              <w:jc w:val="center"/>
              <w:spacing w:line="360" w:lineRule="auto"/>
              <w:widowControl/>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tc>
        <w:tc>
          <w:tcPr>
            <w:tcW w:w="804" w:type="dxa"/>
            <w:vAlign w:val="center"/>
            <w:textDirection w:val="lrTb"/>
            <w:noWrap w:val="false"/>
          </w:tcPr>
          <w:p>
            <w:pPr>
              <w:pStyle w:val="891"/>
              <w:jc w:val="center"/>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tc>
        <w:tc>
          <w:tcPr>
            <w:tcW w:w="1424" w:type="dxa"/>
            <w:vAlign w:val="center"/>
            <w:textDirection w:val="lrTb"/>
            <w:noWrap w:val="false"/>
          </w:tcPr>
          <w:p>
            <w:pPr>
              <w:pStyle w:val="891"/>
              <w:jc w:val="center"/>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tc>
      </w:tr>
      <w:tr>
        <w:trPr>
          <w:cantSplit/>
          <w:jc w:val="center"/>
          <w:trHeight w:val="70"/>
        </w:trPr>
        <w:tc>
          <w:tcPr>
            <w:tcW w:w="656" w:type="dxa"/>
            <w:vAlign w:val="top"/>
            <w:textDirection w:val="lrTb"/>
            <w:noWrap w:val="false"/>
          </w:tcPr>
          <w:p>
            <w:pPr>
              <w:pStyle w:val="891"/>
              <w:spacing w:line="360" w:lineRule="auto"/>
              <w:widowControl/>
              <w:rPr>
                <w:rFonts w:hint="eastAsia"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r>
            <w:r>
              <w:rPr>
                <w:color w:val="000000" w:themeColor="text1"/>
                <w:highlight w:val="none"/>
              </w:rPr>
            </w:r>
          </w:p>
        </w:tc>
        <w:tc>
          <w:tcPr>
            <w:tcW w:w="1836" w:type="dxa"/>
            <w:vAlign w:val="top"/>
            <w:textDirection w:val="lrTb"/>
            <w:noWrap w:val="false"/>
          </w:tcPr>
          <w:p>
            <w:pPr>
              <w:pStyle w:val="891"/>
              <w:jc w:val="center"/>
              <w:spacing w:line="360" w:lineRule="auto"/>
              <w:widowControl/>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tc>
        <w:tc>
          <w:tcPr>
            <w:tcW w:w="1536" w:type="dxa"/>
            <w:vAlign w:val="top"/>
            <w:textDirection w:val="lrTb"/>
            <w:noWrap w:val="false"/>
          </w:tcPr>
          <w:p>
            <w:pPr>
              <w:pStyle w:val="891"/>
              <w:jc w:val="center"/>
              <w:spacing w:line="360" w:lineRule="auto"/>
              <w:widowControl/>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tc>
        <w:tc>
          <w:tcPr>
            <w:tcW w:w="1944" w:type="dxa"/>
            <w:vAlign w:val="center"/>
            <w:textDirection w:val="lrTb"/>
            <w:noWrap w:val="false"/>
          </w:tcPr>
          <w:p>
            <w:pPr>
              <w:pStyle w:val="891"/>
              <w:jc w:val="center"/>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tc>
        <w:tc>
          <w:tcPr>
            <w:tcW w:w="1524" w:type="dxa"/>
            <w:vAlign w:val="top"/>
            <w:textDirection w:val="lrTb"/>
            <w:noWrap w:val="false"/>
          </w:tcPr>
          <w:p>
            <w:pPr>
              <w:pStyle w:val="891"/>
              <w:jc w:val="center"/>
              <w:spacing w:line="360" w:lineRule="auto"/>
              <w:widowControl/>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tc>
        <w:tc>
          <w:tcPr>
            <w:tcW w:w="804" w:type="dxa"/>
            <w:vAlign w:val="center"/>
            <w:textDirection w:val="lrTb"/>
            <w:noWrap w:val="false"/>
          </w:tcPr>
          <w:p>
            <w:pPr>
              <w:pStyle w:val="891"/>
              <w:jc w:val="center"/>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tc>
        <w:tc>
          <w:tcPr>
            <w:tcW w:w="1424" w:type="dxa"/>
            <w:vAlign w:val="center"/>
            <w:textDirection w:val="lrTb"/>
            <w:noWrap w:val="false"/>
          </w:tcPr>
          <w:p>
            <w:pPr>
              <w:pStyle w:val="891"/>
              <w:jc w:val="center"/>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tc>
      </w:tr>
      <w:tr>
        <w:trPr>
          <w:cantSplit/>
          <w:jc w:val="center"/>
          <w:trHeight w:val="70"/>
        </w:trPr>
        <w:tc>
          <w:tcPr>
            <w:tcW w:w="656" w:type="dxa"/>
            <w:vAlign w:val="top"/>
            <w:textDirection w:val="lrTb"/>
            <w:noWrap w:val="false"/>
          </w:tcPr>
          <w:p>
            <w:pPr>
              <w:pStyle w:val="891"/>
              <w:spacing w:line="360" w:lineRule="auto"/>
              <w:widowControl/>
              <w:rPr>
                <w:rFonts w:hint="eastAsia"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r>
            <w:r>
              <w:rPr>
                <w:color w:val="000000" w:themeColor="text1"/>
                <w:highlight w:val="none"/>
              </w:rPr>
            </w:r>
          </w:p>
        </w:tc>
        <w:tc>
          <w:tcPr>
            <w:tcW w:w="1836" w:type="dxa"/>
            <w:vAlign w:val="top"/>
            <w:textDirection w:val="lrTb"/>
            <w:noWrap w:val="false"/>
          </w:tcPr>
          <w:p>
            <w:pPr>
              <w:pStyle w:val="891"/>
              <w:jc w:val="center"/>
              <w:spacing w:line="360" w:lineRule="auto"/>
              <w:widowControl/>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tc>
        <w:tc>
          <w:tcPr>
            <w:tcW w:w="1536" w:type="dxa"/>
            <w:vAlign w:val="top"/>
            <w:textDirection w:val="lrTb"/>
            <w:noWrap w:val="false"/>
          </w:tcPr>
          <w:p>
            <w:pPr>
              <w:pStyle w:val="891"/>
              <w:jc w:val="center"/>
              <w:spacing w:line="360" w:lineRule="auto"/>
              <w:widowControl/>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tc>
        <w:tc>
          <w:tcPr>
            <w:tcW w:w="1944" w:type="dxa"/>
            <w:vAlign w:val="center"/>
            <w:textDirection w:val="lrTb"/>
            <w:noWrap w:val="false"/>
          </w:tcPr>
          <w:p>
            <w:pPr>
              <w:pStyle w:val="891"/>
              <w:jc w:val="center"/>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tc>
        <w:tc>
          <w:tcPr>
            <w:tcW w:w="1524" w:type="dxa"/>
            <w:vAlign w:val="top"/>
            <w:textDirection w:val="lrTb"/>
            <w:noWrap w:val="false"/>
          </w:tcPr>
          <w:p>
            <w:pPr>
              <w:pStyle w:val="891"/>
              <w:jc w:val="center"/>
              <w:spacing w:line="360" w:lineRule="auto"/>
              <w:widowControl/>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tc>
        <w:tc>
          <w:tcPr>
            <w:tcW w:w="804" w:type="dxa"/>
            <w:vAlign w:val="center"/>
            <w:textDirection w:val="lrTb"/>
            <w:noWrap w:val="false"/>
          </w:tcPr>
          <w:p>
            <w:pPr>
              <w:pStyle w:val="891"/>
              <w:jc w:val="center"/>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tc>
        <w:tc>
          <w:tcPr>
            <w:tcW w:w="1424" w:type="dxa"/>
            <w:vAlign w:val="center"/>
            <w:textDirection w:val="lrTb"/>
            <w:noWrap w:val="false"/>
          </w:tcPr>
          <w:p>
            <w:pPr>
              <w:pStyle w:val="891"/>
              <w:jc w:val="center"/>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tc>
      </w:tr>
      <w:tr>
        <w:trPr>
          <w:cantSplit/>
          <w:jc w:val="center"/>
          <w:trHeight w:val="308"/>
        </w:trPr>
        <w:tc>
          <w:tcPr>
            <w:tcW w:w="656" w:type="dxa"/>
            <w:vAlign w:val="top"/>
            <w:textDirection w:val="lrTb"/>
            <w:noWrap w:val="false"/>
          </w:tcPr>
          <w:p>
            <w:pPr>
              <w:pStyle w:val="891"/>
              <w:spacing w:line="360" w:lineRule="auto"/>
              <w:widowControl/>
              <w:rPr>
                <w:rFonts w:hint="eastAsia"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r>
            <w:r>
              <w:rPr>
                <w:color w:val="000000" w:themeColor="text1"/>
                <w:highlight w:val="none"/>
              </w:rPr>
            </w:r>
          </w:p>
        </w:tc>
        <w:tc>
          <w:tcPr>
            <w:tcW w:w="1836" w:type="dxa"/>
            <w:vAlign w:val="top"/>
            <w:textDirection w:val="lrTb"/>
            <w:noWrap w:val="false"/>
          </w:tcPr>
          <w:p>
            <w:pPr>
              <w:pStyle w:val="891"/>
              <w:jc w:val="center"/>
              <w:spacing w:line="360" w:lineRule="auto"/>
              <w:widowControl/>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安装调试费</w:t>
            </w:r>
            <w:r>
              <w:rPr>
                <w:color w:val="000000" w:themeColor="text1"/>
                <w:highlight w:val="none"/>
              </w:rPr>
            </w:r>
          </w:p>
        </w:tc>
        <w:tc>
          <w:tcPr>
            <w:tcW w:w="1536" w:type="dxa"/>
            <w:vAlign w:val="top"/>
            <w:textDirection w:val="lrTb"/>
            <w:noWrap w:val="false"/>
          </w:tcPr>
          <w:p>
            <w:pPr>
              <w:pStyle w:val="891"/>
              <w:jc w:val="center"/>
              <w:spacing w:line="360" w:lineRule="auto"/>
              <w:widowControl/>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tc>
        <w:tc>
          <w:tcPr>
            <w:tcW w:w="1944" w:type="dxa"/>
            <w:vAlign w:val="center"/>
            <w:textDirection w:val="lrTb"/>
            <w:noWrap w:val="false"/>
          </w:tcPr>
          <w:p>
            <w:pPr>
              <w:pStyle w:val="891"/>
              <w:jc w:val="center"/>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tc>
        <w:tc>
          <w:tcPr>
            <w:tcW w:w="1524" w:type="dxa"/>
            <w:vAlign w:val="top"/>
            <w:textDirection w:val="lrTb"/>
            <w:noWrap w:val="false"/>
          </w:tcPr>
          <w:p>
            <w:pPr>
              <w:pStyle w:val="891"/>
              <w:jc w:val="center"/>
              <w:spacing w:line="360" w:lineRule="auto"/>
              <w:widowControl/>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tc>
        <w:tc>
          <w:tcPr>
            <w:tcW w:w="804" w:type="dxa"/>
            <w:vAlign w:val="center"/>
            <w:textDirection w:val="lrTb"/>
            <w:noWrap w:val="false"/>
          </w:tcPr>
          <w:p>
            <w:pPr>
              <w:pStyle w:val="891"/>
              <w:jc w:val="center"/>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tc>
        <w:tc>
          <w:tcPr>
            <w:tcW w:w="1424" w:type="dxa"/>
            <w:vAlign w:val="center"/>
            <w:textDirection w:val="lrTb"/>
            <w:noWrap w:val="false"/>
          </w:tcPr>
          <w:p>
            <w:pPr>
              <w:pStyle w:val="891"/>
              <w:jc w:val="center"/>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tc>
      </w:tr>
      <w:tr>
        <w:trPr>
          <w:cantSplit/>
          <w:jc w:val="center"/>
          <w:trHeight w:val="165"/>
        </w:trPr>
        <w:tc>
          <w:tcPr>
            <w:tcW w:w="656" w:type="dxa"/>
            <w:vAlign w:val="center"/>
            <w:textDirection w:val="lrTb"/>
            <w:noWrap w:val="false"/>
          </w:tcPr>
          <w:p>
            <w:pPr>
              <w:pStyle w:val="891"/>
              <w:jc w:val="center"/>
              <w:spacing w:line="360" w:lineRule="auto"/>
              <w:rPr>
                <w:rFonts w:hint="eastAsia" w:ascii="仿宋_GB2312" w:eastAsia="仿宋_GB2312"/>
                <w:i/>
                <w:iCs/>
                <w:color w:val="000000" w:themeColor="text1"/>
                <w:sz w:val="28"/>
                <w:szCs w:val="28"/>
                <w:highlight w:val="none"/>
              </w:rPr>
            </w:pPr>
            <w:r>
              <w:rPr>
                <w:rFonts w:hint="eastAsia" w:ascii="仿宋_GB2312" w:eastAsia="仿宋_GB2312"/>
                <w:i/>
                <w:iCs/>
                <w:color w:val="000000" w:themeColor="text1"/>
                <w:sz w:val="28"/>
                <w:szCs w:val="28"/>
                <w:highlight w:val="none"/>
              </w:rPr>
              <w:t xml:space="preserve">…</w:t>
            </w:r>
            <w:r>
              <w:rPr>
                <w:color w:val="000000" w:themeColor="text1"/>
                <w:highlight w:val="none"/>
              </w:rPr>
            </w:r>
          </w:p>
        </w:tc>
        <w:tc>
          <w:tcPr>
            <w:tcW w:w="1836" w:type="dxa"/>
            <w:vAlign w:val="center"/>
            <w:textDirection w:val="lrTb"/>
            <w:noWrap w:val="false"/>
          </w:tcPr>
          <w:p>
            <w:pPr>
              <w:pStyle w:val="891"/>
              <w:jc w:val="center"/>
              <w:spacing w:line="360" w:lineRule="auto"/>
              <w:rPr>
                <w:rFonts w:hint="eastAsia" w:ascii="仿宋_GB2312" w:eastAsia="仿宋_GB2312"/>
                <w:iCs/>
                <w:color w:val="000000" w:themeColor="text1"/>
                <w:sz w:val="24"/>
                <w:highlight w:val="none"/>
              </w:rPr>
            </w:pPr>
            <w:r>
              <w:rPr>
                <w:rFonts w:hint="eastAsia" w:ascii="仿宋_GB2312" w:eastAsia="仿宋_GB2312"/>
                <w:iCs/>
                <w:color w:val="000000" w:themeColor="text1"/>
                <w:sz w:val="24"/>
                <w:highlight w:val="none"/>
              </w:rPr>
              <w:t xml:space="preserve">税金</w:t>
            </w:r>
            <w:r>
              <w:rPr>
                <w:color w:val="000000" w:themeColor="text1"/>
                <w:highlight w:val="none"/>
              </w:rPr>
            </w:r>
          </w:p>
        </w:tc>
        <w:tc>
          <w:tcPr>
            <w:tcW w:w="1536" w:type="dxa"/>
            <w:vAlign w:val="center"/>
            <w:textDirection w:val="lrTb"/>
            <w:noWrap w:val="false"/>
          </w:tcPr>
          <w:p>
            <w:pPr>
              <w:pStyle w:val="891"/>
              <w:jc w:val="center"/>
              <w:spacing w:line="360" w:lineRule="auto"/>
              <w:rPr>
                <w:rFonts w:hint="eastAsia" w:ascii="仿宋_GB2312" w:eastAsia="仿宋_GB2312"/>
                <w:i/>
                <w:iCs/>
                <w:color w:val="000000" w:themeColor="text1"/>
                <w:sz w:val="24"/>
                <w:highlight w:val="none"/>
              </w:rPr>
            </w:pPr>
            <w:r>
              <w:rPr>
                <w:rFonts w:hint="eastAsia" w:ascii="仿宋_GB2312" w:eastAsia="仿宋_GB2312"/>
                <w:i/>
                <w:iCs/>
                <w:color w:val="000000" w:themeColor="text1"/>
                <w:sz w:val="24"/>
                <w:highlight w:val="none"/>
              </w:rPr>
            </w:r>
            <w:r>
              <w:rPr>
                <w:color w:val="000000" w:themeColor="text1"/>
                <w:highlight w:val="none"/>
              </w:rPr>
            </w:r>
          </w:p>
        </w:tc>
        <w:tc>
          <w:tcPr>
            <w:tcW w:w="1944" w:type="dxa"/>
            <w:vAlign w:val="center"/>
            <w:textDirection w:val="lrTb"/>
            <w:noWrap w:val="false"/>
          </w:tcPr>
          <w:p>
            <w:pPr>
              <w:pStyle w:val="891"/>
              <w:jc w:val="center"/>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tc>
        <w:tc>
          <w:tcPr>
            <w:tcW w:w="1524" w:type="dxa"/>
            <w:vAlign w:val="center"/>
            <w:textDirection w:val="lrTb"/>
            <w:noWrap w:val="false"/>
          </w:tcPr>
          <w:p>
            <w:pPr>
              <w:pStyle w:val="891"/>
              <w:jc w:val="center"/>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tc>
        <w:tc>
          <w:tcPr>
            <w:tcW w:w="804" w:type="dxa"/>
            <w:vAlign w:val="center"/>
            <w:textDirection w:val="lrTb"/>
            <w:noWrap w:val="false"/>
          </w:tcPr>
          <w:p>
            <w:pPr>
              <w:pStyle w:val="891"/>
              <w:jc w:val="center"/>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tc>
        <w:tc>
          <w:tcPr>
            <w:tcW w:w="1424" w:type="dxa"/>
            <w:vAlign w:val="center"/>
            <w:textDirection w:val="lrTb"/>
            <w:noWrap w:val="false"/>
          </w:tcPr>
          <w:p>
            <w:pPr>
              <w:pStyle w:val="891"/>
              <w:jc w:val="center"/>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tc>
      </w:tr>
      <w:tr>
        <w:trPr>
          <w:cantSplit/>
          <w:jc w:val="center"/>
          <w:trHeight w:val="165"/>
        </w:trPr>
        <w:tc>
          <w:tcPr>
            <w:tcW w:w="656" w:type="dxa"/>
            <w:vAlign w:val="center"/>
            <w:textDirection w:val="lrTb"/>
            <w:noWrap w:val="false"/>
          </w:tcPr>
          <w:p>
            <w:pPr>
              <w:pStyle w:val="891"/>
              <w:jc w:val="center"/>
              <w:spacing w:line="360" w:lineRule="auto"/>
              <w:rPr>
                <w:rFonts w:hint="eastAsia" w:ascii="仿宋_GB2312" w:eastAsia="仿宋_GB2312"/>
                <w:i/>
                <w:iCs/>
                <w:color w:val="000000" w:themeColor="text1"/>
                <w:sz w:val="28"/>
                <w:szCs w:val="28"/>
                <w:highlight w:val="none"/>
              </w:rPr>
            </w:pPr>
            <w:r>
              <w:rPr>
                <w:rFonts w:hint="eastAsia" w:ascii="仿宋_GB2312" w:eastAsia="仿宋_GB2312"/>
                <w:i/>
                <w:iCs/>
                <w:color w:val="000000" w:themeColor="text1"/>
                <w:sz w:val="28"/>
                <w:szCs w:val="28"/>
                <w:highlight w:val="none"/>
              </w:rPr>
            </w:r>
            <w:r>
              <w:rPr>
                <w:color w:val="000000" w:themeColor="text1"/>
                <w:highlight w:val="none"/>
              </w:rPr>
            </w:r>
          </w:p>
        </w:tc>
        <w:tc>
          <w:tcPr>
            <w:gridSpan w:val="5"/>
            <w:tcW w:w="7644" w:type="dxa"/>
            <w:vAlign w:val="center"/>
            <w:textDirection w:val="lrTb"/>
            <w:noWrap w:val="false"/>
          </w:tcPr>
          <w:p>
            <w:pPr>
              <w:pStyle w:val="891"/>
              <w:jc w:val="center"/>
              <w:spacing w:line="360" w:lineRule="auto"/>
              <w:rPr>
                <w:rFonts w:hint="eastAsia" w:ascii="仿宋_GB2312" w:eastAsia="仿宋_GB2312"/>
                <w:color w:val="000000" w:themeColor="text1"/>
                <w:sz w:val="24"/>
                <w:highlight w:val="none"/>
              </w:rPr>
            </w:pPr>
            <w:r>
              <w:rPr>
                <w:rFonts w:hint="eastAsia" w:ascii="仿宋_GB2312" w:eastAsia="仿宋_GB2312"/>
                <w:iCs/>
                <w:color w:val="000000" w:themeColor="text1"/>
                <w:sz w:val="24"/>
                <w:highlight w:val="none"/>
              </w:rPr>
              <w:t xml:space="preserve">合计</w:t>
            </w:r>
            <w:r>
              <w:rPr>
                <w:color w:val="000000" w:themeColor="text1"/>
                <w:highlight w:val="none"/>
              </w:rPr>
            </w:r>
          </w:p>
        </w:tc>
        <w:tc>
          <w:tcPr>
            <w:tcW w:w="1424" w:type="dxa"/>
            <w:vAlign w:val="center"/>
            <w:textDirection w:val="lrTb"/>
            <w:noWrap w:val="false"/>
          </w:tcPr>
          <w:p>
            <w:pPr>
              <w:pStyle w:val="891"/>
              <w:jc w:val="center"/>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tc>
      </w:tr>
      <w:tr>
        <w:trPr>
          <w:cantSplit/>
          <w:jc w:val="center"/>
          <w:trHeight w:val="1640"/>
        </w:trPr>
        <w:tc>
          <w:tcPr>
            <w:gridSpan w:val="2"/>
            <w:tcW w:w="2492" w:type="dxa"/>
            <w:vAlign w:val="center"/>
            <w:textDirection w:val="lrTb"/>
            <w:noWrap w:val="false"/>
          </w:tcPr>
          <w:p>
            <w:pPr>
              <w:pStyle w:val="891"/>
              <w:jc w:val="center"/>
              <w:spacing w:line="360" w:lineRule="auto"/>
              <w:rPr>
                <w:rFonts w:hint="eastAsia" w:ascii="仿宋_GB2312" w:eastAsia="仿宋_GB2312"/>
                <w:b/>
                <w:bCs/>
                <w:color w:val="000000" w:themeColor="text1"/>
                <w:sz w:val="28"/>
                <w:szCs w:val="28"/>
                <w:highlight w:val="none"/>
              </w:rPr>
            </w:pPr>
            <w:r>
              <w:rPr>
                <w:rFonts w:hint="eastAsia" w:ascii="仿宋_GB2312" w:eastAsia="仿宋_GB2312"/>
                <w:b/>
                <w:bCs/>
                <w:color w:val="000000" w:themeColor="text1"/>
                <w:sz w:val="28"/>
                <w:szCs w:val="28"/>
                <w:highlight w:val="none"/>
              </w:rPr>
              <w:t xml:space="preserve">投标</w:t>
            </w:r>
            <w:r>
              <w:rPr>
                <w:color w:val="000000" w:themeColor="text1"/>
                <w:highlight w:val="none"/>
              </w:rPr>
            </w:r>
          </w:p>
          <w:p>
            <w:pPr>
              <w:pStyle w:val="891"/>
              <w:jc w:val="center"/>
              <w:spacing w:line="360" w:lineRule="auto"/>
              <w:rPr>
                <w:rFonts w:hint="eastAsia" w:ascii="仿宋_GB2312" w:eastAsia="仿宋_GB2312"/>
                <w:b/>
                <w:bCs/>
                <w:color w:val="000000" w:themeColor="text1"/>
                <w:sz w:val="24"/>
                <w:highlight w:val="none"/>
              </w:rPr>
            </w:pPr>
            <w:r>
              <w:rPr>
                <w:rFonts w:hint="eastAsia" w:ascii="仿宋_GB2312" w:eastAsia="仿宋_GB2312"/>
                <w:b/>
                <w:bCs/>
                <w:color w:val="000000" w:themeColor="text1"/>
                <w:sz w:val="28"/>
                <w:szCs w:val="28"/>
                <w:highlight w:val="none"/>
              </w:rPr>
              <w:t xml:space="preserve">报价总计</w:t>
            </w:r>
            <w:r>
              <w:rPr>
                <w:color w:val="000000" w:themeColor="text1"/>
                <w:highlight w:val="none"/>
              </w:rPr>
            </w:r>
          </w:p>
        </w:tc>
        <w:tc>
          <w:tcPr>
            <w:gridSpan w:val="5"/>
            <w:tcW w:w="7232" w:type="dxa"/>
            <w:vAlign w:val="center"/>
            <w:textDirection w:val="lrTb"/>
            <w:noWrap w:val="false"/>
          </w:tcPr>
          <w:p>
            <w:pPr>
              <w:pStyle w:val="891"/>
              <w:spacing w:line="360" w:lineRule="auto"/>
              <w:rPr>
                <w:rFonts w:hint="eastAsia" w:ascii="仿宋_GB2312" w:eastAsia="仿宋_GB2312"/>
                <w:b/>
                <w:bCs/>
                <w:color w:val="000000" w:themeColor="text1"/>
                <w:sz w:val="24"/>
                <w:highlight w:val="none"/>
              </w:rPr>
            </w:pPr>
            <w:r>
              <w:rPr>
                <w:rFonts w:hint="eastAsia" w:ascii="仿宋_GB2312" w:eastAsia="仿宋_GB2312"/>
                <w:b/>
                <w:bCs/>
                <w:color w:val="000000" w:themeColor="text1"/>
                <w:sz w:val="24"/>
                <w:highlight w:val="none"/>
              </w:rPr>
              <w:t xml:space="preserve">￥</w:t>
            </w:r>
            <w:r>
              <w:rPr>
                <w:rFonts w:hint="eastAsia" w:ascii="仿宋_GB2312" w:eastAsia="仿宋_GB2312"/>
                <w:b/>
                <w:bCs/>
                <w:color w:val="000000" w:themeColor="text1"/>
                <w:sz w:val="24"/>
                <w:highlight w:val="none"/>
                <w:u w:val="single"/>
              </w:rPr>
              <w:t xml:space="preserve">                          </w:t>
            </w:r>
            <w:r>
              <w:rPr>
                <w:color w:val="000000" w:themeColor="text1"/>
                <w:highlight w:val="none"/>
              </w:rPr>
            </w:r>
          </w:p>
          <w:p>
            <w:pPr>
              <w:pStyle w:val="891"/>
              <w:spacing w:line="360" w:lineRule="auto"/>
              <w:rPr>
                <w:rFonts w:hint="eastAsia" w:ascii="仿宋_GB2312" w:eastAsia="仿宋_GB2312"/>
                <w:b/>
                <w:bCs/>
                <w:color w:val="000000" w:themeColor="text1"/>
                <w:sz w:val="24"/>
                <w:highlight w:val="none"/>
              </w:rPr>
            </w:pPr>
            <w:r>
              <w:rPr>
                <w:rFonts w:hint="eastAsia" w:ascii="仿宋_GB2312" w:eastAsia="仿宋_GB2312"/>
                <w:b/>
                <w:bCs/>
                <w:color w:val="000000" w:themeColor="text1"/>
                <w:sz w:val="24"/>
                <w:highlight w:val="none"/>
              </w:rPr>
              <w:t xml:space="preserve">人民币（大写）：</w:t>
            </w:r>
            <w:r>
              <w:rPr>
                <w:color w:val="000000" w:themeColor="text1"/>
                <w:highlight w:val="none"/>
              </w:rPr>
            </w:r>
          </w:p>
          <w:p>
            <w:pPr>
              <w:pStyle w:val="891"/>
              <w:spacing w:line="360" w:lineRule="auto"/>
              <w:rPr>
                <w:rFonts w:hint="eastAsia" w:ascii="仿宋_GB2312" w:eastAsia="仿宋_GB2312"/>
                <w:b/>
                <w:bCs/>
                <w:color w:val="000000" w:themeColor="text1"/>
                <w:sz w:val="24"/>
                <w:highlight w:val="none"/>
              </w:rPr>
            </w:pPr>
            <w:r>
              <w:rPr>
                <w:rFonts w:hint="eastAsia" w:ascii="仿宋_GB2312" w:eastAsia="仿宋_GB2312"/>
                <w:b/>
                <w:bCs/>
                <w:color w:val="000000" w:themeColor="text1"/>
                <w:sz w:val="24"/>
                <w:highlight w:val="none"/>
                <w:u w:val="single"/>
              </w:rPr>
              <w:t xml:space="preserve">    </w:t>
            </w:r>
            <w:r>
              <w:rPr>
                <w:rFonts w:hint="eastAsia" w:ascii="仿宋_GB2312" w:eastAsia="仿宋_GB2312"/>
                <w:b/>
                <w:bCs/>
                <w:color w:val="000000" w:themeColor="text1"/>
                <w:sz w:val="24"/>
                <w:highlight w:val="none"/>
              </w:rPr>
              <w:t xml:space="preserve">仟</w:t>
            </w:r>
            <w:r>
              <w:rPr>
                <w:rFonts w:hint="eastAsia" w:ascii="仿宋_GB2312" w:eastAsia="仿宋_GB2312"/>
                <w:b/>
                <w:bCs/>
                <w:color w:val="000000" w:themeColor="text1"/>
                <w:sz w:val="24"/>
                <w:highlight w:val="none"/>
                <w:u w:val="single"/>
              </w:rPr>
              <w:t xml:space="preserve">    </w:t>
            </w:r>
            <w:r>
              <w:rPr>
                <w:rFonts w:hint="eastAsia" w:ascii="仿宋_GB2312" w:eastAsia="仿宋_GB2312"/>
                <w:b/>
                <w:bCs/>
                <w:color w:val="000000" w:themeColor="text1"/>
                <w:sz w:val="24"/>
                <w:highlight w:val="none"/>
              </w:rPr>
              <w:t xml:space="preserve">佰</w:t>
            </w:r>
            <w:r>
              <w:rPr>
                <w:rFonts w:hint="eastAsia" w:ascii="仿宋_GB2312" w:eastAsia="仿宋_GB2312"/>
                <w:b/>
                <w:bCs/>
                <w:color w:val="000000" w:themeColor="text1"/>
                <w:sz w:val="24"/>
                <w:highlight w:val="none"/>
                <w:u w:val="single"/>
              </w:rPr>
              <w:t xml:space="preserve">    </w:t>
            </w:r>
            <w:r>
              <w:rPr>
                <w:rFonts w:hint="eastAsia" w:ascii="仿宋_GB2312" w:eastAsia="仿宋_GB2312"/>
                <w:b/>
                <w:bCs/>
                <w:color w:val="000000" w:themeColor="text1"/>
                <w:sz w:val="24"/>
                <w:highlight w:val="none"/>
              </w:rPr>
              <w:t xml:space="preserve">拾</w:t>
            </w:r>
            <w:r>
              <w:rPr>
                <w:rFonts w:hint="eastAsia" w:ascii="仿宋_GB2312" w:eastAsia="仿宋_GB2312"/>
                <w:b/>
                <w:bCs/>
                <w:color w:val="000000" w:themeColor="text1"/>
                <w:sz w:val="24"/>
                <w:highlight w:val="none"/>
                <w:u w:val="single"/>
              </w:rPr>
              <w:t xml:space="preserve">    </w:t>
            </w:r>
            <w:r>
              <w:rPr>
                <w:rFonts w:hint="eastAsia" w:ascii="仿宋_GB2312" w:eastAsia="仿宋_GB2312"/>
                <w:b/>
                <w:bCs/>
                <w:color w:val="000000" w:themeColor="text1"/>
                <w:sz w:val="24"/>
                <w:highlight w:val="none"/>
              </w:rPr>
              <w:t xml:space="preserve">万</w:t>
            </w:r>
            <w:r>
              <w:rPr>
                <w:rFonts w:hint="eastAsia" w:ascii="仿宋_GB2312" w:eastAsia="仿宋_GB2312"/>
                <w:b/>
                <w:bCs/>
                <w:color w:val="000000" w:themeColor="text1"/>
                <w:sz w:val="24"/>
                <w:highlight w:val="none"/>
                <w:u w:val="single"/>
              </w:rPr>
              <w:t xml:space="preserve">    </w:t>
            </w:r>
            <w:r>
              <w:rPr>
                <w:rFonts w:hint="eastAsia" w:ascii="仿宋_GB2312" w:eastAsia="仿宋_GB2312"/>
                <w:b/>
                <w:bCs/>
                <w:color w:val="000000" w:themeColor="text1"/>
                <w:sz w:val="24"/>
                <w:highlight w:val="none"/>
              </w:rPr>
              <w:t xml:space="preserve">仟</w:t>
            </w:r>
            <w:r>
              <w:rPr>
                <w:rFonts w:hint="eastAsia" w:ascii="仿宋_GB2312" w:eastAsia="仿宋_GB2312"/>
                <w:b/>
                <w:bCs/>
                <w:color w:val="000000" w:themeColor="text1"/>
                <w:sz w:val="24"/>
                <w:highlight w:val="none"/>
                <w:u w:val="single"/>
              </w:rPr>
              <w:t xml:space="preserve">    </w:t>
            </w:r>
            <w:r>
              <w:rPr>
                <w:rFonts w:hint="eastAsia" w:ascii="仿宋_GB2312" w:eastAsia="仿宋_GB2312"/>
                <w:b/>
                <w:bCs/>
                <w:color w:val="000000" w:themeColor="text1"/>
                <w:sz w:val="24"/>
                <w:highlight w:val="none"/>
              </w:rPr>
              <w:t xml:space="preserve">佰</w:t>
            </w:r>
            <w:r>
              <w:rPr>
                <w:rFonts w:hint="eastAsia" w:ascii="仿宋_GB2312" w:eastAsia="仿宋_GB2312"/>
                <w:b/>
                <w:bCs/>
                <w:color w:val="000000" w:themeColor="text1"/>
                <w:sz w:val="24"/>
                <w:highlight w:val="none"/>
                <w:u w:val="single"/>
              </w:rPr>
              <w:t xml:space="preserve">    </w:t>
            </w:r>
            <w:r>
              <w:rPr>
                <w:rFonts w:hint="eastAsia" w:ascii="仿宋_GB2312" w:eastAsia="仿宋_GB2312"/>
                <w:b/>
                <w:bCs/>
                <w:color w:val="000000" w:themeColor="text1"/>
                <w:sz w:val="24"/>
                <w:highlight w:val="none"/>
              </w:rPr>
              <w:t xml:space="preserve">拾</w:t>
            </w:r>
            <w:r>
              <w:rPr>
                <w:rFonts w:hint="eastAsia" w:ascii="仿宋_GB2312" w:eastAsia="仿宋_GB2312"/>
                <w:b/>
                <w:bCs/>
                <w:color w:val="000000" w:themeColor="text1"/>
                <w:sz w:val="24"/>
                <w:highlight w:val="none"/>
                <w:u w:val="single"/>
              </w:rPr>
              <w:t xml:space="preserve">    </w:t>
            </w:r>
            <w:r>
              <w:rPr>
                <w:rFonts w:hint="eastAsia" w:ascii="仿宋_GB2312" w:eastAsia="仿宋_GB2312"/>
                <w:b/>
                <w:bCs/>
                <w:color w:val="000000" w:themeColor="text1"/>
                <w:sz w:val="24"/>
                <w:highlight w:val="none"/>
              </w:rPr>
              <w:t xml:space="preserve">元</w:t>
            </w:r>
            <w:r>
              <w:rPr>
                <w:rFonts w:hint="eastAsia" w:ascii="仿宋_GB2312" w:eastAsia="仿宋_GB2312"/>
                <w:b/>
                <w:bCs/>
                <w:color w:val="000000" w:themeColor="text1"/>
                <w:sz w:val="24"/>
                <w:highlight w:val="none"/>
                <w:u w:val="single"/>
              </w:rPr>
              <w:t xml:space="preserve">   </w:t>
            </w:r>
            <w:r>
              <w:rPr>
                <w:rFonts w:hint="eastAsia" w:ascii="仿宋_GB2312" w:eastAsia="仿宋_GB2312"/>
                <w:b/>
                <w:bCs/>
                <w:color w:val="000000" w:themeColor="text1"/>
                <w:sz w:val="24"/>
                <w:highlight w:val="none"/>
              </w:rPr>
              <w:t xml:space="preserve">角</w:t>
            </w:r>
            <w:r>
              <w:rPr>
                <w:rFonts w:hint="eastAsia" w:ascii="仿宋_GB2312" w:eastAsia="仿宋_GB2312"/>
                <w:b/>
                <w:bCs/>
                <w:color w:val="000000" w:themeColor="text1"/>
                <w:sz w:val="24"/>
                <w:highlight w:val="none"/>
                <w:u w:val="single"/>
              </w:rPr>
              <w:t xml:space="preserve">   </w:t>
            </w:r>
            <w:r>
              <w:rPr>
                <w:rFonts w:hint="eastAsia" w:ascii="仿宋_GB2312" w:eastAsia="仿宋_GB2312"/>
                <w:b/>
                <w:bCs/>
                <w:color w:val="000000" w:themeColor="text1"/>
                <w:sz w:val="24"/>
                <w:highlight w:val="none"/>
              </w:rPr>
              <w:t xml:space="preserve">分</w:t>
            </w:r>
            <w:r>
              <w:rPr>
                <w:color w:val="000000" w:themeColor="text1"/>
                <w:highlight w:val="none"/>
              </w:rPr>
            </w:r>
          </w:p>
        </w:tc>
      </w:tr>
      <w:tr>
        <w:trPr>
          <w:cantSplit/>
          <w:jc w:val="center"/>
          <w:trHeight w:val="1640"/>
        </w:trPr>
        <w:tc>
          <w:tcPr>
            <w:gridSpan w:val="7"/>
            <w:tcW w:w="9724" w:type="dxa"/>
            <w:vAlign w:val="center"/>
            <w:textDirection w:val="lrTb"/>
            <w:noWrap w:val="false"/>
          </w:tcPr>
          <w:p>
            <w:pPr>
              <w:pStyle w:val="891"/>
              <w:spacing w:line="360" w:lineRule="auto"/>
              <w:rPr>
                <w:rFonts w:hint="eastAsia" w:ascii="仿宋_GB2312" w:eastAsia="仿宋_GB2312"/>
                <w:b/>
                <w:bCs/>
                <w:color w:val="000000" w:themeColor="text1"/>
                <w:sz w:val="24"/>
                <w:highlight w:val="none"/>
                <w:u w:val="single"/>
              </w:rPr>
            </w:pPr>
            <w:r>
              <w:rPr>
                <w:color w:val="000000" w:themeColor="text1"/>
                <w:highlight w:val="none"/>
              </w:rPr>
            </w:r>
            <w:bookmarkStart w:id="109" w:name="_Toc514054496"/>
            <w:r>
              <w:rPr>
                <w:rFonts w:hint="eastAsia" w:asciiTheme="minorEastAsia" w:hAnsiTheme="minorEastAsia" w:eastAsiaTheme="minorEastAsia" w:cstheme="minorEastAsia"/>
                <w:color w:val="000000" w:themeColor="text1"/>
                <w:sz w:val="24"/>
                <w:szCs w:val="24"/>
                <w:highlight w:val="none"/>
              </w:rPr>
              <w:t xml:space="preserve">本采购包中提供的符合本国产品标准的产品成本之和占该采购包提供的全部产品成本之和的比例为</w:t>
            </w:r>
            <w:r>
              <w:rPr>
                <w:rFonts w:hint="eastAsia" w:eastAsia="宋体" w:asciiTheme="minorEastAsia" w:hAnsiTheme="minorEastAsia" w:cstheme="minorEastAsia"/>
                <w:color w:val="000000" w:themeColor="text1"/>
                <w:sz w:val="24"/>
                <w:szCs w:val="24"/>
                <w:highlight w:val="none"/>
                <w:u w:val="single"/>
                <w:lang w:val="en-US" w:eastAsia="zh-CN"/>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highlight w:val="none"/>
              </w:rPr>
            </w:r>
          </w:p>
        </w:tc>
      </w:tr>
    </w:tbl>
    <w:p>
      <w:pPr>
        <w:pStyle w:val="873"/>
        <w:ind w:firstLine="629"/>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p>
      <w:pPr>
        <w:pStyle w:val="873"/>
        <w:ind w:firstLine="629"/>
        <w:keepLines w:val="0"/>
        <w:keepNext w:val="0"/>
        <w:pageBreakBefore w:val="0"/>
        <w:spacing w:line="360" w:lineRule="exact"/>
        <w:widowControl w:val="off"/>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注：</w:t>
      </w:r>
      <w:r>
        <w:rPr>
          <w:rFonts w:hint="eastAsia" w:ascii="仿宋_GB2312" w:eastAsia="仿宋_GB2312"/>
          <w:color w:val="000000" w:themeColor="text1"/>
          <w:sz w:val="24"/>
          <w:highlight w:val="none"/>
          <w:lang w:val="en-US" w:eastAsia="zh-CN"/>
        </w:rPr>
        <w:t xml:space="preserve">1、</w:t>
      </w:r>
      <w:r>
        <w:rPr>
          <w:rFonts w:hint="eastAsia" w:ascii="仿宋_GB2312" w:eastAsia="仿宋_GB2312"/>
          <w:color w:val="000000" w:themeColor="text1"/>
          <w:sz w:val="24"/>
          <w:highlight w:val="none"/>
        </w:rPr>
        <w:t xml:space="preserve">投标人应分项进行填报，表中表格行数可自行添加。招标文件中未列出的相关辅助材料和在实施过程中涉及到的其它一切费用应在报价时一并考虑，项目实施过程中不再单独结算。</w:t>
      </w:r>
      <w:r>
        <w:rPr>
          <w:rFonts w:hint="eastAsia" w:ascii="仿宋_GB2312" w:eastAsia="仿宋_GB2312"/>
          <w:b/>
          <w:bCs/>
          <w:color w:val="000000" w:themeColor="text1"/>
          <w:sz w:val="24"/>
          <w:highlight w:val="none"/>
        </w:rPr>
        <w:t xml:space="preserve">表中投标报价总计应与对应报价一览表中投标总价一致。</w:t>
      </w:r>
      <w:r>
        <w:rPr>
          <w:color w:val="000000" w:themeColor="text1"/>
          <w:highlight w:val="none"/>
        </w:rPr>
      </w:r>
    </w:p>
    <w:p>
      <w:pPr>
        <w:pStyle w:val="873"/>
        <w:ind w:firstLine="629"/>
        <w:keepLines w:val="0"/>
        <w:keepNext w:val="0"/>
        <w:pageBreakBefore w:val="0"/>
        <w:spacing w:line="360" w:lineRule="exact"/>
        <w:widowControl w:val="off"/>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lang w:val="en-US" w:eastAsia="zh-CN"/>
        </w:rPr>
        <w:t xml:space="preserve">2、</w:t>
      </w:r>
      <w:r>
        <w:rPr>
          <w:rFonts w:hint="eastAsia" w:ascii="仿宋_GB2312" w:eastAsia="仿宋_GB2312"/>
          <w:color w:val="000000" w:themeColor="text1"/>
          <w:sz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000000" w:themeColor="text1"/>
          <w:highlight w:val="none"/>
        </w:rPr>
      </w:r>
    </w:p>
    <w:p>
      <w:pPr>
        <w:pStyle w:val="873"/>
        <w:ind w:firstLine="629"/>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p>
    <w:p>
      <w:pPr>
        <w:pStyle w:val="873"/>
        <w:ind w:firstLine="629"/>
        <w:spacing w:line="360" w:lineRule="auto"/>
        <w:rPr>
          <w:rFonts w:hint="eastAsia" w:ascii="仿宋_GB2312" w:eastAsia="仿宋_GB2312"/>
          <w:color w:val="000000" w:themeColor="text1"/>
          <w:sz w:val="24"/>
          <w:highlight w:val="none"/>
          <w:u w:val="single"/>
        </w:rPr>
      </w:pPr>
      <w:r>
        <w:rPr>
          <w:rFonts w:hint="eastAsia" w:ascii="仿宋_GB2312" w:eastAsia="仿宋_GB2312"/>
          <w:color w:val="000000" w:themeColor="text1"/>
          <w:sz w:val="24"/>
          <w:highlight w:val="none"/>
        </w:rPr>
        <w:t xml:space="preserve">单位名称：（盖章）</w:t>
      </w:r>
      <w:r>
        <w:rPr>
          <w:rFonts w:hint="eastAsia" w:ascii="仿宋_GB2312" w:eastAsia="仿宋_GB2312"/>
          <w:color w:val="000000" w:themeColor="text1"/>
          <w:sz w:val="24"/>
          <w:highlight w:val="none"/>
          <w:u w:val="single"/>
        </w:rPr>
        <w:t xml:space="preserve">    </w:t>
      </w:r>
      <w:r>
        <w:rPr>
          <w:rFonts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u w:val="single"/>
        </w:rPr>
        <w:t xml:space="preserve">    </w:t>
      </w:r>
      <w:r>
        <w:rPr>
          <w:rFonts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u w:val="single"/>
        </w:rPr>
        <w:t xml:space="preserve">       </w:t>
      </w:r>
      <w:r>
        <w:rPr>
          <w:color w:val="000000" w:themeColor="text1"/>
          <w:highlight w:val="none"/>
        </w:rPr>
      </w:r>
    </w:p>
    <w:p>
      <w:pPr>
        <w:pStyle w:val="873"/>
        <w:ind w:firstLine="629"/>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法定代表人（或授权代表）：（签字</w:t>
      </w:r>
      <w:r>
        <w:rPr>
          <w:rFonts w:hint="eastAsia" w:ascii="仿宋_GB2312" w:eastAsia="仿宋_GB2312"/>
          <w:color w:val="000000" w:themeColor="text1"/>
          <w:sz w:val="24"/>
          <w:highlight w:val="none"/>
          <w:lang w:val="en-US" w:eastAsia="zh-CN"/>
        </w:rPr>
        <w:t xml:space="preserve">或签章</w:t>
      </w:r>
      <w:r>
        <w:rPr>
          <w:rFonts w:hint="eastAsia" w:ascii="仿宋_GB2312" w:eastAsia="仿宋_GB2312"/>
          <w:color w:val="000000" w:themeColor="text1"/>
          <w:sz w:val="24"/>
          <w:highlight w:val="none"/>
        </w:rPr>
        <w:t xml:space="preserve">）</w:t>
      </w:r>
      <w:r>
        <w:rPr>
          <w:rFonts w:hint="eastAsia" w:ascii="仿宋_GB2312" w:eastAsia="仿宋_GB2312"/>
          <w:color w:val="000000" w:themeColor="text1"/>
          <w:sz w:val="24"/>
          <w:highlight w:val="none"/>
          <w:u w:val="single"/>
        </w:rPr>
        <w:t xml:space="preserve">              </w:t>
      </w:r>
      <w:r>
        <w:rPr>
          <w:color w:val="000000" w:themeColor="text1"/>
          <w:highlight w:val="none"/>
        </w:rPr>
      </w:r>
    </w:p>
    <w:p>
      <w:pPr>
        <w:pStyle w:val="892"/>
        <w:spacing w:line="360" w:lineRule="auto"/>
        <w:rPr>
          <w:color w:val="000000" w:themeColor="text1"/>
          <w:highlight w:val="none"/>
        </w:rPr>
        <w:outlineLvl w:val="1"/>
      </w:pPr>
      <w:r>
        <w:rPr>
          <w:color w:val="000000" w:themeColor="text1"/>
          <w:highlight w:val="none"/>
        </w:rPr>
      </w:r>
      <w:r>
        <w:rPr>
          <w:color w:val="000000" w:themeColor="text1"/>
          <w:highlight w:val="none"/>
        </w:rPr>
      </w:r>
    </w:p>
    <w:p>
      <w:pPr>
        <w:pStyle w:val="865"/>
        <w:keepLines w:val="0"/>
        <w:keepNext w:val="0"/>
        <w:pageBreakBefore w:val="0"/>
        <w:spacing w:after="100" w:afterAutospacing="1" w:line="36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r>
      <w:r>
        <w:rPr>
          <w:color w:val="000000" w:themeColor="text1"/>
          <w:highlight w:val="none"/>
        </w:rPr>
      </w:r>
    </w:p>
    <w:p>
      <w:pPr>
        <w:pStyle w:val="892"/>
        <w:ind w:firstLine="0"/>
        <w:spacing w:line="360" w:lineRule="auto"/>
        <w:rPr>
          <w:rFonts w:cs="Times New Roman"/>
          <w:color w:val="000000" w:themeColor="text1"/>
          <w:highlight w:val="none"/>
        </w:rPr>
        <w:outlineLvl w:val="1"/>
      </w:pPr>
      <w:r>
        <w:rPr>
          <w:rFonts w:hint="eastAsia" w:cs="Times New Roman"/>
          <w:color w:val="000000" w:themeColor="text1"/>
          <w:highlight w:val="none"/>
          <w:lang w:val="en-US" w:eastAsia="zh-CN"/>
        </w:rPr>
        <w:t xml:space="preserve">十一、</w:t>
      </w:r>
      <w:r>
        <w:rPr>
          <w:rFonts w:hint="eastAsia" w:cs="Times New Roman"/>
          <w:color w:val="000000" w:themeColor="text1"/>
          <w:highlight w:val="none"/>
        </w:rPr>
        <w:t xml:space="preserve">关于符合本国产品标准的声明函</w:t>
      </w:r>
      <w:r>
        <w:rPr>
          <w:color w:val="000000" w:themeColor="text1"/>
          <w:highlight w:val="none"/>
        </w:rPr>
      </w:r>
    </w:p>
    <w:p>
      <w:pPr>
        <w:pStyle w:val="690"/>
        <w:ind w:left="0" w:firstLine="420"/>
        <w:jc w:val="both"/>
        <w:keepLines w:val="0"/>
        <w:keepNext w:val="0"/>
        <w:spacing w:before="0" w:beforeAutospacing="0" w:after="0" w:afterAutospacing="0"/>
        <w:widowControl w:val="off"/>
        <w:rPr>
          <w:rFonts w:ascii="宋体" w:hAnsi="宋体" w:eastAsia="宋体" w:cs="宋体"/>
          <w:b/>
          <w:bCs/>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highlight w:val="none"/>
        </w:rPr>
      </w:r>
      <w:r>
        <w:rPr>
          <w:color w:val="000000" w:themeColor="text1"/>
          <w:highlight w:val="none"/>
        </w:rPr>
      </w:r>
    </w:p>
    <w:p>
      <w:pPr>
        <w:pStyle w:val="690"/>
        <w:ind w:left="0" w:firstLine="420"/>
        <w:jc w:val="both"/>
        <w:keepLines w:val="0"/>
        <w:keepNext w:val="0"/>
        <w:spacing w:before="0" w:beforeAutospacing="0" w:after="0" w:afterAutospacing="0"/>
        <w:widowControl w:val="off"/>
        <w:rPr>
          <w:b/>
          <w:bCs/>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none"/>
        </w:rPr>
      </w:r>
    </w:p>
    <w:p>
      <w:pPr>
        <w:pStyle w:val="690"/>
        <w:ind w:left="0" w:firstLine="420"/>
        <w:jc w:val="both"/>
        <w:keepLines w:val="0"/>
        <w:keepNext w:val="0"/>
        <w:spacing w:before="30" w:beforeAutospacing="0" w:after="30" w:afterAutospacing="0"/>
        <w:widowControl w:val="off"/>
        <w:rPr>
          <w:b/>
          <w:bCs/>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highlight w:val="none"/>
          <w:shd w:val="clear" w:color="auto" w:fill="ffffff"/>
        </w:rPr>
        <w:t xml:space="preserve">1.</w:t>
      </w:r>
      <w:r>
        <w:rPr>
          <w:rFonts w:ascii="宋体" w:hAnsi="宋体" w:eastAsia="宋体" w:cs="宋体"/>
          <w:b/>
          <w:bCs/>
          <w:color w:val="000000" w:themeColor="text1"/>
          <w:sz w:val="24"/>
          <w:szCs w:val="24"/>
          <w:highlight w:val="none"/>
          <w:u w:val="single"/>
          <w:shd w:val="clear" w:color="auto" w:fill="ffffff"/>
        </w:rPr>
        <w:t xml:space="preserve">（产品名称1）</w:t>
      </w:r>
      <w:r>
        <w:rPr>
          <w:rFonts w:ascii="宋体" w:hAnsi="宋体" w:eastAsia="宋体" w:cs="宋体"/>
          <w:b/>
          <w:bCs/>
          <w:color w:val="000000" w:themeColor="text1"/>
          <w:sz w:val="24"/>
          <w:szCs w:val="24"/>
          <w:highlight w:val="none"/>
          <w:shd w:val="clear" w:color="auto" w:fill="ffffff"/>
          <w:vertAlign w:val="superscript"/>
        </w:rPr>
        <w:t xml:space="preserve">1</w:t>
      </w:r>
      <w:r>
        <w:rPr>
          <w:rFonts w:ascii="宋体" w:hAnsi="宋体" w:eastAsia="宋体" w:cs="宋体"/>
          <w:b/>
          <w:bCs/>
          <w:color w:val="000000" w:themeColor="text1"/>
          <w:sz w:val="24"/>
          <w:szCs w:val="24"/>
          <w:highlight w:val="none"/>
          <w:shd w:val="clear" w:color="auto" w:fill="ffffff"/>
        </w:rPr>
        <w:t xml:space="preserve">，生产厂为</w:t>
      </w:r>
      <w:r>
        <w:rPr>
          <w:rFonts w:ascii="宋体" w:hAnsi="宋体" w:eastAsia="宋体" w:cs="宋体"/>
          <w:b/>
          <w:bCs/>
          <w:color w:val="000000" w:themeColor="text1"/>
          <w:sz w:val="24"/>
          <w:szCs w:val="24"/>
          <w:highlight w:val="none"/>
          <w:u w:val="single"/>
          <w:shd w:val="clear" w:color="auto" w:fill="ffffff"/>
        </w:rPr>
        <w:t xml:space="preserve">（厂名）</w:t>
      </w:r>
      <w:r>
        <w:rPr>
          <w:rFonts w:ascii="宋体" w:hAnsi="宋体" w:eastAsia="宋体" w:cs="宋体"/>
          <w:b/>
          <w:bCs/>
          <w:color w:val="000000" w:themeColor="text1"/>
          <w:sz w:val="24"/>
          <w:szCs w:val="24"/>
          <w:highlight w:val="none"/>
          <w:shd w:val="clear" w:color="auto" w:fill="ffffff"/>
          <w:vertAlign w:val="superscript"/>
        </w:rPr>
        <w:t xml:space="preserve">2</w:t>
      </w:r>
      <w:r>
        <w:rPr>
          <w:rFonts w:ascii="宋体" w:hAnsi="宋体" w:eastAsia="宋体" w:cs="宋体"/>
          <w:b/>
          <w:bCs/>
          <w:color w:val="000000" w:themeColor="text1"/>
          <w:sz w:val="24"/>
          <w:szCs w:val="24"/>
          <w:highlight w:val="none"/>
          <w:shd w:val="clear" w:color="auto" w:fill="ffffff"/>
        </w:rPr>
        <w:t xml:space="preserve">，厂址为</w:t>
      </w:r>
      <w:r>
        <w:rPr>
          <w:rFonts w:ascii="宋体" w:hAnsi="宋体" w:eastAsia="宋体" w:cs="宋体"/>
          <w:b/>
          <w:bCs/>
          <w:color w:val="000000" w:themeColor="text1"/>
          <w:sz w:val="24"/>
          <w:szCs w:val="24"/>
          <w:highlight w:val="none"/>
          <w:u w:val="single"/>
          <w:shd w:val="clear" w:color="auto" w:fill="ffffff"/>
        </w:rPr>
        <w:t xml:space="preserve">（生产厂址）</w:t>
      </w:r>
      <w:r>
        <w:rPr>
          <w:rFonts w:ascii="宋体" w:hAnsi="宋体" w:eastAsia="宋体" w:cs="宋体"/>
          <w:b/>
          <w:bCs/>
          <w:color w:val="000000" w:themeColor="text1"/>
          <w:sz w:val="24"/>
          <w:szCs w:val="24"/>
          <w:highlight w:val="none"/>
          <w:shd w:val="clear" w:color="auto" w:fill="ffffff"/>
        </w:rPr>
        <w:t xml:space="preserve">。</w:t>
      </w:r>
      <w:r>
        <w:rPr>
          <w:rFonts w:ascii="宋体" w:hAnsi="宋体" w:eastAsia="宋体" w:cs="宋体"/>
          <w:b/>
          <w:bCs/>
          <w:strike/>
          <w:color w:val="000000" w:themeColor="text1"/>
          <w:sz w:val="24"/>
          <w:szCs w:val="24"/>
          <w:highlight w:val="none"/>
          <w:u w:val="single"/>
          <w:shd w:val="clear" w:color="auto" w:fill="ffffff"/>
        </w:rPr>
        <w:t xml:space="preserve"> （产品名称1）</w:t>
      </w:r>
      <w:r>
        <w:rPr>
          <w:rFonts w:ascii="宋体" w:hAnsi="宋体" w:eastAsia="宋体" w:cs="宋体"/>
          <w:b/>
          <w:bCs/>
          <w:color w:val="000000" w:themeColor="text1"/>
          <w:sz w:val="24"/>
          <w:szCs w:val="24"/>
          <w:highlight w:val="none"/>
          <w:u w:val="single"/>
          <w:shd w:val="clear" w:color="auto" w:fill="ffffff"/>
        </w:rPr>
        <w:t xml:space="preserve"> </w:t>
      </w:r>
      <w:r>
        <w:rPr>
          <w:rFonts w:ascii="宋体" w:hAnsi="宋体" w:eastAsia="宋体" w:cs="宋体"/>
          <w:b/>
          <w:bCs/>
          <w:color w:val="000000" w:themeColor="text1"/>
          <w:sz w:val="24"/>
          <w:szCs w:val="24"/>
          <w:highlight w:val="none"/>
          <w:shd w:val="clear" w:color="auto" w:fill="ffffff"/>
        </w:rPr>
        <w:t xml:space="preserve">的中国境内生产的组件成本占比≥</w:t>
      </w:r>
      <w:r>
        <w:rPr>
          <w:rFonts w:ascii="宋体" w:hAnsi="宋体" w:eastAsia="宋体" w:cs="宋体"/>
          <w:b/>
          <w:bCs/>
          <w:strike/>
          <w:color w:val="000000" w:themeColor="text1"/>
          <w:sz w:val="24"/>
          <w:szCs w:val="24"/>
          <w:highlight w:val="none"/>
          <w:u w:val="single"/>
          <w:shd w:val="clear" w:color="auto" w:fill="ffffff"/>
        </w:rPr>
        <w:t xml:space="preserve">（规定比例）</w:t>
      </w:r>
      <w:r>
        <w:rPr>
          <w:rFonts w:ascii="宋体" w:hAnsi="宋体" w:eastAsia="宋体" w:cs="宋体"/>
          <w:b/>
          <w:bCs/>
          <w:strike/>
          <w:color w:val="000000" w:themeColor="text1"/>
          <w:sz w:val="24"/>
          <w:szCs w:val="24"/>
          <w:highlight w:val="none"/>
          <w:shd w:val="clear" w:color="auto" w:fill="ffffff"/>
          <w:vertAlign w:val="superscript"/>
        </w:rPr>
        <w:t xml:space="preserve">3</w:t>
      </w:r>
      <w:r>
        <w:rPr>
          <w:rFonts w:ascii="宋体" w:hAnsi="宋体" w:eastAsia="宋体" w:cs="宋体"/>
          <w:b/>
          <w:bCs/>
          <w:color w:val="000000" w:themeColor="text1"/>
          <w:sz w:val="24"/>
          <w:szCs w:val="24"/>
          <w:highlight w:val="none"/>
          <w:shd w:val="clear" w:color="auto" w:fill="ffffff"/>
        </w:rPr>
        <w:t xml:space="preserve">。</w:t>
      </w:r>
      <w:r>
        <w:rPr>
          <w:rFonts w:ascii="宋体" w:hAnsi="宋体" w:eastAsia="宋体" w:cs="宋体"/>
          <w:b/>
          <w:bCs/>
          <w:strike/>
          <w:color w:val="000000" w:themeColor="text1"/>
          <w:sz w:val="24"/>
          <w:szCs w:val="24"/>
          <w:highlight w:val="none"/>
          <w:u w:val="single"/>
          <w:shd w:val="clear" w:color="auto" w:fill="ffffff"/>
        </w:rPr>
        <w:t xml:space="preserve">（产品名称1）</w:t>
      </w:r>
      <w:r>
        <w:rPr>
          <w:rFonts w:ascii="宋体" w:hAnsi="宋体" w:eastAsia="宋体" w:cs="宋体"/>
          <w:b/>
          <w:bCs/>
          <w:color w:val="000000" w:themeColor="text1"/>
          <w:sz w:val="24"/>
          <w:szCs w:val="24"/>
          <w:highlight w:val="none"/>
          <w:shd w:val="clear" w:color="auto" w:fill="ffffff"/>
        </w:rPr>
        <w:t xml:space="preserve">的</w:t>
      </w:r>
      <w:r>
        <w:rPr>
          <w:rFonts w:ascii="宋体" w:hAnsi="宋体" w:eastAsia="宋体" w:cs="宋体"/>
          <w:b/>
          <w:bCs/>
          <w:strike/>
          <w:color w:val="000000" w:themeColor="text1"/>
          <w:sz w:val="24"/>
          <w:szCs w:val="24"/>
          <w:highlight w:val="none"/>
          <w:u w:val="single"/>
          <w:shd w:val="clear" w:color="auto" w:fill="ffffff"/>
        </w:rPr>
        <w:t xml:space="preserve">（关键组件）</w:t>
      </w:r>
      <w:r>
        <w:rPr>
          <w:rFonts w:ascii="宋体" w:hAnsi="宋体" w:eastAsia="宋体" w:cs="宋体"/>
          <w:b/>
          <w:bCs/>
          <w:strike/>
          <w:color w:val="000000" w:themeColor="text1"/>
          <w:sz w:val="24"/>
          <w:szCs w:val="24"/>
          <w:highlight w:val="none"/>
          <w:shd w:val="clear" w:color="auto" w:fill="ffffff"/>
          <w:vertAlign w:val="superscript"/>
        </w:rPr>
        <w:t xml:space="preserve">4</w:t>
      </w:r>
      <w:r>
        <w:rPr>
          <w:rFonts w:ascii="宋体" w:hAnsi="宋体" w:eastAsia="宋体" w:cs="宋体"/>
          <w:b/>
          <w:bCs/>
          <w:color w:val="000000" w:themeColor="text1"/>
          <w:sz w:val="24"/>
          <w:szCs w:val="24"/>
          <w:highlight w:val="none"/>
          <w:shd w:val="clear" w:color="auto" w:fill="ffffff"/>
        </w:rPr>
        <w:t xml:space="preserve">在中国境内生产。</w:t>
      </w:r>
      <w:r>
        <w:rPr>
          <w:rFonts w:ascii="宋体" w:hAnsi="宋体" w:eastAsia="宋体" w:cs="宋体"/>
          <w:b/>
          <w:bCs/>
          <w:strike/>
          <w:color w:val="000000" w:themeColor="text1"/>
          <w:sz w:val="24"/>
          <w:szCs w:val="24"/>
          <w:highlight w:val="none"/>
          <w:u w:val="single"/>
          <w:shd w:val="clear" w:color="auto" w:fill="ffffff"/>
        </w:rPr>
        <w:t xml:space="preserve">（产品名称1）</w:t>
      </w:r>
      <w:r>
        <w:rPr>
          <w:rFonts w:ascii="宋体" w:hAnsi="宋体" w:eastAsia="宋体" w:cs="宋体"/>
          <w:b/>
          <w:bCs/>
          <w:color w:val="000000" w:themeColor="text1"/>
          <w:sz w:val="24"/>
          <w:szCs w:val="24"/>
          <w:highlight w:val="none"/>
          <w:shd w:val="clear" w:color="auto" w:fill="ffffff"/>
        </w:rPr>
        <w:t xml:space="preserve">的</w:t>
      </w:r>
      <w:r>
        <w:rPr>
          <w:rFonts w:ascii="宋体" w:hAnsi="宋体" w:eastAsia="宋体" w:cs="宋体"/>
          <w:b/>
          <w:bCs/>
          <w:strike/>
          <w:color w:val="000000" w:themeColor="text1"/>
          <w:sz w:val="24"/>
          <w:szCs w:val="24"/>
          <w:highlight w:val="none"/>
          <w:u w:val="single"/>
          <w:shd w:val="clear" w:color="auto" w:fill="ffffff"/>
        </w:rPr>
        <w:t xml:space="preserve">（关键工序）</w:t>
      </w:r>
      <w:r>
        <w:rPr>
          <w:rFonts w:ascii="宋体" w:hAnsi="宋体" w:eastAsia="宋体" w:cs="宋体"/>
          <w:b/>
          <w:bCs/>
          <w:strike/>
          <w:color w:val="000000" w:themeColor="text1"/>
          <w:sz w:val="24"/>
          <w:szCs w:val="24"/>
          <w:highlight w:val="none"/>
          <w:shd w:val="clear" w:color="auto" w:fill="ffffff"/>
          <w:vertAlign w:val="superscript"/>
        </w:rPr>
        <w:t xml:space="preserve">5</w:t>
      </w:r>
      <w:r>
        <w:rPr>
          <w:rFonts w:ascii="宋体" w:hAnsi="宋体" w:eastAsia="宋体" w:cs="宋体"/>
          <w:b/>
          <w:bCs/>
          <w:color w:val="000000" w:themeColor="text1"/>
          <w:sz w:val="24"/>
          <w:szCs w:val="24"/>
          <w:highlight w:val="none"/>
          <w:shd w:val="clear" w:color="auto" w:fill="ffffff"/>
        </w:rPr>
        <w:t xml:space="preserve">在中国境内完成。</w:t>
      </w:r>
      <w:r>
        <w:rPr>
          <w:color w:val="000000" w:themeColor="text1"/>
          <w:highlight w:val="none"/>
        </w:rPr>
      </w:r>
    </w:p>
    <w:p>
      <w:pPr>
        <w:pStyle w:val="690"/>
        <w:ind w:left="0" w:firstLine="420"/>
        <w:jc w:val="both"/>
        <w:keepLines w:val="0"/>
        <w:keepNext w:val="0"/>
        <w:spacing w:before="30" w:beforeAutospacing="0" w:after="30" w:afterAutospacing="0"/>
        <w:widowControl w:val="off"/>
        <w:rPr>
          <w:b/>
          <w:bCs/>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highlight w:val="none"/>
          <w:shd w:val="clear" w:color="auto" w:fill="ffffff"/>
        </w:rPr>
        <w:t xml:space="preserve">2.</w:t>
      </w:r>
      <w:r>
        <w:rPr>
          <w:rFonts w:ascii="宋体" w:hAnsi="宋体" w:eastAsia="宋体" w:cs="宋体"/>
          <w:b/>
          <w:bCs/>
          <w:color w:val="000000" w:themeColor="text1"/>
          <w:sz w:val="24"/>
          <w:szCs w:val="24"/>
          <w:highlight w:val="none"/>
          <w:u w:val="single"/>
          <w:shd w:val="clear" w:color="auto" w:fill="ffffff"/>
        </w:rPr>
        <w:t xml:space="preserve">（产品名称2）</w:t>
      </w:r>
      <w:r>
        <w:rPr>
          <w:rFonts w:ascii="宋体" w:hAnsi="宋体" w:eastAsia="宋体" w:cs="宋体"/>
          <w:b/>
          <w:bCs/>
          <w:color w:val="000000" w:themeColor="text1"/>
          <w:sz w:val="24"/>
          <w:szCs w:val="24"/>
          <w:highlight w:val="none"/>
          <w:shd w:val="clear" w:color="auto" w:fill="ffffff"/>
        </w:rPr>
        <w:t xml:space="preserve">，生产厂为</w:t>
      </w:r>
      <w:r>
        <w:rPr>
          <w:rFonts w:ascii="宋体" w:hAnsi="宋体" w:eastAsia="宋体" w:cs="宋体"/>
          <w:b/>
          <w:bCs/>
          <w:color w:val="000000" w:themeColor="text1"/>
          <w:sz w:val="24"/>
          <w:szCs w:val="24"/>
          <w:highlight w:val="none"/>
          <w:u w:val="single"/>
          <w:shd w:val="clear" w:color="auto" w:fill="ffffff"/>
        </w:rPr>
        <w:t xml:space="preserve">（厂名）</w:t>
      </w:r>
      <w:r>
        <w:rPr>
          <w:rFonts w:ascii="宋体" w:hAnsi="宋体" w:eastAsia="宋体" w:cs="宋体"/>
          <w:b/>
          <w:bCs/>
          <w:color w:val="000000" w:themeColor="text1"/>
          <w:sz w:val="24"/>
          <w:szCs w:val="24"/>
          <w:highlight w:val="none"/>
          <w:shd w:val="clear" w:color="auto" w:fill="ffffff"/>
        </w:rPr>
        <w:t xml:space="preserve">，厂址为</w:t>
      </w:r>
      <w:r>
        <w:rPr>
          <w:rFonts w:ascii="宋体" w:hAnsi="宋体" w:eastAsia="宋体" w:cs="宋体"/>
          <w:b/>
          <w:bCs/>
          <w:color w:val="000000" w:themeColor="text1"/>
          <w:sz w:val="24"/>
          <w:szCs w:val="24"/>
          <w:highlight w:val="none"/>
          <w:u w:val="single"/>
          <w:shd w:val="clear" w:color="auto" w:fill="ffffff"/>
        </w:rPr>
        <w:t xml:space="preserve">（生产厂址）</w:t>
      </w:r>
      <w:r>
        <w:rPr>
          <w:rFonts w:ascii="宋体" w:hAnsi="宋体" w:eastAsia="宋体" w:cs="宋体"/>
          <w:b/>
          <w:bCs/>
          <w:color w:val="000000" w:themeColor="text1"/>
          <w:sz w:val="24"/>
          <w:szCs w:val="24"/>
          <w:highlight w:val="none"/>
          <w:shd w:val="clear" w:color="auto" w:fill="ffffff"/>
        </w:rPr>
        <w:t xml:space="preserve">。</w:t>
      </w:r>
      <w:r>
        <w:rPr>
          <w:rFonts w:ascii="宋体" w:hAnsi="宋体" w:eastAsia="宋体" w:cs="宋体"/>
          <w:b/>
          <w:bCs/>
          <w:strike/>
          <w:color w:val="000000" w:themeColor="text1"/>
          <w:sz w:val="24"/>
          <w:szCs w:val="24"/>
          <w:highlight w:val="none"/>
          <w:u w:val="single"/>
          <w:shd w:val="clear" w:color="auto" w:fill="ffffff"/>
        </w:rPr>
        <w:t xml:space="preserve">（产品名称2）</w:t>
      </w:r>
      <w:r>
        <w:rPr>
          <w:rFonts w:ascii="宋体" w:hAnsi="宋体" w:eastAsia="宋体" w:cs="宋体"/>
          <w:b/>
          <w:bCs/>
          <w:color w:val="000000" w:themeColor="text1"/>
          <w:sz w:val="24"/>
          <w:szCs w:val="24"/>
          <w:highlight w:val="none"/>
          <w:shd w:val="clear" w:color="auto" w:fill="ffffff"/>
        </w:rPr>
        <w:t xml:space="preserve">的中国境内生产的组件成本占比≥</w:t>
      </w:r>
      <w:r>
        <w:rPr>
          <w:rFonts w:ascii="宋体" w:hAnsi="宋体" w:eastAsia="宋体" w:cs="宋体"/>
          <w:b/>
          <w:bCs/>
          <w:strike/>
          <w:color w:val="000000" w:themeColor="text1"/>
          <w:sz w:val="24"/>
          <w:szCs w:val="24"/>
          <w:highlight w:val="none"/>
          <w:u w:val="single"/>
          <w:shd w:val="clear" w:color="auto" w:fill="ffffff"/>
        </w:rPr>
        <w:t xml:space="preserve">（规定比例）</w:t>
      </w:r>
      <w:r>
        <w:rPr>
          <w:rFonts w:ascii="宋体" w:hAnsi="宋体" w:eastAsia="宋体" w:cs="宋体"/>
          <w:b/>
          <w:bCs/>
          <w:color w:val="000000" w:themeColor="text1"/>
          <w:sz w:val="24"/>
          <w:szCs w:val="24"/>
          <w:highlight w:val="none"/>
          <w:shd w:val="clear" w:color="auto" w:fill="ffffff"/>
        </w:rPr>
        <w:t xml:space="preserve">。</w:t>
      </w:r>
      <w:r>
        <w:rPr>
          <w:rFonts w:ascii="宋体" w:hAnsi="宋体" w:eastAsia="宋体" w:cs="宋体"/>
          <w:b/>
          <w:bCs/>
          <w:strike/>
          <w:color w:val="000000" w:themeColor="text1"/>
          <w:sz w:val="24"/>
          <w:szCs w:val="24"/>
          <w:highlight w:val="none"/>
          <w:u w:val="single"/>
          <w:shd w:val="clear" w:color="auto" w:fill="ffffff"/>
        </w:rPr>
        <w:t xml:space="preserve">（产品名称2）</w:t>
      </w:r>
      <w:r>
        <w:rPr>
          <w:rFonts w:ascii="宋体" w:hAnsi="宋体" w:eastAsia="宋体" w:cs="宋体"/>
          <w:b/>
          <w:bCs/>
          <w:color w:val="000000" w:themeColor="text1"/>
          <w:sz w:val="24"/>
          <w:szCs w:val="24"/>
          <w:highlight w:val="none"/>
          <w:shd w:val="clear" w:color="auto" w:fill="ffffff"/>
        </w:rPr>
        <w:t xml:space="preserve">的</w:t>
      </w:r>
      <w:r>
        <w:rPr>
          <w:rFonts w:ascii="宋体" w:hAnsi="宋体" w:eastAsia="宋体" w:cs="宋体"/>
          <w:b/>
          <w:bCs/>
          <w:strike/>
          <w:color w:val="000000" w:themeColor="text1"/>
          <w:sz w:val="24"/>
          <w:szCs w:val="24"/>
          <w:highlight w:val="none"/>
          <w:u w:val="single"/>
          <w:shd w:val="clear" w:color="auto" w:fill="ffffff"/>
        </w:rPr>
        <w:t xml:space="preserve">（关键组件）</w:t>
      </w:r>
      <w:r>
        <w:rPr>
          <w:rFonts w:ascii="宋体" w:hAnsi="宋体" w:eastAsia="宋体" w:cs="宋体"/>
          <w:b/>
          <w:bCs/>
          <w:color w:val="000000" w:themeColor="text1"/>
          <w:sz w:val="24"/>
          <w:szCs w:val="24"/>
          <w:highlight w:val="none"/>
          <w:shd w:val="clear" w:color="auto" w:fill="ffffff"/>
        </w:rPr>
        <w:t xml:space="preserve">在中国境内生产。</w:t>
      </w:r>
      <w:r>
        <w:rPr>
          <w:rFonts w:ascii="宋体" w:hAnsi="宋体" w:eastAsia="宋体" w:cs="宋体"/>
          <w:b/>
          <w:bCs/>
          <w:strike/>
          <w:color w:val="000000" w:themeColor="text1"/>
          <w:sz w:val="24"/>
          <w:szCs w:val="24"/>
          <w:highlight w:val="none"/>
          <w:u w:val="single"/>
          <w:shd w:val="clear" w:color="auto" w:fill="ffffff"/>
        </w:rPr>
        <w:t xml:space="preserve">（产品名称1）</w:t>
      </w:r>
      <w:r>
        <w:rPr>
          <w:rFonts w:ascii="宋体" w:hAnsi="宋体" w:eastAsia="宋体" w:cs="宋体"/>
          <w:b/>
          <w:bCs/>
          <w:color w:val="000000" w:themeColor="text1"/>
          <w:sz w:val="24"/>
          <w:szCs w:val="24"/>
          <w:highlight w:val="none"/>
          <w:shd w:val="clear" w:color="auto" w:fill="ffffff"/>
        </w:rPr>
        <w:t xml:space="preserve">的</w:t>
      </w:r>
      <w:r>
        <w:rPr>
          <w:rFonts w:ascii="宋体" w:hAnsi="宋体" w:eastAsia="宋体" w:cs="宋体"/>
          <w:b/>
          <w:bCs/>
          <w:strike/>
          <w:color w:val="000000" w:themeColor="text1"/>
          <w:sz w:val="24"/>
          <w:szCs w:val="24"/>
          <w:highlight w:val="none"/>
          <w:u w:val="single"/>
          <w:shd w:val="clear" w:color="auto" w:fill="ffffff"/>
        </w:rPr>
        <w:t xml:space="preserve">（关键工序）</w:t>
      </w:r>
      <w:r>
        <w:rPr>
          <w:rFonts w:ascii="宋体" w:hAnsi="宋体" w:eastAsia="宋体" w:cs="宋体"/>
          <w:b/>
          <w:bCs/>
          <w:color w:val="000000" w:themeColor="text1"/>
          <w:sz w:val="24"/>
          <w:szCs w:val="24"/>
          <w:highlight w:val="none"/>
          <w:shd w:val="clear" w:color="auto" w:fill="ffffff"/>
        </w:rPr>
        <w:t xml:space="preserve">在中国境内完成。</w:t>
      </w:r>
      <w:r>
        <w:rPr>
          <w:color w:val="000000" w:themeColor="text1"/>
          <w:highlight w:val="none"/>
        </w:rPr>
      </w:r>
    </w:p>
    <w:p>
      <w:pPr>
        <w:pStyle w:val="690"/>
        <w:ind w:left="0" w:firstLine="420"/>
        <w:jc w:val="both"/>
        <w:keepLines w:val="0"/>
        <w:keepNext w:val="0"/>
        <w:spacing w:before="30" w:beforeAutospacing="0" w:after="30" w:afterAutospacing="0"/>
        <w:widowControl w:val="off"/>
        <w:rPr>
          <w:b/>
          <w:bCs/>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highlight w:val="none"/>
          <w:shd w:val="clear" w:color="auto" w:fill="ffffff"/>
        </w:rPr>
        <w:t xml:space="preserve">……</w:t>
      </w:r>
      <w:r>
        <w:rPr>
          <w:color w:val="000000" w:themeColor="text1"/>
          <w:highlight w:val="none"/>
        </w:rPr>
      </w:r>
    </w:p>
    <w:p>
      <w:pPr>
        <w:pStyle w:val="690"/>
        <w:ind w:left="0" w:firstLine="420"/>
        <w:jc w:val="both"/>
        <w:keepLines w:val="0"/>
        <w:keepNext w:val="0"/>
        <w:spacing w:before="30" w:beforeAutospacing="0" w:after="30" w:afterAutospacing="0"/>
        <w:widowControl w:val="off"/>
        <w:rPr>
          <w:b/>
          <w:bCs/>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highlight w:val="none"/>
          <w:shd w:val="clear" w:color="auto" w:fill="ffffff"/>
        </w:rPr>
        <w:t xml:space="preserve">本公司（单位）对上述声明内容的真实性负责。如有虚假，愿承担相应法律责任。</w:t>
      </w:r>
      <w:r>
        <w:rPr>
          <w:color w:val="000000" w:themeColor="text1"/>
          <w:highlight w:val="none"/>
        </w:rPr>
      </w:r>
    </w:p>
    <w:p>
      <w:pPr>
        <w:pStyle w:val="690"/>
        <w:jc w:val="both"/>
        <w:keepLines w:val="0"/>
        <w:keepNext w:val="0"/>
        <w:spacing w:before="30" w:beforeAutospacing="0" w:after="30" w:afterAutospacing="0"/>
        <w:widowControl w:val="off"/>
        <w:rPr>
          <w:rFonts w:hint="default" w:eastAsia="宋体"/>
          <w:b/>
          <w:bCs/>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highlight w:val="none"/>
        </w:rPr>
        <w:t xml:space="preserve"> </w:t>
      </w:r>
      <w:r>
        <w:rPr>
          <w:rFonts w:hint="eastAsia" w:ascii="宋体" w:hAnsi="宋体" w:eastAsia="宋体" w:cs="宋体"/>
          <w:b/>
          <w:bCs/>
          <w:color w:val="000000" w:themeColor="text1"/>
          <w:sz w:val="24"/>
          <w:szCs w:val="24"/>
          <w:highlight w:val="none"/>
          <w:lang w:val="en-US" w:eastAsia="zh-CN"/>
        </w:rPr>
        <w:t xml:space="preserve">  </w:t>
      </w:r>
      <w:r>
        <w:rPr>
          <w:color w:val="000000" w:themeColor="text1"/>
          <w:highlight w:val="none"/>
        </w:rPr>
      </w:r>
    </w:p>
    <w:p>
      <w:pPr>
        <w:pStyle w:val="690"/>
        <w:ind w:left="0" w:right="480" w:firstLine="5228"/>
        <w:jc w:val="both"/>
        <w:keepLines w:val="0"/>
        <w:keepNext w:val="0"/>
        <w:spacing w:before="30" w:beforeAutospacing="0" w:after="30" w:afterAutospacing="0"/>
        <w:widowControl w:val="off"/>
        <w:rPr>
          <w:b/>
          <w:bCs/>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highlight w:val="none"/>
          <w:shd w:val="clear" w:color="auto" w:fill="ffffff"/>
        </w:rPr>
        <w:t xml:space="preserve">公司（单位）名称（盖章）：　</w:t>
      </w:r>
      <w:r>
        <w:rPr>
          <w:color w:val="000000" w:themeColor="text1"/>
          <w:highlight w:val="none"/>
        </w:rPr>
      </w:r>
    </w:p>
    <w:p>
      <w:pPr>
        <w:pStyle w:val="690"/>
        <w:jc w:val="center"/>
        <w:keepLines w:val="0"/>
        <w:keepNext w:val="0"/>
        <w:spacing w:before="30" w:beforeAutospacing="0" w:after="30" w:afterAutospacing="0"/>
        <w:widowControl w:val="off"/>
        <w:rPr>
          <w:b/>
          <w:bCs/>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highlight w:val="none"/>
          <w:shd w:val="clear" w:color="auto" w:fill="ffffff"/>
        </w:rPr>
        <w:t xml:space="preserve">             日期：　   年　  月　  日</w:t>
      </w:r>
      <w:r>
        <w:rPr>
          <w:color w:val="000000" w:themeColor="text1"/>
          <w:highlight w:val="none"/>
        </w:rPr>
      </w:r>
    </w:p>
    <w:p>
      <w:pPr>
        <w:pStyle w:val="690"/>
        <w:jc w:val="both"/>
        <w:keepLines w:val="0"/>
        <w:keepNext w:val="0"/>
        <w:spacing w:before="30" w:beforeAutospacing="0" w:after="30" w:afterAutospacing="0"/>
        <w:widowControl w:val="off"/>
        <w:rPr>
          <w:b/>
          <w:bCs/>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highlight w:val="none"/>
          <w:shd w:val="clear" w:color="auto" w:fill="ffffff"/>
        </w:rPr>
        <w:t xml:space="preserve">__________________</w:t>
      </w:r>
      <w:r>
        <w:rPr>
          <w:color w:val="000000" w:themeColor="text1"/>
          <w:highlight w:val="none"/>
        </w:rPr>
      </w:r>
    </w:p>
    <w:p>
      <w:pPr>
        <w:pStyle w:val="690"/>
        <w:jc w:val="both"/>
        <w:keepLines w:val="0"/>
        <w:keepNext w:val="0"/>
        <w:spacing w:before="30" w:beforeAutospacing="0" w:after="30" w:afterAutospacing="0"/>
        <w:widowControl w:val="off"/>
        <w:rPr>
          <w:b/>
          <w:bCs/>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highlight w:val="none"/>
          <w:shd w:val="clear" w:color="auto" w:fill="ffffff"/>
        </w:rPr>
        <w:t xml:space="preserve">1.产品如有型号，请在“产品名称”栏一并填写。</w:t>
      </w:r>
      <w:r>
        <w:rPr>
          <w:color w:val="000000" w:themeColor="text1"/>
          <w:highlight w:val="none"/>
        </w:rPr>
      </w:r>
    </w:p>
    <w:p>
      <w:pPr>
        <w:pStyle w:val="690"/>
        <w:jc w:val="both"/>
        <w:keepLines w:val="0"/>
        <w:keepNext w:val="0"/>
        <w:spacing w:before="30" w:beforeAutospacing="0" w:after="30" w:afterAutospacing="0"/>
        <w:widowControl w:val="off"/>
        <w:rPr>
          <w:b/>
          <w:bCs/>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highlight w:val="none"/>
          <w:shd w:val="clear" w:color="auto" w:fill="ffffff"/>
        </w:rPr>
        <w:t xml:space="preserve">2.生产厂名与厂址应与生产厂营业执照载明的相关信息保持一致。</w:t>
      </w:r>
      <w:r>
        <w:rPr>
          <w:color w:val="000000" w:themeColor="text1"/>
          <w:highlight w:val="none"/>
        </w:rPr>
      </w:r>
    </w:p>
    <w:p>
      <w:pPr>
        <w:pStyle w:val="690"/>
        <w:jc w:val="both"/>
        <w:keepLines w:val="0"/>
        <w:keepNext w:val="0"/>
        <w:spacing w:before="30" w:beforeAutospacing="0" w:after="30" w:afterAutospacing="0"/>
        <w:widowControl w:val="off"/>
        <w:rPr>
          <w:b/>
          <w:bCs/>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highlight w:val="none"/>
          <w:shd w:val="clear" w:color="auto" w:fill="ffffff"/>
        </w:rPr>
        <w:t xml:space="preserve">3.该产品的中国境内生产的组件成本占比相关要求实施前，“规定比例”栏可不填，下同。</w:t>
      </w:r>
      <w:r>
        <w:rPr>
          <w:color w:val="000000" w:themeColor="text1"/>
          <w:highlight w:val="none"/>
        </w:rPr>
      </w:r>
    </w:p>
    <w:p>
      <w:pPr>
        <w:pStyle w:val="690"/>
        <w:jc w:val="both"/>
        <w:keepLines w:val="0"/>
        <w:keepNext w:val="0"/>
        <w:spacing w:before="30" w:beforeAutospacing="0" w:after="30" w:afterAutospacing="0"/>
        <w:widowControl w:val="off"/>
        <w:rPr>
          <w:b/>
          <w:bCs/>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highlight w:val="none"/>
          <w:shd w:val="clear" w:color="auto" w:fill="ffffff"/>
        </w:rPr>
        <w:t xml:space="preserve">4.该产品的关键组件要求实施前，“关键组件”栏可不填，下同。</w:t>
      </w:r>
      <w:r>
        <w:rPr>
          <w:color w:val="000000" w:themeColor="text1"/>
          <w:highlight w:val="none"/>
        </w:rPr>
      </w:r>
    </w:p>
    <w:p>
      <w:pPr>
        <w:pStyle w:val="690"/>
        <w:jc w:val="both"/>
        <w:keepLines w:val="0"/>
        <w:keepNext w:val="0"/>
        <w:spacing w:before="30" w:beforeAutospacing="0" w:after="30" w:afterAutospacing="0"/>
        <w:widowControl w:val="off"/>
        <w:rPr>
          <w:b/>
          <w:bCs/>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highlight w:val="none"/>
          <w:shd w:val="clear" w:color="auto" w:fill="ffffff"/>
        </w:rPr>
        <w:t xml:space="preserve">5.该产品的关键工序要求实施前，“关键工序”栏可不填，下同。</w:t>
      </w:r>
      <w:r>
        <w:rPr>
          <w:color w:val="000000" w:themeColor="text1"/>
          <w:highlight w:val="none"/>
        </w:rPr>
      </w:r>
    </w:p>
    <w:p>
      <w:pPr>
        <w:pStyle w:val="690"/>
        <w:jc w:val="both"/>
        <w:keepLines w:val="0"/>
        <w:keepNext w:val="0"/>
        <w:spacing w:before="30" w:beforeAutospacing="0" w:after="30" w:afterAutospacing="0"/>
        <w:widowControl w:val="off"/>
        <w:rPr>
          <w:rFonts w:ascii="宋体" w:hAnsi="宋体" w:eastAsia="宋体" w:cs="宋体"/>
          <w:b/>
          <w:bCs/>
          <w:color w:val="000000" w:themeColor="text1"/>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highlight w:val="none"/>
          <w:shd w:val="clear" w:color="auto" w:fill="ffffff"/>
        </w:rPr>
        <w:t xml:space="preserve">6.用</w:t>
      </w:r>
      <w:r>
        <w:rPr>
          <w:rFonts w:hint="eastAsia" w:ascii="宋体" w:hAnsi="宋体" w:eastAsia="宋体" w:cs="宋体"/>
          <w:b/>
          <w:bCs/>
          <w:color w:val="000000" w:themeColor="text1"/>
          <w:sz w:val="24"/>
          <w:szCs w:val="24"/>
          <w:highlight w:val="none"/>
          <w:shd w:val="clear" w:color="auto" w:fill="ffffff"/>
          <w:lang w:val="en-US" w:eastAsia="zh-CN"/>
        </w:rPr>
        <w:t xml:space="preserve">横</w:t>
      </w:r>
      <w:r>
        <w:rPr>
          <w:rFonts w:ascii="宋体" w:hAnsi="宋体" w:eastAsia="宋体" w:cs="宋体"/>
          <w:b/>
          <w:bCs/>
          <w:color w:val="000000" w:themeColor="text1"/>
          <w:sz w:val="24"/>
          <w:szCs w:val="24"/>
          <w:highlight w:val="none"/>
          <w:shd w:val="clear" w:color="auto" w:fill="ffffff"/>
        </w:rPr>
        <w:t xml:space="preserve">线划除的地方无需填写。</w:t>
      </w:r>
      <w:r>
        <w:rPr>
          <w:color w:val="000000" w:themeColor="text1"/>
          <w:highlight w:val="none"/>
        </w:rPr>
      </w:r>
    </w:p>
    <w:p>
      <w:pPr>
        <w:pStyle w:val="690"/>
        <w:jc w:val="both"/>
        <w:keepLines w:val="0"/>
        <w:keepNext w:val="0"/>
        <w:spacing w:before="30" w:beforeAutospacing="0" w:after="30" w:afterAutospacing="0"/>
        <w:widowControl w:val="off"/>
        <w:rPr>
          <w:rFonts w:ascii="宋体" w:hAnsi="宋体" w:eastAsia="宋体" w:cs="宋体"/>
          <w:b/>
          <w:bCs/>
          <w:color w:val="000000" w:themeColor="text1"/>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highlight w:val="none"/>
          <w:shd w:val="clear" w:color="auto" w:fill="ffffff"/>
          <w:lang w:val="en-US" w:eastAsia="zh-CN"/>
        </w:rPr>
        <w:t xml:space="preserve">备注：</w:t>
      </w:r>
      <w:r>
        <w:rPr>
          <w:rFonts w:hint="eastAsia" w:ascii="宋体" w:hAnsi="宋体" w:eastAsia="宋体" w:cs="宋体"/>
          <w:b/>
          <w:bCs/>
          <w:color w:val="000000" w:themeColor="text1"/>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color w:val="000000" w:themeColor="text1"/>
          <w:highlight w:val="none"/>
        </w:rPr>
      </w:r>
    </w:p>
    <w:p>
      <w:pPr>
        <w:pStyle w:val="892"/>
        <w:ind w:firstLine="0"/>
        <w:spacing w:line="360" w:lineRule="auto"/>
        <w:rPr>
          <w:color w:val="000000" w:themeColor="text1"/>
          <w:highlight w:val="none"/>
        </w:rPr>
        <w:outlineLvl w:val="1"/>
      </w:pPr>
      <w:r>
        <w:rPr>
          <w:color w:val="000000" w:themeColor="text1"/>
          <w:highlight w:val="none"/>
        </w:rPr>
        <w:br w:type="page" w:clear="all"/>
      </w:r>
      <w:bookmarkStart w:id="110" w:name="_Toc10632"/>
      <w:r>
        <w:rPr>
          <w:color w:val="000000" w:themeColor="text1"/>
          <w:highlight w:val="none"/>
        </w:rPr>
      </w:r>
      <w:r>
        <w:rPr>
          <w:color w:val="000000" w:themeColor="text1"/>
          <w:highlight w:val="none"/>
        </w:rPr>
      </w:r>
    </w:p>
    <w:p>
      <w:pPr>
        <w:pStyle w:val="892"/>
        <w:ind w:firstLine="0"/>
        <w:spacing w:line="360" w:lineRule="auto"/>
        <w:rPr>
          <w:rStyle w:val="893"/>
          <w:rFonts w:hint="eastAsia" w:ascii="楷体" w:hAnsi="楷体" w:eastAsia="楷体" w:cs="楷体"/>
          <w:b/>
          <w:color w:val="000000" w:themeColor="text1"/>
          <w:sz w:val="32"/>
          <w:szCs w:val="32"/>
          <w:highlight w:val="none"/>
        </w:rPr>
        <w:outlineLvl w:val="1"/>
      </w:pPr>
      <w:r>
        <w:rPr>
          <w:color w:val="000000" w:themeColor="text1"/>
          <w:highlight w:val="none"/>
        </w:rPr>
        <w:t xml:space="preserve">十</w:t>
      </w:r>
      <w:r>
        <w:rPr>
          <w:rFonts w:hint="eastAsia"/>
          <w:color w:val="000000" w:themeColor="text1"/>
          <w:highlight w:val="none"/>
          <w:lang w:val="en-US" w:eastAsia="zh-CN"/>
        </w:rPr>
        <w:t xml:space="preserve">二</w:t>
      </w:r>
      <w:r>
        <w:rPr>
          <w:color w:val="000000" w:themeColor="text1"/>
          <w:highlight w:val="none"/>
        </w:rPr>
        <w:t xml:space="preserve">、中小企业声明函</w:t>
      </w:r>
      <w:bookmarkEnd w:id="109"/>
      <w:r>
        <w:rPr>
          <w:color w:val="000000" w:themeColor="text1"/>
          <w:highlight w:val="none"/>
        </w:rPr>
      </w:r>
      <w:bookmarkEnd w:id="110"/>
      <w:r>
        <w:rPr>
          <w:color w:val="000000" w:themeColor="text1"/>
          <w:highlight w:val="none"/>
        </w:rPr>
      </w:r>
      <w:r>
        <w:rPr>
          <w:color w:val="000000" w:themeColor="text1"/>
          <w:highlight w:val="none"/>
        </w:rPr>
      </w:r>
    </w:p>
    <w:p>
      <w:pPr>
        <w:jc w:val="center"/>
        <w:spacing w:line="360" w:lineRule="auto"/>
        <w:rPr>
          <w:rStyle w:val="893"/>
          <w:rFonts w:hint="eastAsia" w:ascii="楷体" w:hAnsi="楷体" w:eastAsia="楷体" w:cs="楷体"/>
          <w:color w:val="000000" w:themeColor="text1"/>
          <w:sz w:val="32"/>
          <w:szCs w:val="32"/>
          <w:highlight w:val="none"/>
        </w:rPr>
      </w:pPr>
      <w:r>
        <w:rPr>
          <w:rFonts w:hint="eastAsia" w:ascii="楷体" w:hAnsi="楷体" w:eastAsia="楷体" w:cs="楷体"/>
          <w:color w:val="000000" w:themeColor="text1"/>
          <w:sz w:val="32"/>
          <w:szCs w:val="32"/>
          <w:highlight w:val="none"/>
          <w:lang w:bidi="ar"/>
        </w:rPr>
      </w:r>
      <w:r>
        <w:rPr>
          <w:color w:val="000000" w:themeColor="text1"/>
          <w:highlight w:val="none"/>
        </w:rPr>
      </w:r>
    </w:p>
    <w:p>
      <w:pPr>
        <w:jc w:val="center"/>
        <w:spacing w:line="360" w:lineRule="auto"/>
        <w:rPr>
          <w:rStyle w:val="893"/>
          <w:rFonts w:hint="eastAsia" w:ascii="楷体" w:hAnsi="楷体" w:eastAsia="楷体" w:cs="楷体"/>
          <w:color w:val="000000" w:themeColor="text1"/>
          <w:sz w:val="32"/>
          <w:szCs w:val="32"/>
          <w:highlight w:val="none"/>
        </w:rPr>
      </w:pPr>
      <w:r>
        <w:rPr>
          <w:rStyle w:val="893"/>
          <w:rFonts w:hint="eastAsia" w:ascii="楷体" w:hAnsi="楷体" w:eastAsia="楷体" w:cs="楷体"/>
          <w:color w:val="000000" w:themeColor="text1"/>
          <w:sz w:val="32"/>
          <w:szCs w:val="32"/>
          <w:highlight w:val="none"/>
          <w:lang w:bidi="ar"/>
        </w:rPr>
        <w:t xml:space="preserve">中小企业声明函（货物）</w:t>
      </w:r>
      <w:r>
        <w:rPr>
          <w:color w:val="000000" w:themeColor="text1"/>
          <w:highlight w:val="none"/>
        </w:rPr>
      </w:r>
    </w:p>
    <w:p>
      <w:pPr>
        <w:ind w:firstLine="480"/>
        <w:jc w:val="left"/>
        <w:spacing w:before="100" w:beforeAutospacing="1" w:after="100" w:afterAutospacing="1" w:line="360" w:lineRule="auto"/>
        <w:widowControl/>
        <w:rPr>
          <w:rFonts w:hint="eastAsia"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本公司（联合体）郑重声明，根据《政府采购促进中小企业发展管理办法》（财库﹝2020﹞46 号）的规定，本公司（联合体）参加</w:t>
      </w:r>
      <w:r>
        <w:rPr>
          <w:rFonts w:hint="eastAsia" w:ascii="仿宋_GB2312" w:eastAsia="仿宋_GB2312"/>
          <w:color w:val="000000" w:themeColor="text1"/>
          <w:sz w:val="24"/>
          <w:szCs w:val="24"/>
          <w:highlight w:val="none"/>
          <w:u w:val="single"/>
        </w:rPr>
        <w:t xml:space="preserve">    （单位名称）</w:t>
      </w:r>
      <w:r>
        <w:rPr>
          <w:rFonts w:hint="eastAsia" w:ascii="仿宋" w:hAnsi="仿宋" w:eastAsia="仿宋" w:cs="仿宋"/>
          <w:color w:val="000000" w:themeColor="text1"/>
          <w:sz w:val="24"/>
          <w:szCs w:val="24"/>
          <w:highlight w:val="none"/>
          <w:lang w:bidi="ar"/>
        </w:rPr>
        <w:t xml:space="preserve">的</w:t>
      </w:r>
      <w:r>
        <w:rPr>
          <w:rFonts w:hint="eastAsia" w:ascii="仿宋" w:hAnsi="仿宋" w:eastAsia="仿宋" w:cs="仿宋"/>
          <w:color w:val="000000" w:themeColor="text1"/>
          <w:sz w:val="24"/>
          <w:szCs w:val="24"/>
          <w:highlight w:val="none"/>
          <w:u w:val="single"/>
          <w:lang w:bidi="ar"/>
        </w:rPr>
        <w:t xml:space="preserve"> </w:t>
      </w:r>
      <w:r>
        <w:rPr>
          <w:rFonts w:hint="eastAsia" w:ascii="仿宋_GB2312" w:eastAsia="仿宋_GB2312"/>
          <w:color w:val="000000" w:themeColor="text1"/>
          <w:sz w:val="24"/>
          <w:szCs w:val="24"/>
          <w:highlight w:val="none"/>
          <w:u w:val="single"/>
        </w:rPr>
        <w:t xml:space="preserve">   （项目名称）采</w:t>
      </w:r>
      <w:r>
        <w:rPr>
          <w:rFonts w:hint="eastAsia" w:ascii="仿宋_GB2312" w:eastAsia="仿宋_GB2312"/>
          <w:color w:val="000000" w:themeColor="text1"/>
          <w:sz w:val="24"/>
          <w:szCs w:val="24"/>
          <w:highlight w:val="none"/>
        </w:rPr>
        <w:t xml:space="preserve">购活动，提供的货物全部由符合政策要求的中小企业制造。相关企业（含联合体中的中小企业、签订分包意向协议的中小企业）的具体情况如下：</w:t>
      </w:r>
      <w:r>
        <w:rPr>
          <w:color w:val="000000" w:themeColor="text1"/>
          <w:highlight w:val="none"/>
        </w:rPr>
      </w:r>
    </w:p>
    <w:p>
      <w:pPr>
        <w:ind w:firstLine="480"/>
        <w:jc w:val="left"/>
        <w:spacing w:before="100" w:beforeAutospacing="1" w:after="100" w:afterAutospacing="1" w:line="360" w:lineRule="auto"/>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bidi="ar"/>
        </w:rPr>
        <w:t xml:space="preserve">1</w:t>
      </w:r>
      <w:r>
        <w:rPr>
          <w:rFonts w:hint="eastAsia" w:ascii="仿宋_GB2312" w:eastAsia="仿宋_GB2312"/>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bidi="ar"/>
        </w:rPr>
        <w:t xml:space="preserve">（</w:t>
      </w:r>
      <w:r>
        <w:rPr>
          <w:rFonts w:hint="eastAsia" w:ascii="仿宋_GB2312" w:eastAsia="仿宋_GB2312"/>
          <w:color w:val="000000" w:themeColor="text1"/>
          <w:sz w:val="24"/>
          <w:szCs w:val="24"/>
          <w:highlight w:val="none"/>
          <w:u w:val="single"/>
        </w:rPr>
        <w:t xml:space="preserve">标的名称）</w:t>
      </w:r>
      <w:r>
        <w:rPr>
          <w:rFonts w:hint="eastAsia" w:ascii="仿宋" w:hAnsi="仿宋" w:eastAsia="仿宋" w:cs="仿宋"/>
          <w:color w:val="000000" w:themeColor="text1"/>
          <w:sz w:val="24"/>
          <w:szCs w:val="24"/>
          <w:highlight w:val="none"/>
          <w:lang w:bidi="ar"/>
        </w:rPr>
        <w:t xml:space="preserve">，属于</w:t>
      </w:r>
      <w:r>
        <w:rPr>
          <w:rFonts w:hint="eastAsia" w:ascii="仿宋_GB2312" w:eastAsia="仿宋_GB2312"/>
          <w:color w:val="000000" w:themeColor="text1"/>
          <w:sz w:val="24"/>
          <w:szCs w:val="24"/>
          <w:highlight w:val="none"/>
          <w:u w:val="single"/>
        </w:rPr>
        <w:t xml:space="preserve">     （采购文件中明确的所属行业）</w:t>
      </w:r>
      <w:r>
        <w:rPr>
          <w:rFonts w:hint="eastAsia" w:ascii="仿宋" w:hAnsi="仿宋" w:eastAsia="仿宋" w:cs="仿宋"/>
          <w:color w:val="000000" w:themeColor="text1"/>
          <w:sz w:val="24"/>
          <w:szCs w:val="24"/>
          <w:highlight w:val="none"/>
          <w:lang w:bidi="ar"/>
        </w:rPr>
        <w:t xml:space="preserve">行业；</w:t>
      </w:r>
      <w:r>
        <w:rPr>
          <w:rFonts w:hint="eastAsia" w:ascii="仿宋_GB2312" w:eastAsia="仿宋_GB2312"/>
          <w:color w:val="000000" w:themeColor="text1"/>
          <w:sz w:val="24"/>
          <w:szCs w:val="24"/>
          <w:highlight w:val="none"/>
        </w:rPr>
        <w:t xml:space="preserve">制造商为 </w:t>
      </w:r>
      <w:r>
        <w:rPr>
          <w:rFonts w:hint="eastAsia" w:ascii="仿宋_GB2312" w:eastAsia="仿宋_GB2312"/>
          <w:color w:val="000000" w:themeColor="text1"/>
          <w:sz w:val="24"/>
          <w:szCs w:val="24"/>
          <w:highlight w:val="none"/>
          <w:u w:val="single"/>
        </w:rPr>
        <w:t xml:space="preserve">         （企业名称）</w:t>
      </w:r>
      <w:r>
        <w:rPr>
          <w:rFonts w:hint="eastAsia" w:ascii="仿宋" w:hAnsi="仿宋" w:eastAsia="仿宋" w:cs="仿宋"/>
          <w:color w:val="000000" w:themeColor="text1"/>
          <w:sz w:val="24"/>
          <w:szCs w:val="24"/>
          <w:highlight w:val="none"/>
          <w:lang w:bidi="ar"/>
        </w:rPr>
        <w:t xml:space="preserve">，</w:t>
      </w:r>
      <w:r>
        <w:rPr>
          <w:rFonts w:hint="eastAsia" w:ascii="仿宋_GB2312" w:eastAsia="仿宋_GB2312"/>
          <w:color w:val="000000" w:themeColor="text1"/>
          <w:sz w:val="24"/>
          <w:szCs w:val="24"/>
          <w:highlight w:val="none"/>
        </w:rPr>
        <w:t xml:space="preserve">从业人员</w:t>
      </w:r>
      <w:r>
        <w:rPr>
          <w:rFonts w:hint="eastAsia" w:ascii="仿宋" w:hAnsi="仿宋" w:eastAsia="仿宋" w:cs="仿宋"/>
          <w:color w:val="000000" w:themeColor="text1"/>
          <w:sz w:val="24"/>
          <w:szCs w:val="24"/>
          <w:highlight w:val="none"/>
          <w:u w:val="single"/>
          <w:lang w:bidi="ar"/>
        </w:rPr>
        <w:t xml:space="preserve">    </w:t>
      </w:r>
      <w:r>
        <w:rPr>
          <w:rFonts w:hint="eastAsia" w:ascii="仿宋" w:hAnsi="仿宋" w:eastAsia="仿宋" w:cs="仿宋"/>
          <w:color w:val="000000" w:themeColor="text1"/>
          <w:sz w:val="24"/>
          <w:szCs w:val="24"/>
          <w:highlight w:val="none"/>
          <w:lang w:bidi="ar"/>
        </w:rPr>
        <w:t xml:space="preserve">人，</w:t>
      </w:r>
      <w:r>
        <w:rPr>
          <w:rFonts w:hint="eastAsia" w:ascii="仿宋_GB2312" w:eastAsia="仿宋_GB2312"/>
          <w:color w:val="000000" w:themeColor="text1"/>
          <w:sz w:val="24"/>
          <w:szCs w:val="24"/>
          <w:highlight w:val="none"/>
        </w:rPr>
        <w:t xml:space="preserve">营业收入为</w:t>
      </w:r>
      <w:r>
        <w:rPr>
          <w:rFonts w:hint="eastAsia" w:ascii="仿宋" w:hAnsi="仿宋" w:eastAsia="仿宋" w:cs="仿宋"/>
          <w:color w:val="000000" w:themeColor="text1"/>
          <w:sz w:val="24"/>
          <w:szCs w:val="24"/>
          <w:highlight w:val="none"/>
          <w:u w:val="single"/>
          <w:lang w:bidi="ar"/>
        </w:rPr>
        <w:t xml:space="preserve">    </w:t>
      </w:r>
      <w:r>
        <w:rPr>
          <w:rFonts w:hint="eastAsia" w:ascii="仿宋" w:hAnsi="仿宋" w:eastAsia="仿宋" w:cs="仿宋"/>
          <w:color w:val="000000" w:themeColor="text1"/>
          <w:sz w:val="24"/>
          <w:szCs w:val="24"/>
          <w:highlight w:val="none"/>
          <w:lang w:bidi="ar"/>
        </w:rPr>
        <w:t xml:space="preserve">万元，</w:t>
      </w:r>
      <w:r>
        <w:rPr>
          <w:rFonts w:hint="eastAsia" w:ascii="仿宋_GB2312" w:eastAsia="仿宋_GB2312"/>
          <w:color w:val="000000" w:themeColor="text1"/>
          <w:sz w:val="24"/>
          <w:szCs w:val="24"/>
          <w:highlight w:val="none"/>
        </w:rPr>
        <w:t xml:space="preserve">资产总额为</w:t>
      </w:r>
      <w:r>
        <w:rPr>
          <w:rFonts w:hint="eastAsia" w:ascii="仿宋" w:hAnsi="仿宋" w:eastAsia="仿宋" w:cs="仿宋"/>
          <w:color w:val="000000" w:themeColor="text1"/>
          <w:sz w:val="24"/>
          <w:szCs w:val="24"/>
          <w:highlight w:val="none"/>
          <w:u w:val="single"/>
          <w:lang w:bidi="ar"/>
        </w:rPr>
        <w:t xml:space="preserve">   </w:t>
      </w:r>
      <w:r>
        <w:rPr>
          <w:rFonts w:hint="eastAsia" w:ascii="仿宋" w:hAnsi="仿宋" w:eastAsia="仿宋" w:cs="仿宋"/>
          <w:color w:val="000000" w:themeColor="text1"/>
          <w:sz w:val="24"/>
          <w:szCs w:val="24"/>
          <w:highlight w:val="none"/>
          <w:lang w:bidi="ar"/>
        </w:rPr>
        <w:t xml:space="preserve">万</w:t>
      </w:r>
      <w:r>
        <w:rPr>
          <w:rFonts w:hint="eastAsia" w:ascii="仿宋_GB2312" w:eastAsia="仿宋_GB2312"/>
          <w:color w:val="000000" w:themeColor="text1"/>
          <w:sz w:val="24"/>
          <w:szCs w:val="24"/>
          <w:highlight w:val="none"/>
        </w:rPr>
        <w:t xml:space="preserve">元，属于</w:t>
      </w:r>
      <w:r>
        <w:rPr>
          <w:rFonts w:hint="eastAsia" w:ascii="仿宋_GB2312" w:eastAsia="仿宋_GB2312"/>
          <w:color w:val="000000" w:themeColor="text1"/>
          <w:sz w:val="24"/>
          <w:szCs w:val="24"/>
          <w:highlight w:val="none"/>
          <w:u w:val="single"/>
        </w:rPr>
        <w:t xml:space="preserve">     （中型企业、小型企业、微型企业）</w:t>
      </w:r>
      <w:r>
        <w:rPr>
          <w:rFonts w:hint="eastAsia" w:ascii="仿宋" w:hAnsi="仿宋" w:eastAsia="仿宋" w:cs="仿宋"/>
          <w:color w:val="000000" w:themeColor="text1"/>
          <w:sz w:val="24"/>
          <w:szCs w:val="24"/>
          <w:highlight w:val="none"/>
          <w:lang w:bidi="ar"/>
        </w:rPr>
        <w:t xml:space="preserve">；</w:t>
      </w:r>
      <w:r>
        <w:rPr>
          <w:color w:val="000000" w:themeColor="text1"/>
          <w:highlight w:val="none"/>
        </w:rPr>
      </w:r>
    </w:p>
    <w:p>
      <w:pPr>
        <w:ind w:firstLine="480"/>
        <w:jc w:val="left"/>
        <w:spacing w:before="100" w:beforeAutospacing="1" w:after="100" w:afterAutospacing="1" w:line="360" w:lineRule="auto"/>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bidi="ar"/>
        </w:rPr>
        <w:t xml:space="preserve">2</w:t>
      </w:r>
      <w:r>
        <w:rPr>
          <w:rFonts w:hint="eastAsia" w:ascii="仿宋_GB2312" w:eastAsia="仿宋_GB2312"/>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bidi="ar"/>
        </w:rPr>
        <w:t xml:space="preserve">（</w:t>
      </w:r>
      <w:r>
        <w:rPr>
          <w:rFonts w:hint="eastAsia" w:ascii="仿宋_GB2312" w:eastAsia="仿宋_GB2312"/>
          <w:color w:val="000000" w:themeColor="text1"/>
          <w:sz w:val="24"/>
          <w:szCs w:val="24"/>
          <w:highlight w:val="none"/>
          <w:u w:val="single"/>
        </w:rPr>
        <w:t xml:space="preserve">标的名称）</w:t>
      </w:r>
      <w:r>
        <w:rPr>
          <w:rFonts w:hint="eastAsia" w:ascii="仿宋" w:hAnsi="仿宋" w:eastAsia="仿宋" w:cs="仿宋"/>
          <w:color w:val="000000" w:themeColor="text1"/>
          <w:sz w:val="24"/>
          <w:szCs w:val="24"/>
          <w:highlight w:val="none"/>
          <w:lang w:bidi="ar"/>
        </w:rPr>
        <w:t xml:space="preserve">，属于</w:t>
      </w:r>
      <w:r>
        <w:rPr>
          <w:rFonts w:hint="eastAsia" w:ascii="仿宋_GB2312" w:eastAsia="仿宋_GB2312"/>
          <w:color w:val="000000" w:themeColor="text1"/>
          <w:sz w:val="24"/>
          <w:szCs w:val="24"/>
          <w:highlight w:val="none"/>
          <w:u w:val="single"/>
        </w:rPr>
        <w:t xml:space="preserve">     （采购文件中明确的所属行业）</w:t>
      </w:r>
      <w:r>
        <w:rPr>
          <w:rFonts w:hint="eastAsia" w:ascii="仿宋" w:hAnsi="仿宋" w:eastAsia="仿宋" w:cs="仿宋"/>
          <w:color w:val="000000" w:themeColor="text1"/>
          <w:sz w:val="24"/>
          <w:szCs w:val="24"/>
          <w:highlight w:val="none"/>
          <w:lang w:bidi="ar"/>
        </w:rPr>
        <w:t xml:space="preserve">行业；</w:t>
      </w:r>
      <w:r>
        <w:rPr>
          <w:rFonts w:hint="eastAsia" w:ascii="仿宋_GB2312" w:eastAsia="仿宋_GB2312"/>
          <w:color w:val="000000" w:themeColor="text1"/>
          <w:sz w:val="24"/>
          <w:szCs w:val="24"/>
          <w:highlight w:val="none"/>
        </w:rPr>
        <w:t xml:space="preserve">制造商为 </w:t>
      </w:r>
      <w:r>
        <w:rPr>
          <w:rFonts w:hint="eastAsia" w:ascii="仿宋_GB2312" w:eastAsia="仿宋_GB2312"/>
          <w:color w:val="000000" w:themeColor="text1"/>
          <w:sz w:val="24"/>
          <w:szCs w:val="24"/>
          <w:highlight w:val="none"/>
          <w:u w:val="single"/>
        </w:rPr>
        <w:t xml:space="preserve">         （企业名称）</w:t>
      </w:r>
      <w:r>
        <w:rPr>
          <w:rFonts w:hint="eastAsia" w:ascii="仿宋" w:hAnsi="仿宋" w:eastAsia="仿宋" w:cs="仿宋"/>
          <w:color w:val="000000" w:themeColor="text1"/>
          <w:sz w:val="24"/>
          <w:szCs w:val="24"/>
          <w:highlight w:val="none"/>
          <w:lang w:bidi="ar"/>
        </w:rPr>
        <w:t xml:space="preserve">，</w:t>
      </w:r>
      <w:r>
        <w:rPr>
          <w:rFonts w:hint="eastAsia" w:ascii="仿宋_GB2312" w:eastAsia="仿宋_GB2312"/>
          <w:color w:val="000000" w:themeColor="text1"/>
          <w:sz w:val="24"/>
          <w:szCs w:val="24"/>
          <w:highlight w:val="none"/>
        </w:rPr>
        <w:t xml:space="preserve">从业人员</w:t>
      </w:r>
      <w:r>
        <w:rPr>
          <w:rFonts w:hint="eastAsia" w:ascii="仿宋" w:hAnsi="仿宋" w:eastAsia="仿宋" w:cs="仿宋"/>
          <w:color w:val="000000" w:themeColor="text1"/>
          <w:sz w:val="24"/>
          <w:szCs w:val="24"/>
          <w:highlight w:val="none"/>
          <w:u w:val="single"/>
          <w:lang w:bidi="ar"/>
        </w:rPr>
        <w:t xml:space="preserve">    </w:t>
      </w:r>
      <w:r>
        <w:rPr>
          <w:rFonts w:hint="eastAsia" w:ascii="仿宋" w:hAnsi="仿宋" w:eastAsia="仿宋" w:cs="仿宋"/>
          <w:color w:val="000000" w:themeColor="text1"/>
          <w:sz w:val="24"/>
          <w:szCs w:val="24"/>
          <w:highlight w:val="none"/>
          <w:lang w:bidi="ar"/>
        </w:rPr>
        <w:t xml:space="preserve">人，</w:t>
      </w:r>
      <w:r>
        <w:rPr>
          <w:rFonts w:hint="eastAsia" w:ascii="仿宋_GB2312" w:eastAsia="仿宋_GB2312"/>
          <w:color w:val="000000" w:themeColor="text1"/>
          <w:sz w:val="24"/>
          <w:szCs w:val="24"/>
          <w:highlight w:val="none"/>
        </w:rPr>
        <w:t xml:space="preserve">营业收入为</w:t>
      </w:r>
      <w:r>
        <w:rPr>
          <w:rFonts w:hint="eastAsia" w:ascii="仿宋" w:hAnsi="仿宋" w:eastAsia="仿宋" w:cs="仿宋"/>
          <w:color w:val="000000" w:themeColor="text1"/>
          <w:sz w:val="24"/>
          <w:szCs w:val="24"/>
          <w:highlight w:val="none"/>
          <w:u w:val="single"/>
          <w:lang w:bidi="ar"/>
        </w:rPr>
        <w:t xml:space="preserve">    </w:t>
      </w:r>
      <w:r>
        <w:rPr>
          <w:rFonts w:hint="eastAsia" w:ascii="仿宋" w:hAnsi="仿宋" w:eastAsia="仿宋" w:cs="仿宋"/>
          <w:color w:val="000000" w:themeColor="text1"/>
          <w:sz w:val="24"/>
          <w:szCs w:val="24"/>
          <w:highlight w:val="none"/>
          <w:lang w:bidi="ar"/>
        </w:rPr>
        <w:t xml:space="preserve">万元，</w:t>
      </w:r>
      <w:r>
        <w:rPr>
          <w:rFonts w:hint="eastAsia" w:ascii="仿宋_GB2312" w:eastAsia="仿宋_GB2312"/>
          <w:color w:val="000000" w:themeColor="text1"/>
          <w:sz w:val="24"/>
          <w:szCs w:val="24"/>
          <w:highlight w:val="none"/>
        </w:rPr>
        <w:t xml:space="preserve">资产总额为</w:t>
      </w:r>
      <w:r>
        <w:rPr>
          <w:rFonts w:hint="eastAsia" w:ascii="仿宋" w:hAnsi="仿宋" w:eastAsia="仿宋" w:cs="仿宋"/>
          <w:color w:val="000000" w:themeColor="text1"/>
          <w:sz w:val="24"/>
          <w:szCs w:val="24"/>
          <w:highlight w:val="none"/>
          <w:u w:val="single"/>
          <w:lang w:bidi="ar"/>
        </w:rPr>
        <w:t xml:space="preserve">   </w:t>
      </w:r>
      <w:r>
        <w:rPr>
          <w:rFonts w:hint="eastAsia" w:ascii="仿宋" w:hAnsi="仿宋" w:eastAsia="仿宋" w:cs="仿宋"/>
          <w:color w:val="000000" w:themeColor="text1"/>
          <w:sz w:val="24"/>
          <w:szCs w:val="24"/>
          <w:highlight w:val="none"/>
          <w:lang w:bidi="ar"/>
        </w:rPr>
        <w:t xml:space="preserve">万</w:t>
      </w:r>
      <w:r>
        <w:rPr>
          <w:rFonts w:hint="eastAsia" w:ascii="仿宋_GB2312" w:eastAsia="仿宋_GB2312"/>
          <w:color w:val="000000" w:themeColor="text1"/>
          <w:sz w:val="24"/>
          <w:szCs w:val="24"/>
          <w:highlight w:val="none"/>
        </w:rPr>
        <w:t xml:space="preserve">元，属于</w:t>
      </w:r>
      <w:r>
        <w:rPr>
          <w:rFonts w:hint="eastAsia" w:ascii="仿宋_GB2312" w:eastAsia="仿宋_GB2312"/>
          <w:color w:val="000000" w:themeColor="text1"/>
          <w:sz w:val="24"/>
          <w:szCs w:val="24"/>
          <w:highlight w:val="none"/>
          <w:u w:val="single"/>
        </w:rPr>
        <w:t xml:space="preserve">     （中型企业、小型企业、微型企业）</w:t>
      </w:r>
      <w:r>
        <w:rPr>
          <w:rFonts w:hint="eastAsia" w:ascii="仿宋" w:hAnsi="仿宋" w:eastAsia="仿宋" w:cs="仿宋"/>
          <w:color w:val="000000" w:themeColor="text1"/>
          <w:sz w:val="24"/>
          <w:szCs w:val="24"/>
          <w:highlight w:val="none"/>
          <w:lang w:bidi="ar"/>
        </w:rPr>
        <w:t xml:space="preserve">；</w:t>
      </w:r>
      <w:r>
        <w:rPr>
          <w:color w:val="000000" w:themeColor="text1"/>
          <w:highlight w:val="none"/>
        </w:rPr>
      </w:r>
    </w:p>
    <w:p>
      <w:pPr>
        <w:ind w:firstLine="480"/>
        <w:jc w:val="left"/>
        <w:spacing w:before="100" w:beforeAutospacing="1" w:after="100" w:afterAutospacing="1" w:line="360" w:lineRule="auto"/>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bidi="ar"/>
        </w:rPr>
        <w:t xml:space="preserve">……</w:t>
      </w:r>
      <w:r>
        <w:rPr>
          <w:color w:val="000000" w:themeColor="text1"/>
          <w:highlight w:val="none"/>
        </w:rPr>
      </w:r>
    </w:p>
    <w:p>
      <w:pPr>
        <w:pStyle w:val="690"/>
        <w:ind w:firstLine="360"/>
        <w:jc w:val="both"/>
        <w:spacing w:beforeAutospacing="0" w:afterAutospacing="0" w:line="360" w:lineRule="auto"/>
        <w:rPr>
          <w:rFonts w:hint="eastAsia" w:ascii="仿宋" w:hAnsi="仿宋" w:eastAsia="仿宋" w:cs="仿宋"/>
          <w:b w:val="0"/>
          <w:bCs/>
          <w:color w:val="000000" w:themeColor="text1"/>
          <w:sz w:val="24"/>
          <w:szCs w:val="24"/>
          <w:highlight w:val="none"/>
        </w:rPr>
      </w:pPr>
      <w:r>
        <w:rPr>
          <w:rFonts w:hint="eastAsia" w:ascii="仿宋" w:hAnsi="仿宋" w:eastAsia="仿宋" w:cs="仿宋"/>
          <w:b w:val="0"/>
          <w:bCs/>
          <w:color w:val="000000" w:themeColor="text1"/>
          <w:sz w:val="24"/>
          <w:szCs w:val="24"/>
          <w:highlight w:val="none"/>
        </w:rPr>
        <w:t xml:space="preserve">以上企业，不属于大企业的分支机构，不存在控股股东为大企业的情形，也不存在与大企业的负责人为同一人的情形。</w:t>
      </w:r>
      <w:r>
        <w:rPr>
          <w:color w:val="000000" w:themeColor="text1"/>
          <w:highlight w:val="none"/>
        </w:rPr>
      </w:r>
    </w:p>
    <w:p>
      <w:pPr>
        <w:pStyle w:val="690"/>
        <w:ind w:firstLine="360"/>
        <w:jc w:val="both"/>
        <w:spacing w:beforeAutospacing="0" w:afterAutospacing="0" w:line="360" w:lineRule="auto"/>
        <w:rPr>
          <w:rFonts w:hint="eastAsia" w:ascii="仿宋" w:hAnsi="仿宋" w:eastAsia="仿宋" w:cs="仿宋"/>
          <w:b w:val="0"/>
          <w:bCs/>
          <w:color w:val="000000" w:themeColor="text1"/>
          <w:sz w:val="24"/>
          <w:szCs w:val="24"/>
          <w:highlight w:val="none"/>
        </w:rPr>
      </w:pPr>
      <w:r>
        <w:rPr>
          <w:rFonts w:hint="eastAsia" w:ascii="仿宋" w:hAnsi="仿宋" w:eastAsia="仿宋" w:cs="仿宋"/>
          <w:b w:val="0"/>
          <w:bCs/>
          <w:color w:val="000000" w:themeColor="text1"/>
          <w:sz w:val="24"/>
          <w:szCs w:val="24"/>
          <w:highlight w:val="none"/>
        </w:rPr>
        <w:t xml:space="preserve">本企业对上述声明内容的真实性负责。如有虚假，将依法承担相应责任</w:t>
      </w:r>
      <w:r>
        <w:rPr>
          <w:color w:val="000000" w:themeColor="text1"/>
          <w:highlight w:val="none"/>
        </w:rPr>
      </w:r>
    </w:p>
    <w:p>
      <w:pPr>
        <w:pStyle w:val="690"/>
        <w:ind w:right="720"/>
        <w:jc w:val="both"/>
        <w:spacing w:beforeAutospacing="0" w:afterAutospacing="0" w:line="360" w:lineRule="auto"/>
        <w:rPr>
          <w:rFonts w:hint="eastAsia" w:ascii="仿宋" w:hAnsi="仿宋" w:eastAsia="仿宋" w:cs="仿宋"/>
          <w:b w:val="0"/>
          <w:bCs/>
          <w:color w:val="000000" w:themeColor="text1"/>
          <w:sz w:val="24"/>
          <w:szCs w:val="24"/>
          <w:highlight w:val="none"/>
        </w:rPr>
      </w:pPr>
      <w:r>
        <w:rPr>
          <w:rFonts w:hint="eastAsia" w:ascii="仿宋" w:hAnsi="仿宋" w:eastAsia="仿宋" w:cs="仿宋"/>
          <w:b w:val="0"/>
          <w:bCs/>
          <w:color w:val="000000" w:themeColor="text1"/>
          <w:sz w:val="24"/>
          <w:szCs w:val="24"/>
          <w:highlight w:val="none"/>
        </w:rPr>
        <w:t xml:space="preserve"> </w:t>
      </w:r>
      <w:r>
        <w:rPr>
          <w:color w:val="000000" w:themeColor="text1"/>
          <w:highlight w:val="none"/>
        </w:rPr>
      </w:r>
    </w:p>
    <w:p>
      <w:pPr>
        <w:pStyle w:val="690"/>
        <w:ind w:right="180" w:firstLine="360"/>
        <w:jc w:val="center"/>
        <w:spacing w:beforeAutospacing="0" w:afterAutospacing="0" w:line="360" w:lineRule="auto"/>
        <w:rPr>
          <w:rFonts w:hint="eastAsia" w:ascii="仿宋" w:hAnsi="仿宋" w:eastAsia="仿宋" w:cs="仿宋"/>
          <w:b w:val="0"/>
          <w:bCs/>
          <w:color w:val="000000" w:themeColor="text1"/>
          <w:sz w:val="24"/>
          <w:szCs w:val="24"/>
          <w:highlight w:val="none"/>
        </w:rPr>
      </w:pPr>
      <w:r>
        <w:rPr>
          <w:rFonts w:hint="eastAsia" w:ascii="仿宋" w:hAnsi="仿宋" w:eastAsia="仿宋" w:cs="仿宋"/>
          <w:b w:val="0"/>
          <w:bCs/>
          <w:color w:val="000000" w:themeColor="text1"/>
          <w:sz w:val="24"/>
          <w:szCs w:val="24"/>
          <w:highlight w:val="none"/>
          <w:lang w:val="en-US" w:eastAsia="zh-CN"/>
        </w:rPr>
        <w:t xml:space="preserve">                                    </w:t>
      </w:r>
      <w:r>
        <w:rPr>
          <w:rFonts w:hint="eastAsia" w:ascii="仿宋" w:hAnsi="仿宋" w:eastAsia="仿宋" w:cs="仿宋"/>
          <w:b w:val="0"/>
          <w:bCs/>
          <w:color w:val="000000" w:themeColor="text1"/>
          <w:sz w:val="24"/>
          <w:szCs w:val="24"/>
          <w:highlight w:val="none"/>
        </w:rPr>
        <w:t xml:space="preserve">企业名称（加盖CA电子公章）：</w:t>
      </w:r>
      <w:r>
        <w:rPr>
          <w:color w:val="000000" w:themeColor="text1"/>
          <w:highlight w:val="none"/>
        </w:rPr>
      </w:r>
    </w:p>
    <w:p>
      <w:pPr>
        <w:pStyle w:val="690"/>
        <w:ind w:right="480" w:firstLine="5400"/>
        <w:jc w:val="both"/>
        <w:spacing w:beforeAutospacing="0" w:afterAutospacing="0" w:line="360" w:lineRule="auto"/>
        <w:rPr>
          <w:rFonts w:hint="eastAsia" w:ascii="仿宋" w:hAnsi="仿宋" w:eastAsia="仿宋" w:cs="仿宋"/>
          <w:b w:val="0"/>
          <w:bCs/>
          <w:color w:val="000000" w:themeColor="text1"/>
          <w:sz w:val="24"/>
          <w:szCs w:val="24"/>
          <w:highlight w:val="none"/>
        </w:rPr>
      </w:pPr>
      <w:r>
        <w:rPr>
          <w:rFonts w:hint="eastAsia" w:ascii="仿宋" w:hAnsi="仿宋" w:eastAsia="仿宋" w:cs="仿宋"/>
          <w:b w:val="0"/>
          <w:bCs/>
          <w:color w:val="000000" w:themeColor="text1"/>
          <w:sz w:val="24"/>
          <w:szCs w:val="24"/>
          <w:highlight w:val="none"/>
        </w:rPr>
        <w:t xml:space="preserve">日  期：</w:t>
      </w:r>
      <w:r>
        <w:rPr>
          <w:color w:val="000000" w:themeColor="text1"/>
          <w:highlight w:val="none"/>
        </w:rPr>
      </w:r>
    </w:p>
    <w:p>
      <w:pPr>
        <w:pStyle w:val="690"/>
        <w:ind w:firstLine="360"/>
        <w:jc w:val="both"/>
        <w:spacing w:beforeAutospacing="0" w:afterAutospacing="0" w:line="360" w:lineRule="auto"/>
        <w:rPr>
          <w:rFonts w:hint="eastAsia" w:ascii="仿宋" w:hAnsi="仿宋" w:eastAsia="仿宋" w:cs="仿宋"/>
          <w:b w:val="0"/>
          <w:bCs/>
          <w:color w:val="000000" w:themeColor="text1"/>
          <w:sz w:val="24"/>
          <w:szCs w:val="24"/>
          <w:highlight w:val="none"/>
        </w:rPr>
      </w:pPr>
      <w:r>
        <w:rPr>
          <w:rFonts w:hint="eastAsia" w:ascii="仿宋" w:hAnsi="仿宋" w:eastAsia="仿宋" w:cs="仿宋"/>
          <w:b w:val="0"/>
          <w:bCs/>
          <w:color w:val="000000" w:themeColor="text1"/>
          <w:sz w:val="24"/>
          <w:szCs w:val="24"/>
          <w:highlight w:val="none"/>
        </w:rPr>
        <w:t xml:space="preserve"> </w:t>
      </w:r>
      <w:r>
        <w:rPr>
          <w:color w:val="000000" w:themeColor="text1"/>
          <w:highlight w:val="none"/>
        </w:rPr>
      </w:r>
    </w:p>
    <w:p>
      <w:pPr>
        <w:pStyle w:val="690"/>
        <w:ind w:left="0" w:firstLine="0"/>
        <w:jc w:val="both"/>
        <w:spacing w:beforeAutospacing="0" w:afterAutospacing="0" w:line="360" w:lineRule="auto"/>
        <w:rPr>
          <w:rFonts w:hint="eastAsia" w:ascii="仿宋" w:hAnsi="仿宋" w:eastAsia="仿宋" w:cs="仿宋"/>
          <w:b w:val="0"/>
          <w:bCs/>
          <w:color w:val="000000" w:themeColor="text1"/>
          <w:sz w:val="24"/>
          <w:szCs w:val="24"/>
          <w:highlight w:val="none"/>
        </w:rPr>
      </w:pPr>
      <w:r>
        <w:rPr>
          <w:rFonts w:hint="eastAsia" w:ascii="仿宋" w:hAnsi="仿宋" w:eastAsia="仿宋" w:cs="仿宋"/>
          <w:b w:val="0"/>
          <w:bCs/>
          <w:color w:val="000000" w:themeColor="text1"/>
          <w:sz w:val="24"/>
          <w:szCs w:val="24"/>
          <w:highlight w:val="none"/>
        </w:rPr>
        <w:t xml:space="preserve">备注1：从业人员、营业收入、资产总额填报上一年度数据，无上一年度数据的新成立企业可不填报。</w:t>
      </w:r>
      <w:r>
        <w:rPr>
          <w:color w:val="000000" w:themeColor="text1"/>
          <w:highlight w:val="none"/>
        </w:rPr>
      </w:r>
    </w:p>
    <w:p>
      <w:pPr>
        <w:pStyle w:val="894"/>
        <w:rPr>
          <w:rFonts w:hint="eastAsia" w:ascii="仿宋" w:hAnsi="仿宋" w:eastAsia="仿宋" w:cs="仿宋"/>
          <w:color w:val="000000" w:themeColor="text1"/>
          <w:sz w:val="24"/>
          <w:szCs w:val="24"/>
          <w:highlight w:val="none"/>
        </w:rPr>
      </w:pPr>
      <w:r>
        <w:rPr>
          <w:rFonts w:hint="eastAsia" w:ascii="仿宋" w:hAnsi="仿宋" w:eastAsia="仿宋" w:cs="仿宋"/>
          <w:b w:val="0"/>
          <w:bCs/>
          <w:color w:val="000000" w:themeColor="text1"/>
          <w:sz w:val="24"/>
          <w:szCs w:val="24"/>
          <w:highlight w:val="none"/>
        </w:rPr>
        <w:t xml:space="preserve">备注2：供应商如不提供此声明函，价格将不做相应扣除</w:t>
      </w:r>
      <w:r>
        <w:rPr>
          <w:rFonts w:hint="eastAsia" w:ascii="仿宋" w:hAnsi="仿宋" w:eastAsia="仿宋" w:cs="仿宋"/>
          <w:b w:val="0"/>
          <w:bCs/>
          <w:color w:val="000000" w:themeColor="text1"/>
          <w:sz w:val="24"/>
          <w:szCs w:val="24"/>
          <w:highlight w:val="none"/>
          <w:lang w:eastAsia="zh-CN"/>
        </w:rPr>
        <w:t xml:space="preserve">（如项目全面面向中小企业，则资格审查不通过）</w:t>
      </w:r>
      <w:r>
        <w:rPr>
          <w:rFonts w:hint="eastAsia" w:ascii="仿宋" w:hAnsi="仿宋" w:eastAsia="仿宋" w:cs="仿宋"/>
          <w:b w:val="0"/>
          <w:bCs/>
          <w:color w:val="000000" w:themeColor="text1"/>
          <w:sz w:val="24"/>
          <w:szCs w:val="24"/>
          <w:highlight w:val="none"/>
        </w:rPr>
        <w:t xml:space="preserve">。</w:t>
      </w:r>
      <w:r>
        <w:rPr>
          <w:color w:val="000000" w:themeColor="text1"/>
          <w:highlight w:val="none"/>
        </w:rPr>
      </w:r>
    </w:p>
    <w:p>
      <w:pPr>
        <w:pStyle w:val="895"/>
        <w:jc w:val="center"/>
        <w:spacing w:before="151" w:after="151" w:line="360" w:lineRule="auto"/>
        <w:rPr>
          <w:rFonts w:hint="eastAsia" w:ascii="宋体"/>
          <w:b/>
          <w:bCs/>
          <w:color w:val="000000" w:themeColor="text1"/>
          <w:sz w:val="32"/>
          <w:szCs w:val="32"/>
          <w:highlight w:val="none"/>
        </w:rPr>
      </w:pPr>
      <w:r>
        <w:rPr>
          <w:rFonts w:hint="eastAsia" w:ascii="宋体"/>
          <w:b/>
          <w:bCs/>
          <w:color w:val="000000" w:themeColor="text1"/>
          <w:sz w:val="32"/>
          <w:szCs w:val="32"/>
          <w:highlight w:val="none"/>
        </w:rPr>
      </w:r>
      <w:r>
        <w:rPr>
          <w:color w:val="000000" w:themeColor="text1"/>
          <w:highlight w:val="none"/>
        </w:rPr>
      </w:r>
    </w:p>
    <w:p>
      <w:pPr>
        <w:pStyle w:val="895"/>
        <w:jc w:val="center"/>
        <w:spacing w:before="151" w:after="151" w:line="360" w:lineRule="auto"/>
        <w:rPr>
          <w:rFonts w:hint="eastAsia" w:ascii="宋体"/>
          <w:b/>
          <w:bCs/>
          <w:color w:val="000000" w:themeColor="text1"/>
          <w:sz w:val="32"/>
          <w:szCs w:val="32"/>
          <w:highlight w:val="none"/>
        </w:rPr>
      </w:pPr>
      <w:r>
        <w:rPr>
          <w:rFonts w:hint="eastAsia" w:ascii="宋体"/>
          <w:b/>
          <w:bCs/>
          <w:color w:val="000000" w:themeColor="text1"/>
          <w:sz w:val="32"/>
          <w:szCs w:val="32"/>
          <w:highlight w:val="none"/>
        </w:rPr>
      </w:r>
      <w:r>
        <w:rPr>
          <w:color w:val="000000" w:themeColor="text1"/>
          <w:highlight w:val="none"/>
        </w:rPr>
      </w:r>
    </w:p>
    <w:p>
      <w:pPr>
        <w:pStyle w:val="895"/>
        <w:jc w:val="center"/>
        <w:spacing w:before="151" w:after="151" w:line="360" w:lineRule="auto"/>
        <w:rPr>
          <w:rFonts w:hint="eastAsia" w:ascii="宋体"/>
          <w:b/>
          <w:bCs/>
          <w:color w:val="000000" w:themeColor="text1"/>
          <w:sz w:val="32"/>
          <w:szCs w:val="32"/>
          <w:highlight w:val="none"/>
        </w:rPr>
      </w:pPr>
      <w:r>
        <w:rPr>
          <w:rFonts w:hint="eastAsia" w:ascii="宋体"/>
          <w:b/>
          <w:bCs/>
          <w:color w:val="000000" w:themeColor="text1"/>
          <w:sz w:val="32"/>
          <w:szCs w:val="32"/>
          <w:highlight w:val="none"/>
        </w:rPr>
        <w:t xml:space="preserve">残疾人福利性单位声明函</w:t>
      </w:r>
      <w:r>
        <w:rPr>
          <w:color w:val="000000" w:themeColor="text1"/>
          <w:highlight w:val="none"/>
        </w:rPr>
      </w:r>
    </w:p>
    <w:p>
      <w:pPr>
        <w:pStyle w:val="896"/>
        <w:spacing w:line="360" w:lineRule="auto"/>
        <w:rPr>
          <w:rFonts w:hint="eastAsia" w:ascii="仿宋_GB2312" w:eastAsia="仿宋_GB2312"/>
          <w:b/>
          <w:color w:val="000000" w:themeColor="text1"/>
          <w:spacing w:val="6"/>
          <w:sz w:val="30"/>
          <w:szCs w:val="30"/>
          <w:highlight w:val="none"/>
        </w:rPr>
      </w:pPr>
      <w:r>
        <w:rPr>
          <w:rFonts w:hint="eastAsia" w:ascii="仿宋_GB2312" w:eastAsia="仿宋_GB2312"/>
          <w:b/>
          <w:color w:val="000000" w:themeColor="text1"/>
          <w:spacing w:val="6"/>
          <w:sz w:val="30"/>
          <w:szCs w:val="30"/>
          <w:highlight w:val="none"/>
        </w:rPr>
      </w:r>
      <w:r>
        <w:rPr>
          <w:color w:val="000000" w:themeColor="text1"/>
          <w:highlight w:val="none"/>
        </w:rPr>
      </w:r>
    </w:p>
    <w:p>
      <w:pPr>
        <w:pStyle w:val="895"/>
        <w:ind w:firstLine="480"/>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p>
    <w:p>
      <w:pPr>
        <w:pStyle w:val="895"/>
        <w:ind w:firstLine="480"/>
        <w:spacing w:line="360" w:lineRule="auto"/>
        <w:rPr>
          <w:rFonts w:hint="eastAsia" w:ascii="方正仿宋_GBK" w:eastAsia="方正仿宋_GBK"/>
          <w:color w:val="000000" w:themeColor="text1"/>
          <w:sz w:val="24"/>
          <w:highlight w:val="none"/>
        </w:rPr>
      </w:pPr>
      <w:r>
        <w:rPr>
          <w:rFonts w:hint="eastAsia" w:ascii="仿宋_GB2312" w:eastAsia="仿宋_GB2312"/>
          <w:color w:val="000000" w:themeColor="text1"/>
          <w:sz w:val="24"/>
          <w:highlight w:val="none"/>
        </w:rPr>
        <w:t xml:space="preserve">本单位对上述声明的真实性负责。如有虚假，将依法承担相应责任。</w:t>
      </w:r>
      <w:r>
        <w:rPr>
          <w:color w:val="000000" w:themeColor="text1"/>
          <w:highlight w:val="none"/>
        </w:rPr>
      </w:r>
    </w:p>
    <w:p>
      <w:pPr>
        <w:pStyle w:val="896"/>
        <w:ind w:firstLine="504"/>
        <w:spacing w:line="360" w:lineRule="auto"/>
        <w:rPr>
          <w:rFonts w:hint="eastAsia" w:ascii="仿宋_GB2312" w:eastAsia="仿宋_GB2312"/>
          <w:color w:val="000000" w:themeColor="text1"/>
          <w:spacing w:val="6"/>
          <w:sz w:val="24"/>
          <w:szCs w:val="24"/>
          <w:highlight w:val="none"/>
        </w:rPr>
      </w:pPr>
      <w:r>
        <w:rPr>
          <w:rFonts w:hint="eastAsia" w:ascii="仿宋_GB2312" w:eastAsia="仿宋_GB2312"/>
          <w:color w:val="000000" w:themeColor="text1"/>
          <w:spacing w:val="6"/>
          <w:sz w:val="24"/>
          <w:szCs w:val="24"/>
          <w:highlight w:val="none"/>
        </w:rPr>
      </w:r>
      <w:r>
        <w:rPr>
          <w:color w:val="000000" w:themeColor="text1"/>
          <w:highlight w:val="none"/>
        </w:rPr>
      </w:r>
    </w:p>
    <w:p>
      <w:pPr>
        <w:pStyle w:val="896"/>
        <w:ind w:firstLine="504"/>
        <w:spacing w:line="360" w:lineRule="auto"/>
        <w:rPr>
          <w:rFonts w:hint="eastAsia" w:ascii="仿宋_GB2312" w:eastAsia="仿宋_GB2312"/>
          <w:color w:val="000000" w:themeColor="text1"/>
          <w:spacing w:val="6"/>
          <w:sz w:val="24"/>
          <w:szCs w:val="24"/>
          <w:highlight w:val="none"/>
        </w:rPr>
      </w:pPr>
      <w:r>
        <w:rPr>
          <w:rFonts w:hint="eastAsia" w:ascii="仿宋_GB2312" w:eastAsia="仿宋_GB2312"/>
          <w:color w:val="000000" w:themeColor="text1"/>
          <w:spacing w:val="6"/>
          <w:sz w:val="24"/>
          <w:szCs w:val="24"/>
          <w:highlight w:val="none"/>
        </w:rPr>
      </w:r>
      <w:r>
        <w:rPr>
          <w:color w:val="000000" w:themeColor="text1"/>
          <w:highlight w:val="none"/>
        </w:rPr>
      </w:r>
    </w:p>
    <w:p>
      <w:pPr>
        <w:pStyle w:val="873"/>
        <w:ind w:firstLine="629"/>
        <w:spacing w:line="360" w:lineRule="auto"/>
        <w:rPr>
          <w:rFonts w:hint="eastAsia" w:ascii="仿宋_GB2312" w:eastAsia="仿宋_GB2312"/>
          <w:color w:val="000000" w:themeColor="text1"/>
          <w:sz w:val="24"/>
          <w:highlight w:val="none"/>
          <w:u w:val="single"/>
        </w:rPr>
      </w:pPr>
      <w:r>
        <w:rPr>
          <w:rFonts w:hint="eastAsia" w:ascii="仿宋_GB2312" w:eastAsia="仿宋_GB2312"/>
          <w:color w:val="000000" w:themeColor="text1"/>
          <w:sz w:val="24"/>
          <w:highlight w:val="none"/>
        </w:rPr>
        <w:t xml:space="preserve">单位名称：（盖章）</w:t>
      </w:r>
      <w:r>
        <w:rPr>
          <w:rFonts w:hint="eastAsia" w:ascii="仿宋_GB2312" w:eastAsia="仿宋_GB2312"/>
          <w:color w:val="000000" w:themeColor="text1"/>
          <w:sz w:val="24"/>
          <w:highlight w:val="none"/>
          <w:u w:val="single"/>
        </w:rPr>
        <w:t xml:space="preserve">    </w:t>
      </w:r>
      <w:r>
        <w:rPr>
          <w:rFonts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u w:val="single"/>
        </w:rPr>
        <w:t xml:space="preserve">    </w:t>
      </w:r>
      <w:r>
        <w:rPr>
          <w:rFonts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u w:val="single"/>
        </w:rPr>
        <w:t xml:space="preserve">       </w:t>
      </w:r>
      <w:r>
        <w:rPr>
          <w:color w:val="000000" w:themeColor="text1"/>
          <w:highlight w:val="none"/>
        </w:rPr>
      </w:r>
    </w:p>
    <w:p>
      <w:pPr>
        <w:pStyle w:val="873"/>
        <w:ind w:firstLine="629"/>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法定代表人（或授权代表）：（签字</w:t>
      </w:r>
      <w:r>
        <w:rPr>
          <w:rFonts w:hint="eastAsia" w:ascii="仿宋_GB2312" w:eastAsia="仿宋_GB2312"/>
          <w:color w:val="000000" w:themeColor="text1"/>
          <w:sz w:val="24"/>
          <w:highlight w:val="none"/>
          <w:lang w:val="en-US" w:eastAsia="zh-CN"/>
        </w:rPr>
        <w:t xml:space="preserve">或签章</w:t>
      </w:r>
      <w:r>
        <w:rPr>
          <w:rFonts w:hint="eastAsia" w:ascii="仿宋_GB2312" w:eastAsia="仿宋_GB2312"/>
          <w:color w:val="000000" w:themeColor="text1"/>
          <w:sz w:val="24"/>
          <w:highlight w:val="none"/>
        </w:rPr>
        <w:t xml:space="preserve">）</w:t>
      </w:r>
      <w:r>
        <w:rPr>
          <w:rFonts w:hint="eastAsia" w:ascii="仿宋_GB2312" w:eastAsia="仿宋_GB2312"/>
          <w:color w:val="000000" w:themeColor="text1"/>
          <w:sz w:val="24"/>
          <w:highlight w:val="none"/>
          <w:u w:val="single"/>
        </w:rPr>
        <w:t xml:space="preserve">              </w:t>
      </w:r>
      <w:r>
        <w:rPr>
          <w:color w:val="000000" w:themeColor="text1"/>
          <w:highlight w:val="none"/>
        </w:rPr>
      </w:r>
    </w:p>
    <w:p>
      <w:pPr>
        <w:pStyle w:val="897"/>
        <w:ind w:firstLine="720"/>
        <w:spacing w:line="360" w:lineRule="auto"/>
        <w:rPr>
          <w:rFonts w:hint="eastAsia" w:ascii="仿宋_GB2312" w:eastAsia="仿宋_GB2312"/>
          <w:color w:val="000000" w:themeColor="text1"/>
          <w:sz w:val="24"/>
          <w:highlight w:val="none"/>
          <w:u w:val="single"/>
        </w:rPr>
      </w:pPr>
      <w:r>
        <w:rPr>
          <w:rFonts w:hint="eastAsia" w:ascii="仿宋_GB2312" w:eastAsia="仿宋_GB2312"/>
          <w:color w:val="000000" w:themeColor="text1"/>
          <w:sz w:val="24"/>
          <w:highlight w:val="none"/>
          <w:u w:val="single"/>
        </w:rPr>
      </w:r>
      <w:r>
        <w:rPr>
          <w:color w:val="000000" w:themeColor="text1"/>
          <w:highlight w:val="none"/>
        </w:rPr>
      </w:r>
    </w:p>
    <w:p>
      <w:pPr>
        <w:pStyle w:val="897"/>
        <w:ind w:firstLine="4320"/>
        <w:spacing w:line="360" w:lineRule="auto"/>
        <w:rPr>
          <w:rFonts w:hint="eastAsia"/>
          <w:color w:val="000000" w:themeColor="text1"/>
          <w:highlight w:val="none"/>
        </w:rPr>
      </w:pP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年</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月</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日</w:t>
      </w:r>
      <w:r>
        <w:rPr>
          <w:color w:val="000000" w:themeColor="text1"/>
          <w:highlight w:val="none"/>
        </w:rPr>
      </w:r>
    </w:p>
    <w:p>
      <w:pPr>
        <w:pStyle w:val="898"/>
        <w:spacing w:line="360" w:lineRule="auto"/>
        <w:rPr>
          <w:color w:val="000000" w:themeColor="text1"/>
          <w:highlight w:val="none"/>
        </w:rPr>
      </w:pPr>
      <w:r>
        <w:rPr>
          <w:color w:val="000000" w:themeColor="text1"/>
          <w:highlight w:val="none"/>
        </w:rPr>
      </w:r>
      <w:r>
        <w:rPr>
          <w:color w:val="000000" w:themeColor="text1"/>
          <w:highlight w:val="none"/>
        </w:rPr>
      </w:r>
    </w:p>
    <w:p>
      <w:pPr>
        <w:pStyle w:val="895"/>
        <w:spacing w:line="360" w:lineRule="auto"/>
        <w:rPr>
          <w:rFonts w:hint="eastAsia"/>
          <w:color w:val="000000" w:themeColor="text1"/>
          <w:highlight w:val="none"/>
        </w:rPr>
      </w:pPr>
      <w:r>
        <w:rPr>
          <w:rFonts w:hint="eastAsia"/>
          <w:color w:val="000000" w:themeColor="text1"/>
          <w:highlight w:val="none"/>
        </w:rPr>
        <w:t xml:space="preserve">注：1、残疾人福利性单位应完整填写此函并提供相关证明材料；</w:t>
      </w:r>
      <w:r>
        <w:rPr>
          <w:color w:val="000000" w:themeColor="text1"/>
          <w:highlight w:val="none"/>
        </w:rPr>
      </w:r>
    </w:p>
    <w:p>
      <w:pPr>
        <w:pStyle w:val="895"/>
        <w:ind w:firstLine="420"/>
        <w:spacing w:line="360" w:lineRule="auto"/>
        <w:rPr>
          <w:rFonts w:hint="eastAsia"/>
          <w:color w:val="000000" w:themeColor="text1"/>
          <w:highlight w:val="none"/>
        </w:rPr>
      </w:pPr>
      <w:r>
        <w:rPr>
          <w:rFonts w:hint="eastAsia"/>
          <w:color w:val="000000" w:themeColor="text1"/>
          <w:highlight w:val="none"/>
        </w:rPr>
        <w:t xml:space="preserve">2、非残疾人福利性单位不需提供此声明函</w:t>
      </w:r>
      <w:r>
        <w:rPr>
          <w:color w:val="000000" w:themeColor="text1"/>
          <w:highlight w:val="none"/>
        </w:rPr>
      </w:r>
    </w:p>
    <w:p>
      <w:pPr>
        <w:pStyle w:val="898"/>
        <w:spacing w:line="360" w:lineRule="auto"/>
        <w:rPr>
          <w:color w:val="000000" w:themeColor="text1"/>
          <w:highlight w:val="none"/>
        </w:rPr>
        <w:outlineLvl w:val="1"/>
      </w:pPr>
      <w:r>
        <w:rPr>
          <w:color w:val="000000" w:themeColor="text1"/>
          <w:highlight w:val="none"/>
        </w:rPr>
      </w:r>
      <w:r>
        <w:rPr>
          <w:color w:val="000000" w:themeColor="text1"/>
          <w:highlight w:val="none"/>
        </w:rPr>
      </w:r>
    </w:p>
    <w:p>
      <w:pPr>
        <w:pStyle w:val="898"/>
        <w:spacing w:line="360" w:lineRule="auto"/>
        <w:rPr>
          <w:color w:val="000000" w:themeColor="text1"/>
          <w:highlight w:val="none"/>
        </w:rPr>
        <w:outlineLvl w:val="1"/>
      </w:pPr>
      <w:r>
        <w:rPr>
          <w:color w:val="000000" w:themeColor="text1"/>
          <w:highlight w:val="none"/>
        </w:rPr>
      </w:r>
      <w:r>
        <w:rPr>
          <w:color w:val="000000" w:themeColor="text1"/>
          <w:highlight w:val="none"/>
        </w:rPr>
      </w:r>
    </w:p>
    <w:p>
      <w:pPr>
        <w:pStyle w:val="898"/>
        <w:spacing w:line="360" w:lineRule="auto"/>
        <w:rPr>
          <w:color w:val="000000" w:themeColor="text1"/>
          <w:highlight w:val="none"/>
        </w:rPr>
        <w:outlineLvl w:val="1"/>
      </w:pPr>
      <w:r>
        <w:rPr>
          <w:color w:val="000000" w:themeColor="text1"/>
          <w:highlight w:val="none"/>
        </w:rPr>
      </w:r>
      <w:r>
        <w:rPr>
          <w:color w:val="000000" w:themeColor="text1"/>
          <w:highlight w:val="none"/>
        </w:rPr>
      </w:r>
    </w:p>
    <w:p>
      <w:pPr>
        <w:pStyle w:val="898"/>
        <w:spacing w:line="360" w:lineRule="auto"/>
        <w:rPr>
          <w:color w:val="000000" w:themeColor="text1"/>
          <w:highlight w:val="none"/>
        </w:rPr>
        <w:outlineLvl w:val="1"/>
      </w:pPr>
      <w:r>
        <w:rPr>
          <w:color w:val="000000" w:themeColor="text1"/>
          <w:highlight w:val="none"/>
        </w:rPr>
      </w:r>
      <w:r>
        <w:rPr>
          <w:color w:val="000000" w:themeColor="text1"/>
          <w:highlight w:val="none"/>
        </w:rPr>
      </w:r>
    </w:p>
    <w:p>
      <w:pPr>
        <w:pStyle w:val="898"/>
        <w:spacing w:line="360" w:lineRule="auto"/>
        <w:rPr>
          <w:color w:val="000000" w:themeColor="text1"/>
          <w:highlight w:val="none"/>
        </w:rPr>
        <w:outlineLvl w:val="1"/>
      </w:pPr>
      <w:r>
        <w:rPr>
          <w:color w:val="000000" w:themeColor="text1"/>
          <w:highlight w:val="none"/>
        </w:rPr>
      </w:r>
      <w:r>
        <w:rPr>
          <w:color w:val="000000" w:themeColor="text1"/>
          <w:highlight w:val="none"/>
        </w:rPr>
      </w:r>
    </w:p>
    <w:p>
      <w:pPr>
        <w:pStyle w:val="898"/>
        <w:spacing w:line="360" w:lineRule="auto"/>
        <w:rPr>
          <w:color w:val="000000" w:themeColor="text1"/>
          <w:highlight w:val="none"/>
        </w:rPr>
        <w:outlineLvl w:val="1"/>
      </w:pPr>
      <w:r>
        <w:rPr>
          <w:color w:val="000000" w:themeColor="text1"/>
          <w:highlight w:val="none"/>
        </w:rPr>
      </w:r>
      <w:r>
        <w:rPr>
          <w:color w:val="000000" w:themeColor="text1"/>
          <w:highlight w:val="none"/>
        </w:rPr>
      </w:r>
    </w:p>
    <w:p>
      <w:pPr>
        <w:pStyle w:val="898"/>
        <w:spacing w:line="360" w:lineRule="auto"/>
        <w:rPr>
          <w:color w:val="000000" w:themeColor="text1"/>
          <w:highlight w:val="none"/>
        </w:rPr>
        <w:outlineLvl w:val="1"/>
      </w:pPr>
      <w:r>
        <w:rPr>
          <w:color w:val="000000" w:themeColor="text1"/>
          <w:highlight w:val="none"/>
        </w:rPr>
      </w:r>
      <w:r>
        <w:rPr>
          <w:color w:val="000000" w:themeColor="text1"/>
          <w:highlight w:val="none"/>
        </w:rPr>
      </w:r>
    </w:p>
    <w:p>
      <w:pPr>
        <w:jc w:val="center"/>
        <w:spacing w:line="360" w:lineRule="auto"/>
        <w:rPr>
          <w:rFonts w:hint="eastAsia" w:ascii="宋体" w:hAnsi="宋体"/>
          <w:b/>
          <w:bCs/>
          <w:color w:val="000000" w:themeColor="text1"/>
          <w:sz w:val="28"/>
          <w:szCs w:val="28"/>
          <w:highlight w:val="none"/>
        </w:rPr>
        <w:outlineLvl w:val="0"/>
      </w:pPr>
      <w:r>
        <w:rPr>
          <w:rFonts w:hint="eastAsia" w:ascii="宋体" w:hAnsi="宋体"/>
          <w:b/>
          <w:bCs/>
          <w:color w:val="000000" w:themeColor="text1"/>
          <w:sz w:val="28"/>
          <w:szCs w:val="28"/>
          <w:highlight w:val="none"/>
        </w:rPr>
      </w:r>
      <w:r>
        <w:rPr>
          <w:color w:val="000000" w:themeColor="text1"/>
          <w:highlight w:val="none"/>
        </w:rPr>
      </w:r>
    </w:p>
    <w:p>
      <w:pPr>
        <w:jc w:val="center"/>
        <w:spacing w:line="360" w:lineRule="auto"/>
        <w:rPr>
          <w:rFonts w:hint="eastAsia" w:ascii="宋体" w:hAnsi="宋体"/>
          <w:b/>
          <w:bCs/>
          <w:color w:val="000000" w:themeColor="text1"/>
          <w:sz w:val="28"/>
          <w:szCs w:val="28"/>
          <w:highlight w:val="none"/>
        </w:rPr>
        <w:outlineLvl w:val="0"/>
      </w:pPr>
      <w:r>
        <w:rPr>
          <w:rFonts w:hint="eastAsia" w:ascii="宋体" w:hAnsi="宋体"/>
          <w:b/>
          <w:bCs/>
          <w:color w:val="000000" w:themeColor="text1"/>
          <w:sz w:val="28"/>
          <w:szCs w:val="28"/>
          <w:highlight w:val="none"/>
        </w:rPr>
        <w:t xml:space="preserve">属于监狱企业的证明文件</w:t>
      </w:r>
      <w:r>
        <w:rPr>
          <w:color w:val="000000" w:themeColor="text1"/>
          <w:highlight w:val="none"/>
        </w:rPr>
      </w:r>
    </w:p>
    <w:p>
      <w:pPr>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（提供由省级以上监狱管理局、戒毒管理局(含新疆生产建设兵团)出具的属于监狱企业的证明文件）</w:t>
      </w:r>
      <w:r>
        <w:rPr>
          <w:color w:val="000000" w:themeColor="text1"/>
          <w:highlight w:val="none"/>
        </w:rPr>
      </w:r>
    </w:p>
    <w:p>
      <w:pPr>
        <w:spacing w:line="360" w:lineRule="auto"/>
        <w:rPr>
          <w:rFonts w:hint="eastAsia" w:ascii="宋体" w:hAnsi="宋体"/>
          <w:b/>
          <w:bCs/>
          <w:color w:val="000000" w:themeColor="text1"/>
          <w:highlight w:val="none"/>
        </w:rPr>
      </w:pPr>
      <w:r>
        <w:rPr>
          <w:rFonts w:hint="eastAsia" w:ascii="宋体" w:hAnsi="宋体"/>
          <w:b/>
          <w:bCs/>
          <w:color w:val="000000" w:themeColor="text1"/>
          <w:highlight w:val="none"/>
        </w:rPr>
        <w:t xml:space="preserve"> </w:t>
      </w:r>
      <w:r>
        <w:rPr>
          <w:color w:val="000000" w:themeColor="text1"/>
          <w:highlight w:val="none"/>
        </w:rPr>
      </w:r>
    </w:p>
    <w:p>
      <w:pPr>
        <w:spacing w:line="360" w:lineRule="auto"/>
        <w:rPr>
          <w:rFonts w:hint="eastAsia" w:ascii="宋体" w:hAnsi="宋体"/>
          <w:b/>
          <w:bCs/>
          <w:color w:val="000000" w:themeColor="text1"/>
          <w:highlight w:val="none"/>
        </w:rPr>
      </w:pPr>
      <w:r>
        <w:rPr>
          <w:rFonts w:hint="eastAsia" w:ascii="宋体" w:hAnsi="宋体"/>
          <w:b/>
          <w:bCs/>
          <w:color w:val="000000" w:themeColor="text1"/>
          <w:highlight w:val="none"/>
        </w:rPr>
        <w:t xml:space="preserve"> </w:t>
      </w:r>
      <w:r>
        <w:rPr>
          <w:color w:val="000000" w:themeColor="text1"/>
          <w:highlight w:val="none"/>
        </w:rPr>
      </w:r>
    </w:p>
    <w:p>
      <w:pPr>
        <w:spacing w:line="360" w:lineRule="auto"/>
        <w:rPr>
          <w:rFonts w:hint="eastAsia" w:ascii="宋体" w:hAnsi="宋体"/>
          <w:b/>
          <w:bCs/>
          <w:color w:val="000000" w:themeColor="text1"/>
          <w:highlight w:val="none"/>
        </w:rPr>
      </w:pPr>
      <w:r>
        <w:rPr>
          <w:rFonts w:hint="eastAsia" w:ascii="宋体" w:hAnsi="宋体"/>
          <w:b/>
          <w:bCs/>
          <w:color w:val="000000" w:themeColor="text1"/>
          <w:highlight w:val="none"/>
        </w:rPr>
        <w:t xml:space="preserve"> </w:t>
      </w:r>
      <w:r>
        <w:rPr>
          <w:color w:val="000000" w:themeColor="text1"/>
          <w:highlight w:val="none"/>
        </w:rPr>
      </w:r>
    </w:p>
    <w:p>
      <w:pPr>
        <w:spacing w:line="360" w:lineRule="auto"/>
        <w:rPr>
          <w:rFonts w:hint="eastAsia" w:ascii="宋体" w:hAnsi="宋体"/>
          <w:b/>
          <w:bCs/>
          <w:color w:val="000000" w:themeColor="text1"/>
          <w:highlight w:val="none"/>
        </w:rPr>
      </w:pPr>
      <w:r>
        <w:rPr>
          <w:rFonts w:hint="eastAsia" w:ascii="宋体" w:hAnsi="宋体"/>
          <w:b/>
          <w:bCs/>
          <w:color w:val="000000" w:themeColor="text1"/>
          <w:highlight w:val="none"/>
        </w:rPr>
        <w:t xml:space="preserve"> </w:t>
      </w:r>
      <w:r>
        <w:rPr>
          <w:color w:val="000000" w:themeColor="text1"/>
          <w:highlight w:val="none"/>
        </w:rPr>
      </w:r>
    </w:p>
    <w:p>
      <w:pPr>
        <w:spacing w:line="360" w:lineRule="auto"/>
        <w:rPr>
          <w:rFonts w:hint="eastAsia" w:ascii="宋体" w:hAnsi="宋体"/>
          <w:b/>
          <w:bCs/>
          <w:color w:val="000000" w:themeColor="text1"/>
          <w:highlight w:val="none"/>
        </w:rPr>
      </w:pPr>
      <w:r>
        <w:rPr>
          <w:rFonts w:hint="eastAsia" w:ascii="宋体" w:hAnsi="宋体"/>
          <w:b/>
          <w:bCs/>
          <w:color w:val="000000" w:themeColor="text1"/>
          <w:highlight w:val="none"/>
        </w:rPr>
        <w:t xml:space="preserve"> </w:t>
      </w:r>
      <w:r>
        <w:rPr>
          <w:color w:val="000000" w:themeColor="text1"/>
          <w:highlight w:val="none"/>
        </w:rPr>
      </w:r>
    </w:p>
    <w:p>
      <w:pPr>
        <w:jc w:val="center"/>
        <w:spacing w:line="360" w:lineRule="auto"/>
        <w:rPr>
          <w:rFonts w:hint="eastAsia" w:ascii="宋体" w:hAnsi="宋体"/>
          <w:b/>
          <w:bCs/>
          <w:color w:val="000000" w:themeColor="text1"/>
          <w:highlight w:val="none"/>
        </w:rPr>
        <w:outlineLvl w:val="0"/>
      </w:pPr>
      <w:r>
        <w:rPr>
          <w:color w:val="000000" w:themeColor="text1"/>
          <w:highlight w:val="none"/>
        </w:rPr>
      </w:r>
      <w:bookmarkStart w:id="111" w:name="_Toc5876"/>
      <w:r>
        <w:rPr>
          <w:color w:val="000000" w:themeColor="text1"/>
          <w:highlight w:val="none"/>
        </w:rPr>
      </w:r>
      <w:bookmarkEnd w:id="111"/>
      <w:r>
        <w:rPr>
          <w:rFonts w:hint="eastAsia" w:ascii="宋体" w:hAnsi="宋体"/>
          <w:b/>
          <w:bCs/>
          <w:color w:val="000000" w:themeColor="text1"/>
          <w:sz w:val="28"/>
          <w:szCs w:val="28"/>
          <w:highlight w:val="none"/>
        </w:rPr>
        <w:t xml:space="preserve">节能产品认证证书</w:t>
      </w:r>
      <w:r>
        <w:rPr>
          <w:color w:val="000000" w:themeColor="text1"/>
          <w:highlight w:val="none"/>
        </w:rPr>
      </w:r>
    </w:p>
    <w:p>
      <w:pPr>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（提供国家确定的认证机构出具的、处于有效期之内的产品认证证书）</w:t>
      </w:r>
      <w:r>
        <w:rPr>
          <w:color w:val="000000" w:themeColor="text1"/>
          <w:highlight w:val="none"/>
        </w:rPr>
      </w:r>
    </w:p>
    <w:p>
      <w:pPr>
        <w:spacing w:line="360" w:lineRule="auto"/>
        <w:rPr>
          <w:rFonts w:hint="eastAsia" w:ascii="宋体" w:hAnsi="宋体"/>
          <w:b/>
          <w:bCs/>
          <w:color w:val="000000" w:themeColor="text1"/>
          <w:highlight w:val="none"/>
        </w:rPr>
      </w:pPr>
      <w:r>
        <w:rPr>
          <w:rFonts w:hint="eastAsia" w:ascii="宋体" w:hAnsi="宋体"/>
          <w:b/>
          <w:bCs/>
          <w:color w:val="000000" w:themeColor="text1"/>
          <w:highlight w:val="none"/>
        </w:rPr>
        <w:t xml:space="preserve"> </w:t>
      </w:r>
      <w:r>
        <w:rPr>
          <w:color w:val="000000" w:themeColor="text1"/>
          <w:highlight w:val="none"/>
        </w:rPr>
      </w:r>
    </w:p>
    <w:p>
      <w:pPr>
        <w:spacing w:line="360" w:lineRule="auto"/>
        <w:rPr>
          <w:rFonts w:hint="eastAsia" w:ascii="宋体" w:hAnsi="宋体"/>
          <w:b/>
          <w:bCs/>
          <w:color w:val="000000" w:themeColor="text1"/>
          <w:highlight w:val="none"/>
        </w:rPr>
      </w:pPr>
      <w:r>
        <w:rPr>
          <w:rFonts w:hint="eastAsia" w:ascii="宋体" w:hAnsi="宋体"/>
          <w:b/>
          <w:bCs/>
          <w:color w:val="000000" w:themeColor="text1"/>
          <w:highlight w:val="none"/>
        </w:rPr>
        <w:t xml:space="preserve"> </w:t>
      </w:r>
      <w:r>
        <w:rPr>
          <w:color w:val="000000" w:themeColor="text1"/>
          <w:highlight w:val="none"/>
        </w:rPr>
      </w:r>
    </w:p>
    <w:p>
      <w:pPr>
        <w:spacing w:line="360" w:lineRule="auto"/>
        <w:rPr>
          <w:rFonts w:hint="eastAsia" w:ascii="宋体" w:hAnsi="宋体"/>
          <w:b/>
          <w:bCs/>
          <w:color w:val="000000" w:themeColor="text1"/>
          <w:highlight w:val="none"/>
        </w:rPr>
      </w:pPr>
      <w:r>
        <w:rPr>
          <w:rFonts w:hint="eastAsia" w:ascii="宋体" w:hAnsi="宋体"/>
          <w:b/>
          <w:bCs/>
          <w:color w:val="000000" w:themeColor="text1"/>
          <w:highlight w:val="none"/>
        </w:rPr>
        <w:t xml:space="preserve"> </w:t>
      </w:r>
      <w:r>
        <w:rPr>
          <w:color w:val="000000" w:themeColor="text1"/>
          <w:highlight w:val="none"/>
        </w:rPr>
      </w:r>
    </w:p>
    <w:p>
      <w:pPr>
        <w:spacing w:line="360" w:lineRule="auto"/>
        <w:rPr>
          <w:rFonts w:hint="eastAsia" w:ascii="宋体" w:hAnsi="宋体"/>
          <w:b/>
          <w:bCs/>
          <w:color w:val="000000" w:themeColor="text1"/>
          <w:highlight w:val="none"/>
        </w:rPr>
      </w:pPr>
      <w:r>
        <w:rPr>
          <w:rFonts w:hint="eastAsia" w:ascii="宋体" w:hAnsi="宋体"/>
          <w:b/>
          <w:bCs/>
          <w:color w:val="000000" w:themeColor="text1"/>
          <w:highlight w:val="none"/>
        </w:rPr>
        <w:t xml:space="preserve"> </w:t>
      </w:r>
      <w:r>
        <w:rPr>
          <w:color w:val="000000" w:themeColor="text1"/>
          <w:highlight w:val="none"/>
        </w:rPr>
      </w:r>
    </w:p>
    <w:p>
      <w:pPr>
        <w:spacing w:line="360" w:lineRule="auto"/>
        <w:rPr>
          <w:rFonts w:hint="eastAsia" w:ascii="宋体" w:hAnsi="宋体"/>
          <w:b/>
          <w:bCs/>
          <w:color w:val="000000" w:themeColor="text1"/>
          <w:highlight w:val="none"/>
        </w:rPr>
      </w:pPr>
      <w:r>
        <w:rPr>
          <w:rFonts w:hint="eastAsia" w:ascii="宋体" w:hAnsi="宋体"/>
          <w:b/>
          <w:bCs/>
          <w:color w:val="000000" w:themeColor="text1"/>
          <w:highlight w:val="none"/>
        </w:rPr>
        <w:t xml:space="preserve"> </w:t>
      </w:r>
      <w:r>
        <w:rPr>
          <w:color w:val="000000" w:themeColor="text1"/>
          <w:highlight w:val="none"/>
        </w:rPr>
      </w:r>
    </w:p>
    <w:p>
      <w:pPr>
        <w:jc w:val="center"/>
        <w:spacing w:line="360" w:lineRule="auto"/>
        <w:rPr>
          <w:rFonts w:hint="eastAsia" w:ascii="宋体" w:hAnsi="宋体"/>
          <w:b/>
          <w:bCs/>
          <w:color w:val="000000" w:themeColor="text1"/>
          <w:highlight w:val="none"/>
        </w:rPr>
        <w:outlineLvl w:val="0"/>
      </w:pPr>
      <w:r>
        <w:rPr>
          <w:color w:val="000000" w:themeColor="text1"/>
          <w:highlight w:val="none"/>
        </w:rPr>
      </w:r>
      <w:bookmarkStart w:id="112" w:name="_Toc16386"/>
      <w:r>
        <w:rPr>
          <w:color w:val="000000" w:themeColor="text1"/>
          <w:highlight w:val="none"/>
        </w:rPr>
      </w:r>
      <w:bookmarkEnd w:id="112"/>
      <w:r>
        <w:rPr>
          <w:rFonts w:hint="eastAsia" w:ascii="宋体" w:hAnsi="宋体"/>
          <w:b/>
          <w:bCs/>
          <w:color w:val="000000" w:themeColor="text1"/>
          <w:sz w:val="28"/>
          <w:szCs w:val="28"/>
          <w:highlight w:val="none"/>
        </w:rPr>
        <w:t xml:space="preserve">环境标志产品认证证书</w:t>
      </w:r>
      <w:r>
        <w:rPr>
          <w:color w:val="000000" w:themeColor="text1"/>
          <w:highlight w:val="none"/>
        </w:rPr>
      </w:r>
    </w:p>
    <w:p>
      <w:pPr>
        <w:spacing w:line="360" w:lineRule="auto"/>
        <w:rPr>
          <w:rFonts w:hint="eastAsia"/>
          <w:color w:val="000000" w:themeColor="text1"/>
          <w:highlight w:val="none"/>
        </w:rPr>
      </w:pPr>
      <w:r>
        <w:rPr>
          <w:rFonts w:hint="eastAsia" w:ascii="宋体" w:hAnsi="宋体"/>
          <w:color w:val="000000" w:themeColor="text1"/>
          <w:highlight w:val="none"/>
        </w:rPr>
        <w:t xml:space="preserve">（提供国家确定的认证机构出具的、处于有效期之内的产品认证证书）</w:t>
      </w:r>
      <w:r>
        <w:rPr>
          <w:color w:val="000000" w:themeColor="text1"/>
          <w:highlight w:val="none"/>
        </w:rPr>
      </w:r>
    </w:p>
    <w:p>
      <w:pPr>
        <w:spacing w:line="360" w:lineRule="auto"/>
        <w:rPr>
          <w:rFonts w:ascii="宋体" w:hAnsi="宋体"/>
          <w:b/>
          <w:bCs/>
          <w:color w:val="000000" w:themeColor="text1"/>
          <w:highlight w:val="none"/>
        </w:rPr>
      </w:pPr>
      <w:r>
        <w:rPr>
          <w:rFonts w:hint="eastAsia" w:ascii="宋体" w:hAnsi="宋体"/>
          <w:b/>
          <w:bCs/>
          <w:color w:val="000000" w:themeColor="text1"/>
          <w:highlight w:val="none"/>
        </w:rPr>
        <w:t xml:space="preserve"> </w:t>
      </w:r>
      <w:r>
        <w:rPr>
          <w:color w:val="000000" w:themeColor="text1"/>
          <w:highlight w:val="none"/>
        </w:rPr>
      </w:r>
    </w:p>
    <w:p>
      <w:pPr>
        <w:spacing w:line="360" w:lineRule="auto"/>
        <w:rPr>
          <w:rFonts w:hint="eastAsia" w:ascii="宋体" w:hAnsi="宋体"/>
          <w:b/>
          <w:bCs/>
          <w:color w:val="000000" w:themeColor="text1"/>
          <w:highlight w:val="none"/>
        </w:rPr>
      </w:pPr>
      <w:r>
        <w:rPr>
          <w:rFonts w:hint="eastAsia" w:ascii="宋体" w:hAnsi="宋体"/>
          <w:b/>
          <w:bCs/>
          <w:color w:val="000000" w:themeColor="text1"/>
          <w:highlight w:val="none"/>
        </w:rPr>
        <w:t xml:space="preserve"> </w:t>
      </w:r>
      <w:r>
        <w:rPr>
          <w:color w:val="000000" w:themeColor="text1"/>
          <w:highlight w:val="none"/>
        </w:rPr>
      </w:r>
    </w:p>
    <w:p>
      <w:pPr>
        <w:spacing w:line="360" w:lineRule="auto"/>
        <w:rPr>
          <w:rFonts w:hint="eastAsia" w:ascii="宋体" w:hAnsi="宋体"/>
          <w:b/>
          <w:bCs/>
          <w:color w:val="000000" w:themeColor="text1"/>
          <w:highlight w:val="none"/>
        </w:rPr>
      </w:pPr>
      <w:r>
        <w:rPr>
          <w:rFonts w:hint="eastAsia" w:ascii="宋体" w:hAnsi="宋体"/>
          <w:b/>
          <w:bCs/>
          <w:color w:val="000000" w:themeColor="text1"/>
          <w:highlight w:val="none"/>
        </w:rPr>
        <w:t xml:space="preserve"> </w:t>
      </w:r>
      <w:r>
        <w:rPr>
          <w:color w:val="000000" w:themeColor="text1"/>
          <w:highlight w:val="none"/>
        </w:rPr>
      </w:r>
    </w:p>
    <w:p>
      <w:pPr>
        <w:spacing w:line="360" w:lineRule="auto"/>
        <w:rPr>
          <w:rFonts w:hint="eastAsia" w:ascii="宋体" w:hAnsi="宋体"/>
          <w:b/>
          <w:bCs/>
          <w:color w:val="000000" w:themeColor="text1"/>
          <w:highlight w:val="none"/>
        </w:rPr>
      </w:pPr>
      <w:r>
        <w:rPr>
          <w:rFonts w:hint="eastAsia" w:ascii="宋体" w:hAnsi="宋体"/>
          <w:b/>
          <w:bCs/>
          <w:color w:val="000000" w:themeColor="text1"/>
          <w:highlight w:val="none"/>
        </w:rPr>
        <w:t xml:space="preserve"> </w:t>
      </w:r>
      <w:r>
        <w:rPr>
          <w:color w:val="000000" w:themeColor="text1"/>
          <w:highlight w:val="none"/>
        </w:rPr>
      </w:r>
    </w:p>
    <w:p>
      <w:pPr>
        <w:spacing w:line="360" w:lineRule="auto"/>
        <w:rPr>
          <w:rFonts w:hint="eastAsia" w:ascii="宋体" w:hAnsi="宋体"/>
          <w:b/>
          <w:bCs/>
          <w:color w:val="000000" w:themeColor="text1"/>
          <w:highlight w:val="none"/>
        </w:rPr>
      </w:pPr>
      <w:r>
        <w:rPr>
          <w:rFonts w:hint="eastAsia" w:ascii="宋体" w:hAnsi="宋体"/>
          <w:b/>
          <w:bCs/>
          <w:color w:val="000000" w:themeColor="text1"/>
          <w:highlight w:val="none"/>
        </w:rPr>
        <w:t xml:space="preserve"> </w:t>
      </w:r>
      <w:r>
        <w:rPr>
          <w:color w:val="000000" w:themeColor="text1"/>
          <w:highlight w:val="none"/>
        </w:rPr>
      </w:r>
    </w:p>
    <w:p>
      <w:pPr>
        <w:jc w:val="center"/>
        <w:spacing w:line="360" w:lineRule="auto"/>
        <w:rPr>
          <w:rFonts w:hint="eastAsia" w:ascii="宋体" w:hAnsi="宋体"/>
          <w:b/>
          <w:bCs/>
          <w:color w:val="000000" w:themeColor="text1"/>
          <w:sz w:val="28"/>
          <w:szCs w:val="28"/>
          <w:highlight w:val="none"/>
        </w:rPr>
        <w:outlineLvl w:val="0"/>
      </w:pPr>
      <w:r>
        <w:rPr>
          <w:color w:val="000000" w:themeColor="text1"/>
          <w:highlight w:val="none"/>
        </w:rPr>
      </w:r>
      <w:bookmarkStart w:id="113" w:name="_Toc1060"/>
      <w:r>
        <w:rPr>
          <w:color w:val="000000" w:themeColor="text1"/>
          <w:highlight w:val="none"/>
        </w:rPr>
      </w:r>
      <w:bookmarkEnd w:id="113"/>
      <w:r>
        <w:rPr>
          <w:rFonts w:hint="eastAsia" w:ascii="宋体" w:hAnsi="宋体"/>
          <w:b/>
          <w:bCs/>
          <w:color w:val="000000" w:themeColor="text1"/>
          <w:sz w:val="28"/>
          <w:szCs w:val="28"/>
          <w:highlight w:val="none"/>
        </w:rPr>
        <w:t xml:space="preserve">进口产品转让技术、消化吸收再创新方案</w:t>
      </w:r>
      <w:r>
        <w:rPr>
          <w:color w:val="000000" w:themeColor="text1"/>
          <w:highlight w:val="none"/>
        </w:rPr>
      </w:r>
    </w:p>
    <w:p>
      <w:pPr>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（对于允许进口产品参加的项目）</w:t>
      </w:r>
      <w:r>
        <w:rPr>
          <w:color w:val="000000" w:themeColor="text1"/>
          <w:highlight w:val="none"/>
        </w:rPr>
      </w:r>
    </w:p>
    <w:p>
      <w:pPr>
        <w:pStyle w:val="898"/>
        <w:spacing w:line="360" w:lineRule="auto"/>
        <w:rPr>
          <w:color w:val="000000" w:themeColor="text1"/>
          <w:highlight w:val="none"/>
        </w:rPr>
        <w:outlineLvl w:val="1"/>
      </w:pPr>
      <w:r>
        <w:rPr>
          <w:color w:val="000000" w:themeColor="text1"/>
          <w:highlight w:val="none"/>
        </w:rPr>
      </w:r>
      <w:r>
        <w:rPr>
          <w:color w:val="000000" w:themeColor="text1"/>
          <w:highlight w:val="none"/>
        </w:rPr>
      </w:r>
    </w:p>
    <w:p>
      <w:pPr>
        <w:pStyle w:val="898"/>
        <w:spacing w:line="360" w:lineRule="auto"/>
        <w:rPr>
          <w:color w:val="000000" w:themeColor="text1"/>
          <w:highlight w:val="none"/>
        </w:rPr>
        <w:outlineLvl w:val="1"/>
      </w:pPr>
      <w:r>
        <w:rPr>
          <w:color w:val="000000" w:themeColor="text1"/>
          <w:highlight w:val="none"/>
        </w:rPr>
      </w:r>
      <w:r>
        <w:rPr>
          <w:color w:val="000000" w:themeColor="text1"/>
          <w:highlight w:val="none"/>
        </w:rPr>
      </w:r>
    </w:p>
    <w:p>
      <w:pPr>
        <w:pStyle w:val="898"/>
        <w:spacing w:line="360" w:lineRule="auto"/>
        <w:rPr>
          <w:color w:val="000000" w:themeColor="text1"/>
          <w:highlight w:val="none"/>
        </w:rPr>
        <w:outlineLvl w:val="1"/>
      </w:pPr>
      <w:r>
        <w:rPr>
          <w:color w:val="000000" w:themeColor="text1"/>
          <w:highlight w:val="none"/>
        </w:rPr>
      </w:r>
      <w:r>
        <w:rPr>
          <w:color w:val="000000" w:themeColor="text1"/>
          <w:highlight w:val="none"/>
        </w:rPr>
      </w:r>
    </w:p>
    <w:p>
      <w:pPr>
        <w:pStyle w:val="898"/>
        <w:spacing w:line="360" w:lineRule="auto"/>
        <w:rPr>
          <w:color w:val="000000" w:themeColor="text1"/>
          <w:highlight w:val="none"/>
        </w:rPr>
        <w:outlineLvl w:val="1"/>
      </w:pPr>
      <w:r>
        <w:rPr>
          <w:color w:val="000000" w:themeColor="text1"/>
          <w:highlight w:val="none"/>
        </w:rPr>
      </w:r>
      <w:bookmarkStart w:id="114" w:name="_Toc514054497"/>
      <w:r>
        <w:rPr>
          <w:color w:val="000000" w:themeColor="text1"/>
          <w:highlight w:val="none"/>
        </w:rPr>
      </w:r>
      <w:bookmarkStart w:id="115" w:name="_Toc16234"/>
      <w:r>
        <w:rPr>
          <w:color w:val="000000" w:themeColor="text1"/>
          <w:highlight w:val="none"/>
        </w:rPr>
        <w:t xml:space="preserve">十</w:t>
      </w:r>
      <w:r>
        <w:rPr>
          <w:rFonts w:hint="eastAsia"/>
          <w:color w:val="000000" w:themeColor="text1"/>
          <w:highlight w:val="none"/>
          <w:lang w:val="en-US" w:eastAsia="zh-CN"/>
        </w:rPr>
        <w:t xml:space="preserve">三</w:t>
      </w:r>
      <w:r>
        <w:rPr>
          <w:color w:val="000000" w:themeColor="text1"/>
          <w:highlight w:val="none"/>
        </w:rPr>
        <w:t xml:space="preserve">、响应偏差表</w:t>
      </w:r>
      <w:bookmarkEnd w:id="114"/>
      <w:r>
        <w:rPr>
          <w:color w:val="000000" w:themeColor="text1"/>
          <w:highlight w:val="none"/>
        </w:rPr>
      </w:r>
      <w:bookmarkEnd w:id="115"/>
      <w:r>
        <w:rPr>
          <w:color w:val="000000" w:themeColor="text1"/>
          <w:highlight w:val="none"/>
        </w:rPr>
      </w:r>
      <w:r>
        <w:rPr>
          <w:color w:val="000000" w:themeColor="text1"/>
          <w:highlight w:val="none"/>
        </w:rPr>
      </w:r>
    </w:p>
    <w:p>
      <w:pPr>
        <w:pStyle w:val="899"/>
        <w:jc w:val="center"/>
        <w:spacing w:line="360" w:lineRule="auto"/>
        <w:rPr>
          <w:rFonts w:hint="eastAsia"/>
          <w:color w:val="000000" w:themeColor="text1"/>
          <w:sz w:val="32"/>
          <w:szCs w:val="32"/>
          <w:highlight w:val="none"/>
        </w:rPr>
      </w:pPr>
      <w:r>
        <w:rPr>
          <w:color w:val="000000" w:themeColor="text1"/>
          <w:highlight w:val="none"/>
        </w:rPr>
      </w:r>
      <w:bookmarkStart w:id="116" w:name="_Toc29509_WPSOffice_Level2"/>
      <w:r>
        <w:rPr>
          <w:color w:val="000000" w:themeColor="text1"/>
          <w:highlight w:val="none"/>
        </w:rPr>
      </w:r>
      <w:r>
        <w:rPr>
          <w:color w:val="000000" w:themeColor="text1"/>
          <w:highlight w:val="none"/>
        </w:rPr>
      </w:r>
    </w:p>
    <w:p>
      <w:pPr>
        <w:pStyle w:val="899"/>
        <w:jc w:val="center"/>
        <w:spacing w:line="360" w:lineRule="auto"/>
        <w:rPr>
          <w:rFonts w:hint="eastAsia"/>
          <w:b/>
          <w:bCs/>
          <w:color w:val="000000" w:themeColor="text1"/>
          <w:sz w:val="32"/>
          <w:szCs w:val="32"/>
          <w:highlight w:val="none"/>
        </w:rPr>
      </w:pPr>
      <w:r>
        <w:rPr>
          <w:rFonts w:hint="eastAsia"/>
          <w:b/>
          <w:bCs/>
          <w:color w:val="000000" w:themeColor="text1"/>
          <w:sz w:val="32"/>
          <w:szCs w:val="32"/>
          <w:highlight w:val="none"/>
        </w:rPr>
        <w:t xml:space="preserve">（一）</w:t>
      </w:r>
      <w:bookmarkEnd w:id="116"/>
      <w:r>
        <w:rPr>
          <w:rFonts w:hint="eastAsia"/>
          <w:b/>
          <w:bCs/>
          <w:color w:val="000000" w:themeColor="text1"/>
          <w:sz w:val="32"/>
          <w:szCs w:val="32"/>
          <w:highlight w:val="none"/>
        </w:rPr>
        <w:t xml:space="preserve">技术要求响应及偏离表</w:t>
      </w:r>
      <w:r>
        <w:rPr>
          <w:color w:val="000000" w:themeColor="text1"/>
          <w:highlight w:val="none"/>
        </w:rPr>
      </w:r>
    </w:p>
    <w:tbl>
      <w:tblPr>
        <w:tblStyle w:val="671"/>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rPr>
                <w:color w:val="000000" w:themeColor="text1"/>
                <w:sz w:val="21"/>
                <w:szCs w:val="21"/>
                <w:highlight w:val="none"/>
              </w:rPr>
            </w:pPr>
            <w:r>
              <w:rPr>
                <w:rFonts w:hint="eastAsia" w:ascii="宋体" w:hAnsi="宋体" w:cs="宋体"/>
                <w:color w:val="000000" w:themeColor="text1"/>
                <w:sz w:val="21"/>
                <w:szCs w:val="21"/>
                <w:highlight w:val="none"/>
              </w:rPr>
              <w:t xml:space="preserve">序号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rPr>
                <w:color w:val="000000" w:themeColor="text1"/>
                <w:sz w:val="21"/>
                <w:szCs w:val="21"/>
                <w:highlight w:val="none"/>
              </w:rPr>
            </w:pPr>
            <w:r>
              <w:rPr>
                <w:rFonts w:hint="eastAsia" w:ascii="宋体" w:hAnsi="宋体" w:cs="宋体"/>
                <w:color w:val="000000" w:themeColor="text1"/>
                <w:sz w:val="21"/>
                <w:szCs w:val="21"/>
                <w:highlight w:val="none"/>
              </w:rPr>
              <w:t xml:space="preserve">招标文件要求</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rPr>
                <w:color w:val="000000" w:themeColor="text1"/>
                <w:sz w:val="21"/>
                <w:szCs w:val="21"/>
                <w:highlight w:val="none"/>
              </w:rPr>
            </w:pPr>
            <w:r>
              <w:rPr>
                <w:rFonts w:hint="eastAsia" w:ascii="宋体" w:hAnsi="宋体" w:cs="宋体"/>
                <w:color w:val="000000" w:themeColor="text1"/>
                <w:sz w:val="21"/>
                <w:szCs w:val="21"/>
                <w:highlight w:val="none"/>
              </w:rPr>
              <w:t xml:space="preserve">投标响应情况</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rPr>
                <w:color w:val="000000" w:themeColor="text1"/>
                <w:sz w:val="21"/>
                <w:szCs w:val="21"/>
                <w:highlight w:val="none"/>
              </w:rPr>
            </w:pPr>
            <w:r>
              <w:rPr>
                <w:rFonts w:hint="eastAsia" w:ascii="宋体" w:hAnsi="宋体" w:cs="宋体"/>
                <w:color w:val="000000" w:themeColor="text1"/>
                <w:sz w:val="21"/>
                <w:szCs w:val="21"/>
                <w:highlight w:val="none"/>
              </w:rPr>
              <w:t xml:space="preserve">超出、符合或偏离</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rPr>
                <w:color w:val="000000" w:themeColor="text1"/>
                <w:sz w:val="21"/>
                <w:szCs w:val="21"/>
                <w:highlight w:val="none"/>
              </w:rPr>
            </w:pPr>
            <w:r>
              <w:rPr>
                <w:rFonts w:hint="eastAsia" w:ascii="宋体" w:hAnsi="宋体" w:cs="宋体"/>
                <w:color w:val="000000" w:themeColor="text1"/>
                <w:sz w:val="21"/>
                <w:szCs w:val="21"/>
                <w:highlight w:val="none"/>
              </w:rPr>
              <w:t xml:space="preserve">证明</w:t>
            </w:r>
            <w:r>
              <w:rPr>
                <w:color w:val="000000" w:themeColor="text1"/>
                <w:highlight w:val="none"/>
              </w:rPr>
            </w:r>
          </w:p>
          <w:p>
            <w:pPr>
              <w:pStyle w:val="852"/>
              <w:jc w:val="center"/>
              <w:spacing w:beforeAutospacing="0" w:afterAutospacing="0"/>
              <w:rPr>
                <w:color w:val="000000" w:themeColor="text1"/>
                <w:sz w:val="21"/>
                <w:szCs w:val="21"/>
                <w:highlight w:val="none"/>
              </w:rPr>
            </w:pPr>
            <w:r>
              <w:rPr>
                <w:rFonts w:hint="eastAsia" w:ascii="宋体" w:hAnsi="宋体" w:cs="宋体"/>
                <w:color w:val="000000" w:themeColor="text1"/>
                <w:sz w:val="21"/>
                <w:szCs w:val="21"/>
                <w:highlight w:val="none"/>
              </w:rPr>
              <w:t xml:space="preserve">材料</w:t>
            </w:r>
            <w:r>
              <w:rPr>
                <w:color w:val="000000" w:themeColor="text1"/>
                <w:highlight w:val="none"/>
              </w:rP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rPr>
                <w:color w:val="000000" w:themeColor="text1"/>
                <w:sz w:val="21"/>
                <w:szCs w:val="21"/>
                <w:highlight w:val="none"/>
              </w:rPr>
            </w:pPr>
            <w:r>
              <w:rPr>
                <w:rFonts w:hint="eastAsia" w:ascii="宋体" w:hAnsi="宋体" w:cs="宋体"/>
                <w:color w:val="000000" w:themeColor="text1"/>
                <w:sz w:val="21"/>
                <w:szCs w:val="21"/>
                <w:highlight w:val="none"/>
              </w:rPr>
              <w:t xml:space="preserve">……</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r>
    </w:tbl>
    <w:p>
      <w:pPr>
        <w:pStyle w:val="852"/>
        <w:ind w:firstLine="630"/>
        <w:jc w:val="both"/>
        <w:spacing w:beforeAutospacing="0" w:afterAutospacing="0"/>
        <w:rPr>
          <w:color w:val="000000" w:themeColor="text1"/>
          <w:highlight w:val="none"/>
        </w:rPr>
      </w:pPr>
      <w:r>
        <w:rPr>
          <w:rFonts w:hint="eastAsia" w:ascii="宋体" w:hAnsi="宋体" w:cs="宋体"/>
          <w:color w:val="000000" w:themeColor="text1"/>
          <w:sz w:val="21"/>
          <w:szCs w:val="21"/>
          <w:highlight w:val="none"/>
        </w:rPr>
        <w:t xml:space="preserve">注： 行数不够，可自行添加。</w:t>
      </w:r>
      <w:r>
        <w:rPr>
          <w:color w:val="000000" w:themeColor="text1"/>
          <w:highlight w:val="none"/>
        </w:rPr>
      </w:r>
    </w:p>
    <w:p>
      <w:pPr>
        <w:pStyle w:val="902"/>
        <w:jc w:val="center"/>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902"/>
        <w:jc w:val="center"/>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902"/>
        <w:jc w:val="center"/>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902"/>
        <w:jc w:val="center"/>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902"/>
        <w:jc w:val="center"/>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902"/>
        <w:jc w:val="center"/>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902"/>
        <w:jc w:val="center"/>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902"/>
        <w:jc w:val="center"/>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902"/>
        <w:jc w:val="center"/>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902"/>
        <w:jc w:val="center"/>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99"/>
        <w:jc w:val="center"/>
        <w:spacing w:line="360" w:lineRule="auto"/>
        <w:rPr>
          <w:rFonts w:hint="eastAsia" w:ascii="Times New Roman" w:hAnsi="Times New Roman" w:eastAsia="宋体" w:cs="Times New Roman"/>
          <w:b/>
          <w:bCs/>
          <w:color w:val="000000" w:themeColor="text1"/>
          <w:sz w:val="32"/>
          <w:szCs w:val="32"/>
          <w:highlight w:val="none"/>
        </w:rPr>
      </w:pPr>
      <w:r>
        <w:rPr>
          <w:color w:val="000000" w:themeColor="text1"/>
          <w:highlight w:val="none"/>
        </w:rPr>
      </w:r>
      <w:bookmarkStart w:id="117" w:name="_Toc9396"/>
      <w:r>
        <w:rPr>
          <w:color w:val="000000" w:themeColor="text1"/>
          <w:highlight w:val="none"/>
        </w:rPr>
      </w:r>
      <w:bookmarkStart w:id="118" w:name="_Toc514054498"/>
      <w:r>
        <w:rPr>
          <w:color w:val="000000" w:themeColor="text1"/>
          <w:highlight w:val="none"/>
        </w:rPr>
      </w:r>
      <w:bookmarkStart w:id="119" w:name="_Toc3171_WPSOffice_Level2"/>
      <w:r>
        <w:rPr>
          <w:rFonts w:hint="eastAsia" w:ascii="Times New Roman" w:hAnsi="Times New Roman" w:eastAsia="宋体" w:cs="Times New Roman"/>
          <w:b/>
          <w:bCs/>
          <w:color w:val="000000" w:themeColor="text1"/>
          <w:sz w:val="32"/>
          <w:szCs w:val="32"/>
          <w:highlight w:val="none"/>
          <w:lang w:eastAsia="zh-CN"/>
        </w:rPr>
        <w:t xml:space="preserve">（二）</w:t>
      </w:r>
      <w:bookmarkEnd w:id="117"/>
      <w:r>
        <w:rPr>
          <w:color w:val="000000" w:themeColor="text1"/>
          <w:highlight w:val="none"/>
        </w:rPr>
      </w:r>
      <w:bookmarkEnd w:id="118"/>
      <w:r>
        <w:rPr>
          <w:color w:val="000000" w:themeColor="text1"/>
          <w:highlight w:val="none"/>
        </w:rPr>
      </w:r>
      <w:bookmarkEnd w:id="119"/>
      <w:r>
        <w:rPr>
          <w:color w:val="000000" w:themeColor="text1"/>
          <w:highlight w:val="none"/>
        </w:rPr>
      </w:r>
      <w:bookmarkStart w:id="120" w:name="OLE_LINK18"/>
      <w:r>
        <w:rPr>
          <w:color w:val="000000" w:themeColor="text1"/>
          <w:highlight w:val="none"/>
        </w:rPr>
      </w:r>
      <w:bookmarkStart w:id="121" w:name="OLE_LINK24"/>
      <w:r>
        <w:rPr>
          <w:rFonts w:hint="eastAsia" w:ascii="Times New Roman" w:hAnsi="Times New Roman" w:eastAsia="宋体" w:cs="Times New Roman"/>
          <w:b/>
          <w:bCs/>
          <w:color w:val="000000" w:themeColor="text1"/>
          <w:sz w:val="32"/>
          <w:szCs w:val="32"/>
          <w:highlight w:val="none"/>
        </w:rPr>
        <w:t xml:space="preserve">商务要求响应及偏离表</w:t>
      </w:r>
      <w:bookmarkEnd w:id="120"/>
      <w:r>
        <w:rPr>
          <w:color w:val="000000" w:themeColor="text1"/>
          <w:highlight w:val="none"/>
        </w:rPr>
      </w:r>
      <w:r>
        <w:rPr>
          <w:color w:val="000000" w:themeColor="text1"/>
          <w:highlight w:val="none"/>
        </w:rPr>
      </w:r>
    </w:p>
    <w:tbl>
      <w:tblPr>
        <w:tblStyle w:val="671"/>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highlight w:val="none"/>
              </w:rPr>
            </w:r>
            <w:bookmarkStart w:id="122" w:name="_Hlt26609391"/>
            <w:r>
              <w:rPr>
                <w:color w:val="000000" w:themeColor="text1"/>
                <w:highlight w:val="none"/>
              </w:rPr>
            </w:r>
            <w:bookmarkStart w:id="123" w:name="_Hlt26782999"/>
            <w:r>
              <w:rPr>
                <w:color w:val="000000" w:themeColor="text1"/>
                <w:highlight w:val="none"/>
              </w:rPr>
            </w:r>
            <w:bookmarkStart w:id="124" w:name="_Hlt26671343"/>
            <w:r>
              <w:rPr>
                <w:color w:val="000000" w:themeColor="text1"/>
                <w:highlight w:val="none"/>
              </w:rPr>
            </w:r>
            <w:bookmarkStart w:id="125" w:name="_Hlt26955056"/>
            <w:r>
              <w:rPr>
                <w:color w:val="000000" w:themeColor="text1"/>
                <w:highlight w:val="none"/>
              </w:rPr>
            </w:r>
            <w:bookmarkStart w:id="126" w:name="_Hlt26580838"/>
            <w:r>
              <w:rPr>
                <w:color w:val="000000" w:themeColor="text1"/>
                <w:highlight w:val="none"/>
              </w:rPr>
            </w:r>
            <w:bookmarkStart w:id="127" w:name="_Hlt26955064"/>
            <w:r>
              <w:rPr>
                <w:color w:val="000000" w:themeColor="text1"/>
                <w:highlight w:val="none"/>
              </w:rPr>
            </w:r>
            <w:bookmarkStart w:id="128" w:name="_Hlt24879081"/>
            <w:r>
              <w:rPr>
                <w:color w:val="000000" w:themeColor="text1"/>
                <w:highlight w:val="none"/>
              </w:rPr>
            </w:r>
            <w:bookmarkStart w:id="129" w:name="_Hlt26671372"/>
            <w:r>
              <w:rPr>
                <w:color w:val="000000" w:themeColor="text1"/>
                <w:highlight w:val="none"/>
              </w:rPr>
            </w:r>
            <w:bookmarkStart w:id="130" w:name="OLE_LINK23"/>
            <w:r>
              <w:rPr>
                <w:rFonts w:hint="eastAsia" w:ascii="宋体" w:hAnsi="宋体" w:cs="宋体"/>
                <w:color w:val="000000" w:themeColor="text1"/>
                <w:sz w:val="21"/>
                <w:szCs w:val="21"/>
                <w:highlight w:val="none"/>
              </w:rPr>
              <w:t xml:space="preserve">序号</w:t>
            </w:r>
            <w:bookmarkEnd w:id="122"/>
            <w:r>
              <w:rPr>
                <w:color w:val="000000" w:themeColor="text1"/>
                <w:highlight w:val="none"/>
              </w:rPr>
            </w:r>
            <w:bookmarkEnd w:id="123"/>
            <w:r>
              <w:rPr>
                <w:color w:val="000000" w:themeColor="text1"/>
                <w:highlight w:val="none"/>
              </w:rPr>
            </w:r>
            <w:bookmarkEnd w:id="124"/>
            <w:r>
              <w:rPr>
                <w:color w:val="000000" w:themeColor="text1"/>
                <w:highlight w:val="none"/>
              </w:rPr>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color w:val="000000" w:themeColor="text1"/>
                <w:highlight w:val="none"/>
              </w:rPr>
            </w:r>
            <w:bookmarkEnd w:id="129"/>
            <w:r>
              <w:rPr>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rPr>
                <w:color w:val="000000" w:themeColor="text1"/>
                <w:sz w:val="21"/>
                <w:szCs w:val="21"/>
                <w:highlight w:val="none"/>
              </w:rPr>
            </w:pPr>
            <w:r>
              <w:rPr>
                <w:rFonts w:hint="eastAsia" w:ascii="宋体" w:hAnsi="宋体" w:cs="宋体"/>
                <w:color w:val="000000" w:themeColor="text1"/>
                <w:sz w:val="21"/>
                <w:szCs w:val="21"/>
                <w:highlight w:val="none"/>
              </w:rPr>
              <w:t xml:space="preserve">招标文件要求</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rPr>
                <w:color w:val="000000" w:themeColor="text1"/>
                <w:sz w:val="21"/>
                <w:szCs w:val="21"/>
                <w:highlight w:val="none"/>
              </w:rPr>
            </w:pPr>
            <w:r>
              <w:rPr>
                <w:rFonts w:hint="eastAsia" w:ascii="宋体" w:hAnsi="宋体" w:cs="宋体"/>
                <w:color w:val="000000" w:themeColor="text1"/>
                <w:sz w:val="21"/>
                <w:szCs w:val="21"/>
                <w:highlight w:val="none"/>
              </w:rPr>
              <w:t xml:space="preserve">投标响应情况</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rPr>
                <w:color w:val="000000" w:themeColor="text1"/>
                <w:sz w:val="21"/>
                <w:szCs w:val="21"/>
                <w:highlight w:val="none"/>
              </w:rPr>
            </w:pPr>
            <w:r>
              <w:rPr>
                <w:rFonts w:hint="eastAsia" w:ascii="宋体" w:hAnsi="宋体" w:cs="宋体"/>
                <w:color w:val="000000" w:themeColor="text1"/>
                <w:sz w:val="21"/>
                <w:szCs w:val="21"/>
                <w:highlight w:val="none"/>
              </w:rPr>
              <w:t xml:space="preserve">超出、符合或偏离</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rPr>
                <w:color w:val="000000" w:themeColor="text1"/>
                <w:sz w:val="21"/>
                <w:szCs w:val="21"/>
                <w:highlight w:val="none"/>
              </w:rPr>
            </w:pPr>
            <w:r>
              <w:rPr>
                <w:rFonts w:hint="eastAsia" w:ascii="宋体" w:hAnsi="宋体" w:cs="宋体"/>
                <w:color w:val="000000" w:themeColor="text1"/>
                <w:sz w:val="21"/>
                <w:szCs w:val="21"/>
                <w:highlight w:val="none"/>
              </w:rPr>
              <w:t xml:space="preserve">证明</w:t>
            </w:r>
            <w:r>
              <w:rPr>
                <w:color w:val="000000" w:themeColor="text1"/>
                <w:highlight w:val="none"/>
              </w:rPr>
            </w:r>
          </w:p>
          <w:p>
            <w:pPr>
              <w:pStyle w:val="852"/>
              <w:jc w:val="center"/>
              <w:spacing w:beforeAutospacing="0" w:afterAutospacing="0"/>
              <w:rPr>
                <w:color w:val="000000" w:themeColor="text1"/>
                <w:sz w:val="21"/>
                <w:szCs w:val="21"/>
                <w:highlight w:val="none"/>
              </w:rPr>
            </w:pPr>
            <w:r>
              <w:rPr>
                <w:rFonts w:hint="eastAsia" w:ascii="宋体" w:hAnsi="宋体" w:cs="宋体"/>
                <w:color w:val="000000" w:themeColor="text1"/>
                <w:sz w:val="21"/>
                <w:szCs w:val="21"/>
                <w:highlight w:val="none"/>
              </w:rPr>
              <w:t xml:space="preserve">材料</w:t>
            </w:r>
            <w:r>
              <w:rPr>
                <w:color w:val="000000" w:themeColor="text1"/>
                <w:highlight w:val="none"/>
              </w:rP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rPr>
                <w:color w:val="000000" w:themeColor="text1"/>
                <w:sz w:val="21"/>
                <w:szCs w:val="21"/>
                <w:highlight w:val="none"/>
              </w:rPr>
            </w:pPr>
            <w:r>
              <w:rPr>
                <w:rFonts w:hint="eastAsia" w:ascii="宋体" w:hAnsi="宋体" w:cs="宋体"/>
                <w:color w:val="000000" w:themeColor="text1"/>
                <w:sz w:val="21"/>
                <w:szCs w:val="21"/>
                <w:highlight w:val="none"/>
              </w:rPr>
              <w:t xml:space="preserve">……</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rPr>
                <w:color w:val="000000" w:themeColor="text1"/>
                <w:sz w:val="21"/>
                <w:szCs w:val="21"/>
                <w:highlight w:val="none"/>
              </w:rPr>
            </w:pPr>
            <w:r>
              <w:rPr>
                <w:color w:val="000000" w:themeColor="text1"/>
                <w:sz w:val="21"/>
                <w:szCs w:val="21"/>
                <w:highlight w:val="none"/>
              </w:rPr>
              <w:t xml:space="preserve"> </w:t>
            </w:r>
            <w:bookmarkEnd w:id="130"/>
            <w:r>
              <w:rPr>
                <w:color w:val="000000" w:themeColor="text1"/>
                <w:highlight w:val="none"/>
              </w:rPr>
            </w:r>
            <w:r>
              <w:rPr>
                <w:color w:val="000000" w:themeColor="text1"/>
                <w:highlight w:val="none"/>
              </w:rPr>
            </w:r>
          </w:p>
        </w:tc>
      </w:tr>
    </w:tbl>
    <w:p>
      <w:pPr>
        <w:pStyle w:val="852"/>
        <w:ind w:firstLine="630"/>
        <w:jc w:val="both"/>
        <w:spacing w:beforeAutospacing="0" w:afterAutospacing="0"/>
        <w:rPr>
          <w:color w:val="000000" w:themeColor="text1"/>
          <w:sz w:val="21"/>
          <w:szCs w:val="21"/>
          <w:highlight w:val="none"/>
        </w:rPr>
      </w:pPr>
      <w:r>
        <w:rPr>
          <w:rFonts w:hint="eastAsia" w:ascii="宋体" w:hAnsi="宋体" w:cs="宋体"/>
          <w:color w:val="000000" w:themeColor="text1"/>
          <w:sz w:val="21"/>
          <w:szCs w:val="21"/>
          <w:highlight w:val="none"/>
        </w:rPr>
        <w:t xml:space="preserve">注： 行数不够，可自行添加。</w:t>
      </w:r>
      <w:bookmarkEnd w:id="121"/>
      <w:r>
        <w:rPr>
          <w:color w:val="000000" w:themeColor="text1"/>
          <w:highlight w:val="none"/>
        </w:rPr>
      </w:r>
      <w:r>
        <w:rPr>
          <w:color w:val="000000" w:themeColor="text1"/>
          <w:highlight w:val="none"/>
        </w:rPr>
      </w:r>
    </w:p>
    <w:p>
      <w:pPr>
        <w:pStyle w:val="899"/>
        <w:spacing w:line="360" w:lineRule="auto"/>
        <w:rPr>
          <w:rFonts w:hint="eastAsia" w:ascii="宋体" w:hAnsi="宋体"/>
          <w:b/>
          <w:bCs/>
          <w:color w:val="000000" w:themeColor="text1"/>
          <w:sz w:val="24"/>
          <w:szCs w:val="28"/>
          <w:highlight w:val="none"/>
        </w:rPr>
      </w:pPr>
      <w:r>
        <w:rPr>
          <w:rFonts w:hint="eastAsia" w:ascii="宋体" w:hAnsi="宋体"/>
          <w:b/>
          <w:bCs/>
          <w:color w:val="000000" w:themeColor="text1"/>
          <w:sz w:val="24"/>
          <w:szCs w:val="28"/>
          <w:highlight w:val="none"/>
        </w:rPr>
      </w:r>
      <w:r>
        <w:rPr>
          <w:color w:val="000000" w:themeColor="text1"/>
          <w:highlight w:val="none"/>
        </w:rPr>
      </w:r>
    </w:p>
    <w:p>
      <w:pPr>
        <w:pStyle w:val="902"/>
        <w:spacing w:line="360" w:lineRule="auto"/>
        <w:rPr>
          <w:color w:val="000000" w:themeColor="text1"/>
          <w:highlight w:val="none"/>
        </w:rPr>
        <w:outlineLvl w:val="1"/>
      </w:pPr>
      <w:r>
        <w:rPr>
          <w:color w:val="000000" w:themeColor="text1"/>
          <w:highlight w:val="none"/>
        </w:rPr>
      </w:r>
      <w:bookmarkStart w:id="131" w:name="_Toc514054500"/>
      <w:r>
        <w:rPr>
          <w:color w:val="000000" w:themeColor="text1"/>
          <w:highlight w:val="none"/>
        </w:rPr>
        <w:br w:type="page" w:clear="all"/>
      </w:r>
      <w:bookmarkStart w:id="132" w:name="_Toc14591"/>
      <w:r>
        <w:rPr>
          <w:color w:val="000000" w:themeColor="text1"/>
          <w:highlight w:val="none"/>
        </w:rPr>
        <w:t xml:space="preserve">十</w:t>
      </w:r>
      <w:r>
        <w:rPr>
          <w:rFonts w:hint="eastAsia"/>
          <w:color w:val="000000" w:themeColor="text1"/>
          <w:highlight w:val="none"/>
          <w:lang w:val="en-US" w:eastAsia="zh-CN"/>
        </w:rPr>
        <w:t xml:space="preserve">四</w:t>
      </w:r>
      <w:r>
        <w:rPr>
          <w:color w:val="000000" w:themeColor="text1"/>
          <w:highlight w:val="none"/>
        </w:rPr>
        <w:t xml:space="preserve">、所投产品技术资料或样本等</w:t>
      </w:r>
      <w:bookmarkEnd w:id="131"/>
      <w:r>
        <w:rPr>
          <w:color w:val="000000" w:themeColor="text1"/>
          <w:highlight w:val="none"/>
        </w:rPr>
      </w:r>
      <w:bookmarkEnd w:id="132"/>
      <w:r>
        <w:rPr>
          <w:color w:val="000000" w:themeColor="text1"/>
          <w:highlight w:val="none"/>
        </w:rPr>
      </w:r>
      <w:r>
        <w:rPr>
          <w:color w:val="000000" w:themeColor="text1"/>
          <w:highlight w:val="none"/>
        </w:rPr>
      </w:r>
    </w:p>
    <w:p>
      <w:pPr>
        <w:pStyle w:val="903"/>
        <w:spacing w:line="360" w:lineRule="auto"/>
        <w:rPr>
          <w:rFonts w:hint="eastAsia"/>
          <w:color w:val="000000" w:themeColor="text1"/>
          <w:szCs w:val="21"/>
          <w:highlight w:val="none"/>
        </w:rPr>
      </w:pPr>
      <w:r>
        <w:rPr>
          <w:rFonts w:hint="eastAsia" w:ascii="宋体"/>
          <w:bCs/>
          <w:color w:val="000000" w:themeColor="text1"/>
          <w:szCs w:val="21"/>
          <w:highlight w:val="none"/>
        </w:rPr>
        <w:t xml:space="preserve">格式自拟，可附相关产品技术彩页</w:t>
      </w:r>
      <w:r>
        <w:rPr>
          <w:color w:val="000000" w:themeColor="text1"/>
          <w:highlight w:val="none"/>
        </w:rPr>
      </w:r>
    </w:p>
    <w:p>
      <w:pPr>
        <w:pStyle w:val="904"/>
        <w:spacing w:line="360" w:lineRule="auto"/>
        <w:rPr>
          <w:color w:val="000000" w:themeColor="text1"/>
          <w:highlight w:val="none"/>
        </w:rPr>
        <w:outlineLvl w:val="1"/>
      </w:pPr>
      <w:r>
        <w:rPr>
          <w:color w:val="000000" w:themeColor="text1"/>
          <w:highlight w:val="none"/>
        </w:rPr>
        <w:br w:type="page" w:clear="all"/>
      </w:r>
      <w:bookmarkStart w:id="133" w:name="_Toc27623"/>
      <w:r>
        <w:rPr>
          <w:color w:val="000000" w:themeColor="text1"/>
          <w:highlight w:val="none"/>
        </w:rPr>
      </w:r>
      <w:bookmarkStart w:id="134" w:name="_Toc23522_WPSOffice_Level2"/>
      <w:r>
        <w:rPr>
          <w:color w:val="000000" w:themeColor="text1"/>
          <w:highlight w:val="none"/>
        </w:rPr>
      </w:r>
      <w:bookmarkStart w:id="135" w:name="_Toc514054501"/>
      <w:r>
        <w:rPr>
          <w:color w:val="000000" w:themeColor="text1"/>
          <w:highlight w:val="none"/>
        </w:rPr>
        <w:t xml:space="preserve">十</w:t>
      </w:r>
      <w:r>
        <w:rPr>
          <w:rFonts w:hint="eastAsia"/>
          <w:color w:val="000000" w:themeColor="text1"/>
          <w:highlight w:val="none"/>
          <w:lang w:val="en-US" w:eastAsia="zh-CN"/>
        </w:rPr>
        <w:t xml:space="preserve">五</w:t>
      </w:r>
      <w:r>
        <w:rPr>
          <w:color w:val="000000" w:themeColor="text1"/>
          <w:highlight w:val="none"/>
        </w:rPr>
        <w:t xml:space="preserve">、主要部件、辅材明细表</w:t>
      </w:r>
      <w:bookmarkEnd w:id="133"/>
      <w:r>
        <w:rPr>
          <w:color w:val="000000" w:themeColor="text1"/>
          <w:highlight w:val="none"/>
        </w:rPr>
      </w:r>
      <w:bookmarkEnd w:id="134"/>
      <w:r>
        <w:rPr>
          <w:color w:val="000000" w:themeColor="text1"/>
          <w:highlight w:val="none"/>
        </w:rPr>
      </w:r>
      <w:bookmarkEnd w:id="135"/>
      <w:r>
        <w:rPr>
          <w:color w:val="000000" w:themeColor="text1"/>
          <w:highlight w:val="none"/>
        </w:rPr>
      </w:r>
      <w:r>
        <w:rPr>
          <w:color w:val="000000" w:themeColor="text1"/>
          <w:highlight w:val="none"/>
        </w:rPr>
      </w:r>
    </w:p>
    <w:p>
      <w:pPr>
        <w:pStyle w:val="905"/>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tbl>
      <w:tblPr>
        <w:tblStyle w:val="671"/>
        <w:tblpPr w:horzAnchor="margin" w:tblpXSpec="left" w:vertAnchor="text" w:tblpY="32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3"/>
        <w:gridCol w:w="1260"/>
        <w:gridCol w:w="1080"/>
        <w:gridCol w:w="1440"/>
        <w:gridCol w:w="1974"/>
        <w:gridCol w:w="1901"/>
      </w:tblGrid>
      <w:tr>
        <w:trPr>
          <w:trHeight w:val="585"/>
        </w:trPr>
        <w:tc>
          <w:tcPr>
            <w:tcW w:w="1453"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主要部件及辅材</w:t>
            </w:r>
            <w:r>
              <w:rPr>
                <w:color w:val="000000" w:themeColor="text1"/>
                <w:highlight w:val="none"/>
              </w:rPr>
            </w:r>
          </w:p>
        </w:tc>
        <w:tc>
          <w:tcPr>
            <w:tcW w:w="1260"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品牌</w:t>
            </w:r>
            <w:r>
              <w:rPr>
                <w:color w:val="000000" w:themeColor="text1"/>
                <w:highlight w:val="none"/>
              </w:rPr>
            </w:r>
          </w:p>
        </w:tc>
        <w:tc>
          <w:tcPr>
            <w:tcW w:w="1080"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产地</w:t>
            </w:r>
            <w:r>
              <w:rPr>
                <w:color w:val="000000" w:themeColor="text1"/>
                <w:highlight w:val="none"/>
              </w:rPr>
            </w:r>
          </w:p>
        </w:tc>
        <w:tc>
          <w:tcPr>
            <w:tcW w:w="1440"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生产厂家</w:t>
            </w:r>
            <w:r>
              <w:rPr>
                <w:color w:val="000000" w:themeColor="text1"/>
                <w:highlight w:val="none"/>
              </w:rPr>
            </w:r>
          </w:p>
        </w:tc>
        <w:tc>
          <w:tcPr>
            <w:tcW w:w="1974"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主要技术参数</w:t>
            </w:r>
            <w:r>
              <w:rPr>
                <w:color w:val="000000" w:themeColor="text1"/>
                <w:highlight w:val="none"/>
              </w:rPr>
            </w:r>
          </w:p>
        </w:tc>
        <w:tc>
          <w:tcPr>
            <w:tcW w:w="1901"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质保期满后优惠价格</w:t>
            </w:r>
            <w:r>
              <w:rPr>
                <w:color w:val="000000" w:themeColor="text1"/>
                <w:highlight w:val="none"/>
              </w:rPr>
            </w:r>
          </w:p>
        </w:tc>
      </w:tr>
      <w:tr>
        <w:trPr>
          <w:trHeight w:val="585"/>
        </w:trPr>
        <w:tc>
          <w:tcPr>
            <w:tcW w:w="1453"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260"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080" w:type="dxa"/>
            <w:vAlign w:val="top"/>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440"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974"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901"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r>
      <w:tr>
        <w:trPr>
          <w:trHeight w:val="585"/>
        </w:trPr>
        <w:tc>
          <w:tcPr>
            <w:tcW w:w="1453"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260"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080" w:type="dxa"/>
            <w:vAlign w:val="top"/>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440"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974"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901"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r>
      <w:tr>
        <w:trPr>
          <w:trHeight w:val="585"/>
        </w:trPr>
        <w:tc>
          <w:tcPr>
            <w:tcW w:w="1453"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260"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080" w:type="dxa"/>
            <w:vAlign w:val="top"/>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440"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974"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901"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r>
      <w:tr>
        <w:trPr>
          <w:cantSplit/>
          <w:trHeight w:val="585"/>
        </w:trPr>
        <w:tc>
          <w:tcPr>
            <w:tcW w:w="1453"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260"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080" w:type="dxa"/>
            <w:vAlign w:val="top"/>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440"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974"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901"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r>
      <w:tr>
        <w:trPr>
          <w:trHeight w:val="585"/>
        </w:trPr>
        <w:tc>
          <w:tcPr>
            <w:tcW w:w="1453"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260"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080" w:type="dxa"/>
            <w:vAlign w:val="top"/>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440"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974"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901"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r>
      <w:tr>
        <w:trPr>
          <w:trHeight w:val="585"/>
        </w:trPr>
        <w:tc>
          <w:tcPr>
            <w:tcW w:w="1453"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260"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080" w:type="dxa"/>
            <w:vAlign w:val="top"/>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440"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974"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901"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r>
      <w:tr>
        <w:trPr>
          <w:trHeight w:val="585"/>
        </w:trPr>
        <w:tc>
          <w:tcPr>
            <w:tcW w:w="1453"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260"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080" w:type="dxa"/>
            <w:vAlign w:val="top"/>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440"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974" w:type="dxa"/>
            <w:vAlign w:val="top"/>
            <w:textDirection w:val="lrTb"/>
            <w:noWrap w:val="false"/>
          </w:tcPr>
          <w:p>
            <w:pPr>
              <w:pStyle w:val="906"/>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901" w:type="dxa"/>
            <w:vAlign w:val="top"/>
            <w:textDirection w:val="lrTb"/>
            <w:noWrap w:val="false"/>
          </w:tcPr>
          <w:p>
            <w:pPr>
              <w:pStyle w:val="906"/>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r>
      <w:tr>
        <w:trPr>
          <w:trHeight w:val="585"/>
        </w:trPr>
        <w:tc>
          <w:tcPr>
            <w:tcW w:w="1453"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260"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080" w:type="dxa"/>
            <w:vAlign w:val="top"/>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440" w:type="dxa"/>
            <w:vAlign w:val="center"/>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974" w:type="dxa"/>
            <w:vAlign w:val="top"/>
            <w:textDirection w:val="lrTb"/>
            <w:noWrap w:val="false"/>
          </w:tcPr>
          <w:p>
            <w:pPr>
              <w:pStyle w:val="906"/>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901" w:type="dxa"/>
            <w:vAlign w:val="top"/>
            <w:textDirection w:val="lrTb"/>
            <w:noWrap w:val="false"/>
          </w:tcPr>
          <w:p>
            <w:pPr>
              <w:pStyle w:val="906"/>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r>
      <w:tr>
        <w:trPr>
          <w:trHeight w:val="585"/>
        </w:trPr>
        <w:tc>
          <w:tcPr>
            <w:tcW w:w="1453" w:type="dxa"/>
            <w:vAlign w:val="top"/>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260" w:type="dxa"/>
            <w:vAlign w:val="top"/>
            <w:textDirection w:val="lrTb"/>
            <w:noWrap w:val="false"/>
          </w:tcPr>
          <w:p>
            <w:pPr>
              <w:pStyle w:val="906"/>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080" w:type="dxa"/>
            <w:vAlign w:val="top"/>
            <w:textDirection w:val="lrTb"/>
            <w:noWrap w:val="false"/>
          </w:tcPr>
          <w:p>
            <w:pPr>
              <w:pStyle w:val="906"/>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440" w:type="dxa"/>
            <w:vAlign w:val="top"/>
            <w:textDirection w:val="lrTb"/>
            <w:noWrap w:val="false"/>
          </w:tcPr>
          <w:p>
            <w:pPr>
              <w:pStyle w:val="906"/>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974" w:type="dxa"/>
            <w:vAlign w:val="top"/>
            <w:textDirection w:val="lrTb"/>
            <w:noWrap w:val="false"/>
          </w:tcPr>
          <w:p>
            <w:pPr>
              <w:pStyle w:val="906"/>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901" w:type="dxa"/>
            <w:vAlign w:val="top"/>
            <w:textDirection w:val="lrTb"/>
            <w:noWrap w:val="false"/>
          </w:tcPr>
          <w:p>
            <w:pPr>
              <w:pStyle w:val="906"/>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r>
      <w:tr>
        <w:trPr>
          <w:trHeight w:val="585"/>
        </w:trPr>
        <w:tc>
          <w:tcPr>
            <w:tcW w:w="1453" w:type="dxa"/>
            <w:vAlign w:val="top"/>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260" w:type="dxa"/>
            <w:vAlign w:val="top"/>
            <w:textDirection w:val="lrTb"/>
            <w:noWrap w:val="false"/>
          </w:tcPr>
          <w:p>
            <w:pPr>
              <w:pStyle w:val="906"/>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080" w:type="dxa"/>
            <w:vAlign w:val="top"/>
            <w:textDirection w:val="lrTb"/>
            <w:noWrap w:val="false"/>
          </w:tcPr>
          <w:p>
            <w:pPr>
              <w:pStyle w:val="906"/>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440" w:type="dxa"/>
            <w:vAlign w:val="top"/>
            <w:textDirection w:val="lrTb"/>
            <w:noWrap w:val="false"/>
          </w:tcPr>
          <w:p>
            <w:pPr>
              <w:pStyle w:val="906"/>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974" w:type="dxa"/>
            <w:vAlign w:val="top"/>
            <w:textDirection w:val="lrTb"/>
            <w:noWrap w:val="false"/>
          </w:tcPr>
          <w:p>
            <w:pPr>
              <w:pStyle w:val="906"/>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901" w:type="dxa"/>
            <w:vAlign w:val="top"/>
            <w:textDirection w:val="lrTb"/>
            <w:noWrap w:val="false"/>
          </w:tcPr>
          <w:p>
            <w:pPr>
              <w:pStyle w:val="906"/>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r>
      <w:tr>
        <w:trPr>
          <w:trHeight w:val="585"/>
        </w:trPr>
        <w:tc>
          <w:tcPr>
            <w:tcW w:w="1453" w:type="dxa"/>
            <w:vAlign w:val="top"/>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260" w:type="dxa"/>
            <w:vAlign w:val="top"/>
            <w:textDirection w:val="lrTb"/>
            <w:noWrap w:val="false"/>
          </w:tcPr>
          <w:p>
            <w:pPr>
              <w:pStyle w:val="906"/>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080" w:type="dxa"/>
            <w:vAlign w:val="top"/>
            <w:textDirection w:val="lrTb"/>
            <w:noWrap w:val="false"/>
          </w:tcPr>
          <w:p>
            <w:pPr>
              <w:pStyle w:val="906"/>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440" w:type="dxa"/>
            <w:vAlign w:val="top"/>
            <w:textDirection w:val="lrTb"/>
            <w:noWrap w:val="false"/>
          </w:tcPr>
          <w:p>
            <w:pPr>
              <w:pStyle w:val="906"/>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974" w:type="dxa"/>
            <w:vAlign w:val="top"/>
            <w:textDirection w:val="lrTb"/>
            <w:noWrap w:val="false"/>
          </w:tcPr>
          <w:p>
            <w:pPr>
              <w:pStyle w:val="906"/>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901" w:type="dxa"/>
            <w:vAlign w:val="top"/>
            <w:textDirection w:val="lrTb"/>
            <w:noWrap w:val="false"/>
          </w:tcPr>
          <w:p>
            <w:pPr>
              <w:pStyle w:val="906"/>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r>
      <w:tr>
        <w:trPr>
          <w:trHeight w:val="585"/>
        </w:trPr>
        <w:tc>
          <w:tcPr>
            <w:tcW w:w="1453" w:type="dxa"/>
            <w:vAlign w:val="top"/>
            <w:textDirection w:val="lrTb"/>
            <w:noWrap w:val="false"/>
          </w:tcPr>
          <w:p>
            <w:pPr>
              <w:pStyle w:val="906"/>
              <w:jc w:val="center"/>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260" w:type="dxa"/>
            <w:vAlign w:val="top"/>
            <w:textDirection w:val="lrTb"/>
            <w:noWrap w:val="false"/>
          </w:tcPr>
          <w:p>
            <w:pPr>
              <w:pStyle w:val="906"/>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080" w:type="dxa"/>
            <w:vAlign w:val="top"/>
            <w:textDirection w:val="lrTb"/>
            <w:noWrap w:val="false"/>
          </w:tcPr>
          <w:p>
            <w:pPr>
              <w:pStyle w:val="906"/>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440" w:type="dxa"/>
            <w:vAlign w:val="top"/>
            <w:textDirection w:val="lrTb"/>
            <w:noWrap w:val="false"/>
          </w:tcPr>
          <w:p>
            <w:pPr>
              <w:pStyle w:val="906"/>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974" w:type="dxa"/>
            <w:vAlign w:val="top"/>
            <w:textDirection w:val="lrTb"/>
            <w:noWrap w:val="false"/>
          </w:tcPr>
          <w:p>
            <w:pPr>
              <w:pStyle w:val="906"/>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c>
          <w:tcPr>
            <w:tcW w:w="1901" w:type="dxa"/>
            <w:vAlign w:val="top"/>
            <w:textDirection w:val="lrTb"/>
            <w:noWrap w:val="false"/>
          </w:tcPr>
          <w:p>
            <w:pPr>
              <w:pStyle w:val="906"/>
              <w:spacing w:before="100" w:beforeAutospacing="1" w:line="360" w:lineRule="auto"/>
              <w:widowControl/>
              <w:rPr>
                <w:rFonts w:ascii="仿宋_GB2312" w:eastAsia="仿宋_GB2312"/>
                <w:color w:val="000000" w:themeColor="text1"/>
                <w:sz w:val="24"/>
                <w:szCs w:val="22"/>
                <w:highlight w:val="none"/>
              </w:rPr>
            </w:pPr>
            <w:r>
              <w:rPr>
                <w:rFonts w:ascii="仿宋_GB2312" w:eastAsia="仿宋_GB2312"/>
                <w:color w:val="000000" w:themeColor="text1"/>
                <w:sz w:val="24"/>
                <w:szCs w:val="22"/>
                <w:highlight w:val="none"/>
              </w:rPr>
            </w:r>
            <w:r>
              <w:rPr>
                <w:color w:val="000000" w:themeColor="text1"/>
                <w:highlight w:val="none"/>
              </w:rPr>
            </w:r>
          </w:p>
        </w:tc>
      </w:tr>
    </w:tbl>
    <w:p>
      <w:pPr>
        <w:pStyle w:val="906"/>
        <w:ind w:left="-288" w:firstLine="285"/>
        <w:spacing w:before="100" w:beforeAutospacing="1" w:line="360" w:lineRule="auto"/>
        <w:widowControl/>
        <w:rPr>
          <w:rFonts w:hint="eastAsia" w:ascii="仿宋_GB2312" w:eastAsia="仿宋_GB2312"/>
          <w:bCs/>
          <w:color w:val="000000" w:themeColor="text1"/>
          <w:sz w:val="24"/>
          <w:highlight w:val="none"/>
        </w:rPr>
      </w:pPr>
      <w:r>
        <w:rPr>
          <w:rFonts w:hint="eastAsia" w:ascii="仿宋_GB2312" w:eastAsia="仿宋_GB2312"/>
          <w:bCs/>
          <w:color w:val="000000" w:themeColor="text1"/>
          <w:sz w:val="24"/>
          <w:highlight w:val="none"/>
        </w:rPr>
      </w:r>
      <w:r>
        <w:rPr>
          <w:color w:val="000000" w:themeColor="text1"/>
          <w:highlight w:val="none"/>
        </w:rPr>
      </w:r>
    </w:p>
    <w:p>
      <w:pPr>
        <w:pStyle w:val="906"/>
        <w:ind w:left="-288" w:firstLine="285"/>
        <w:spacing w:before="100" w:beforeAutospacing="1" w:line="360" w:lineRule="auto"/>
        <w:widowControl/>
        <w:rPr>
          <w:rFonts w:hint="eastAsia" w:ascii="仿宋_GB2312" w:eastAsia="仿宋_GB2312"/>
          <w:bCs/>
          <w:color w:val="000000" w:themeColor="text1"/>
          <w:sz w:val="24"/>
          <w:highlight w:val="none"/>
        </w:rPr>
      </w:pPr>
      <w:r>
        <w:rPr>
          <w:rFonts w:hint="eastAsia" w:ascii="仿宋_GB2312" w:eastAsia="仿宋_GB2312"/>
          <w:bCs/>
          <w:color w:val="000000" w:themeColor="text1"/>
          <w:sz w:val="24"/>
          <w:highlight w:val="none"/>
        </w:rPr>
      </w:r>
      <w:r>
        <w:rPr>
          <w:color w:val="000000" w:themeColor="text1"/>
          <w:highlight w:val="none"/>
        </w:rPr>
      </w:r>
    </w:p>
    <w:p>
      <w:pPr>
        <w:pStyle w:val="906"/>
        <w:ind w:left="-288" w:firstLine="285"/>
        <w:spacing w:before="100" w:beforeAutospacing="1" w:line="360" w:lineRule="auto"/>
        <w:widowControl/>
        <w:rPr>
          <w:rFonts w:hint="eastAsia" w:ascii="仿宋_GB2312" w:eastAsia="仿宋_GB2312"/>
          <w:bCs/>
          <w:color w:val="000000" w:themeColor="text1"/>
          <w:sz w:val="24"/>
          <w:highlight w:val="none"/>
        </w:rPr>
      </w:pPr>
      <w:r>
        <w:rPr>
          <w:rFonts w:hint="eastAsia" w:ascii="仿宋_GB2312" w:eastAsia="仿宋_GB2312"/>
          <w:bCs/>
          <w:color w:val="000000" w:themeColor="text1"/>
          <w:sz w:val="24"/>
          <w:highlight w:val="none"/>
        </w:rPr>
      </w:r>
      <w:r>
        <w:rPr>
          <w:color w:val="000000" w:themeColor="text1"/>
          <w:highlight w:val="none"/>
        </w:rPr>
      </w:r>
    </w:p>
    <w:p>
      <w:pPr>
        <w:pStyle w:val="906"/>
        <w:ind w:left="-288" w:firstLine="285"/>
        <w:spacing w:before="100" w:beforeAutospacing="1" w:line="360" w:lineRule="auto"/>
        <w:widowControl/>
        <w:rPr>
          <w:rFonts w:hint="eastAsia" w:ascii="仿宋_GB2312" w:eastAsia="仿宋_GB2312"/>
          <w:bCs/>
          <w:color w:val="000000" w:themeColor="text1"/>
          <w:sz w:val="24"/>
          <w:highlight w:val="none"/>
        </w:rPr>
      </w:pPr>
      <w:r>
        <w:rPr>
          <w:rFonts w:hint="eastAsia" w:ascii="仿宋_GB2312" w:eastAsia="仿宋_GB2312"/>
          <w:bCs/>
          <w:color w:val="000000" w:themeColor="text1"/>
          <w:sz w:val="24"/>
          <w:highlight w:val="none"/>
        </w:rPr>
      </w:r>
      <w:r>
        <w:rPr>
          <w:color w:val="000000" w:themeColor="text1"/>
          <w:highlight w:val="none"/>
        </w:rPr>
      </w:r>
    </w:p>
    <w:p>
      <w:pPr>
        <w:pStyle w:val="906"/>
        <w:ind w:left="-288" w:firstLine="285"/>
        <w:spacing w:before="100" w:beforeAutospacing="1" w:line="360" w:lineRule="auto"/>
        <w:widowControl/>
        <w:rPr>
          <w:rFonts w:hint="eastAsia" w:ascii="仿宋_GB2312" w:eastAsia="仿宋_GB2312"/>
          <w:bCs/>
          <w:color w:val="000000" w:themeColor="text1"/>
          <w:sz w:val="24"/>
          <w:highlight w:val="none"/>
        </w:rPr>
      </w:pPr>
      <w:r>
        <w:rPr>
          <w:rFonts w:hint="eastAsia" w:ascii="仿宋_GB2312" w:eastAsia="仿宋_GB2312"/>
          <w:bCs/>
          <w:color w:val="000000" w:themeColor="text1"/>
          <w:sz w:val="24"/>
          <w:highlight w:val="none"/>
        </w:rPr>
      </w:r>
      <w:r>
        <w:rPr>
          <w:color w:val="000000" w:themeColor="text1"/>
          <w:highlight w:val="none"/>
        </w:rPr>
      </w:r>
    </w:p>
    <w:p>
      <w:pPr>
        <w:pStyle w:val="906"/>
        <w:ind w:left="-288" w:firstLine="285"/>
        <w:spacing w:before="100" w:beforeAutospacing="1" w:line="360" w:lineRule="auto"/>
        <w:widowControl/>
        <w:rPr>
          <w:rFonts w:hint="eastAsia" w:ascii="仿宋_GB2312" w:eastAsia="仿宋_GB2312"/>
          <w:bCs/>
          <w:color w:val="000000" w:themeColor="text1"/>
          <w:sz w:val="24"/>
          <w:highlight w:val="none"/>
        </w:rPr>
      </w:pPr>
      <w:r>
        <w:rPr>
          <w:rFonts w:hint="eastAsia" w:ascii="仿宋_GB2312" w:eastAsia="仿宋_GB2312"/>
          <w:bCs/>
          <w:color w:val="000000" w:themeColor="text1"/>
          <w:sz w:val="24"/>
          <w:highlight w:val="none"/>
        </w:rPr>
      </w:r>
      <w:r>
        <w:rPr>
          <w:color w:val="000000" w:themeColor="text1"/>
          <w:highlight w:val="none"/>
        </w:rPr>
      </w:r>
    </w:p>
    <w:p>
      <w:pPr>
        <w:pStyle w:val="906"/>
        <w:ind w:left="-288" w:firstLine="285"/>
        <w:spacing w:before="100" w:beforeAutospacing="1" w:line="360" w:lineRule="auto"/>
        <w:widowControl/>
        <w:rPr>
          <w:rFonts w:hint="eastAsia" w:ascii="仿宋_GB2312" w:eastAsia="仿宋_GB2312"/>
          <w:bCs/>
          <w:color w:val="000000" w:themeColor="text1"/>
          <w:sz w:val="24"/>
          <w:highlight w:val="none"/>
        </w:rPr>
      </w:pPr>
      <w:r>
        <w:rPr>
          <w:rFonts w:hint="eastAsia" w:ascii="仿宋_GB2312" w:eastAsia="仿宋_GB2312"/>
          <w:bCs/>
          <w:color w:val="000000" w:themeColor="text1"/>
          <w:sz w:val="24"/>
          <w:highlight w:val="none"/>
        </w:rPr>
      </w:r>
      <w:r>
        <w:rPr>
          <w:color w:val="000000" w:themeColor="text1"/>
          <w:highlight w:val="none"/>
        </w:rPr>
      </w:r>
    </w:p>
    <w:p>
      <w:pPr>
        <w:pStyle w:val="906"/>
        <w:ind w:left="-288" w:firstLine="285"/>
        <w:spacing w:before="100" w:beforeAutospacing="1" w:line="360" w:lineRule="auto"/>
        <w:widowControl/>
        <w:rPr>
          <w:rFonts w:hint="eastAsia" w:ascii="仿宋_GB2312" w:eastAsia="仿宋_GB2312"/>
          <w:bCs/>
          <w:color w:val="000000" w:themeColor="text1"/>
          <w:sz w:val="24"/>
          <w:highlight w:val="none"/>
        </w:rPr>
      </w:pPr>
      <w:r>
        <w:rPr>
          <w:rFonts w:hint="eastAsia" w:ascii="仿宋_GB2312" w:eastAsia="仿宋_GB2312"/>
          <w:bCs/>
          <w:color w:val="000000" w:themeColor="text1"/>
          <w:sz w:val="24"/>
          <w:highlight w:val="none"/>
        </w:rPr>
      </w:r>
      <w:r>
        <w:rPr>
          <w:color w:val="000000" w:themeColor="text1"/>
          <w:highlight w:val="none"/>
        </w:rPr>
      </w:r>
    </w:p>
    <w:p>
      <w:pPr>
        <w:pStyle w:val="906"/>
        <w:ind w:left="-288" w:firstLine="285"/>
        <w:spacing w:before="100" w:beforeAutospacing="1" w:line="360" w:lineRule="auto"/>
        <w:widowControl/>
        <w:rPr>
          <w:rFonts w:hint="eastAsia" w:ascii="仿宋_GB2312" w:eastAsia="仿宋_GB2312"/>
          <w:bCs/>
          <w:color w:val="000000" w:themeColor="text1"/>
          <w:sz w:val="24"/>
          <w:highlight w:val="none"/>
        </w:rPr>
      </w:pPr>
      <w:r>
        <w:rPr>
          <w:rFonts w:hint="eastAsia" w:ascii="仿宋_GB2312" w:eastAsia="仿宋_GB2312"/>
          <w:bCs/>
          <w:color w:val="000000" w:themeColor="text1"/>
          <w:sz w:val="24"/>
          <w:highlight w:val="none"/>
        </w:rPr>
      </w:r>
      <w:r>
        <w:rPr>
          <w:color w:val="000000" w:themeColor="text1"/>
          <w:highlight w:val="none"/>
        </w:rPr>
      </w:r>
    </w:p>
    <w:p>
      <w:pPr>
        <w:pStyle w:val="906"/>
        <w:ind w:left="-288" w:firstLine="285"/>
        <w:spacing w:before="100" w:beforeAutospacing="1" w:line="360" w:lineRule="auto"/>
        <w:widowControl/>
        <w:rPr>
          <w:rFonts w:hint="eastAsia" w:ascii="仿宋_GB2312" w:eastAsia="仿宋_GB2312"/>
          <w:bCs/>
          <w:color w:val="000000" w:themeColor="text1"/>
          <w:sz w:val="24"/>
          <w:highlight w:val="none"/>
        </w:rPr>
      </w:pPr>
      <w:r>
        <w:rPr>
          <w:rFonts w:hint="eastAsia" w:ascii="仿宋_GB2312" w:eastAsia="仿宋_GB2312"/>
          <w:bCs/>
          <w:color w:val="000000" w:themeColor="text1"/>
          <w:sz w:val="24"/>
          <w:highlight w:val="none"/>
        </w:rPr>
      </w:r>
      <w:r>
        <w:rPr>
          <w:color w:val="000000" w:themeColor="text1"/>
          <w:highlight w:val="none"/>
        </w:rPr>
      </w:r>
    </w:p>
    <w:p>
      <w:pPr>
        <w:pStyle w:val="906"/>
        <w:ind w:left="-288" w:firstLine="285"/>
        <w:spacing w:before="100" w:beforeAutospacing="1" w:line="360" w:lineRule="auto"/>
        <w:widowControl/>
        <w:rPr>
          <w:rFonts w:hint="eastAsia" w:ascii="仿宋_GB2312" w:eastAsia="仿宋_GB2312"/>
          <w:bCs/>
          <w:color w:val="000000" w:themeColor="text1"/>
          <w:sz w:val="24"/>
          <w:highlight w:val="none"/>
        </w:rPr>
      </w:pPr>
      <w:r>
        <w:rPr>
          <w:rFonts w:hint="eastAsia" w:ascii="仿宋_GB2312" w:eastAsia="仿宋_GB2312"/>
          <w:bCs/>
          <w:color w:val="000000" w:themeColor="text1"/>
          <w:sz w:val="24"/>
          <w:highlight w:val="none"/>
        </w:rPr>
      </w:r>
      <w:r>
        <w:rPr>
          <w:color w:val="000000" w:themeColor="text1"/>
          <w:highlight w:val="none"/>
        </w:rPr>
      </w:r>
    </w:p>
    <w:p>
      <w:pPr>
        <w:pStyle w:val="906"/>
        <w:ind w:left="-288" w:firstLine="285"/>
        <w:spacing w:before="100" w:beforeAutospacing="1" w:line="360" w:lineRule="auto"/>
        <w:widowControl/>
        <w:rPr>
          <w:rFonts w:hint="eastAsia" w:ascii="仿宋_GB2312" w:eastAsia="仿宋_GB2312"/>
          <w:bCs/>
          <w:color w:val="000000" w:themeColor="text1"/>
          <w:sz w:val="24"/>
          <w:highlight w:val="none"/>
        </w:rPr>
      </w:pPr>
      <w:r>
        <w:rPr>
          <w:rFonts w:hint="eastAsia" w:ascii="仿宋_GB2312" w:eastAsia="仿宋_GB2312"/>
          <w:bCs/>
          <w:color w:val="000000" w:themeColor="text1"/>
          <w:sz w:val="24"/>
          <w:highlight w:val="none"/>
        </w:rPr>
      </w:r>
      <w:r>
        <w:rPr>
          <w:color w:val="000000" w:themeColor="text1"/>
          <w:highlight w:val="none"/>
        </w:rPr>
      </w:r>
    </w:p>
    <w:p>
      <w:pPr>
        <w:pStyle w:val="906"/>
        <w:spacing w:before="100" w:beforeAutospacing="1" w:line="360" w:lineRule="auto"/>
        <w:widowControl/>
        <w:rPr>
          <w:rFonts w:hint="eastAsia" w:ascii="仿宋_GB2312" w:eastAsia="仿宋_GB2312"/>
          <w:bCs/>
          <w:color w:val="000000" w:themeColor="text1"/>
          <w:sz w:val="24"/>
          <w:szCs w:val="22"/>
          <w:highlight w:val="none"/>
        </w:rPr>
      </w:pPr>
      <w:r>
        <w:rPr>
          <w:rFonts w:hint="eastAsia" w:ascii="仿宋_GB2312" w:eastAsia="仿宋_GB2312"/>
          <w:bCs/>
          <w:color w:val="000000" w:themeColor="text1"/>
          <w:sz w:val="24"/>
          <w:highlight w:val="none"/>
        </w:rPr>
        <w:t xml:space="preserve">注：投标人应将所投货物的主要部件、配件等材料的品牌、产地、相关参数、质保期满后的优惠价格等在表中空白处填列。</w:t>
      </w:r>
      <w:r>
        <w:rPr>
          <w:color w:val="000000" w:themeColor="text1"/>
          <w:highlight w:val="none"/>
        </w:rPr>
      </w:r>
    </w:p>
    <w:p>
      <w:pPr>
        <w:pStyle w:val="906"/>
        <w:ind w:right="105" w:firstLine="313"/>
        <w:spacing w:line="360" w:lineRule="auto"/>
        <w:rPr>
          <w:rFonts w:hint="eastAsia" w:ascii="仿宋_GB2312" w:eastAsia="仿宋_GB2312"/>
          <w:color w:val="000000" w:themeColor="text1"/>
          <w:sz w:val="32"/>
          <w:szCs w:val="32"/>
          <w:highlight w:val="none"/>
        </w:rPr>
      </w:pPr>
      <w:r>
        <w:rPr>
          <w:rFonts w:hint="eastAsia" w:ascii="仿宋_GB2312" w:eastAsia="仿宋_GB2312"/>
          <w:color w:val="000000" w:themeColor="text1"/>
          <w:sz w:val="32"/>
          <w:szCs w:val="32"/>
          <w:highlight w:val="none"/>
        </w:rPr>
      </w:r>
      <w:r>
        <w:rPr>
          <w:color w:val="000000" w:themeColor="text1"/>
          <w:highlight w:val="none"/>
        </w:rPr>
      </w:r>
    </w:p>
    <w:p>
      <w:pPr>
        <w:pStyle w:val="906"/>
        <w:ind w:right="105" w:firstLine="313"/>
        <w:spacing w:line="360" w:lineRule="auto"/>
        <w:rPr>
          <w:rFonts w:hint="eastAsia" w:ascii="仿宋_GB2312" w:eastAsia="仿宋_GB2312"/>
          <w:color w:val="000000" w:themeColor="text1"/>
          <w:sz w:val="32"/>
          <w:szCs w:val="32"/>
          <w:highlight w:val="none"/>
        </w:rPr>
      </w:pPr>
      <w:r>
        <w:rPr>
          <w:rFonts w:hint="eastAsia" w:ascii="仿宋_GB2312" w:eastAsia="仿宋_GB2312"/>
          <w:color w:val="000000" w:themeColor="text1"/>
          <w:sz w:val="32"/>
          <w:szCs w:val="32"/>
          <w:highlight w:val="none"/>
        </w:rPr>
      </w:r>
      <w:r>
        <w:rPr>
          <w:color w:val="000000" w:themeColor="text1"/>
          <w:highlight w:val="none"/>
        </w:rPr>
      </w:r>
    </w:p>
    <w:p>
      <w:pPr>
        <w:pStyle w:val="873"/>
        <w:ind w:firstLine="629"/>
        <w:spacing w:line="360" w:lineRule="auto"/>
        <w:rPr>
          <w:rFonts w:hint="eastAsia" w:ascii="仿宋_GB2312" w:eastAsia="仿宋_GB2312"/>
          <w:color w:val="000000" w:themeColor="text1"/>
          <w:sz w:val="24"/>
          <w:highlight w:val="none"/>
          <w:u w:val="single"/>
        </w:rPr>
      </w:pPr>
      <w:r>
        <w:rPr>
          <w:rFonts w:hint="eastAsia" w:ascii="仿宋_GB2312" w:eastAsia="仿宋_GB2312"/>
          <w:color w:val="000000" w:themeColor="text1"/>
          <w:sz w:val="24"/>
          <w:highlight w:val="none"/>
        </w:rPr>
        <w:t xml:space="preserve">单位名称：（盖章）</w:t>
      </w:r>
      <w:r>
        <w:rPr>
          <w:rFonts w:hint="eastAsia" w:ascii="仿宋_GB2312" w:eastAsia="仿宋_GB2312"/>
          <w:color w:val="000000" w:themeColor="text1"/>
          <w:sz w:val="24"/>
          <w:highlight w:val="none"/>
          <w:u w:val="single"/>
        </w:rPr>
        <w:t xml:space="preserve">    </w:t>
      </w:r>
      <w:r>
        <w:rPr>
          <w:rFonts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u w:val="single"/>
        </w:rPr>
        <w:t xml:space="preserve">    </w:t>
      </w:r>
      <w:r>
        <w:rPr>
          <w:rFonts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u w:val="single"/>
        </w:rPr>
        <w:t xml:space="preserve">       </w:t>
      </w:r>
      <w:r>
        <w:rPr>
          <w:color w:val="000000" w:themeColor="text1"/>
          <w:highlight w:val="none"/>
        </w:rPr>
      </w:r>
    </w:p>
    <w:p>
      <w:pPr>
        <w:pStyle w:val="873"/>
        <w:ind w:firstLine="629"/>
        <w:spacing w:line="360" w:lineRule="auto"/>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法定代表人（或授权代表）：（签字</w:t>
      </w:r>
      <w:r>
        <w:rPr>
          <w:rFonts w:hint="eastAsia" w:ascii="仿宋_GB2312" w:eastAsia="仿宋_GB2312"/>
          <w:color w:val="000000" w:themeColor="text1"/>
          <w:sz w:val="24"/>
          <w:highlight w:val="none"/>
          <w:lang w:val="en-US" w:eastAsia="zh-CN"/>
        </w:rPr>
        <w:t xml:space="preserve">或签章</w:t>
      </w:r>
      <w:r>
        <w:rPr>
          <w:rFonts w:hint="eastAsia" w:ascii="仿宋_GB2312" w:eastAsia="仿宋_GB2312"/>
          <w:color w:val="000000" w:themeColor="text1"/>
          <w:sz w:val="24"/>
          <w:highlight w:val="none"/>
        </w:rPr>
        <w:t xml:space="preserve">）</w:t>
      </w:r>
      <w:r>
        <w:rPr>
          <w:rFonts w:hint="eastAsia" w:ascii="仿宋_GB2312" w:eastAsia="仿宋_GB2312"/>
          <w:color w:val="000000" w:themeColor="text1"/>
          <w:sz w:val="24"/>
          <w:highlight w:val="none"/>
          <w:u w:val="single"/>
        </w:rPr>
        <w:t xml:space="preserve">              </w:t>
      </w:r>
      <w:r>
        <w:rPr>
          <w:color w:val="000000" w:themeColor="text1"/>
          <w:highlight w:val="none"/>
        </w:rPr>
      </w:r>
    </w:p>
    <w:p>
      <w:pPr>
        <w:pStyle w:val="907"/>
        <w:spacing w:line="360" w:lineRule="auto"/>
        <w:rPr>
          <w:color w:val="000000" w:themeColor="text1"/>
          <w:highlight w:val="none"/>
        </w:rPr>
        <w:outlineLvl w:val="1"/>
      </w:pPr>
      <w:r>
        <w:rPr>
          <w:color w:val="000000" w:themeColor="text1"/>
          <w:highlight w:val="none"/>
        </w:rPr>
        <w:br w:type="page" w:clear="all"/>
      </w:r>
      <w:bookmarkStart w:id="136" w:name="_Toc25001_WPSOffice_Level2"/>
      <w:r>
        <w:rPr>
          <w:color w:val="000000" w:themeColor="text1"/>
          <w:highlight w:val="none"/>
        </w:rPr>
      </w:r>
      <w:bookmarkStart w:id="137" w:name="_Toc15828"/>
      <w:r>
        <w:rPr>
          <w:color w:val="000000" w:themeColor="text1"/>
          <w:highlight w:val="none"/>
        </w:rPr>
      </w:r>
      <w:bookmarkStart w:id="138" w:name="_Toc514054502"/>
      <w:r>
        <w:rPr>
          <w:color w:val="000000" w:themeColor="text1"/>
          <w:highlight w:val="none"/>
        </w:rPr>
        <w:t xml:space="preserve">十</w:t>
      </w:r>
      <w:r>
        <w:rPr>
          <w:rFonts w:hint="eastAsia"/>
          <w:color w:val="000000" w:themeColor="text1"/>
          <w:highlight w:val="none"/>
          <w:lang w:val="en-US" w:eastAsia="zh-CN"/>
        </w:rPr>
        <w:t xml:space="preserve">六</w:t>
      </w:r>
      <w:r>
        <w:rPr>
          <w:color w:val="000000" w:themeColor="text1"/>
          <w:highlight w:val="none"/>
        </w:rPr>
        <w:t xml:space="preserve">、</w:t>
      </w:r>
      <w:r>
        <w:rPr>
          <w:rFonts w:hint="eastAsia"/>
          <w:color w:val="000000" w:themeColor="text1"/>
          <w:highlight w:val="none"/>
          <w:lang w:val="en-US" w:eastAsia="zh-CN"/>
        </w:rPr>
        <w:t xml:space="preserve">服务</w:t>
      </w:r>
      <w:r>
        <w:rPr>
          <w:color w:val="000000" w:themeColor="text1"/>
          <w:highlight w:val="none"/>
        </w:rPr>
        <w:t xml:space="preserve">方案</w:t>
      </w:r>
      <w:bookmarkEnd w:id="136"/>
      <w:r>
        <w:rPr>
          <w:color w:val="000000" w:themeColor="text1"/>
          <w:highlight w:val="none"/>
        </w:rPr>
      </w:r>
      <w:bookmarkEnd w:id="137"/>
      <w:r>
        <w:rPr>
          <w:color w:val="000000" w:themeColor="text1"/>
          <w:highlight w:val="none"/>
        </w:rPr>
      </w:r>
      <w:bookmarkEnd w:id="138"/>
      <w:r>
        <w:rPr>
          <w:color w:val="000000" w:themeColor="text1"/>
          <w:highlight w:val="none"/>
        </w:rPr>
      </w:r>
      <w:r>
        <w:rPr>
          <w:color w:val="000000" w:themeColor="text1"/>
          <w:highlight w:val="none"/>
        </w:rPr>
      </w:r>
    </w:p>
    <w:p>
      <w:pPr>
        <w:pStyle w:val="908"/>
        <w:jc w:val="center"/>
        <w:spacing w:line="360" w:lineRule="auto"/>
        <w:rPr>
          <w:rFonts w:hint="eastAsia" w:ascii="宋体"/>
          <w:b/>
          <w:bCs/>
          <w:color w:val="000000" w:themeColor="text1"/>
          <w:sz w:val="32"/>
          <w:szCs w:val="32"/>
          <w:highlight w:val="none"/>
        </w:rPr>
      </w:pPr>
      <w:r>
        <w:rPr>
          <w:color w:val="000000" w:themeColor="text1"/>
          <w:highlight w:val="none"/>
        </w:rPr>
      </w:r>
      <w:bookmarkStart w:id="139" w:name="_Toc2882_WPSOffice_Level2"/>
      <w:r>
        <w:rPr>
          <w:rFonts w:hint="eastAsia" w:ascii="宋体"/>
          <w:b/>
          <w:bCs/>
          <w:color w:val="000000" w:themeColor="text1"/>
          <w:sz w:val="32"/>
          <w:szCs w:val="32"/>
          <w:highlight w:val="none"/>
        </w:rPr>
        <w:t xml:space="preserve">按照招标文件要求，格式自拟</w:t>
      </w:r>
      <w:bookmarkEnd w:id="139"/>
      <w:r>
        <w:rPr>
          <w:color w:val="000000" w:themeColor="text1"/>
          <w:highlight w:val="none"/>
        </w:rPr>
      </w:r>
      <w:r>
        <w:rPr>
          <w:color w:val="000000" w:themeColor="text1"/>
          <w:highlight w:val="none"/>
        </w:rPr>
      </w:r>
    </w:p>
    <w:p>
      <w:pPr>
        <w:pStyle w:val="909"/>
        <w:spacing w:line="360" w:lineRule="auto"/>
        <w:rPr>
          <w:color w:val="000000" w:themeColor="text1"/>
          <w:highlight w:val="none"/>
        </w:rPr>
        <w:outlineLvl w:val="1"/>
      </w:pPr>
      <w:r>
        <w:rPr>
          <w:color w:val="000000" w:themeColor="text1"/>
          <w:highlight w:val="none"/>
        </w:rPr>
        <w:br w:type="page" w:clear="all"/>
      </w:r>
      <w:bookmarkStart w:id="140" w:name="_Toc514054504"/>
      <w:r>
        <w:rPr>
          <w:color w:val="000000" w:themeColor="text1"/>
          <w:highlight w:val="none"/>
        </w:rPr>
      </w:r>
      <w:bookmarkStart w:id="141" w:name="_Toc30208_WPSOffice_Level2"/>
      <w:r>
        <w:rPr>
          <w:color w:val="000000" w:themeColor="text1"/>
          <w:highlight w:val="none"/>
        </w:rPr>
      </w:r>
      <w:bookmarkStart w:id="142" w:name="_Toc5519"/>
      <w:r>
        <w:rPr>
          <w:color w:val="000000" w:themeColor="text1"/>
          <w:highlight w:val="none"/>
        </w:rPr>
        <w:t xml:space="preserve">十</w:t>
      </w:r>
      <w:r>
        <w:rPr>
          <w:rFonts w:hint="eastAsia"/>
          <w:color w:val="000000" w:themeColor="text1"/>
          <w:highlight w:val="none"/>
          <w:lang w:val="en-US" w:eastAsia="zh-CN"/>
        </w:rPr>
        <w:t xml:space="preserve">七</w:t>
      </w:r>
      <w:r>
        <w:rPr>
          <w:color w:val="000000" w:themeColor="text1"/>
          <w:highlight w:val="none"/>
        </w:rPr>
        <w:t xml:space="preserve">、投标人项目业绩一览表</w:t>
      </w:r>
      <w:bookmarkEnd w:id="140"/>
      <w:r>
        <w:rPr>
          <w:color w:val="000000" w:themeColor="text1"/>
          <w:highlight w:val="none"/>
        </w:rPr>
      </w:r>
      <w:bookmarkEnd w:id="141"/>
      <w:r>
        <w:rPr>
          <w:color w:val="000000" w:themeColor="text1"/>
          <w:highlight w:val="none"/>
        </w:rPr>
      </w:r>
      <w:bookmarkEnd w:id="142"/>
      <w:r>
        <w:rPr>
          <w:color w:val="000000" w:themeColor="text1"/>
          <w:highlight w:val="none"/>
        </w:rPr>
      </w:r>
      <w:r>
        <w:rPr>
          <w:color w:val="000000" w:themeColor="text1"/>
          <w:highlight w:val="none"/>
        </w:rPr>
      </w:r>
    </w:p>
    <w:p>
      <w:pPr>
        <w:pStyle w:val="910"/>
        <w:jc w:val="center"/>
        <w:spacing w:line="360" w:lineRule="auto"/>
        <w:rPr>
          <w:b/>
          <w:color w:val="000000" w:themeColor="text1"/>
          <w:sz w:val="32"/>
          <w:szCs w:val="32"/>
          <w:highlight w:val="none"/>
        </w:rPr>
      </w:pPr>
      <w:r>
        <w:rPr>
          <w:color w:val="000000" w:themeColor="text1"/>
          <w:highlight w:val="none"/>
        </w:rPr>
      </w:r>
      <w:bookmarkStart w:id="143" w:name="_Toc10294_WPSOffice_Level2"/>
      <w:r>
        <w:rPr>
          <w:rFonts w:hint="eastAsia"/>
          <w:b/>
          <w:color w:val="000000" w:themeColor="text1"/>
          <w:sz w:val="32"/>
          <w:szCs w:val="32"/>
          <w:highlight w:val="none"/>
        </w:rPr>
        <w:t xml:space="preserve">项目业绩一览表</w:t>
      </w:r>
      <w:bookmarkEnd w:id="143"/>
      <w:r>
        <w:rPr>
          <w:color w:val="000000" w:themeColor="text1"/>
          <w:highlight w:val="none"/>
        </w:rPr>
      </w:r>
      <w:r>
        <w:rPr>
          <w:color w:val="000000" w:themeColor="text1"/>
          <w:highlight w:val="none"/>
        </w:rPr>
      </w:r>
    </w:p>
    <w:tbl>
      <w:tblPr>
        <w:tblStyle w:val="6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911"/>
              <w:jc w:val="center"/>
              <w:spacing w:line="360" w:lineRule="auto"/>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序号</w:t>
            </w:r>
            <w:r>
              <w:rPr>
                <w:color w:val="000000" w:themeColor="text1"/>
                <w:highlight w:val="none"/>
              </w:rPr>
            </w:r>
          </w:p>
        </w:tc>
        <w:tc>
          <w:tcPr>
            <w:tcW w:w="3827" w:type="dxa"/>
            <w:vAlign w:val="center"/>
            <w:textDirection w:val="lrTb"/>
            <w:noWrap w:val="false"/>
          </w:tcPr>
          <w:p>
            <w:pPr>
              <w:pStyle w:val="911"/>
              <w:jc w:val="center"/>
              <w:spacing w:line="360" w:lineRule="auto"/>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项目名称</w:t>
            </w:r>
            <w:r>
              <w:rPr>
                <w:color w:val="000000" w:themeColor="text1"/>
                <w:highlight w:val="none"/>
              </w:rPr>
            </w:r>
          </w:p>
        </w:tc>
        <w:tc>
          <w:tcPr>
            <w:tcW w:w="2433" w:type="dxa"/>
            <w:vAlign w:val="center"/>
            <w:textDirection w:val="lrTb"/>
            <w:noWrap w:val="false"/>
          </w:tcPr>
          <w:p>
            <w:pPr>
              <w:pStyle w:val="911"/>
              <w:jc w:val="center"/>
              <w:spacing w:line="360" w:lineRule="auto"/>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采购单位</w:t>
            </w:r>
            <w:r>
              <w:rPr>
                <w:color w:val="000000" w:themeColor="text1"/>
                <w:highlight w:val="none"/>
              </w:rPr>
            </w:r>
          </w:p>
        </w:tc>
        <w:tc>
          <w:tcPr>
            <w:tcW w:w="1395" w:type="dxa"/>
            <w:vAlign w:val="center"/>
            <w:textDirection w:val="lrTb"/>
            <w:noWrap w:val="false"/>
          </w:tcPr>
          <w:p>
            <w:pPr>
              <w:pStyle w:val="911"/>
              <w:jc w:val="center"/>
              <w:spacing w:line="360" w:lineRule="auto"/>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合同金额</w:t>
            </w:r>
            <w:r>
              <w:rPr>
                <w:color w:val="000000" w:themeColor="text1"/>
                <w:highlight w:val="none"/>
              </w:rPr>
            </w:r>
          </w:p>
        </w:tc>
      </w:tr>
      <w:tr>
        <w:trPr>
          <w:jc w:val="center"/>
          <w:trHeight w:val="1510"/>
        </w:trPr>
        <w:tc>
          <w:tcPr>
            <w:tcW w:w="1229" w:type="dxa"/>
            <w:vAlign w:val="top"/>
            <w:textDirection w:val="lrTb"/>
            <w:noWrap w:val="false"/>
          </w:tcPr>
          <w:p>
            <w:pPr>
              <w:pStyle w:val="911"/>
              <w:jc w:val="center"/>
              <w:spacing w:line="360" w:lineRule="auto"/>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3827" w:type="dxa"/>
            <w:vAlign w:val="center"/>
            <w:textDirection w:val="lrTb"/>
            <w:noWrap w:val="false"/>
          </w:tcPr>
          <w:p>
            <w:pPr>
              <w:pStyle w:val="911"/>
              <w:jc w:val="center"/>
              <w:spacing w:line="360" w:lineRule="auto"/>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2433" w:type="dxa"/>
            <w:vAlign w:val="center"/>
            <w:textDirection w:val="lrTb"/>
            <w:noWrap w:val="false"/>
          </w:tcPr>
          <w:p>
            <w:pPr>
              <w:pStyle w:val="911"/>
              <w:jc w:val="center"/>
              <w:spacing w:line="360" w:lineRule="auto"/>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1395" w:type="dxa"/>
            <w:vAlign w:val="center"/>
            <w:textDirection w:val="lrTb"/>
            <w:noWrap w:val="false"/>
          </w:tcPr>
          <w:p>
            <w:pPr>
              <w:pStyle w:val="911"/>
              <w:jc w:val="center"/>
              <w:spacing w:line="360" w:lineRule="auto"/>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r>
      <w:tr>
        <w:trPr>
          <w:jc w:val="center"/>
          <w:trHeight w:val="1510"/>
        </w:trPr>
        <w:tc>
          <w:tcPr>
            <w:tcW w:w="1229" w:type="dxa"/>
            <w:vAlign w:val="top"/>
            <w:textDirection w:val="lrTb"/>
            <w:noWrap w:val="false"/>
          </w:tcPr>
          <w:p>
            <w:pPr>
              <w:pStyle w:val="911"/>
              <w:jc w:val="center"/>
              <w:spacing w:line="360" w:lineRule="auto"/>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3827" w:type="dxa"/>
            <w:vAlign w:val="center"/>
            <w:textDirection w:val="lrTb"/>
            <w:noWrap w:val="false"/>
          </w:tcPr>
          <w:p>
            <w:pPr>
              <w:pStyle w:val="911"/>
              <w:jc w:val="center"/>
              <w:spacing w:line="360" w:lineRule="auto"/>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2433" w:type="dxa"/>
            <w:vAlign w:val="center"/>
            <w:textDirection w:val="lrTb"/>
            <w:noWrap w:val="false"/>
          </w:tcPr>
          <w:p>
            <w:pPr>
              <w:pStyle w:val="911"/>
              <w:jc w:val="center"/>
              <w:spacing w:line="360" w:lineRule="auto"/>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1395" w:type="dxa"/>
            <w:vAlign w:val="center"/>
            <w:textDirection w:val="lrTb"/>
            <w:noWrap w:val="false"/>
          </w:tcPr>
          <w:p>
            <w:pPr>
              <w:pStyle w:val="911"/>
              <w:jc w:val="center"/>
              <w:spacing w:line="360" w:lineRule="auto"/>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r>
      <w:tr>
        <w:trPr>
          <w:jc w:val="center"/>
          <w:trHeight w:val="1510"/>
        </w:trPr>
        <w:tc>
          <w:tcPr>
            <w:tcW w:w="1229" w:type="dxa"/>
            <w:vAlign w:val="top"/>
            <w:textDirection w:val="lrTb"/>
            <w:noWrap w:val="false"/>
          </w:tcPr>
          <w:p>
            <w:pPr>
              <w:pStyle w:val="911"/>
              <w:jc w:val="center"/>
              <w:spacing w:line="360" w:lineRule="auto"/>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3827" w:type="dxa"/>
            <w:vAlign w:val="center"/>
            <w:textDirection w:val="lrTb"/>
            <w:noWrap w:val="false"/>
          </w:tcPr>
          <w:p>
            <w:pPr>
              <w:pStyle w:val="911"/>
              <w:jc w:val="center"/>
              <w:spacing w:line="360" w:lineRule="auto"/>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2433" w:type="dxa"/>
            <w:vAlign w:val="center"/>
            <w:textDirection w:val="lrTb"/>
            <w:noWrap w:val="false"/>
          </w:tcPr>
          <w:p>
            <w:pPr>
              <w:pStyle w:val="911"/>
              <w:jc w:val="center"/>
              <w:spacing w:line="360" w:lineRule="auto"/>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1395" w:type="dxa"/>
            <w:vAlign w:val="center"/>
            <w:textDirection w:val="lrTb"/>
            <w:noWrap w:val="false"/>
          </w:tcPr>
          <w:p>
            <w:pPr>
              <w:pStyle w:val="911"/>
              <w:jc w:val="center"/>
              <w:spacing w:line="360" w:lineRule="auto"/>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r>
      <w:tr>
        <w:trPr>
          <w:jc w:val="center"/>
          <w:trHeight w:val="1525"/>
        </w:trPr>
        <w:tc>
          <w:tcPr>
            <w:tcW w:w="1229" w:type="dxa"/>
            <w:vAlign w:val="top"/>
            <w:textDirection w:val="lrTb"/>
            <w:noWrap w:val="false"/>
          </w:tcPr>
          <w:p>
            <w:pPr>
              <w:pStyle w:val="911"/>
              <w:jc w:val="center"/>
              <w:spacing w:line="360" w:lineRule="auto"/>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3827" w:type="dxa"/>
            <w:vAlign w:val="center"/>
            <w:textDirection w:val="lrTb"/>
            <w:noWrap w:val="false"/>
          </w:tcPr>
          <w:p>
            <w:pPr>
              <w:pStyle w:val="911"/>
              <w:jc w:val="center"/>
              <w:spacing w:line="360" w:lineRule="auto"/>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2433" w:type="dxa"/>
            <w:vAlign w:val="center"/>
            <w:textDirection w:val="lrTb"/>
            <w:noWrap w:val="false"/>
          </w:tcPr>
          <w:p>
            <w:pPr>
              <w:pStyle w:val="911"/>
              <w:jc w:val="center"/>
              <w:spacing w:line="360" w:lineRule="auto"/>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1395" w:type="dxa"/>
            <w:vAlign w:val="center"/>
            <w:textDirection w:val="lrTb"/>
            <w:noWrap w:val="false"/>
          </w:tcPr>
          <w:p>
            <w:pPr>
              <w:pStyle w:val="911"/>
              <w:jc w:val="center"/>
              <w:spacing w:line="360" w:lineRule="auto"/>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r>
    </w:tbl>
    <w:p>
      <w:pPr>
        <w:pStyle w:val="912"/>
        <w:spacing w:line="360" w:lineRule="auto"/>
        <w:rPr>
          <w:color w:val="000000" w:themeColor="text1"/>
          <w:highlight w:val="none"/>
        </w:rPr>
        <w:outlineLvl w:val="1"/>
      </w:pPr>
      <w:r>
        <w:rPr>
          <w:color w:val="000000" w:themeColor="text1"/>
          <w:highlight w:val="none"/>
        </w:rPr>
        <w:br w:type="page" w:clear="all"/>
      </w:r>
      <w:bookmarkStart w:id="144" w:name="_Toc514054505"/>
      <w:r>
        <w:rPr>
          <w:color w:val="000000" w:themeColor="text1"/>
          <w:highlight w:val="none"/>
        </w:rPr>
      </w:r>
      <w:bookmarkStart w:id="145" w:name="_Toc502821163"/>
      <w:r>
        <w:rPr>
          <w:color w:val="000000" w:themeColor="text1"/>
          <w:highlight w:val="none"/>
        </w:rPr>
      </w:r>
      <w:bookmarkStart w:id="146" w:name="_Toc15753"/>
      <w:r>
        <w:rPr>
          <w:color w:val="000000" w:themeColor="text1"/>
          <w:highlight w:val="none"/>
        </w:rPr>
      </w:r>
      <w:bookmarkStart w:id="147" w:name="_Toc30836_WPSOffice_Level2"/>
      <w:r>
        <w:rPr>
          <w:color w:val="000000" w:themeColor="text1"/>
          <w:highlight w:val="none"/>
        </w:rPr>
        <w:t xml:space="preserve">十</w:t>
      </w:r>
      <w:r>
        <w:rPr>
          <w:rFonts w:hint="eastAsia"/>
          <w:color w:val="000000" w:themeColor="text1"/>
          <w:highlight w:val="none"/>
          <w:lang w:val="en-US" w:eastAsia="zh-CN"/>
        </w:rPr>
        <w:t xml:space="preserve">八</w:t>
      </w:r>
      <w:r>
        <w:rPr>
          <w:color w:val="000000" w:themeColor="text1"/>
          <w:highlight w:val="none"/>
        </w:rPr>
        <w:t xml:space="preserve">、投标所需其他材料</w:t>
      </w:r>
      <w:bookmarkEnd w:id="144"/>
      <w:r>
        <w:rPr>
          <w:color w:val="000000" w:themeColor="text1"/>
          <w:highlight w:val="none"/>
        </w:rPr>
      </w:r>
      <w:bookmarkEnd w:id="145"/>
      <w:r>
        <w:rPr>
          <w:color w:val="000000" w:themeColor="text1"/>
          <w:highlight w:val="none"/>
        </w:rPr>
      </w:r>
      <w:bookmarkEnd w:id="146"/>
      <w:r>
        <w:rPr>
          <w:color w:val="000000" w:themeColor="text1"/>
          <w:highlight w:val="none"/>
        </w:rPr>
      </w:r>
      <w:bookmarkEnd w:id="147"/>
      <w:r>
        <w:rPr>
          <w:color w:val="000000" w:themeColor="text1"/>
          <w:highlight w:val="none"/>
        </w:rPr>
      </w:r>
      <w:r>
        <w:rPr>
          <w:color w:val="000000" w:themeColor="text1"/>
          <w:highlight w:val="none"/>
        </w:rPr>
      </w:r>
    </w:p>
    <w:p>
      <w:pPr>
        <w:pStyle w:val="913"/>
        <w:ind w:firstLine="420"/>
        <w:spacing w:line="360" w:lineRule="auto"/>
        <w:rPr>
          <w:rFonts w:hint="eastAsia"/>
          <w:color w:val="000000" w:themeColor="text1"/>
          <w:highlight w:val="none"/>
        </w:rPr>
      </w:pPr>
      <w:r>
        <w:rPr>
          <w:rFonts w:hint="eastAsia"/>
          <w:color w:val="000000" w:themeColor="text1"/>
          <w:highlight w:val="none"/>
        </w:rPr>
        <w:t xml:space="preserve">请在此文档中增加投标所需其他相关内容（包括资格要求、评分办法、采购需求中涉及的证件证明及其它投标人认为有必要提供的资料），如没有请空置。</w:t>
      </w:r>
      <w:r>
        <w:rPr>
          <w:color w:val="000000" w:themeColor="text1"/>
          <w:highlight w:val="none"/>
        </w:rPr>
      </w:r>
    </w:p>
    <w:p>
      <w:pPr>
        <w:spacing w:line="360" w:lineRule="auto"/>
        <w:rPr>
          <w:rFonts w:hint="eastAsia"/>
          <w:color w:val="000000" w:themeColor="text1"/>
          <w:sz w:val="20"/>
          <w:highlight w:val="none"/>
        </w:rPr>
      </w:pPr>
      <w:r>
        <w:rPr>
          <w:rFonts w:hint="eastAsia"/>
          <w:color w:val="000000" w:themeColor="text1"/>
          <w:sz w:val="20"/>
          <w:highlight w:val="none"/>
        </w:rPr>
        <w:t xml:space="preserve"> </w:t>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pStyle w:val="912"/>
        <w:spacing w:line="360" w:lineRule="auto"/>
        <w:rPr>
          <w:color w:val="000000" w:themeColor="text1"/>
          <w:highlight w:val="none"/>
        </w:rPr>
        <w:outlineLvl w:val="1"/>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sectPr>
      <w:headerReference w:type="default" r:id="rId9"/>
      <w:footerReference w:type="default" r:id="rId10"/>
      <w:footnotePr/>
      <w:endnotePr/>
      <w:type w:val="nextPage"/>
      <w:pgSz w:w="11906" w:h="16838" w:orient="portrait"/>
      <w:pgMar w:top="1440" w:right="1083" w:bottom="1440" w:left="1083" w:header="0" w:footer="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大标宋简体">
    <w:panose1 w:val="020B0503020202020204"/>
  </w:font>
  <w:font w:name="楷体">
    <w:panose1 w:val="02010609060101010101"/>
  </w:font>
  <w:font w:name="Symbol">
    <w:panose1 w:val="05050102010706020507"/>
  </w:font>
  <w:font w:name="Courier New">
    <w:panose1 w:val="02070309020205020404"/>
  </w:font>
  <w:font w:name="华文楷体">
    <w:panose1 w:val="02010600040101010101"/>
  </w:font>
  <w:font w:name="Wingdings">
    <w:panose1 w:val="05000000000000000000"/>
  </w:font>
  <w:font w:name="_x000B__x000C_">
    <w:panose1 w:val="020B0503020202020204"/>
  </w:font>
  <w:font w:name="Calibri">
    <w:panose1 w:val="020F0502020204030204"/>
  </w:font>
  <w:font w:name="黑体">
    <w:panose1 w:val="02010609060101010101"/>
  </w:font>
  <w:font w:name="仿宋_GB2312">
    <w:panose1 w:val="02010609060101010101"/>
  </w:font>
  <w:font w:name="方正仿宋_GBK">
    <w:panose1 w:val="020B0503020202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4"/>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4"/>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v:textbox>
            </v:shape>
          </w:pict>
        </mc:Fallback>
      </mc:AlternateContent>
    </w:r>
    <w:r/>
  </w:p>
  <w:p>
    <w:pPr>
      <w:pStyle w:val="91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5"/>
      <w:ind w:left="24"/>
      <w:spacing w:before="48" w:line="219" w:lineRule="auto"/>
      <w:rPr>
        <w:sz w:val="18"/>
        <w:szCs w:val="18"/>
      </w:rPr>
    </w:pPr>
    <w:r>
      <w:rPr>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default="1">
    <w:name w:val="Normal"/>
    <w:link w:val="89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61">
    <w:name w:val="Heading 1"/>
    <w:basedOn w:val="660"/>
    <w:next w:val="660"/>
    <w:link w:val="698"/>
    <w:uiPriority w:val="9"/>
    <w:qFormat/>
    <w:pPr>
      <w:keepLines/>
      <w:keepNext/>
      <w:spacing w:before="480" w:after="200"/>
      <w:outlineLvl w:val="0"/>
    </w:pPr>
    <w:rPr>
      <w:rFonts w:ascii="Arial" w:hAnsi="Arial" w:eastAsia="Arial" w:cs="Arial"/>
      <w:sz w:val="40"/>
      <w:szCs w:val="40"/>
    </w:rPr>
  </w:style>
  <w:style w:type="paragraph" w:styleId="662">
    <w:name w:val="Heading 2"/>
    <w:basedOn w:val="660"/>
    <w:next w:val="660"/>
    <w:link w:val="699"/>
    <w:uiPriority w:val="9"/>
    <w:unhideWhenUsed/>
    <w:qFormat/>
    <w:pPr>
      <w:keepLines/>
      <w:keepNext/>
      <w:spacing w:before="360" w:after="200"/>
      <w:outlineLvl w:val="1"/>
    </w:pPr>
    <w:rPr>
      <w:rFonts w:ascii="Arial" w:hAnsi="Arial" w:eastAsia="Arial" w:cs="Arial"/>
      <w:sz w:val="34"/>
    </w:rPr>
  </w:style>
  <w:style w:type="paragraph" w:styleId="663">
    <w:name w:val="Heading 3"/>
    <w:basedOn w:val="660"/>
    <w:next w:val="660"/>
    <w:link w:val="700"/>
    <w:uiPriority w:val="9"/>
    <w:unhideWhenUsed/>
    <w:qFormat/>
    <w:pPr>
      <w:keepLines/>
      <w:keepNext/>
      <w:spacing w:before="320" w:after="200"/>
      <w:outlineLvl w:val="2"/>
    </w:pPr>
    <w:rPr>
      <w:rFonts w:ascii="Arial" w:hAnsi="Arial" w:eastAsia="Arial" w:cs="Arial"/>
      <w:sz w:val="30"/>
      <w:szCs w:val="30"/>
    </w:rPr>
  </w:style>
  <w:style w:type="paragraph" w:styleId="664">
    <w:name w:val="Heading 4"/>
    <w:basedOn w:val="660"/>
    <w:next w:val="660"/>
    <w:link w:val="701"/>
    <w:uiPriority w:val="9"/>
    <w:unhideWhenUsed/>
    <w:qFormat/>
    <w:pPr>
      <w:keepLines/>
      <w:keepNext/>
      <w:spacing w:before="320" w:after="200"/>
      <w:outlineLvl w:val="3"/>
    </w:pPr>
    <w:rPr>
      <w:rFonts w:ascii="Arial" w:hAnsi="Arial" w:eastAsia="Arial" w:cs="Arial"/>
      <w:b/>
      <w:bCs/>
      <w:sz w:val="26"/>
      <w:szCs w:val="26"/>
    </w:rPr>
  </w:style>
  <w:style w:type="paragraph" w:styleId="665">
    <w:name w:val="Heading 5"/>
    <w:basedOn w:val="660"/>
    <w:next w:val="660"/>
    <w:link w:val="702"/>
    <w:uiPriority w:val="9"/>
    <w:unhideWhenUsed/>
    <w:qFormat/>
    <w:pPr>
      <w:keepLines/>
      <w:keepNext/>
      <w:spacing w:before="320" w:after="200"/>
      <w:outlineLvl w:val="4"/>
    </w:pPr>
    <w:rPr>
      <w:rFonts w:ascii="Arial" w:hAnsi="Arial" w:eastAsia="Arial" w:cs="Arial"/>
      <w:b/>
      <w:bCs/>
      <w:sz w:val="24"/>
      <w:szCs w:val="24"/>
    </w:rPr>
  </w:style>
  <w:style w:type="paragraph" w:styleId="666">
    <w:name w:val="Heading 6"/>
    <w:basedOn w:val="660"/>
    <w:next w:val="660"/>
    <w:link w:val="703"/>
    <w:uiPriority w:val="9"/>
    <w:unhideWhenUsed/>
    <w:qFormat/>
    <w:pPr>
      <w:keepLines/>
      <w:keepNext/>
      <w:spacing w:before="320" w:after="200"/>
      <w:outlineLvl w:val="5"/>
    </w:pPr>
    <w:rPr>
      <w:rFonts w:ascii="Arial" w:hAnsi="Arial" w:eastAsia="Arial" w:cs="Arial"/>
      <w:b/>
      <w:bCs/>
      <w:sz w:val="22"/>
      <w:szCs w:val="22"/>
    </w:rPr>
  </w:style>
  <w:style w:type="paragraph" w:styleId="667">
    <w:name w:val="Heading 7"/>
    <w:basedOn w:val="660"/>
    <w:next w:val="660"/>
    <w:link w:val="704"/>
    <w:uiPriority w:val="9"/>
    <w:unhideWhenUsed/>
    <w:qFormat/>
    <w:pPr>
      <w:keepLines/>
      <w:keepNext/>
      <w:spacing w:before="320" w:after="200"/>
      <w:outlineLvl w:val="6"/>
    </w:pPr>
    <w:rPr>
      <w:rFonts w:ascii="Arial" w:hAnsi="Arial" w:eastAsia="Arial" w:cs="Arial"/>
      <w:b/>
      <w:bCs/>
      <w:i/>
      <w:iCs/>
      <w:sz w:val="22"/>
      <w:szCs w:val="22"/>
    </w:rPr>
  </w:style>
  <w:style w:type="paragraph" w:styleId="668">
    <w:name w:val="Heading 8"/>
    <w:basedOn w:val="660"/>
    <w:next w:val="660"/>
    <w:link w:val="705"/>
    <w:uiPriority w:val="9"/>
    <w:unhideWhenUsed/>
    <w:qFormat/>
    <w:pPr>
      <w:keepLines/>
      <w:keepNext/>
      <w:spacing w:before="320" w:after="200"/>
      <w:outlineLvl w:val="7"/>
    </w:pPr>
    <w:rPr>
      <w:rFonts w:ascii="Arial" w:hAnsi="Arial" w:eastAsia="Arial" w:cs="Arial"/>
      <w:i/>
      <w:iCs/>
      <w:sz w:val="22"/>
      <w:szCs w:val="22"/>
    </w:rPr>
  </w:style>
  <w:style w:type="paragraph" w:styleId="669">
    <w:name w:val="Heading 9"/>
    <w:basedOn w:val="660"/>
    <w:next w:val="660"/>
    <w:link w:val="706"/>
    <w:uiPriority w:val="9"/>
    <w:unhideWhenUsed/>
    <w:qFormat/>
    <w:pPr>
      <w:keepLines/>
      <w:keepNext/>
      <w:spacing w:before="320" w:after="200"/>
      <w:outlineLvl w:val="8"/>
    </w:pPr>
    <w:rPr>
      <w:rFonts w:ascii="Arial" w:hAnsi="Arial" w:eastAsia="Arial" w:cs="Arial"/>
      <w:i/>
      <w:iCs/>
      <w:sz w:val="21"/>
      <w:szCs w:val="21"/>
    </w:rPr>
  </w:style>
  <w:style w:type="character" w:styleId="670" w:default="1">
    <w:name w:val="Default Paragraph Font"/>
    <w:uiPriority w:val="0"/>
    <w:semiHidden/>
    <w:qFormat/>
  </w:style>
  <w:style w:type="table" w:styleId="671" w:default="1">
    <w:name w:val="Normal Table"/>
    <w:uiPriority w:val="0"/>
    <w:semiHidden/>
    <w:qFormat/>
    <w:tblPr>
      <w:tblCellMar>
        <w:left w:w="108" w:type="dxa"/>
        <w:top w:w="0" w:type="dxa"/>
        <w:right w:w="108" w:type="dxa"/>
        <w:bottom w:w="0" w:type="dxa"/>
      </w:tblCellMar>
    </w:tblPr>
  </w:style>
  <w:style w:type="paragraph" w:styleId="672">
    <w:name w:val="toc 7"/>
    <w:basedOn w:val="660"/>
    <w:next w:val="660"/>
    <w:uiPriority w:val="39"/>
    <w:unhideWhenUsed/>
    <w:qFormat/>
    <w:pPr>
      <w:ind w:left="1701" w:right="0" w:firstLine="0"/>
      <w:spacing w:after="57"/>
    </w:pPr>
  </w:style>
  <w:style w:type="paragraph" w:styleId="673">
    <w:name w:val="Caption"/>
    <w:basedOn w:val="660"/>
    <w:next w:val="66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74">
    <w:name w:val="toa heading"/>
    <w:basedOn w:val="660"/>
    <w:next w:val="660"/>
    <w:uiPriority w:val="99"/>
    <w:unhideWhenUsed/>
    <w:qFormat/>
    <w:pPr>
      <w:spacing w:before="120"/>
    </w:pPr>
    <w:rPr>
      <w:rFonts w:ascii="Cambria" w:hAnsi="Cambria" w:eastAsia="宋体" w:cs="Times New Roman"/>
      <w:sz w:val="24"/>
      <w:szCs w:val="21"/>
    </w:rPr>
  </w:style>
  <w:style w:type="paragraph" w:styleId="675">
    <w:name w:val="Body Text"/>
    <w:basedOn w:val="660"/>
    <w:uiPriority w:val="0"/>
    <w:qFormat/>
    <w:pPr>
      <w:spacing w:line="60" w:lineRule="auto"/>
    </w:pPr>
    <w:rPr>
      <w:rFonts w:ascii="仿宋_GB2312" w:eastAsia="仿宋_GB2312"/>
      <w:sz w:val="32"/>
    </w:rPr>
  </w:style>
  <w:style w:type="paragraph" w:styleId="676">
    <w:name w:val="toc 5"/>
    <w:basedOn w:val="660"/>
    <w:next w:val="660"/>
    <w:uiPriority w:val="39"/>
    <w:unhideWhenUsed/>
    <w:qFormat/>
    <w:pPr>
      <w:ind w:left="1134" w:right="0" w:firstLine="0"/>
      <w:spacing w:after="57"/>
    </w:pPr>
  </w:style>
  <w:style w:type="paragraph" w:styleId="677">
    <w:name w:val="toc 3"/>
    <w:basedOn w:val="660"/>
    <w:next w:val="660"/>
    <w:uiPriority w:val="39"/>
    <w:unhideWhenUsed/>
    <w:qFormat/>
    <w:pPr>
      <w:ind w:left="567" w:right="0" w:firstLine="0"/>
      <w:spacing w:after="57"/>
    </w:pPr>
  </w:style>
  <w:style w:type="paragraph" w:styleId="678">
    <w:name w:val="toc 8"/>
    <w:basedOn w:val="660"/>
    <w:next w:val="660"/>
    <w:uiPriority w:val="39"/>
    <w:unhideWhenUsed/>
    <w:qFormat/>
    <w:pPr>
      <w:ind w:left="1984" w:right="0" w:firstLine="0"/>
      <w:spacing w:after="57"/>
    </w:pPr>
  </w:style>
  <w:style w:type="paragraph" w:styleId="679">
    <w:name w:val="endnote text"/>
    <w:basedOn w:val="660"/>
    <w:link w:val="844"/>
    <w:uiPriority w:val="99"/>
    <w:semiHidden/>
    <w:unhideWhenUsed/>
    <w:qFormat/>
    <w:pPr>
      <w:spacing w:after="0" w:line="240" w:lineRule="auto"/>
    </w:pPr>
    <w:rPr>
      <w:sz w:val="20"/>
    </w:rPr>
  </w:style>
  <w:style w:type="paragraph" w:styleId="680">
    <w:name w:val="Footer"/>
    <w:basedOn w:val="660"/>
    <w:link w:val="717"/>
    <w:uiPriority w:val="99"/>
    <w:unhideWhenUsed/>
    <w:qFormat/>
    <w:pPr>
      <w:spacing w:after="0" w:line="240" w:lineRule="auto"/>
      <w:tabs>
        <w:tab w:val="center" w:pos="7143" w:leader="none"/>
        <w:tab w:val="right" w:pos="14287" w:leader="none"/>
      </w:tabs>
    </w:pPr>
  </w:style>
  <w:style w:type="paragraph" w:styleId="681">
    <w:name w:val="Header"/>
    <w:basedOn w:val="660"/>
    <w:link w:val="715"/>
    <w:uiPriority w:val="99"/>
    <w:unhideWhenUsed/>
    <w:qFormat/>
    <w:pPr>
      <w:spacing w:after="0" w:line="240" w:lineRule="auto"/>
      <w:tabs>
        <w:tab w:val="center" w:pos="7143" w:leader="none"/>
        <w:tab w:val="right" w:pos="14287" w:leader="none"/>
      </w:tabs>
    </w:pPr>
  </w:style>
  <w:style w:type="paragraph" w:styleId="682">
    <w:name w:val="toc 1"/>
    <w:basedOn w:val="660"/>
    <w:next w:val="660"/>
    <w:uiPriority w:val="39"/>
    <w:unhideWhenUsed/>
    <w:qFormat/>
    <w:pPr>
      <w:ind w:left="0" w:right="0" w:firstLine="0"/>
      <w:spacing w:after="57"/>
    </w:pPr>
  </w:style>
  <w:style w:type="paragraph" w:styleId="683">
    <w:name w:val="toc 4"/>
    <w:basedOn w:val="660"/>
    <w:next w:val="660"/>
    <w:uiPriority w:val="39"/>
    <w:unhideWhenUsed/>
    <w:qFormat/>
    <w:pPr>
      <w:ind w:left="850" w:right="0" w:firstLine="0"/>
      <w:spacing w:after="57"/>
    </w:pPr>
  </w:style>
  <w:style w:type="paragraph" w:styleId="684">
    <w:name w:val="Subtitle"/>
    <w:basedOn w:val="660"/>
    <w:next w:val="660"/>
    <w:link w:val="710"/>
    <w:uiPriority w:val="11"/>
    <w:qFormat/>
    <w:pPr>
      <w:spacing w:before="200" w:after="200"/>
    </w:pPr>
    <w:rPr>
      <w:sz w:val="24"/>
      <w:szCs w:val="24"/>
    </w:rPr>
  </w:style>
  <w:style w:type="paragraph" w:styleId="685">
    <w:name w:val="footnote text"/>
    <w:basedOn w:val="660"/>
    <w:link w:val="843"/>
    <w:uiPriority w:val="99"/>
    <w:semiHidden/>
    <w:unhideWhenUsed/>
    <w:qFormat/>
    <w:pPr>
      <w:spacing w:after="40" w:line="240" w:lineRule="auto"/>
    </w:pPr>
    <w:rPr>
      <w:sz w:val="18"/>
    </w:rPr>
  </w:style>
  <w:style w:type="paragraph" w:styleId="686">
    <w:name w:val="toc 6"/>
    <w:basedOn w:val="660"/>
    <w:next w:val="660"/>
    <w:uiPriority w:val="39"/>
    <w:unhideWhenUsed/>
    <w:qFormat/>
    <w:pPr>
      <w:ind w:left="1417" w:right="0" w:firstLine="0"/>
      <w:spacing w:after="57"/>
    </w:pPr>
  </w:style>
  <w:style w:type="paragraph" w:styleId="687">
    <w:name w:val="table of figures"/>
    <w:basedOn w:val="660"/>
    <w:next w:val="660"/>
    <w:uiPriority w:val="99"/>
    <w:unhideWhenUsed/>
    <w:qFormat/>
    <w:pPr>
      <w:spacing w:after="0" w:afterAutospacing="0"/>
    </w:pPr>
  </w:style>
  <w:style w:type="paragraph" w:styleId="688">
    <w:name w:val="toc 2"/>
    <w:basedOn w:val="660"/>
    <w:next w:val="660"/>
    <w:uiPriority w:val="39"/>
    <w:unhideWhenUsed/>
    <w:qFormat/>
    <w:pPr>
      <w:ind w:left="283" w:right="0" w:firstLine="0"/>
      <w:spacing w:after="57"/>
    </w:pPr>
  </w:style>
  <w:style w:type="paragraph" w:styleId="689">
    <w:name w:val="toc 9"/>
    <w:basedOn w:val="660"/>
    <w:next w:val="660"/>
    <w:uiPriority w:val="39"/>
    <w:unhideWhenUsed/>
    <w:qFormat/>
    <w:pPr>
      <w:ind w:left="2268" w:right="0" w:firstLine="0"/>
      <w:spacing w:after="57"/>
    </w:pPr>
  </w:style>
  <w:style w:type="paragraph" w:styleId="690">
    <w:name w:val="Normal (Web)"/>
    <w:basedOn w:val="660"/>
    <w:uiPriority w:val="0"/>
    <w:qFormat/>
    <w:pPr>
      <w:ind w:firstLine="562"/>
      <w:spacing w:beforeAutospacing="1" w:afterAutospacing="1"/>
    </w:pPr>
    <w:rPr>
      <w:b/>
      <w:sz w:val="28"/>
    </w:rPr>
  </w:style>
  <w:style w:type="paragraph" w:styleId="691">
    <w:name w:val="Title"/>
    <w:basedOn w:val="660"/>
    <w:next w:val="660"/>
    <w:link w:val="709"/>
    <w:uiPriority w:val="10"/>
    <w:qFormat/>
    <w:pPr>
      <w:contextualSpacing/>
      <w:spacing w:before="300" w:after="200"/>
    </w:pPr>
    <w:rPr>
      <w:sz w:val="48"/>
      <w:szCs w:val="48"/>
    </w:rPr>
  </w:style>
  <w:style w:type="table" w:styleId="69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3">
    <w:name w:val="Strong"/>
    <w:basedOn w:val="670"/>
    <w:uiPriority w:val="22"/>
    <w:qFormat/>
    <w:rPr>
      <w:b/>
    </w:rPr>
  </w:style>
  <w:style w:type="character" w:styleId="694">
    <w:name w:val="endnote reference"/>
    <w:basedOn w:val="670"/>
    <w:uiPriority w:val="99"/>
    <w:semiHidden/>
    <w:unhideWhenUsed/>
    <w:qFormat/>
    <w:rPr>
      <w:vertAlign w:val="superscript"/>
    </w:rPr>
  </w:style>
  <w:style w:type="character" w:styleId="695">
    <w:name w:val="Hyperlink"/>
    <w:uiPriority w:val="99"/>
    <w:unhideWhenUsed/>
    <w:qFormat/>
    <w:rPr>
      <w:color w:val="0026e5" w:themeColor="hyperlink"/>
      <w:u w:val="single"/>
      <w14:textFill>
        <w14:solidFill>
          <w14:schemeClr w14:val="hlink"/>
        </w14:solidFill>
      </w14:textFill>
    </w:rPr>
  </w:style>
  <w:style w:type="character" w:styleId="696">
    <w:name w:val="footnote reference"/>
    <w:basedOn w:val="670"/>
    <w:uiPriority w:val="99"/>
    <w:unhideWhenUsed/>
    <w:qFormat/>
    <w:rPr>
      <w:vertAlign w:val="superscript"/>
    </w:rPr>
  </w:style>
  <w:style w:type="paragraph" w:styleId="697" w:customStyle="1">
    <w:name w:val="Default"/>
    <w:basedOn w:val="660"/>
    <w:uiPriority w:val="0"/>
    <w:qFormat/>
    <w:pPr>
      <w:jc w:val="left"/>
    </w:pPr>
    <w:rPr>
      <w:rFonts w:ascii="仿宋_GB2312" w:hAnsi="宋体" w:eastAsia="仿宋_GB2312" w:cs="Times New Roman"/>
      <w:color w:val="000000"/>
      <w:sz w:val="24"/>
    </w:rPr>
  </w:style>
  <w:style w:type="character" w:styleId="698" w:customStyle="1">
    <w:name w:val="Heading 1 Char"/>
    <w:basedOn w:val="670"/>
    <w:link w:val="661"/>
    <w:uiPriority w:val="9"/>
    <w:qFormat/>
    <w:rPr>
      <w:rFonts w:ascii="Arial" w:hAnsi="Arial" w:eastAsia="Arial" w:cs="Arial"/>
      <w:sz w:val="40"/>
      <w:szCs w:val="40"/>
    </w:rPr>
  </w:style>
  <w:style w:type="character" w:styleId="699" w:customStyle="1">
    <w:name w:val="Heading 2 Char"/>
    <w:basedOn w:val="670"/>
    <w:link w:val="662"/>
    <w:uiPriority w:val="9"/>
    <w:qFormat/>
    <w:rPr>
      <w:rFonts w:ascii="Arial" w:hAnsi="Arial" w:eastAsia="Arial" w:cs="Arial"/>
      <w:sz w:val="34"/>
    </w:rPr>
  </w:style>
  <w:style w:type="character" w:styleId="700" w:customStyle="1">
    <w:name w:val="Heading 3 Char"/>
    <w:basedOn w:val="670"/>
    <w:link w:val="663"/>
    <w:uiPriority w:val="9"/>
    <w:qFormat/>
    <w:rPr>
      <w:rFonts w:ascii="Arial" w:hAnsi="Arial" w:eastAsia="Arial" w:cs="Arial"/>
      <w:sz w:val="30"/>
      <w:szCs w:val="30"/>
    </w:rPr>
  </w:style>
  <w:style w:type="character" w:styleId="701" w:customStyle="1">
    <w:name w:val="Heading 4 Char"/>
    <w:basedOn w:val="670"/>
    <w:link w:val="664"/>
    <w:uiPriority w:val="9"/>
    <w:qFormat/>
    <w:rPr>
      <w:rFonts w:ascii="Arial" w:hAnsi="Arial" w:eastAsia="Arial" w:cs="Arial"/>
      <w:b/>
      <w:bCs/>
      <w:sz w:val="26"/>
      <w:szCs w:val="26"/>
    </w:rPr>
  </w:style>
  <w:style w:type="character" w:styleId="702" w:customStyle="1">
    <w:name w:val="Heading 5 Char"/>
    <w:basedOn w:val="670"/>
    <w:link w:val="665"/>
    <w:uiPriority w:val="9"/>
    <w:qFormat/>
    <w:rPr>
      <w:rFonts w:ascii="Arial" w:hAnsi="Arial" w:eastAsia="Arial" w:cs="Arial"/>
      <w:b/>
      <w:bCs/>
      <w:sz w:val="24"/>
      <w:szCs w:val="24"/>
    </w:rPr>
  </w:style>
  <w:style w:type="character" w:styleId="703" w:customStyle="1">
    <w:name w:val="Heading 6 Char"/>
    <w:basedOn w:val="670"/>
    <w:link w:val="666"/>
    <w:uiPriority w:val="9"/>
    <w:qFormat/>
    <w:rPr>
      <w:rFonts w:ascii="Arial" w:hAnsi="Arial" w:eastAsia="Arial" w:cs="Arial"/>
      <w:b/>
      <w:bCs/>
      <w:sz w:val="22"/>
      <w:szCs w:val="22"/>
    </w:rPr>
  </w:style>
  <w:style w:type="character" w:styleId="704" w:customStyle="1">
    <w:name w:val="Heading 7 Char"/>
    <w:basedOn w:val="670"/>
    <w:link w:val="667"/>
    <w:uiPriority w:val="9"/>
    <w:qFormat/>
    <w:rPr>
      <w:rFonts w:ascii="Arial" w:hAnsi="Arial" w:eastAsia="Arial" w:cs="Arial"/>
      <w:b/>
      <w:bCs/>
      <w:i/>
      <w:iCs/>
      <w:sz w:val="22"/>
      <w:szCs w:val="22"/>
    </w:rPr>
  </w:style>
  <w:style w:type="character" w:styleId="705" w:customStyle="1">
    <w:name w:val="Heading 8 Char"/>
    <w:basedOn w:val="670"/>
    <w:link w:val="668"/>
    <w:uiPriority w:val="9"/>
    <w:qFormat/>
    <w:rPr>
      <w:rFonts w:ascii="Arial" w:hAnsi="Arial" w:eastAsia="Arial" w:cs="Arial"/>
      <w:i/>
      <w:iCs/>
      <w:sz w:val="22"/>
      <w:szCs w:val="22"/>
    </w:rPr>
  </w:style>
  <w:style w:type="character" w:styleId="706" w:customStyle="1">
    <w:name w:val="Heading 9 Char"/>
    <w:basedOn w:val="670"/>
    <w:link w:val="669"/>
    <w:uiPriority w:val="9"/>
    <w:qFormat/>
    <w:rPr>
      <w:rFonts w:ascii="Arial" w:hAnsi="Arial" w:eastAsia="Arial" w:cs="Arial"/>
      <w:i/>
      <w:iCs/>
      <w:sz w:val="21"/>
      <w:szCs w:val="21"/>
    </w:rPr>
  </w:style>
  <w:style w:type="paragraph" w:styleId="707">
    <w:name w:val="List Paragraph"/>
    <w:basedOn w:val="660"/>
    <w:uiPriority w:val="34"/>
    <w:qFormat/>
    <w:pPr>
      <w:contextualSpacing/>
      <w:ind w:left="720"/>
    </w:pPr>
  </w:style>
  <w:style w:type="paragraph" w:styleId="708">
    <w:name w:val="No Spacing"/>
    <w:uiPriority w:val="1"/>
    <w:qFormat/>
    <w:pPr>
      <w:spacing w:before="0" w:after="0" w:line="240" w:lineRule="auto"/>
    </w:pPr>
    <w:rPr>
      <w:rFonts w:hint="default" w:ascii="Times New Roman" w:hAnsi="Times New Roman" w:eastAsia="宋体" w:cs="Times New Roman"/>
    </w:rPr>
  </w:style>
  <w:style w:type="character" w:styleId="709" w:customStyle="1">
    <w:name w:val="Title Char"/>
    <w:basedOn w:val="670"/>
    <w:link w:val="691"/>
    <w:uiPriority w:val="10"/>
    <w:qFormat/>
    <w:rPr>
      <w:sz w:val="48"/>
      <w:szCs w:val="48"/>
    </w:rPr>
  </w:style>
  <w:style w:type="character" w:styleId="710" w:customStyle="1">
    <w:name w:val="Subtitle Char"/>
    <w:basedOn w:val="670"/>
    <w:link w:val="684"/>
    <w:uiPriority w:val="11"/>
    <w:qFormat/>
    <w:rPr>
      <w:sz w:val="24"/>
      <w:szCs w:val="24"/>
    </w:rPr>
  </w:style>
  <w:style w:type="paragraph" w:styleId="711">
    <w:name w:val="Quote"/>
    <w:basedOn w:val="660"/>
    <w:next w:val="660"/>
    <w:link w:val="712"/>
    <w:uiPriority w:val="29"/>
    <w:qFormat/>
    <w:pPr>
      <w:ind w:left="720" w:right="720"/>
    </w:pPr>
    <w:rPr>
      <w:i/>
    </w:rPr>
  </w:style>
  <w:style w:type="character" w:styleId="712" w:customStyle="1">
    <w:name w:val="Quote Char"/>
    <w:link w:val="711"/>
    <w:uiPriority w:val="29"/>
    <w:qFormat/>
    <w:rPr>
      <w:i/>
    </w:rPr>
  </w:style>
  <w:style w:type="paragraph" w:styleId="713">
    <w:name w:val="Intense Quote"/>
    <w:basedOn w:val="660"/>
    <w:next w:val="660"/>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customStyle="1">
    <w:name w:val="Intense Quote Char"/>
    <w:link w:val="713"/>
    <w:uiPriority w:val="30"/>
    <w:qFormat/>
    <w:rPr>
      <w:i/>
    </w:rPr>
  </w:style>
  <w:style w:type="character" w:styleId="715" w:customStyle="1">
    <w:name w:val="Header Char"/>
    <w:basedOn w:val="670"/>
    <w:link w:val="681"/>
    <w:uiPriority w:val="99"/>
    <w:qFormat/>
  </w:style>
  <w:style w:type="character" w:styleId="716" w:customStyle="1">
    <w:name w:val="Footer Char"/>
    <w:basedOn w:val="670"/>
    <w:link w:val="680"/>
    <w:uiPriority w:val="99"/>
    <w:qFormat/>
  </w:style>
  <w:style w:type="character" w:styleId="717" w:customStyle="1">
    <w:name w:val="Caption Char"/>
    <w:link w:val="680"/>
    <w:uiPriority w:val="99"/>
    <w:qFormat/>
  </w:style>
  <w:style w:type="table" w:styleId="718" w:customStyle="1">
    <w:name w:val="Table Grid Light"/>
    <w:basedOn w:val="6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9" w:customStyle="1">
    <w:name w:val="Plain Table 1"/>
    <w:basedOn w:val="6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2"/>
    <w:basedOn w:val="6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3"/>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customStyle="1">
    <w:name w:val="Plain Table 4"/>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customStyle="1">
    <w:name w:val="Plain Table 5"/>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4" w:customStyle="1">
    <w:name w:val="Grid Table 1 Light"/>
    <w:basedOn w:val="6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1"/>
    <w:basedOn w:val="67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2"/>
    <w:basedOn w:val="67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3"/>
    <w:basedOn w:val="67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4"/>
    <w:basedOn w:val="67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5"/>
    <w:basedOn w:val="67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6"/>
    <w:basedOn w:val="67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31" w:customStyle="1">
    <w:name w:val="Grid Table 2"/>
    <w:basedOn w:val="6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2" w:customStyle="1">
    <w:name w:val="Grid Table 2 - Accent 1"/>
    <w:basedOn w:val="67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33" w:customStyle="1">
    <w:name w:val="Grid Table 2 - Accent 2"/>
    <w:basedOn w:val="67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34" w:customStyle="1">
    <w:name w:val="Grid Table 2 - Accent 3"/>
    <w:basedOn w:val="67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35" w:customStyle="1">
    <w:name w:val="Grid Table 2 - Accent 4"/>
    <w:basedOn w:val="67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36" w:customStyle="1">
    <w:name w:val="Grid Table 2 - Accent 5"/>
    <w:basedOn w:val="67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37" w:customStyle="1">
    <w:name w:val="Grid Table 2 - Accent 6"/>
    <w:basedOn w:val="67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38" w:customStyle="1">
    <w:name w:val="Grid Table 3"/>
    <w:basedOn w:val="6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1"/>
    <w:basedOn w:val="67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2"/>
    <w:basedOn w:val="67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3"/>
    <w:basedOn w:val="67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4"/>
    <w:basedOn w:val="67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5"/>
    <w:basedOn w:val="67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6"/>
    <w:basedOn w:val="67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4"/>
    <w:basedOn w:val="6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customStyle="1">
    <w:name w:val="Grid Table 4 - Accent 1"/>
    <w:basedOn w:val="67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47" w:customStyle="1">
    <w:name w:val="Grid Table 4 - Accent 2"/>
    <w:basedOn w:val="67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48" w:customStyle="1">
    <w:name w:val="Grid Table 4 - Accent 3"/>
    <w:basedOn w:val="67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49" w:customStyle="1">
    <w:name w:val="Grid Table 4 - Accent 4"/>
    <w:basedOn w:val="67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50" w:customStyle="1">
    <w:name w:val="Grid Table 4 - Accent 5"/>
    <w:basedOn w:val="67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51" w:customStyle="1">
    <w:name w:val="Grid Table 4 - Accent 6"/>
    <w:basedOn w:val="67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52" w:customStyle="1">
    <w:name w:val="Grid Table 5 Dark"/>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3" w:customStyle="1">
    <w:name w:val="Grid Table 5 Dark- Accent 1"/>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54" w:customStyle="1">
    <w:name w:val="Grid Table 5 Dark - Accent 2"/>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55" w:customStyle="1">
    <w:name w:val="Grid Table 5 Dark - Accent 3"/>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56" w:customStyle="1">
    <w:name w:val="Grid Table 5 Dark- Accent 4"/>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57" w:customStyle="1">
    <w:name w:val="Grid Table 5 Dark - Accent 5"/>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58" w:customStyle="1">
    <w:name w:val="Grid Table 5 Dark - Accent 6"/>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59" w:customStyle="1">
    <w:name w:val="Grid Table 6 Colorful"/>
    <w:basedOn w:val="6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0" w:customStyle="1">
    <w:name w:val="Grid Table 6 Colorful - Accent 1"/>
    <w:basedOn w:val="67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61" w:customStyle="1">
    <w:name w:val="Grid Table 6 Colorful - Accent 2"/>
    <w:basedOn w:val="67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62" w:customStyle="1">
    <w:name w:val="Grid Table 6 Colorful - Accent 3"/>
    <w:basedOn w:val="67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63" w:customStyle="1">
    <w:name w:val="Grid Table 6 Colorful - Accent 4"/>
    <w:basedOn w:val="67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64" w:customStyle="1">
    <w:name w:val="Grid Table 6 Colorful - Accent 5"/>
    <w:basedOn w:val="67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5" w:customStyle="1">
    <w:name w:val="Grid Table 6 Colorful - Accent 6"/>
    <w:basedOn w:val="67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6" w:customStyle="1">
    <w:name w:val="Grid Table 7 Colorful"/>
    <w:basedOn w:val="6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Grid Table 7 Colorful - Accent 1"/>
    <w:basedOn w:val="67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68" w:customStyle="1">
    <w:name w:val="Grid Table 7 Colorful - Accent 2"/>
    <w:basedOn w:val="67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69" w:customStyle="1">
    <w:name w:val="Grid Table 7 Colorful - Accent 3"/>
    <w:basedOn w:val="67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70" w:customStyle="1">
    <w:name w:val="Grid Table 7 Colorful - Accent 4"/>
    <w:basedOn w:val="67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71" w:customStyle="1">
    <w:name w:val="Grid Table 7 Colorful - Accent 5"/>
    <w:basedOn w:val="67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72" w:customStyle="1">
    <w:name w:val="Grid Table 7 Colorful - Accent 6"/>
    <w:basedOn w:val="67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73" w:customStyle="1">
    <w:name w:val="List Table 1 Light"/>
    <w:basedOn w:val="6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List Table 1 Light - Accent 1"/>
    <w:basedOn w:val="67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75" w:customStyle="1">
    <w:name w:val="List Table 1 Light - Accent 2"/>
    <w:basedOn w:val="67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76" w:customStyle="1">
    <w:name w:val="List Table 1 Light - Accent 3"/>
    <w:basedOn w:val="67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77" w:customStyle="1">
    <w:name w:val="List Table 1 Light - Accent 4"/>
    <w:basedOn w:val="67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78" w:customStyle="1">
    <w:name w:val="List Table 1 Light - Accent 5"/>
    <w:basedOn w:val="67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79" w:customStyle="1">
    <w:name w:val="List Table 1 Light - Accent 6"/>
    <w:basedOn w:val="67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80" w:customStyle="1">
    <w:name w:val="List Table 2"/>
    <w:basedOn w:val="6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2 - Accent 1"/>
    <w:basedOn w:val="67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82" w:customStyle="1">
    <w:name w:val="List Table 2 - Accent 2"/>
    <w:basedOn w:val="67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83" w:customStyle="1">
    <w:name w:val="List Table 2 - Accent 3"/>
    <w:basedOn w:val="67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84" w:customStyle="1">
    <w:name w:val="List Table 2 - Accent 4"/>
    <w:basedOn w:val="67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85" w:customStyle="1">
    <w:name w:val="List Table 2 - Accent 5"/>
    <w:basedOn w:val="67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86" w:customStyle="1">
    <w:name w:val="List Table 2 - Accent 6"/>
    <w:basedOn w:val="67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87" w:customStyle="1">
    <w:name w:val="List Table 3"/>
    <w:basedOn w:val="6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3 - Accent 1"/>
    <w:basedOn w:val="67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89" w:customStyle="1">
    <w:name w:val="List Table 3 - Accent 2"/>
    <w:basedOn w:val="67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90" w:customStyle="1">
    <w:name w:val="List Table 3 - Accent 3"/>
    <w:basedOn w:val="67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91" w:customStyle="1">
    <w:name w:val="List Table 3 - Accent 4"/>
    <w:basedOn w:val="67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92" w:customStyle="1">
    <w:name w:val="List Table 3 - Accent 5"/>
    <w:basedOn w:val="67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93" w:customStyle="1">
    <w:name w:val="List Table 3 - Accent 6"/>
    <w:basedOn w:val="67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94" w:customStyle="1">
    <w:name w:val="List Table 4"/>
    <w:basedOn w:val="6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4 - Accent 1"/>
    <w:basedOn w:val="67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96" w:customStyle="1">
    <w:name w:val="List Table 4 - Accent 2"/>
    <w:basedOn w:val="67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97" w:customStyle="1">
    <w:name w:val="List Table 4 - Accent 3"/>
    <w:basedOn w:val="67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98" w:customStyle="1">
    <w:name w:val="List Table 4 - Accent 4"/>
    <w:basedOn w:val="67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99" w:customStyle="1">
    <w:name w:val="List Table 4 - Accent 5"/>
    <w:basedOn w:val="67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00" w:customStyle="1">
    <w:name w:val="List Table 4 - Accent 6"/>
    <w:basedOn w:val="67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01" w:customStyle="1">
    <w:name w:val="List Table 5 Dark"/>
    <w:basedOn w:val="6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1"/>
    <w:basedOn w:val="67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2"/>
    <w:basedOn w:val="67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3"/>
    <w:basedOn w:val="67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4"/>
    <w:basedOn w:val="67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5"/>
    <w:basedOn w:val="67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6"/>
    <w:basedOn w:val="67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6 Colorful"/>
    <w:basedOn w:val="6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List Table 6 Colorful - Accent 1"/>
    <w:basedOn w:val="67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10" w:customStyle="1">
    <w:name w:val="List Table 6 Colorful - Accent 2"/>
    <w:basedOn w:val="67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11" w:customStyle="1">
    <w:name w:val="List Table 6 Colorful - Accent 3"/>
    <w:basedOn w:val="67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12" w:customStyle="1">
    <w:name w:val="List Table 6 Colorful - Accent 4"/>
    <w:basedOn w:val="67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13" w:customStyle="1">
    <w:name w:val="List Table 6 Colorful - Accent 5"/>
    <w:basedOn w:val="67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14" w:customStyle="1">
    <w:name w:val="List Table 6 Colorful - Accent 6"/>
    <w:basedOn w:val="67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15" w:customStyle="1">
    <w:name w:val="List Table 7 Colorful"/>
    <w:basedOn w:val="6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List Table 7 Colorful - Accent 1"/>
    <w:basedOn w:val="67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17" w:customStyle="1">
    <w:name w:val="List Table 7 Colorful - Accent 2"/>
    <w:basedOn w:val="67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8" w:customStyle="1">
    <w:name w:val="List Table 7 Colorful - Accent 3"/>
    <w:basedOn w:val="67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19" w:customStyle="1">
    <w:name w:val="List Table 7 Colorful - Accent 4"/>
    <w:basedOn w:val="67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20" w:customStyle="1">
    <w:name w:val="List Table 7 Colorful - Accent 5"/>
    <w:basedOn w:val="67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21" w:customStyle="1">
    <w:name w:val="List Table 7 Colorful - Accent 6"/>
    <w:basedOn w:val="67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22" w:customStyle="1">
    <w:name w:val="Lined - Accent"/>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3" w:customStyle="1">
    <w:name w:val="Lined - Accent 1"/>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24" w:customStyle="1">
    <w:name w:val="Lined - Accent 2"/>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25" w:customStyle="1">
    <w:name w:val="Lined - Accent 3"/>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26" w:customStyle="1">
    <w:name w:val="Lined - Accent 4"/>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27" w:customStyle="1">
    <w:name w:val="Lined - Accent 5"/>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28" w:customStyle="1">
    <w:name w:val="Lined - Accent 6"/>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29" w:customStyle="1">
    <w:name w:val="Bordered &amp; Lined - Accent"/>
    <w:basedOn w:val="67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Bordered &amp; Lined - Accent 1"/>
    <w:basedOn w:val="67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31" w:customStyle="1">
    <w:name w:val="Bordered &amp; Lined - Accent 2"/>
    <w:basedOn w:val="67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32" w:customStyle="1">
    <w:name w:val="Bordered &amp; Lined - Accent 3"/>
    <w:basedOn w:val="67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33" w:customStyle="1">
    <w:name w:val="Bordered &amp; Lined - Accent 4"/>
    <w:basedOn w:val="67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34" w:customStyle="1">
    <w:name w:val="Bordered &amp; Lined - Accent 5"/>
    <w:basedOn w:val="67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35" w:customStyle="1">
    <w:name w:val="Bordered &amp; Lined - Accent 6"/>
    <w:basedOn w:val="67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36" w:customStyle="1">
    <w:name w:val="Bordered"/>
    <w:basedOn w:val="67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7" w:customStyle="1">
    <w:name w:val="Bordered - Accent 1"/>
    <w:basedOn w:val="67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38" w:customStyle="1">
    <w:name w:val="Bordered - Accent 2"/>
    <w:basedOn w:val="67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39" w:customStyle="1">
    <w:name w:val="Bordered - Accent 3"/>
    <w:basedOn w:val="67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40" w:customStyle="1">
    <w:name w:val="Bordered - Accent 4"/>
    <w:basedOn w:val="67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41" w:customStyle="1">
    <w:name w:val="Bordered - Accent 5"/>
    <w:basedOn w:val="67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42" w:customStyle="1">
    <w:name w:val="Bordered - Accent 6"/>
    <w:basedOn w:val="67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43" w:customStyle="1">
    <w:name w:val="Footnote Text Char"/>
    <w:link w:val="685"/>
    <w:uiPriority w:val="99"/>
    <w:qFormat/>
    <w:rPr>
      <w:sz w:val="18"/>
    </w:rPr>
  </w:style>
  <w:style w:type="character" w:styleId="844" w:customStyle="1">
    <w:name w:val="Endnote Text Char"/>
    <w:link w:val="679"/>
    <w:uiPriority w:val="99"/>
    <w:qFormat/>
    <w:rPr>
      <w:sz w:val="20"/>
    </w:rPr>
  </w:style>
  <w:style w:type="paragraph" w:styleId="845" w:customStyle="1">
    <w:name w:val="TOC Heading"/>
    <w:uiPriority w:val="39"/>
    <w:unhideWhenUsed/>
    <w:qFormat/>
    <w:rPr>
      <w:rFonts w:hint="default" w:ascii="Times New Roman" w:hAnsi="Times New Roman" w:eastAsia="宋体" w:cs="Times New Roman"/>
    </w:rPr>
  </w:style>
  <w:style w:type="paragraph" w:styleId="846" w:customStyle="1">
    <w:name w:val="正文文本1"/>
    <w:basedOn w:val="660"/>
    <w:uiPriority w:val="0"/>
    <w:qFormat/>
    <w:pPr>
      <w:spacing w:line="60" w:lineRule="auto"/>
    </w:pPr>
    <w:rPr>
      <w:rFonts w:ascii="仿宋_GB2312" w:eastAsia="仿宋_GB2312"/>
      <w:sz w:val="32"/>
    </w:rPr>
  </w:style>
  <w:style w:type="paragraph" w:styleId="847" w:customStyle="1">
    <w:name w:val="WPSOffice手动目录 1"/>
    <w:uiPriority w:val="0"/>
    <w:qFormat/>
    <w:rPr>
      <w:rFonts w:hint="default" w:ascii="Times New Roman" w:hAnsi="Times New Roman" w:eastAsia="宋体" w:cs="Times New Roman"/>
      <w:lang w:val="en-US" w:eastAsia="zh-CN" w:bidi="ar-SA"/>
    </w:rPr>
  </w:style>
  <w:style w:type="paragraph" w:styleId="848" w:customStyle="1">
    <w:name w:val="WPSOffice手动目录 2"/>
    <w:uiPriority w:val="0"/>
    <w:qFormat/>
    <w:rPr>
      <w:rFonts w:hint="default" w:ascii="Times New Roman" w:hAnsi="Times New Roman" w:eastAsia="宋体" w:cs="Times New Roman"/>
      <w:lang w:val="en-US" w:eastAsia="zh-CN" w:bidi="ar-SA"/>
    </w:rPr>
  </w:style>
  <w:style w:type="paragraph" w:styleId="849" w:customStyle="1">
    <w:name w:val="列出段落1"/>
    <w:basedOn w:val="660"/>
    <w:uiPriority w:val="99"/>
    <w:qFormat/>
    <w:pPr>
      <w:ind w:firstLine="200"/>
    </w:pPr>
    <w:rPr>
      <w:rFonts w:ascii="Calibri" w:hAnsi="Calibri"/>
      <w:szCs w:val="22"/>
    </w:rPr>
  </w:style>
  <w:style w:type="paragraph" w:styleId="850" w:customStyle="1">
    <w:name w:val="列出段落"/>
    <w:basedOn w:val="660"/>
    <w:uiPriority w:val="34"/>
    <w:qFormat/>
    <w:pPr>
      <w:ind w:firstLine="420"/>
    </w:pPr>
  </w:style>
  <w:style w:type="paragraph" w:styleId="851" w:customStyle="1">
    <w:name w:val="列出段落2"/>
    <w:basedOn w:val="660"/>
    <w:uiPriority w:val="0"/>
    <w:qFormat/>
    <w:pPr>
      <w:ind w:firstLine="420"/>
    </w:pPr>
    <w:rPr>
      <w:rFonts w:ascii="Times New Roman" w:hAnsi="Times New Roman" w:eastAsia="宋体" w:cs="Times New Roman"/>
    </w:rPr>
  </w:style>
  <w:style w:type="paragraph" w:styleId="852" w:customStyle="1">
    <w:name w:val="普通(网站)1"/>
    <w:basedOn w:val="660"/>
    <w:uiPriority w:val="0"/>
    <w:qFormat/>
    <w:pPr>
      <w:jc w:val="left"/>
      <w:spacing w:before="100" w:beforeAutospacing="1" w:after="100" w:afterAutospacing="1"/>
      <w:widowControl/>
    </w:pPr>
    <w:rPr>
      <w:rFonts w:ascii="宋体"/>
      <w:sz w:val="24"/>
      <w:szCs w:val="20"/>
    </w:rPr>
  </w:style>
  <w:style w:type="paragraph" w:styleId="853" w:customStyle="1">
    <w:name w:val="标题 21"/>
    <w:basedOn w:val="660"/>
    <w:next w:val="660"/>
    <w:uiPriority w:val="0"/>
    <w:qFormat/>
    <w:pPr>
      <w:keepLines/>
      <w:keepNext/>
      <w:spacing w:before="260" w:after="260" w:line="413" w:lineRule="auto"/>
      <w:outlineLvl w:val="1"/>
    </w:pPr>
    <w:rPr>
      <w:rFonts w:ascii="Arial" w:hAnsi="Arial" w:eastAsia="黑体"/>
      <w:b/>
      <w:sz w:val="32"/>
      <w:szCs w:val="20"/>
    </w:rPr>
  </w:style>
  <w:style w:type="paragraph" w:styleId="854" w:customStyle="1">
    <w:name w:val="Normal_0"/>
    <w:uiPriority w:val="0"/>
    <w:qFormat/>
    <w:rPr>
      <w:rFonts w:hint="default" w:ascii="黑体" w:hAnsi="黑体" w:eastAsia="黑体" w:cs="Times New Roman"/>
      <w:b/>
      <w:sz w:val="32"/>
      <w:szCs w:val="24"/>
      <w:lang w:bidi="ar-SA"/>
    </w:rPr>
  </w:style>
  <w:style w:type="paragraph" w:styleId="855" w:customStyle="1">
    <w:name w:val="正文文本缩进11"/>
    <w:basedOn w:val="660"/>
    <w:uiPriority w:val="0"/>
    <w:qFormat/>
    <w:pPr>
      <w:ind w:firstLine="225"/>
    </w:pPr>
    <w:rPr>
      <w:rFonts w:ascii="仿宋_GB2312" w:eastAsia="仿宋_GB2312"/>
      <w:sz w:val="32"/>
    </w:rPr>
  </w:style>
  <w:style w:type="paragraph" w:styleId="856" w:customStyle="1">
    <w:name w:val="普通正文"/>
    <w:basedOn w:val="660"/>
    <w:uiPriority w:val="0"/>
    <w:qFormat/>
    <w:pPr>
      <w:ind w:firstLine="425"/>
      <w:jc w:val="left"/>
    </w:pPr>
    <w:rPr>
      <w:rFonts w:ascii="宋体"/>
      <w:sz w:val="20"/>
      <w:szCs w:val="20"/>
    </w:rPr>
  </w:style>
  <w:style w:type="paragraph" w:styleId="857" w:customStyle="1">
    <w:name w:val="列出段落3"/>
    <w:basedOn w:val="660"/>
    <w:uiPriority w:val="0"/>
    <w:qFormat/>
    <w:pPr>
      <w:ind w:firstLine="420"/>
    </w:pPr>
    <w:rPr>
      <w:rFonts w:ascii="Times New Roman" w:hAnsi="Times New Roman" w:eastAsia="宋体" w:cs="Times New Roman"/>
      <w:szCs w:val="20"/>
    </w:rPr>
  </w:style>
  <w:style w:type="character" w:styleId="858" w:customStyle="1">
    <w:name w:val="NormalCharacter1"/>
    <w:link w:val="660"/>
    <w:uiPriority w:val="0"/>
    <w:semiHidden/>
    <w:qFormat/>
    <w:rPr>
      <w:rFonts w:hint="default" w:ascii="Times New Roman" w:hAnsi="Times New Roman" w:eastAsia="宋体" w:cs="Times New Roman"/>
      <w:sz w:val="21"/>
      <w:szCs w:val="22"/>
      <w:lang w:val="en-US" w:eastAsia="zh-CN" w:bidi="ar-SA"/>
    </w:rPr>
  </w:style>
  <w:style w:type="character" w:styleId="859" w:customStyle="1">
    <w:name w:val="wyg1"/>
    <w:link w:val="660"/>
    <w:uiPriority w:val="0"/>
    <w:qFormat/>
    <w:rPr>
      <w:color w:val="000000"/>
      <w:sz w:val="20"/>
      <w:szCs w:val="20"/>
      <w:u w:val="none"/>
    </w:rPr>
  </w:style>
  <w:style w:type="character" w:styleId="860" w:customStyle="1">
    <w:name w:val="s141"/>
    <w:link w:val="660"/>
    <w:uiPriority w:val="0"/>
    <w:qFormat/>
    <w:rPr>
      <w:rFonts w:ascii="_x000B__x000C_" w:hAnsi="_x000B__x000C_"/>
      <w:sz w:val="21"/>
      <w:szCs w:val="21"/>
    </w:rPr>
  </w:style>
  <w:style w:type="paragraph" w:styleId="861" w:customStyle="1">
    <w:name w:val="纯文本11"/>
    <w:basedOn w:val="660"/>
    <w:uiPriority w:val="0"/>
    <w:qFormat/>
    <w:rPr>
      <w:rFonts w:ascii="宋体"/>
      <w:szCs w:val="21"/>
    </w:rPr>
  </w:style>
  <w:style w:type="paragraph" w:styleId="862" w:customStyle="1">
    <w:name w:val="Normal_0_3"/>
    <w:uiPriority w:val="0"/>
    <w:qFormat/>
    <w:rPr>
      <w:rFonts w:hint="default" w:ascii="黑体" w:hAnsi="黑体" w:eastAsia="黑体" w:cs="Times New Roman"/>
      <w:b/>
      <w:sz w:val="32"/>
      <w:szCs w:val="24"/>
      <w:lang w:bidi="ar-SA"/>
    </w:rPr>
  </w:style>
  <w:style w:type="paragraph" w:styleId="863"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64" w:customStyle="1">
    <w:name w:val="Normal_0_2"/>
    <w:uiPriority w:val="0"/>
    <w:qFormat/>
    <w:rPr>
      <w:rFonts w:hint="default" w:ascii="黑体" w:hAnsi="黑体" w:eastAsia="黑体" w:cs="Times New Roman"/>
      <w:b/>
      <w:sz w:val="32"/>
      <w:szCs w:val="24"/>
      <w:lang w:bidi="ar-SA"/>
    </w:rPr>
  </w:style>
  <w:style w:type="paragraph" w:styleId="865" w:customStyle="1">
    <w:name w:val="Normal_1_2"/>
    <w:uiPriority w:val="0"/>
    <w:qFormat/>
    <w:rPr>
      <w:rFonts w:hint="default" w:ascii="Times New Roman" w:hAnsi="Times New Roman" w:eastAsia="Times New Roman" w:cs="Times New Roman"/>
      <w:sz w:val="24"/>
      <w:szCs w:val="24"/>
      <w:lang w:bidi="ar-SA"/>
    </w:rPr>
  </w:style>
  <w:style w:type="paragraph" w:styleId="866" w:customStyle="1">
    <w:name w:val="Normal_0_1"/>
    <w:uiPriority w:val="0"/>
    <w:qFormat/>
    <w:rPr>
      <w:rFonts w:hint="default" w:ascii="黑体" w:hAnsi="黑体" w:eastAsia="黑体" w:cs="Times New Roman"/>
      <w:b/>
      <w:sz w:val="32"/>
      <w:szCs w:val="24"/>
      <w:lang w:bidi="ar-SA"/>
    </w:rPr>
  </w:style>
  <w:style w:type="paragraph" w:styleId="867"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68" w:customStyle="1">
    <w:name w:val="Normal_1_1"/>
    <w:uiPriority w:val="0"/>
    <w:qFormat/>
    <w:rPr>
      <w:rFonts w:hint="default" w:ascii="黑体" w:hAnsi="黑体" w:eastAsia="黑体" w:cs="Times New Roman"/>
      <w:b/>
      <w:sz w:val="32"/>
      <w:szCs w:val="24"/>
      <w:lang w:bidi="ar-SA"/>
    </w:rPr>
  </w:style>
  <w:style w:type="paragraph" w:styleId="869" w:customStyle="1">
    <w:name w:val="Normal_2_0"/>
    <w:uiPriority w:val="0"/>
    <w:qFormat/>
    <w:rPr>
      <w:rFonts w:hint="default" w:ascii="黑体" w:hAnsi="黑体" w:eastAsia="黑体" w:cs="Times New Roman"/>
      <w:b/>
      <w:sz w:val="32"/>
      <w:szCs w:val="24"/>
      <w:lang w:bidi="ar-SA"/>
    </w:rPr>
  </w:style>
  <w:style w:type="paragraph" w:styleId="870"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71" w:customStyle="1">
    <w:name w:val="Normal_3_0"/>
    <w:uiPriority w:val="0"/>
    <w:qFormat/>
    <w:rPr>
      <w:rFonts w:hint="default" w:ascii="黑体" w:hAnsi="黑体" w:eastAsia="黑体" w:cs="Times New Roman"/>
      <w:b/>
      <w:sz w:val="32"/>
      <w:szCs w:val="24"/>
      <w:lang w:bidi="ar-SA"/>
    </w:rPr>
  </w:style>
  <w:style w:type="paragraph" w:styleId="872"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73"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874"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75" w:customStyle="1">
    <w:name w:val="Normal_4_0"/>
    <w:uiPriority w:val="0"/>
    <w:qFormat/>
    <w:rPr>
      <w:rFonts w:hint="default" w:ascii="黑体" w:hAnsi="黑体" w:eastAsia="黑体" w:cs="Times New Roman"/>
      <w:b/>
      <w:sz w:val="32"/>
      <w:szCs w:val="24"/>
      <w:lang w:bidi="ar-SA"/>
    </w:rPr>
  </w:style>
  <w:style w:type="paragraph" w:styleId="876" w:customStyle="1">
    <w:name w:val="Normal_5_0"/>
    <w:uiPriority w:val="0"/>
    <w:qFormat/>
    <w:rPr>
      <w:rFonts w:hint="default" w:ascii="黑体" w:hAnsi="黑体" w:eastAsia="黑体" w:cs="Times New Roman"/>
      <w:b/>
      <w:sz w:val="32"/>
      <w:szCs w:val="24"/>
      <w:lang w:bidi="ar-SA"/>
    </w:rPr>
  </w:style>
  <w:style w:type="paragraph" w:styleId="877"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878"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79" w:customStyle="1">
    <w:name w:val="Normal_6_0"/>
    <w:uiPriority w:val="0"/>
    <w:qFormat/>
    <w:rPr>
      <w:rFonts w:hint="default" w:ascii="黑体" w:hAnsi="黑体" w:eastAsia="黑体" w:cs="Times New Roman"/>
      <w:b/>
      <w:sz w:val="32"/>
      <w:szCs w:val="24"/>
      <w:lang w:bidi="ar-SA"/>
    </w:rPr>
  </w:style>
  <w:style w:type="paragraph" w:styleId="880"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1"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2" w:customStyle="1">
    <w:name w:val="Normal_7_0"/>
    <w:uiPriority w:val="0"/>
    <w:qFormat/>
    <w:rPr>
      <w:rFonts w:hint="default" w:ascii="黑体" w:hAnsi="黑体" w:eastAsia="黑体" w:cs="Times New Roman"/>
      <w:b/>
      <w:sz w:val="32"/>
      <w:szCs w:val="24"/>
      <w:lang w:bidi="ar-SA"/>
    </w:rPr>
  </w:style>
  <w:style w:type="paragraph" w:styleId="883"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884"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5"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6"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7"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888"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9" w:customStyle="1">
    <w:name w:val="Normal_8_0"/>
    <w:uiPriority w:val="0"/>
    <w:qFormat/>
    <w:rPr>
      <w:rFonts w:hint="default" w:ascii="黑体" w:hAnsi="黑体" w:eastAsia="黑体" w:cs="Times New Roman"/>
      <w:b/>
      <w:sz w:val="32"/>
      <w:szCs w:val="24"/>
      <w:lang w:bidi="ar-SA"/>
    </w:rPr>
  </w:style>
  <w:style w:type="paragraph" w:styleId="890" w:customStyle="1">
    <w:name w:val="Normal_10_0"/>
    <w:uiPriority w:val="0"/>
    <w:qFormat/>
    <w:rPr>
      <w:rFonts w:hint="default" w:ascii="黑体" w:hAnsi="黑体" w:eastAsia="黑体" w:cs="Times New Roman"/>
      <w:b/>
      <w:sz w:val="32"/>
      <w:szCs w:val="24"/>
      <w:lang w:bidi="ar-SA"/>
    </w:rPr>
  </w:style>
  <w:style w:type="paragraph" w:styleId="891"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2" w:customStyle="1">
    <w:name w:val="Normal_11_0"/>
    <w:uiPriority w:val="0"/>
    <w:qFormat/>
    <w:rPr>
      <w:rFonts w:hint="default" w:ascii="黑体" w:hAnsi="黑体" w:eastAsia="黑体" w:cs="Times New Roman"/>
      <w:b/>
      <w:sz w:val="32"/>
      <w:szCs w:val="24"/>
      <w:lang w:bidi="ar-SA"/>
    </w:rPr>
  </w:style>
  <w:style w:type="character" w:styleId="893" w:customStyle="1">
    <w:name w:val="要点1"/>
    <w:link w:val="660"/>
    <w:uiPriority w:val="0"/>
    <w:qFormat/>
    <w:rPr>
      <w:b/>
    </w:rPr>
  </w:style>
  <w:style w:type="paragraph" w:styleId="894" w:customStyle="1">
    <w:name w:val="标题 41"/>
    <w:basedOn w:val="660"/>
    <w:next w:val="660"/>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95"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6"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7"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8" w:customStyle="1">
    <w:name w:val="Normal_12_0"/>
    <w:uiPriority w:val="0"/>
    <w:qFormat/>
    <w:rPr>
      <w:rFonts w:hint="default" w:ascii="黑体" w:hAnsi="黑体" w:eastAsia="黑体" w:cs="Times New Roman"/>
      <w:b/>
      <w:sz w:val="32"/>
      <w:szCs w:val="24"/>
      <w:lang w:bidi="ar-SA"/>
    </w:rPr>
  </w:style>
  <w:style w:type="paragraph" w:styleId="899"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0" w:customStyle="1">
    <w:name w:val="纯文本_0_0"/>
    <w:basedOn w:val="899"/>
    <w:uiPriority w:val="0"/>
    <w:unhideWhenUsed/>
    <w:qFormat/>
    <w:rPr>
      <w:rFonts w:ascii="宋体" w:hAnsi="Courier New"/>
      <w:szCs w:val="21"/>
    </w:rPr>
  </w:style>
  <w:style w:type="paragraph" w:styleId="901"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2" w:customStyle="1">
    <w:name w:val="Normal_13_0"/>
    <w:uiPriority w:val="0"/>
    <w:qFormat/>
    <w:rPr>
      <w:rFonts w:hint="default" w:ascii="黑体" w:hAnsi="黑体" w:eastAsia="黑体" w:cs="Times New Roman"/>
      <w:b/>
      <w:sz w:val="32"/>
      <w:szCs w:val="24"/>
      <w:lang w:bidi="ar-SA"/>
    </w:rPr>
  </w:style>
  <w:style w:type="paragraph" w:styleId="903"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4" w:customStyle="1">
    <w:name w:val="Normal_14_0"/>
    <w:uiPriority w:val="0"/>
    <w:qFormat/>
    <w:rPr>
      <w:rFonts w:hint="default" w:ascii="黑体" w:hAnsi="黑体" w:eastAsia="黑体" w:cs="Times New Roman"/>
      <w:b/>
      <w:sz w:val="32"/>
      <w:szCs w:val="24"/>
      <w:lang w:bidi="ar-SA"/>
    </w:rPr>
  </w:style>
  <w:style w:type="paragraph" w:styleId="905"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6"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7" w:customStyle="1">
    <w:name w:val="Normal_15_0"/>
    <w:uiPriority w:val="0"/>
    <w:qFormat/>
    <w:rPr>
      <w:rFonts w:hint="default" w:ascii="黑体" w:hAnsi="黑体" w:eastAsia="黑体" w:cs="Times New Roman"/>
      <w:b/>
      <w:sz w:val="32"/>
      <w:szCs w:val="24"/>
      <w:lang w:bidi="ar-SA"/>
    </w:rPr>
  </w:style>
  <w:style w:type="paragraph" w:styleId="908"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9" w:customStyle="1">
    <w:name w:val="Normal_17_0"/>
    <w:uiPriority w:val="0"/>
    <w:qFormat/>
    <w:rPr>
      <w:rFonts w:hint="default" w:ascii="黑体" w:hAnsi="黑体" w:eastAsia="黑体" w:cs="Times New Roman"/>
      <w:b/>
      <w:sz w:val="32"/>
      <w:szCs w:val="24"/>
      <w:lang w:bidi="ar-SA"/>
    </w:rPr>
  </w:style>
  <w:style w:type="paragraph" w:styleId="910"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1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2" w:customStyle="1">
    <w:name w:val="Normal_18_0"/>
    <w:uiPriority w:val="0"/>
    <w:qFormat/>
    <w:rPr>
      <w:rFonts w:hint="default" w:ascii="黑体" w:hAnsi="黑体" w:eastAsia="黑体" w:cs="Times New Roman"/>
      <w:b/>
      <w:sz w:val="32"/>
      <w:szCs w:val="24"/>
      <w:lang w:bidi="ar-SA"/>
    </w:rPr>
  </w:style>
  <w:style w:type="paragraph" w:styleId="913"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14" w:customStyle="1">
    <w:name w:val="页脚11"/>
    <w:basedOn w:val="660"/>
    <w:uiPriority w:val="99"/>
    <w:qFormat/>
    <w:pPr>
      <w:jc w:val="left"/>
      <w:tabs>
        <w:tab w:val="center" w:pos="4153" w:leader="none"/>
        <w:tab w:val="right" w:pos="8306" w:leader="none"/>
      </w:tabs>
    </w:pPr>
    <w:rPr>
      <w:rFonts w:ascii="Calibri" w:hAnsi="Calibri"/>
      <w:sz w:val="18"/>
      <w:szCs w:val="18"/>
    </w:rPr>
  </w:style>
  <w:style w:type="paragraph" w:styleId="915" w:customStyle="1">
    <w:name w:val="null3"/>
    <w:hidden/>
    <w:uiPriority w:val="0"/>
    <w:qFormat/>
    <w:rPr>
      <w:rFonts w:hint="eastAsia" w:asciiTheme="minorHAnsi" w:hAnsiTheme="minorHAnsi" w:eastAsiaTheme="minorEastAsia" w:cstheme="minorBidi"/>
      <w:lang w:val="en-US" w:eastAsia="zh-Hans"/>
    </w:rPr>
  </w:style>
  <w:style w:type="table" w:styleId="916" w:customStyle="1">
    <w:name w:val="网格型3"/>
    <w:basedOn w:val="6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12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lp202</dc:creator>
  <cp:lastModifiedBy>汤淼</cp:lastModifiedBy>
  <cp:revision>9</cp:revision>
  <dcterms:created xsi:type="dcterms:W3CDTF">2025-11-27T05:31:00Z</dcterms:created>
  <dcterms:modified xsi:type="dcterms:W3CDTF">2026-09-18T00:53:08Z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eyJoZGlkIjoiMzEwNTM5NzYwMDRjMzkwZTVkZjY2ODkwMGIxNGU0OTUiLCJ1c2VySWQiOiI3NTE1MTQxNjcifQ==</vt:lpwstr>
  </property>
  <property fmtid="{D5CDD505-2E9C-101B-9397-08002B2CF9AE}" pid="4" name="ICV">
    <vt:lpwstr>46ED2497E4F341C7A03D1764CEAB3AAB_13</vt:lpwstr>
  </property>
</Properties>
</file>