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6EC8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42CE44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A189F0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FC5723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7D66E86">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84"/>
          <w:szCs w:val="84"/>
        </w:rPr>
      </w:pPr>
      <w:bookmarkStart w:id="0" w:name="_Toc31884"/>
      <w:r>
        <w:rPr>
          <w:rFonts w:hint="default" w:ascii="Times New Roman" w:hAnsi="Times New Roman" w:eastAsia="宋体" w:cs="Times New Roman"/>
          <w:b/>
          <w:bCs/>
          <w:sz w:val="84"/>
          <w:szCs w:val="84"/>
        </w:rPr>
        <w:t>竞争性磋商文件</w:t>
      </w:r>
      <w:bookmarkEnd w:id="0"/>
    </w:p>
    <w:p w14:paraId="05B709F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6FAC56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DFE34E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3837070">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F59FE87">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807" w:hanging="1807" w:hangingChars="500"/>
        <w:textAlignment w:val="auto"/>
        <w:outlineLvl w:val="1"/>
        <w:rPr>
          <w:rFonts w:hint="default" w:ascii="Times New Roman" w:hAnsi="Times New Roman" w:eastAsia="宋体" w:cs="Times New Roman"/>
          <w:b/>
          <w:bCs/>
          <w:sz w:val="36"/>
          <w:szCs w:val="44"/>
          <w:lang w:val="en-US" w:eastAsia="zh-CN"/>
        </w:rPr>
      </w:pPr>
      <w:r>
        <w:rPr>
          <w:rFonts w:hint="default" w:ascii="Times New Roman" w:hAnsi="Times New Roman" w:eastAsia="宋体" w:cs="Times New Roman"/>
          <w:b/>
          <w:bCs/>
          <w:sz w:val="36"/>
          <w:szCs w:val="44"/>
        </w:rPr>
        <w:t>项目名称：日邦新能源西侧地块（浩隆二期）地面清表及积土工程</w:t>
      </w:r>
      <w:r>
        <w:rPr>
          <w:rFonts w:hint="eastAsia" w:ascii="Times New Roman" w:hAnsi="Times New Roman" w:eastAsia="宋体" w:cs="Times New Roman"/>
          <w:b/>
          <w:bCs/>
          <w:sz w:val="36"/>
          <w:szCs w:val="44"/>
          <w:lang w:eastAsia="zh-CN"/>
        </w:rPr>
        <w:t>（</w:t>
      </w:r>
      <w:r>
        <w:rPr>
          <w:rFonts w:hint="eastAsia" w:ascii="Times New Roman" w:hAnsi="Times New Roman" w:eastAsia="宋体" w:cs="Times New Roman"/>
          <w:b/>
          <w:bCs/>
          <w:sz w:val="36"/>
          <w:szCs w:val="44"/>
          <w:lang w:val="en-US" w:eastAsia="zh-CN"/>
        </w:rPr>
        <w:t>二次）</w:t>
      </w:r>
    </w:p>
    <w:p w14:paraId="128C699F">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outlineLvl w:val="1"/>
        <w:rPr>
          <w:rFonts w:hint="eastAsia" w:ascii="Times New Roman" w:hAnsi="Times New Roman" w:eastAsia="宋体" w:cs="Times New Roman"/>
          <w:b/>
          <w:bCs/>
          <w:sz w:val="36"/>
          <w:szCs w:val="44"/>
          <w:lang w:val="en-US" w:eastAsia="zh-CN"/>
        </w:rPr>
      </w:pPr>
      <w:r>
        <w:rPr>
          <w:rFonts w:hint="default" w:ascii="Times New Roman" w:hAnsi="Times New Roman" w:eastAsia="宋体" w:cs="Times New Roman"/>
          <w:b/>
          <w:bCs/>
          <w:sz w:val="36"/>
          <w:szCs w:val="44"/>
        </w:rPr>
        <w:t>项目编号：JSZC</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320924</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YCKS</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C2026</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000</w:t>
      </w:r>
      <w:r>
        <w:rPr>
          <w:rFonts w:hint="eastAsia" w:ascii="Times New Roman" w:hAnsi="Times New Roman" w:eastAsia="宋体" w:cs="Times New Roman"/>
          <w:b/>
          <w:bCs/>
          <w:sz w:val="36"/>
          <w:szCs w:val="44"/>
          <w:lang w:val="en-US" w:eastAsia="zh-CN"/>
        </w:rPr>
        <w:t>2</w:t>
      </w:r>
    </w:p>
    <w:p w14:paraId="1C444D2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1523885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81A373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8AEF75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1DB7F79B">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77D56DC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2BBBFF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BC68BCC">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Times New Roman" w:hAnsi="Times New Roman" w:eastAsia="宋体" w:cs="Times New Roman"/>
          <w:b/>
          <w:bCs/>
          <w:sz w:val="32"/>
          <w:szCs w:val="40"/>
          <w:lang w:eastAsia="zh-CN"/>
        </w:rPr>
      </w:pPr>
      <w:r>
        <w:rPr>
          <w:rFonts w:hint="eastAsia" w:ascii="Times New Roman" w:hAnsi="Times New Roman" w:eastAsia="宋体" w:cs="Times New Roman"/>
          <w:b/>
          <w:bCs/>
          <w:sz w:val="32"/>
          <w:szCs w:val="40"/>
          <w:lang w:eastAsia="zh-CN"/>
        </w:rPr>
        <w:t>射阳县合德镇人民政府</w:t>
      </w:r>
    </w:p>
    <w:p w14:paraId="1B149CBC">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default" w:ascii="Times New Roman" w:hAnsi="Times New Roman" w:eastAsia="宋体" w:cs="Times New Roman"/>
          <w:b/>
          <w:bCs/>
          <w:sz w:val="32"/>
          <w:szCs w:val="40"/>
        </w:rPr>
      </w:pPr>
      <w:r>
        <w:rPr>
          <w:rFonts w:hint="default" w:ascii="Times New Roman" w:hAnsi="Times New Roman" w:eastAsia="宋体" w:cs="Times New Roman"/>
          <w:b/>
          <w:bCs/>
          <w:sz w:val="32"/>
          <w:szCs w:val="40"/>
        </w:rPr>
        <w:t>盐城凯森项目管理有限公司</w:t>
      </w:r>
    </w:p>
    <w:p w14:paraId="4107FF38">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default" w:ascii="Times New Roman" w:hAnsi="Times New Roman" w:eastAsia="宋体" w:cs="Times New Roman"/>
          <w:b/>
          <w:bCs/>
          <w:sz w:val="32"/>
          <w:szCs w:val="40"/>
        </w:rPr>
      </w:pPr>
      <w:r>
        <w:rPr>
          <w:rFonts w:hint="default" w:ascii="Times New Roman" w:hAnsi="Times New Roman" w:eastAsia="宋体" w:cs="Times New Roman"/>
          <w:b/>
          <w:bCs/>
          <w:sz w:val="32"/>
          <w:szCs w:val="40"/>
        </w:rPr>
        <w:t>2026年</w:t>
      </w:r>
      <w:r>
        <w:rPr>
          <w:rFonts w:hint="eastAsia" w:ascii="Times New Roman" w:hAnsi="Times New Roman" w:eastAsia="宋体" w:cs="Times New Roman"/>
          <w:b/>
          <w:bCs/>
          <w:sz w:val="32"/>
          <w:szCs w:val="40"/>
          <w:lang w:val="en-US" w:eastAsia="zh-CN"/>
        </w:rPr>
        <w:t>09</w:t>
      </w:r>
      <w:r>
        <w:rPr>
          <w:rFonts w:hint="default" w:ascii="Times New Roman" w:hAnsi="Times New Roman" w:eastAsia="宋体" w:cs="Times New Roman"/>
          <w:b/>
          <w:bCs/>
          <w:sz w:val="32"/>
          <w:szCs w:val="40"/>
        </w:rPr>
        <w:t>月</w:t>
      </w:r>
    </w:p>
    <w:p w14:paraId="5BF36F5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6F68CC8">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sectPr>
          <w:pgSz w:w="11906" w:h="16838"/>
          <w:pgMar w:top="1440" w:right="1080" w:bottom="1440" w:left="1080" w:header="851" w:footer="992" w:gutter="283"/>
          <w:cols w:space="0" w:num="1"/>
          <w:rtlGutter w:val="0"/>
          <w:docGrid w:type="lines" w:linePitch="312" w:charSpace="0"/>
        </w:sectPr>
      </w:pPr>
    </w:p>
    <w:p w14:paraId="5AA5AB40">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1" w:name="_Toc17749"/>
      <w:r>
        <w:rPr>
          <w:rFonts w:hint="default" w:ascii="Times New Roman" w:hAnsi="Times New Roman" w:eastAsia="宋体" w:cs="Times New Roman"/>
          <w:b/>
          <w:bCs/>
          <w:sz w:val="44"/>
          <w:szCs w:val="52"/>
        </w:rPr>
        <w:t>总 目 录</w:t>
      </w:r>
      <w:bookmarkEnd w:id="1"/>
    </w:p>
    <w:p w14:paraId="6D56AEB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30DADC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sdt>
      <w:sdtPr>
        <w:rPr>
          <w:rFonts w:ascii="宋体" w:hAnsi="宋体" w:eastAsia="宋体" w:cstheme="minorBidi"/>
          <w:kern w:val="2"/>
          <w:sz w:val="21"/>
          <w:szCs w:val="24"/>
          <w:lang w:val="en-US" w:eastAsia="zh-CN" w:bidi="ar-SA"/>
        </w:rPr>
        <w:id w:val="147454387"/>
        <w15:color w:val="DBDBDB"/>
        <w:docPartObj>
          <w:docPartGallery w:val="Table of Contents"/>
          <w:docPartUnique/>
        </w:docPartObj>
      </w:sdtPr>
      <w:sdtEndPr>
        <w:rPr>
          <w:rFonts w:hint="default" w:ascii="Times New Roman" w:hAnsi="Times New Roman" w:eastAsia="宋体" w:cs="Times New Roman"/>
          <w:kern w:val="2"/>
          <w:sz w:val="21"/>
          <w:szCs w:val="32"/>
          <w:lang w:val="en-US" w:eastAsia="zh-CN" w:bidi="ar-SA"/>
        </w:rPr>
      </w:sdtEndPr>
      <w:sdtContent>
        <w:p w14:paraId="09EC5ABC">
          <w:pPr>
            <w:spacing w:before="0" w:beforeLines="0" w:after="0" w:afterLines="0" w:line="240" w:lineRule="auto"/>
            <w:ind w:left="0" w:leftChars="0" w:right="0" w:rightChars="0" w:firstLine="0" w:firstLineChars="0"/>
            <w:jc w:val="center"/>
            <w:rPr>
              <w:sz w:val="32"/>
              <w:szCs w:val="40"/>
            </w:rPr>
          </w:pPr>
          <w:r>
            <w:rPr>
              <w:rFonts w:hint="default" w:ascii="Times New Roman" w:hAnsi="Times New Roman" w:eastAsia="宋体" w:cs="Times New Roman"/>
              <w:sz w:val="24"/>
              <w:szCs w:val="32"/>
            </w:rPr>
            <w:fldChar w:fldCharType="begin"/>
          </w:r>
          <w:r>
            <w:rPr>
              <w:rFonts w:hint="default" w:ascii="Times New Roman" w:hAnsi="Times New Roman" w:eastAsia="宋体" w:cs="Times New Roman"/>
              <w:sz w:val="24"/>
              <w:szCs w:val="32"/>
            </w:rPr>
            <w:instrText xml:space="preserve">TOC \o "1-1" \h \u </w:instrText>
          </w:r>
          <w:r>
            <w:rPr>
              <w:rFonts w:hint="default" w:ascii="Times New Roman" w:hAnsi="Times New Roman" w:eastAsia="宋体" w:cs="Times New Roman"/>
              <w:sz w:val="24"/>
              <w:szCs w:val="32"/>
            </w:rPr>
            <w:fldChar w:fldCharType="separate"/>
          </w:r>
        </w:p>
        <w:p w14:paraId="484E012F">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_Toc25531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 xml:space="preserve">第一章 </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竞争性磋商公告</w:t>
          </w:r>
          <w:r>
            <w:rPr>
              <w:b/>
              <w:bCs/>
              <w:sz w:val="32"/>
              <w:szCs w:val="40"/>
            </w:rPr>
            <w:tab/>
          </w:r>
          <w:r>
            <w:rPr>
              <w:b/>
              <w:bCs/>
              <w:sz w:val="32"/>
              <w:szCs w:val="40"/>
            </w:rPr>
            <w:fldChar w:fldCharType="begin"/>
          </w:r>
          <w:r>
            <w:rPr>
              <w:b/>
              <w:bCs/>
              <w:sz w:val="32"/>
              <w:szCs w:val="40"/>
            </w:rPr>
            <w:instrText xml:space="preserve"> PAGEREF _Toc25531 \h </w:instrText>
          </w:r>
          <w:r>
            <w:rPr>
              <w:b/>
              <w:bCs/>
              <w:sz w:val="32"/>
              <w:szCs w:val="40"/>
            </w:rPr>
            <w:fldChar w:fldCharType="separate"/>
          </w:r>
          <w:r>
            <w:rPr>
              <w:b/>
              <w:bCs/>
              <w:sz w:val="32"/>
              <w:szCs w:val="40"/>
            </w:rPr>
            <w:t>2</w:t>
          </w:r>
          <w:r>
            <w:rPr>
              <w:b/>
              <w:bCs/>
              <w:sz w:val="32"/>
              <w:szCs w:val="40"/>
            </w:rPr>
            <w:fldChar w:fldCharType="end"/>
          </w:r>
          <w:r>
            <w:rPr>
              <w:rFonts w:hint="default" w:ascii="Times New Roman" w:hAnsi="Times New Roman" w:eastAsia="宋体" w:cs="Times New Roman"/>
              <w:b/>
              <w:bCs/>
              <w:sz w:val="32"/>
              <w:szCs w:val="48"/>
            </w:rPr>
            <w:fldChar w:fldCharType="end"/>
          </w:r>
        </w:p>
        <w:p w14:paraId="0EA98618">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_Toc29173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第二章</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供应商须知</w:t>
          </w:r>
          <w:r>
            <w:rPr>
              <w:b/>
              <w:bCs/>
              <w:sz w:val="32"/>
              <w:szCs w:val="40"/>
            </w:rPr>
            <w:tab/>
          </w:r>
          <w:r>
            <w:rPr>
              <w:b/>
              <w:bCs/>
              <w:sz w:val="32"/>
              <w:szCs w:val="40"/>
            </w:rPr>
            <w:fldChar w:fldCharType="begin"/>
          </w:r>
          <w:r>
            <w:rPr>
              <w:b/>
              <w:bCs/>
              <w:sz w:val="32"/>
              <w:szCs w:val="40"/>
            </w:rPr>
            <w:instrText xml:space="preserve"> PAGEREF _Toc29173 \h </w:instrText>
          </w:r>
          <w:r>
            <w:rPr>
              <w:b/>
              <w:bCs/>
              <w:sz w:val="32"/>
              <w:szCs w:val="40"/>
            </w:rPr>
            <w:fldChar w:fldCharType="separate"/>
          </w:r>
          <w:r>
            <w:rPr>
              <w:b/>
              <w:bCs/>
              <w:sz w:val="32"/>
              <w:szCs w:val="40"/>
            </w:rPr>
            <w:t>6</w:t>
          </w:r>
          <w:r>
            <w:rPr>
              <w:b/>
              <w:bCs/>
              <w:sz w:val="32"/>
              <w:szCs w:val="40"/>
            </w:rPr>
            <w:fldChar w:fldCharType="end"/>
          </w:r>
          <w:r>
            <w:rPr>
              <w:rFonts w:hint="default" w:ascii="Times New Roman" w:hAnsi="Times New Roman" w:eastAsia="宋体" w:cs="Times New Roman"/>
              <w:b/>
              <w:bCs/>
              <w:sz w:val="32"/>
              <w:szCs w:val="48"/>
            </w:rPr>
            <w:fldChar w:fldCharType="end"/>
          </w:r>
        </w:p>
        <w:p w14:paraId="5541C24F">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_Toc20465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 xml:space="preserve">第三章 </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合同文本</w:t>
          </w:r>
          <w:r>
            <w:rPr>
              <w:b/>
              <w:bCs/>
              <w:sz w:val="32"/>
              <w:szCs w:val="40"/>
            </w:rPr>
            <w:tab/>
          </w:r>
          <w:r>
            <w:rPr>
              <w:b/>
              <w:bCs/>
              <w:sz w:val="32"/>
              <w:szCs w:val="40"/>
            </w:rPr>
            <w:fldChar w:fldCharType="begin"/>
          </w:r>
          <w:r>
            <w:rPr>
              <w:b/>
              <w:bCs/>
              <w:sz w:val="32"/>
              <w:szCs w:val="40"/>
            </w:rPr>
            <w:instrText xml:space="preserve"> PAGEREF _Toc20465 \h </w:instrText>
          </w:r>
          <w:r>
            <w:rPr>
              <w:b/>
              <w:bCs/>
              <w:sz w:val="32"/>
              <w:szCs w:val="40"/>
            </w:rPr>
            <w:fldChar w:fldCharType="separate"/>
          </w:r>
          <w:r>
            <w:rPr>
              <w:b/>
              <w:bCs/>
              <w:sz w:val="32"/>
              <w:szCs w:val="40"/>
            </w:rPr>
            <w:t>20</w:t>
          </w:r>
          <w:r>
            <w:rPr>
              <w:b/>
              <w:bCs/>
              <w:sz w:val="32"/>
              <w:szCs w:val="40"/>
            </w:rPr>
            <w:fldChar w:fldCharType="end"/>
          </w:r>
          <w:r>
            <w:rPr>
              <w:rFonts w:hint="default" w:ascii="Times New Roman" w:hAnsi="Times New Roman" w:eastAsia="宋体" w:cs="Times New Roman"/>
              <w:b/>
              <w:bCs/>
              <w:sz w:val="32"/>
              <w:szCs w:val="48"/>
            </w:rPr>
            <w:fldChar w:fldCharType="end"/>
          </w:r>
        </w:p>
        <w:p w14:paraId="3EA31C9F">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_Toc3374 </w:instrText>
          </w:r>
          <w:r>
            <w:rPr>
              <w:rFonts w:hint="default" w:ascii="Times New Roman" w:hAnsi="Times New Roman" w:eastAsia="宋体" w:cs="Times New Roman"/>
              <w:b/>
              <w:bCs/>
              <w:sz w:val="32"/>
              <w:szCs w:val="48"/>
            </w:rPr>
            <w:fldChar w:fldCharType="separate"/>
          </w:r>
          <w:r>
            <w:rPr>
              <w:rFonts w:hint="eastAsia" w:ascii="Times New Roman" w:hAnsi="Times New Roman" w:eastAsia="宋体" w:cs="Times New Roman"/>
              <w:b/>
              <w:bCs/>
              <w:sz w:val="32"/>
              <w:szCs w:val="96"/>
            </w:rPr>
            <w:t>第四章  采购需求</w:t>
          </w:r>
          <w:r>
            <w:rPr>
              <w:b/>
              <w:bCs/>
              <w:sz w:val="32"/>
              <w:szCs w:val="40"/>
            </w:rPr>
            <w:tab/>
          </w:r>
          <w:r>
            <w:rPr>
              <w:b/>
              <w:bCs/>
              <w:sz w:val="32"/>
              <w:szCs w:val="40"/>
            </w:rPr>
            <w:fldChar w:fldCharType="begin"/>
          </w:r>
          <w:r>
            <w:rPr>
              <w:b/>
              <w:bCs/>
              <w:sz w:val="32"/>
              <w:szCs w:val="40"/>
            </w:rPr>
            <w:instrText xml:space="preserve"> PAGEREF _Toc3374 \h </w:instrText>
          </w:r>
          <w:r>
            <w:rPr>
              <w:b/>
              <w:bCs/>
              <w:sz w:val="32"/>
              <w:szCs w:val="40"/>
            </w:rPr>
            <w:fldChar w:fldCharType="separate"/>
          </w:r>
          <w:r>
            <w:rPr>
              <w:b/>
              <w:bCs/>
              <w:sz w:val="32"/>
              <w:szCs w:val="40"/>
            </w:rPr>
            <w:t>66</w:t>
          </w:r>
          <w:r>
            <w:rPr>
              <w:b/>
              <w:bCs/>
              <w:sz w:val="32"/>
              <w:szCs w:val="40"/>
            </w:rPr>
            <w:fldChar w:fldCharType="end"/>
          </w:r>
          <w:r>
            <w:rPr>
              <w:rFonts w:hint="default" w:ascii="Times New Roman" w:hAnsi="Times New Roman" w:eastAsia="宋体" w:cs="Times New Roman"/>
              <w:b/>
              <w:bCs/>
              <w:sz w:val="32"/>
              <w:szCs w:val="48"/>
            </w:rPr>
            <w:fldChar w:fldCharType="end"/>
          </w:r>
        </w:p>
        <w:p w14:paraId="5162D614">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_Toc15447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第五章</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评审方法和评审标准</w:t>
          </w:r>
          <w:r>
            <w:rPr>
              <w:b/>
              <w:bCs/>
              <w:sz w:val="32"/>
              <w:szCs w:val="40"/>
            </w:rPr>
            <w:tab/>
          </w:r>
          <w:r>
            <w:rPr>
              <w:b/>
              <w:bCs/>
              <w:sz w:val="32"/>
              <w:szCs w:val="40"/>
            </w:rPr>
            <w:fldChar w:fldCharType="begin"/>
          </w:r>
          <w:r>
            <w:rPr>
              <w:b/>
              <w:bCs/>
              <w:sz w:val="32"/>
              <w:szCs w:val="40"/>
            </w:rPr>
            <w:instrText xml:space="preserve"> PAGEREF _Toc15447 \h </w:instrText>
          </w:r>
          <w:r>
            <w:rPr>
              <w:b/>
              <w:bCs/>
              <w:sz w:val="32"/>
              <w:szCs w:val="40"/>
            </w:rPr>
            <w:fldChar w:fldCharType="separate"/>
          </w:r>
          <w:r>
            <w:rPr>
              <w:b/>
              <w:bCs/>
              <w:sz w:val="32"/>
              <w:szCs w:val="40"/>
            </w:rPr>
            <w:t>70</w:t>
          </w:r>
          <w:r>
            <w:rPr>
              <w:b/>
              <w:bCs/>
              <w:sz w:val="32"/>
              <w:szCs w:val="40"/>
            </w:rPr>
            <w:fldChar w:fldCharType="end"/>
          </w:r>
          <w:r>
            <w:rPr>
              <w:rFonts w:hint="default" w:ascii="Times New Roman" w:hAnsi="Times New Roman" w:eastAsia="宋体" w:cs="Times New Roman"/>
              <w:b/>
              <w:bCs/>
              <w:sz w:val="32"/>
              <w:szCs w:val="48"/>
            </w:rPr>
            <w:fldChar w:fldCharType="end"/>
          </w:r>
        </w:p>
        <w:p w14:paraId="26C09FEF">
          <w:pPr>
            <w:pStyle w:val="7"/>
            <w:tabs>
              <w:tab w:val="right" w:leader="dot" w:pos="9463"/>
            </w:tabs>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_Toc29934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第六章</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响应文件格式</w:t>
          </w:r>
          <w:r>
            <w:rPr>
              <w:b/>
              <w:bCs/>
              <w:sz w:val="32"/>
              <w:szCs w:val="40"/>
            </w:rPr>
            <w:tab/>
          </w:r>
          <w:r>
            <w:rPr>
              <w:b/>
              <w:bCs/>
              <w:sz w:val="32"/>
              <w:szCs w:val="40"/>
            </w:rPr>
            <w:fldChar w:fldCharType="begin"/>
          </w:r>
          <w:r>
            <w:rPr>
              <w:b/>
              <w:bCs/>
              <w:sz w:val="32"/>
              <w:szCs w:val="40"/>
            </w:rPr>
            <w:instrText xml:space="preserve"> PAGEREF _Toc29934 \h </w:instrText>
          </w:r>
          <w:r>
            <w:rPr>
              <w:b/>
              <w:bCs/>
              <w:sz w:val="32"/>
              <w:szCs w:val="40"/>
            </w:rPr>
            <w:fldChar w:fldCharType="separate"/>
          </w:r>
          <w:r>
            <w:rPr>
              <w:b/>
              <w:bCs/>
              <w:sz w:val="32"/>
              <w:szCs w:val="40"/>
            </w:rPr>
            <w:t>74</w:t>
          </w:r>
          <w:r>
            <w:rPr>
              <w:b/>
              <w:bCs/>
              <w:sz w:val="32"/>
              <w:szCs w:val="40"/>
            </w:rPr>
            <w:fldChar w:fldCharType="end"/>
          </w:r>
          <w:r>
            <w:rPr>
              <w:rFonts w:hint="default" w:ascii="Times New Roman" w:hAnsi="Times New Roman" w:eastAsia="宋体" w:cs="Times New Roman"/>
              <w:b/>
              <w:bCs/>
              <w:sz w:val="32"/>
              <w:szCs w:val="48"/>
            </w:rPr>
            <w:fldChar w:fldCharType="end"/>
          </w:r>
        </w:p>
        <w:p w14:paraId="497D092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kern w:val="2"/>
              <w:sz w:val="21"/>
              <w:szCs w:val="32"/>
              <w:lang w:val="en-US" w:eastAsia="zh-CN" w:bidi="ar-SA"/>
            </w:rPr>
          </w:pPr>
          <w:r>
            <w:rPr>
              <w:rFonts w:hint="default" w:ascii="Times New Roman" w:hAnsi="Times New Roman" w:eastAsia="宋体" w:cs="Times New Roman"/>
              <w:szCs w:val="32"/>
            </w:rPr>
            <w:fldChar w:fldCharType="end"/>
          </w:r>
        </w:p>
      </w:sdtContent>
    </w:sdt>
    <w:p w14:paraId="65ADD8B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kern w:val="2"/>
          <w:sz w:val="21"/>
          <w:szCs w:val="32"/>
          <w:lang w:val="en-US" w:eastAsia="zh-CN" w:bidi="ar-SA"/>
        </w:rPr>
      </w:pPr>
    </w:p>
    <w:p w14:paraId="3B08F0B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E3F7E4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2724DE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02FE2C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48A7F73">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2" w:name="_Toc25531"/>
      <w:r>
        <w:rPr>
          <w:rFonts w:hint="default" w:ascii="Times New Roman" w:hAnsi="Times New Roman" w:eastAsia="宋体" w:cs="Times New Roman"/>
          <w:b/>
          <w:bCs/>
          <w:sz w:val="44"/>
          <w:szCs w:val="52"/>
        </w:rPr>
        <w:t xml:space="preserve">第一章 </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竞争性磋商公告</w:t>
      </w:r>
      <w:bookmarkEnd w:id="2"/>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9"/>
      </w:tblGrid>
      <w:tr w14:paraId="365A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9" w:type="dxa"/>
          </w:tcPr>
          <w:p w14:paraId="5E2FF9F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vertAlign w:val="baseline"/>
              </w:rPr>
            </w:pPr>
            <w:r>
              <w:rPr>
                <w:rFonts w:hint="default" w:ascii="Times New Roman" w:hAnsi="Times New Roman" w:eastAsia="宋体" w:cs="Times New Roman"/>
                <w:sz w:val="24"/>
                <w:szCs w:val="32"/>
                <w:vertAlign w:val="baseline"/>
              </w:rPr>
              <w:t>项目概况：</w:t>
            </w:r>
          </w:p>
          <w:p w14:paraId="4A9B1A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vertAlign w:val="baseline"/>
              </w:rPr>
            </w:pPr>
            <w:r>
              <w:rPr>
                <w:rFonts w:hint="default" w:ascii="Times New Roman" w:hAnsi="Times New Roman" w:eastAsia="宋体" w:cs="Times New Roman"/>
                <w:sz w:val="24"/>
                <w:szCs w:val="32"/>
                <w:u w:val="single"/>
                <w:vertAlign w:val="baseline"/>
              </w:rPr>
              <w:t>日邦新能源西侧地块（浩隆二期）地面清表及积土工程</w:t>
            </w:r>
            <w:r>
              <w:rPr>
                <w:rFonts w:hint="eastAsia" w:ascii="Times New Roman" w:hAnsi="Times New Roman" w:eastAsia="宋体" w:cs="Times New Roman"/>
                <w:sz w:val="24"/>
                <w:szCs w:val="32"/>
                <w:u w:val="single"/>
                <w:vertAlign w:val="baseline"/>
                <w:lang w:eastAsia="zh-CN"/>
              </w:rPr>
              <w:t>（</w:t>
            </w:r>
            <w:r>
              <w:rPr>
                <w:rFonts w:hint="eastAsia" w:ascii="Times New Roman" w:hAnsi="Times New Roman" w:eastAsia="宋体" w:cs="Times New Roman"/>
                <w:sz w:val="24"/>
                <w:szCs w:val="32"/>
                <w:u w:val="single"/>
                <w:vertAlign w:val="baseline"/>
                <w:lang w:val="en-US" w:eastAsia="zh-CN"/>
              </w:rPr>
              <w:t>二次）</w:t>
            </w:r>
            <w:r>
              <w:rPr>
                <w:rFonts w:hint="default" w:ascii="Times New Roman" w:hAnsi="Times New Roman" w:eastAsia="宋体" w:cs="Times New Roman"/>
                <w:sz w:val="24"/>
                <w:szCs w:val="32"/>
                <w:vertAlign w:val="baseline"/>
              </w:rPr>
              <w:t>采购项目的潜在供应商</w:t>
            </w:r>
            <w:r>
              <w:rPr>
                <w:rFonts w:hint="eastAsia" w:ascii="宋体" w:hAnsi="宋体" w:eastAsia="宋体" w:cs="宋体"/>
                <w:sz w:val="24"/>
                <w:szCs w:val="32"/>
                <w:vertAlign w:val="baseline"/>
              </w:rPr>
              <w:t>应在“苏采云”系</w:t>
            </w:r>
            <w:r>
              <w:rPr>
                <w:rFonts w:hint="default" w:ascii="Times New Roman" w:hAnsi="Times New Roman" w:eastAsia="宋体" w:cs="Times New Roman"/>
                <w:sz w:val="24"/>
                <w:szCs w:val="32"/>
                <w:vertAlign w:val="baseline"/>
              </w:rPr>
              <w:t>统内免费下载（投标人必须在苏采云系统中获取磋商文件，方能参与政府采购项目）；并于</w:t>
            </w:r>
            <w:r>
              <w:rPr>
                <w:rFonts w:hint="default" w:ascii="Times New Roman" w:hAnsi="Times New Roman" w:eastAsia="宋体" w:cs="Times New Roman"/>
                <w:sz w:val="24"/>
                <w:szCs w:val="32"/>
                <w:u w:val="single"/>
                <w:vertAlign w:val="baseline"/>
              </w:rPr>
              <w:t>2026年0</w:t>
            </w:r>
            <w:r>
              <w:rPr>
                <w:rFonts w:hint="eastAsia" w:ascii="Times New Roman" w:hAnsi="Times New Roman" w:eastAsia="宋体" w:cs="Times New Roman"/>
                <w:sz w:val="24"/>
                <w:szCs w:val="32"/>
                <w:u w:val="single"/>
                <w:vertAlign w:val="baseline"/>
                <w:lang w:val="en-US" w:eastAsia="zh-CN"/>
              </w:rPr>
              <w:t>9</w:t>
            </w:r>
            <w:r>
              <w:rPr>
                <w:rFonts w:hint="default" w:ascii="Times New Roman" w:hAnsi="Times New Roman" w:eastAsia="宋体" w:cs="Times New Roman"/>
                <w:sz w:val="24"/>
                <w:szCs w:val="32"/>
                <w:u w:val="single"/>
                <w:vertAlign w:val="baseline"/>
              </w:rPr>
              <w:t>月</w:t>
            </w:r>
            <w:r>
              <w:rPr>
                <w:rFonts w:hint="eastAsia" w:ascii="Times New Roman" w:hAnsi="Times New Roman" w:eastAsia="宋体" w:cs="Times New Roman"/>
                <w:sz w:val="24"/>
                <w:szCs w:val="32"/>
                <w:u w:val="single"/>
                <w:vertAlign w:val="baseline"/>
                <w:lang w:val="en-US" w:eastAsia="zh-CN"/>
              </w:rPr>
              <w:t>15</w:t>
            </w:r>
            <w:r>
              <w:rPr>
                <w:rFonts w:hint="default" w:ascii="Times New Roman" w:hAnsi="Times New Roman" w:eastAsia="宋体" w:cs="Times New Roman"/>
                <w:sz w:val="24"/>
                <w:szCs w:val="32"/>
                <w:u w:val="single"/>
                <w:vertAlign w:val="baseline"/>
              </w:rPr>
              <w:t>日</w:t>
            </w:r>
            <w:r>
              <w:rPr>
                <w:rFonts w:hint="eastAsia" w:ascii="Times New Roman" w:hAnsi="Times New Roman" w:eastAsia="宋体" w:cs="Times New Roman"/>
                <w:sz w:val="24"/>
                <w:szCs w:val="32"/>
                <w:u w:val="single"/>
                <w:vertAlign w:val="baseline"/>
                <w:lang w:val="en-US" w:eastAsia="zh-CN"/>
              </w:rPr>
              <w:t>09</w:t>
            </w:r>
            <w:r>
              <w:rPr>
                <w:rFonts w:hint="default" w:ascii="Times New Roman" w:hAnsi="Times New Roman" w:eastAsia="宋体" w:cs="Times New Roman"/>
                <w:sz w:val="24"/>
                <w:szCs w:val="32"/>
                <w:u w:val="single"/>
                <w:vertAlign w:val="baseline"/>
              </w:rPr>
              <w:t>点00分</w:t>
            </w:r>
            <w:r>
              <w:rPr>
                <w:rFonts w:hint="default" w:ascii="Times New Roman" w:hAnsi="Times New Roman" w:eastAsia="宋体" w:cs="Times New Roman"/>
                <w:sz w:val="24"/>
                <w:szCs w:val="32"/>
                <w:vertAlign w:val="baseline"/>
              </w:rPr>
              <w:t>（北京时间）前递交响应文件。</w:t>
            </w:r>
          </w:p>
        </w:tc>
      </w:tr>
    </w:tbl>
    <w:p w14:paraId="0A3ACD52">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一、项目基本情况</w:t>
      </w:r>
    </w:p>
    <w:p w14:paraId="369DA3A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项目编号：JSZC</w:t>
      </w:r>
      <w:r>
        <w:rPr>
          <w:rFonts w:hint="eastAsia" w:ascii="宋体" w:hAnsi="宋体" w:eastAsia="宋体" w:cs="宋体"/>
          <w:sz w:val="24"/>
          <w:szCs w:val="32"/>
        </w:rPr>
        <w:t>-</w:t>
      </w:r>
      <w:r>
        <w:rPr>
          <w:rFonts w:hint="default" w:ascii="Times New Roman" w:hAnsi="Times New Roman" w:eastAsia="宋体" w:cs="Times New Roman"/>
          <w:sz w:val="24"/>
          <w:szCs w:val="32"/>
        </w:rPr>
        <w:t>320924</w:t>
      </w:r>
      <w:r>
        <w:rPr>
          <w:rFonts w:hint="eastAsia" w:ascii="宋体" w:hAnsi="宋体" w:eastAsia="宋体" w:cs="宋体"/>
          <w:sz w:val="24"/>
          <w:szCs w:val="32"/>
        </w:rPr>
        <w:t>-</w:t>
      </w:r>
      <w:r>
        <w:rPr>
          <w:rFonts w:hint="default" w:ascii="Times New Roman" w:hAnsi="Times New Roman" w:eastAsia="宋体" w:cs="Times New Roman"/>
          <w:sz w:val="24"/>
          <w:szCs w:val="32"/>
        </w:rPr>
        <w:t>YCKS</w:t>
      </w:r>
      <w:r>
        <w:rPr>
          <w:rFonts w:hint="eastAsia" w:ascii="宋体" w:hAnsi="宋体" w:eastAsia="宋体" w:cs="宋体"/>
          <w:sz w:val="24"/>
          <w:szCs w:val="32"/>
        </w:rPr>
        <w:t>-</w:t>
      </w:r>
      <w:r>
        <w:rPr>
          <w:rFonts w:hint="default" w:ascii="Times New Roman" w:hAnsi="Times New Roman" w:eastAsia="宋体" w:cs="Times New Roman"/>
          <w:sz w:val="24"/>
          <w:szCs w:val="32"/>
        </w:rPr>
        <w:t>C2026</w:t>
      </w:r>
      <w:r>
        <w:rPr>
          <w:rFonts w:hint="eastAsia" w:ascii="宋体" w:hAnsi="宋体" w:eastAsia="宋体" w:cs="宋体"/>
          <w:sz w:val="24"/>
          <w:szCs w:val="32"/>
        </w:rPr>
        <w:t>-</w:t>
      </w:r>
      <w:r>
        <w:rPr>
          <w:rFonts w:hint="default" w:ascii="Times New Roman" w:hAnsi="Times New Roman" w:eastAsia="宋体" w:cs="Times New Roman"/>
          <w:sz w:val="24"/>
          <w:szCs w:val="32"/>
        </w:rPr>
        <w:t>000</w:t>
      </w:r>
      <w:r>
        <w:rPr>
          <w:rFonts w:hint="eastAsia" w:ascii="Times New Roman" w:hAnsi="Times New Roman" w:eastAsia="宋体" w:cs="Times New Roman"/>
          <w:sz w:val="24"/>
          <w:szCs w:val="32"/>
          <w:lang w:val="en-US" w:eastAsia="zh-CN"/>
        </w:rPr>
        <w:t>2</w:t>
      </w:r>
      <w:bookmarkStart w:id="101" w:name="_GoBack"/>
      <w:bookmarkEnd w:id="101"/>
    </w:p>
    <w:p w14:paraId="2B124C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项目名称：日邦新能源西侧地块（浩隆二期）地面清表及积土工程</w:t>
      </w:r>
    </w:p>
    <w:p w14:paraId="244A63A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采购方式：竞争性磋商</w:t>
      </w:r>
    </w:p>
    <w:p w14:paraId="2CF04F4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预算金额：</w:t>
      </w:r>
      <w:r>
        <w:rPr>
          <w:rFonts w:hint="eastAsia" w:ascii="Times New Roman" w:hAnsi="Times New Roman" w:eastAsia="宋体" w:cs="Times New Roman"/>
          <w:sz w:val="24"/>
          <w:szCs w:val="32"/>
          <w:lang w:val="en-US" w:eastAsia="zh-CN"/>
        </w:rPr>
        <w:t>150.83</w:t>
      </w:r>
      <w:r>
        <w:rPr>
          <w:rFonts w:hint="default" w:ascii="Times New Roman" w:hAnsi="Times New Roman" w:eastAsia="宋体" w:cs="Times New Roman"/>
          <w:sz w:val="24"/>
          <w:szCs w:val="32"/>
        </w:rPr>
        <w:t>万元</w:t>
      </w:r>
    </w:p>
    <w:p w14:paraId="5CB7992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最高限价：</w:t>
      </w:r>
      <w:r>
        <w:rPr>
          <w:rFonts w:hint="default" w:ascii="Times New Roman" w:hAnsi="Times New Roman" w:eastAsia="宋体" w:cs="Times New Roman"/>
          <w:color w:val="0000FF"/>
          <w:sz w:val="24"/>
          <w:szCs w:val="32"/>
        </w:rPr>
        <w:t>130.73万元</w:t>
      </w:r>
      <w:r>
        <w:rPr>
          <w:rFonts w:hint="default" w:ascii="Times New Roman" w:hAnsi="Times New Roman" w:eastAsia="宋体" w:cs="Times New Roman"/>
          <w:sz w:val="24"/>
          <w:szCs w:val="32"/>
        </w:rPr>
        <w:t>，高于该限价作无效标论处。</w:t>
      </w:r>
    </w:p>
    <w:p w14:paraId="5723A5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采购需求：本工程主要实施</w:t>
      </w:r>
      <w:r>
        <w:rPr>
          <w:rFonts w:hint="eastAsia" w:ascii="Times New Roman" w:hAnsi="Times New Roman" w:eastAsia="宋体" w:cs="Times New Roman"/>
          <w:sz w:val="24"/>
          <w:szCs w:val="32"/>
          <w:lang w:val="en-US" w:eastAsia="zh-CN"/>
        </w:rPr>
        <w:t>包含（但不限于）</w:t>
      </w:r>
      <w:r>
        <w:rPr>
          <w:rFonts w:hint="default" w:ascii="Times New Roman" w:hAnsi="Times New Roman" w:eastAsia="宋体" w:cs="Times New Roman"/>
          <w:sz w:val="24"/>
          <w:szCs w:val="32"/>
        </w:rPr>
        <w:t>地面清表、沟塘复垦及土地积土平整等项目。具体以招标人提供的工程量清单为准。</w:t>
      </w:r>
    </w:p>
    <w:p w14:paraId="216298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合同履行期限</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lang w:val="en-US" w:eastAsia="zh-CN"/>
        </w:rPr>
        <w:t>工期）</w:t>
      </w:r>
      <w:r>
        <w:rPr>
          <w:rFonts w:hint="default" w:ascii="Times New Roman" w:hAnsi="Times New Roman" w:eastAsia="宋体" w:cs="Times New Roman"/>
          <w:sz w:val="24"/>
          <w:szCs w:val="32"/>
        </w:rPr>
        <w:t>：</w:t>
      </w:r>
      <w:r>
        <w:rPr>
          <w:rFonts w:hint="default" w:ascii="Times New Roman" w:hAnsi="Times New Roman" w:eastAsia="宋体" w:cs="Times New Roman"/>
          <w:color w:val="0000FF"/>
          <w:sz w:val="24"/>
          <w:szCs w:val="32"/>
        </w:rPr>
        <w:t>60日历天</w:t>
      </w:r>
      <w:r>
        <w:rPr>
          <w:rFonts w:hint="default" w:ascii="Times New Roman" w:hAnsi="Times New Roman" w:eastAsia="宋体" w:cs="Times New Roman"/>
          <w:sz w:val="24"/>
          <w:szCs w:val="32"/>
        </w:rPr>
        <w:t>，具体工期要求服从采购人建设工期需要。</w:t>
      </w:r>
    </w:p>
    <w:p w14:paraId="34EB6B2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本项目不接受联合体参与磋商。</w:t>
      </w:r>
    </w:p>
    <w:p w14:paraId="74F187D6">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二、申请人的资格要求</w:t>
      </w:r>
    </w:p>
    <w:p w14:paraId="738162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满足《中华人民共和国政府采购法》第二十二条规定，并提供下列材料：</w:t>
      </w:r>
    </w:p>
    <w:p w14:paraId="161279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 法人或者其他组织的营业执照等证明文件，自然人的身份证明；</w:t>
      </w:r>
    </w:p>
    <w:p w14:paraId="55CD98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上一年度的财务状况报表（成立不满一年无需提供）；</w:t>
      </w:r>
    </w:p>
    <w:p w14:paraId="6B6A0F2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具备履行合同所必需的设备和专业技术能力的书面声明；</w:t>
      </w:r>
    </w:p>
    <w:p w14:paraId="3A175B6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33F2EE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参加政府采购活动前3年内在经营活动中没有重大违法记录的书面声明。</w:t>
      </w:r>
    </w:p>
    <w:p w14:paraId="133CC7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法律、行政法规规定的其他条件。</w:t>
      </w:r>
    </w:p>
    <w:p w14:paraId="1F5CC75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w:t>
      </w:r>
      <w:r>
        <w:rPr>
          <w:rFonts w:hint="eastAsia" w:ascii="宋体" w:hAnsi="宋体" w:eastAsia="宋体" w:cs="宋体"/>
          <w:sz w:val="24"/>
          <w:szCs w:val="32"/>
        </w:rPr>
        <w:t>“信用中国”网</w:t>
      </w:r>
      <w:r>
        <w:rPr>
          <w:rFonts w:hint="default" w:ascii="Times New Roman" w:hAnsi="Times New Roman" w:eastAsia="宋体" w:cs="Times New Roman"/>
          <w:sz w:val="24"/>
          <w:szCs w:val="32"/>
        </w:rPr>
        <w:t>站查询，无被列入失信被执行人、重大税收违法案件当事人名单、政府采购严重失信行为记录名单及其他不符合《中华人民共和国政府采购法》第二十二条规定条件的信用记录。（响应文件中无需提供证明材料）</w:t>
      </w:r>
    </w:p>
    <w:p w14:paraId="3BC6485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1.8</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单位负责人为同一人或者存在直接控股、管理关系的不同供应商，不得参加同一合同项下的政府采购活动。</w:t>
      </w:r>
    </w:p>
    <w:p w14:paraId="17545C4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落实政府采购政策需满足的资格要求：本项目为专门面向中小企业采购的项目</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所属行业为建筑业，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p>
    <w:p w14:paraId="5A67E4F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本项目的特定资格要求：</w:t>
      </w:r>
    </w:p>
    <w:p w14:paraId="5CA47B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供应商须具备建设行政主管部门核定的</w:t>
      </w:r>
      <w:r>
        <w:rPr>
          <w:rFonts w:hint="default" w:ascii="Times New Roman" w:hAnsi="Times New Roman" w:eastAsia="宋体" w:cs="Times New Roman"/>
          <w:b/>
          <w:bCs/>
          <w:sz w:val="24"/>
          <w:szCs w:val="32"/>
        </w:rPr>
        <w:t>市政公用工程施工总承包二级及以上</w:t>
      </w:r>
      <w:r>
        <w:rPr>
          <w:rFonts w:hint="default" w:ascii="Times New Roman" w:hAnsi="Times New Roman" w:eastAsia="宋体" w:cs="Times New Roman"/>
          <w:sz w:val="24"/>
          <w:szCs w:val="32"/>
        </w:rPr>
        <w:t>资质等级，且取得有效的</w:t>
      </w:r>
      <w:r>
        <w:rPr>
          <w:rFonts w:hint="default" w:ascii="Times New Roman" w:hAnsi="Times New Roman" w:eastAsia="宋体" w:cs="Times New Roman"/>
          <w:b/>
          <w:bCs/>
          <w:sz w:val="24"/>
          <w:szCs w:val="32"/>
        </w:rPr>
        <w:t>安全生产许可证</w:t>
      </w:r>
      <w:r>
        <w:rPr>
          <w:rFonts w:hint="default" w:ascii="Times New Roman" w:hAnsi="Times New Roman" w:eastAsia="宋体" w:cs="Times New Roman"/>
          <w:sz w:val="24"/>
          <w:szCs w:val="32"/>
        </w:rPr>
        <w:t>。</w:t>
      </w:r>
    </w:p>
    <w:p w14:paraId="182EFE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 项目负责人必须是本单位正式职工，具有</w:t>
      </w:r>
      <w:r>
        <w:rPr>
          <w:rFonts w:hint="default" w:ascii="Times New Roman" w:hAnsi="Times New Roman" w:eastAsia="宋体" w:cs="Times New Roman"/>
          <w:b/>
          <w:bCs/>
          <w:sz w:val="24"/>
          <w:szCs w:val="32"/>
        </w:rPr>
        <w:t>市政公用工程专业二级及以上建造师注册证书</w:t>
      </w:r>
      <w:r>
        <w:rPr>
          <w:rFonts w:hint="default" w:ascii="Times New Roman" w:hAnsi="Times New Roman" w:eastAsia="宋体" w:cs="Times New Roman"/>
          <w:sz w:val="24"/>
          <w:szCs w:val="32"/>
        </w:rPr>
        <w:t>且项目负责人具有在有效期内的</w:t>
      </w:r>
      <w:r>
        <w:rPr>
          <w:rFonts w:hint="default" w:ascii="Times New Roman" w:hAnsi="Times New Roman" w:eastAsia="宋体" w:cs="Times New Roman"/>
          <w:b/>
          <w:bCs/>
          <w:sz w:val="24"/>
          <w:szCs w:val="32"/>
        </w:rPr>
        <w:t>安全生产考核合格证（B类）</w:t>
      </w:r>
      <w:r>
        <w:rPr>
          <w:rFonts w:hint="default" w:ascii="Times New Roman" w:hAnsi="Times New Roman" w:eastAsia="宋体" w:cs="Times New Roman"/>
          <w:sz w:val="24"/>
          <w:szCs w:val="32"/>
        </w:rPr>
        <w:t>。</w:t>
      </w:r>
    </w:p>
    <w:p w14:paraId="6F2E1A9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项目负责人必须满足下列条件：</w:t>
      </w:r>
    </w:p>
    <w:p w14:paraId="350DD22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项目负责人不得同时在两个或者两个以上单位受聘或者执业。</w:t>
      </w:r>
    </w:p>
    <w:p w14:paraId="6A3A0E3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252EF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32E327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本项目竞争性磋商文件项目负责人有在养护期内的绿化养护、市政养护项目的，不属于磋商公告及文件规定的有在建工程。绿化养护、市政养护工程招标，对项目负责人是否有在建工程不作要求。</w:t>
      </w:r>
    </w:p>
    <w:p w14:paraId="2137BE21">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三、获取采购文件</w:t>
      </w:r>
    </w:p>
    <w:p w14:paraId="3F0C5B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时间：自磋商文件公告发布之日起</w:t>
      </w:r>
      <w:r>
        <w:rPr>
          <w:rFonts w:hint="default" w:ascii="Times New Roman" w:hAnsi="Times New Roman" w:cs="Times New Roman"/>
          <w:sz w:val="24"/>
          <w:szCs w:val="32"/>
          <w:lang w:val="en-US" w:eastAsia="zh-CN"/>
        </w:rPr>
        <w:t>5</w:t>
      </w:r>
      <w:r>
        <w:rPr>
          <w:rFonts w:hint="eastAsia" w:cs="Times New Roman"/>
          <w:sz w:val="24"/>
          <w:szCs w:val="32"/>
          <w:lang w:val="en-US" w:eastAsia="zh-CN"/>
        </w:rPr>
        <w:t>个工作日</w:t>
      </w:r>
      <w:r>
        <w:rPr>
          <w:rFonts w:hint="default" w:ascii="Times New Roman" w:hAnsi="Times New Roman" w:eastAsia="宋体" w:cs="Times New Roman"/>
          <w:sz w:val="24"/>
          <w:szCs w:val="32"/>
        </w:rPr>
        <w:t>。</w:t>
      </w:r>
    </w:p>
    <w:p w14:paraId="1387FF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地点：</w:t>
      </w:r>
      <w:r>
        <w:rPr>
          <w:rFonts w:hint="eastAsia" w:ascii="宋体" w:hAnsi="宋体" w:eastAsia="宋体" w:cs="宋体"/>
          <w:sz w:val="24"/>
          <w:szCs w:val="32"/>
        </w:rPr>
        <w:t>“苏采云”</w:t>
      </w:r>
      <w:r>
        <w:rPr>
          <w:rFonts w:hint="default" w:ascii="Times New Roman" w:hAnsi="Times New Roman" w:eastAsia="宋体" w:cs="Times New Roman"/>
          <w:sz w:val="24"/>
          <w:szCs w:val="32"/>
        </w:rPr>
        <w:t>系统内免费下载（投标人必须在苏采云系统中获取磋商文件，方能参与政府采购项目）。</w:t>
      </w:r>
    </w:p>
    <w:p w14:paraId="0B1582B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方式：本项目采用网上注册登记方式。</w:t>
      </w:r>
    </w:p>
    <w:p w14:paraId="1317A87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售价：0</w:t>
      </w:r>
      <w:r>
        <w:rPr>
          <w:rFonts w:hint="eastAsia" w:ascii="Times New Roman" w:hAnsi="Times New Roman" w:eastAsia="宋体" w:cs="Times New Roman"/>
          <w:sz w:val="24"/>
          <w:szCs w:val="32"/>
          <w:lang w:val="en-US" w:eastAsia="zh-CN"/>
        </w:rPr>
        <w:t>.00</w:t>
      </w:r>
      <w:r>
        <w:rPr>
          <w:rFonts w:hint="default" w:ascii="Times New Roman" w:hAnsi="Times New Roman" w:eastAsia="宋体" w:cs="Times New Roman"/>
          <w:sz w:val="24"/>
          <w:szCs w:val="32"/>
        </w:rPr>
        <w:t>元。</w:t>
      </w:r>
    </w:p>
    <w:p w14:paraId="2EC97592">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四、响应文件提交</w:t>
      </w:r>
    </w:p>
    <w:p w14:paraId="7470C4D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截止时间：2026</w:t>
      </w:r>
      <w:r>
        <w:rPr>
          <w:rFonts w:hint="eastAsia" w:ascii="宋体" w:hAnsi="宋体" w:eastAsia="宋体" w:cs="宋体"/>
          <w:sz w:val="24"/>
          <w:szCs w:val="32"/>
        </w:rPr>
        <w:t>-</w:t>
      </w:r>
      <w:r>
        <w:rPr>
          <w:rFonts w:hint="eastAsia" w:ascii="Times New Roman" w:hAnsi="Times New Roman" w:eastAsia="宋体" w:cs="Times New Roman"/>
          <w:sz w:val="24"/>
          <w:szCs w:val="32"/>
          <w:lang w:val="en-US" w:eastAsia="zh-CN"/>
        </w:rPr>
        <w:t>09</w:t>
      </w:r>
      <w:r>
        <w:rPr>
          <w:rFonts w:hint="eastAsia" w:ascii="宋体" w:hAnsi="宋体" w:eastAsia="宋体" w:cs="宋体"/>
          <w:sz w:val="24"/>
          <w:szCs w:val="32"/>
        </w:rPr>
        <w:t>-</w:t>
      </w:r>
      <w:r>
        <w:rPr>
          <w:rFonts w:hint="eastAsia" w:ascii="Times New Roman" w:hAnsi="Times New Roman" w:eastAsia="宋体" w:cs="Times New Roman"/>
          <w:sz w:val="24"/>
          <w:szCs w:val="32"/>
          <w:lang w:val="en-US" w:eastAsia="zh-CN"/>
        </w:rPr>
        <w:t>15</w:t>
      </w:r>
      <w:r>
        <w:rPr>
          <w:rFonts w:hint="default" w:ascii="Times New Roman" w:hAnsi="Times New Roman" w:eastAsia="宋体" w:cs="Times New Roman"/>
          <w:sz w:val="24"/>
          <w:szCs w:val="32"/>
        </w:rPr>
        <w:t xml:space="preserve">  </w:t>
      </w:r>
      <w:r>
        <w:rPr>
          <w:rFonts w:hint="eastAsia" w:ascii="Times New Roman" w:hAnsi="Times New Roman" w:eastAsia="宋体" w:cs="Times New Roman"/>
          <w:sz w:val="24"/>
          <w:szCs w:val="32"/>
          <w:lang w:val="en-US" w:eastAsia="zh-CN"/>
        </w:rPr>
        <w:t>09</w:t>
      </w:r>
      <w:r>
        <w:rPr>
          <w:rFonts w:hint="default" w:ascii="Times New Roman" w:hAnsi="Times New Roman" w:eastAsia="宋体" w:cs="Times New Roman"/>
          <w:sz w:val="24"/>
          <w:szCs w:val="32"/>
        </w:rPr>
        <w:t>:00</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北京时间</w:t>
      </w:r>
      <w:r>
        <w:rPr>
          <w:rFonts w:hint="eastAsia" w:ascii="Times New Roman" w:hAnsi="Times New Roman" w:eastAsia="宋体" w:cs="Times New Roman"/>
          <w:sz w:val="24"/>
          <w:szCs w:val="32"/>
          <w:lang w:eastAsia="zh-CN"/>
        </w:rPr>
        <w:t>）</w:t>
      </w:r>
    </w:p>
    <w:p w14:paraId="30EF2B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地点：苏采</w:t>
      </w:r>
      <w:r>
        <w:rPr>
          <w:rFonts w:hint="eastAsia" w:ascii="宋体" w:hAnsi="宋体" w:eastAsia="宋体" w:cs="宋体"/>
          <w:sz w:val="24"/>
          <w:szCs w:val="32"/>
        </w:rPr>
        <w:t>云“不见面”开</w:t>
      </w:r>
      <w:r>
        <w:rPr>
          <w:rFonts w:hint="default" w:ascii="Times New Roman" w:hAnsi="Times New Roman" w:eastAsia="宋体" w:cs="Times New Roman"/>
          <w:sz w:val="24"/>
          <w:szCs w:val="32"/>
        </w:rPr>
        <w:t>标大厅。</w:t>
      </w:r>
    </w:p>
    <w:p w14:paraId="0C7C3C20">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五、开启</w:t>
      </w:r>
    </w:p>
    <w:p w14:paraId="536BBC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时间：2026</w:t>
      </w:r>
      <w:r>
        <w:rPr>
          <w:rFonts w:hint="eastAsia" w:ascii="宋体" w:hAnsi="宋体" w:eastAsia="宋体" w:cs="宋体"/>
          <w:sz w:val="24"/>
          <w:szCs w:val="32"/>
        </w:rPr>
        <w:t>-</w:t>
      </w:r>
      <w:r>
        <w:rPr>
          <w:rFonts w:hint="default" w:ascii="Times New Roman" w:hAnsi="Times New Roman" w:eastAsia="宋体" w:cs="Times New Roman"/>
          <w:sz w:val="24"/>
          <w:szCs w:val="32"/>
        </w:rPr>
        <w:t>0</w:t>
      </w:r>
      <w:r>
        <w:rPr>
          <w:rFonts w:hint="eastAsia" w:ascii="Times New Roman" w:hAnsi="Times New Roman" w:eastAsia="宋体" w:cs="Times New Roman"/>
          <w:sz w:val="24"/>
          <w:szCs w:val="32"/>
          <w:lang w:val="en-US" w:eastAsia="zh-CN"/>
        </w:rPr>
        <w:t>9</w:t>
      </w:r>
      <w:r>
        <w:rPr>
          <w:rFonts w:hint="eastAsia" w:ascii="宋体" w:hAnsi="宋体" w:eastAsia="宋体" w:cs="宋体"/>
          <w:sz w:val="24"/>
          <w:szCs w:val="32"/>
        </w:rPr>
        <w:t>-</w:t>
      </w:r>
      <w:r>
        <w:rPr>
          <w:rFonts w:hint="eastAsia" w:ascii="Times New Roman" w:hAnsi="Times New Roman" w:eastAsia="宋体" w:cs="Times New Roman"/>
          <w:sz w:val="24"/>
          <w:szCs w:val="32"/>
          <w:lang w:val="en-US" w:eastAsia="zh-CN"/>
        </w:rPr>
        <w:t>15</w:t>
      </w:r>
      <w:r>
        <w:rPr>
          <w:rFonts w:hint="default" w:ascii="Times New Roman" w:hAnsi="Times New Roman" w:eastAsia="宋体" w:cs="Times New Roman"/>
          <w:sz w:val="24"/>
          <w:szCs w:val="32"/>
        </w:rPr>
        <w:t xml:space="preserve">  </w:t>
      </w:r>
      <w:r>
        <w:rPr>
          <w:rFonts w:hint="eastAsia" w:ascii="Times New Roman" w:hAnsi="Times New Roman" w:eastAsia="宋体" w:cs="Times New Roman"/>
          <w:sz w:val="24"/>
          <w:szCs w:val="32"/>
          <w:lang w:val="en-US" w:eastAsia="zh-CN"/>
        </w:rPr>
        <w:t>09</w:t>
      </w:r>
      <w:r>
        <w:rPr>
          <w:rFonts w:hint="default" w:ascii="Times New Roman" w:hAnsi="Times New Roman" w:eastAsia="宋体" w:cs="Times New Roman"/>
          <w:sz w:val="24"/>
          <w:szCs w:val="32"/>
        </w:rPr>
        <w:t>:0</w:t>
      </w:r>
      <w:r>
        <w:rPr>
          <w:rFonts w:hint="eastAsia" w:ascii="Times New Roman" w:hAnsi="Times New Roman" w:eastAsia="宋体" w:cs="Times New Roman"/>
          <w:sz w:val="24"/>
          <w:szCs w:val="32"/>
          <w:lang w:val="en-US" w:eastAsia="zh-CN"/>
        </w:rPr>
        <w:t>0</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北京时间</w:t>
      </w:r>
      <w:r>
        <w:rPr>
          <w:rFonts w:hint="eastAsia" w:ascii="Times New Roman" w:hAnsi="Times New Roman" w:eastAsia="宋体" w:cs="Times New Roman"/>
          <w:sz w:val="24"/>
          <w:szCs w:val="32"/>
          <w:lang w:eastAsia="zh-CN"/>
        </w:rPr>
        <w:t>）</w:t>
      </w:r>
    </w:p>
    <w:p w14:paraId="4D8EA3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地点：苏采云</w:t>
      </w:r>
      <w:r>
        <w:rPr>
          <w:rFonts w:hint="eastAsia" w:ascii="宋体" w:hAnsi="宋体" w:eastAsia="宋体" w:cs="宋体"/>
          <w:sz w:val="24"/>
          <w:szCs w:val="32"/>
        </w:rPr>
        <w:t>“不见面”开</w:t>
      </w:r>
      <w:r>
        <w:rPr>
          <w:rFonts w:hint="default" w:ascii="Times New Roman" w:hAnsi="Times New Roman" w:eastAsia="宋体" w:cs="Times New Roman"/>
          <w:sz w:val="24"/>
          <w:szCs w:val="32"/>
        </w:rPr>
        <w:t>标大厅。</w:t>
      </w:r>
    </w:p>
    <w:p w14:paraId="39271BB3">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六、公告期限</w:t>
      </w:r>
    </w:p>
    <w:p w14:paraId="2AF00F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自本公告发布之日起</w:t>
      </w:r>
      <w:r>
        <w:rPr>
          <w:rFonts w:hint="eastAsia" w:ascii="Times New Roman" w:hAnsi="Times New Roman" w:eastAsia="宋体" w:cs="Times New Roman"/>
          <w:sz w:val="24"/>
          <w:szCs w:val="32"/>
          <w:lang w:val="en-US" w:eastAsia="zh-CN"/>
        </w:rPr>
        <w:t>3</w:t>
      </w:r>
      <w:r>
        <w:rPr>
          <w:rFonts w:hint="default" w:ascii="Times New Roman" w:hAnsi="Times New Roman" w:eastAsia="宋体" w:cs="Times New Roman"/>
          <w:sz w:val="24"/>
          <w:szCs w:val="32"/>
        </w:rPr>
        <w:t>个工作日。</w:t>
      </w:r>
    </w:p>
    <w:p w14:paraId="7431C64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七、其他补充事宜</w:t>
      </w:r>
    </w:p>
    <w:p w14:paraId="1FA1C21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根据省财政厅《关于更换全省政府采购交易系统CA数字证书和电子签章的通知》（苏财购〔2023〕101号），</w:t>
      </w:r>
      <w:r>
        <w:rPr>
          <w:rFonts w:hint="eastAsia" w:ascii="宋体" w:hAnsi="宋体" w:eastAsia="宋体" w:cs="宋体"/>
          <w:sz w:val="24"/>
          <w:szCs w:val="32"/>
        </w:rPr>
        <w:t>“苏采云”</w:t>
      </w:r>
      <w:r>
        <w:rPr>
          <w:rFonts w:hint="default" w:ascii="Times New Roman" w:hAnsi="Times New Roman" w:eastAsia="宋体" w:cs="Times New Roman"/>
          <w:sz w:val="24"/>
          <w:szCs w:val="32"/>
        </w:rPr>
        <w:t>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4"/>
          <w:szCs w:val="32"/>
        </w:rPr>
        <w:t>-</w:t>
      </w:r>
      <w:r>
        <w:rPr>
          <w:rFonts w:hint="default" w:ascii="Times New Roman" w:hAnsi="Times New Roman" w:eastAsia="宋体" w:cs="Times New Roman"/>
          <w:sz w:val="24"/>
          <w:szCs w:val="32"/>
        </w:rPr>
        <w:t>【供应商参与政府采购活动相关资料】。</w:t>
      </w:r>
    </w:p>
    <w:p w14:paraId="4FEDA2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《苏采云系统供应商操作手册》：盐城市政府采购网点击【办事指南】</w:t>
      </w:r>
      <w:r>
        <w:rPr>
          <w:rFonts w:hint="eastAsia" w:ascii="宋体" w:hAnsi="宋体" w:eastAsia="宋体" w:cs="宋体"/>
          <w:sz w:val="24"/>
          <w:szCs w:val="32"/>
        </w:rPr>
        <w:t>-</w:t>
      </w:r>
      <w:r>
        <w:rPr>
          <w:rFonts w:hint="default" w:ascii="Times New Roman" w:hAnsi="Times New Roman" w:eastAsia="宋体" w:cs="Times New Roman"/>
          <w:sz w:val="24"/>
          <w:szCs w:val="32"/>
        </w:rPr>
        <w:t>【供应商参与政府采购活动相关资料】。</w:t>
      </w:r>
    </w:p>
    <w:p w14:paraId="779E15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 xml:space="preserve">.潜在供应商访问电子招标响应交易平台的网络地址和方法： </w:t>
      </w:r>
    </w:p>
    <w:p w14:paraId="5002DE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w:t>
      </w:r>
      <w:r>
        <w:rPr>
          <w:rFonts w:hint="eastAsia" w:ascii="Times New Roman" w:hAnsi="Times New Roman" w:eastAsia="宋体" w:cs="Times New Roman"/>
          <w:sz w:val="24"/>
          <w:szCs w:val="32"/>
          <w:lang w:val="en-US" w:eastAsia="zh-CN"/>
        </w:rPr>
        <w:t xml:space="preserve"> </w:t>
      </w:r>
      <w:r>
        <w:rPr>
          <w:rFonts w:hint="eastAsia" w:ascii="宋体" w:hAnsi="宋体" w:eastAsia="宋体" w:cs="宋体"/>
          <w:sz w:val="24"/>
          <w:szCs w:val="32"/>
        </w:rPr>
        <w:t>“苏采云”</w:t>
      </w:r>
      <w:r>
        <w:rPr>
          <w:rFonts w:hint="default" w:ascii="Times New Roman" w:hAnsi="Times New Roman" w:eastAsia="宋体" w:cs="Times New Roman"/>
          <w:sz w:val="24"/>
          <w:szCs w:val="32"/>
        </w:rPr>
        <w:t>系统用户注册</w:t>
      </w:r>
      <w:r>
        <w:rPr>
          <w:rFonts w:hint="eastAsia" w:ascii="宋体" w:hAnsi="宋体" w:eastAsia="宋体" w:cs="宋体"/>
          <w:sz w:val="24"/>
          <w:szCs w:val="32"/>
        </w:rPr>
        <w:t>--</w:t>
      </w:r>
      <w:r>
        <w:rPr>
          <w:rFonts w:hint="default" w:ascii="Times New Roman" w:hAnsi="Times New Roman" w:eastAsia="宋体" w:cs="Times New Roman"/>
          <w:sz w:val="24"/>
          <w:szCs w:val="32"/>
        </w:rPr>
        <w:t>获取</w:t>
      </w:r>
      <w:r>
        <w:rPr>
          <w:rFonts w:hint="eastAsia" w:ascii="宋体" w:hAnsi="宋体" w:eastAsia="宋体" w:cs="宋体"/>
          <w:sz w:val="24"/>
          <w:szCs w:val="32"/>
        </w:rPr>
        <w:t>“</w:t>
      </w:r>
      <w:r>
        <w:rPr>
          <w:rFonts w:hint="default" w:ascii="Times New Roman" w:hAnsi="Times New Roman" w:eastAsia="宋体" w:cs="Times New Roman"/>
          <w:sz w:val="24"/>
          <w:szCs w:val="32"/>
        </w:rPr>
        <w:t>CA数字证书</w:t>
      </w:r>
      <w:r>
        <w:rPr>
          <w:rFonts w:hint="eastAsia" w:ascii="宋体" w:hAnsi="宋体" w:eastAsia="宋体" w:cs="宋体"/>
          <w:sz w:val="24"/>
          <w:szCs w:val="32"/>
        </w:rPr>
        <w:t>”--</w:t>
      </w:r>
      <w:r>
        <w:rPr>
          <w:rFonts w:hint="default" w:ascii="Times New Roman" w:hAnsi="Times New Roman" w:eastAsia="宋体" w:cs="Times New Roman"/>
          <w:sz w:val="24"/>
          <w:szCs w:val="32"/>
        </w:rPr>
        <w:t>CA绑定与登录</w:t>
      </w:r>
      <w:r>
        <w:rPr>
          <w:rFonts w:hint="eastAsia" w:ascii="宋体" w:hAnsi="宋体" w:eastAsia="宋体" w:cs="宋体"/>
          <w:sz w:val="24"/>
          <w:szCs w:val="32"/>
        </w:rPr>
        <w:t>--</w:t>
      </w:r>
      <w:r>
        <w:rPr>
          <w:rFonts w:hint="default" w:ascii="Times New Roman" w:hAnsi="Times New Roman" w:eastAsia="宋体" w:cs="Times New Roman"/>
          <w:sz w:val="24"/>
          <w:szCs w:val="32"/>
        </w:rPr>
        <w:t>参与投标</w:t>
      </w:r>
      <w:r>
        <w:rPr>
          <w:rFonts w:hint="eastAsia" w:ascii="宋体" w:hAnsi="宋体" w:eastAsia="宋体" w:cs="宋体"/>
          <w:sz w:val="24"/>
          <w:szCs w:val="32"/>
        </w:rPr>
        <w:t>--</w:t>
      </w:r>
      <w:r>
        <w:rPr>
          <w:rFonts w:hint="default" w:ascii="Times New Roman" w:hAnsi="Times New Roman" w:eastAsia="宋体" w:cs="Times New Roman"/>
          <w:sz w:val="24"/>
          <w:szCs w:val="32"/>
        </w:rPr>
        <w:t>下载磋商文件（后缀名为</w:t>
      </w:r>
      <w:r>
        <w:rPr>
          <w:rFonts w:hint="eastAsia" w:ascii="宋体" w:hAnsi="宋体" w:eastAsia="宋体" w:cs="宋体"/>
          <w:sz w:val="24"/>
          <w:szCs w:val="32"/>
        </w:rPr>
        <w:t>“</w:t>
      </w:r>
      <w:r>
        <w:rPr>
          <w:rFonts w:hint="default" w:ascii="Times New Roman" w:hAnsi="Times New Roman" w:eastAsia="宋体" w:cs="Times New Roman"/>
          <w:sz w:val="24"/>
          <w:szCs w:val="32"/>
        </w:rPr>
        <w:t>.kedt</w:t>
      </w:r>
      <w:r>
        <w:rPr>
          <w:rFonts w:hint="eastAsia" w:ascii="宋体" w:hAnsi="宋体" w:eastAsia="宋体" w:cs="宋体"/>
          <w:sz w:val="24"/>
          <w:szCs w:val="32"/>
        </w:rPr>
        <w:t>”</w:t>
      </w:r>
      <w:r>
        <w:rPr>
          <w:rFonts w:hint="default" w:ascii="Times New Roman" w:hAnsi="Times New Roman" w:eastAsia="宋体" w:cs="Times New Roman"/>
          <w:sz w:val="24"/>
          <w:szCs w:val="32"/>
        </w:rPr>
        <w:t>）</w:t>
      </w:r>
      <w:r>
        <w:rPr>
          <w:rFonts w:hint="eastAsia" w:ascii="宋体" w:hAnsi="宋体" w:eastAsia="宋体" w:cs="宋体"/>
          <w:sz w:val="24"/>
          <w:szCs w:val="32"/>
        </w:rPr>
        <w:t>--</w:t>
      </w:r>
      <w:r>
        <w:rPr>
          <w:rFonts w:hint="default" w:ascii="Times New Roman" w:hAnsi="Times New Roman" w:eastAsia="宋体" w:cs="Times New Roman"/>
          <w:sz w:val="24"/>
          <w:szCs w:val="32"/>
        </w:rPr>
        <w:t>将后缀名为</w:t>
      </w:r>
      <w:r>
        <w:rPr>
          <w:rFonts w:hint="eastAsia" w:ascii="宋体" w:hAnsi="宋体" w:eastAsia="宋体" w:cs="宋体"/>
          <w:sz w:val="24"/>
          <w:szCs w:val="32"/>
        </w:rPr>
        <w:t>“</w:t>
      </w:r>
      <w:r>
        <w:rPr>
          <w:rFonts w:hint="default" w:ascii="Times New Roman" w:hAnsi="Times New Roman" w:eastAsia="宋体" w:cs="Times New Roman"/>
          <w:sz w:val="24"/>
          <w:szCs w:val="32"/>
        </w:rPr>
        <w:t>.kedt</w:t>
      </w:r>
      <w:r>
        <w:rPr>
          <w:rFonts w:hint="eastAsia" w:ascii="宋体" w:hAnsi="宋体" w:eastAsia="宋体" w:cs="宋体"/>
          <w:sz w:val="24"/>
          <w:szCs w:val="32"/>
        </w:rPr>
        <w:t>”</w:t>
      </w:r>
      <w:r>
        <w:rPr>
          <w:rFonts w:hint="default" w:ascii="Times New Roman" w:hAnsi="Times New Roman" w:eastAsia="宋体" w:cs="Times New Roman"/>
          <w:sz w:val="24"/>
          <w:szCs w:val="32"/>
        </w:rPr>
        <w:t>的磋商文件导入政府采购客户端工具</w:t>
      </w:r>
      <w:r>
        <w:rPr>
          <w:rFonts w:hint="eastAsia" w:ascii="宋体" w:hAnsi="宋体" w:eastAsia="宋体" w:cs="宋体"/>
          <w:sz w:val="24"/>
          <w:szCs w:val="32"/>
        </w:rPr>
        <w:t>--</w:t>
      </w:r>
      <w:r>
        <w:rPr>
          <w:rFonts w:hint="default" w:ascii="Times New Roman" w:hAnsi="Times New Roman" w:eastAsia="宋体" w:cs="Times New Roman"/>
          <w:sz w:val="24"/>
          <w:szCs w:val="32"/>
        </w:rPr>
        <w:t>制作响应文件</w:t>
      </w:r>
      <w:r>
        <w:rPr>
          <w:rFonts w:hint="eastAsia" w:ascii="宋体" w:hAnsi="宋体" w:eastAsia="宋体" w:cs="宋体"/>
          <w:sz w:val="24"/>
          <w:szCs w:val="32"/>
        </w:rPr>
        <w:t>--</w:t>
      </w:r>
      <w:r>
        <w:rPr>
          <w:rFonts w:hint="default" w:ascii="Times New Roman" w:hAnsi="Times New Roman" w:eastAsia="宋体" w:cs="Times New Roman"/>
          <w:sz w:val="24"/>
          <w:szCs w:val="32"/>
        </w:rPr>
        <w:t>导出加密的响应文件（后缀名为 zip）</w:t>
      </w:r>
      <w:r>
        <w:rPr>
          <w:rFonts w:hint="eastAsia" w:ascii="宋体" w:hAnsi="宋体" w:eastAsia="宋体" w:cs="宋体"/>
          <w:sz w:val="24"/>
          <w:szCs w:val="32"/>
        </w:rPr>
        <w:t>--</w:t>
      </w:r>
      <w:r>
        <w:rPr>
          <w:rFonts w:hint="default" w:ascii="Times New Roman" w:hAnsi="Times New Roman" w:eastAsia="宋体" w:cs="Times New Roman"/>
          <w:sz w:val="24"/>
          <w:szCs w:val="32"/>
        </w:rPr>
        <w:t>通过</w:t>
      </w:r>
      <w:r>
        <w:rPr>
          <w:rFonts w:hint="eastAsia" w:ascii="宋体" w:hAnsi="宋体" w:eastAsia="宋体" w:cs="宋体"/>
          <w:sz w:val="24"/>
          <w:szCs w:val="32"/>
        </w:rPr>
        <w:t>“苏采云”系</w:t>
      </w:r>
      <w:r>
        <w:rPr>
          <w:rFonts w:hint="default" w:ascii="Times New Roman" w:hAnsi="Times New Roman" w:eastAsia="宋体" w:cs="Times New Roman"/>
          <w:sz w:val="24"/>
          <w:szCs w:val="32"/>
        </w:rPr>
        <w:t>统上传响应文件。具体见《“苏采云”系统供应商操作手册》（手册下载地址：苏采云系统</w:t>
      </w:r>
      <w:r>
        <w:rPr>
          <w:rFonts w:hint="eastAsia" w:ascii="宋体" w:hAnsi="宋体" w:eastAsia="宋体" w:cs="宋体"/>
          <w:sz w:val="24"/>
          <w:szCs w:val="32"/>
        </w:rPr>
        <w:t>-</w:t>
      </w:r>
      <w:r>
        <w:rPr>
          <w:rFonts w:hint="default" w:ascii="Times New Roman" w:hAnsi="Times New Roman" w:eastAsia="宋体" w:cs="Times New Roman"/>
          <w:sz w:val="24"/>
          <w:szCs w:val="32"/>
        </w:rPr>
        <w:t>右侧消息通知栏）。</w:t>
      </w:r>
    </w:p>
    <w:p w14:paraId="2EA957A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2.2 潜在投标人访问</w:t>
      </w:r>
      <w:r>
        <w:rPr>
          <w:rFonts w:hint="eastAsia" w:ascii="宋体" w:hAnsi="宋体" w:eastAsia="宋体" w:cs="宋体"/>
          <w:sz w:val="24"/>
          <w:szCs w:val="32"/>
        </w:rPr>
        <w:t>“苏采云”</w:t>
      </w:r>
      <w:r>
        <w:rPr>
          <w:rFonts w:hint="default" w:ascii="Times New Roman" w:hAnsi="Times New Roman" w:eastAsia="宋体" w:cs="Times New Roman"/>
          <w:sz w:val="24"/>
          <w:szCs w:val="32"/>
        </w:rPr>
        <w:t>系统方法：江苏省政府采购网首页</w:t>
      </w:r>
      <w:r>
        <w:rPr>
          <w:rFonts w:hint="eastAsia" w:ascii="宋体" w:hAnsi="宋体" w:eastAsia="宋体" w:cs="宋体"/>
          <w:sz w:val="24"/>
          <w:szCs w:val="32"/>
        </w:rPr>
        <w:t>-“苏采云”</w:t>
      </w:r>
      <w:r>
        <w:rPr>
          <w:rFonts w:hint="default" w:ascii="Times New Roman" w:hAnsi="Times New Roman" w:eastAsia="宋体" w:cs="Times New Roman"/>
          <w:sz w:val="24"/>
          <w:szCs w:val="32"/>
        </w:rPr>
        <w:t xml:space="preserve">链接。 </w:t>
      </w:r>
    </w:p>
    <w:p w14:paraId="1487D51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2.3 磋商文件（后缀名为“.kedt”）、供应商操作手册及政府采购客户端工具可通过</w:t>
      </w:r>
      <w:r>
        <w:rPr>
          <w:rFonts w:hint="eastAsia" w:ascii="宋体" w:hAnsi="宋体" w:eastAsia="宋体" w:cs="宋体"/>
          <w:sz w:val="24"/>
          <w:szCs w:val="32"/>
        </w:rPr>
        <w:t>“苏采云”</w:t>
      </w:r>
      <w:r>
        <w:rPr>
          <w:rFonts w:hint="default" w:ascii="Times New Roman" w:hAnsi="Times New Roman" w:eastAsia="宋体" w:cs="Times New Roman"/>
          <w:sz w:val="24"/>
          <w:szCs w:val="32"/>
        </w:rPr>
        <w:t xml:space="preserve">系统相应链接进行下载。 </w:t>
      </w:r>
    </w:p>
    <w:p w14:paraId="45CD91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 采购代理机构将数据电文形式的磋商文件加载</w:t>
      </w:r>
      <w:r>
        <w:rPr>
          <w:rFonts w:hint="eastAsia" w:ascii="宋体" w:hAnsi="宋体" w:eastAsia="宋体" w:cs="宋体"/>
          <w:sz w:val="24"/>
          <w:szCs w:val="32"/>
        </w:rPr>
        <w:t>至“苏采云”系</w:t>
      </w:r>
      <w:r>
        <w:rPr>
          <w:rFonts w:hint="default" w:ascii="Times New Roman" w:hAnsi="Times New Roman" w:eastAsia="宋体" w:cs="Times New Roman"/>
          <w:sz w:val="24"/>
          <w:szCs w:val="32"/>
        </w:rPr>
        <w:t xml:space="preserve">统，供潜在供应商下载或者查阅。 </w:t>
      </w:r>
    </w:p>
    <w:p w14:paraId="2E8F13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 请潜在投标单位提前安装相应的控件（详见《</w:t>
      </w:r>
      <w:r>
        <w:rPr>
          <w:rFonts w:hint="eastAsia" w:ascii="宋体" w:hAnsi="宋体" w:eastAsia="宋体" w:cs="宋体"/>
          <w:sz w:val="24"/>
          <w:szCs w:val="32"/>
        </w:rPr>
        <w:t>“苏采云”系统</w:t>
      </w:r>
      <w:r>
        <w:rPr>
          <w:rFonts w:hint="default" w:ascii="Times New Roman" w:hAnsi="Times New Roman" w:eastAsia="宋体" w:cs="Times New Roman"/>
          <w:sz w:val="24"/>
          <w:szCs w:val="32"/>
        </w:rPr>
        <w:t>供应商操作手册》）并使用谷歌浏览器登录</w:t>
      </w:r>
      <w:r>
        <w:rPr>
          <w:rFonts w:hint="eastAsia" w:ascii="宋体" w:hAnsi="宋体" w:eastAsia="宋体" w:cs="宋体"/>
          <w:sz w:val="24"/>
          <w:szCs w:val="32"/>
        </w:rPr>
        <w:t>“苏采云”系</w:t>
      </w:r>
      <w:r>
        <w:rPr>
          <w:rFonts w:hint="default" w:ascii="Times New Roman" w:hAnsi="Times New Roman" w:eastAsia="宋体" w:cs="Times New Roman"/>
          <w:sz w:val="24"/>
          <w:szCs w:val="32"/>
        </w:rPr>
        <w:t xml:space="preserve">统参与不见面开评标。 </w:t>
      </w:r>
    </w:p>
    <w:p w14:paraId="61FB664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如潜在投标人未按上述要求操作，将自行承担所产生的风险。</w:t>
      </w:r>
    </w:p>
    <w:p w14:paraId="0E267EC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有关本次磋商的事项若存</w:t>
      </w:r>
      <w:r>
        <w:rPr>
          <w:rFonts w:hint="eastAsia" w:ascii="宋体" w:hAnsi="宋体" w:eastAsia="宋体" w:cs="宋体"/>
          <w:sz w:val="24"/>
          <w:szCs w:val="32"/>
        </w:rPr>
        <w:t>在变动或修改，敬请及时关注在“中国政府采购网”、“江苏政府采购网”、“盐城市政府采购网”发布</w:t>
      </w:r>
      <w:r>
        <w:rPr>
          <w:rFonts w:hint="default" w:ascii="Times New Roman" w:hAnsi="Times New Roman" w:eastAsia="宋体" w:cs="Times New Roman"/>
          <w:sz w:val="24"/>
          <w:szCs w:val="32"/>
        </w:rPr>
        <w:t>的更正公告。</w:t>
      </w:r>
    </w:p>
    <w:p w14:paraId="1A6A34B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本次磋商</w:t>
      </w:r>
      <w:r>
        <w:rPr>
          <w:rFonts w:hint="default" w:ascii="Times New Roman" w:hAnsi="Times New Roman" w:eastAsia="宋体" w:cs="Times New Roman"/>
          <w:b/>
          <w:bCs/>
          <w:sz w:val="24"/>
          <w:szCs w:val="32"/>
        </w:rPr>
        <w:t>不收取</w:t>
      </w:r>
      <w:r>
        <w:rPr>
          <w:rFonts w:hint="default" w:ascii="Times New Roman" w:hAnsi="Times New Roman" w:eastAsia="宋体" w:cs="Times New Roman"/>
          <w:sz w:val="24"/>
          <w:szCs w:val="32"/>
        </w:rPr>
        <w:t>磋商保证金，不收取质量保证金。</w:t>
      </w:r>
    </w:p>
    <w:p w14:paraId="27DBFF8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八、对本次采购提出询问，请按以下方式联系</w:t>
      </w:r>
    </w:p>
    <w:p w14:paraId="7D83C4B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采购人信息</w:t>
      </w:r>
    </w:p>
    <w:p w14:paraId="2C44FC1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单位名称：</w:t>
      </w:r>
      <w:r>
        <w:rPr>
          <w:rFonts w:hint="eastAsia" w:ascii="Times New Roman" w:hAnsi="Times New Roman" w:eastAsia="宋体" w:cs="Times New Roman"/>
          <w:sz w:val="24"/>
          <w:szCs w:val="32"/>
          <w:lang w:eastAsia="zh-CN"/>
        </w:rPr>
        <w:t>射阳县合德镇人民政府</w:t>
      </w:r>
    </w:p>
    <w:p w14:paraId="573F72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单位地址：射阳县</w:t>
      </w:r>
      <w:r>
        <w:rPr>
          <w:rFonts w:hint="eastAsia" w:ascii="Times New Roman" w:hAnsi="Times New Roman" w:eastAsia="宋体" w:cs="Times New Roman"/>
          <w:sz w:val="24"/>
          <w:szCs w:val="32"/>
          <w:lang w:eastAsia="zh-CN"/>
        </w:rPr>
        <w:t>幸福大道</w:t>
      </w:r>
      <w:r>
        <w:rPr>
          <w:rFonts w:hint="eastAsia" w:ascii="Times New Roman" w:hAnsi="Times New Roman" w:eastAsia="宋体" w:cs="Times New Roman"/>
          <w:sz w:val="24"/>
          <w:szCs w:val="32"/>
          <w:lang w:val="en-US" w:eastAsia="zh-CN"/>
        </w:rPr>
        <w:t>1</w:t>
      </w:r>
      <w:r>
        <w:rPr>
          <w:rFonts w:hint="default" w:ascii="Times New Roman" w:hAnsi="Times New Roman" w:eastAsia="宋体" w:cs="Times New Roman"/>
          <w:sz w:val="24"/>
          <w:szCs w:val="32"/>
        </w:rPr>
        <w:t>号</w:t>
      </w:r>
    </w:p>
    <w:p w14:paraId="25124A2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 系 人：董主任</w:t>
      </w:r>
    </w:p>
    <w:p w14:paraId="3A21BBC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话：13951545333</w:t>
      </w:r>
    </w:p>
    <w:p w14:paraId="7890CD2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采购代理机构信息</w:t>
      </w:r>
    </w:p>
    <w:p w14:paraId="7FA00F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单位名称：盐城凯森项目管理有限公司</w:t>
      </w:r>
    </w:p>
    <w:p w14:paraId="58008EC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    址：射阳县经济开发区解放东路射东综合楼19号（2楼）</w:t>
      </w:r>
    </w:p>
    <w:p w14:paraId="497CF09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 系 人：高工</w:t>
      </w:r>
    </w:p>
    <w:p w14:paraId="5749E8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    话：18036303862</w:t>
      </w:r>
    </w:p>
    <w:p w14:paraId="7AF9012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项目联系方式</w:t>
      </w:r>
    </w:p>
    <w:p w14:paraId="386F84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项目联系人：高工</w:t>
      </w:r>
    </w:p>
    <w:p w14:paraId="304544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话：18036303862</w:t>
      </w:r>
    </w:p>
    <w:p w14:paraId="527EE22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BC1DDB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07F9EBB">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3" w:name="_Toc29173"/>
      <w:r>
        <w:rPr>
          <w:rFonts w:hint="default" w:ascii="Times New Roman" w:hAnsi="Times New Roman" w:eastAsia="宋体" w:cs="Times New Roman"/>
          <w:b/>
          <w:bCs/>
          <w:sz w:val="44"/>
          <w:szCs w:val="52"/>
        </w:rPr>
        <w:t>第二章</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供应商须知</w:t>
      </w:r>
      <w:bookmarkEnd w:id="3"/>
    </w:p>
    <w:p w14:paraId="7D5B75E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一、总则</w:t>
      </w:r>
    </w:p>
    <w:p w14:paraId="25D10FD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1、采购方式</w:t>
      </w:r>
    </w:p>
    <w:p w14:paraId="5545506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 本次政府采购活动采取</w:t>
      </w:r>
      <w:r>
        <w:rPr>
          <w:rFonts w:hint="default" w:ascii="Times New Roman" w:hAnsi="Times New Roman" w:eastAsia="宋体" w:cs="Times New Roman"/>
          <w:b/>
          <w:bCs/>
          <w:sz w:val="24"/>
          <w:szCs w:val="32"/>
        </w:rPr>
        <w:t>竞争性磋商</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以下简称</w:t>
      </w:r>
      <w:r>
        <w:rPr>
          <w:rFonts w:hint="default" w:ascii="Times New Roman" w:hAnsi="Times New Roman" w:eastAsia="宋体" w:cs="Times New Roman"/>
          <w:b/>
          <w:bCs/>
          <w:sz w:val="24"/>
          <w:szCs w:val="32"/>
        </w:rPr>
        <w:t>磋商</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方式，本磋商文件仅适用于磋商公告中所述项目。</w:t>
      </w:r>
    </w:p>
    <w:p w14:paraId="2579DDD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2、合格的供应商</w:t>
      </w:r>
    </w:p>
    <w:p w14:paraId="54DE93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满足磋商公告中供应商资格要求的规定。</w:t>
      </w:r>
    </w:p>
    <w:p w14:paraId="24FB1B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2.2 满足本磋商文件实质性要求和条件的规定。</w:t>
      </w:r>
    </w:p>
    <w:p w14:paraId="02B37980">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3、适用法律</w:t>
      </w:r>
    </w:p>
    <w:p w14:paraId="1EE0B9A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 本次磋商及由此产生的合同受中华人民共和国有关的法律法规制约和保护。</w:t>
      </w:r>
    </w:p>
    <w:p w14:paraId="72AEFAB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4、磋商费用</w:t>
      </w:r>
    </w:p>
    <w:p w14:paraId="1ED4F5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供应商应自行承担所有与参加本次磋商有关的费用，无论磋商过程中的做法和结果如何，采购人或采购代理机构在任何情况下均无义务和责任承担这些费用。</w:t>
      </w:r>
    </w:p>
    <w:p w14:paraId="534E76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本项目采购代理服务费用由</w:t>
      </w:r>
      <w:r>
        <w:rPr>
          <w:rFonts w:hint="eastAsia" w:ascii="Times New Roman" w:hAnsi="Times New Roman" w:eastAsia="宋体" w:cs="Times New Roman"/>
          <w:sz w:val="24"/>
          <w:szCs w:val="32"/>
          <w:lang w:eastAsia="zh-CN"/>
        </w:rPr>
        <w:t>成交人</w:t>
      </w:r>
      <w:r>
        <w:rPr>
          <w:rFonts w:hint="default" w:ascii="Times New Roman" w:hAnsi="Times New Roman" w:eastAsia="宋体" w:cs="Times New Roman"/>
          <w:sz w:val="24"/>
          <w:szCs w:val="32"/>
        </w:rPr>
        <w:t>按《江苏省政府采购代理服务收费指导意见》（苏政采协【2024】20号）标准支付。</w:t>
      </w:r>
      <w:r>
        <w:rPr>
          <w:rFonts w:hint="eastAsia" w:ascii="宋体" w:hAnsi="宋体" w:eastAsia="宋体" w:cs="宋体"/>
          <w:color w:val="auto"/>
          <w:sz w:val="24"/>
          <w:szCs w:val="24"/>
          <w:highlight w:val="none"/>
        </w:rPr>
        <w:t>（本条不单独列表报价，自行综合考虑在投标报价中）</w:t>
      </w:r>
    </w:p>
    <w:p w14:paraId="4139336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5、磋商文件的约束力</w:t>
      </w:r>
    </w:p>
    <w:p w14:paraId="5789635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5.1供应商一旦参加本项目采购活动，即被认为接受了本磋商文件的规定和约束。</w:t>
      </w:r>
    </w:p>
    <w:p w14:paraId="557E1BD9">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二、磋商文件</w:t>
      </w:r>
    </w:p>
    <w:p w14:paraId="238CAE7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6、磋商文件构成</w:t>
      </w:r>
    </w:p>
    <w:p w14:paraId="4037582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磋商文件由以下部分组成：</w:t>
      </w:r>
    </w:p>
    <w:p w14:paraId="54017F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（1）磋商公告</w:t>
      </w:r>
    </w:p>
    <w:p w14:paraId="2066324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（2）供应商须知</w:t>
      </w:r>
    </w:p>
    <w:p w14:paraId="7971E52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（3）合同文本</w:t>
      </w:r>
    </w:p>
    <w:p w14:paraId="416EF8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（4）采购需求</w:t>
      </w:r>
    </w:p>
    <w:p w14:paraId="4EA1597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（5）评审方法与评审标准</w:t>
      </w:r>
    </w:p>
    <w:p w14:paraId="18909D6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（6）响应文件格式</w:t>
      </w:r>
    </w:p>
    <w:p w14:paraId="18B02C4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请仔细检查磋商文件是否齐全，如有缺漏请立即与采购人或采购代理机构联系解决。</w:t>
      </w:r>
    </w:p>
    <w:p w14:paraId="67CD73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9F16D2F">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7、磋商文件的澄清</w:t>
      </w:r>
    </w:p>
    <w:p w14:paraId="2733674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7.1 任何要求对磋商文件进行澄清的供应商，应在磋商截止期5日前按磋商公告中的通讯地址，以书面形式通知采购人或采购代理机构。</w:t>
      </w:r>
    </w:p>
    <w:p w14:paraId="7E5C7B68">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8、磋商文件的澄清和修改</w:t>
      </w:r>
    </w:p>
    <w:p w14:paraId="2ACE468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8.1 在响应文件提交截止时间前，采购人可以对磋商文件进行澄清和修改</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澄清或者修改的内容作为磋商文件的组成部分。澄清或者修改的内容可能影响响应文件编制的，采购人将在提交首次响应文件截止时间至少5日前，</w:t>
      </w:r>
      <w:r>
        <w:rPr>
          <w:rFonts w:hint="eastAsia" w:ascii="宋体" w:hAnsi="宋体" w:eastAsia="宋体" w:cs="宋体"/>
          <w:sz w:val="24"/>
          <w:szCs w:val="32"/>
        </w:rPr>
        <w:t>在“中国政府采购网”、“江苏政府采购网”、“盐城市政府采购网”</w:t>
      </w:r>
      <w:r>
        <w:rPr>
          <w:rFonts w:hint="default" w:ascii="Times New Roman" w:hAnsi="Times New Roman" w:eastAsia="宋体" w:cs="Times New Roman"/>
          <w:sz w:val="24"/>
          <w:szCs w:val="32"/>
        </w:rPr>
        <w:t>上发布书面更正公告形式通知所有获取磋商文件的供应商</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更正公告内容将作为磋商文件的组成部分，并对供应商具有约束力。不足5日的，采购人或采购代理机构将顺延提交首次响应文件截止时间。</w:t>
      </w:r>
    </w:p>
    <w:p w14:paraId="3748BC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采购人可以视采购项目的具体情况，组织供应商进行现场考察或召开磋商前答疑会，但不单独或分别组织只有一个供应商参加的现场考察和答疑会。</w:t>
      </w:r>
    </w:p>
    <w:p w14:paraId="3A5BD63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三、响应文件的编制</w:t>
      </w:r>
    </w:p>
    <w:p w14:paraId="2DED8C0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9、响应文件的语言及度量衡单位</w:t>
      </w:r>
    </w:p>
    <w:p w14:paraId="5C41EF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9.1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供应商提交的响应文件以及供应商与采购人或采购代理机构就有关磋商的所有来往通知、函件和文件均应使用</w:t>
      </w:r>
      <w:r>
        <w:rPr>
          <w:rFonts w:hint="default" w:ascii="Times New Roman" w:hAnsi="Times New Roman" w:eastAsia="宋体" w:cs="Times New Roman"/>
          <w:b/>
          <w:bCs/>
          <w:sz w:val="24"/>
          <w:szCs w:val="32"/>
        </w:rPr>
        <w:t>简体中文</w:t>
      </w:r>
      <w:r>
        <w:rPr>
          <w:rFonts w:hint="default" w:ascii="Times New Roman" w:hAnsi="Times New Roman" w:eastAsia="宋体" w:cs="Times New Roman"/>
          <w:sz w:val="24"/>
          <w:szCs w:val="32"/>
        </w:rPr>
        <w:t>。</w:t>
      </w:r>
    </w:p>
    <w:p w14:paraId="1BB14E4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9.2 除技术性能另有规定外，响应文件所使用的度量衡单位，均须采用国家法定计量单位。</w:t>
      </w:r>
    </w:p>
    <w:p w14:paraId="4690A9A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10、响应文件构成</w:t>
      </w:r>
    </w:p>
    <w:p w14:paraId="3952041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供应商编写的响应文件应包括资格证明文件、符合性证明文件、已标价工程量清单、承诺书、其他证明文件、磋商响应函等部分。</w:t>
      </w:r>
    </w:p>
    <w:p w14:paraId="3FAB227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10.2 如标书制作工具中格式和内容</w:t>
      </w:r>
      <w:r>
        <w:rPr>
          <w:rFonts w:hint="eastAsia" w:ascii="宋体" w:hAnsi="宋体" w:eastAsia="宋体" w:cs="宋体"/>
          <w:sz w:val="24"/>
          <w:szCs w:val="32"/>
        </w:rPr>
        <w:t>与“中国政府采购网”、“江苏政府采购网”、“盐城市政府采购网”发</w:t>
      </w:r>
      <w:r>
        <w:rPr>
          <w:rFonts w:hint="default" w:ascii="Times New Roman" w:hAnsi="Times New Roman" w:eastAsia="宋体" w:cs="Times New Roman"/>
          <w:sz w:val="24"/>
          <w:szCs w:val="32"/>
        </w:rPr>
        <w:t>布的磋商文件不一致，请以</w:t>
      </w:r>
      <w:r>
        <w:rPr>
          <w:rFonts w:hint="eastAsia" w:ascii="宋体" w:hAnsi="宋体" w:eastAsia="宋体" w:cs="宋体"/>
          <w:sz w:val="24"/>
          <w:szCs w:val="32"/>
        </w:rPr>
        <w:t>“中国政府采购网”、“江苏政府采购网”、“盐城市政府采购网”发</w:t>
      </w:r>
      <w:r>
        <w:rPr>
          <w:rFonts w:hint="default" w:ascii="Times New Roman" w:hAnsi="Times New Roman" w:eastAsia="宋体" w:cs="Times New Roman"/>
          <w:sz w:val="24"/>
          <w:szCs w:val="32"/>
        </w:rPr>
        <w:t>布的磋商文件为准。</w:t>
      </w:r>
    </w:p>
    <w:p w14:paraId="3790E1E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11、证明磋商响应标的符合磋商文件规定的文件</w:t>
      </w:r>
    </w:p>
    <w:p w14:paraId="0DD85E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供应商应按照磋商文件要求提交证明文件，证明其及磋商响应标的符合磋商文件规定。</w:t>
      </w:r>
    </w:p>
    <w:p w14:paraId="18147C4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磋商文件对证明文件无明确形式要求的，证明文件可以以文字资料、图纸和数据等形式提交。</w:t>
      </w:r>
    </w:p>
    <w:p w14:paraId="474A8DF6">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12、已标价工程量清单</w:t>
      </w:r>
    </w:p>
    <w:p w14:paraId="263C105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供应商应按照磋商文件规定格式填报已标价工程量清单。</w:t>
      </w:r>
    </w:p>
    <w:p w14:paraId="3658E1D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磋商货币。响应文件中的单价和总价无特殊规定的采用人民币报价，以元为单位标注。磋商文件中另有规定的按规定执行。</w:t>
      </w:r>
    </w:p>
    <w:p w14:paraId="648217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其他费用处理</w:t>
      </w:r>
    </w:p>
    <w:p w14:paraId="01C4A4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本次采购磋商供应商的总报价应包括磋商供应商为完成竞争性磋商文件所确定的招标范围内的全部服务工作内容所发生的一切费用。</w:t>
      </w:r>
    </w:p>
    <w:p w14:paraId="598289D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13、商务要求响应及偏离表</w:t>
      </w:r>
    </w:p>
    <w:p w14:paraId="707AC6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供应商需对磋商文件中的商务要求逐项作出响应或偏离，并说明原因。</w:t>
      </w:r>
    </w:p>
    <w:p w14:paraId="4C9AA0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供应商可在响应文件中提供认为需要的其他技术文件或说明。</w:t>
      </w:r>
    </w:p>
    <w:p w14:paraId="09E3630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14、服务承诺、人员安排及其他</w:t>
      </w:r>
    </w:p>
    <w:p w14:paraId="13C305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供应商需根据磋商文件要求提供有关售后服务的管理制度，售后服务机构的分布情况，售后服务人员的数量、素质、技术水平及售后服务的反应能力等。</w:t>
      </w:r>
    </w:p>
    <w:p w14:paraId="5FB8BB2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供应商需根据磋商文件要求提供培训计划。</w:t>
      </w:r>
    </w:p>
    <w:p w14:paraId="33D3E51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供应商需根据磋商文件要求提供磋商响应标的的主要组成部分、功能设计、实现思路及关键技术等。</w:t>
      </w:r>
    </w:p>
    <w:p w14:paraId="35C6006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15、磋商响应函</w:t>
      </w:r>
    </w:p>
    <w:p w14:paraId="5FB37C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供应商应按照磋商文件中提供的格式完整、正确填写磋商响应函。</w:t>
      </w:r>
    </w:p>
    <w:p w14:paraId="20685A5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16、磋商有效期</w:t>
      </w:r>
    </w:p>
    <w:p w14:paraId="1BBBBFB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磋商有效期为采购人或采购代理机构规定的提交响应文件截止之日后</w:t>
      </w:r>
      <w:r>
        <w:rPr>
          <w:rFonts w:hint="default" w:ascii="Times New Roman" w:hAnsi="Times New Roman" w:eastAsia="宋体" w:cs="Times New Roman"/>
          <w:b/>
          <w:bCs/>
          <w:sz w:val="24"/>
          <w:szCs w:val="32"/>
          <w:u w:val="single"/>
        </w:rPr>
        <w:t>六十（60）天</w:t>
      </w:r>
      <w:r>
        <w:rPr>
          <w:rFonts w:hint="default" w:ascii="Times New Roman" w:hAnsi="Times New Roman" w:eastAsia="宋体" w:cs="Times New Roman"/>
          <w:sz w:val="24"/>
          <w:szCs w:val="32"/>
        </w:rPr>
        <w:t>。磋商有效期比规定短的将被视为非实质性响应磋商文件而予以拒绝。</w:t>
      </w:r>
    </w:p>
    <w:p w14:paraId="0DCF6935">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17、磋商有效期的延长</w:t>
      </w:r>
    </w:p>
    <w:p w14:paraId="56F02BD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17.1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396008B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四、响应文件的递交</w:t>
      </w:r>
    </w:p>
    <w:p w14:paraId="7D75580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18、电子磋商响应文件的递交</w:t>
      </w:r>
    </w:p>
    <w:p w14:paraId="4F67B1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18.1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供应商应当按照《操作手册》规定，在提交响应文件截止时间前制作并上传电子响应文件。</w:t>
      </w:r>
    </w:p>
    <w:p w14:paraId="45D700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FF"/>
          <w:sz w:val="24"/>
          <w:szCs w:val="32"/>
          <w:lang w:val="en-US" w:eastAsia="zh-CN"/>
        </w:rPr>
      </w:pPr>
      <w:r>
        <w:rPr>
          <w:rFonts w:hint="eastAsia" w:ascii="Times New Roman" w:hAnsi="Times New Roman" w:eastAsia="宋体" w:cs="Times New Roman"/>
          <w:color w:val="0000FF"/>
          <w:sz w:val="24"/>
          <w:szCs w:val="32"/>
          <w:lang w:val="en-US" w:eastAsia="zh-CN"/>
        </w:rPr>
        <w:t>18.2 供应商成交后，须提交的纸质响应文件份数：</w:t>
      </w:r>
      <w:r>
        <w:rPr>
          <w:rFonts w:hint="eastAsia" w:ascii="Times New Roman" w:hAnsi="Times New Roman" w:eastAsia="宋体" w:cs="Times New Roman"/>
          <w:b/>
          <w:bCs/>
          <w:color w:val="0000FF"/>
          <w:sz w:val="24"/>
          <w:szCs w:val="32"/>
          <w:u w:val="single"/>
          <w:lang w:val="en-US" w:eastAsia="zh-CN"/>
        </w:rPr>
        <w:t>一正四副</w:t>
      </w:r>
      <w:r>
        <w:rPr>
          <w:rFonts w:hint="eastAsia" w:ascii="Times New Roman" w:hAnsi="Times New Roman" w:eastAsia="宋体" w:cs="Times New Roman"/>
          <w:color w:val="0000FF"/>
          <w:sz w:val="24"/>
          <w:szCs w:val="32"/>
          <w:lang w:val="en-US" w:eastAsia="zh-CN"/>
        </w:rPr>
        <w:t>。（从交易平台导出的完整电子投标文件打印件）</w:t>
      </w:r>
    </w:p>
    <w:p w14:paraId="0126EC8F">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19、提交响应文件截止时间</w:t>
      </w:r>
    </w:p>
    <w:p w14:paraId="60362B5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i/>
          <w:iCs/>
          <w:sz w:val="24"/>
          <w:szCs w:val="32"/>
          <w:u w:val="single"/>
        </w:rPr>
      </w:pPr>
      <w:r>
        <w:rPr>
          <w:rFonts w:hint="default" w:ascii="Times New Roman" w:hAnsi="Times New Roman" w:eastAsia="宋体" w:cs="Times New Roman"/>
          <w:i w:val="0"/>
          <w:iCs w:val="0"/>
          <w:sz w:val="24"/>
          <w:szCs w:val="32"/>
          <w:u w:val="single"/>
        </w:rPr>
        <w:t>19.1</w:t>
      </w:r>
      <w:r>
        <w:rPr>
          <w:rFonts w:hint="eastAsia" w:ascii="Times New Roman" w:hAnsi="Times New Roman" w:eastAsia="宋体" w:cs="Times New Roman"/>
          <w:i w:val="0"/>
          <w:iCs w:val="0"/>
          <w:sz w:val="24"/>
          <w:szCs w:val="32"/>
          <w:u w:val="single"/>
          <w:lang w:val="en-US" w:eastAsia="zh-CN"/>
        </w:rPr>
        <w:t xml:space="preserve"> </w:t>
      </w:r>
      <w:r>
        <w:rPr>
          <w:rFonts w:hint="default" w:ascii="Times New Roman" w:hAnsi="Times New Roman" w:eastAsia="宋体" w:cs="Times New Roman"/>
          <w:i/>
          <w:iCs/>
          <w:sz w:val="24"/>
          <w:szCs w:val="32"/>
          <w:u w:val="single"/>
        </w:rPr>
        <w:t>供应商上传电子响应文件的时间不得迟于磋商公告中规定的提交响应文件截止时间。</w:t>
      </w:r>
    </w:p>
    <w:p w14:paraId="20F1BA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供应商应充分考虑到网络环境、网络带宽等风险因素，如因供应商自身原因造成的电子响应文件上传不成功的按照本磋商文件第二章第26.3.2条规定做无效响应处理。</w:t>
      </w:r>
    </w:p>
    <w:p w14:paraId="410776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19.2 采购人或采购代理机构可以按照规定，通过修改磋商文件酌情延长提交响应文件截止日期，在此情况下，供应商的所有权利和义务以及供应商受制的截止日期均应以延长后新的截止日期为准。</w:t>
      </w:r>
    </w:p>
    <w:p w14:paraId="5A46B98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20、响应文件的拒收</w:t>
      </w:r>
    </w:p>
    <w:p w14:paraId="2C3F9F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20.1 采购代理机构拒绝接收在其规定的提交响应文件截止时间后上传的任何电子响应文件。</w:t>
      </w:r>
    </w:p>
    <w:p w14:paraId="0A9C17C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21、响应文件的撤回和修改</w:t>
      </w:r>
    </w:p>
    <w:p w14:paraId="7C646A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响应文件的撤回</w:t>
      </w:r>
    </w:p>
    <w:p w14:paraId="14B1BE1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21.1.1 电子响应文件的撤回</w:t>
      </w:r>
    </w:p>
    <w:p w14:paraId="25E22B7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供应商可在提交响应文件截止时间前，撤回其电子响应文件，具体操作方法见《操作手册》。</w:t>
      </w:r>
    </w:p>
    <w:p w14:paraId="3E790C3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供应商撤回电子响应文件，则认为其不再参与本项目磋商活动。</w:t>
      </w:r>
    </w:p>
    <w:p w14:paraId="6CB41DA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响应文件的修改</w:t>
      </w:r>
    </w:p>
    <w:p w14:paraId="2302FE2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供应商可在提交响应文件截止时间前，对其电子响应文件进行修改，具体操作方法见《操作手册》。</w:t>
      </w:r>
    </w:p>
    <w:p w14:paraId="7F1842E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21.3 在提交响应文件截止时间之后，供应商不得对其电子响应文件作任何修改。</w:t>
      </w:r>
    </w:p>
    <w:p w14:paraId="1BE734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21.4 在提交响应文件截止时间至磋商文件中规定的磋商有效期满之间的这段时间内，供应商不得撤回其响应文件。</w:t>
      </w:r>
    </w:p>
    <w:p w14:paraId="516D652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五、响应文件的解密与评审</w:t>
      </w:r>
    </w:p>
    <w:p w14:paraId="0F6649F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22、响应文件解密</w:t>
      </w:r>
    </w:p>
    <w:p w14:paraId="5B5354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供应商应当按照《操作手册》规定，在苏采云系统规定的时间内对磋商响应文件进行解密。</w:t>
      </w:r>
    </w:p>
    <w:p w14:paraId="5BFCC59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23、磋商小组</w:t>
      </w:r>
    </w:p>
    <w:p w14:paraId="7EAA3B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采购人将组织磋商小组对响应文件进行评审。磋商小组由采购人代表和有关技术、经济等方面的专家组成，且人员构成符合政府采购有关规定。</w:t>
      </w:r>
    </w:p>
    <w:p w14:paraId="543C648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磋商小组独立工作，负责评审所有响应文件并确定成交侯选人。</w:t>
      </w:r>
    </w:p>
    <w:p w14:paraId="107BECE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24、评审过程的保密与公正</w:t>
      </w:r>
    </w:p>
    <w:p w14:paraId="178C88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磋商小组、采购人和采购代理机构工作人员、相关监督人员等与评审工作有关的人员，对评审情况以及在评审过程中获悉的国家秘密、商业秘密负有保密责任。</w:t>
      </w:r>
    </w:p>
    <w:p w14:paraId="477951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在评审过程中，供应商不得以任何行为影响磋商评审过程，否则其响应文件将被作为无效响应文件。</w:t>
      </w:r>
    </w:p>
    <w:p w14:paraId="11D947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在项目评审期间，采购人将设专门人员与供应商联系。</w:t>
      </w:r>
    </w:p>
    <w:p w14:paraId="714306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24.4 采购人和磋商小组不向未成交的供应商解释未成交原因，也不公布评审过程中的相关细节。</w:t>
      </w:r>
    </w:p>
    <w:p w14:paraId="10E5CB0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25、评审过程中的的澄清</w:t>
      </w:r>
    </w:p>
    <w:p w14:paraId="7CE629C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E03DDE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磋商小组并非对每个供应商都作澄清要求。</w:t>
      </w:r>
    </w:p>
    <w:p w14:paraId="63A6FAE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需要供应商进行澄清、说明和更正的，磋商小组将通过苏采云系统向供应商发布</w:t>
      </w:r>
      <w:r>
        <w:rPr>
          <w:rFonts w:hint="eastAsia" w:ascii="宋体" w:hAnsi="宋体" w:eastAsia="宋体" w:cs="宋体"/>
          <w:sz w:val="24"/>
          <w:szCs w:val="32"/>
        </w:rPr>
        <w:t>“澄清要求函”，接到“澄清要求函”的</w:t>
      </w:r>
      <w:r>
        <w:rPr>
          <w:rFonts w:hint="default" w:ascii="Times New Roman" w:hAnsi="Times New Roman" w:eastAsia="宋体" w:cs="Times New Roman"/>
          <w:sz w:val="24"/>
          <w:szCs w:val="32"/>
        </w:rPr>
        <w:t>供应商应当按照要求在苏采云系统中提</w:t>
      </w:r>
      <w:r>
        <w:rPr>
          <w:rFonts w:hint="eastAsia" w:ascii="宋体" w:hAnsi="宋体" w:eastAsia="宋体" w:cs="宋体"/>
          <w:sz w:val="24"/>
          <w:szCs w:val="32"/>
        </w:rPr>
        <w:t>交“澄清响应函”</w:t>
      </w:r>
      <w:r>
        <w:rPr>
          <w:rFonts w:hint="default" w:ascii="Times New Roman" w:hAnsi="Times New Roman" w:eastAsia="宋体" w:cs="Times New Roman"/>
          <w:sz w:val="24"/>
          <w:szCs w:val="32"/>
        </w:rPr>
        <w:t>并加盖CA电子公章。澄清、说明和更正的内容作为响应文件的补充部分，具体操作方式见《操作手册》。</w:t>
      </w:r>
    </w:p>
    <w:p w14:paraId="0AB5A3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25.3 接到磋商小组澄清、说明和更正要求的供应商如未按规定做出澄清、说明和 更正，其风险由供应商自行承担。</w:t>
      </w:r>
    </w:p>
    <w:p w14:paraId="42DF5801">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26、对响应文件的审查</w:t>
      </w:r>
    </w:p>
    <w:p w14:paraId="6B348F1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响应文件审查分为资格审查和符合性审查。</w:t>
      </w:r>
    </w:p>
    <w:p w14:paraId="0695ED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26.1.1 资格审查：由磋商小组依据法律法规和磋商文件的规定，对响应文件中的资格证明文件进行审查，以确定供应商是否具备参加磋商的资格。</w:t>
      </w:r>
    </w:p>
    <w:p w14:paraId="2DB92E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磋商小组在进行资格审查的同时，将</w:t>
      </w:r>
      <w:r>
        <w:rPr>
          <w:rFonts w:hint="eastAsia" w:ascii="宋体" w:hAnsi="宋体" w:eastAsia="宋体" w:cs="宋体"/>
          <w:sz w:val="24"/>
          <w:szCs w:val="32"/>
        </w:rPr>
        <w:t>在“信用中国”</w:t>
      </w:r>
      <w:r>
        <w:rPr>
          <w:rFonts w:hint="default" w:ascii="Times New Roman" w:hAnsi="Times New Roman" w:eastAsia="宋体" w:cs="Times New Roman"/>
          <w:sz w:val="24"/>
          <w:szCs w:val="32"/>
        </w:rPr>
        <w:t>网站（www.creditchina.gov.cn）查询供应商的信用记录，以确定供应商是否具备磋商资格</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查询结果留存并归档。</w:t>
      </w:r>
    </w:p>
    <w:p w14:paraId="7B78A89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26.1.2 符合性审查：依据磋商文件的规定，由磋商小组从响应文件的有效性、完整性和对磋商文件的响应程度进行审查，以确定是否对磋商文件的实质性要求作出响应。</w:t>
      </w:r>
    </w:p>
    <w:p w14:paraId="45A9D8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26.1.3 未通过资格审查或符合性审查的供应商，磋商小组将在苏采云系统中告知未通过资格审查或符合性审查的原因，评审结束后，磋商小组将不再告知未通过资格审查或符合性审查的原因。</w:t>
      </w:r>
    </w:p>
    <w:p w14:paraId="04D98E2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在详细评审之前，磋商小组将首先审查每份响应文件是否实质性响应了磋商文件的要求。实质性响应的响应文件应该是与磋商文件要求的条款、条件和规格相符，没有重大偏离或保留。</w:t>
      </w:r>
    </w:p>
    <w:p w14:paraId="7FA85F1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489CF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未实质性响应磋商文件的情形</w:t>
      </w:r>
    </w:p>
    <w:p w14:paraId="54BAB02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供应商在苏采云系统规定的时间内未成功解密电子响应文件的。</w:t>
      </w:r>
    </w:p>
    <w:p w14:paraId="478FF1C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供应商未按照磋商文件要求上传电子响应文件的。</w:t>
      </w:r>
    </w:p>
    <w:p w14:paraId="5CE085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同一供应商提交两个（含两个）以上不同的响应文件或者最后报价的。</w:t>
      </w:r>
    </w:p>
    <w:p w14:paraId="589135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供应商不具备磋商文件中规定资格要求的。</w:t>
      </w:r>
    </w:p>
    <w:p w14:paraId="3BF3AE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供应商的最后报价超过了采购预算。</w:t>
      </w:r>
    </w:p>
    <w:p w14:paraId="5ADE0A1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不符合磋商文件中规定的实质性要求和条件的。</w:t>
      </w:r>
    </w:p>
    <w:p w14:paraId="74754B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供应商被</w:t>
      </w:r>
      <w:r>
        <w:rPr>
          <w:rFonts w:hint="eastAsia" w:ascii="宋体" w:hAnsi="宋体" w:eastAsia="宋体" w:cs="宋体"/>
          <w:sz w:val="24"/>
          <w:szCs w:val="32"/>
        </w:rPr>
        <w:t>“信用中国”</w:t>
      </w:r>
      <w:r>
        <w:rPr>
          <w:rFonts w:hint="default" w:ascii="Times New Roman" w:hAnsi="Times New Roman" w:eastAsia="宋体" w:cs="Times New Roman"/>
          <w:sz w:val="24"/>
          <w:szCs w:val="32"/>
        </w:rPr>
        <w:t>网站（www.creditchina.gov.cn）列入失信被执行人或重大税收违法案件当事人名单或政府采购严重失信行为记录名单。或查询</w:t>
      </w:r>
      <w:r>
        <w:rPr>
          <w:rFonts w:hint="eastAsia" w:ascii="宋体" w:hAnsi="宋体" w:eastAsia="宋体" w:cs="宋体"/>
          <w:sz w:val="24"/>
          <w:szCs w:val="32"/>
        </w:rPr>
        <w:t>“信用中国”</w:t>
      </w:r>
      <w:r>
        <w:rPr>
          <w:rFonts w:hint="default" w:ascii="Times New Roman" w:hAnsi="Times New Roman" w:eastAsia="宋体" w:cs="Times New Roman"/>
          <w:sz w:val="24"/>
          <w:szCs w:val="32"/>
        </w:rPr>
        <w:t>网站后发现供应商存在其他不符合《中华人民共和国政府采购法》第二十二条规定条件的信用记录。</w:t>
      </w:r>
    </w:p>
    <w:p w14:paraId="44D72F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26.3.8</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响应文件含有采购人不能接受的附加条件的。</w:t>
      </w:r>
    </w:p>
    <w:p w14:paraId="47B948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26.3.9 本项目采购产品被财政部、国家发改委、生态环境部等列入</w:t>
      </w:r>
      <w:r>
        <w:rPr>
          <w:rFonts w:hint="eastAsia" w:ascii="宋体" w:hAnsi="宋体" w:eastAsia="宋体" w:cs="宋体"/>
          <w:sz w:val="24"/>
          <w:szCs w:val="32"/>
        </w:rPr>
        <w:t>“节能产品品目清单”、“环境标志产品品目清单”</w:t>
      </w:r>
      <w:r>
        <w:rPr>
          <w:rFonts w:hint="default" w:ascii="Times New Roman" w:hAnsi="Times New Roman" w:eastAsia="宋体" w:cs="Times New Roman"/>
          <w:sz w:val="24"/>
          <w:szCs w:val="32"/>
        </w:rPr>
        <w:t>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B52AB5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26.3.10</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供应商不能证明其报价合理性的，磋商小组应当将其作为无效响应处理。</w:t>
      </w:r>
    </w:p>
    <w:p w14:paraId="41F5B1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磋商小组启动异常低价响应审查的情形和具体要求，包括：</w:t>
      </w:r>
    </w:p>
    <w:p w14:paraId="5BFB37A3">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（一）评审过程中出现下列情形之一的，磋商小组应当启动异常低价响应审查程序：</w:t>
      </w:r>
    </w:p>
    <w:p w14:paraId="11F69E03">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1</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投标（响应）报价低于全部通过符合性审查供应商投标（响应）报价平均值</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%的，即投标（响应）报价&lt;全部通过符合性审查供应商投标（响应）报价平均值×</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w:t>
      </w:r>
    </w:p>
    <w:p w14:paraId="2D4FEAD1">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2</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投标（响应）报价低于通过符合性审查的次低报价供应商投标（响应）报价</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%的，即投标（响应）报价&lt;通过符合性审查的次低报价供应商投标（响应）报价×</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w:t>
      </w:r>
    </w:p>
    <w:p w14:paraId="58D45A30">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3</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投标（响应）报价低于采购项目最高限价</w:t>
      </w:r>
      <w:r>
        <w:rPr>
          <w:rFonts w:hint="eastAsia" w:ascii="Times New Roman" w:hAnsi="Times New Roman" w:eastAsia="宋体" w:cs="Times New Roman"/>
          <w:color w:val="FF0000"/>
          <w:kern w:val="0"/>
          <w:sz w:val="24"/>
          <w:szCs w:val="24"/>
          <w:highlight w:val="none"/>
          <w:lang w:val="en-US" w:eastAsia="zh-CN" w:bidi="ar-SA"/>
        </w:rPr>
        <w:t>45</w:t>
      </w:r>
      <w:r>
        <w:rPr>
          <w:rFonts w:hint="default" w:ascii="Times New Roman" w:hAnsi="Times New Roman" w:eastAsia="宋体" w:cs="Times New Roman"/>
          <w:color w:val="FF0000"/>
          <w:kern w:val="0"/>
          <w:sz w:val="24"/>
          <w:szCs w:val="24"/>
          <w:highlight w:val="none"/>
          <w:lang w:val="en-US" w:eastAsia="zh-CN" w:bidi="ar-SA"/>
        </w:rPr>
        <w:t>%的，即投标（响应）报价&lt;采购项目最高限价×</w:t>
      </w:r>
      <w:r>
        <w:rPr>
          <w:rFonts w:hint="eastAsia" w:ascii="Times New Roman" w:hAnsi="Times New Roman" w:eastAsia="宋体" w:cs="Times New Roman"/>
          <w:color w:val="FF0000"/>
          <w:kern w:val="0"/>
          <w:sz w:val="24"/>
          <w:szCs w:val="24"/>
          <w:highlight w:val="none"/>
          <w:lang w:val="en-US" w:eastAsia="zh-CN" w:bidi="ar-SA"/>
        </w:rPr>
        <w:t>45</w:t>
      </w:r>
      <w:r>
        <w:rPr>
          <w:rFonts w:hint="default" w:ascii="Times New Roman" w:hAnsi="Times New Roman" w:eastAsia="宋体" w:cs="Times New Roman"/>
          <w:color w:val="FF0000"/>
          <w:kern w:val="0"/>
          <w:sz w:val="24"/>
          <w:szCs w:val="24"/>
          <w:highlight w:val="none"/>
          <w:lang w:val="en-US" w:eastAsia="zh-CN" w:bidi="ar-SA"/>
        </w:rPr>
        <w:t>%；</w:t>
      </w:r>
    </w:p>
    <w:p w14:paraId="3BA1C28E">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4</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评审委员会基于专业判断，认为供应商报价过低，有可能影响产品质量或者不能诚信履约的其他情形。</w:t>
      </w:r>
    </w:p>
    <w:p w14:paraId="4F760D04">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相关法律法规对供应商报价有规定的，从其规定。</w:t>
      </w:r>
    </w:p>
    <w:p w14:paraId="1BFE98CD">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299CC6">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F2BC88">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802DB29">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4EAEC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响应文件未按照磋商文件要求加盖CA电子公章的。</w:t>
      </w:r>
    </w:p>
    <w:p w14:paraId="30E6F6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未实质性响应磋商文件的响应文件按无效响应处理。</w:t>
      </w:r>
    </w:p>
    <w:p w14:paraId="56EDC63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如果响应文件实质上没有响应磋商文件的要求，磋商小组将予以拒绝，供应商不得通过修改或撤销不合要求的偏离或保留而使其成为实质性响应的文件。</w:t>
      </w:r>
    </w:p>
    <w:p w14:paraId="7D4DA9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供应商在项目评审全过程中应保持通讯畅通，并安排专人与采购人及磋商小组联系。</w:t>
      </w:r>
    </w:p>
    <w:p w14:paraId="7454781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27、磋商程序及评审方法和评审标准</w:t>
      </w:r>
    </w:p>
    <w:p w14:paraId="59515B5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磋商程序</w:t>
      </w:r>
    </w:p>
    <w:p w14:paraId="7073EE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对于通过资格审查和符合性审查的供应商，磋商小组将集中与单一供应商分别进行磋商。磋商小组通过苏采云系统向供应商发</w:t>
      </w:r>
      <w:r>
        <w:rPr>
          <w:rFonts w:hint="eastAsia" w:ascii="宋体" w:hAnsi="宋体" w:eastAsia="宋体" w:cs="宋体"/>
          <w:sz w:val="24"/>
          <w:szCs w:val="32"/>
        </w:rPr>
        <w:t>布“磋商函”</w:t>
      </w:r>
      <w:r>
        <w:rPr>
          <w:rFonts w:hint="default" w:ascii="Times New Roman" w:hAnsi="Times New Roman" w:eastAsia="宋体" w:cs="Times New Roman"/>
          <w:sz w:val="24"/>
          <w:szCs w:val="32"/>
        </w:rPr>
        <w:t>，供应商应当按照要求在苏采云系统提</w:t>
      </w:r>
      <w:r>
        <w:rPr>
          <w:rFonts w:hint="eastAsia" w:ascii="宋体" w:hAnsi="宋体" w:eastAsia="宋体" w:cs="宋体"/>
          <w:sz w:val="24"/>
          <w:szCs w:val="32"/>
        </w:rPr>
        <w:t>交“磋商响应函”</w:t>
      </w:r>
      <w:r>
        <w:rPr>
          <w:rFonts w:hint="default" w:ascii="Times New Roman" w:hAnsi="Times New Roman" w:eastAsia="宋体" w:cs="Times New Roman"/>
          <w:sz w:val="24"/>
          <w:szCs w:val="32"/>
        </w:rPr>
        <w:t>并加盖CA电子公章。</w:t>
      </w:r>
    </w:p>
    <w:p w14:paraId="16C1C9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0BAC4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磋商文件能够详细列明采购标的的技术、服务要求的，磋商结束后，磋商小组将在苏采云系统向所有实质性响应的供应商发</w:t>
      </w:r>
      <w:r>
        <w:rPr>
          <w:rFonts w:hint="eastAsia" w:ascii="宋体" w:hAnsi="宋体" w:eastAsia="宋体" w:cs="宋体"/>
          <w:sz w:val="24"/>
          <w:szCs w:val="32"/>
        </w:rPr>
        <w:t>布“最后报价要求函”及</w:t>
      </w:r>
      <w:r>
        <w:rPr>
          <w:rFonts w:hint="default" w:ascii="Times New Roman" w:hAnsi="Times New Roman" w:eastAsia="宋体" w:cs="Times New Roman"/>
          <w:sz w:val="24"/>
          <w:szCs w:val="32"/>
        </w:rPr>
        <w:t>最后报价格式表，要求所有实质性响应的供应商在规定时间内提交最后报价。</w:t>
      </w:r>
    </w:p>
    <w:p w14:paraId="6627AB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sz w:val="24"/>
          <w:szCs w:val="32"/>
        </w:rPr>
        <w:t>“最后报价要求函”</w:t>
      </w:r>
      <w:r>
        <w:rPr>
          <w:rFonts w:hint="default" w:ascii="Times New Roman" w:hAnsi="Times New Roman" w:eastAsia="宋体" w:cs="Times New Roman"/>
          <w:sz w:val="24"/>
          <w:szCs w:val="32"/>
        </w:rPr>
        <w:t>及最后报价格式表，要求其在规定时间内提交最后报价。</w:t>
      </w:r>
    </w:p>
    <w:p w14:paraId="02276FC9">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报价分二轮，第一轮报价做在响应文件中；第二轮报价在磋商现场网上填报，二轮报价为最终报价，作为供应商文件的有效组成部分。</w:t>
      </w:r>
    </w:p>
    <w:p w14:paraId="04ABD8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796C6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供应商未在磋商小组规定的时间内在苏采云系统中提交最后报价的视为放弃磋商，其响应文件按无效响应处理，最后报价格式表须加盖CA电子公章</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否则视为未提交最后报价。已提交响应文件的供应商，在提交最后报价之前，可以根据磋商情况退出磋商，并在苏采云系统中提</w:t>
      </w:r>
      <w:r>
        <w:rPr>
          <w:rFonts w:hint="eastAsia" w:ascii="宋体" w:hAnsi="宋体" w:eastAsia="宋体" w:cs="宋体"/>
          <w:sz w:val="24"/>
          <w:szCs w:val="32"/>
        </w:rPr>
        <w:t>交“退出磋商函”并</w:t>
      </w:r>
      <w:r>
        <w:rPr>
          <w:rFonts w:hint="default" w:ascii="Times New Roman" w:hAnsi="Times New Roman" w:eastAsia="宋体" w:cs="Times New Roman"/>
          <w:sz w:val="24"/>
          <w:szCs w:val="32"/>
        </w:rPr>
        <w:t>加盖CA电子公章。</w:t>
      </w:r>
    </w:p>
    <w:p w14:paraId="5DB1B5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27.2 评审方法和评审标准</w:t>
      </w:r>
    </w:p>
    <w:p w14:paraId="7113A9A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评审方法。经磋商确定最终采购需求和提交最后报价的供应商后，由磋商小组采用综合评分法对提交最后报价的供应商的响应文件和最后报价进行综合评分。</w:t>
      </w:r>
    </w:p>
    <w:p w14:paraId="1993EC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139D4A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27.2.2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评审标准</w:t>
      </w:r>
    </w:p>
    <w:p w14:paraId="6A19CE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见本磋商文件第五章规定。</w:t>
      </w:r>
    </w:p>
    <w:p w14:paraId="72173AE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采购活动终止的情况</w:t>
      </w:r>
    </w:p>
    <w:p w14:paraId="3D7B94B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出现下列情形之一的，本次竞争性磋商采购活动将被终止：</w:t>
      </w:r>
    </w:p>
    <w:p w14:paraId="5AC4D2E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因情况变化，不再符合规定的竞争性磋商采购方式适用情形的。</w:t>
      </w:r>
    </w:p>
    <w:p w14:paraId="7C96ABC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出现影响采购公正的违法、违规行为的。</w:t>
      </w:r>
    </w:p>
    <w:p w14:paraId="1FD3E0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除本磋商文件第二章第27.1.2条第三款规定的情形外，在采购过程中符合要求的供应商或者最后报价未超过采购预算的供应商不足3家的。</w:t>
      </w:r>
    </w:p>
    <w:p w14:paraId="761DB2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在苏采云系统规定时间内成功解密电子响应文件的供应商不足3家的。</w:t>
      </w:r>
    </w:p>
    <w:p w14:paraId="762D093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六、成交</w:t>
      </w:r>
    </w:p>
    <w:p w14:paraId="305EF8B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28、确定成交单位</w:t>
      </w:r>
    </w:p>
    <w:p w14:paraId="25B3BB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1A6220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6F577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采购人从评审报告提出的成交候选供应商中，按照排序由高到低的原则确定成交供应商。采购人确定成交供应商后，采购代理机构将</w:t>
      </w:r>
      <w:r>
        <w:rPr>
          <w:rFonts w:hint="eastAsia" w:ascii="宋体" w:hAnsi="宋体" w:eastAsia="宋体" w:cs="宋体"/>
          <w:sz w:val="24"/>
          <w:szCs w:val="32"/>
        </w:rPr>
        <w:t>在“中国政府采购网”、“江苏政府采购网”、“盐城市政府采购网”发</w:t>
      </w:r>
      <w:r>
        <w:rPr>
          <w:rFonts w:hint="default" w:ascii="Times New Roman" w:hAnsi="Times New Roman" w:eastAsia="宋体" w:cs="Times New Roman"/>
          <w:sz w:val="24"/>
          <w:szCs w:val="32"/>
        </w:rPr>
        <w:t>布成交结果公告，公告期限为1个工作日。</w:t>
      </w:r>
    </w:p>
    <w:p w14:paraId="0DBD39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若有充分证据证明，成交供应商出现下列情况之一的，一经查实，将被取消成交资格：</w:t>
      </w:r>
    </w:p>
    <w:p w14:paraId="796C71B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提供虚假材料谋取成交的。</w:t>
      </w:r>
    </w:p>
    <w:p w14:paraId="0FEF407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与评审专家、采购人、其他供应商或者采购人或采购代理机构工作人员恶意串通的。</w:t>
      </w:r>
    </w:p>
    <w:p w14:paraId="3FEC48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向评审专家、采购人或采购代理机构工作人员行贿或者提供其他不正当利益的。</w:t>
      </w:r>
    </w:p>
    <w:p w14:paraId="7225BBE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恶意竞争，最后报价明显低于其自身合理成本且又无法提供证明的。</w:t>
      </w:r>
    </w:p>
    <w:p w14:paraId="1E1627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不满足本磋商文件规定的实质性要求，但在评审过程中又未被磋商小组发现的。</w:t>
      </w:r>
    </w:p>
    <w:p w14:paraId="04AF3A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成交后无正当理由拒不与采购人签订政府采购合同或者未按照磋商文件确定的事项签订政府采购合同的。</w:t>
      </w:r>
    </w:p>
    <w:p w14:paraId="2041DB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将政府采购合同转包的。</w:t>
      </w:r>
    </w:p>
    <w:p w14:paraId="13B026D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29、质疑处理</w:t>
      </w:r>
    </w:p>
    <w:p w14:paraId="6BAB4B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29.1 提出质疑的供应商应当是参与所质疑项目采购活动的供应商。潜在供应商依法获取其可质疑的采购文件的，可以对采购文件提出质疑。</w:t>
      </w:r>
    </w:p>
    <w:p w14:paraId="743A52D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17671ED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对可以质疑的采购文件提出质疑的，为收到采购文件之日或者采购文件公告期限届满之日。</w:t>
      </w:r>
    </w:p>
    <w:p w14:paraId="08BEAC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对采购过程提出质疑的，为各采购程序环节结束之日。</w:t>
      </w:r>
    </w:p>
    <w:p w14:paraId="3594CDC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对成交结果提出质疑的，为成交结果公告期限届满之日。</w:t>
      </w:r>
    </w:p>
    <w:p w14:paraId="2A9B69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供应商应当在法定质疑期内一次性提出针对同一采购程序环节的质疑。供应商如在法定期限内对同一采购程序环节提出多次质疑的，采购代理机构、采购人将只对供应商第一次质疑作出答复。</w:t>
      </w:r>
    </w:p>
    <w:p w14:paraId="3CA56D0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质疑函必须按照中国政府采购网《质疑函范本》要求的格式和内容进行填写。供应商如组成联合体参加磋商，则《质疑函范本》中要求签字、盖章、加盖公章之处，联合体各方均须按要求签字、盖章、加盖公章。</w:t>
      </w:r>
    </w:p>
    <w:p w14:paraId="6E9681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669A29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质疑人（或授权委托人）须是投标单位正式员工，授权委托人须提供投标单位为其缴纳的本年度</w:t>
      </w:r>
      <w:r>
        <w:rPr>
          <w:rFonts w:hint="default" w:ascii="Times New Roman" w:hAnsi="Times New Roman" w:eastAsia="宋体" w:cs="Times New Roman"/>
          <w:b/>
          <w:bCs/>
          <w:sz w:val="24"/>
          <w:szCs w:val="32"/>
        </w:rPr>
        <w:t>近3个月社保证明</w:t>
      </w:r>
      <w:r>
        <w:rPr>
          <w:rFonts w:hint="default" w:ascii="Times New Roman" w:hAnsi="Times New Roman" w:eastAsia="宋体" w:cs="Times New Roman"/>
          <w:sz w:val="24"/>
          <w:szCs w:val="32"/>
        </w:rPr>
        <w:t>。</w:t>
      </w:r>
    </w:p>
    <w:p w14:paraId="736B44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采购人及采购代理机构只接收以纸质原件形式送达的质疑</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建议供应商尽量通过邮寄方式提交质疑函；采购人和采购代理机构不接受未填写快递运单的快件。</w:t>
      </w:r>
    </w:p>
    <w:p w14:paraId="49D5A6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采购人及采购代理机构质疑接收人及联系方式见本磋商文件第一章。</w:t>
      </w:r>
    </w:p>
    <w:p w14:paraId="46F29DA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 以下情形的质疑不予受理</w:t>
      </w:r>
    </w:p>
    <w:p w14:paraId="5C3B0D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29.5.1 内容不符合《政府采购质疑和投诉办法》第十二条规定的质疑。</w:t>
      </w:r>
    </w:p>
    <w:p w14:paraId="54B28F7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29.5.2 超出政府采购法定期限的质疑。</w:t>
      </w:r>
    </w:p>
    <w:p w14:paraId="4482B40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29.5.3 以传真、电子邮件等方式递交的非原件形式的质疑。</w:t>
      </w:r>
    </w:p>
    <w:p w14:paraId="78AAD9F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29.5.4 未参加磋商活动的供应商或在磋商活动中自身权益未受到损害的供应商所提出的质疑。</w:t>
      </w:r>
    </w:p>
    <w:p w14:paraId="0E0AB08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供应商组成联合体参加磋商，联合体中任何一方或多方未按要求签字、盖章、加盖公章的质疑。</w:t>
      </w:r>
    </w:p>
    <w:p w14:paraId="64368F4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A44D41F">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30、成交通知书</w:t>
      </w:r>
    </w:p>
    <w:p w14:paraId="25C146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30.1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成交结果确定后，采购人或采购代理机构将向成交供应商发出成交通知书。请成交供应商在成交结果公告届满之日起30日内</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使用CA数字证书登录苏采云系统及时下载成交通知书。因系统存储空间有限，自成交结果公告届满之日起30日后，苏采云系统不再保证提供下载成交通知书服务</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因未及时下载而造成的不利后果由成交供应商自行承担。</w:t>
      </w:r>
    </w:p>
    <w:p w14:paraId="09E008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30.2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成交通知书将是合同的一个组成部分。对采购人和成交供应商均具有法律效力。成交通知书发出后，采购人改变成交结果的，或者成交供应商放弃成交项目的，应当依法承担法律责任。</w:t>
      </w:r>
    </w:p>
    <w:p w14:paraId="376BBB1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七、授予合同</w:t>
      </w:r>
    </w:p>
    <w:p w14:paraId="177964B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31. 签订合同</w:t>
      </w:r>
    </w:p>
    <w:p w14:paraId="75A8C1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31.l</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成交供应商应当在成交通知书发出之日起三十日内（原则上应在15日内），按照磋商文件确定的事项与采购人签订政府采购合同。</w:t>
      </w:r>
    </w:p>
    <w:p w14:paraId="5A7CEC0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磋商文件、成交供应商的响应文件及磋商过程中有关澄清、承诺文件均应作为合同附件。</w:t>
      </w:r>
    </w:p>
    <w:p w14:paraId="3049F7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31.3 签订合同后，</w:t>
      </w:r>
      <w:r>
        <w:rPr>
          <w:rFonts w:hint="default" w:ascii="Times New Roman" w:hAnsi="Times New Roman" w:eastAsia="宋体" w:cs="Times New Roman"/>
          <w:i/>
          <w:iCs/>
          <w:sz w:val="24"/>
          <w:szCs w:val="32"/>
          <w:u w:val="single"/>
        </w:rPr>
        <w:t>成交供应商不得将合同标的进行转包</w:t>
      </w:r>
      <w:r>
        <w:rPr>
          <w:rFonts w:hint="default" w:ascii="Times New Roman" w:hAnsi="Times New Roman" w:eastAsia="宋体" w:cs="Times New Roman"/>
          <w:sz w:val="24"/>
          <w:szCs w:val="32"/>
        </w:rPr>
        <w:t>。未经采购人同意，成交供应商也不得采用分包形式履行合同</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否则采购人有权终止合同。转包或分包造成采购人损失的，成交供应商应承担相应赔偿责任。合同签订后2个工作日内合同公示。</w:t>
      </w:r>
    </w:p>
    <w:p w14:paraId="0578DF3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32、标的物的追加</w:t>
      </w:r>
    </w:p>
    <w:p w14:paraId="172EE9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B5FBD1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33、政府采购履约资金扶持政策</w:t>
      </w:r>
    </w:p>
    <w:p w14:paraId="416C3D8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w:t>
      </w:r>
      <w:r>
        <w:rPr>
          <w:rFonts w:hint="eastAsia" w:ascii="宋体" w:hAnsi="宋体" w:eastAsia="宋体" w:cs="宋体"/>
          <w:sz w:val="24"/>
          <w:szCs w:val="32"/>
        </w:rPr>
        <w:t>窗口“政采贷”</w:t>
      </w:r>
      <w:r>
        <w:rPr>
          <w:rFonts w:hint="default" w:ascii="Times New Roman" w:hAnsi="Times New Roman" w:eastAsia="宋体" w:cs="Times New Roman"/>
          <w:sz w:val="24"/>
          <w:szCs w:val="32"/>
        </w:rPr>
        <w:t>栏目）申请贷款，相关金融机构按照双方自愿的原则提供便捷、优惠的贷款服务；采购人应当依法按时</w:t>
      </w:r>
      <w:r>
        <w:rPr>
          <w:rFonts w:hint="eastAsia" w:ascii="宋体" w:hAnsi="宋体" w:eastAsia="宋体" w:cs="宋体"/>
          <w:sz w:val="24"/>
          <w:szCs w:val="32"/>
        </w:rPr>
        <w:t>在“苏采云”系统中录入并公开政府采购合同信息，勾选“融资贷款”选</w:t>
      </w:r>
      <w:r>
        <w:rPr>
          <w:rFonts w:hint="default" w:ascii="Times New Roman" w:hAnsi="Times New Roman" w:eastAsia="宋体" w:cs="Times New Roman"/>
          <w:sz w:val="24"/>
          <w:szCs w:val="32"/>
        </w:rPr>
        <w:t>项，并在合同签订、验收付款、账号维护等环节提供必要便利，持续降低参与政府采购的中小企业融资成本。</w:t>
      </w:r>
    </w:p>
    <w:p w14:paraId="14B49BB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34、履约保证金</w:t>
      </w:r>
    </w:p>
    <w:p w14:paraId="1194C2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供应商在签订合同时交纳不超过中标额10%的履约保证金到采购人指定账户，根据合同履行情况，供应商在履约期内无违约行为的，采购人在验收合格后15日内全额退还履约保证金，不计利息。</w:t>
      </w:r>
    </w:p>
    <w:p w14:paraId="303584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34.2 履约保证金允许供应商自主选择以支票、汇票、本票、保函等非现金形式缴纳或提交。</w:t>
      </w:r>
    </w:p>
    <w:p w14:paraId="64E2D3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34.3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采购人对第三方信用服务机构依据标准规范评定为AA级及以上的政府采购供应商（需在签订采购合同前提供信用管理部门备案的第三方信用报告，且信用报告通过</w:t>
      </w:r>
      <w:r>
        <w:rPr>
          <w:rFonts w:hint="eastAsia" w:ascii="宋体" w:hAnsi="宋体" w:eastAsia="宋体" w:cs="宋体"/>
          <w:sz w:val="24"/>
          <w:szCs w:val="32"/>
        </w:rPr>
        <w:t>“信用盐城网”</w:t>
      </w:r>
      <w:r>
        <w:rPr>
          <w:rFonts w:hint="default" w:ascii="Times New Roman" w:hAnsi="Times New Roman" w:eastAsia="宋体" w:cs="Times New Roman"/>
          <w:sz w:val="24"/>
          <w:szCs w:val="32"/>
        </w:rPr>
        <w:t>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4E67A778">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35、采购项目需满足的政府采购政策目标和具体支持对象</w:t>
      </w:r>
    </w:p>
    <w:p w14:paraId="4A00E76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政府采购促进中小企业发展，参加投标企业提供《中小企业声明函》（</w:t>
      </w:r>
      <w:r>
        <w:rPr>
          <w:rFonts w:hint="eastAsia" w:ascii="宋体" w:hAnsi="宋体" w:eastAsia="宋体" w:cs="宋体"/>
          <w:sz w:val="24"/>
          <w:szCs w:val="32"/>
        </w:rPr>
        <w:t>“中小企业划型标准”</w:t>
      </w:r>
      <w:r>
        <w:rPr>
          <w:rFonts w:hint="default" w:ascii="Times New Roman" w:hAnsi="Times New Roman" w:eastAsia="宋体" w:cs="Times New Roman"/>
          <w:sz w:val="24"/>
          <w:szCs w:val="32"/>
        </w:rPr>
        <w:t>详见《关于印发中小企业划型标准规定的通知》(工信部联企业〔2011〕300号) 、国家统计局关于印发《统计上大中小微型企业划分办法（2017）》的通知(国统字〔2017〕213号)。</w:t>
      </w:r>
    </w:p>
    <w:p w14:paraId="1B8568E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483019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66FAFB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7F08D8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11B2BDF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w:t>
      </w:r>
      <w:r>
        <w:rPr>
          <w:rFonts w:hint="eastAsia" w:ascii="宋体" w:hAnsi="宋体" w:eastAsia="宋体" w:cs="宋体"/>
          <w:sz w:val="24"/>
          <w:szCs w:val="32"/>
        </w:rPr>
        <w:t>实“政采贷”政</w:t>
      </w:r>
      <w:r>
        <w:rPr>
          <w:rFonts w:hint="default" w:ascii="Times New Roman" w:hAnsi="Times New Roman" w:eastAsia="宋体" w:cs="Times New Roman"/>
          <w:sz w:val="24"/>
          <w:szCs w:val="32"/>
        </w:rPr>
        <w:t>策，依据《关于深入推进政府采购线上合同信用融资工作的通知》（苏财购﹝2021﹞82号）。</w:t>
      </w:r>
    </w:p>
    <w:p w14:paraId="437E303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51E2CF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35.8</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政府采购落实（苏财购﹝2022﹞51号）。</w:t>
      </w:r>
    </w:p>
    <w:p w14:paraId="11E126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35.9</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政府采购落实《关于进一步优化政府采购营商环境的通知》（射财库﹝2023﹞23号）。</w:t>
      </w:r>
    </w:p>
    <w:p w14:paraId="23B379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35.10</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政府采色落实《江苏省财政厅关于加强政府绿色采购有关事项的通知》（苏财购﹝2023﹞65号）。</w:t>
      </w:r>
    </w:p>
    <w:p w14:paraId="1C57CF5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政府采购落实财政部办公厅 住房和城乡建设部办公厅 工业和信息化部办公厅《关于印发&lt;政府采购支技绿色建材促进建筑品质提升政策项目实施指南&gt;的通知》（财库办﹝2023﹞52号）。</w:t>
      </w:r>
    </w:p>
    <w:p w14:paraId="04115358">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36、踏勘</w:t>
      </w:r>
    </w:p>
    <w:p w14:paraId="70DC01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22696F3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36.2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采购人在踏勘现场中介绍的项目情况，供应商在编制响应文件时参考，采购人不对供应商据此作出的判断和决策负责。</w:t>
      </w:r>
    </w:p>
    <w:p w14:paraId="4D5AF60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36.3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供应商承担踏勘现场所发生的自身费用。</w:t>
      </w:r>
    </w:p>
    <w:p w14:paraId="53811F35">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37、预付款制度</w:t>
      </w:r>
    </w:p>
    <w:p w14:paraId="2F28CB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本项目落实预付款制度，预付款比例为</w:t>
      </w:r>
      <w:r>
        <w:rPr>
          <w:rFonts w:hint="default" w:ascii="Times New Roman" w:hAnsi="Times New Roman" w:eastAsia="宋体" w:cs="Times New Roman"/>
          <w:color w:val="0000FF"/>
          <w:sz w:val="24"/>
          <w:szCs w:val="32"/>
          <w:u w:val="single"/>
        </w:rPr>
        <w:t xml:space="preserve"> 10 </w:t>
      </w:r>
      <w:r>
        <w:rPr>
          <w:rFonts w:hint="default" w:ascii="Times New Roman" w:hAnsi="Times New Roman" w:eastAsia="宋体" w:cs="Times New Roman"/>
          <w:color w:val="0000FF"/>
          <w:sz w:val="24"/>
          <w:szCs w:val="32"/>
        </w:rPr>
        <w:t>%</w:t>
      </w:r>
      <w:r>
        <w:rPr>
          <w:rFonts w:hint="default" w:ascii="Times New Roman" w:hAnsi="Times New Roman" w:eastAsia="宋体" w:cs="Times New Roman"/>
          <w:sz w:val="24"/>
          <w:szCs w:val="32"/>
        </w:rPr>
        <w:t>。在签订合同时，中标、成交供应商明确书面表示无需预付款或者主动要求降低预付款比例的，采购人可就预付款比例作相应调整。</w:t>
      </w:r>
    </w:p>
    <w:p w14:paraId="2126A5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E4C9D0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0C1079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7595A7A">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4" w:name="_Toc20465"/>
      <w:r>
        <w:rPr>
          <w:rFonts w:hint="default" w:ascii="Times New Roman" w:hAnsi="Times New Roman" w:eastAsia="宋体" w:cs="Times New Roman"/>
          <w:b/>
          <w:bCs/>
          <w:sz w:val="44"/>
          <w:szCs w:val="52"/>
        </w:rPr>
        <w:t xml:space="preserve">第三章 </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合同文本</w:t>
      </w:r>
      <w:bookmarkEnd w:id="4"/>
    </w:p>
    <w:p w14:paraId="415D2B27">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以下为成交后签定本项目合同的通用条款，成交供应商不得提出实质性的修改。</w:t>
      </w:r>
    </w:p>
    <w:p w14:paraId="7744133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9C0E410">
      <w:pPr>
        <w:wordWrap w:val="0"/>
        <w:jc w:val="left"/>
        <w:rPr>
          <w:rFonts w:ascii="宋体" w:hAnsi="宋体" w:cs="宋体"/>
          <w:sz w:val="32"/>
          <w:szCs w:val="32"/>
        </w:rPr>
      </w:pPr>
      <w:r>
        <w:rPr>
          <w:rFonts w:hint="eastAsia" w:ascii="宋体" w:hAnsi="宋体" w:cs="宋体"/>
          <w:bCs/>
          <w:color w:val="000000"/>
          <w:sz w:val="32"/>
          <w:szCs w:val="32"/>
        </w:rPr>
        <w:t>（</w:t>
      </w:r>
      <w:r>
        <w:rPr>
          <w:rFonts w:hint="default" w:ascii="Times New Roman" w:hAnsi="Times New Roman" w:cs="Times New Roman"/>
          <w:bCs/>
          <w:color w:val="000000"/>
          <w:sz w:val="32"/>
          <w:szCs w:val="32"/>
        </w:rPr>
        <w:t>GF—2017—0201</w:t>
      </w:r>
      <w:r>
        <w:rPr>
          <w:rFonts w:hint="eastAsia" w:ascii="宋体" w:hAnsi="宋体" w:cs="宋体"/>
          <w:bCs/>
          <w:color w:val="000000"/>
          <w:sz w:val="32"/>
          <w:szCs w:val="32"/>
        </w:rPr>
        <w:t>）</w:t>
      </w:r>
    </w:p>
    <w:p w14:paraId="446C07F4">
      <w:pPr>
        <w:wordWrap w:val="0"/>
        <w:spacing w:line="460" w:lineRule="exact"/>
        <w:ind w:firstLine="420" w:firstLineChars="200"/>
        <w:rPr>
          <w:szCs w:val="22"/>
        </w:rPr>
      </w:pPr>
    </w:p>
    <w:p w14:paraId="730DA546">
      <w:pPr>
        <w:wordWrap w:val="0"/>
        <w:spacing w:line="460" w:lineRule="exact"/>
        <w:ind w:firstLine="420" w:firstLineChars="200"/>
        <w:rPr>
          <w:szCs w:val="22"/>
        </w:rPr>
      </w:pPr>
    </w:p>
    <w:p w14:paraId="4C867F95">
      <w:pPr>
        <w:wordWrap w:val="0"/>
        <w:spacing w:line="460" w:lineRule="exact"/>
        <w:ind w:firstLine="420" w:firstLineChars="200"/>
        <w:rPr>
          <w:szCs w:val="22"/>
        </w:rPr>
      </w:pPr>
    </w:p>
    <w:p w14:paraId="28E5E50C">
      <w:pPr>
        <w:wordWrap w:val="0"/>
        <w:spacing w:line="460" w:lineRule="exact"/>
        <w:ind w:firstLine="420" w:firstLineChars="200"/>
        <w:rPr>
          <w:szCs w:val="22"/>
        </w:rPr>
      </w:pPr>
    </w:p>
    <w:p w14:paraId="75453499">
      <w:pPr>
        <w:wordWrap w:val="0"/>
        <w:jc w:val="center"/>
        <w:rPr>
          <w:rFonts w:ascii="宋体" w:hAnsi="宋体" w:cs="宋体"/>
          <w:b/>
          <w:color w:val="000000"/>
          <w:sz w:val="52"/>
          <w:szCs w:val="52"/>
        </w:rPr>
      </w:pPr>
      <w:r>
        <w:rPr>
          <w:rFonts w:hint="eastAsia" w:ascii="宋体" w:hAnsi="宋体" w:cs="宋体"/>
          <w:b/>
          <w:color w:val="000000"/>
          <w:sz w:val="72"/>
          <w:szCs w:val="52"/>
        </w:rPr>
        <w:t>建设工程施工合同</w:t>
      </w:r>
      <w:r>
        <w:rPr>
          <w:rFonts w:hint="eastAsia" w:ascii="宋体" w:hAnsi="宋体" w:cs="宋体"/>
          <w:b/>
          <w:color w:val="000000"/>
          <w:sz w:val="52"/>
          <w:szCs w:val="52"/>
        </w:rPr>
        <w:br w:type="textWrapping"/>
      </w:r>
      <w:r>
        <w:rPr>
          <w:rFonts w:hint="eastAsia" w:ascii="宋体" w:hAnsi="宋体" w:cs="宋体"/>
          <w:b/>
          <w:color w:val="000000"/>
          <w:sz w:val="52"/>
          <w:szCs w:val="52"/>
        </w:rPr>
        <w:t>（示范文本）</w:t>
      </w:r>
    </w:p>
    <w:p w14:paraId="2D9906B9">
      <w:pPr>
        <w:wordWrap w:val="0"/>
        <w:spacing w:line="460" w:lineRule="exact"/>
        <w:ind w:firstLine="420" w:firstLineChars="200"/>
        <w:rPr>
          <w:szCs w:val="22"/>
        </w:rPr>
      </w:pPr>
    </w:p>
    <w:p w14:paraId="2A9AB007">
      <w:pPr>
        <w:wordWrap w:val="0"/>
        <w:spacing w:line="460" w:lineRule="exact"/>
        <w:ind w:firstLine="420" w:firstLineChars="200"/>
        <w:rPr>
          <w:szCs w:val="22"/>
        </w:rPr>
      </w:pPr>
    </w:p>
    <w:p w14:paraId="14F9D84E">
      <w:pPr>
        <w:wordWrap w:val="0"/>
        <w:spacing w:line="460" w:lineRule="exact"/>
        <w:ind w:firstLine="420" w:firstLineChars="200"/>
        <w:rPr>
          <w:szCs w:val="22"/>
        </w:rPr>
      </w:pPr>
    </w:p>
    <w:p w14:paraId="1AC74E95">
      <w:pPr>
        <w:wordWrap w:val="0"/>
        <w:spacing w:line="460" w:lineRule="exact"/>
        <w:ind w:firstLine="420" w:firstLineChars="200"/>
        <w:rPr>
          <w:szCs w:val="22"/>
        </w:rPr>
      </w:pPr>
    </w:p>
    <w:p w14:paraId="14F189B0">
      <w:pPr>
        <w:wordWrap w:val="0"/>
        <w:spacing w:line="460" w:lineRule="exact"/>
        <w:ind w:firstLine="420" w:firstLineChars="200"/>
        <w:rPr>
          <w:szCs w:val="22"/>
        </w:rPr>
      </w:pPr>
    </w:p>
    <w:p w14:paraId="437AD9DC">
      <w:pPr>
        <w:wordWrap w:val="0"/>
        <w:spacing w:line="460" w:lineRule="exact"/>
        <w:ind w:firstLine="420" w:firstLineChars="200"/>
        <w:rPr>
          <w:szCs w:val="22"/>
        </w:rPr>
      </w:pPr>
    </w:p>
    <w:p w14:paraId="1B20D094">
      <w:pPr>
        <w:wordWrap w:val="0"/>
        <w:spacing w:line="460" w:lineRule="exact"/>
        <w:ind w:firstLine="420" w:firstLineChars="200"/>
        <w:rPr>
          <w:szCs w:val="22"/>
        </w:rPr>
      </w:pPr>
    </w:p>
    <w:p w14:paraId="7580E552">
      <w:pPr>
        <w:wordWrap w:val="0"/>
        <w:spacing w:line="460" w:lineRule="exact"/>
        <w:ind w:firstLine="420" w:firstLineChars="200"/>
        <w:rPr>
          <w:szCs w:val="22"/>
        </w:rPr>
      </w:pPr>
    </w:p>
    <w:p w14:paraId="447387B2">
      <w:pPr>
        <w:wordWrap w:val="0"/>
        <w:spacing w:line="460" w:lineRule="exact"/>
        <w:ind w:firstLine="420" w:firstLineChars="200"/>
        <w:rPr>
          <w:szCs w:val="22"/>
        </w:rPr>
      </w:pPr>
    </w:p>
    <w:p w14:paraId="562417EA">
      <w:pPr>
        <w:wordWrap w:val="0"/>
        <w:spacing w:line="460" w:lineRule="exact"/>
        <w:ind w:firstLine="420" w:firstLineChars="200"/>
        <w:rPr>
          <w:szCs w:val="22"/>
        </w:rPr>
      </w:pPr>
    </w:p>
    <w:p w14:paraId="3AC81BC4">
      <w:pPr>
        <w:wordWrap w:val="0"/>
        <w:spacing w:line="460" w:lineRule="exact"/>
        <w:ind w:firstLine="420" w:firstLineChars="200"/>
        <w:rPr>
          <w:szCs w:val="22"/>
        </w:rPr>
      </w:pPr>
    </w:p>
    <w:p w14:paraId="4C82AD21">
      <w:pPr>
        <w:wordWrap w:val="0"/>
        <w:spacing w:line="460" w:lineRule="exact"/>
        <w:ind w:firstLine="420" w:firstLineChars="200"/>
        <w:rPr>
          <w:szCs w:val="22"/>
        </w:rPr>
      </w:pPr>
    </w:p>
    <w:p w14:paraId="6D5BC82C">
      <w:pPr>
        <w:wordWrap w:val="0"/>
        <w:spacing w:line="460" w:lineRule="exact"/>
        <w:ind w:firstLine="420" w:firstLineChars="200"/>
        <w:rPr>
          <w:szCs w:val="22"/>
        </w:rPr>
      </w:pPr>
    </w:p>
    <w:p w14:paraId="3150B503">
      <w:pPr>
        <w:wordWrap w:val="0"/>
        <w:ind w:left="2310" w:leftChars="1100" w:right="2940" w:rightChars="1400"/>
        <w:jc w:val="distribute"/>
        <w:rPr>
          <w:rFonts w:ascii="宋体" w:hAnsi="宋体" w:cs="宋体"/>
          <w:b/>
          <w:color w:val="000000"/>
          <w:sz w:val="32"/>
          <w:szCs w:val="28"/>
        </w:rPr>
      </w:pPr>
      <w:r>
        <w:rPr>
          <w:szCs w:val="22"/>
        </w:rPr>
        <mc:AlternateContent>
          <mc:Choice Requires="wps">
            <w:drawing>
              <wp:anchor distT="0" distB="0" distL="0" distR="0" simplePos="0" relativeHeight="251660288" behindDoc="0" locked="0" layoutInCell="1" allowOverlap="1">
                <wp:simplePos x="0" y="0"/>
                <wp:positionH relativeFrom="column">
                  <wp:posOffset>4199255</wp:posOffset>
                </wp:positionH>
                <wp:positionV relativeFrom="paragraph">
                  <wp:posOffset>159385</wp:posOffset>
                </wp:positionV>
                <wp:extent cx="723900" cy="457200"/>
                <wp:effectExtent l="4445" t="4445" r="14605" b="14605"/>
                <wp:wrapNone/>
                <wp:docPr id="1026" name="文本框 6"/>
                <wp:cNvGraphicFramePr/>
                <a:graphic xmlns:a="http://schemas.openxmlformats.org/drawingml/2006/main">
                  <a:graphicData uri="http://schemas.microsoft.com/office/word/2010/wordprocessingShape">
                    <wps:wsp>
                      <wps:cNvSpPr/>
                      <wps:spPr>
                        <a:xfrm>
                          <a:off x="0" y="0"/>
                          <a:ext cx="723900" cy="457200"/>
                        </a:xfrm>
                        <a:prstGeom prst="rect">
                          <a:avLst/>
                        </a:prstGeom>
                        <a:ln w="9525" cap="flat" cmpd="sng">
                          <a:solidFill>
                            <a:srgbClr val="FFFFFF"/>
                          </a:solidFill>
                          <a:prstDash val="solid"/>
                          <a:miter/>
                          <a:headEnd type="none" w="med" len="med"/>
                          <a:tailEnd type="none" w="med" len="med"/>
                        </a:ln>
                      </wps:spPr>
                      <wps:txbx>
                        <w:txbxContent>
                          <w:p w14:paraId="7EC628A2">
                            <w:pPr>
                              <w:rPr>
                                <w:b/>
                                <w:bCs/>
                                <w:sz w:val="32"/>
                              </w:rPr>
                            </w:pPr>
                            <w:r>
                              <w:rPr>
                                <w:rFonts w:hint="eastAsia"/>
                                <w:b/>
                                <w:bCs/>
                                <w:sz w:val="32"/>
                              </w:rPr>
                              <w:t>制定</w:t>
                            </w:r>
                          </w:p>
                        </w:txbxContent>
                      </wps:txbx>
                      <wps:bodyPr vert="horz" wrap="square" lIns="91440" tIns="45720" rIns="91440" bIns="45720" anchor="t" upright="1">
                        <a:noAutofit/>
                      </wps:bodyPr>
                    </wps:wsp>
                  </a:graphicData>
                </a:graphic>
              </wp:anchor>
            </w:drawing>
          </mc:Choice>
          <mc:Fallback>
            <w:pict>
              <v:rect id="文本框 6" o:spid="_x0000_s1026" o:spt="1" style="position:absolute;left:0pt;margin-left:330.65pt;margin-top:12.55pt;height:36pt;width:57pt;z-index:251660288;mso-width-relative:page;mso-height-relative:page;" filled="f" stroked="t" coordsize="21600,21600" o:gfxdata="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GiIt5NoAAAAJAQAADwAAAAAAAAABACAAAAAiAAAAZHJzL2Rvd25y&#10;ZXYueG1sUEsBAhQAFAAAAAgAh07iQCKlB481AgAAbQQAAA4AAAAAAAAAAQAgAAAAKQEAAGRycy9l&#10;Mm9Eb2MueG1sUEsFBgAAAAAGAAYAWQEAANAFAAAAAA==&#10;">
                <v:fill on="f" focussize="0,0"/>
                <v:stroke color="#FFFFFF" joinstyle="miter"/>
                <v:imagedata o:title=""/>
                <o:lock v:ext="edit" aspectratio="f"/>
                <v:textbox>
                  <w:txbxContent>
                    <w:p w14:paraId="7EC628A2">
                      <w:pPr>
                        <w:rPr>
                          <w:b/>
                          <w:bCs/>
                          <w:sz w:val="32"/>
                        </w:rPr>
                      </w:pPr>
                      <w:r>
                        <w:rPr>
                          <w:rFonts w:hint="eastAsia"/>
                          <w:b/>
                          <w:bCs/>
                          <w:sz w:val="32"/>
                        </w:rPr>
                        <w:t>制定</w:t>
                      </w:r>
                    </w:p>
                  </w:txbxContent>
                </v:textbox>
              </v:rect>
            </w:pict>
          </mc:Fallback>
        </mc:AlternateContent>
      </w:r>
      <w:r>
        <w:rPr>
          <w:rFonts w:hint="eastAsia" w:ascii="宋体" w:hAnsi="宋体" w:cs="宋体"/>
          <w:b/>
          <w:color w:val="000000"/>
          <w:sz w:val="32"/>
          <w:szCs w:val="28"/>
        </w:rPr>
        <w:t>住房城乡建设部</w:t>
      </w:r>
    </w:p>
    <w:p w14:paraId="446DB64C">
      <w:pPr>
        <w:wordWrap w:val="0"/>
        <w:ind w:left="2310" w:leftChars="1100" w:right="2940" w:rightChars="1400"/>
        <w:jc w:val="distribute"/>
        <w:rPr>
          <w:rFonts w:ascii="宋体" w:hAnsi="宋体" w:cs="宋体"/>
          <w:b/>
          <w:color w:val="000000"/>
          <w:sz w:val="32"/>
          <w:szCs w:val="28"/>
        </w:rPr>
      </w:pPr>
      <w:r>
        <w:rPr>
          <w:rFonts w:hint="eastAsia" w:ascii="宋体" w:hAnsi="宋体" w:cs="宋体"/>
          <w:b/>
          <w:color w:val="000000"/>
          <w:sz w:val="32"/>
          <w:szCs w:val="28"/>
        </w:rPr>
        <w:t>国家工商行政管理总局</w:t>
      </w:r>
    </w:p>
    <w:p w14:paraId="10F755F8">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Times New Roman" w:hAnsi="Times New Roman" w:eastAsia="宋体" w:cs="Times New Roman"/>
          <w:b/>
          <w:bCs/>
          <w:sz w:val="32"/>
          <w:szCs w:val="40"/>
        </w:rPr>
      </w:pPr>
      <w:r>
        <w:rPr>
          <w:rFonts w:hint="eastAsia" w:ascii="Times New Roman" w:hAnsi="Times New Roman" w:eastAsia="宋体" w:cs="Times New Roman"/>
          <w:b/>
          <w:bCs/>
          <w:sz w:val="32"/>
          <w:szCs w:val="40"/>
        </w:rPr>
        <w:t>说  明</w:t>
      </w:r>
    </w:p>
    <w:p w14:paraId="5EF2800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w:t>
      </w:r>
      <w:r>
        <w:rPr>
          <w:rFonts w:hint="eastAsia" w:ascii="宋体" w:hAnsi="宋体" w:eastAsia="宋体" w:cs="宋体"/>
          <w:sz w:val="24"/>
          <w:szCs w:val="32"/>
        </w:rPr>
        <w:t>-</w:t>
      </w:r>
      <w:r>
        <w:rPr>
          <w:rFonts w:hint="eastAsia" w:ascii="Times New Roman" w:hAnsi="Times New Roman" w:eastAsia="宋体" w:cs="Times New Roman"/>
          <w:sz w:val="24"/>
          <w:szCs w:val="32"/>
        </w:rPr>
        <w:t>2013-0201）进行了修订，制定了《建设工程施工合同（示范文本）》（GF</w:t>
      </w:r>
      <w:r>
        <w:rPr>
          <w:rFonts w:hint="eastAsia" w:ascii="宋体" w:hAnsi="宋体" w:eastAsia="宋体" w:cs="宋体"/>
          <w:sz w:val="24"/>
          <w:szCs w:val="32"/>
        </w:rPr>
        <w:t>-</w:t>
      </w:r>
      <w:r>
        <w:rPr>
          <w:rFonts w:hint="eastAsia" w:ascii="Times New Roman" w:hAnsi="Times New Roman" w:eastAsia="宋体" w:cs="Times New Roman"/>
          <w:sz w:val="24"/>
          <w:szCs w:val="32"/>
        </w:rPr>
        <w:t>2017-0201）（以下简称《示范文本》）。为了便于合同当事人使用《示范文本》，现就有关问题说明如下：</w:t>
      </w:r>
    </w:p>
    <w:p w14:paraId="282519F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一、《示范文本》的组成</w:t>
      </w:r>
    </w:p>
    <w:p w14:paraId="4081488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《示范文本》由合同协议书、通用合同条款和专用合同条款三部分组成。</w:t>
      </w:r>
    </w:p>
    <w:p w14:paraId="79E33E5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（一）合同协议书</w:t>
      </w:r>
    </w:p>
    <w:p w14:paraId="392D2B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7B39665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（二）通用合同条款</w:t>
      </w:r>
    </w:p>
    <w:p w14:paraId="4C8302C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通用合同条款是合同当事人根据《中华人民共和国建筑法》、《中华人民共和国民法典》等法律法规的规定，就工程建设的实施及相关事项，对合同当事人的权利义务作出的原则性约定。</w:t>
      </w:r>
    </w:p>
    <w:p w14:paraId="0B0A618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52DAC23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（三）专用合同条款</w:t>
      </w:r>
    </w:p>
    <w:p w14:paraId="4E663C0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D64591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1.专用合同条款的编号应与相应的通用合同条款的编号一致；</w:t>
      </w:r>
    </w:p>
    <w:p w14:paraId="469BDB3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2.合同当事人可以通过对专用合同条款的修改，满足具体建设工程的特殊要求，避免直接修改通用合同条款；</w:t>
      </w:r>
    </w:p>
    <w:p w14:paraId="38E7051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 w:val="24"/>
          <w:szCs w:val="32"/>
        </w:rPr>
        <w:t>/</w:t>
      </w:r>
      <w:r>
        <w:rPr>
          <w:rFonts w:hint="eastAsia" w:ascii="Times New Roman" w:hAnsi="Times New Roman" w:eastAsia="宋体" w:cs="Times New Roman"/>
          <w:sz w:val="24"/>
          <w:szCs w:val="32"/>
        </w:rPr>
        <w:t>”。</w:t>
      </w:r>
    </w:p>
    <w:p w14:paraId="3BDF2A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二、《示范文本》的性质和适用范围</w:t>
      </w:r>
    </w:p>
    <w:p w14:paraId="0E279F9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宋体" w:cs="Times New Roman"/>
          <w:sz w:val="24"/>
          <w:szCs w:val="32"/>
        </w:rPr>
      </w:pPr>
      <w:r>
        <w:rPr>
          <w:rFonts w:hint="eastAsia" w:ascii="Times New Roman" w:hAnsi="Times New Roman" w:eastAsia="宋体" w:cs="Times New Roman"/>
          <w:sz w:val="24"/>
          <w:szCs w:val="32"/>
        </w:rPr>
        <w:t>《示范文本》为非强制性使用文本。《示范文本》适用于房屋建筑工程、土木工程、线路管道和设备安装工程、装修工程等建设工程的施工承发包活动</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rPr>
        <w:t>合同当事人可结合建设工程具体情况，根据《示范文本》订立合同，并按照法律法规规定和合同约定承担相应的法律责任及合同权利义务。</w:t>
      </w:r>
    </w:p>
    <w:p w14:paraId="091156B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30271A1">
      <w:pPr>
        <w:pageBreakBefore/>
        <w:wordWrap w:val="0"/>
        <w:spacing w:before="163" w:beforeLines="50" w:after="163" w:afterLines="50"/>
        <w:jc w:val="center"/>
        <w:outlineLvl w:val="1"/>
        <w:rPr>
          <w:rFonts w:ascii="黑体" w:hAnsi="黑体" w:eastAsia="黑体"/>
          <w:sz w:val="40"/>
        </w:rPr>
      </w:pPr>
      <w:bookmarkStart w:id="5" w:name="_Toc182135579"/>
      <w:bookmarkStart w:id="6" w:name="_Toc236178808"/>
      <w:r>
        <w:rPr>
          <w:rFonts w:hint="eastAsia" w:ascii="黑体" w:hAnsi="黑体" w:eastAsia="黑体"/>
          <w:sz w:val="40"/>
        </w:rPr>
        <w:t>第一部分 合同协议书</w:t>
      </w:r>
      <w:bookmarkEnd w:id="5"/>
      <w:bookmarkEnd w:id="6"/>
    </w:p>
    <w:p w14:paraId="124907C9">
      <w:pPr>
        <w:wordWrap w:val="0"/>
        <w:spacing w:line="460" w:lineRule="exact"/>
        <w:ind w:firstLine="482" w:firstLineChars="200"/>
        <w:rPr>
          <w:rFonts w:hint="default" w:ascii="Times New Roman" w:hAnsi="Times New Roman" w:eastAsia="宋体" w:cs="Times New Roman"/>
          <w:b/>
          <w:sz w:val="24"/>
          <w:szCs w:val="32"/>
          <w:u w:val="single"/>
          <w:lang w:val="en-US"/>
        </w:rPr>
      </w:pPr>
      <w:r>
        <w:rPr>
          <w:rFonts w:hint="default" w:ascii="Times New Roman" w:hAnsi="Times New Roman" w:eastAsia="宋体" w:cs="Times New Roman"/>
          <w:b/>
          <w:sz w:val="24"/>
          <w:szCs w:val="32"/>
        </w:rPr>
        <w:t>发包人（全称）：</w:t>
      </w:r>
      <w:r>
        <w:rPr>
          <w:rFonts w:hint="eastAsia" w:ascii="Times New Roman" w:hAnsi="Times New Roman" w:eastAsia="宋体" w:cs="Times New Roman"/>
          <w:b/>
          <w:sz w:val="24"/>
          <w:szCs w:val="28"/>
          <w:u w:val="single"/>
          <w:lang w:val="en-US" w:eastAsia="zh-CN"/>
        </w:rPr>
        <w:t xml:space="preserve">射阳县合德镇人民政府    </w:t>
      </w:r>
    </w:p>
    <w:p w14:paraId="7D3E4B68">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承包人（全称）：</w:t>
      </w:r>
      <w:r>
        <w:rPr>
          <w:rFonts w:hint="default" w:ascii="Times New Roman" w:hAnsi="Times New Roman" w:eastAsia="宋体" w:cs="Times New Roman"/>
          <w:b/>
          <w:sz w:val="24"/>
          <w:szCs w:val="32"/>
          <w:u w:val="single"/>
        </w:rPr>
        <w:t xml:space="preserve">                        </w:t>
      </w:r>
    </w:p>
    <w:p w14:paraId="0BD3BA5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根据《中华人民共和国民法典》、《中华人民共和国建筑法》及有关法律规定，遵循平等、自愿、公平和诚实信用的原则，双方就</w:t>
      </w:r>
      <w:r>
        <w:rPr>
          <w:rFonts w:hint="eastAsia" w:ascii="Times New Roman" w:hAnsi="Times New Roman" w:eastAsia="宋体" w:cs="Times New Roman"/>
          <w:b/>
          <w:sz w:val="24"/>
          <w:szCs w:val="28"/>
          <w:u w:val="single"/>
          <w:lang w:val="en-US" w:eastAsia="zh-CN"/>
        </w:rPr>
        <w:t xml:space="preserve"> 日邦新能源西侧地块（浩隆二期）地面清表及积土工程 </w:t>
      </w:r>
      <w:r>
        <w:rPr>
          <w:rFonts w:hint="default" w:ascii="Times New Roman" w:hAnsi="Times New Roman" w:eastAsia="宋体" w:cs="Times New Roman"/>
          <w:sz w:val="24"/>
          <w:szCs w:val="32"/>
        </w:rPr>
        <w:t>施工及有关事项协商一致，共同达成如下协议：</w:t>
      </w:r>
    </w:p>
    <w:p w14:paraId="1C669F6F">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7" w:name="_Toc182135580"/>
      <w:bookmarkStart w:id="8" w:name="_Toc236178809"/>
      <w:r>
        <w:rPr>
          <w:rFonts w:hint="default" w:ascii="Times New Roman" w:hAnsi="Times New Roman" w:eastAsia="宋体" w:cs="Times New Roman"/>
          <w:b/>
          <w:sz w:val="24"/>
          <w:szCs w:val="32"/>
        </w:rPr>
        <w:t>一、工程概况</w:t>
      </w:r>
      <w:bookmarkEnd w:id="7"/>
      <w:bookmarkEnd w:id="8"/>
    </w:p>
    <w:p w14:paraId="05654A0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1、工程名称：</w:t>
      </w:r>
      <w:r>
        <w:rPr>
          <w:rFonts w:hint="eastAsia" w:ascii="Times New Roman" w:hAnsi="Times New Roman" w:eastAsia="宋体" w:cs="Times New Roman"/>
          <w:sz w:val="24"/>
          <w:szCs w:val="28"/>
          <w:u w:val="single"/>
          <w:lang w:val="en-US" w:eastAsia="zh-CN"/>
        </w:rPr>
        <w:t>日邦新能源西侧地块（浩隆二期）地面清表及积土工程</w:t>
      </w:r>
      <w:r>
        <w:rPr>
          <w:rFonts w:hint="default" w:ascii="Times New Roman" w:hAnsi="Times New Roman" w:eastAsia="宋体" w:cs="Times New Roman"/>
          <w:sz w:val="24"/>
          <w:szCs w:val="32"/>
        </w:rPr>
        <w:t>。</w:t>
      </w:r>
    </w:p>
    <w:p w14:paraId="594C008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2、工程地点：</w:t>
      </w:r>
      <w:r>
        <w:rPr>
          <w:rFonts w:hint="eastAsia" w:ascii="Times New Roman" w:hAnsi="Times New Roman" w:eastAsia="宋体" w:cs="Times New Roman"/>
          <w:sz w:val="24"/>
          <w:szCs w:val="28"/>
          <w:u w:val="single"/>
          <w:lang w:val="en-US" w:eastAsia="zh-CN"/>
        </w:rPr>
        <w:t>射阳县合德镇北三环路北侧，紧邻盐城日邦新能源有限公司西侧</w:t>
      </w:r>
      <w:r>
        <w:rPr>
          <w:rFonts w:hint="default" w:ascii="Times New Roman" w:hAnsi="Times New Roman" w:eastAsia="宋体" w:cs="Times New Roman"/>
          <w:sz w:val="24"/>
          <w:szCs w:val="32"/>
        </w:rPr>
        <w:t>。</w:t>
      </w:r>
    </w:p>
    <w:p w14:paraId="4BE910C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3、工程立项批准文号：</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eastAsia" w:ascii="宋体" w:hAnsi="宋体" w:eastAsia="宋体" w:cs="宋体"/>
          <w:sz w:val="24"/>
          <w:szCs w:val="32"/>
          <w:u w:val="single"/>
          <w:lang w:val="en-US" w:eastAsia="zh-CN"/>
        </w:rPr>
        <w:t>/</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1CC8B8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4、资金来源：</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p>
    <w:p w14:paraId="0320E48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5、工程内容：</w:t>
      </w:r>
      <w:r>
        <w:rPr>
          <w:rFonts w:hint="default" w:ascii="Times New Roman" w:hAnsi="Times New Roman" w:eastAsia="宋体" w:cs="Times New Roman"/>
          <w:sz w:val="24"/>
          <w:szCs w:val="32"/>
          <w:u w:val="single"/>
        </w:rPr>
        <w:t>包含（但不限于）</w:t>
      </w:r>
      <w:r>
        <w:rPr>
          <w:rFonts w:hint="default" w:ascii="Times New Roman" w:hAnsi="Times New Roman" w:eastAsia="宋体" w:cs="Times New Roman"/>
          <w:sz w:val="24"/>
          <w:szCs w:val="28"/>
          <w:u w:val="single"/>
        </w:rPr>
        <w:t>地面清表、沟塘复垦及土地积土平整等</w:t>
      </w:r>
      <w:r>
        <w:rPr>
          <w:rFonts w:hint="default" w:ascii="Times New Roman" w:hAnsi="Times New Roman" w:eastAsia="宋体" w:cs="Times New Roman"/>
          <w:sz w:val="24"/>
          <w:szCs w:val="32"/>
          <w:u w:val="single"/>
        </w:rPr>
        <w:t>施工</w:t>
      </w:r>
      <w:r>
        <w:rPr>
          <w:rFonts w:hint="default" w:ascii="Times New Roman" w:hAnsi="Times New Roman" w:eastAsia="宋体" w:cs="Times New Roman"/>
          <w:sz w:val="24"/>
          <w:szCs w:val="32"/>
        </w:rPr>
        <w:t>。</w:t>
      </w:r>
    </w:p>
    <w:p w14:paraId="718FA95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6、工程承包范围：</w:t>
      </w:r>
      <w:r>
        <w:rPr>
          <w:rFonts w:hint="default" w:ascii="Times New Roman" w:hAnsi="Times New Roman" w:eastAsia="宋体" w:cs="Times New Roman"/>
          <w:sz w:val="24"/>
          <w:szCs w:val="28"/>
          <w:u w:val="single"/>
        </w:rPr>
        <w:t>具体项目和内容详见发包人提供的图纸（含设计变更），工程量清单、技术资料等，为</w:t>
      </w:r>
      <w:r>
        <w:rPr>
          <w:rFonts w:hint="eastAsia" w:ascii="Times New Roman" w:hAnsi="Times New Roman" w:eastAsia="宋体" w:cs="Times New Roman"/>
          <w:sz w:val="24"/>
          <w:szCs w:val="28"/>
          <w:u w:val="single"/>
          <w:lang w:eastAsia="zh-CN"/>
        </w:rPr>
        <w:t>磋商文件</w:t>
      </w:r>
      <w:r>
        <w:rPr>
          <w:rFonts w:hint="default" w:ascii="Times New Roman" w:hAnsi="Times New Roman" w:eastAsia="宋体" w:cs="Times New Roman"/>
          <w:sz w:val="24"/>
          <w:szCs w:val="28"/>
          <w:u w:val="single"/>
        </w:rPr>
        <w:t>中规定的全部内容的施工，以及为完成上述内容依据国家现行相关施工规范及技术标准而有必要采取的隐含的所有施工及安全等各方面的措施，发包人保留中标后根据工程实际进行调整的权利</w:t>
      </w:r>
      <w:r>
        <w:rPr>
          <w:rFonts w:hint="default" w:ascii="Times New Roman" w:hAnsi="Times New Roman" w:eastAsia="宋体" w:cs="Times New Roman"/>
          <w:sz w:val="24"/>
          <w:szCs w:val="32"/>
        </w:rPr>
        <w:t>。</w:t>
      </w:r>
    </w:p>
    <w:p w14:paraId="610B4FC0">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9" w:name="_Toc182135581"/>
      <w:bookmarkStart w:id="10" w:name="_Toc236178810"/>
      <w:r>
        <w:rPr>
          <w:rFonts w:hint="default" w:ascii="Times New Roman" w:hAnsi="Times New Roman" w:eastAsia="宋体" w:cs="Times New Roman"/>
          <w:b/>
          <w:sz w:val="24"/>
          <w:szCs w:val="32"/>
        </w:rPr>
        <w:t>二、合同工期</w:t>
      </w:r>
      <w:bookmarkEnd w:id="9"/>
      <w:bookmarkEnd w:id="10"/>
    </w:p>
    <w:p w14:paraId="0C2B886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计划开工日期：</w:t>
      </w:r>
      <w:r>
        <w:rPr>
          <w:rFonts w:hint="default" w:ascii="Times New Roman" w:hAnsi="Times New Roman" w:eastAsia="宋体" w:cs="Times New Roman"/>
          <w:sz w:val="24"/>
          <w:szCs w:val="32"/>
          <w:u w:val="single"/>
        </w:rPr>
        <w:t xml:space="preserve"> 2026 </w:t>
      </w:r>
      <w:r>
        <w:rPr>
          <w:rFonts w:hint="default" w:ascii="Times New Roman" w:hAnsi="Times New Roman" w:eastAsia="宋体" w:cs="Times New Roman"/>
          <w:sz w:val="24"/>
          <w:szCs w:val="32"/>
        </w:rPr>
        <w:t>年</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月</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日。</w:t>
      </w:r>
    </w:p>
    <w:p w14:paraId="1C0B9A1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计划竣工日期：</w:t>
      </w:r>
      <w:r>
        <w:rPr>
          <w:rFonts w:hint="default" w:ascii="Times New Roman" w:hAnsi="Times New Roman" w:eastAsia="宋体" w:cs="Times New Roman"/>
          <w:sz w:val="24"/>
          <w:szCs w:val="32"/>
          <w:u w:val="single"/>
        </w:rPr>
        <w:t xml:space="preserve"> 2026 </w:t>
      </w:r>
      <w:r>
        <w:rPr>
          <w:rFonts w:hint="default" w:ascii="Times New Roman" w:hAnsi="Times New Roman" w:eastAsia="宋体" w:cs="Times New Roman"/>
          <w:sz w:val="24"/>
          <w:szCs w:val="32"/>
        </w:rPr>
        <w:t>年</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月</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日。</w:t>
      </w:r>
    </w:p>
    <w:p w14:paraId="78085E7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工期总日历天数：</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日历天</w:t>
      </w:r>
      <w:r>
        <w:rPr>
          <w:rFonts w:hint="default" w:ascii="Times New Roman" w:hAnsi="Times New Roman" w:eastAsia="宋体" w:cs="Times New Roman"/>
          <w:sz w:val="24"/>
          <w:szCs w:val="32"/>
        </w:rPr>
        <w:t>。工期总日历天数与根据前述计划开竣工日期计算的工期天数不一致的，以工期总日历天数为准。</w:t>
      </w:r>
    </w:p>
    <w:p w14:paraId="2E7E4241">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1" w:name="_Toc182135582"/>
      <w:bookmarkStart w:id="12" w:name="_Toc236178811"/>
      <w:r>
        <w:rPr>
          <w:rFonts w:hint="default" w:ascii="Times New Roman" w:hAnsi="Times New Roman" w:eastAsia="宋体" w:cs="Times New Roman"/>
          <w:b/>
          <w:sz w:val="24"/>
          <w:szCs w:val="32"/>
        </w:rPr>
        <w:t>三、质量标准</w:t>
      </w:r>
      <w:bookmarkEnd w:id="11"/>
      <w:bookmarkEnd w:id="12"/>
    </w:p>
    <w:p w14:paraId="1A7190B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工程质量符合</w:t>
      </w:r>
      <w:r>
        <w:rPr>
          <w:rFonts w:hint="default" w:ascii="Times New Roman" w:hAnsi="Times New Roman" w:eastAsia="宋体" w:cs="Times New Roman"/>
          <w:sz w:val="24"/>
          <w:szCs w:val="32"/>
          <w:u w:val="single"/>
        </w:rPr>
        <w:t xml:space="preserve"> 合格 </w:t>
      </w:r>
      <w:r>
        <w:rPr>
          <w:rFonts w:hint="default" w:ascii="Times New Roman" w:hAnsi="Times New Roman" w:eastAsia="宋体" w:cs="Times New Roman"/>
          <w:sz w:val="24"/>
          <w:szCs w:val="32"/>
        </w:rPr>
        <w:t>标准。</w:t>
      </w:r>
    </w:p>
    <w:p w14:paraId="6E506DFF">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3" w:name="_Toc182135583"/>
      <w:bookmarkStart w:id="14" w:name="_Toc236178812"/>
      <w:r>
        <w:rPr>
          <w:rFonts w:hint="default" w:ascii="Times New Roman" w:hAnsi="Times New Roman" w:eastAsia="宋体" w:cs="Times New Roman"/>
          <w:b/>
          <w:sz w:val="24"/>
          <w:szCs w:val="32"/>
        </w:rPr>
        <w:t>四、签约合同价与合同价格形式</w:t>
      </w:r>
      <w:bookmarkEnd w:id="13"/>
      <w:bookmarkEnd w:id="14"/>
    </w:p>
    <w:p w14:paraId="7BA152AC">
      <w:pPr>
        <w:wordWrap w:val="0"/>
        <w:spacing w:line="460" w:lineRule="exact"/>
        <w:ind w:firstLine="480" w:firstLineChars="200"/>
        <w:rPr>
          <w:rFonts w:hint="default" w:ascii="Times New Roman" w:hAnsi="Times New Roman" w:eastAsia="宋体" w:cs="Times New Roman"/>
          <w:sz w:val="24"/>
          <w:szCs w:val="28"/>
        </w:rPr>
      </w:pPr>
      <w:bookmarkStart w:id="15" w:name="_Toc182135584"/>
      <w:r>
        <w:rPr>
          <w:rFonts w:hint="default" w:ascii="Times New Roman" w:hAnsi="Times New Roman" w:eastAsia="宋体" w:cs="Times New Roman"/>
          <w:sz w:val="24"/>
          <w:szCs w:val="28"/>
        </w:rPr>
        <w:t>1、签约合同价为：</w:t>
      </w:r>
    </w:p>
    <w:p w14:paraId="2614B623">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元）；</w:t>
      </w:r>
    </w:p>
    <w:p w14:paraId="4B7D68DC">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其中：</w:t>
      </w:r>
    </w:p>
    <w:p w14:paraId="4631F67E">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（1）安全文明施工费：</w:t>
      </w:r>
    </w:p>
    <w:p w14:paraId="517338E4">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元）；</w:t>
      </w:r>
    </w:p>
    <w:p w14:paraId="2A2F2B13">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（2）材料和工程设备暂估价金额：</w:t>
      </w:r>
    </w:p>
    <w:p w14:paraId="118562CD">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元）；</w:t>
      </w:r>
    </w:p>
    <w:p w14:paraId="6BB949B2">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（3）专业工程暂估价金额：</w:t>
      </w:r>
    </w:p>
    <w:p w14:paraId="1A63EB1E">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元）；</w:t>
      </w:r>
    </w:p>
    <w:p w14:paraId="4193740B">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（4）暂列金额：</w:t>
      </w:r>
    </w:p>
    <w:p w14:paraId="3DEABFF3">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元）；</w:t>
      </w:r>
    </w:p>
    <w:p w14:paraId="20F6C7DB">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2、合同价格形式：</w:t>
      </w:r>
      <w:r>
        <w:rPr>
          <w:rFonts w:hint="default" w:ascii="Times New Roman" w:hAnsi="Times New Roman" w:eastAsia="宋体" w:cs="Times New Roman"/>
          <w:sz w:val="24"/>
          <w:szCs w:val="28"/>
          <w:u w:val="single"/>
        </w:rPr>
        <w:t>固定单价</w:t>
      </w:r>
      <w:r>
        <w:rPr>
          <w:rFonts w:hint="default" w:ascii="Times New Roman" w:hAnsi="Times New Roman" w:eastAsia="宋体" w:cs="Times New Roman"/>
          <w:sz w:val="24"/>
          <w:szCs w:val="28"/>
        </w:rPr>
        <w:t>。</w:t>
      </w:r>
    </w:p>
    <w:p w14:paraId="55721EE9">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6" w:name="_Toc236178813"/>
      <w:r>
        <w:rPr>
          <w:rFonts w:hint="default" w:ascii="Times New Roman" w:hAnsi="Times New Roman" w:eastAsia="宋体" w:cs="Times New Roman"/>
          <w:b/>
          <w:sz w:val="24"/>
          <w:szCs w:val="32"/>
        </w:rPr>
        <w:t>五、项目经理</w:t>
      </w:r>
      <w:bookmarkEnd w:id="15"/>
      <w:bookmarkEnd w:id="16"/>
    </w:p>
    <w:p w14:paraId="1C7EC8B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承包人项目经理：</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A8865D7">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7" w:name="_Toc182135585"/>
      <w:bookmarkStart w:id="18" w:name="_Toc236178814"/>
      <w:r>
        <w:rPr>
          <w:rFonts w:hint="default" w:ascii="Times New Roman" w:hAnsi="Times New Roman" w:eastAsia="宋体" w:cs="Times New Roman"/>
          <w:b/>
          <w:sz w:val="24"/>
          <w:szCs w:val="32"/>
        </w:rPr>
        <w:t>六、合同文件构成</w:t>
      </w:r>
      <w:bookmarkEnd w:id="17"/>
      <w:bookmarkEnd w:id="18"/>
    </w:p>
    <w:p w14:paraId="744C374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本协议书与下列文件一起构成合同文件：</w:t>
      </w:r>
    </w:p>
    <w:p w14:paraId="05D495C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（1）中标通知书（如果有）；</w:t>
      </w:r>
    </w:p>
    <w:p w14:paraId="4109C18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（2）投标函及其附录（如果有）； </w:t>
      </w:r>
    </w:p>
    <w:p w14:paraId="4F0D4F9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（3）专用合同条款及其附件；</w:t>
      </w:r>
    </w:p>
    <w:p w14:paraId="1DB3A0C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（4）通用合同条款；</w:t>
      </w:r>
    </w:p>
    <w:p w14:paraId="666E556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（5）技术标准和要求；</w:t>
      </w:r>
    </w:p>
    <w:p w14:paraId="48004DA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（6）图纸；</w:t>
      </w:r>
    </w:p>
    <w:p w14:paraId="6F61579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（7）已标价工程量清单或预算书；</w:t>
      </w:r>
    </w:p>
    <w:p w14:paraId="3F8C59C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（8）其他合同文件。</w:t>
      </w:r>
    </w:p>
    <w:p w14:paraId="36F792B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在合同订立及履行过程中形成的与合同有关的文件均构成合同文件组成部分。</w:t>
      </w:r>
    </w:p>
    <w:p w14:paraId="2DC2B80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上述各项合同文件包括合同当事人就该项合同文件所作出的补充和修改，属于同一类内容的文件，应以最新签署的为准。专用合同条款及其附件须经合同当事人签字或盖章。</w:t>
      </w:r>
    </w:p>
    <w:p w14:paraId="053AC1DC">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9" w:name="_Toc236178815"/>
      <w:bookmarkStart w:id="20" w:name="_Toc182135586"/>
      <w:r>
        <w:rPr>
          <w:rFonts w:hint="default" w:ascii="Times New Roman" w:hAnsi="Times New Roman" w:eastAsia="宋体" w:cs="Times New Roman"/>
          <w:b/>
          <w:sz w:val="24"/>
          <w:szCs w:val="32"/>
        </w:rPr>
        <w:t>七、承诺</w:t>
      </w:r>
      <w:bookmarkEnd w:id="19"/>
      <w:bookmarkEnd w:id="20"/>
    </w:p>
    <w:p w14:paraId="2E6A8B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1、发包人承诺按照法律规定履行项目审批手续、筹集工程建设资金并按照合同约定的期限和方式支付合同价款。</w:t>
      </w:r>
    </w:p>
    <w:p w14:paraId="28DA742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2、承包人承诺按照法律规定及合同约定组织完成工程施工，确保工程质量和安全，不进行转包及违法分包，并在缺陷责任期及保修期内承担相应的工程维修责任。</w:t>
      </w:r>
    </w:p>
    <w:p w14:paraId="4409DCF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3、发包人和承包人通过招投标形式签订合同的，双方理解并承诺不再就同一工程另行签订与合同实质性内容相背离的协议。</w:t>
      </w:r>
    </w:p>
    <w:p w14:paraId="7534085D">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1" w:name="_Toc236178816"/>
      <w:bookmarkStart w:id="22" w:name="_Toc182135587"/>
      <w:r>
        <w:rPr>
          <w:rFonts w:hint="default" w:ascii="Times New Roman" w:hAnsi="Times New Roman" w:eastAsia="宋体" w:cs="Times New Roman"/>
          <w:b/>
          <w:sz w:val="24"/>
          <w:szCs w:val="32"/>
        </w:rPr>
        <w:t>八、词语含义</w:t>
      </w:r>
      <w:bookmarkEnd w:id="21"/>
      <w:bookmarkEnd w:id="22"/>
    </w:p>
    <w:p w14:paraId="32B60B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本协议书中词语含义与第二部分通用合同条款中赋予的含义相同。</w:t>
      </w:r>
    </w:p>
    <w:p w14:paraId="2511923E">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3" w:name="_Toc236178817"/>
      <w:bookmarkStart w:id="24" w:name="_Toc182135588"/>
      <w:r>
        <w:rPr>
          <w:rFonts w:hint="default" w:ascii="Times New Roman" w:hAnsi="Times New Roman" w:eastAsia="宋体" w:cs="Times New Roman"/>
          <w:b/>
          <w:sz w:val="24"/>
          <w:szCs w:val="32"/>
        </w:rPr>
        <w:t>九、签订时间</w:t>
      </w:r>
      <w:bookmarkEnd w:id="23"/>
      <w:bookmarkEnd w:id="24"/>
    </w:p>
    <w:p w14:paraId="3B86B70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本合同于</w:t>
      </w:r>
      <w:r>
        <w:rPr>
          <w:rFonts w:hint="default" w:ascii="Times New Roman" w:hAnsi="Times New Roman" w:eastAsia="宋体" w:cs="Times New Roman"/>
          <w:sz w:val="24"/>
          <w:szCs w:val="32"/>
          <w:u w:val="single"/>
        </w:rPr>
        <w:t xml:space="preserve"> 2026 </w:t>
      </w:r>
      <w:r>
        <w:rPr>
          <w:rFonts w:hint="default" w:ascii="Times New Roman" w:hAnsi="Times New Roman" w:eastAsia="宋体" w:cs="Times New Roman"/>
          <w:sz w:val="24"/>
          <w:szCs w:val="32"/>
        </w:rPr>
        <w:t>年</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月</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日签订。</w:t>
      </w:r>
    </w:p>
    <w:p w14:paraId="4062F506">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5" w:name="_Toc182135589"/>
      <w:bookmarkStart w:id="26" w:name="_Toc236178818"/>
      <w:r>
        <w:rPr>
          <w:rFonts w:hint="default" w:ascii="Times New Roman" w:hAnsi="Times New Roman" w:eastAsia="宋体" w:cs="Times New Roman"/>
          <w:b/>
          <w:sz w:val="24"/>
          <w:szCs w:val="32"/>
        </w:rPr>
        <w:t>十、签订地点</w:t>
      </w:r>
      <w:bookmarkEnd w:id="25"/>
      <w:bookmarkEnd w:id="26"/>
    </w:p>
    <w:p w14:paraId="3B5CF88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本合同在</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eastAsia="zh-CN"/>
        </w:rPr>
        <w:t>射阳县合德镇人民政府</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签订。</w:t>
      </w:r>
    </w:p>
    <w:p w14:paraId="1EEC5D3A">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7" w:name="_Toc182135590"/>
      <w:bookmarkStart w:id="28" w:name="_Toc236178819"/>
      <w:r>
        <w:rPr>
          <w:rFonts w:hint="default" w:ascii="Times New Roman" w:hAnsi="Times New Roman" w:eastAsia="宋体" w:cs="Times New Roman"/>
          <w:b/>
          <w:sz w:val="24"/>
          <w:szCs w:val="32"/>
        </w:rPr>
        <w:t>十一、补充协议</w:t>
      </w:r>
      <w:bookmarkEnd w:id="27"/>
      <w:bookmarkEnd w:id="28"/>
    </w:p>
    <w:p w14:paraId="05765FC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合同未尽事宜，合同当事人另行签订补充协议，补充协议是合同的组成部分。</w:t>
      </w:r>
    </w:p>
    <w:p w14:paraId="6ABF4247">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9" w:name="_Toc236178820"/>
      <w:bookmarkStart w:id="30" w:name="_Toc182135591"/>
      <w:r>
        <w:rPr>
          <w:rFonts w:hint="default" w:ascii="Times New Roman" w:hAnsi="Times New Roman" w:eastAsia="宋体" w:cs="Times New Roman"/>
          <w:b/>
          <w:sz w:val="24"/>
          <w:szCs w:val="32"/>
        </w:rPr>
        <w:t>十二、合同生效</w:t>
      </w:r>
      <w:bookmarkEnd w:id="29"/>
      <w:bookmarkEnd w:id="30"/>
    </w:p>
    <w:p w14:paraId="61DD4FB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本合同自</w:t>
      </w:r>
      <w:r>
        <w:rPr>
          <w:rFonts w:hint="default" w:ascii="Times New Roman" w:hAnsi="Times New Roman" w:eastAsia="宋体" w:cs="Times New Roman"/>
          <w:sz w:val="24"/>
          <w:szCs w:val="32"/>
          <w:u w:val="single"/>
        </w:rPr>
        <w:t xml:space="preserve"> 经发包人（项目使用方）（项目管理方）、承包人（项目施工方）签章，并由承包人缴纳履约保证金后合同 </w:t>
      </w:r>
      <w:r>
        <w:rPr>
          <w:rFonts w:hint="default" w:ascii="Times New Roman" w:hAnsi="Times New Roman" w:eastAsia="宋体" w:cs="Times New Roman"/>
          <w:sz w:val="24"/>
          <w:szCs w:val="32"/>
        </w:rPr>
        <w:t>生效。</w:t>
      </w:r>
    </w:p>
    <w:p w14:paraId="32FE6A98">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31" w:name="_Toc236178821"/>
      <w:bookmarkStart w:id="32" w:name="_Toc182135592"/>
      <w:r>
        <w:rPr>
          <w:rFonts w:hint="default" w:ascii="Times New Roman" w:hAnsi="Times New Roman" w:eastAsia="宋体" w:cs="Times New Roman"/>
          <w:b/>
          <w:sz w:val="24"/>
          <w:szCs w:val="32"/>
        </w:rPr>
        <w:t>十三、合同份数</w:t>
      </w:r>
      <w:bookmarkEnd w:id="31"/>
      <w:bookmarkEnd w:id="32"/>
    </w:p>
    <w:p w14:paraId="68D362E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本合同一式</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陆</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份，均具有同等法律效力，发包人执</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份，承包人执</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份，备案存档贰份。</w:t>
      </w:r>
    </w:p>
    <w:p w14:paraId="30C8F4B8">
      <w:pPr>
        <w:wordWrap w:val="0"/>
        <w:spacing w:line="460" w:lineRule="exact"/>
        <w:ind w:firstLine="480" w:firstLineChars="200"/>
        <w:rPr>
          <w:rFonts w:hint="default" w:ascii="Times New Roman" w:hAnsi="Times New Roman" w:eastAsia="宋体" w:cs="Times New Roman"/>
          <w:sz w:val="24"/>
          <w:szCs w:val="32"/>
        </w:rPr>
      </w:pPr>
    </w:p>
    <w:p w14:paraId="5E2B69D6">
      <w:pPr>
        <w:wordWrap w:val="0"/>
        <w:spacing w:line="460" w:lineRule="exact"/>
        <w:ind w:firstLine="480" w:firstLineChars="200"/>
        <w:rPr>
          <w:rFonts w:hint="default" w:ascii="Times New Roman" w:hAnsi="Times New Roman" w:eastAsia="宋体" w:cs="Times New Roman"/>
          <w:sz w:val="24"/>
          <w:szCs w:val="28"/>
        </w:rPr>
      </w:pPr>
      <w:bookmarkStart w:id="33" w:name="_Toc182135593"/>
      <w:r>
        <w:rPr>
          <w:rFonts w:hint="default" w:ascii="Times New Roman" w:hAnsi="Times New Roman" w:eastAsia="宋体" w:cs="Times New Roman"/>
          <w:sz w:val="24"/>
          <w:szCs w:val="28"/>
        </w:rPr>
        <w:t xml:space="preserve">发包人：                    </w:t>
      </w:r>
      <w:r>
        <w:rPr>
          <w:rFonts w:hint="default" w:ascii="Times New Roman" w:hAnsi="Times New Roman" w:eastAsia="宋体" w:cs="Times New Roman"/>
          <w:spacing w:val="-23"/>
          <w:w w:val="90"/>
          <w:sz w:val="24"/>
          <w:szCs w:val="28"/>
        </w:rPr>
        <w:t xml:space="preserve">（公章） </w:t>
      </w:r>
      <w:r>
        <w:rPr>
          <w:rFonts w:hint="default" w:ascii="Times New Roman" w:hAnsi="Times New Roman" w:eastAsia="宋体" w:cs="Times New Roman"/>
          <w:sz w:val="24"/>
          <w:szCs w:val="28"/>
        </w:rPr>
        <w:t xml:space="preserve"> 承包人：                    </w:t>
      </w:r>
      <w:r>
        <w:rPr>
          <w:rFonts w:hint="default" w:ascii="Times New Roman" w:hAnsi="Times New Roman" w:eastAsia="宋体" w:cs="Times New Roman"/>
          <w:spacing w:val="-23"/>
          <w:w w:val="90"/>
          <w:sz w:val="24"/>
          <w:szCs w:val="28"/>
        </w:rPr>
        <w:t>（公章）</w:t>
      </w:r>
    </w:p>
    <w:p w14:paraId="11AE1675">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法定代表人或其委托代理人：         法定代表人或其委托代理人：</w:t>
      </w:r>
    </w:p>
    <w:p w14:paraId="2F7F7EE8">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（签字）                           （签字）</w:t>
      </w:r>
    </w:p>
    <w:p w14:paraId="6F56333F">
      <w:pPr>
        <w:wordWrap w:val="0"/>
        <w:spacing w:line="460" w:lineRule="exact"/>
        <w:ind w:firstLine="480" w:firstLineChars="200"/>
        <w:rPr>
          <w:rFonts w:hint="default" w:ascii="Times New Roman" w:hAnsi="Times New Roman" w:eastAsia="宋体" w:cs="Times New Roman"/>
          <w:sz w:val="24"/>
          <w:szCs w:val="28"/>
          <w:u w:val="single"/>
        </w:rPr>
      </w:pPr>
      <w:r>
        <w:rPr>
          <w:rFonts w:hint="default" w:ascii="Times New Roman" w:hAnsi="Times New Roman" w:eastAsia="宋体" w:cs="Times New Roman"/>
          <w:sz w:val="24"/>
          <w:szCs w:val="28"/>
        </w:rPr>
        <w:t>组织机构代码：</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组织机构代码：</w:t>
      </w:r>
      <w:r>
        <w:rPr>
          <w:rFonts w:hint="default" w:ascii="Times New Roman" w:hAnsi="Times New Roman" w:eastAsia="宋体" w:cs="Times New Roman"/>
          <w:sz w:val="24"/>
          <w:szCs w:val="28"/>
          <w:u w:val="single"/>
        </w:rPr>
        <w:t xml:space="preserve">               </w:t>
      </w:r>
    </w:p>
    <w:p w14:paraId="1CDF3377">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地  址：</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地  址：</w:t>
      </w:r>
      <w:r>
        <w:rPr>
          <w:rFonts w:hint="default" w:ascii="Times New Roman" w:hAnsi="Times New Roman" w:eastAsia="宋体" w:cs="Times New Roman"/>
          <w:sz w:val="24"/>
          <w:szCs w:val="28"/>
          <w:u w:val="single"/>
        </w:rPr>
        <w:t xml:space="preserve">                     </w:t>
      </w:r>
    </w:p>
    <w:p w14:paraId="53840827">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邮政编码：</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邮政编码：</w:t>
      </w:r>
      <w:r>
        <w:rPr>
          <w:rFonts w:hint="default" w:ascii="Times New Roman" w:hAnsi="Times New Roman" w:eastAsia="宋体" w:cs="Times New Roman"/>
          <w:sz w:val="24"/>
          <w:szCs w:val="28"/>
          <w:u w:val="single"/>
        </w:rPr>
        <w:t xml:space="preserve">                   </w:t>
      </w:r>
    </w:p>
    <w:p w14:paraId="230BC89B">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法定代表人：</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法定代表人：</w:t>
      </w:r>
      <w:r>
        <w:rPr>
          <w:rFonts w:hint="default" w:ascii="Times New Roman" w:hAnsi="Times New Roman" w:eastAsia="宋体" w:cs="Times New Roman"/>
          <w:sz w:val="24"/>
          <w:szCs w:val="28"/>
          <w:u w:val="single"/>
        </w:rPr>
        <w:t xml:space="preserve">                 </w:t>
      </w:r>
    </w:p>
    <w:p w14:paraId="2F4A9D26">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委托代理人：</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委托代理人：</w:t>
      </w:r>
      <w:r>
        <w:rPr>
          <w:rFonts w:hint="default" w:ascii="Times New Roman" w:hAnsi="Times New Roman" w:eastAsia="宋体" w:cs="Times New Roman"/>
          <w:sz w:val="24"/>
          <w:szCs w:val="28"/>
          <w:u w:val="single"/>
        </w:rPr>
        <w:t xml:space="preserve">                 </w:t>
      </w:r>
    </w:p>
    <w:p w14:paraId="27E61224">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电  话：</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电  话：</w:t>
      </w:r>
      <w:r>
        <w:rPr>
          <w:rFonts w:hint="default" w:ascii="Times New Roman" w:hAnsi="Times New Roman" w:eastAsia="宋体" w:cs="Times New Roman"/>
          <w:sz w:val="24"/>
          <w:szCs w:val="28"/>
          <w:u w:val="single"/>
        </w:rPr>
        <w:t xml:space="preserve">                     </w:t>
      </w:r>
    </w:p>
    <w:p w14:paraId="1DFCB889">
      <w:pPr>
        <w:wordWrap w:val="0"/>
        <w:spacing w:line="460" w:lineRule="exact"/>
        <w:ind w:firstLine="480" w:firstLineChars="200"/>
        <w:rPr>
          <w:rFonts w:hint="default" w:ascii="Times New Roman" w:hAnsi="Times New Roman" w:eastAsia="宋体" w:cs="Times New Roman"/>
          <w:sz w:val="24"/>
          <w:szCs w:val="28"/>
          <w:u w:val="single"/>
        </w:rPr>
      </w:pPr>
      <w:r>
        <w:rPr>
          <w:rFonts w:hint="default" w:ascii="Times New Roman" w:hAnsi="Times New Roman" w:eastAsia="宋体" w:cs="Times New Roman"/>
          <w:sz w:val="24"/>
          <w:szCs w:val="28"/>
        </w:rPr>
        <w:t>传  真：</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传  真：</w:t>
      </w:r>
      <w:r>
        <w:rPr>
          <w:rFonts w:hint="default" w:ascii="Times New Roman" w:hAnsi="Times New Roman" w:eastAsia="宋体" w:cs="Times New Roman"/>
          <w:sz w:val="24"/>
          <w:szCs w:val="28"/>
          <w:u w:val="single"/>
        </w:rPr>
        <w:t xml:space="preserve">                     </w:t>
      </w:r>
    </w:p>
    <w:p w14:paraId="1413F4A0">
      <w:pPr>
        <w:wordWrap w:val="0"/>
        <w:spacing w:line="460" w:lineRule="exact"/>
        <w:ind w:firstLine="480" w:firstLineChars="200"/>
        <w:rPr>
          <w:rFonts w:hint="default" w:ascii="Times New Roman" w:hAnsi="Times New Roman" w:eastAsia="宋体" w:cs="Times New Roman"/>
          <w:sz w:val="24"/>
          <w:szCs w:val="28"/>
          <w:u w:val="single"/>
        </w:rPr>
      </w:pPr>
      <w:r>
        <w:rPr>
          <w:rFonts w:hint="default" w:ascii="Times New Roman" w:hAnsi="Times New Roman" w:eastAsia="宋体" w:cs="Times New Roman"/>
          <w:sz w:val="24"/>
          <w:szCs w:val="28"/>
        </w:rPr>
        <w:t>电子信箱：</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电子信箱：</w:t>
      </w:r>
      <w:r>
        <w:rPr>
          <w:rFonts w:hint="default" w:ascii="Times New Roman" w:hAnsi="Times New Roman" w:eastAsia="宋体" w:cs="Times New Roman"/>
          <w:sz w:val="24"/>
          <w:szCs w:val="28"/>
          <w:u w:val="single"/>
        </w:rPr>
        <w:t xml:space="preserve">                   </w:t>
      </w:r>
    </w:p>
    <w:p w14:paraId="466D9180">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开户银行：</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开户银行：</w:t>
      </w:r>
      <w:r>
        <w:rPr>
          <w:rFonts w:hint="default" w:ascii="Times New Roman" w:hAnsi="Times New Roman" w:eastAsia="宋体" w:cs="Times New Roman"/>
          <w:sz w:val="24"/>
          <w:szCs w:val="28"/>
          <w:u w:val="single"/>
        </w:rPr>
        <w:t xml:space="preserve">                   </w:t>
      </w:r>
    </w:p>
    <w:p w14:paraId="66B1770C">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账  号：</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账  号：</w:t>
      </w:r>
      <w:r>
        <w:rPr>
          <w:rFonts w:hint="default" w:ascii="Times New Roman" w:hAnsi="Times New Roman" w:eastAsia="宋体" w:cs="Times New Roman"/>
          <w:sz w:val="24"/>
          <w:szCs w:val="28"/>
          <w:u w:val="single"/>
        </w:rPr>
        <w:t xml:space="preserve">                     </w:t>
      </w:r>
    </w:p>
    <w:p w14:paraId="1F8A7600">
      <w:pPr>
        <w:pageBreakBefore/>
        <w:wordWrap w:val="0"/>
        <w:spacing w:before="163" w:beforeLines="50" w:after="163" w:afterLines="50" w:line="460" w:lineRule="exact"/>
        <w:jc w:val="center"/>
        <w:outlineLvl w:val="1"/>
        <w:rPr>
          <w:rFonts w:ascii="黑体" w:hAnsi="黑体" w:eastAsia="黑体"/>
          <w:sz w:val="40"/>
        </w:rPr>
      </w:pPr>
      <w:bookmarkStart w:id="34" w:name="_Toc236178822"/>
      <w:r>
        <w:rPr>
          <w:rFonts w:hint="eastAsia" w:ascii="黑体" w:hAnsi="黑体" w:eastAsia="黑体"/>
          <w:sz w:val="40"/>
        </w:rPr>
        <w:t>第二部分 通用合同条款</w:t>
      </w:r>
      <w:bookmarkEnd w:id="33"/>
      <w:bookmarkEnd w:id="34"/>
    </w:p>
    <w:p w14:paraId="4030CE73">
      <w:pPr>
        <w:wordWrap w:val="0"/>
        <w:spacing w:line="460" w:lineRule="exact"/>
        <w:ind w:firstLine="480" w:firstLineChars="200"/>
        <w:rPr>
          <w:rFonts w:hint="default" w:ascii="Times New Roman" w:hAnsi="Times New Roman" w:eastAsia="宋体" w:cs="Times New Roman"/>
          <w:sz w:val="24"/>
          <w:szCs w:val="32"/>
        </w:rPr>
      </w:pPr>
    </w:p>
    <w:p w14:paraId="51E44E78">
      <w:pPr>
        <w:wordWrap w:val="0"/>
        <w:spacing w:line="460" w:lineRule="exact"/>
        <w:ind w:firstLine="480" w:firstLineChars="200"/>
        <w:rPr>
          <w:rFonts w:hint="default" w:ascii="Times New Roman" w:hAnsi="Times New Roman" w:eastAsia="宋体" w:cs="Times New Roman"/>
          <w:sz w:val="24"/>
          <w:szCs w:val="32"/>
        </w:rPr>
      </w:pPr>
      <w:r>
        <w:rPr>
          <w:rFonts w:hint="eastAsia" w:ascii="Times New Roman" w:hAnsi="Times New Roman" w:eastAsia="宋体" w:cs="Times New Roman"/>
          <w:sz w:val="24"/>
          <w:szCs w:val="32"/>
        </w:rPr>
        <w:t>同建设工程施工合同（示范文本）（GF—2017—0201）内的通用合同条款。</w:t>
      </w:r>
    </w:p>
    <w:p w14:paraId="5E9A948D">
      <w:pPr>
        <w:wordWrap w:val="0"/>
        <w:spacing w:line="460" w:lineRule="exact"/>
        <w:ind w:firstLine="480" w:firstLineChars="200"/>
        <w:rPr>
          <w:rFonts w:hint="default" w:ascii="Times New Roman" w:hAnsi="Times New Roman" w:eastAsia="宋体" w:cs="Times New Roman"/>
          <w:sz w:val="24"/>
          <w:szCs w:val="32"/>
        </w:rPr>
      </w:pPr>
    </w:p>
    <w:p w14:paraId="2A09C00D">
      <w:pPr>
        <w:wordWrap w:val="0"/>
        <w:spacing w:before="163" w:beforeLines="50" w:after="163" w:afterLines="50"/>
        <w:jc w:val="center"/>
        <w:outlineLvl w:val="1"/>
        <w:rPr>
          <w:rFonts w:ascii="黑体" w:hAnsi="黑体" w:eastAsia="黑体"/>
          <w:sz w:val="40"/>
        </w:rPr>
      </w:pPr>
      <w:bookmarkStart w:id="35" w:name="_Toc236178823"/>
      <w:bookmarkStart w:id="36" w:name="_Toc182135594"/>
      <w:r>
        <w:rPr>
          <w:rFonts w:hint="eastAsia" w:ascii="黑体" w:hAnsi="黑体" w:eastAsia="黑体"/>
          <w:sz w:val="40"/>
        </w:rPr>
        <w:t>第三部分 专用合同条款</w:t>
      </w:r>
      <w:bookmarkEnd w:id="35"/>
      <w:bookmarkEnd w:id="36"/>
    </w:p>
    <w:p w14:paraId="1CB373A0">
      <w:pPr>
        <w:wordWrap w:val="0"/>
        <w:spacing w:before="97" w:beforeLines="30" w:line="460" w:lineRule="exact"/>
        <w:outlineLvl w:val="2"/>
        <w:rPr>
          <w:rFonts w:hint="default" w:ascii="Times New Roman" w:hAnsi="Times New Roman" w:eastAsia="宋体" w:cs="Times New Roman"/>
          <w:b/>
          <w:sz w:val="24"/>
          <w:szCs w:val="32"/>
        </w:rPr>
      </w:pPr>
      <w:bookmarkStart w:id="37" w:name="_Toc182135595"/>
      <w:bookmarkStart w:id="38" w:name="_Toc236178824"/>
      <w:r>
        <w:rPr>
          <w:rFonts w:hint="default" w:ascii="Times New Roman" w:hAnsi="Times New Roman" w:eastAsia="宋体" w:cs="Times New Roman"/>
          <w:b/>
          <w:sz w:val="24"/>
          <w:szCs w:val="32"/>
        </w:rPr>
        <w:t>1. 一般约定</w:t>
      </w:r>
      <w:bookmarkEnd w:id="37"/>
      <w:bookmarkEnd w:id="38"/>
    </w:p>
    <w:p w14:paraId="1EC5C39A">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 词语定义</w:t>
      </w:r>
    </w:p>
    <w:p w14:paraId="030D2CDC">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1.1.1 合同</w:t>
      </w:r>
    </w:p>
    <w:p w14:paraId="2755296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 xml:space="preserve">1.1.1.10 </w:t>
      </w:r>
      <w:r>
        <w:rPr>
          <w:rFonts w:hint="default" w:ascii="Times New Roman" w:hAnsi="Times New Roman" w:eastAsia="宋体" w:cs="Times New Roman"/>
          <w:sz w:val="24"/>
          <w:szCs w:val="32"/>
        </w:rPr>
        <w:t>其他合同文件包</w:t>
      </w:r>
      <w:r>
        <w:rPr>
          <w:rFonts w:hint="default" w:ascii="Times New Roman" w:hAnsi="Times New Roman" w:eastAsia="宋体" w:cs="Times New Roman"/>
          <w:kern w:val="0"/>
          <w:sz w:val="24"/>
          <w:szCs w:val="32"/>
        </w:rPr>
        <w:t>括：</w:t>
      </w:r>
      <w:r>
        <w:rPr>
          <w:rFonts w:hint="default" w:ascii="Times New Roman" w:hAnsi="Times New Roman" w:eastAsia="宋体" w:cs="Times New Roman"/>
          <w:sz w:val="24"/>
          <w:szCs w:val="32"/>
          <w:u w:val="single"/>
        </w:rPr>
        <w:t>（1）本合同协议书；（2）中标通知书；（3）本合同专用条款；（4）</w:t>
      </w:r>
      <w:r>
        <w:rPr>
          <w:rFonts w:hint="eastAsia" w:ascii="Times New Roman" w:hAnsi="Times New Roman" w:eastAsia="宋体" w:cs="Times New Roman"/>
          <w:sz w:val="24"/>
          <w:szCs w:val="32"/>
          <w:u w:val="single"/>
          <w:lang w:eastAsia="zh-CN"/>
        </w:rPr>
        <w:t>磋商文件</w:t>
      </w:r>
      <w:r>
        <w:rPr>
          <w:rFonts w:hint="default" w:ascii="Times New Roman" w:hAnsi="Times New Roman" w:eastAsia="宋体" w:cs="Times New Roman"/>
          <w:sz w:val="24"/>
          <w:szCs w:val="32"/>
          <w:u w:val="single"/>
        </w:rPr>
        <w:t>、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rPr>
          <w:rFonts w:hint="default" w:ascii="Times New Roman" w:hAnsi="Times New Roman" w:eastAsia="宋体" w:cs="Times New Roman"/>
          <w:sz w:val="24"/>
          <w:szCs w:val="32"/>
        </w:rPr>
        <w:t>。</w:t>
      </w:r>
    </w:p>
    <w:p w14:paraId="379749A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 合同当事人及其他相关方</w:t>
      </w:r>
    </w:p>
    <w:p w14:paraId="71C451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1.1.2.4 监理人：</w:t>
      </w:r>
    </w:p>
    <w:p w14:paraId="1C36DDE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名    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F9E2A2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资质类别和等级：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780ECF1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57F363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8F9A90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6B36E5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1.1.2.5 设计人：</w:t>
      </w:r>
    </w:p>
    <w:p w14:paraId="2E2C125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名    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F4EBF7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资质类别和等级：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CE57D3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59E4CE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7D06FF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6C449A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1.1.3 工程和设备</w:t>
      </w:r>
    </w:p>
    <w:p w14:paraId="6D12543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1.1.3.7 作为施工现场组成部分的其他场所包括：</w:t>
      </w:r>
      <w:r>
        <w:rPr>
          <w:rFonts w:hint="default" w:ascii="Times New Roman" w:hAnsi="Times New Roman" w:eastAsia="宋体" w:cs="Times New Roman"/>
          <w:sz w:val="24"/>
          <w:szCs w:val="32"/>
          <w:u w:val="single"/>
        </w:rPr>
        <w:t>发包人项目部、监理、设计、审计、检测等服务单位办公场所</w:t>
      </w:r>
      <w:r>
        <w:rPr>
          <w:rFonts w:hint="default" w:ascii="Times New Roman" w:hAnsi="Times New Roman" w:eastAsia="宋体" w:cs="Times New Roman"/>
          <w:sz w:val="24"/>
          <w:szCs w:val="32"/>
        </w:rPr>
        <w:t>。</w:t>
      </w:r>
    </w:p>
    <w:p w14:paraId="4999B3F5">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1.1.3.9 永久占地包括：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010C62F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kern w:val="0"/>
          <w:sz w:val="24"/>
          <w:szCs w:val="32"/>
        </w:rPr>
        <w:t>1.1.3.10 临时占地包括：</w:t>
      </w:r>
      <w:r>
        <w:rPr>
          <w:rFonts w:hint="default" w:ascii="Times New Roman" w:hAnsi="Times New Roman" w:eastAsia="宋体" w:cs="Times New Roman"/>
          <w:sz w:val="24"/>
          <w:szCs w:val="32"/>
          <w:u w:val="single"/>
        </w:rPr>
        <w:t>如在规划红线外租用临时用地，费用由承包人承担</w:t>
      </w:r>
      <w:r>
        <w:rPr>
          <w:rFonts w:hint="default" w:ascii="Times New Roman" w:hAnsi="Times New Roman" w:eastAsia="宋体" w:cs="Times New Roman"/>
          <w:kern w:val="0"/>
          <w:sz w:val="24"/>
          <w:szCs w:val="32"/>
        </w:rPr>
        <w:t>。</w:t>
      </w:r>
    </w:p>
    <w:p w14:paraId="34E2A33B">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 法律</w:t>
      </w:r>
    </w:p>
    <w:p w14:paraId="6C15230E">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适用于合同的</w:t>
      </w:r>
      <w:r>
        <w:rPr>
          <w:rFonts w:hint="default" w:ascii="Times New Roman" w:hAnsi="Times New Roman" w:eastAsia="宋体" w:cs="Times New Roman"/>
          <w:kern w:val="0"/>
          <w:sz w:val="24"/>
          <w:szCs w:val="32"/>
        </w:rPr>
        <w:t>其他规范性文件</w:t>
      </w:r>
      <w:r>
        <w:rPr>
          <w:rFonts w:hint="default" w:ascii="Times New Roman" w:hAnsi="Times New Roman" w:eastAsia="宋体" w:cs="Times New Roman"/>
          <w:sz w:val="24"/>
          <w:szCs w:val="32"/>
        </w:rPr>
        <w:t>：</w:t>
      </w:r>
      <w:r>
        <w:rPr>
          <w:rFonts w:hint="default" w:ascii="Times New Roman" w:hAnsi="Times New Roman" w:eastAsia="宋体" w:cs="Times New Roman"/>
          <w:sz w:val="24"/>
          <w:szCs w:val="32"/>
          <w:u w:val="single"/>
        </w:rPr>
        <w:t>①《中华人民共和国民法典》；②《中华人民共和国建筑法》；③《中华人民共和国招标投标法》；④《建筑工程质量管理条例》；⑤《中华人民共和国安全生产法》；⑥国家关于建设工程款结算的有关规定；⑦盐城市相关的法规和政策文件等</w:t>
      </w:r>
      <w:r>
        <w:rPr>
          <w:rFonts w:hint="default" w:ascii="Times New Roman" w:hAnsi="Times New Roman" w:eastAsia="宋体" w:cs="Times New Roman"/>
          <w:sz w:val="24"/>
          <w:szCs w:val="32"/>
        </w:rPr>
        <w:t>。</w:t>
      </w:r>
    </w:p>
    <w:p w14:paraId="479005BA">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 标准和规范</w:t>
      </w:r>
    </w:p>
    <w:p w14:paraId="3FB9871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1.4.1 适用于工程的标准规范包括：</w:t>
      </w:r>
      <w:r>
        <w:rPr>
          <w:rFonts w:hint="default" w:ascii="Times New Roman" w:hAnsi="Times New Roman" w:eastAsia="宋体" w:cs="Times New Roman"/>
          <w:sz w:val="24"/>
          <w:szCs w:val="32"/>
          <w:u w:val="single"/>
        </w:rPr>
        <w:t>中华人民共和国建设部颁发的现行有关标准、规范及省市有关规定、江苏省及盐城市的相关管理办法、设计图纸中规定采用的相关施工验收规范及相关配套规范检测、评定、验收资料</w:t>
      </w:r>
      <w:r>
        <w:rPr>
          <w:rFonts w:hint="default" w:ascii="Times New Roman" w:hAnsi="Times New Roman" w:eastAsia="宋体" w:cs="Times New Roman"/>
          <w:sz w:val="24"/>
          <w:szCs w:val="32"/>
        </w:rPr>
        <w:t>。</w:t>
      </w:r>
    </w:p>
    <w:p w14:paraId="1CC7E69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1.4.2 发包人提供国外标准、规范的名称：</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5417EA45">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发包人提供国外标准、规范的份数：</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6BE56FB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发包人提供国外标准、规范的名称：</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7DF303A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1.4.3 发包人对工程的技术标准和功能要求的特殊要求：</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795E3F3C">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 合同文件的优先顺序</w:t>
      </w:r>
    </w:p>
    <w:p w14:paraId="6A80349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合同文件组成及优先顺序为：</w:t>
      </w:r>
      <w:r>
        <w:rPr>
          <w:rFonts w:hint="default" w:ascii="Times New Roman" w:hAnsi="Times New Roman" w:eastAsia="宋体" w:cs="Times New Roman"/>
          <w:sz w:val="24"/>
          <w:szCs w:val="32"/>
          <w:u w:val="single"/>
        </w:rPr>
        <w:t>①本合同协议书；②中标通知书；③</w:t>
      </w:r>
      <w:r>
        <w:rPr>
          <w:rFonts w:hint="eastAsia" w:ascii="Times New Roman" w:hAnsi="Times New Roman" w:eastAsia="宋体" w:cs="Times New Roman"/>
          <w:sz w:val="24"/>
          <w:szCs w:val="32"/>
          <w:u w:val="single"/>
          <w:lang w:eastAsia="zh-CN"/>
        </w:rPr>
        <w:t>磋商文件</w:t>
      </w:r>
      <w:r>
        <w:rPr>
          <w:rFonts w:hint="default" w:ascii="Times New Roman" w:hAnsi="Times New Roman" w:eastAsia="宋体" w:cs="Times New Roman"/>
          <w:sz w:val="24"/>
          <w:szCs w:val="32"/>
          <w:u w:val="single"/>
        </w:rPr>
        <w:t>、投标书及其附录（含投标函）；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rPr>
          <w:rFonts w:hint="default" w:ascii="Times New Roman" w:hAnsi="Times New Roman" w:eastAsia="宋体" w:cs="Times New Roman"/>
          <w:sz w:val="24"/>
          <w:szCs w:val="32"/>
        </w:rPr>
        <w:t>。</w:t>
      </w:r>
    </w:p>
    <w:p w14:paraId="08F1423B">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1.6 图纸和承包人文件</w:t>
      </w:r>
    </w:p>
    <w:p w14:paraId="03F9C8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 图纸的提供</w:t>
      </w:r>
    </w:p>
    <w:p w14:paraId="22A9157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发包人向承包人提供图纸的期限：</w:t>
      </w:r>
      <w:r>
        <w:rPr>
          <w:rFonts w:hint="default" w:ascii="Times New Roman" w:hAnsi="Times New Roman" w:eastAsia="宋体" w:cs="Times New Roman"/>
          <w:sz w:val="24"/>
          <w:szCs w:val="32"/>
          <w:u w:val="single"/>
        </w:rPr>
        <w:t>签订施工合同后5天内</w:t>
      </w:r>
      <w:r>
        <w:rPr>
          <w:rFonts w:hint="default" w:ascii="Times New Roman" w:hAnsi="Times New Roman" w:eastAsia="宋体" w:cs="Times New Roman"/>
          <w:sz w:val="24"/>
          <w:szCs w:val="32"/>
        </w:rPr>
        <w:t>；</w:t>
      </w:r>
    </w:p>
    <w:p w14:paraId="2A41CB0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发包人向承包人提供图纸的数量：</w:t>
      </w:r>
      <w:r>
        <w:rPr>
          <w:rFonts w:hint="default" w:ascii="Times New Roman" w:hAnsi="Times New Roman" w:eastAsia="宋体" w:cs="Times New Roman"/>
          <w:sz w:val="24"/>
          <w:szCs w:val="32"/>
          <w:u w:val="single"/>
        </w:rPr>
        <w:t>发包人向承包人提供两套完整的施工图纸，未经发包人同意不得复制。不得向承包人以外的人员泄露图纸的有关内容</w:t>
      </w:r>
      <w:r>
        <w:rPr>
          <w:rFonts w:hint="default" w:ascii="Times New Roman" w:hAnsi="Times New Roman" w:eastAsia="宋体" w:cs="Times New Roman"/>
          <w:sz w:val="24"/>
          <w:szCs w:val="32"/>
        </w:rPr>
        <w:t>；</w:t>
      </w:r>
    </w:p>
    <w:p w14:paraId="32AB836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发包人向承包人提供图纸的内容：</w:t>
      </w:r>
      <w:r>
        <w:rPr>
          <w:rFonts w:hint="default" w:ascii="Times New Roman" w:hAnsi="Times New Roman" w:eastAsia="宋体" w:cs="Times New Roman"/>
          <w:sz w:val="24"/>
          <w:szCs w:val="32"/>
          <w:u w:val="single"/>
        </w:rPr>
        <w:t>全套经审查的施工图</w:t>
      </w:r>
      <w:r>
        <w:rPr>
          <w:rFonts w:hint="default" w:ascii="Times New Roman" w:hAnsi="Times New Roman" w:eastAsia="宋体" w:cs="Times New Roman"/>
          <w:sz w:val="24"/>
          <w:szCs w:val="32"/>
        </w:rPr>
        <w:t>。</w:t>
      </w:r>
    </w:p>
    <w:p w14:paraId="4AA656E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1.6.4 承包人文件</w:t>
      </w:r>
    </w:p>
    <w:p w14:paraId="34D5B89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需要由承包人提供的文件，包括：</w:t>
      </w:r>
      <w:r>
        <w:rPr>
          <w:rFonts w:hint="default" w:ascii="Times New Roman" w:hAnsi="Times New Roman" w:eastAsia="宋体" w:cs="Times New Roman"/>
          <w:sz w:val="24"/>
          <w:szCs w:val="32"/>
          <w:u w:val="single"/>
        </w:rPr>
        <w:t>施工组织设计、专项方案、项目开工报验的全套资料，包括但不限于施工进度计划、材料清单、材料进场计划、劳动力计划等，以及发包人、监理要求提供的其他资料</w:t>
      </w:r>
      <w:r>
        <w:rPr>
          <w:rFonts w:hint="default" w:ascii="Times New Roman" w:hAnsi="Times New Roman" w:eastAsia="宋体" w:cs="Times New Roman"/>
          <w:sz w:val="24"/>
          <w:szCs w:val="32"/>
        </w:rPr>
        <w:t>；</w:t>
      </w:r>
    </w:p>
    <w:p w14:paraId="4A418F2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承包人提供的文件的期限为：</w:t>
      </w:r>
      <w:r>
        <w:rPr>
          <w:rFonts w:hint="default" w:ascii="Times New Roman" w:hAnsi="Times New Roman" w:eastAsia="宋体" w:cs="Times New Roman"/>
          <w:sz w:val="24"/>
          <w:szCs w:val="32"/>
          <w:u w:val="single"/>
        </w:rPr>
        <w:t>进场前3天</w:t>
      </w:r>
      <w:r>
        <w:rPr>
          <w:rFonts w:hint="default" w:ascii="Times New Roman" w:hAnsi="Times New Roman" w:eastAsia="宋体" w:cs="Times New Roman"/>
          <w:sz w:val="24"/>
          <w:szCs w:val="32"/>
        </w:rPr>
        <w:t>；</w:t>
      </w:r>
    </w:p>
    <w:p w14:paraId="23D261A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承包人提供的文件的数量为：</w:t>
      </w:r>
      <w:r>
        <w:rPr>
          <w:rFonts w:hint="default" w:ascii="Times New Roman" w:hAnsi="Times New Roman" w:eastAsia="宋体" w:cs="Times New Roman"/>
          <w:sz w:val="24"/>
          <w:szCs w:val="32"/>
          <w:u w:val="single"/>
        </w:rPr>
        <w:t>根据发包人要求</w:t>
      </w:r>
      <w:r>
        <w:rPr>
          <w:rFonts w:hint="default" w:ascii="Times New Roman" w:hAnsi="Times New Roman" w:eastAsia="宋体" w:cs="Times New Roman"/>
          <w:sz w:val="24"/>
          <w:szCs w:val="32"/>
        </w:rPr>
        <w:t>；</w:t>
      </w:r>
    </w:p>
    <w:p w14:paraId="5E260D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承包人提供的文件的形式为：</w:t>
      </w:r>
      <w:r>
        <w:rPr>
          <w:rFonts w:hint="default" w:ascii="Times New Roman" w:hAnsi="Times New Roman" w:eastAsia="宋体" w:cs="Times New Roman"/>
          <w:sz w:val="24"/>
          <w:szCs w:val="32"/>
          <w:u w:val="single"/>
        </w:rPr>
        <w:t>书面及电子版</w:t>
      </w:r>
      <w:r>
        <w:rPr>
          <w:rFonts w:hint="default" w:ascii="Times New Roman" w:hAnsi="Times New Roman" w:eastAsia="宋体" w:cs="Times New Roman"/>
          <w:sz w:val="24"/>
          <w:szCs w:val="32"/>
        </w:rPr>
        <w:t>；</w:t>
      </w:r>
    </w:p>
    <w:p w14:paraId="509C9D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发包人审批承包人文件的期限：</w:t>
      </w:r>
      <w:r>
        <w:rPr>
          <w:rFonts w:hint="default" w:ascii="Times New Roman" w:hAnsi="Times New Roman" w:eastAsia="宋体" w:cs="Times New Roman"/>
          <w:sz w:val="24"/>
          <w:szCs w:val="32"/>
          <w:u w:val="single"/>
        </w:rPr>
        <w:t xml:space="preserve"> 7 </w:t>
      </w:r>
      <w:r>
        <w:rPr>
          <w:rFonts w:hint="default" w:ascii="Times New Roman" w:hAnsi="Times New Roman" w:eastAsia="宋体" w:cs="Times New Roman"/>
          <w:sz w:val="24"/>
          <w:szCs w:val="32"/>
        </w:rPr>
        <w:t>天。</w:t>
      </w:r>
    </w:p>
    <w:p w14:paraId="25E853F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1.6.5 现场图纸准备</w:t>
      </w:r>
    </w:p>
    <w:p w14:paraId="121CFA8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关于现场图纸准备的约定：</w:t>
      </w:r>
      <w:r>
        <w:rPr>
          <w:rFonts w:hint="default" w:ascii="Times New Roman" w:hAnsi="Times New Roman" w:eastAsia="宋体" w:cs="Times New Roman"/>
          <w:sz w:val="24"/>
          <w:szCs w:val="32"/>
          <w:u w:val="single"/>
        </w:rPr>
        <w:t>所有施工必须以发包人提供的图纸为准，发包人须向承包人提供经审查的有效图纸</w:t>
      </w:r>
      <w:r>
        <w:rPr>
          <w:rFonts w:hint="default" w:ascii="Times New Roman" w:hAnsi="Times New Roman" w:eastAsia="宋体" w:cs="Times New Roman"/>
          <w:sz w:val="24"/>
          <w:szCs w:val="32"/>
        </w:rPr>
        <w:t>。</w:t>
      </w:r>
    </w:p>
    <w:p w14:paraId="23ACE5CC">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1.7 联络</w:t>
      </w:r>
    </w:p>
    <w:p w14:paraId="349D02BC">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1.7.1 发包人和承包人应当在</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kern w:val="0"/>
          <w:sz w:val="24"/>
          <w:szCs w:val="32"/>
        </w:rPr>
        <w:t>天内将与合同有关的通知、批准、证明、证书、指示、指令、要求、请求、同意、意见、确定和决定等书面函件送达对方当事人。</w:t>
      </w:r>
    </w:p>
    <w:p w14:paraId="1B8F1AD8">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1.7.2 发包人接收文件的地点：</w:t>
      </w:r>
      <w:r>
        <w:rPr>
          <w:rFonts w:hint="default" w:ascii="Times New Roman" w:hAnsi="Times New Roman" w:eastAsia="宋体" w:cs="Times New Roman"/>
          <w:sz w:val="24"/>
          <w:szCs w:val="32"/>
          <w:u w:val="single"/>
        </w:rPr>
        <w:t xml:space="preserve">   施工现场     </w:t>
      </w:r>
      <w:r>
        <w:rPr>
          <w:rFonts w:hint="default" w:ascii="Times New Roman" w:hAnsi="Times New Roman" w:eastAsia="宋体" w:cs="Times New Roman"/>
          <w:kern w:val="0"/>
          <w:sz w:val="24"/>
          <w:szCs w:val="32"/>
        </w:rPr>
        <w:t>。</w:t>
      </w:r>
    </w:p>
    <w:p w14:paraId="78981EA5">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发包人指定的接收人为：</w:t>
      </w:r>
      <w:r>
        <w:rPr>
          <w:rFonts w:hint="default" w:ascii="Times New Roman" w:hAnsi="Times New Roman" w:eastAsia="宋体" w:cs="Times New Roman"/>
          <w:sz w:val="24"/>
          <w:szCs w:val="32"/>
          <w:u w:val="single"/>
        </w:rPr>
        <w:t xml:space="preserve">      现场代表       </w:t>
      </w:r>
      <w:r>
        <w:rPr>
          <w:rFonts w:hint="default" w:ascii="Times New Roman" w:hAnsi="Times New Roman" w:eastAsia="宋体" w:cs="Times New Roman"/>
          <w:kern w:val="0"/>
          <w:sz w:val="24"/>
          <w:szCs w:val="32"/>
        </w:rPr>
        <w:t>。</w:t>
      </w:r>
    </w:p>
    <w:p w14:paraId="1AF29ECB">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承包人接收文件的地点：</w:t>
      </w:r>
      <w:r>
        <w:rPr>
          <w:rFonts w:hint="default" w:ascii="Times New Roman" w:hAnsi="Times New Roman" w:eastAsia="宋体" w:cs="Times New Roman"/>
          <w:sz w:val="24"/>
          <w:szCs w:val="32"/>
          <w:u w:val="single"/>
        </w:rPr>
        <w:t xml:space="preserve">      施工现场       </w:t>
      </w:r>
      <w:r>
        <w:rPr>
          <w:rFonts w:hint="default" w:ascii="Times New Roman" w:hAnsi="Times New Roman" w:eastAsia="宋体" w:cs="Times New Roman"/>
          <w:kern w:val="0"/>
          <w:sz w:val="24"/>
          <w:szCs w:val="32"/>
        </w:rPr>
        <w:t>。</w:t>
      </w:r>
    </w:p>
    <w:p w14:paraId="180498A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承包人指定的接收人为：</w:t>
      </w:r>
      <w:r>
        <w:rPr>
          <w:rFonts w:hint="default" w:ascii="Times New Roman" w:hAnsi="Times New Roman" w:eastAsia="宋体" w:cs="Times New Roman"/>
          <w:sz w:val="24"/>
          <w:szCs w:val="32"/>
          <w:u w:val="single"/>
        </w:rPr>
        <w:t xml:space="preserve">     项目负责人      </w:t>
      </w:r>
      <w:r>
        <w:rPr>
          <w:rFonts w:hint="default" w:ascii="Times New Roman" w:hAnsi="Times New Roman" w:eastAsia="宋体" w:cs="Times New Roman"/>
          <w:kern w:val="0"/>
          <w:sz w:val="24"/>
          <w:szCs w:val="32"/>
        </w:rPr>
        <w:t>。</w:t>
      </w:r>
    </w:p>
    <w:p w14:paraId="3588ABA0">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监理人接收文件的地点：</w:t>
      </w:r>
      <w:r>
        <w:rPr>
          <w:rFonts w:hint="default" w:ascii="Times New Roman" w:hAnsi="Times New Roman" w:eastAsia="宋体" w:cs="Times New Roman"/>
          <w:sz w:val="24"/>
          <w:szCs w:val="32"/>
          <w:u w:val="single"/>
        </w:rPr>
        <w:t xml:space="preserve">      施工现场       </w:t>
      </w:r>
      <w:r>
        <w:rPr>
          <w:rFonts w:hint="default" w:ascii="Times New Roman" w:hAnsi="Times New Roman" w:eastAsia="宋体" w:cs="Times New Roman"/>
          <w:kern w:val="0"/>
          <w:sz w:val="24"/>
          <w:szCs w:val="32"/>
        </w:rPr>
        <w:t>。</w:t>
      </w:r>
    </w:p>
    <w:p w14:paraId="027F6752">
      <w:pPr>
        <w:wordWrap w:val="0"/>
        <w:spacing w:line="460" w:lineRule="exact"/>
        <w:ind w:firstLine="480" w:firstLineChars="200"/>
        <w:rPr>
          <w:rFonts w:hint="default" w:ascii="Times New Roman" w:hAnsi="Times New Roman" w:eastAsia="宋体" w:cs="Times New Roman"/>
          <w:color w:val="000000"/>
          <w:kern w:val="0"/>
          <w:sz w:val="24"/>
          <w:szCs w:val="32"/>
        </w:rPr>
      </w:pPr>
      <w:r>
        <w:rPr>
          <w:rFonts w:hint="default" w:ascii="Times New Roman" w:hAnsi="Times New Roman" w:eastAsia="宋体" w:cs="Times New Roman"/>
          <w:kern w:val="0"/>
          <w:sz w:val="24"/>
          <w:szCs w:val="32"/>
        </w:rPr>
        <w:t>监理人指定的接收人为：</w:t>
      </w:r>
      <w:r>
        <w:rPr>
          <w:rFonts w:hint="default" w:ascii="Times New Roman" w:hAnsi="Times New Roman" w:eastAsia="宋体" w:cs="Times New Roman"/>
          <w:sz w:val="24"/>
          <w:szCs w:val="32"/>
          <w:u w:val="single"/>
        </w:rPr>
        <w:t xml:space="preserve">    总监理工程师     </w:t>
      </w:r>
      <w:r>
        <w:rPr>
          <w:rFonts w:hint="default" w:ascii="Times New Roman" w:hAnsi="Times New Roman" w:eastAsia="宋体" w:cs="Times New Roman"/>
          <w:kern w:val="0"/>
          <w:sz w:val="24"/>
          <w:szCs w:val="32"/>
        </w:rPr>
        <w:t>。</w:t>
      </w:r>
    </w:p>
    <w:p w14:paraId="243F7AE3">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1.10 交通运输</w:t>
      </w:r>
    </w:p>
    <w:p w14:paraId="0FCEF38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1.10.1 出入现场的权利</w:t>
      </w:r>
    </w:p>
    <w:p w14:paraId="10CD2159">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关于出入现场的权利的约定：</w:t>
      </w:r>
      <w:r>
        <w:rPr>
          <w:rFonts w:hint="default" w:ascii="Times New Roman" w:hAnsi="Times New Roman" w:eastAsia="宋体" w:cs="Times New Roman"/>
          <w:sz w:val="24"/>
          <w:szCs w:val="32"/>
          <w:u w:val="single"/>
        </w:rPr>
        <w:t>根据施工需要，承包人负责取得出入施工现场所需的批准手续和全部权利，以及取得因施工所需修建道路、桥梁以及其他基础设施的权利，并承担相关手续费用和建设费用。承包人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电力外线实施时，承包人需提前做好现场勘察，所有涉及到的矛盾由承包人自行解决，产生的费用含在合同价内。</w:t>
      </w:r>
    </w:p>
    <w:p w14:paraId="729A7C4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1.10.3 场内交通</w:t>
      </w:r>
    </w:p>
    <w:p w14:paraId="2AFBD58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关于场外交通和场内交通的边界的约定：</w:t>
      </w:r>
      <w:r>
        <w:rPr>
          <w:rFonts w:hint="default" w:ascii="Times New Roman" w:hAnsi="Times New Roman" w:eastAsia="宋体" w:cs="Times New Roman"/>
          <w:sz w:val="24"/>
          <w:szCs w:val="32"/>
          <w:u w:val="single"/>
        </w:rPr>
        <w:t>按通用条款及施工现场情况划定</w:t>
      </w:r>
      <w:r>
        <w:rPr>
          <w:rFonts w:hint="default" w:ascii="Times New Roman" w:hAnsi="Times New Roman" w:eastAsia="宋体" w:cs="Times New Roman"/>
          <w:sz w:val="24"/>
          <w:szCs w:val="32"/>
        </w:rPr>
        <w:t>。</w:t>
      </w:r>
    </w:p>
    <w:p w14:paraId="11DAFD3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关于发包人向承包人免费提供满足工程施工需要的场内道路和交通设施的约定：</w:t>
      </w:r>
      <w:r>
        <w:rPr>
          <w:rFonts w:hint="default" w:ascii="Times New Roman" w:hAnsi="Times New Roman" w:eastAsia="宋体" w:cs="Times New Roman"/>
          <w:kern w:val="0"/>
          <w:sz w:val="24"/>
          <w:szCs w:val="32"/>
          <w:u w:val="single"/>
        </w:rPr>
        <w:t>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default" w:ascii="Times New Roman" w:hAnsi="Times New Roman" w:eastAsia="宋体" w:cs="Times New Roman"/>
          <w:kern w:val="0"/>
          <w:sz w:val="24"/>
          <w:szCs w:val="32"/>
        </w:rPr>
        <w:t>。</w:t>
      </w:r>
    </w:p>
    <w:p w14:paraId="14D15FF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场内交通设施有关费用（含建设费用）由承包人负责，其他事项按通用条款。承包人在施工过程中对场外道路及设施造成损坏的，由承包人负责修复并承担费用</w:t>
      </w:r>
      <w:r>
        <w:rPr>
          <w:rFonts w:hint="default" w:ascii="Times New Roman" w:hAnsi="Times New Roman" w:eastAsia="宋体" w:cs="Times New Roman"/>
          <w:kern w:val="0"/>
          <w:sz w:val="24"/>
          <w:szCs w:val="32"/>
        </w:rPr>
        <w:t>。</w:t>
      </w:r>
    </w:p>
    <w:p w14:paraId="21BE587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1.10.4 超大件和超重件的运输</w:t>
      </w:r>
    </w:p>
    <w:p w14:paraId="53269FC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运输超大件或超重件所需的道路和桥梁临时加固改造费用和其他有关费用由</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sz w:val="24"/>
          <w:szCs w:val="32"/>
        </w:rPr>
        <w:t>承担。</w:t>
      </w:r>
    </w:p>
    <w:p w14:paraId="3F2913CD">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1.11 知识产权</w:t>
      </w:r>
    </w:p>
    <w:p w14:paraId="4C068F9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1.11.1 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宋体" w:cs="Times New Roman"/>
          <w:sz w:val="24"/>
          <w:szCs w:val="32"/>
          <w:u w:val="single"/>
        </w:rPr>
        <w:t>发包人</w:t>
      </w:r>
      <w:r>
        <w:rPr>
          <w:rFonts w:hint="default" w:ascii="Times New Roman" w:hAnsi="Times New Roman" w:eastAsia="宋体" w:cs="Times New Roman"/>
          <w:sz w:val="24"/>
          <w:szCs w:val="32"/>
        </w:rPr>
        <w:t>。</w:t>
      </w:r>
    </w:p>
    <w:p w14:paraId="33E4573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关于发包人提供的上述文件的使用限制的要求：</w:t>
      </w:r>
      <w:r>
        <w:rPr>
          <w:rFonts w:hint="default" w:ascii="Times New Roman" w:hAnsi="Times New Roman" w:eastAsia="宋体" w:cs="Times New Roman"/>
          <w:sz w:val="24"/>
          <w:szCs w:val="32"/>
          <w:u w:val="single"/>
        </w:rPr>
        <w:t>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default" w:ascii="Times New Roman" w:hAnsi="Times New Roman" w:eastAsia="宋体" w:cs="Times New Roman"/>
          <w:sz w:val="24"/>
          <w:szCs w:val="32"/>
        </w:rPr>
        <w:t>。</w:t>
      </w:r>
    </w:p>
    <w:p w14:paraId="7910256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1.11.2 关于承包人为实施工程所编制文件的著作权的归属：</w:t>
      </w:r>
      <w:r>
        <w:rPr>
          <w:rFonts w:hint="default" w:ascii="Times New Roman" w:hAnsi="Times New Roman" w:eastAsia="宋体" w:cs="Times New Roman"/>
          <w:sz w:val="24"/>
          <w:szCs w:val="32"/>
          <w:u w:val="single"/>
        </w:rPr>
        <w:t>发包人</w:t>
      </w:r>
      <w:r>
        <w:rPr>
          <w:rFonts w:hint="default" w:ascii="Times New Roman" w:hAnsi="Times New Roman" w:eastAsia="宋体" w:cs="Times New Roman"/>
          <w:sz w:val="24"/>
          <w:szCs w:val="32"/>
        </w:rPr>
        <w:t>。</w:t>
      </w:r>
    </w:p>
    <w:p w14:paraId="1796698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关于承包人提供的上述文件的使用限制的要求：</w:t>
      </w:r>
      <w:r>
        <w:rPr>
          <w:rFonts w:hint="default" w:ascii="Times New Roman" w:hAnsi="Times New Roman" w:eastAsia="宋体" w:cs="Times New Roman"/>
          <w:sz w:val="24"/>
          <w:szCs w:val="32"/>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default" w:ascii="Times New Roman" w:hAnsi="Times New Roman" w:eastAsia="宋体" w:cs="Times New Roman"/>
          <w:sz w:val="24"/>
          <w:szCs w:val="32"/>
        </w:rPr>
        <w:t>。</w:t>
      </w:r>
    </w:p>
    <w:p w14:paraId="61F2430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承包人违反1.11.1以及1.11.2的约定的，需承担本合同总金额5%的违约金</w:t>
      </w:r>
      <w:r>
        <w:rPr>
          <w:rFonts w:hint="default" w:ascii="Times New Roman" w:hAnsi="Times New Roman" w:eastAsia="宋体" w:cs="Times New Roman"/>
          <w:sz w:val="24"/>
          <w:szCs w:val="32"/>
        </w:rPr>
        <w:t>。</w:t>
      </w:r>
    </w:p>
    <w:p w14:paraId="298FFAC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1.11.4 承包人在施工过程中所采用的专利、专有技术、技术秘密的使用费的承担方式：</w:t>
      </w:r>
      <w:r>
        <w:rPr>
          <w:rFonts w:hint="default" w:ascii="Times New Roman" w:hAnsi="Times New Roman" w:eastAsia="宋体" w:cs="Times New Roman"/>
          <w:sz w:val="24"/>
          <w:szCs w:val="32"/>
          <w:u w:val="single"/>
        </w:rPr>
        <w:t>承包人承担</w:t>
      </w:r>
      <w:r>
        <w:rPr>
          <w:rFonts w:hint="default" w:ascii="Times New Roman" w:hAnsi="Times New Roman" w:eastAsia="宋体" w:cs="Times New Roman"/>
          <w:sz w:val="24"/>
          <w:szCs w:val="32"/>
        </w:rPr>
        <w:t>。</w:t>
      </w:r>
    </w:p>
    <w:p w14:paraId="5803B35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1.13 工程量清单错误的修正</w:t>
      </w:r>
    </w:p>
    <w:p w14:paraId="0802B4E1">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1.13.1 出现工程量清单错误时，是否调整合同价格：</w:t>
      </w:r>
    </w:p>
    <w:p w14:paraId="240D7A0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（1）无论招标时工程量清单中项目特征描述是否完整或准确，发包人要求承包人的投标报价应为完成施工图纸的全部内容，若无相关设计变更，除本</w:t>
      </w:r>
      <w:r>
        <w:rPr>
          <w:rFonts w:hint="eastAsia" w:ascii="Times New Roman" w:hAnsi="Times New Roman" w:eastAsia="宋体" w:cs="Times New Roman"/>
          <w:b/>
          <w:sz w:val="24"/>
          <w:szCs w:val="32"/>
          <w:u w:val="single"/>
          <w:lang w:eastAsia="zh-CN"/>
        </w:rPr>
        <w:t>磋商文件</w:t>
      </w:r>
      <w:r>
        <w:rPr>
          <w:rFonts w:hint="default" w:ascii="Times New Roman" w:hAnsi="Times New Roman" w:eastAsia="宋体" w:cs="Times New Roman"/>
          <w:b/>
          <w:sz w:val="24"/>
          <w:szCs w:val="32"/>
          <w:u w:val="single"/>
        </w:rPr>
        <w:t xml:space="preserve">及施工合同中约定允许调整外中标的综合单价不予调整。 </w:t>
      </w:r>
    </w:p>
    <w:p w14:paraId="64EC81AC">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（2）当工程量清单项目工程量的增减幅度在15%以内的，其综合单价不作调整，执行原有综合单价（招标人预算单价）结合下浮率，对应的措施费不作调整。</w:t>
      </w:r>
    </w:p>
    <w:p w14:paraId="77F3ED8D">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p>
    <w:p w14:paraId="65A83FC2">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1.13.2允许调整合同价格的工程量偏差范围：</w:t>
      </w:r>
    </w:p>
    <w:p w14:paraId="435CE4D6">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（1）工程量清单存在缺项、漏项的；                              </w:t>
      </w:r>
    </w:p>
    <w:p w14:paraId="51FF3AA3">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（2）工程量清单偏差超出专用合同条款约定的工程量偏差范围的；    </w:t>
      </w:r>
    </w:p>
    <w:p w14:paraId="207CB29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（3）非承包人原因造成的工程变更（含设计变更）；                </w:t>
      </w:r>
    </w:p>
    <w:p w14:paraId="4ACC925C">
      <w:pPr>
        <w:wordWrap w:val="0"/>
        <w:spacing w:line="460" w:lineRule="exact"/>
        <w:ind w:firstLine="482" w:firstLineChars="200"/>
        <w:rPr>
          <w:rFonts w:hint="default" w:ascii="Times New Roman" w:hAnsi="Times New Roman" w:eastAsia="宋体" w:cs="Times New Roman"/>
          <w:b/>
          <w:color w:val="000000"/>
          <w:sz w:val="24"/>
          <w:szCs w:val="32"/>
        </w:rPr>
      </w:pPr>
      <w:r>
        <w:rPr>
          <w:rFonts w:hint="default" w:ascii="Times New Roman" w:hAnsi="Times New Roman" w:eastAsia="宋体" w:cs="Times New Roman"/>
          <w:b/>
          <w:sz w:val="24"/>
          <w:szCs w:val="32"/>
          <w:u w:val="single"/>
        </w:rPr>
        <w:t xml:space="preserve">（4）未按照国家现行计量规范强制性规定计量的。                  </w:t>
      </w:r>
    </w:p>
    <w:p w14:paraId="186D1B44">
      <w:pPr>
        <w:wordWrap w:val="0"/>
        <w:spacing w:before="163" w:beforeLines="50" w:line="460" w:lineRule="exact"/>
        <w:outlineLvl w:val="2"/>
        <w:rPr>
          <w:rFonts w:hint="default" w:ascii="Times New Roman" w:hAnsi="Times New Roman" w:eastAsia="宋体" w:cs="Times New Roman"/>
          <w:b/>
          <w:sz w:val="24"/>
          <w:szCs w:val="32"/>
        </w:rPr>
      </w:pPr>
      <w:bookmarkStart w:id="39" w:name="_Toc236178825"/>
      <w:bookmarkStart w:id="40" w:name="_Toc182135596"/>
      <w:r>
        <w:rPr>
          <w:rFonts w:hint="default" w:ascii="Times New Roman" w:hAnsi="Times New Roman" w:eastAsia="宋体" w:cs="Times New Roman"/>
          <w:b/>
          <w:sz w:val="24"/>
          <w:szCs w:val="32"/>
        </w:rPr>
        <w:t>2. 发包人</w:t>
      </w:r>
      <w:bookmarkEnd w:id="39"/>
      <w:bookmarkEnd w:id="40"/>
    </w:p>
    <w:p w14:paraId="3D113B6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2.2 发包人代表</w:t>
      </w:r>
    </w:p>
    <w:p w14:paraId="1CCA45E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姓    名：</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BEEE9E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身份证号：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C953BF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职    务：</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A722D6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206175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976A12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7EBD762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发包人对发包人代表的授权范围如下：</w:t>
      </w:r>
      <w:r>
        <w:rPr>
          <w:rFonts w:hint="default" w:ascii="Times New Roman" w:hAnsi="Times New Roman" w:eastAsia="宋体" w:cs="Times New Roman"/>
          <w:sz w:val="24"/>
          <w:szCs w:val="32"/>
          <w:u w:val="single"/>
        </w:rPr>
        <w:t>代表发包人负责整体工程协调管理、批准所有签证及变更方案实施</w:t>
      </w:r>
      <w:r>
        <w:rPr>
          <w:rFonts w:hint="default" w:ascii="Times New Roman" w:hAnsi="Times New Roman" w:eastAsia="宋体" w:cs="Times New Roman"/>
          <w:sz w:val="24"/>
          <w:szCs w:val="32"/>
        </w:rPr>
        <w:t>。</w:t>
      </w:r>
    </w:p>
    <w:p w14:paraId="53442C9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2.4 施工现场、施工条件和基础资料的提供</w:t>
      </w:r>
    </w:p>
    <w:p w14:paraId="300F2DF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2.4.1 提供施工现场</w:t>
      </w:r>
    </w:p>
    <w:p w14:paraId="321B403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关于发包人移交施工现场的期限要求：</w:t>
      </w:r>
      <w:r>
        <w:rPr>
          <w:rFonts w:hint="default" w:ascii="Times New Roman" w:hAnsi="Times New Roman" w:eastAsia="宋体" w:cs="Times New Roman"/>
          <w:sz w:val="24"/>
          <w:szCs w:val="32"/>
          <w:u w:val="single"/>
        </w:rPr>
        <w:t>合同签订后 3 日内</w:t>
      </w:r>
      <w:r>
        <w:rPr>
          <w:rFonts w:hint="default" w:ascii="Times New Roman" w:hAnsi="Times New Roman" w:eastAsia="宋体" w:cs="Times New Roman"/>
          <w:sz w:val="24"/>
          <w:szCs w:val="32"/>
        </w:rPr>
        <w:t>。</w:t>
      </w:r>
    </w:p>
    <w:p w14:paraId="585BE39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2.4.2 提供施工条件</w:t>
      </w:r>
    </w:p>
    <w:p w14:paraId="1DCD93A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关于发包人应负责提供施工所需要的条件，包括：</w:t>
      </w:r>
    </w:p>
    <w:p w14:paraId="5EB5D0B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（1）发包人提供施工用水、用电接入点，施工用水、电由承包人现场单独挂表计量，费用由承包人负责，水、电管线搭拆费用、水电费（含线路损耗）及用水用电产生的事故责任由承包人自行承担</w:t>
      </w:r>
      <w:r>
        <w:rPr>
          <w:rFonts w:hint="default" w:ascii="Times New Roman" w:hAnsi="Times New Roman" w:eastAsia="宋体" w:cs="Times New Roman"/>
          <w:sz w:val="24"/>
          <w:szCs w:val="32"/>
        </w:rPr>
        <w:t>；</w:t>
      </w:r>
    </w:p>
    <w:p w14:paraId="4950964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（2）协调处理施工场地周围地下管线和邻近建筑物、构筑（含文物保护建筑）、古树名木的保护工作</w:t>
      </w:r>
      <w:r>
        <w:rPr>
          <w:rFonts w:hint="default" w:ascii="Times New Roman" w:hAnsi="Times New Roman" w:eastAsia="宋体" w:cs="Times New Roman"/>
          <w:sz w:val="24"/>
          <w:szCs w:val="32"/>
        </w:rPr>
        <w:t>；</w:t>
      </w:r>
    </w:p>
    <w:p w14:paraId="632C965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（3）施工现场场内交通条件，如不具备，则由承包人实施，并承担费用</w:t>
      </w:r>
      <w:r>
        <w:rPr>
          <w:rFonts w:hint="default" w:ascii="Times New Roman" w:hAnsi="Times New Roman" w:eastAsia="宋体" w:cs="Times New Roman"/>
          <w:sz w:val="24"/>
          <w:szCs w:val="32"/>
        </w:rPr>
        <w:t>。</w:t>
      </w:r>
    </w:p>
    <w:p w14:paraId="342E8C04">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2.5 资金来源证明及支付担保</w:t>
      </w:r>
    </w:p>
    <w:p w14:paraId="319344CE">
      <w:pPr>
        <w:wordWrap w:val="0"/>
        <w:spacing w:line="460" w:lineRule="exact"/>
        <w:ind w:firstLine="480" w:firstLineChars="200"/>
        <w:rPr>
          <w:rFonts w:hint="default" w:ascii="Times New Roman" w:hAnsi="Times New Roman" w:eastAsia="宋体" w:cs="Times New Roman"/>
          <w:sz w:val="24"/>
          <w:szCs w:val="32"/>
        </w:rPr>
      </w:pPr>
      <w:bookmarkStart w:id="41" w:name="_Toc182135597"/>
      <w:r>
        <w:rPr>
          <w:rFonts w:hint="default" w:ascii="Times New Roman" w:hAnsi="Times New Roman" w:eastAsia="宋体" w:cs="Times New Roman"/>
          <w:sz w:val="24"/>
          <w:szCs w:val="32"/>
        </w:rPr>
        <w:t>发包人提供资金来源证明的期限要求：</w:t>
      </w:r>
      <w:r>
        <w:rPr>
          <w:rFonts w:hint="default" w:ascii="Times New Roman" w:hAnsi="Times New Roman" w:eastAsia="宋体" w:cs="Times New Roman"/>
          <w:sz w:val="24"/>
          <w:szCs w:val="32"/>
          <w:u w:val="single"/>
        </w:rPr>
        <w:t>已提供</w:t>
      </w:r>
      <w:r>
        <w:rPr>
          <w:rFonts w:hint="default" w:ascii="Times New Roman" w:hAnsi="Times New Roman" w:eastAsia="宋体" w:cs="Times New Roman"/>
          <w:sz w:val="24"/>
          <w:szCs w:val="32"/>
        </w:rPr>
        <w:t>。</w:t>
      </w:r>
    </w:p>
    <w:p w14:paraId="397F693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发包人是否提供支付担保：</w:t>
      </w:r>
      <w:r>
        <w:rPr>
          <w:rFonts w:hint="eastAsia" w:ascii="宋体" w:hAnsi="宋体" w:cs="宋体"/>
          <w:color w:val="FF0000"/>
          <w:sz w:val="24"/>
          <w:szCs w:val="24"/>
          <w:u w:val="single"/>
          <w:lang w:val="en-US" w:eastAsia="zh-CN"/>
        </w:rPr>
        <w:t>发包人依法向施工单位提供工程款支付担保</w:t>
      </w:r>
      <w:r>
        <w:rPr>
          <w:rFonts w:hint="default" w:ascii="Times New Roman" w:hAnsi="Times New Roman" w:eastAsia="宋体" w:cs="Times New Roman"/>
          <w:sz w:val="24"/>
          <w:szCs w:val="32"/>
        </w:rPr>
        <w:t>。</w:t>
      </w:r>
    </w:p>
    <w:p w14:paraId="37394C3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发包人提供支付担保的形式：</w:t>
      </w:r>
      <w:r>
        <w:rPr>
          <w:rFonts w:hint="eastAsia" w:ascii="宋体" w:hAnsi="宋体" w:cs="宋体"/>
          <w:color w:val="FF0000"/>
          <w:sz w:val="24"/>
          <w:szCs w:val="24"/>
          <w:u w:val="single"/>
          <w:lang w:val="en-US" w:eastAsia="zh-CN"/>
        </w:rPr>
        <w:t>担保形式不限，对于资金落实到位的政府投资项目，建设单位可以根据合同约定将有权部门出具的相应资金来源证明作为支付担保凭证</w:t>
      </w:r>
      <w:r>
        <w:rPr>
          <w:rFonts w:hint="default" w:ascii="Times New Roman" w:hAnsi="Times New Roman" w:eastAsia="宋体" w:cs="Times New Roman"/>
          <w:sz w:val="24"/>
          <w:szCs w:val="32"/>
        </w:rPr>
        <w:t>。</w:t>
      </w:r>
    </w:p>
    <w:p w14:paraId="7112C2D1">
      <w:pPr>
        <w:wordWrap w:val="0"/>
        <w:spacing w:before="163" w:beforeLines="50" w:line="460" w:lineRule="exact"/>
        <w:outlineLvl w:val="2"/>
        <w:rPr>
          <w:rFonts w:hint="default" w:ascii="Times New Roman" w:hAnsi="Times New Roman" w:eastAsia="宋体" w:cs="Times New Roman"/>
          <w:b/>
          <w:sz w:val="24"/>
          <w:szCs w:val="32"/>
        </w:rPr>
      </w:pPr>
      <w:bookmarkStart w:id="42" w:name="_Toc236178826"/>
      <w:r>
        <w:rPr>
          <w:rFonts w:hint="default" w:ascii="Times New Roman" w:hAnsi="Times New Roman" w:eastAsia="宋体" w:cs="Times New Roman"/>
          <w:b/>
          <w:sz w:val="24"/>
          <w:szCs w:val="32"/>
        </w:rPr>
        <w:t>3. 承包人</w:t>
      </w:r>
      <w:bookmarkEnd w:id="41"/>
      <w:bookmarkEnd w:id="42"/>
    </w:p>
    <w:p w14:paraId="7344A0FE">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3.1 承包人的一般义务</w:t>
      </w:r>
    </w:p>
    <w:p w14:paraId="7FED1C5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（9）</w:t>
      </w:r>
      <w:r>
        <w:rPr>
          <w:rFonts w:hint="default" w:ascii="Times New Roman" w:hAnsi="Times New Roman" w:eastAsia="宋体" w:cs="Times New Roman"/>
          <w:sz w:val="24"/>
          <w:szCs w:val="32"/>
        </w:rPr>
        <w:t>承包人提交的竣工资料的内容：</w:t>
      </w:r>
      <w:r>
        <w:rPr>
          <w:rFonts w:hint="default" w:ascii="Times New Roman" w:hAnsi="Times New Roman" w:eastAsia="宋体" w:cs="Times New Roman"/>
          <w:sz w:val="24"/>
          <w:szCs w:val="32"/>
          <w:u w:val="single"/>
        </w:rPr>
        <w:t>按发包人要求提交全套施工资料及竣工图</w:t>
      </w:r>
      <w:r>
        <w:rPr>
          <w:rFonts w:hint="default" w:ascii="Times New Roman" w:hAnsi="Times New Roman" w:eastAsia="宋体" w:cs="Times New Roman"/>
          <w:sz w:val="24"/>
          <w:szCs w:val="32"/>
        </w:rPr>
        <w:t>。</w:t>
      </w:r>
    </w:p>
    <w:p w14:paraId="57C92E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承包人需要提交的竣工资料套数：</w:t>
      </w:r>
      <w:r>
        <w:rPr>
          <w:rFonts w:hint="default" w:ascii="Times New Roman" w:hAnsi="Times New Roman" w:eastAsia="宋体" w:cs="Times New Roman"/>
          <w:sz w:val="24"/>
          <w:szCs w:val="32"/>
          <w:u w:val="single"/>
        </w:rPr>
        <w:t>竣工资料和竣工图各贰套，具体按行业管理有关要求及通用条款规定执行</w:t>
      </w:r>
      <w:r>
        <w:rPr>
          <w:rFonts w:hint="default" w:ascii="Times New Roman" w:hAnsi="Times New Roman" w:eastAsia="宋体" w:cs="Times New Roman"/>
          <w:sz w:val="24"/>
          <w:szCs w:val="32"/>
        </w:rPr>
        <w:t>。</w:t>
      </w:r>
    </w:p>
    <w:p w14:paraId="6323A55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承包人提交的竣工资料的费用承担：</w:t>
      </w:r>
      <w:r>
        <w:rPr>
          <w:rFonts w:hint="default" w:ascii="Times New Roman" w:hAnsi="Times New Roman" w:eastAsia="宋体" w:cs="Times New Roman"/>
          <w:sz w:val="24"/>
          <w:szCs w:val="32"/>
          <w:u w:val="single"/>
        </w:rPr>
        <w:t>由承包人负责</w:t>
      </w:r>
      <w:r>
        <w:rPr>
          <w:rFonts w:hint="default" w:ascii="Times New Roman" w:hAnsi="Times New Roman" w:eastAsia="宋体" w:cs="Times New Roman"/>
          <w:sz w:val="24"/>
          <w:szCs w:val="32"/>
        </w:rPr>
        <w:t>。</w:t>
      </w:r>
    </w:p>
    <w:p w14:paraId="54C73FC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承包人提交的竣工资料移交时间：</w:t>
      </w:r>
      <w:r>
        <w:rPr>
          <w:rFonts w:hint="default" w:ascii="Times New Roman" w:hAnsi="Times New Roman" w:eastAsia="宋体" w:cs="Times New Roman"/>
          <w:sz w:val="24"/>
          <w:szCs w:val="32"/>
          <w:u w:val="single"/>
        </w:rPr>
        <w:t>工程竣工验收合格后3日内</w:t>
      </w:r>
      <w:r>
        <w:rPr>
          <w:rFonts w:hint="default" w:ascii="Times New Roman" w:hAnsi="Times New Roman" w:eastAsia="宋体" w:cs="Times New Roman"/>
          <w:sz w:val="24"/>
          <w:szCs w:val="32"/>
        </w:rPr>
        <w:t>。</w:t>
      </w:r>
    </w:p>
    <w:p w14:paraId="228875A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承包人提交的竣工资料形式要求：</w:t>
      </w:r>
      <w:r>
        <w:rPr>
          <w:rFonts w:hint="default" w:ascii="Times New Roman" w:hAnsi="Times New Roman" w:eastAsia="宋体" w:cs="Times New Roman"/>
          <w:sz w:val="24"/>
          <w:szCs w:val="32"/>
          <w:u w:val="single"/>
        </w:rPr>
        <w:t>书面资料及电子档资料</w:t>
      </w:r>
      <w:r>
        <w:rPr>
          <w:rFonts w:hint="default" w:ascii="Times New Roman" w:hAnsi="Times New Roman" w:eastAsia="宋体" w:cs="Times New Roman"/>
          <w:sz w:val="24"/>
          <w:szCs w:val="32"/>
        </w:rPr>
        <w:t>。</w:t>
      </w:r>
    </w:p>
    <w:p w14:paraId="4E6C460C">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（10）承包人应履行的其他义务：</w:t>
      </w:r>
    </w:p>
    <w:p w14:paraId="13A195FB">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w:t>
      </w:r>
      <w:r>
        <w:rPr>
          <w:rFonts w:hint="eastAsia" w:ascii="Times New Roman" w:hAnsi="Times New Roman" w:eastAsia="宋体" w:cs="Times New Roman"/>
          <w:sz w:val="24"/>
          <w:szCs w:val="32"/>
          <w:u w:val="single"/>
          <w:lang w:eastAsia="zh-CN"/>
        </w:rPr>
        <w:t>磋商文件</w:t>
      </w:r>
      <w:r>
        <w:rPr>
          <w:rFonts w:hint="default" w:ascii="Times New Roman" w:hAnsi="Times New Roman" w:eastAsia="宋体" w:cs="Times New Roman"/>
          <w:sz w:val="24"/>
          <w:szCs w:val="32"/>
          <w:u w:val="single"/>
        </w:rPr>
        <w:t>的相关约定要求进行处罚</w:t>
      </w:r>
      <w:r>
        <w:rPr>
          <w:rFonts w:hint="default" w:ascii="Times New Roman" w:hAnsi="Times New Roman" w:eastAsia="宋体" w:cs="Times New Roman"/>
          <w:sz w:val="24"/>
          <w:szCs w:val="32"/>
        </w:rPr>
        <w:t>。</w:t>
      </w:r>
    </w:p>
    <w:p w14:paraId="44EBF81D">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rPr>
          <w:rFonts w:hint="default" w:ascii="Times New Roman" w:hAnsi="Times New Roman" w:eastAsia="宋体" w:cs="Times New Roman"/>
          <w:sz w:val="24"/>
          <w:szCs w:val="32"/>
        </w:rPr>
        <w:t>。</w:t>
      </w:r>
    </w:p>
    <w:p w14:paraId="20354376">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3）已完工程成品保护的特殊要求及费用承担：已竣工工程未交付发包人之前，负责已完成工程的保护工作，所需费用含在合同价内</w:t>
      </w:r>
      <w:r>
        <w:rPr>
          <w:rFonts w:hint="default" w:ascii="Times New Roman" w:hAnsi="Times New Roman" w:eastAsia="宋体" w:cs="Times New Roman"/>
          <w:sz w:val="24"/>
          <w:szCs w:val="32"/>
        </w:rPr>
        <w:t>。</w:t>
      </w:r>
    </w:p>
    <w:p w14:paraId="39B18708">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4）承包人必须对施工场地周围地下管线和邻近建筑物、构筑物、古树名木进行保护，费用由承包人负责；如因承包人没有及时报告和保护而造成的一切经济损失和法律责任由承包人承担</w:t>
      </w:r>
      <w:r>
        <w:rPr>
          <w:rFonts w:hint="default" w:ascii="Times New Roman" w:hAnsi="Times New Roman" w:eastAsia="宋体" w:cs="Times New Roman"/>
          <w:sz w:val="24"/>
          <w:szCs w:val="32"/>
        </w:rPr>
        <w:t>。</w:t>
      </w:r>
    </w:p>
    <w:p w14:paraId="4E62C24F">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5）施工场地清洁卫生的要求：按文明工地标准，施工现场材料堆放要整齐，并有遮盖，不得扬尘，机械停放有序，符合清洁卫生要求，承担因自身原因违反有关规定造成的损失和罚款</w:t>
      </w:r>
      <w:r>
        <w:rPr>
          <w:rFonts w:hint="default" w:ascii="Times New Roman" w:hAnsi="Times New Roman" w:eastAsia="宋体" w:cs="Times New Roman"/>
          <w:sz w:val="24"/>
          <w:szCs w:val="32"/>
        </w:rPr>
        <w:t>。</w:t>
      </w:r>
    </w:p>
    <w:p w14:paraId="2259F396">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6）双方约定承包人应做的其他工作：施工场地要设立标语、标牌，做到文明施工，树立企业形象，主动接受社会监督和有关部门的管理</w:t>
      </w:r>
      <w:r>
        <w:rPr>
          <w:rFonts w:hint="default" w:ascii="Times New Roman" w:hAnsi="Times New Roman" w:eastAsia="宋体" w:cs="Times New Roman"/>
          <w:sz w:val="24"/>
          <w:szCs w:val="32"/>
        </w:rPr>
        <w:t>。</w:t>
      </w:r>
    </w:p>
    <w:p w14:paraId="172FCF13">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7）承包人在本工程竣工验收后七日内拆除所有临时设施，并清运出现场，费用由承包人负责。否则，如发生相关费用由发包人在工程竣工结算价款中扣除</w:t>
      </w:r>
      <w:r>
        <w:rPr>
          <w:rFonts w:hint="default" w:ascii="Times New Roman" w:hAnsi="Times New Roman" w:eastAsia="宋体" w:cs="Times New Roman"/>
          <w:sz w:val="24"/>
          <w:szCs w:val="32"/>
        </w:rPr>
        <w:t>。</w:t>
      </w:r>
    </w:p>
    <w:p w14:paraId="78E31F52">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8）如发包人代扣代缴本工程应由承包人缴纳的各种费用，承包人必须履行发包人要求的各项手续，费用由承包人负责</w:t>
      </w:r>
      <w:r>
        <w:rPr>
          <w:rFonts w:hint="default" w:ascii="Times New Roman" w:hAnsi="Times New Roman" w:eastAsia="宋体" w:cs="Times New Roman"/>
          <w:sz w:val="24"/>
          <w:szCs w:val="32"/>
        </w:rPr>
        <w:t>。</w:t>
      </w:r>
    </w:p>
    <w:p w14:paraId="39AC6853">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9）承包人无条件服从发包人管理工作的要求。自行协调与其它专业工程施工承包人（如有）之间的矛盾，如发生相关费用，由承包人自行承担。同时施工过程中遇到的地方矛盾及由此发生的费用由承包人自行负责</w:t>
      </w:r>
      <w:r>
        <w:rPr>
          <w:rFonts w:hint="default" w:ascii="Times New Roman" w:hAnsi="Times New Roman" w:eastAsia="宋体" w:cs="Times New Roman"/>
          <w:sz w:val="24"/>
          <w:szCs w:val="32"/>
        </w:rPr>
        <w:t>。</w:t>
      </w:r>
    </w:p>
    <w:p w14:paraId="1E613A02">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10）本工程向建设主管部门办理的工程施工许可手续、质监手续及其它施工所需证件等，由承包人代为办理，发包人协助，费用按规定承担</w:t>
      </w:r>
      <w:r>
        <w:rPr>
          <w:rFonts w:hint="default" w:ascii="Times New Roman" w:hAnsi="Times New Roman" w:eastAsia="宋体" w:cs="Times New Roman"/>
          <w:sz w:val="24"/>
          <w:szCs w:val="32"/>
        </w:rPr>
        <w:t>。</w:t>
      </w:r>
    </w:p>
    <w:p w14:paraId="7B61F733">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11）承包人进场后，必须编制施工方案，做好技术交底。方案经监理工程师审批合格后方可进行施工</w:t>
      </w:r>
      <w:r>
        <w:rPr>
          <w:rFonts w:hint="default" w:ascii="Times New Roman" w:hAnsi="Times New Roman" w:eastAsia="宋体" w:cs="Times New Roman"/>
          <w:sz w:val="24"/>
          <w:szCs w:val="32"/>
        </w:rPr>
        <w:t>。</w:t>
      </w:r>
    </w:p>
    <w:p w14:paraId="7BE22FE1">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rPr>
          <w:rFonts w:hint="default" w:ascii="Times New Roman" w:hAnsi="Times New Roman" w:eastAsia="宋体" w:cs="Times New Roman"/>
          <w:sz w:val="24"/>
          <w:szCs w:val="32"/>
        </w:rPr>
        <w:t>。</w:t>
      </w:r>
    </w:p>
    <w:p w14:paraId="60C82790">
      <w:pPr>
        <w:tabs>
          <w:tab w:val="left" w:pos="0"/>
          <w:tab w:val="left" w:pos="540"/>
          <w:tab w:val="left" w:pos="720"/>
          <w:tab w:val="left" w:pos="4140"/>
          <w:tab w:val="left" w:pos="5400"/>
          <w:tab w:val="left" w:pos="8460"/>
        </w:tabs>
        <w:wordWrap w:val="0"/>
        <w:spacing w:line="460" w:lineRule="exact"/>
        <w:ind w:firstLine="482" w:firstLineChars="200"/>
        <w:rPr>
          <w:rFonts w:hint="default" w:ascii="Times New Roman" w:hAnsi="Times New Roman" w:eastAsia="宋体" w:cs="Times New Roman"/>
          <w:b/>
          <w:bCs/>
          <w:sz w:val="24"/>
          <w:szCs w:val="32"/>
          <w:u w:val="single"/>
        </w:rPr>
      </w:pPr>
      <w:r>
        <w:rPr>
          <w:rFonts w:hint="default" w:ascii="Times New Roman" w:hAnsi="Times New Roman" w:eastAsia="宋体" w:cs="Times New Roman"/>
          <w:b/>
          <w:bCs/>
          <w:sz w:val="24"/>
          <w:szCs w:val="32"/>
          <w:u w:val="single"/>
        </w:rPr>
        <w:t>13）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w:t>
      </w:r>
      <w:r>
        <w:rPr>
          <w:rFonts w:hint="eastAsia" w:ascii="Times New Roman" w:hAnsi="Times New Roman" w:eastAsia="宋体" w:cs="Times New Roman"/>
          <w:b/>
          <w:bCs/>
          <w:sz w:val="24"/>
          <w:szCs w:val="32"/>
          <w:u w:val="single"/>
          <w:lang w:eastAsia="zh-CN"/>
        </w:rPr>
        <w:t>磋商文件</w:t>
      </w:r>
      <w:r>
        <w:rPr>
          <w:rFonts w:hint="default" w:ascii="Times New Roman" w:hAnsi="Times New Roman" w:eastAsia="宋体" w:cs="Times New Roman"/>
          <w:b/>
          <w:bCs/>
          <w:sz w:val="24"/>
          <w:szCs w:val="32"/>
          <w:u w:val="single"/>
        </w:rPr>
        <w:t>相关约定按时、足额发放工程施工人员工资。若有关农民工工资的上、下级文件及相关管理规定说法不一致时，按高标准要求执行。</w:t>
      </w:r>
    </w:p>
    <w:p w14:paraId="176A15E1">
      <w:pPr>
        <w:tabs>
          <w:tab w:val="left" w:pos="0"/>
          <w:tab w:val="left" w:pos="540"/>
          <w:tab w:val="left" w:pos="720"/>
          <w:tab w:val="left" w:pos="4140"/>
          <w:tab w:val="left" w:pos="5400"/>
          <w:tab w:val="left" w:pos="8460"/>
        </w:tabs>
        <w:wordWrap w:val="0"/>
        <w:spacing w:line="460" w:lineRule="exact"/>
        <w:ind w:firstLine="482" w:firstLineChars="200"/>
        <w:rPr>
          <w:rFonts w:hint="default" w:ascii="Times New Roman" w:hAnsi="Times New Roman" w:eastAsia="宋体" w:cs="Times New Roman"/>
          <w:b/>
          <w:bCs/>
          <w:sz w:val="24"/>
          <w:szCs w:val="32"/>
          <w:u w:val="single"/>
        </w:rPr>
      </w:pPr>
      <w:r>
        <w:rPr>
          <w:rFonts w:hint="default" w:ascii="Times New Roman" w:hAnsi="Times New Roman" w:eastAsia="宋体" w:cs="Times New Roman"/>
          <w:b/>
          <w:bCs/>
          <w:sz w:val="24"/>
          <w:szCs w:val="32"/>
          <w:u w:val="single"/>
        </w:rPr>
        <w:t>14）有关于本工程涉及的一切检测所产生的费用由承包人承担。承包人材料进场后发包人随机取样抽测（送至有资质的检测机构检测），其产生的费用由承包人承担。</w:t>
      </w:r>
    </w:p>
    <w:p w14:paraId="596246C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3.2 项目经理</w:t>
      </w:r>
    </w:p>
    <w:p w14:paraId="26A49FB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 xml:space="preserve">3.2.1 </w:t>
      </w:r>
      <w:r>
        <w:rPr>
          <w:rFonts w:hint="default" w:ascii="Times New Roman" w:hAnsi="Times New Roman" w:eastAsia="宋体" w:cs="Times New Roman"/>
          <w:sz w:val="24"/>
          <w:szCs w:val="32"/>
        </w:rPr>
        <w:t>项目经理：</w:t>
      </w:r>
    </w:p>
    <w:p w14:paraId="188DC64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姓    名：</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BF5FA2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身份证号：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B74A13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建造师执业资格等级：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9A0088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建造师注册证书号：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35A1C9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建造师执业印章号：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740EB9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安全生产考核合格证书号：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433054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919215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BEECF70">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F7980C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承包人对项目经理的授权范围如下：</w:t>
      </w:r>
      <w:r>
        <w:rPr>
          <w:rFonts w:hint="default" w:ascii="Times New Roman" w:hAnsi="Times New Roman" w:eastAsia="宋体" w:cs="Times New Roman"/>
          <w:sz w:val="24"/>
          <w:szCs w:val="32"/>
          <w:u w:val="single"/>
        </w:rPr>
        <w:t>代表承包方全面负责施工合同的履行</w:t>
      </w:r>
      <w:r>
        <w:rPr>
          <w:rFonts w:hint="default" w:ascii="Times New Roman" w:hAnsi="Times New Roman" w:eastAsia="宋体" w:cs="Times New Roman"/>
          <w:sz w:val="24"/>
          <w:szCs w:val="32"/>
        </w:rPr>
        <w:t>。</w:t>
      </w:r>
    </w:p>
    <w:p w14:paraId="7DA6FE49">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关于项目经理每月在施工现场的时间要求：</w:t>
      </w:r>
      <w:r>
        <w:rPr>
          <w:rFonts w:hint="default" w:ascii="Times New Roman" w:hAnsi="Times New Roman" w:eastAsia="宋体" w:cs="Times New Roman"/>
          <w:kern w:val="0"/>
          <w:sz w:val="24"/>
          <w:szCs w:val="32"/>
          <w:u w:val="single"/>
        </w:rPr>
        <w:t>该工程施工过程中项目经理和投标时确认的项目部人员必须常驻现场实施施工管理</w:t>
      </w:r>
      <w:r>
        <w:rPr>
          <w:rFonts w:hint="default" w:ascii="Times New Roman" w:hAnsi="Times New Roman" w:eastAsia="宋体" w:cs="Times New Roman"/>
          <w:sz w:val="24"/>
          <w:szCs w:val="32"/>
        </w:rPr>
        <w:t>。</w:t>
      </w:r>
    </w:p>
    <w:p w14:paraId="6532EB2E">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承包人未提交劳动合同，以及没有为项目经理缴纳社会保险证明的违约责任：</w:t>
      </w:r>
      <w:r>
        <w:rPr>
          <w:rFonts w:hint="default" w:ascii="Times New Roman" w:hAnsi="Times New Roman" w:eastAsia="宋体" w:cs="Times New Roman"/>
          <w:kern w:val="0"/>
          <w:sz w:val="24"/>
          <w:szCs w:val="32"/>
          <w:u w:val="single"/>
        </w:rPr>
        <w:t>（1）向发包人支付违约金3000元。（2）若经查并被证实为“挂证”人员将被清除出施工现场并报有关行政监管机构查处、上网公示。（3）</w:t>
      </w:r>
      <w:r>
        <w:rPr>
          <w:rFonts w:hint="default" w:ascii="Times New Roman" w:hAnsi="Times New Roman" w:eastAsia="宋体" w:cs="Times New Roman"/>
          <w:sz w:val="24"/>
          <w:szCs w:val="32"/>
          <w:u w:val="single"/>
        </w:rPr>
        <w:t>经发包人提出后，承包人未整改的，发包人有权终止合同，没收全部履约保证金</w:t>
      </w:r>
      <w:r>
        <w:rPr>
          <w:rFonts w:hint="default" w:ascii="Times New Roman" w:hAnsi="Times New Roman" w:eastAsia="宋体" w:cs="Times New Roman"/>
          <w:sz w:val="24"/>
          <w:szCs w:val="32"/>
        </w:rPr>
        <w:t>。</w:t>
      </w:r>
    </w:p>
    <w:p w14:paraId="3B452DE5">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项目经理未经批准，擅自离开施工现场的违约责任：</w:t>
      </w:r>
    </w:p>
    <w:p w14:paraId="2E5C9CC3">
      <w:pPr>
        <w:wordWrap w:val="0"/>
        <w:snapToGri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施工过程中项目经理和投标时确认的项目部人员必须常驻现场实施施工管理，并参与建设单位的日常考勤。中途项目负责人和项目部人员需离岗必须履行书面请假手续并经发包人同意。若未经发包人同意而擅自离岗的，将处以每人每天</w:t>
      </w:r>
      <w:r>
        <w:rPr>
          <w:rFonts w:hint="default" w:ascii="Times New Roman" w:hAnsi="Times New Roman" w:eastAsia="宋体" w:cs="Times New Roman"/>
          <w:b/>
          <w:color w:val="FF6600"/>
          <w:kern w:val="0"/>
          <w:sz w:val="24"/>
          <w:szCs w:val="32"/>
          <w:u w:val="single"/>
        </w:rPr>
        <w:t>5000.00元</w:t>
      </w:r>
      <w:r>
        <w:rPr>
          <w:rFonts w:hint="default" w:ascii="Times New Roman" w:hAnsi="Times New Roman" w:eastAsia="宋体" w:cs="Times New Roman"/>
          <w:kern w:val="0"/>
          <w:sz w:val="24"/>
          <w:szCs w:val="32"/>
          <w:u w:val="single"/>
        </w:rPr>
        <w:t>的违约金，在支付工程款时从应付的工程款中扣除</w:t>
      </w:r>
      <w:r>
        <w:rPr>
          <w:rFonts w:hint="default" w:ascii="Times New Roman" w:hAnsi="Times New Roman" w:eastAsia="宋体" w:cs="Times New Roman"/>
          <w:kern w:val="0"/>
          <w:sz w:val="24"/>
          <w:szCs w:val="32"/>
        </w:rPr>
        <w:t>。</w:t>
      </w:r>
    </w:p>
    <w:p w14:paraId="2D13F8C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3.2.3 承包人擅自更换项目经理的违约责任：</w:t>
      </w:r>
      <w:r>
        <w:rPr>
          <w:rFonts w:hint="default" w:ascii="Times New Roman" w:hAnsi="Times New Roman" w:eastAsia="宋体" w:cs="Times New Roman"/>
          <w:sz w:val="24"/>
          <w:szCs w:val="32"/>
          <w:u w:val="single"/>
        </w:rPr>
        <w:t>未经发包人同意，发包人可终止合同，并要求承包人支付合同总价2%违约金，给发包人造成损失的还需赔偿发包人的损失</w:t>
      </w:r>
      <w:r>
        <w:rPr>
          <w:rFonts w:hint="default" w:ascii="Times New Roman" w:hAnsi="Times New Roman" w:eastAsia="宋体" w:cs="Times New Roman"/>
          <w:sz w:val="24"/>
          <w:szCs w:val="32"/>
        </w:rPr>
        <w:t>。</w:t>
      </w:r>
    </w:p>
    <w:p w14:paraId="3040F411">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3.2.4 承包人无正当理由拒绝更换项目经理的违约责任：</w:t>
      </w:r>
      <w:r>
        <w:rPr>
          <w:rFonts w:hint="default" w:ascii="Times New Roman" w:hAnsi="Times New Roman" w:eastAsia="宋体" w:cs="Times New Roman"/>
          <w:sz w:val="24"/>
          <w:szCs w:val="32"/>
          <w:u w:val="single"/>
        </w:rPr>
        <w:t>发包人可终止合同，并要求承包人支付合同总价2%违约金，给发包人造成损失的还需赔偿发包人的损失</w:t>
      </w:r>
      <w:r>
        <w:rPr>
          <w:rFonts w:hint="default" w:ascii="Times New Roman" w:hAnsi="Times New Roman" w:eastAsia="宋体" w:cs="Times New Roman"/>
          <w:sz w:val="24"/>
          <w:szCs w:val="32"/>
        </w:rPr>
        <w:t>。</w:t>
      </w:r>
    </w:p>
    <w:p w14:paraId="1F5EFBD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3.3 承包人人员</w:t>
      </w:r>
    </w:p>
    <w:p w14:paraId="4E83C29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3.3.1 承包人提交项目管理机构及施工现场管理人员安排报告的期限：</w:t>
      </w:r>
      <w:r>
        <w:rPr>
          <w:rFonts w:hint="default" w:ascii="Times New Roman" w:hAnsi="Times New Roman" w:eastAsia="宋体" w:cs="Times New Roman"/>
          <w:sz w:val="24"/>
          <w:szCs w:val="32"/>
          <w:u w:val="single"/>
        </w:rPr>
        <w:t xml:space="preserve"> 进场 3 日内，承包人按有关规定组成项目组，人员若有调整，须经发包人与监理机构审批同意</w:t>
      </w:r>
      <w:r>
        <w:rPr>
          <w:rFonts w:hint="default" w:ascii="Times New Roman" w:hAnsi="Times New Roman" w:eastAsia="宋体" w:cs="Times New Roman"/>
          <w:sz w:val="24"/>
          <w:szCs w:val="32"/>
        </w:rPr>
        <w:t>。</w:t>
      </w:r>
    </w:p>
    <w:p w14:paraId="46FA3E43">
      <w:pPr>
        <w:wordWrap w:val="0"/>
        <w:spacing w:line="460" w:lineRule="exact"/>
        <w:ind w:firstLine="480" w:firstLineChars="200"/>
        <w:rPr>
          <w:rFonts w:hint="default" w:ascii="Times New Roman" w:hAnsi="Times New Roman" w:eastAsia="宋体" w:cs="Times New Roman"/>
          <w:color w:val="0000FF"/>
          <w:sz w:val="24"/>
          <w:szCs w:val="32"/>
        </w:rPr>
      </w:pPr>
      <w:r>
        <w:rPr>
          <w:rFonts w:hint="default" w:ascii="Times New Roman" w:hAnsi="Times New Roman" w:eastAsia="宋体" w:cs="Times New Roman"/>
          <w:color w:val="0000FF"/>
          <w:sz w:val="24"/>
          <w:szCs w:val="32"/>
        </w:rPr>
        <w:t>施工现场主要管理人员：技术负责人</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，质检员</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，施工员</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，安全员</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w:t>
      </w:r>
    </w:p>
    <w:p w14:paraId="2B0EDB2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3.3.3 承包人无正当理由拒绝撤换主要施工管理人员的违约责任：</w:t>
      </w:r>
      <w:r>
        <w:rPr>
          <w:rFonts w:hint="default" w:ascii="Times New Roman" w:hAnsi="Times New Roman" w:eastAsia="宋体" w:cs="Times New Roman"/>
          <w:sz w:val="24"/>
          <w:szCs w:val="32"/>
          <w:u w:val="single"/>
        </w:rPr>
        <w:t>发包人可终止合同，并要求承包人支付合同总价2%违约金，给发包人造成损失的还需赔偿发包人的损失</w:t>
      </w:r>
      <w:r>
        <w:rPr>
          <w:rFonts w:hint="default" w:ascii="Times New Roman" w:hAnsi="Times New Roman" w:eastAsia="宋体" w:cs="Times New Roman"/>
          <w:sz w:val="24"/>
          <w:szCs w:val="32"/>
        </w:rPr>
        <w:t>。</w:t>
      </w:r>
    </w:p>
    <w:p w14:paraId="7DA0F85B">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3.3.4 承包人主要施工管理人员离开施工现场的批准要求：</w:t>
      </w:r>
      <w:r>
        <w:rPr>
          <w:rFonts w:hint="default" w:ascii="Times New Roman" w:hAnsi="Times New Roman" w:eastAsia="宋体" w:cs="Times New Roman"/>
          <w:kern w:val="0"/>
          <w:sz w:val="24"/>
          <w:szCs w:val="32"/>
          <w:u w:val="single"/>
        </w:rPr>
        <w:t>中途</w:t>
      </w:r>
      <w:r>
        <w:rPr>
          <w:rFonts w:hint="default" w:ascii="Times New Roman" w:hAnsi="Times New Roman" w:eastAsia="宋体" w:cs="Times New Roman"/>
          <w:sz w:val="24"/>
          <w:szCs w:val="32"/>
          <w:u w:val="single"/>
        </w:rPr>
        <w:t>施工管理</w:t>
      </w:r>
      <w:r>
        <w:rPr>
          <w:rFonts w:hint="default" w:ascii="Times New Roman" w:hAnsi="Times New Roman" w:eastAsia="宋体" w:cs="Times New Roman"/>
          <w:kern w:val="0"/>
          <w:sz w:val="24"/>
          <w:szCs w:val="32"/>
          <w:u w:val="single"/>
        </w:rPr>
        <w:t>人员需离岗必须履行书面请假手续并经发包人同意</w:t>
      </w:r>
      <w:r>
        <w:rPr>
          <w:rFonts w:hint="default" w:ascii="Times New Roman" w:hAnsi="Times New Roman" w:eastAsia="宋体" w:cs="Times New Roman"/>
          <w:kern w:val="0"/>
          <w:sz w:val="24"/>
          <w:szCs w:val="32"/>
        </w:rPr>
        <w:t>。</w:t>
      </w:r>
    </w:p>
    <w:p w14:paraId="3D2C4A4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3.3.5 承包人擅自更换主要施工管理人员的违约责任：</w:t>
      </w:r>
      <w:r>
        <w:rPr>
          <w:rFonts w:hint="default" w:ascii="Times New Roman" w:hAnsi="Times New Roman" w:eastAsia="宋体" w:cs="Times New Roman"/>
          <w:sz w:val="24"/>
          <w:szCs w:val="32"/>
          <w:u w:val="single"/>
        </w:rPr>
        <w:t>未经发包人同意，发包人可终止合同</w:t>
      </w:r>
      <w:r>
        <w:rPr>
          <w:rFonts w:hint="default" w:ascii="Times New Roman" w:hAnsi="Times New Roman" w:eastAsia="宋体" w:cs="Times New Roman"/>
          <w:sz w:val="24"/>
          <w:szCs w:val="32"/>
        </w:rPr>
        <w:t>。</w:t>
      </w:r>
    </w:p>
    <w:p w14:paraId="7EE8C9C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sz w:val="24"/>
          <w:szCs w:val="32"/>
        </w:rPr>
        <w:t>3.3.6 承包人主要施工管理人员擅自离开施工现场的违约责任：</w:t>
      </w:r>
      <w:r>
        <w:rPr>
          <w:rFonts w:hint="default" w:ascii="Times New Roman" w:hAnsi="Times New Roman" w:eastAsia="宋体" w:cs="Times New Roman"/>
          <w:kern w:val="0"/>
          <w:sz w:val="24"/>
          <w:szCs w:val="32"/>
          <w:u w:val="single"/>
        </w:rPr>
        <w:t>若未经发包人同意而擅自离岗的，将处以每人每天</w:t>
      </w:r>
      <w:r>
        <w:rPr>
          <w:rFonts w:hint="eastAsia" w:ascii="Times New Roman" w:hAnsi="Times New Roman" w:eastAsia="宋体" w:cs="Times New Roman"/>
          <w:b/>
          <w:color w:val="FF6600"/>
          <w:kern w:val="0"/>
          <w:sz w:val="24"/>
          <w:szCs w:val="32"/>
          <w:u w:val="single"/>
          <w:lang w:val="en-US" w:eastAsia="zh-CN"/>
        </w:rPr>
        <w:t>2</w:t>
      </w:r>
      <w:r>
        <w:rPr>
          <w:rFonts w:hint="default" w:ascii="Times New Roman" w:hAnsi="Times New Roman" w:eastAsia="宋体" w:cs="Times New Roman"/>
          <w:b/>
          <w:color w:val="FF6600"/>
          <w:kern w:val="0"/>
          <w:sz w:val="24"/>
          <w:szCs w:val="32"/>
          <w:u w:val="single"/>
        </w:rPr>
        <w:t>000.00元</w:t>
      </w:r>
      <w:r>
        <w:rPr>
          <w:rFonts w:hint="default" w:ascii="Times New Roman" w:hAnsi="Times New Roman" w:eastAsia="宋体" w:cs="Times New Roman"/>
          <w:kern w:val="0"/>
          <w:sz w:val="24"/>
          <w:szCs w:val="32"/>
          <w:u w:val="single"/>
        </w:rPr>
        <w:t>的违约金，在支付工程款时从应付的工程款中扣除</w:t>
      </w:r>
      <w:r>
        <w:rPr>
          <w:rFonts w:hint="default" w:ascii="Times New Roman" w:hAnsi="Times New Roman" w:eastAsia="宋体" w:cs="Times New Roman"/>
          <w:kern w:val="0"/>
          <w:sz w:val="24"/>
          <w:szCs w:val="32"/>
        </w:rPr>
        <w:t>。</w:t>
      </w:r>
    </w:p>
    <w:p w14:paraId="218E0192">
      <w:pPr>
        <w:wordWrap w:val="0"/>
        <w:spacing w:line="460" w:lineRule="exact"/>
        <w:ind w:firstLine="482"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b/>
          <w:sz w:val="24"/>
          <w:szCs w:val="32"/>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p>
    <w:p w14:paraId="332CF78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3.5 分包</w:t>
      </w:r>
    </w:p>
    <w:p w14:paraId="7A12E72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 分包的一般约定</w:t>
      </w:r>
    </w:p>
    <w:p w14:paraId="1AD18C9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禁止分包的工程包括：</w:t>
      </w:r>
      <w:r>
        <w:rPr>
          <w:rFonts w:hint="default" w:ascii="Times New Roman" w:hAnsi="Times New Roman" w:eastAsia="宋体" w:cs="Times New Roman"/>
          <w:sz w:val="24"/>
          <w:szCs w:val="32"/>
          <w:u w:val="single"/>
        </w:rPr>
        <w:t>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rPr>
          <w:rFonts w:hint="default" w:ascii="Times New Roman" w:hAnsi="Times New Roman" w:eastAsia="宋体" w:cs="Times New Roman"/>
          <w:sz w:val="24"/>
          <w:szCs w:val="32"/>
        </w:rPr>
        <w:t>。</w:t>
      </w:r>
    </w:p>
    <w:p w14:paraId="79E84A8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主体结构、关键性工作的范围：</w:t>
      </w:r>
      <w:r>
        <w:rPr>
          <w:rFonts w:hint="default" w:ascii="Times New Roman" w:hAnsi="Times New Roman" w:eastAsia="宋体" w:cs="Times New Roman"/>
          <w:sz w:val="24"/>
          <w:szCs w:val="32"/>
          <w:u w:val="single"/>
        </w:rPr>
        <w:t>主体工程</w:t>
      </w:r>
      <w:r>
        <w:rPr>
          <w:rFonts w:hint="default" w:ascii="Times New Roman" w:hAnsi="Times New Roman" w:eastAsia="宋体" w:cs="Times New Roman"/>
          <w:sz w:val="24"/>
          <w:szCs w:val="32"/>
        </w:rPr>
        <w:t>。</w:t>
      </w:r>
    </w:p>
    <w:p w14:paraId="040C986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3.5.2 分包的确定</w:t>
      </w:r>
    </w:p>
    <w:p w14:paraId="381955CD">
      <w:pPr>
        <w:wordWrap w:val="0"/>
        <w:spacing w:line="460" w:lineRule="exact"/>
        <w:ind w:firstLine="482" w:firstLineChars="200"/>
        <w:rPr>
          <w:rFonts w:hint="default" w:ascii="Times New Roman" w:hAnsi="Times New Roman" w:eastAsia="宋体" w:cs="Times New Roman"/>
          <w:b/>
          <w:color w:val="FF0000"/>
          <w:sz w:val="24"/>
          <w:szCs w:val="32"/>
        </w:rPr>
      </w:pPr>
      <w:r>
        <w:rPr>
          <w:rFonts w:hint="default" w:ascii="Times New Roman" w:hAnsi="Times New Roman" w:eastAsia="宋体" w:cs="Times New Roman"/>
          <w:b/>
          <w:color w:val="FF0000"/>
          <w:sz w:val="24"/>
          <w:szCs w:val="32"/>
        </w:rPr>
        <w:t>本项目不允许分包。</w:t>
      </w:r>
    </w:p>
    <w:p w14:paraId="2AC96A9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3.5.4 分包合同价款</w:t>
      </w:r>
    </w:p>
    <w:p w14:paraId="7684994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关于分包合同价款支付的约定：</w:t>
      </w:r>
      <w:r>
        <w:rPr>
          <w:rFonts w:hint="default" w:ascii="Times New Roman" w:hAnsi="Times New Roman" w:eastAsia="宋体" w:cs="Times New Roman"/>
          <w:sz w:val="24"/>
          <w:szCs w:val="32"/>
          <w:u w:val="single"/>
        </w:rPr>
        <w:t>按分包合同约定</w:t>
      </w:r>
      <w:r>
        <w:rPr>
          <w:rFonts w:hint="default" w:ascii="Times New Roman" w:hAnsi="Times New Roman" w:eastAsia="宋体" w:cs="Times New Roman"/>
          <w:sz w:val="24"/>
          <w:szCs w:val="32"/>
        </w:rPr>
        <w:t>。</w:t>
      </w:r>
    </w:p>
    <w:p w14:paraId="049BFFD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3.6 工程照管与成品、半成品保护</w:t>
      </w:r>
    </w:p>
    <w:p w14:paraId="404EF36C">
      <w:pPr>
        <w:wordWrap w:val="0"/>
        <w:spacing w:line="460" w:lineRule="exact"/>
        <w:ind w:firstLine="480" w:firstLineChars="200"/>
        <w:rPr>
          <w:rFonts w:hint="default" w:ascii="Times New Roman" w:hAnsi="Times New Roman" w:eastAsia="宋体" w:cs="Times New Roman"/>
          <w:color w:val="000000"/>
          <w:kern w:val="0"/>
          <w:sz w:val="24"/>
          <w:szCs w:val="32"/>
          <w:u w:val="single"/>
        </w:rPr>
      </w:pPr>
      <w:r>
        <w:rPr>
          <w:rFonts w:hint="default" w:ascii="Times New Roman" w:hAnsi="Times New Roman" w:eastAsia="宋体" w:cs="Times New Roman"/>
          <w:kern w:val="0"/>
          <w:sz w:val="24"/>
          <w:szCs w:val="32"/>
        </w:rPr>
        <w:t>承包人负责照管工程及工程相关的材料、工程设备的起始时间：</w:t>
      </w:r>
      <w:r>
        <w:rPr>
          <w:rFonts w:hint="default" w:ascii="Times New Roman" w:hAnsi="Times New Roman" w:eastAsia="宋体" w:cs="Times New Roman"/>
          <w:kern w:val="0"/>
          <w:sz w:val="24"/>
          <w:szCs w:val="32"/>
          <w:u w:val="single"/>
        </w:rPr>
        <w:t>进场直至施工完成交付使用</w:t>
      </w:r>
      <w:r>
        <w:rPr>
          <w:rFonts w:hint="default" w:ascii="Times New Roman" w:hAnsi="Times New Roman" w:eastAsia="宋体" w:cs="Times New Roman"/>
          <w:sz w:val="24"/>
          <w:szCs w:val="32"/>
          <w:u w:val="single"/>
        </w:rPr>
        <w:t>，费用由承包人承担</w:t>
      </w:r>
      <w:r>
        <w:rPr>
          <w:rFonts w:hint="default" w:ascii="Times New Roman" w:hAnsi="Times New Roman" w:eastAsia="宋体" w:cs="Times New Roman"/>
          <w:kern w:val="0"/>
          <w:sz w:val="24"/>
          <w:szCs w:val="32"/>
        </w:rPr>
        <w:t>。</w:t>
      </w:r>
    </w:p>
    <w:p w14:paraId="3352ADA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3.7 履约担保</w:t>
      </w:r>
    </w:p>
    <w:p w14:paraId="591695D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承包人是否提供履约担保：</w:t>
      </w:r>
      <w:r>
        <w:rPr>
          <w:rFonts w:hint="default" w:ascii="Times New Roman" w:hAnsi="Times New Roman" w:eastAsia="宋体" w:cs="Times New Roman"/>
          <w:sz w:val="24"/>
          <w:szCs w:val="32"/>
          <w:u w:val="single"/>
        </w:rPr>
        <w:t>是</w:t>
      </w:r>
      <w:r>
        <w:rPr>
          <w:rFonts w:hint="default" w:ascii="Times New Roman" w:hAnsi="Times New Roman" w:eastAsia="宋体" w:cs="Times New Roman"/>
          <w:sz w:val="24"/>
          <w:szCs w:val="32"/>
        </w:rPr>
        <w:t>。</w:t>
      </w:r>
    </w:p>
    <w:p w14:paraId="71180FBD">
      <w:pPr>
        <w:wordWrap w:val="0"/>
        <w:spacing w:line="460" w:lineRule="exact"/>
        <w:ind w:firstLine="480" w:firstLineChars="200"/>
        <w:rPr>
          <w:rFonts w:hint="default" w:ascii="Times New Roman" w:hAnsi="Times New Roman" w:eastAsia="宋体" w:cs="Times New Roman"/>
          <w:sz w:val="24"/>
          <w:szCs w:val="32"/>
          <w:highlight w:val="none"/>
          <w:u w:val="single"/>
        </w:rPr>
      </w:pPr>
      <w:r>
        <w:rPr>
          <w:rFonts w:hint="default" w:ascii="Times New Roman" w:hAnsi="Times New Roman" w:eastAsia="宋体" w:cs="Times New Roman"/>
          <w:sz w:val="24"/>
          <w:szCs w:val="32"/>
          <w:highlight w:val="none"/>
        </w:rPr>
        <w:t>承包人提供履约担保的形式、金额及期限的：</w:t>
      </w:r>
      <w:r>
        <w:rPr>
          <w:rFonts w:hint="default" w:ascii="Times New Roman" w:hAnsi="Times New Roman" w:eastAsia="宋体" w:cs="Times New Roman"/>
          <w:color w:val="0000FF"/>
          <w:sz w:val="24"/>
          <w:szCs w:val="32"/>
          <w:highlight w:val="none"/>
          <w:u w:val="single"/>
        </w:rPr>
        <w:t>人民币       元，</w:t>
      </w:r>
      <w:r>
        <w:rPr>
          <w:rFonts w:hint="eastAsia" w:ascii="Times New Roman" w:hAnsi="Times New Roman" w:eastAsia="宋体" w:cs="Times New Roman"/>
          <w:color w:val="0000FF"/>
          <w:sz w:val="24"/>
          <w:szCs w:val="32"/>
          <w:highlight w:val="none"/>
          <w:u w:val="single"/>
          <w:lang w:val="en-US" w:eastAsia="zh-CN"/>
        </w:rPr>
        <w:t>成交价</w:t>
      </w:r>
      <w:r>
        <w:rPr>
          <w:rFonts w:hint="default" w:ascii="Times New Roman" w:hAnsi="Times New Roman" w:eastAsia="宋体" w:cs="Times New Roman"/>
          <w:color w:val="0000FF"/>
          <w:sz w:val="24"/>
          <w:szCs w:val="32"/>
          <w:highlight w:val="none"/>
          <w:u w:val="single"/>
        </w:rPr>
        <w:t>×10%</w:t>
      </w:r>
      <w:r>
        <w:rPr>
          <w:rFonts w:hint="default" w:ascii="Times New Roman" w:hAnsi="Times New Roman" w:eastAsia="宋体" w:cs="Times New Roman"/>
          <w:sz w:val="24"/>
          <w:szCs w:val="32"/>
          <w:highlight w:val="none"/>
          <w:u w:val="single"/>
        </w:rPr>
        <w:t>（四舍五入，保留两位小数），履约保证金允许供应商自主选择以支票、汇票、本票、保函等非现金形式缴纳或提交。承包人在</w:t>
      </w:r>
      <w:r>
        <w:rPr>
          <w:rFonts w:hint="eastAsia" w:ascii="Times New Roman" w:hAnsi="Times New Roman" w:eastAsia="宋体" w:cs="Times New Roman"/>
          <w:sz w:val="24"/>
          <w:szCs w:val="32"/>
          <w:highlight w:val="none"/>
          <w:u w:val="single"/>
          <w:lang w:val="en-US" w:eastAsia="zh-CN"/>
        </w:rPr>
        <w:t>成交</w:t>
      </w:r>
      <w:r>
        <w:rPr>
          <w:rFonts w:hint="default" w:ascii="Times New Roman" w:hAnsi="Times New Roman" w:eastAsia="宋体" w:cs="Times New Roman"/>
          <w:sz w:val="24"/>
          <w:szCs w:val="32"/>
          <w:highlight w:val="none"/>
          <w:u w:val="single"/>
        </w:rPr>
        <w:t>通知书发放之日起，须在7日内（施工合同签订前）向承包人足额提交履约保证金，否则承包人可以取消其中标资格。</w:t>
      </w:r>
    </w:p>
    <w:p w14:paraId="593BF88D">
      <w:pPr>
        <w:wordWrap w:val="0"/>
        <w:spacing w:line="460" w:lineRule="exact"/>
        <w:ind w:firstLine="480" w:firstLineChars="200"/>
        <w:rPr>
          <w:rFonts w:hint="eastAsia" w:ascii="Times New Roman" w:hAnsi="Times New Roman" w:eastAsia="宋体" w:cs="Times New Roman"/>
          <w:sz w:val="24"/>
          <w:szCs w:val="32"/>
          <w:highlight w:val="none"/>
          <w:u w:val="single"/>
          <w:lang w:eastAsia="zh-CN"/>
        </w:rPr>
      </w:pPr>
      <w:r>
        <w:rPr>
          <w:rFonts w:hint="eastAsia" w:ascii="Times New Roman" w:hAnsi="Times New Roman" w:eastAsia="宋体" w:cs="Times New Roman"/>
          <w:sz w:val="24"/>
          <w:szCs w:val="32"/>
          <w:highlight w:val="none"/>
          <w:u w:val="single"/>
          <w:lang w:val="en-US" w:eastAsia="zh-CN"/>
        </w:rPr>
        <w:t>发包人</w:t>
      </w:r>
      <w:r>
        <w:rPr>
          <w:rFonts w:hint="default" w:ascii="Times New Roman" w:hAnsi="Times New Roman" w:eastAsia="宋体" w:cs="Times New Roman"/>
          <w:sz w:val="24"/>
          <w:szCs w:val="32"/>
          <w:highlight w:val="none"/>
          <w:u w:val="single"/>
        </w:rPr>
        <w:t>对第三方信用服务机构依据标准规范评定为AA级及以上的政府采购供应商（需在签订采购合同前提供信用管理部门备案的第三方信用报告，且信用报告通过</w:t>
      </w:r>
      <w:r>
        <w:rPr>
          <w:rFonts w:hint="eastAsia" w:ascii="宋体" w:hAnsi="宋体" w:eastAsia="宋体" w:cs="宋体"/>
          <w:sz w:val="24"/>
          <w:szCs w:val="32"/>
          <w:highlight w:val="none"/>
          <w:u w:val="single"/>
        </w:rPr>
        <w:t>“信用盐城网”</w:t>
      </w:r>
      <w:r>
        <w:rPr>
          <w:rFonts w:hint="default" w:ascii="Times New Roman" w:hAnsi="Times New Roman" w:eastAsia="宋体" w:cs="Times New Roman"/>
          <w:sz w:val="24"/>
          <w:szCs w:val="32"/>
          <w:highlight w:val="none"/>
          <w:u w:val="single"/>
        </w:rPr>
        <w:t>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rPr>
          <w:rFonts w:hint="eastAsia" w:ascii="Times New Roman" w:hAnsi="Times New Roman" w:eastAsia="宋体" w:cs="Times New Roman"/>
          <w:sz w:val="24"/>
          <w:szCs w:val="32"/>
          <w:highlight w:val="none"/>
          <w:u w:val="single"/>
          <w:lang w:eastAsia="zh-CN"/>
        </w:rPr>
        <w:t>。</w:t>
      </w:r>
    </w:p>
    <w:p w14:paraId="7B2BD1EC">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履约保证金的扣除：</w:t>
      </w:r>
    </w:p>
    <w:p w14:paraId="03EE0238">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1、承包人因工程质量达不到承诺标准或中间验收部位不合格或使用不合格材料、设备等原因被扣除全部或部分履约保证金。</w:t>
      </w:r>
    </w:p>
    <w:p w14:paraId="6B36BB5B">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2、承包人因未能按合同工期竣工或施工期间两次及以上达不到计划进度目标而被扣除部分或全部履约保证金。</w:t>
      </w:r>
    </w:p>
    <w:p w14:paraId="322AB523">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3、承包人因未能履行或全部履行合同规定的工作而被扣除部分或全部履约保证金。</w:t>
      </w:r>
    </w:p>
    <w:p w14:paraId="3407B2D7">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4、履约保证金金额不足以扣除或以保函形式缴纳履约保证金的，可直接在应付工程款中扣除上述项目。</w:t>
      </w:r>
    </w:p>
    <w:p w14:paraId="0A812673">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rPr>
        <w:t>履约保证金的退还：</w:t>
      </w:r>
      <w:r>
        <w:rPr>
          <w:rFonts w:hint="default" w:ascii="Times New Roman" w:hAnsi="Times New Roman" w:eastAsia="宋体" w:cs="Times New Roman"/>
          <w:color w:val="000000"/>
          <w:sz w:val="24"/>
          <w:szCs w:val="32"/>
          <w:u w:val="single"/>
        </w:rPr>
        <w:t>工程竣工验收合格后退还应退还部分至</w:t>
      </w:r>
      <w:r>
        <w:rPr>
          <w:rFonts w:hint="eastAsia" w:ascii="Times New Roman" w:hAnsi="Times New Roman" w:eastAsia="宋体" w:cs="Times New Roman"/>
          <w:color w:val="000000"/>
          <w:sz w:val="24"/>
          <w:szCs w:val="32"/>
          <w:u w:val="single"/>
          <w:lang w:eastAsia="zh-CN"/>
        </w:rPr>
        <w:t>成交人</w:t>
      </w:r>
      <w:r>
        <w:rPr>
          <w:rFonts w:hint="default" w:ascii="Times New Roman" w:hAnsi="Times New Roman" w:eastAsia="宋体" w:cs="Times New Roman"/>
          <w:color w:val="000000"/>
          <w:sz w:val="24"/>
          <w:szCs w:val="32"/>
          <w:u w:val="single"/>
        </w:rPr>
        <w:t>基本账户（无息）。</w:t>
      </w:r>
    </w:p>
    <w:p w14:paraId="4BF7D660">
      <w:pPr>
        <w:wordWrap w:val="0"/>
        <w:spacing w:before="163" w:beforeLines="50" w:line="460" w:lineRule="exact"/>
        <w:outlineLvl w:val="2"/>
        <w:rPr>
          <w:rFonts w:hint="default" w:ascii="Times New Roman" w:hAnsi="Times New Roman" w:eastAsia="宋体" w:cs="Times New Roman"/>
          <w:b/>
          <w:sz w:val="24"/>
          <w:szCs w:val="32"/>
        </w:rPr>
      </w:pPr>
      <w:bookmarkStart w:id="43" w:name="_Toc236178827"/>
      <w:bookmarkStart w:id="44" w:name="_Toc182135598"/>
      <w:r>
        <w:rPr>
          <w:rFonts w:hint="default" w:ascii="Times New Roman" w:hAnsi="Times New Roman" w:eastAsia="宋体" w:cs="Times New Roman"/>
          <w:b/>
          <w:sz w:val="24"/>
          <w:szCs w:val="32"/>
        </w:rPr>
        <w:t>4. 监理人</w:t>
      </w:r>
      <w:bookmarkEnd w:id="43"/>
      <w:bookmarkEnd w:id="44"/>
    </w:p>
    <w:p w14:paraId="1C6D8CE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4.1 监理人的一般规定</w:t>
      </w:r>
    </w:p>
    <w:p w14:paraId="11B39CB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关于监理人的监理内容：</w:t>
      </w:r>
      <w:r>
        <w:rPr>
          <w:rFonts w:hint="default" w:ascii="Times New Roman" w:hAnsi="Times New Roman" w:eastAsia="宋体" w:cs="Times New Roman"/>
          <w:sz w:val="24"/>
          <w:szCs w:val="32"/>
          <w:u w:val="single"/>
        </w:rPr>
        <w:t>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default" w:ascii="Times New Roman" w:hAnsi="Times New Roman" w:eastAsia="宋体" w:cs="Times New Roman"/>
          <w:sz w:val="24"/>
          <w:szCs w:val="32"/>
        </w:rPr>
        <w:t>。</w:t>
      </w:r>
    </w:p>
    <w:p w14:paraId="0BE7E8D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关于监理人的监理权限：</w:t>
      </w:r>
      <w:r>
        <w:rPr>
          <w:rFonts w:hint="default" w:ascii="Times New Roman" w:hAnsi="Times New Roman" w:eastAsia="宋体" w:cs="Times New Roman"/>
          <w:sz w:val="24"/>
          <w:szCs w:val="32"/>
          <w:u w:val="single"/>
        </w:rPr>
        <w:t>根据《建设工程监理合同》约定》</w:t>
      </w:r>
      <w:r>
        <w:rPr>
          <w:rFonts w:hint="default" w:ascii="Times New Roman" w:hAnsi="Times New Roman" w:eastAsia="宋体" w:cs="Times New Roman"/>
          <w:sz w:val="24"/>
          <w:szCs w:val="32"/>
        </w:rPr>
        <w:t>。</w:t>
      </w:r>
    </w:p>
    <w:p w14:paraId="60C1A3E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关于监理人在施工现场的办公场所、生活场所的提供和费用承担的约定：</w:t>
      </w:r>
      <w:r>
        <w:rPr>
          <w:rFonts w:hint="default" w:ascii="Times New Roman" w:hAnsi="Times New Roman" w:eastAsia="宋体" w:cs="Times New Roman"/>
          <w:sz w:val="24"/>
          <w:szCs w:val="32"/>
          <w:u w:val="single"/>
        </w:rPr>
        <w:t>由承包人提供，相关费用包含在签约合同价中</w:t>
      </w:r>
      <w:r>
        <w:rPr>
          <w:rFonts w:hint="default" w:ascii="Times New Roman" w:hAnsi="Times New Roman" w:eastAsia="宋体" w:cs="Times New Roman"/>
          <w:sz w:val="24"/>
          <w:szCs w:val="32"/>
        </w:rPr>
        <w:t>。</w:t>
      </w:r>
    </w:p>
    <w:p w14:paraId="03FF2001">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4.2 监理人员</w:t>
      </w:r>
    </w:p>
    <w:p w14:paraId="0E0B76F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总监理工程师：</w:t>
      </w:r>
    </w:p>
    <w:p w14:paraId="48DCFE5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姓    名：</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7B8E588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职    务：</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70FF96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监理工程师执业资格证书号：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DC984E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2DD93E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4F1976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24E08B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关于监理人的其他约定：</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C188CC6">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4.4 商定或确定</w:t>
      </w:r>
    </w:p>
    <w:p w14:paraId="5604939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在发包人和承包人不能通过协商达成一致意见时，发包人授权监理人对以下事项进行确定：</w:t>
      </w:r>
    </w:p>
    <w:p w14:paraId="1CD13776">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w:t>
      </w:r>
      <w:r>
        <w:rPr>
          <w:rFonts w:hint="default" w:ascii="Times New Roman" w:hAnsi="Times New Roman" w:eastAsia="宋体" w:cs="Times New Roman"/>
          <w:sz w:val="24"/>
          <w:szCs w:val="32"/>
          <w:u w:val="single"/>
        </w:rPr>
        <w:t xml:space="preserve">  发布开工、停工、复工令</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A542BEE">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w:t>
      </w:r>
      <w:r>
        <w:rPr>
          <w:rFonts w:hint="default" w:ascii="Times New Roman" w:hAnsi="Times New Roman" w:eastAsia="宋体" w:cs="Times New Roman"/>
          <w:sz w:val="24"/>
          <w:szCs w:val="32"/>
          <w:u w:val="single"/>
        </w:rPr>
        <w:t xml:space="preserve">  向设计人或承包人提出建议，这种建议可能对工程造价或工期产生影响</w:t>
      </w:r>
      <w:r>
        <w:rPr>
          <w:rFonts w:hint="default" w:ascii="Times New Roman" w:hAnsi="Times New Roman" w:eastAsia="宋体" w:cs="Times New Roman"/>
          <w:sz w:val="24"/>
          <w:szCs w:val="32"/>
        </w:rPr>
        <w:t>；</w:t>
      </w:r>
    </w:p>
    <w:p w14:paraId="68AADC6D">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w:t>
      </w:r>
      <w:r>
        <w:rPr>
          <w:rFonts w:hint="default" w:ascii="Times New Roman" w:hAnsi="Times New Roman" w:eastAsia="宋体" w:cs="Times New Roman"/>
          <w:sz w:val="24"/>
          <w:szCs w:val="32"/>
          <w:u w:val="single"/>
        </w:rPr>
        <w:t xml:space="preserve">  提出或批准索赔及对工程任何形式、数量、质量、价款或内容上的变动</w:t>
      </w:r>
      <w:r>
        <w:rPr>
          <w:rFonts w:hint="default" w:ascii="Times New Roman" w:hAnsi="Times New Roman" w:eastAsia="宋体" w:cs="Times New Roman"/>
          <w:sz w:val="24"/>
          <w:szCs w:val="32"/>
        </w:rPr>
        <w:t>。</w:t>
      </w:r>
    </w:p>
    <w:p w14:paraId="02415B34">
      <w:pPr>
        <w:wordWrap w:val="0"/>
        <w:spacing w:before="163" w:beforeLines="50" w:line="460" w:lineRule="exact"/>
        <w:outlineLvl w:val="2"/>
        <w:rPr>
          <w:rFonts w:hint="default" w:ascii="Times New Roman" w:hAnsi="Times New Roman" w:eastAsia="宋体" w:cs="Times New Roman"/>
          <w:b/>
          <w:sz w:val="24"/>
          <w:szCs w:val="32"/>
        </w:rPr>
      </w:pPr>
      <w:bookmarkStart w:id="45" w:name="_Toc236178828"/>
      <w:bookmarkStart w:id="46" w:name="_Toc182135599"/>
      <w:r>
        <w:rPr>
          <w:rFonts w:hint="default" w:ascii="Times New Roman" w:hAnsi="Times New Roman" w:eastAsia="宋体" w:cs="Times New Roman"/>
          <w:b/>
          <w:sz w:val="24"/>
          <w:szCs w:val="32"/>
        </w:rPr>
        <w:t>5. 工程质量</w:t>
      </w:r>
      <w:bookmarkEnd w:id="45"/>
      <w:bookmarkEnd w:id="46"/>
    </w:p>
    <w:p w14:paraId="53133FF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5.1 质量要求</w:t>
      </w:r>
    </w:p>
    <w:p w14:paraId="0B948CD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5.1.1 特殊质量标准和要求：</w:t>
      </w:r>
    </w:p>
    <w:p w14:paraId="283BCE6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（1）本工程质量标准为国</w:t>
      </w:r>
      <w:r>
        <w:rPr>
          <w:rFonts w:hint="eastAsia" w:ascii="宋体" w:hAnsi="宋体" w:eastAsia="宋体" w:cs="宋体"/>
          <w:sz w:val="24"/>
          <w:szCs w:val="32"/>
        </w:rPr>
        <w:t>家“合格”</w:t>
      </w:r>
      <w:r>
        <w:rPr>
          <w:rFonts w:hint="default" w:ascii="Times New Roman" w:hAnsi="Times New Roman" w:eastAsia="宋体" w:cs="Times New Roman"/>
          <w:sz w:val="24"/>
          <w:szCs w:val="32"/>
        </w:rPr>
        <w:t>标准，合同质量目标以承包人投标时承诺的质量目标为准。工程竣工验收实际质量目标</w:t>
      </w:r>
      <w:r>
        <w:rPr>
          <w:rFonts w:hint="eastAsia" w:ascii="宋体" w:hAnsi="宋体" w:eastAsia="宋体" w:cs="宋体"/>
          <w:sz w:val="24"/>
          <w:szCs w:val="32"/>
        </w:rPr>
        <w:t>达“合格”</w:t>
      </w:r>
      <w:r>
        <w:rPr>
          <w:rFonts w:hint="default" w:ascii="Times New Roman" w:hAnsi="Times New Roman" w:eastAsia="宋体" w:cs="Times New Roman"/>
          <w:sz w:val="24"/>
          <w:szCs w:val="32"/>
        </w:rPr>
        <w:t>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p>
    <w:p w14:paraId="770FFDD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w:t>
      </w:r>
      <w:r>
        <w:rPr>
          <w:rFonts w:hint="eastAsia" w:ascii="Times New Roman" w:hAnsi="Times New Roman" w:eastAsia="宋体" w:cs="Times New Roman"/>
          <w:sz w:val="24"/>
          <w:szCs w:val="32"/>
          <w:lang w:val="en-US" w:eastAsia="zh-CN"/>
        </w:rPr>
        <w:t>7</w:t>
      </w:r>
      <w:r>
        <w:rPr>
          <w:rFonts w:hint="default" w:ascii="Times New Roman" w:hAnsi="Times New Roman" w:eastAsia="宋体" w:cs="Times New Roman"/>
          <w:sz w:val="24"/>
          <w:szCs w:val="32"/>
        </w:rPr>
        <w:t>0%结算。</w:t>
      </w:r>
    </w:p>
    <w:p w14:paraId="1CF322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5000元的经济处罚；若发生分部工程验收不符合质量目标要求的，每发生一次接受发包人以每次10000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发包人处罚决定后3日内以现金形式交由发包人。</w:t>
      </w:r>
    </w:p>
    <w:p w14:paraId="2C0C2570">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关于工程奖项的约定：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005C56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5.3 隐蔽工程检查</w:t>
      </w:r>
    </w:p>
    <w:p w14:paraId="519F3A0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5.3.2 承包人提前通知监理人隐蔽工程检查的期限的约定：</w:t>
      </w:r>
      <w:r>
        <w:rPr>
          <w:rFonts w:hint="default" w:ascii="Times New Roman" w:hAnsi="Times New Roman" w:eastAsia="宋体" w:cs="Times New Roman"/>
          <w:sz w:val="24"/>
          <w:szCs w:val="32"/>
          <w:u w:val="single"/>
        </w:rPr>
        <w:t>按监理交底执行</w:t>
      </w:r>
      <w:r>
        <w:rPr>
          <w:rFonts w:hint="default" w:ascii="Times New Roman" w:hAnsi="Times New Roman" w:eastAsia="宋体" w:cs="Times New Roman"/>
          <w:sz w:val="24"/>
          <w:szCs w:val="32"/>
        </w:rPr>
        <w:t>。</w:t>
      </w:r>
    </w:p>
    <w:p w14:paraId="6B7BC030">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监理人不能按时进行检查时，应提前</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小时提交书面延期要求。</w:t>
      </w:r>
    </w:p>
    <w:p w14:paraId="3FEA98A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关于延期最长不得超过：</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小时。</w:t>
      </w:r>
    </w:p>
    <w:p w14:paraId="46499DDC">
      <w:pPr>
        <w:wordWrap w:val="0"/>
        <w:spacing w:before="163" w:beforeLines="50" w:line="460" w:lineRule="exact"/>
        <w:outlineLvl w:val="2"/>
        <w:rPr>
          <w:rFonts w:hint="default" w:ascii="Times New Roman" w:hAnsi="Times New Roman" w:eastAsia="宋体" w:cs="Times New Roman"/>
          <w:b/>
          <w:sz w:val="24"/>
          <w:szCs w:val="32"/>
        </w:rPr>
      </w:pPr>
      <w:bookmarkStart w:id="47" w:name="_Toc182135600"/>
      <w:bookmarkStart w:id="48" w:name="_Toc236178829"/>
      <w:r>
        <w:rPr>
          <w:rFonts w:hint="default" w:ascii="Times New Roman" w:hAnsi="Times New Roman" w:eastAsia="宋体" w:cs="Times New Roman"/>
          <w:b/>
          <w:sz w:val="24"/>
          <w:szCs w:val="32"/>
        </w:rPr>
        <w:t>6. 安全文明施工与环境保护</w:t>
      </w:r>
      <w:bookmarkEnd w:id="47"/>
      <w:bookmarkEnd w:id="48"/>
    </w:p>
    <w:p w14:paraId="15FFD76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6.1 安全文明施工</w:t>
      </w:r>
    </w:p>
    <w:p w14:paraId="7883E44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6.1.1 项目安全生产的达标目标及相应事项的约定：</w:t>
      </w:r>
    </w:p>
    <w:p w14:paraId="25EBF60C">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①承包人必须遵守江苏省建设厅及盐城市建设主管部门颁布的《建设工程施工安全管理规定》和《建设工程文明施工管理规定》</w:t>
      </w:r>
      <w:r>
        <w:rPr>
          <w:rFonts w:hint="default" w:ascii="Times New Roman" w:hAnsi="Times New Roman" w:eastAsia="宋体" w:cs="Times New Roman"/>
          <w:b/>
          <w:sz w:val="24"/>
          <w:szCs w:val="32"/>
        </w:rPr>
        <w:t>。</w:t>
      </w:r>
    </w:p>
    <w:p w14:paraId="2C7BA902">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rPr>
          <w:rFonts w:hint="default" w:ascii="Times New Roman" w:hAnsi="Times New Roman" w:eastAsia="宋体" w:cs="Times New Roman"/>
          <w:b/>
          <w:sz w:val="24"/>
          <w:szCs w:val="32"/>
        </w:rPr>
        <w:t>。</w:t>
      </w:r>
    </w:p>
    <w:p w14:paraId="44C485BC">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rPr>
          <w:rFonts w:hint="default" w:ascii="Times New Roman" w:hAnsi="Times New Roman" w:eastAsia="宋体" w:cs="Times New Roman"/>
          <w:b/>
          <w:sz w:val="24"/>
          <w:szCs w:val="32"/>
        </w:rPr>
        <w:t>。</w:t>
      </w:r>
    </w:p>
    <w:p w14:paraId="300D2037">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④本工程施工期间发生的一切安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default" w:ascii="Times New Roman" w:hAnsi="Times New Roman" w:eastAsia="宋体" w:cs="Times New Roman"/>
          <w:b/>
          <w:sz w:val="24"/>
          <w:szCs w:val="32"/>
        </w:rPr>
        <w:t>。</w:t>
      </w:r>
    </w:p>
    <w:p w14:paraId="27AAB6A6">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⑤施工过程中如遇地下管线、电缆等破坏须及时修复，其修复费用、修复过程中或未及时修复而发生的一切安全责任，均由承包人自行承担</w:t>
      </w:r>
      <w:r>
        <w:rPr>
          <w:rFonts w:hint="default" w:ascii="Times New Roman" w:hAnsi="Times New Roman" w:eastAsia="宋体" w:cs="Times New Roman"/>
          <w:b/>
          <w:sz w:val="24"/>
          <w:szCs w:val="32"/>
        </w:rPr>
        <w:t>。</w:t>
      </w:r>
    </w:p>
    <w:p w14:paraId="47A4196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⑥承包人应保障施工现场过往车辆及行人的安全，对安全生产负全责</w:t>
      </w:r>
      <w:r>
        <w:rPr>
          <w:rFonts w:hint="default" w:ascii="Times New Roman" w:hAnsi="Times New Roman" w:eastAsia="宋体" w:cs="Times New Roman"/>
          <w:b/>
          <w:sz w:val="24"/>
          <w:szCs w:val="32"/>
        </w:rPr>
        <w:t>。</w:t>
      </w:r>
    </w:p>
    <w:p w14:paraId="4FE1EE8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6.1.4 关于治安保卫的特别约定：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03BB29B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关于编制施工场地治安管理计划的约定：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0176224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6.1.5 文明施工</w:t>
      </w:r>
    </w:p>
    <w:p w14:paraId="760E635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合同当事人对文明施工的要求：</w:t>
      </w:r>
    </w:p>
    <w:p w14:paraId="44959132">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rPr>
          <w:rFonts w:hint="default" w:ascii="Times New Roman" w:hAnsi="Times New Roman" w:eastAsia="宋体" w:cs="Times New Roman"/>
          <w:b/>
          <w:sz w:val="24"/>
          <w:szCs w:val="32"/>
        </w:rPr>
        <w:t>。</w:t>
      </w:r>
    </w:p>
    <w:p w14:paraId="232372D4">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6.1.5.2 承包人在施工中污染周围环境、施工噪音干扰他人等所引起的政府职能部门罚款或停工整改或引起周围居民纠纷和索赔时，其所有发生的费用与损失将全部由承包人自行承担</w:t>
      </w:r>
      <w:r>
        <w:rPr>
          <w:rFonts w:hint="default" w:ascii="Times New Roman" w:hAnsi="Times New Roman" w:eastAsia="宋体" w:cs="Times New Roman"/>
          <w:b/>
          <w:sz w:val="24"/>
          <w:szCs w:val="32"/>
        </w:rPr>
        <w:t>。</w:t>
      </w:r>
    </w:p>
    <w:p w14:paraId="6E991E10">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rPr>
          <w:rFonts w:hint="default" w:ascii="Times New Roman" w:hAnsi="Times New Roman" w:eastAsia="宋体" w:cs="Times New Roman"/>
          <w:b/>
          <w:sz w:val="24"/>
          <w:szCs w:val="32"/>
        </w:rPr>
        <w:t>。</w:t>
      </w:r>
    </w:p>
    <w:p w14:paraId="3AD9BA7D">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rPr>
          <w:rFonts w:hint="default" w:ascii="Times New Roman" w:hAnsi="Times New Roman" w:eastAsia="宋体" w:cs="Times New Roman"/>
          <w:b/>
          <w:sz w:val="24"/>
          <w:szCs w:val="32"/>
        </w:rPr>
        <w:t>。</w:t>
      </w:r>
    </w:p>
    <w:p w14:paraId="4F848FEB">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6.1.5.5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rPr>
          <w:rFonts w:hint="default" w:ascii="Times New Roman" w:hAnsi="Times New Roman" w:eastAsia="宋体" w:cs="Times New Roman"/>
          <w:b/>
          <w:sz w:val="24"/>
          <w:szCs w:val="32"/>
        </w:rPr>
        <w:t>。</w:t>
      </w:r>
    </w:p>
    <w:p w14:paraId="204DC386">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6.1.5.6 承包人不得在施工现场发生打架、斗殴、偷窃行为，发生一次，发包人可对承包人处1000元/次违约金</w:t>
      </w:r>
      <w:r>
        <w:rPr>
          <w:rFonts w:hint="default" w:ascii="Times New Roman" w:hAnsi="Times New Roman" w:eastAsia="宋体" w:cs="Times New Roman"/>
          <w:b/>
          <w:sz w:val="24"/>
          <w:szCs w:val="32"/>
        </w:rPr>
        <w:t>。</w:t>
      </w:r>
    </w:p>
    <w:p w14:paraId="796618AF">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rFonts w:hint="default" w:ascii="Times New Roman" w:hAnsi="Times New Roman" w:eastAsia="宋体" w:cs="Times New Roman"/>
          <w:b/>
          <w:sz w:val="24"/>
          <w:szCs w:val="32"/>
        </w:rPr>
        <w:t>。</w:t>
      </w:r>
    </w:p>
    <w:p w14:paraId="4BB6D881">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u w:val="single"/>
        </w:rPr>
        <w:t>6.1.5.8 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default" w:ascii="Times New Roman" w:hAnsi="Times New Roman" w:eastAsia="宋体" w:cs="Times New Roman"/>
          <w:b/>
          <w:sz w:val="24"/>
          <w:szCs w:val="32"/>
        </w:rPr>
        <w:t>。</w:t>
      </w:r>
    </w:p>
    <w:p w14:paraId="068F53B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6.1.6 关于安全文明施工费支付比例和支付期限的约定：</w:t>
      </w:r>
      <w:r>
        <w:rPr>
          <w:rFonts w:hint="default" w:ascii="Times New Roman" w:hAnsi="Times New Roman" w:eastAsia="宋体" w:cs="Times New Roman"/>
          <w:sz w:val="24"/>
          <w:szCs w:val="32"/>
          <w:u w:val="single"/>
        </w:rPr>
        <w:t>本工程安全文明施工费不单独支付，包含在工程款中支付，详见12.4.1约定</w:t>
      </w:r>
      <w:r>
        <w:rPr>
          <w:rFonts w:hint="default" w:ascii="Times New Roman" w:hAnsi="Times New Roman" w:eastAsia="宋体" w:cs="Times New Roman"/>
          <w:sz w:val="24"/>
          <w:szCs w:val="32"/>
        </w:rPr>
        <w:t>。</w:t>
      </w:r>
    </w:p>
    <w:p w14:paraId="10BD3B85">
      <w:pPr>
        <w:wordWrap w:val="0"/>
        <w:spacing w:before="163" w:beforeLines="50" w:line="460" w:lineRule="exact"/>
        <w:outlineLvl w:val="2"/>
        <w:rPr>
          <w:rFonts w:hint="default" w:ascii="Times New Roman" w:hAnsi="Times New Roman" w:eastAsia="宋体" w:cs="Times New Roman"/>
          <w:b/>
          <w:sz w:val="24"/>
          <w:szCs w:val="32"/>
        </w:rPr>
      </w:pPr>
      <w:bookmarkStart w:id="49" w:name="_Toc182135601"/>
      <w:bookmarkStart w:id="50" w:name="_Toc236178830"/>
      <w:r>
        <w:rPr>
          <w:rFonts w:hint="default" w:ascii="Times New Roman" w:hAnsi="Times New Roman" w:eastAsia="宋体" w:cs="Times New Roman"/>
          <w:b/>
          <w:sz w:val="24"/>
          <w:szCs w:val="32"/>
        </w:rPr>
        <w:t>7. 工期和进度</w:t>
      </w:r>
      <w:bookmarkEnd w:id="49"/>
      <w:bookmarkEnd w:id="50"/>
    </w:p>
    <w:p w14:paraId="70234E2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7.1 施工组织设计</w:t>
      </w:r>
    </w:p>
    <w:p w14:paraId="596A82F4">
      <w:pPr>
        <w:wordWrap w:val="0"/>
        <w:spacing w:line="460" w:lineRule="exact"/>
        <w:ind w:firstLine="480" w:firstLineChars="200"/>
        <w:rPr>
          <w:rFonts w:hint="default" w:ascii="Times New Roman" w:hAnsi="Times New Roman" w:eastAsia="宋体" w:cs="Times New Roman"/>
          <w:b/>
          <w:sz w:val="24"/>
          <w:szCs w:val="32"/>
        </w:rPr>
      </w:pPr>
      <w:r>
        <w:rPr>
          <w:rFonts w:hint="default" w:ascii="Times New Roman" w:hAnsi="Times New Roman" w:eastAsia="宋体" w:cs="Times New Roman"/>
          <w:sz w:val="24"/>
          <w:szCs w:val="32"/>
        </w:rPr>
        <w:t>7.1.1 合</w:t>
      </w:r>
      <w:r>
        <w:rPr>
          <w:rFonts w:hint="default" w:ascii="Times New Roman" w:hAnsi="Times New Roman" w:eastAsia="宋体" w:cs="Times New Roman"/>
          <w:kern w:val="0"/>
          <w:sz w:val="24"/>
          <w:szCs w:val="32"/>
        </w:rPr>
        <w:t>同当事人约定的施工组织设计应包括的其他内容：</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3B00D758">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 xml:space="preserve">7.1.2 </w:t>
      </w:r>
      <w:r>
        <w:rPr>
          <w:rFonts w:hint="default" w:ascii="Times New Roman" w:hAnsi="Times New Roman" w:eastAsia="宋体" w:cs="Times New Roman"/>
          <w:kern w:val="0"/>
          <w:sz w:val="24"/>
          <w:szCs w:val="32"/>
        </w:rPr>
        <w:t>施工组织设计的提交和修改</w:t>
      </w:r>
    </w:p>
    <w:p w14:paraId="3F5EEFF0">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承包人提交详细施工组织设计的期限的约定：</w:t>
      </w:r>
      <w:r>
        <w:rPr>
          <w:rFonts w:hint="default" w:ascii="Times New Roman" w:hAnsi="Times New Roman" w:eastAsia="宋体" w:cs="Times New Roman"/>
          <w:sz w:val="24"/>
          <w:szCs w:val="32"/>
          <w:u w:val="single"/>
        </w:rPr>
        <w:t>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default" w:ascii="Times New Roman" w:hAnsi="Times New Roman" w:eastAsia="宋体" w:cs="Times New Roman"/>
          <w:sz w:val="24"/>
          <w:szCs w:val="32"/>
        </w:rPr>
        <w:t>。</w:t>
      </w:r>
    </w:p>
    <w:p w14:paraId="2775FC4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发包人和监理人在收到详细的施工组织设计后确认或提出修改意见的期限：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7C4DBED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7.2 施工进度计划</w:t>
      </w:r>
    </w:p>
    <w:p w14:paraId="5F89DA9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7.2.2 施工进度计划的修订</w:t>
      </w:r>
    </w:p>
    <w:p w14:paraId="068F04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发包人和监理人在收到修订的施工进度计划后确认或提出修改意见的期限：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21C75941">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7.3 开工</w:t>
      </w:r>
    </w:p>
    <w:p w14:paraId="6DC3557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7.3.1 开工准备</w:t>
      </w:r>
    </w:p>
    <w:p w14:paraId="101F947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关于承包人提交</w:t>
      </w:r>
      <w:r>
        <w:rPr>
          <w:rFonts w:hint="default" w:ascii="Times New Roman" w:hAnsi="Times New Roman" w:eastAsia="宋体" w:cs="Times New Roman"/>
          <w:kern w:val="0"/>
          <w:sz w:val="24"/>
          <w:szCs w:val="32"/>
        </w:rPr>
        <w:t>工程开工报审表的期限：</w:t>
      </w:r>
      <w:r>
        <w:rPr>
          <w:rFonts w:hint="default" w:ascii="Times New Roman" w:hAnsi="Times New Roman" w:eastAsia="宋体" w:cs="Times New Roman"/>
          <w:sz w:val="24"/>
          <w:szCs w:val="32"/>
          <w:u w:val="single"/>
        </w:rPr>
        <w:t>计划开工日期前3天提交开工报审表或开工报告</w:t>
      </w:r>
      <w:r>
        <w:rPr>
          <w:rFonts w:hint="default" w:ascii="Times New Roman" w:hAnsi="Times New Roman" w:eastAsia="宋体" w:cs="Times New Roman"/>
          <w:sz w:val="24"/>
          <w:szCs w:val="32"/>
        </w:rPr>
        <w:t>。</w:t>
      </w:r>
    </w:p>
    <w:p w14:paraId="6ABF76A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关于发包人应完成的其他开工准备工作及期限：</w:t>
      </w:r>
      <w:r>
        <w:rPr>
          <w:rFonts w:hint="default" w:ascii="Times New Roman" w:hAnsi="Times New Roman" w:eastAsia="宋体" w:cs="Times New Roman"/>
          <w:sz w:val="24"/>
          <w:szCs w:val="32"/>
          <w:u w:val="single"/>
        </w:rPr>
        <w:t>应明确开工前3日内，配合承包人将施工所需的水、电接至施工场地；开工前提供工程地质和地下管线资料；办理的施工所需证件、批件；交验水准点与坐标控制点交验</w:t>
      </w:r>
      <w:r>
        <w:rPr>
          <w:rFonts w:hint="default" w:ascii="Times New Roman" w:hAnsi="Times New Roman" w:eastAsia="宋体" w:cs="Times New Roman"/>
          <w:sz w:val="24"/>
          <w:szCs w:val="32"/>
        </w:rPr>
        <w:t>。</w:t>
      </w:r>
    </w:p>
    <w:p w14:paraId="5571391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关于承包人应完成的其他开工准备工作及期限：</w:t>
      </w:r>
      <w:r>
        <w:rPr>
          <w:rFonts w:hint="default" w:ascii="Times New Roman" w:hAnsi="Times New Roman" w:eastAsia="宋体" w:cs="Times New Roman"/>
          <w:sz w:val="24"/>
          <w:szCs w:val="32"/>
          <w:u w:val="single"/>
        </w:rPr>
        <w:t>开工前必须向发包人和总包单位提供施工进度计划、材料清单、材料进场计划、劳动力计划</w:t>
      </w:r>
      <w:r>
        <w:rPr>
          <w:rFonts w:hint="default" w:ascii="Times New Roman" w:hAnsi="Times New Roman" w:eastAsia="宋体" w:cs="Times New Roman"/>
          <w:sz w:val="24"/>
          <w:szCs w:val="32"/>
        </w:rPr>
        <w:t>。</w:t>
      </w:r>
    </w:p>
    <w:p w14:paraId="5C6861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7.3.2 开工通知</w:t>
      </w:r>
    </w:p>
    <w:p w14:paraId="0B63AB4B">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因发包人原因造成监理人未能在计划开工日期之日起</w:t>
      </w:r>
      <w:r>
        <w:rPr>
          <w:rFonts w:hint="default" w:ascii="Times New Roman" w:hAnsi="Times New Roman" w:eastAsia="宋体" w:cs="Times New Roman"/>
          <w:sz w:val="24"/>
          <w:szCs w:val="32"/>
          <w:u w:val="single"/>
        </w:rPr>
        <w:t xml:space="preserve"> 30 </w:t>
      </w:r>
      <w:r>
        <w:rPr>
          <w:rFonts w:hint="default" w:ascii="Times New Roman" w:hAnsi="Times New Roman" w:eastAsia="宋体" w:cs="Times New Roman"/>
          <w:sz w:val="24"/>
          <w:szCs w:val="32"/>
        </w:rPr>
        <w:t>天内发出开工通知的，承包人有权提出价格调整要求，或者解除合同。</w:t>
      </w:r>
    </w:p>
    <w:p w14:paraId="18FC2DB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7.4 测量放线</w:t>
      </w:r>
    </w:p>
    <w:p w14:paraId="2F4473C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7.4.1 发包人通过监理人向承包人提供测量基准点、基准线和水准点及其书面资料的期限：</w:t>
      </w:r>
      <w:r>
        <w:rPr>
          <w:rFonts w:hint="default" w:ascii="Times New Roman" w:hAnsi="Times New Roman" w:eastAsia="宋体" w:cs="Times New Roman"/>
          <w:sz w:val="24"/>
          <w:szCs w:val="32"/>
          <w:u w:val="single"/>
        </w:rPr>
        <w:t>开工前现场交验</w:t>
      </w:r>
      <w:r>
        <w:rPr>
          <w:rFonts w:hint="default" w:ascii="Times New Roman" w:hAnsi="Times New Roman" w:eastAsia="宋体" w:cs="Times New Roman"/>
          <w:sz w:val="24"/>
          <w:szCs w:val="32"/>
        </w:rPr>
        <w:t>。</w:t>
      </w:r>
    </w:p>
    <w:p w14:paraId="38B4FCF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7.5 工期延误</w:t>
      </w:r>
    </w:p>
    <w:p w14:paraId="7573C26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7.5.1 因发包人原因导致工期延误</w:t>
      </w:r>
    </w:p>
    <w:p w14:paraId="15270C3D">
      <w:pPr>
        <w:tabs>
          <w:tab w:val="left" w:pos="0"/>
          <w:tab w:val="left" w:pos="540"/>
          <w:tab w:val="left" w:pos="720"/>
          <w:tab w:val="left" w:pos="4140"/>
          <w:tab w:val="left" w:pos="5400"/>
          <w:tab w:val="left" w:pos="8460"/>
        </w:tabs>
        <w:wordWrap w:val="0"/>
        <w:spacing w:line="460" w:lineRule="exact"/>
        <w:ind w:right="-153" w:rightChars="-73"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因发包人原因导致工期延误的其他情形</w:t>
      </w:r>
    </w:p>
    <w:p w14:paraId="05FB155F">
      <w:pPr>
        <w:tabs>
          <w:tab w:val="left" w:pos="0"/>
          <w:tab w:val="left" w:pos="540"/>
          <w:tab w:val="left" w:pos="720"/>
          <w:tab w:val="left" w:pos="4140"/>
          <w:tab w:val="left" w:pos="5400"/>
          <w:tab w:val="left" w:pos="8460"/>
        </w:tabs>
        <w:wordWrap w:val="0"/>
        <w:spacing w:line="460" w:lineRule="exact"/>
        <w:ind w:right="-153" w:rightChars="-73"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①一周内非承包方原因停电、停水累计达8小时以上；②发包人未能及时提供施工图纸；③经发包人确认的不可抗力因素；④合同中约定的或发包人同意工期顺延的其他情况。上述情况必须经发包人书面确认。</w:t>
      </w:r>
    </w:p>
    <w:p w14:paraId="66D82BC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7.5.2 因承包人原因导致工期延误</w:t>
      </w:r>
    </w:p>
    <w:p w14:paraId="31DCA4A5">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因承包人原因造成工期延误，逾期竣工违约金的计算方法为：</w:t>
      </w:r>
    </w:p>
    <w:p w14:paraId="206BABA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p>
    <w:p w14:paraId="378EDFE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因承包人原因造成工期延误，逾期竣工违约金的上限：</w:t>
      </w:r>
      <w:r>
        <w:rPr>
          <w:rFonts w:hint="default" w:ascii="Times New Roman" w:hAnsi="Times New Roman" w:eastAsia="宋体" w:cs="Times New Roman"/>
          <w:sz w:val="24"/>
          <w:szCs w:val="32"/>
          <w:u w:val="single"/>
        </w:rPr>
        <w:t>不超过签约合同价的10%，超过10%时发包人有权终止合同，扣除承包人的全部履约保证金，并对因承包人延期造成的所有损失进行依法追偿。</w:t>
      </w:r>
    </w:p>
    <w:p w14:paraId="55DE068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7.6 不利物质条件</w:t>
      </w:r>
    </w:p>
    <w:p w14:paraId="506D029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不利物质条件的其他情形和有关约定：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8CBD8F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7.7 异常恶劣的气候条件</w:t>
      </w:r>
    </w:p>
    <w:p w14:paraId="2430327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发包人和承包人同意以下情形视为异常恶劣的气候条件：</w:t>
      </w:r>
    </w:p>
    <w:p w14:paraId="58BDA079">
      <w:pPr>
        <w:numPr>
          <w:ilvl w:val="0"/>
          <w:numId w:val="1"/>
        </w:numPr>
        <w:wordWrap w:val="0"/>
        <w:spacing w:line="460" w:lineRule="exact"/>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持续高温：连续三日最高气温35℃以上；持续低温：连续三日最低气温-10℃以下；</w:t>
      </w:r>
    </w:p>
    <w:p w14:paraId="36289625">
      <w:pPr>
        <w:numPr>
          <w:ilvl w:val="0"/>
          <w:numId w:val="1"/>
        </w:numPr>
        <w:wordWrap w:val="0"/>
        <w:spacing w:line="460" w:lineRule="exact"/>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大风天气：施工区域日风力在6级以上且持续时间不少于4小时，或阵风大于8级；</w:t>
      </w:r>
    </w:p>
    <w:p w14:paraId="582E7F0E">
      <w:pPr>
        <w:numPr>
          <w:ilvl w:val="0"/>
          <w:numId w:val="1"/>
        </w:numPr>
        <w:wordWrap w:val="0"/>
        <w:spacing w:line="460" w:lineRule="exact"/>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暴雨天气：日降雨量50mm及以上，或降雨强度大于20mm/h；以上须提供气象部门的证明。</w:t>
      </w:r>
    </w:p>
    <w:p w14:paraId="2C46542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7.9 提前竣工的奖励</w:t>
      </w:r>
    </w:p>
    <w:p w14:paraId="6467E5F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7.9.2提前竣工的奖励：</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680F4697">
      <w:pPr>
        <w:wordWrap w:val="0"/>
        <w:spacing w:before="163" w:beforeLines="50" w:line="460" w:lineRule="exact"/>
        <w:outlineLvl w:val="2"/>
        <w:rPr>
          <w:rFonts w:hint="default" w:ascii="Times New Roman" w:hAnsi="Times New Roman" w:eastAsia="宋体" w:cs="Times New Roman"/>
          <w:b/>
          <w:sz w:val="24"/>
          <w:szCs w:val="32"/>
        </w:rPr>
      </w:pPr>
      <w:bookmarkStart w:id="51" w:name="_Toc236178831"/>
      <w:bookmarkStart w:id="52" w:name="_Toc182135602"/>
      <w:r>
        <w:rPr>
          <w:rFonts w:hint="default" w:ascii="Times New Roman" w:hAnsi="Times New Roman" w:eastAsia="宋体" w:cs="Times New Roman"/>
          <w:b/>
          <w:sz w:val="24"/>
          <w:szCs w:val="32"/>
        </w:rPr>
        <w:t>8. 材料与设备</w:t>
      </w:r>
      <w:bookmarkEnd w:id="51"/>
      <w:bookmarkEnd w:id="52"/>
    </w:p>
    <w:p w14:paraId="6742A56E">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8.4 材料与工程设备的保管与使用</w:t>
      </w:r>
    </w:p>
    <w:p w14:paraId="110C1AC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8.4.1发包人供应的材料设备的保管费用的承担：</w:t>
      </w:r>
    </w:p>
    <w:p w14:paraId="040FC97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由发包人承担，并按发包人供应材料设备价格的1%计取</w:t>
      </w:r>
      <w:r>
        <w:rPr>
          <w:rFonts w:hint="default" w:ascii="Times New Roman" w:hAnsi="Times New Roman" w:eastAsia="宋体" w:cs="Times New Roman"/>
          <w:sz w:val="24"/>
          <w:szCs w:val="32"/>
        </w:rPr>
        <w:t>。</w:t>
      </w:r>
    </w:p>
    <w:p w14:paraId="4147F44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8.6 样品</w:t>
      </w:r>
    </w:p>
    <w:p w14:paraId="53563EE9">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8.6.1 样品的报送与封存</w:t>
      </w:r>
    </w:p>
    <w:p w14:paraId="640F9BEC">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需要承包人报送样品的材料或工程设备，样品的种类、名称、规格、数量要求：</w:t>
      </w:r>
      <w:r>
        <w:rPr>
          <w:rFonts w:hint="default" w:ascii="Times New Roman" w:hAnsi="Times New Roman" w:eastAsia="宋体" w:cs="Times New Roman"/>
          <w:sz w:val="24"/>
          <w:szCs w:val="32"/>
          <w:u w:val="single"/>
        </w:rPr>
        <w:t>按</w:t>
      </w:r>
      <w:r>
        <w:rPr>
          <w:rFonts w:hint="eastAsia" w:ascii="Times New Roman" w:hAnsi="Times New Roman" w:eastAsia="宋体" w:cs="Times New Roman"/>
          <w:sz w:val="24"/>
          <w:szCs w:val="32"/>
          <w:u w:val="single"/>
          <w:lang w:eastAsia="zh-CN"/>
        </w:rPr>
        <w:t>磋商文件</w:t>
      </w:r>
      <w:r>
        <w:rPr>
          <w:rFonts w:hint="default" w:ascii="Times New Roman" w:hAnsi="Times New Roman" w:eastAsia="宋体" w:cs="Times New Roman"/>
          <w:sz w:val="24"/>
          <w:szCs w:val="32"/>
          <w:u w:val="single"/>
        </w:rPr>
        <w:t>执行</w:t>
      </w:r>
      <w:r>
        <w:rPr>
          <w:rFonts w:hint="default" w:ascii="Times New Roman" w:hAnsi="Times New Roman" w:eastAsia="宋体" w:cs="Times New Roman"/>
          <w:sz w:val="24"/>
          <w:szCs w:val="32"/>
        </w:rPr>
        <w:t>。</w:t>
      </w:r>
    </w:p>
    <w:p w14:paraId="12C2331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8.8 施工设备和临时设施</w:t>
      </w:r>
    </w:p>
    <w:p w14:paraId="79C1E30D">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8.8.1 承包人提供的施工设备和临时设施</w:t>
      </w:r>
    </w:p>
    <w:p w14:paraId="496A1F27">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关于修建临时设施费用承担的约定：</w:t>
      </w:r>
      <w:r>
        <w:rPr>
          <w:rFonts w:hint="default" w:ascii="Times New Roman" w:hAnsi="Times New Roman" w:eastAsia="宋体" w:cs="Times New Roman"/>
          <w:sz w:val="24"/>
          <w:szCs w:val="32"/>
          <w:u w:val="single"/>
        </w:rPr>
        <w:t>由承包人承担</w:t>
      </w:r>
      <w:r>
        <w:rPr>
          <w:rFonts w:hint="default" w:ascii="Times New Roman" w:hAnsi="Times New Roman" w:eastAsia="宋体" w:cs="Times New Roman"/>
          <w:sz w:val="24"/>
          <w:szCs w:val="32"/>
        </w:rPr>
        <w:t>。</w:t>
      </w:r>
    </w:p>
    <w:p w14:paraId="54D4B57C">
      <w:pPr>
        <w:wordWrap w:val="0"/>
        <w:spacing w:before="163" w:beforeLines="50" w:line="460" w:lineRule="exact"/>
        <w:outlineLvl w:val="2"/>
        <w:rPr>
          <w:rFonts w:hint="default" w:ascii="Times New Roman" w:hAnsi="Times New Roman" w:eastAsia="宋体" w:cs="Times New Roman"/>
          <w:b/>
          <w:sz w:val="24"/>
          <w:szCs w:val="32"/>
        </w:rPr>
      </w:pPr>
      <w:bookmarkStart w:id="53" w:name="_Toc182135603"/>
      <w:bookmarkStart w:id="54" w:name="_Toc236178832"/>
      <w:r>
        <w:rPr>
          <w:rFonts w:hint="default" w:ascii="Times New Roman" w:hAnsi="Times New Roman" w:eastAsia="宋体" w:cs="Times New Roman"/>
          <w:b/>
          <w:sz w:val="24"/>
          <w:szCs w:val="32"/>
        </w:rPr>
        <w:t>9. 试验与检验</w:t>
      </w:r>
      <w:bookmarkEnd w:id="53"/>
      <w:bookmarkEnd w:id="54"/>
    </w:p>
    <w:p w14:paraId="4D3BBB9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9.1 试验设备与试验人员</w:t>
      </w:r>
    </w:p>
    <w:p w14:paraId="28DEE25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9.1.2 试验设备</w:t>
      </w:r>
    </w:p>
    <w:p w14:paraId="1E63702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施工现场需要配置的试验场所：</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0D4AEE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施工现场需要配备的试验设备：</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B5633A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施工现场需要具备的其他试验条件：</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607180B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 xml:space="preserve">9.4 现场工艺试验 </w:t>
      </w:r>
    </w:p>
    <w:p w14:paraId="6C548C4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现场工艺试验的有关约定：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1000B85A">
      <w:pPr>
        <w:wordWrap w:val="0"/>
        <w:spacing w:before="163" w:beforeLines="50" w:line="460" w:lineRule="exact"/>
        <w:outlineLvl w:val="2"/>
        <w:rPr>
          <w:rFonts w:hint="default" w:ascii="Times New Roman" w:hAnsi="Times New Roman" w:eastAsia="宋体" w:cs="Times New Roman"/>
          <w:b/>
          <w:sz w:val="24"/>
          <w:szCs w:val="32"/>
        </w:rPr>
      </w:pPr>
      <w:bookmarkStart w:id="55" w:name="_Toc236178833"/>
      <w:bookmarkStart w:id="56" w:name="_Toc182135604"/>
      <w:r>
        <w:rPr>
          <w:rFonts w:hint="default" w:ascii="Times New Roman" w:hAnsi="Times New Roman" w:eastAsia="宋体" w:cs="Times New Roman"/>
          <w:b/>
          <w:sz w:val="24"/>
          <w:szCs w:val="32"/>
        </w:rPr>
        <w:t>10. 变更</w:t>
      </w:r>
      <w:bookmarkEnd w:id="55"/>
      <w:bookmarkEnd w:id="56"/>
    </w:p>
    <w:p w14:paraId="402F0A1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10.1 变更的范围</w:t>
      </w:r>
    </w:p>
    <w:p w14:paraId="5B69EC5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关于变更的范围的约定：</w:t>
      </w:r>
      <w:r>
        <w:rPr>
          <w:rFonts w:hint="default" w:ascii="Times New Roman" w:hAnsi="Times New Roman" w:eastAsia="宋体" w:cs="Times New Roman"/>
          <w:sz w:val="24"/>
          <w:szCs w:val="32"/>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default" w:ascii="Times New Roman" w:hAnsi="Times New Roman" w:eastAsia="宋体" w:cs="Times New Roman"/>
          <w:sz w:val="24"/>
          <w:szCs w:val="32"/>
        </w:rPr>
        <w:t>。</w:t>
      </w:r>
    </w:p>
    <w:p w14:paraId="60519E7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10.4 变更估价</w:t>
      </w:r>
    </w:p>
    <w:p w14:paraId="3B19EDE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10.4.1 变更估价原则</w:t>
      </w:r>
    </w:p>
    <w:p w14:paraId="4D43E18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关于变更估价的约定：</w:t>
      </w:r>
    </w:p>
    <w:p w14:paraId="39C483B2">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1）工程变更签证的资料要求。属于工程变更（含设计变更和合同外增加工程等）的签证工程，必须同时提供程序完善的工程业务联系单、签证单（有需要须附上竣工图及验收单），如</w:t>
      </w:r>
      <w:r>
        <w:rPr>
          <w:rFonts w:hint="default" w:ascii="Times New Roman" w:hAnsi="Times New Roman" w:eastAsia="宋体" w:cs="Times New Roman"/>
          <w:sz w:val="24"/>
          <w:szCs w:val="32"/>
          <w:u w:val="single"/>
        </w:rPr>
        <w:t>承包人原因造成</w:t>
      </w:r>
      <w:r>
        <w:rPr>
          <w:rFonts w:hint="default" w:ascii="Times New Roman" w:hAnsi="Times New Roman" w:eastAsia="宋体" w:cs="Times New Roman"/>
          <w:kern w:val="0"/>
          <w:sz w:val="24"/>
          <w:szCs w:val="32"/>
          <w:u w:val="single"/>
        </w:rPr>
        <w:t>资料不全，工程结算时不得补充资料，则工程造价增加的视为</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放弃此项权利，工程造价减少的按实结算扣除</w:t>
      </w:r>
      <w:r>
        <w:rPr>
          <w:rFonts w:hint="default" w:ascii="Times New Roman" w:hAnsi="Times New Roman" w:eastAsia="宋体" w:cs="Times New Roman"/>
          <w:kern w:val="0"/>
          <w:sz w:val="24"/>
          <w:szCs w:val="32"/>
        </w:rPr>
        <w:t>。</w:t>
      </w:r>
    </w:p>
    <w:p w14:paraId="3F50B98A">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2）签证的时限要求。施工中发生的应由发包人承担责任的设计变更及其他变更，</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应在发生后 3 天内办理好签证手续报监理单位和发包人签证认可</w:t>
      </w:r>
      <w:r>
        <w:rPr>
          <w:rFonts w:hint="default" w:ascii="Times New Roman" w:hAnsi="Times New Roman" w:eastAsia="宋体" w:cs="Times New Roman"/>
          <w:kern w:val="0"/>
          <w:sz w:val="24"/>
          <w:szCs w:val="32"/>
        </w:rPr>
        <w:t>。</w:t>
      </w:r>
    </w:p>
    <w:p w14:paraId="05F52878">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3）由于</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原因导致的工程变更，</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无权要求签证赔偿</w:t>
      </w:r>
      <w:r>
        <w:rPr>
          <w:rFonts w:hint="default" w:ascii="Times New Roman" w:hAnsi="Times New Roman" w:eastAsia="宋体" w:cs="Times New Roman"/>
          <w:kern w:val="0"/>
          <w:sz w:val="24"/>
          <w:szCs w:val="32"/>
        </w:rPr>
        <w:t>。</w:t>
      </w:r>
    </w:p>
    <w:p w14:paraId="46288DD5">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4）签证单的签证程序必须严格按照发包人规定执行，否则，视为无效签证单。无效签证单发包人不予承认，责任由</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自负</w:t>
      </w:r>
      <w:r>
        <w:rPr>
          <w:rFonts w:hint="default" w:ascii="Times New Roman" w:hAnsi="Times New Roman" w:eastAsia="宋体" w:cs="Times New Roman"/>
          <w:kern w:val="0"/>
          <w:sz w:val="24"/>
          <w:szCs w:val="32"/>
        </w:rPr>
        <w:t>。</w:t>
      </w:r>
    </w:p>
    <w:p w14:paraId="3B33BEAE">
      <w:pPr>
        <w:tabs>
          <w:tab w:val="left" w:pos="900"/>
        </w:tabs>
        <w:wordWrap w:val="0"/>
        <w:spacing w:line="460" w:lineRule="exact"/>
        <w:ind w:firstLine="470" w:firstLineChars="196"/>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u w:val="single"/>
        </w:rPr>
        <w:t>5）若发包人有明确的工作指令，</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不应以工程签证未办理完成为借口，延误工作进展</w:t>
      </w:r>
      <w:r>
        <w:rPr>
          <w:rFonts w:hint="default" w:ascii="Times New Roman" w:hAnsi="Times New Roman" w:eastAsia="宋体" w:cs="Times New Roman"/>
          <w:kern w:val="0"/>
          <w:sz w:val="24"/>
          <w:szCs w:val="32"/>
        </w:rPr>
        <w:t>。</w:t>
      </w:r>
    </w:p>
    <w:p w14:paraId="2D1E8792">
      <w:pPr>
        <w:wordWrap w:val="0"/>
        <w:spacing w:line="460" w:lineRule="exact"/>
        <w:ind w:firstLine="480" w:firstLineChars="200"/>
        <w:rPr>
          <w:rFonts w:hint="default" w:ascii="Times New Roman" w:hAnsi="Times New Roman" w:eastAsia="宋体" w:cs="Times New Roman"/>
          <w:bCs/>
          <w:sz w:val="24"/>
          <w:szCs w:val="32"/>
        </w:rPr>
      </w:pPr>
      <w:r>
        <w:rPr>
          <w:rFonts w:hint="default" w:ascii="Times New Roman" w:hAnsi="Times New Roman" w:eastAsia="宋体" w:cs="Times New Roman"/>
          <w:sz w:val="24"/>
          <w:szCs w:val="32"/>
          <w:u w:val="single"/>
        </w:rPr>
        <w:t>关于变更估价的约定：承包人必须无条件服从发包人对工程的设计变更，不得以因发包人设计变更减少了工程利润为由要挟发包人追加其它费用。设计变更</w:t>
      </w:r>
      <w:r>
        <w:rPr>
          <w:rFonts w:hint="default" w:ascii="Times New Roman" w:hAnsi="Times New Roman" w:eastAsia="宋体" w:cs="Times New Roman"/>
          <w:bCs/>
          <w:sz w:val="24"/>
          <w:szCs w:val="32"/>
          <w:u w:val="single"/>
        </w:rPr>
        <w:t>按发包人书面签证确认为准</w:t>
      </w:r>
      <w:r>
        <w:rPr>
          <w:rFonts w:hint="default" w:ascii="Times New Roman" w:hAnsi="Times New Roman" w:eastAsia="宋体" w:cs="Times New Roman"/>
          <w:bCs/>
          <w:sz w:val="24"/>
          <w:szCs w:val="32"/>
        </w:rPr>
        <w:t>。</w:t>
      </w:r>
    </w:p>
    <w:p w14:paraId="75E673D9">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5）施工中因图纸会审、设计变更、发包人指令、清单错误等非承包人原因造成的费用增加，单项费用在2000元以内的不予调整；超过2000元的，超出部分经双方确认后列入工程结算。</w:t>
      </w:r>
    </w:p>
    <w:p w14:paraId="68737E2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15EB240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10.5 承包人的合理化建议</w:t>
      </w:r>
    </w:p>
    <w:p w14:paraId="0FEDFF8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监理人审查承包人合理化建议的期限：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00580C3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发包人审批承包人合理化建议的期限：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3507E9F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承包人提出的合理化建议降低了合同价格或者提高了工程经济效益的奖励的方法和金额为：</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32B833F6">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10.7 暂估价</w:t>
      </w:r>
    </w:p>
    <w:p w14:paraId="58ED8DA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暂估价材料和工程设备的明细详见附件11：《</w:t>
      </w:r>
      <w:r>
        <w:rPr>
          <w:rFonts w:hint="default" w:ascii="Times New Roman" w:hAnsi="Times New Roman" w:eastAsia="宋体" w:cs="Times New Roman"/>
          <w:sz w:val="24"/>
          <w:szCs w:val="32"/>
        </w:rPr>
        <w:t>暂估价一览表》</w:t>
      </w:r>
      <w:r>
        <w:rPr>
          <w:rFonts w:hint="default" w:ascii="Times New Roman" w:hAnsi="Times New Roman" w:eastAsia="宋体" w:cs="Times New Roman"/>
          <w:kern w:val="0"/>
          <w:sz w:val="24"/>
          <w:szCs w:val="32"/>
        </w:rPr>
        <w:t>。</w:t>
      </w:r>
    </w:p>
    <w:p w14:paraId="788ED1E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10.7.1 依法必须招标的暂估价项目</w:t>
      </w:r>
    </w:p>
    <w:p w14:paraId="4F534C6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对于依法必须招标的暂估价项目的确认和批准采取第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种方式确定。（由发包人选用，并明确暂估价材料、专业工程暂估价的结算方法）</w:t>
      </w:r>
    </w:p>
    <w:p w14:paraId="21FDAFA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10.7.2 不属于依法必须招标的暂估价项目</w:t>
      </w:r>
    </w:p>
    <w:p w14:paraId="6202B68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对于不属于依法必须招标的暂估价项目的确认和批准采取第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种方式确定。</w:t>
      </w:r>
    </w:p>
    <w:p w14:paraId="25A366EB">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第3种方式：</w:t>
      </w:r>
      <w:r>
        <w:rPr>
          <w:rFonts w:hint="default" w:ascii="Times New Roman" w:hAnsi="Times New Roman" w:eastAsia="宋体" w:cs="Times New Roman"/>
          <w:kern w:val="0"/>
          <w:sz w:val="24"/>
          <w:szCs w:val="32"/>
        </w:rPr>
        <w:t>承包人直接实施的暂估价项目</w:t>
      </w:r>
    </w:p>
    <w:p w14:paraId="705CA92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承包人直接实施的暂估价项目的约定：</w:t>
      </w:r>
      <w:r>
        <w:rPr>
          <w:rFonts w:hint="default" w:ascii="Times New Roman" w:hAnsi="Times New Roman" w:eastAsia="宋体" w:cs="Times New Roman"/>
          <w:sz w:val="24"/>
          <w:szCs w:val="32"/>
          <w:u w:val="single"/>
        </w:rPr>
        <w:t>与本工程合同条件一致</w:t>
      </w:r>
      <w:r>
        <w:rPr>
          <w:rFonts w:hint="default" w:ascii="Times New Roman" w:hAnsi="Times New Roman" w:eastAsia="宋体" w:cs="Times New Roman"/>
          <w:sz w:val="24"/>
          <w:szCs w:val="32"/>
        </w:rPr>
        <w:t>。</w:t>
      </w:r>
    </w:p>
    <w:p w14:paraId="72453B1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10.8 暂列金额</w:t>
      </w:r>
    </w:p>
    <w:p w14:paraId="3ABD7D2D">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合同当事人关于暂列金额使用的约定：</w:t>
      </w:r>
      <w:r>
        <w:rPr>
          <w:rFonts w:hint="default" w:ascii="Times New Roman" w:hAnsi="Times New Roman" w:eastAsia="宋体" w:cs="Times New Roman"/>
          <w:sz w:val="24"/>
          <w:szCs w:val="32"/>
          <w:u w:val="single"/>
        </w:rPr>
        <w:t>用于工程合同签订时尚未确定或者不可预见的所需材料、工程设备、服务的采购，施工中可能发生的工程变更、合同约定调整因素出现时的合同价格调整以及发生的索赔、现场签证确认等的费用</w:t>
      </w:r>
      <w:r>
        <w:rPr>
          <w:rFonts w:hint="default" w:ascii="Times New Roman" w:hAnsi="Times New Roman" w:eastAsia="宋体" w:cs="Times New Roman"/>
          <w:kern w:val="0"/>
          <w:sz w:val="24"/>
          <w:szCs w:val="32"/>
        </w:rPr>
        <w:t>。</w:t>
      </w:r>
    </w:p>
    <w:p w14:paraId="3A5F2895">
      <w:pPr>
        <w:wordWrap w:val="0"/>
        <w:autoSpaceDE w:val="0"/>
        <w:autoSpaceDN w:val="0"/>
        <w:adjustRightInd w:val="0"/>
        <w:spacing w:line="460" w:lineRule="exact"/>
        <w:ind w:firstLine="482" w:firstLineChars="200"/>
        <w:rPr>
          <w:rFonts w:hint="default" w:ascii="Times New Roman" w:hAnsi="Times New Roman" w:eastAsia="宋体" w:cs="Times New Roman"/>
          <w:b/>
          <w:bCs/>
          <w:kern w:val="0"/>
          <w:sz w:val="24"/>
          <w:szCs w:val="32"/>
        </w:rPr>
      </w:pPr>
      <w:r>
        <w:rPr>
          <w:rFonts w:hint="default" w:ascii="Times New Roman" w:hAnsi="Times New Roman" w:eastAsia="宋体" w:cs="Times New Roman"/>
          <w:b/>
          <w:bCs/>
          <w:kern w:val="0"/>
          <w:sz w:val="24"/>
          <w:szCs w:val="32"/>
        </w:rPr>
        <w:t>涉及工程签证的，一律按射阳县人民政府射政发【2012】53号文件执行。</w:t>
      </w:r>
    </w:p>
    <w:p w14:paraId="79493EB7">
      <w:pPr>
        <w:wordWrap w:val="0"/>
        <w:spacing w:before="163" w:beforeLines="50" w:line="460" w:lineRule="exact"/>
        <w:outlineLvl w:val="2"/>
        <w:rPr>
          <w:rFonts w:hint="default" w:ascii="Times New Roman" w:hAnsi="Times New Roman" w:eastAsia="宋体" w:cs="Times New Roman"/>
          <w:b/>
          <w:sz w:val="24"/>
          <w:szCs w:val="32"/>
        </w:rPr>
      </w:pPr>
      <w:bookmarkStart w:id="57" w:name="_Toc182135605"/>
      <w:bookmarkStart w:id="58" w:name="_Toc236178834"/>
      <w:r>
        <w:rPr>
          <w:rFonts w:hint="default" w:ascii="Times New Roman" w:hAnsi="Times New Roman" w:eastAsia="宋体" w:cs="Times New Roman"/>
          <w:b/>
          <w:sz w:val="24"/>
          <w:szCs w:val="32"/>
        </w:rPr>
        <w:t>11. 价格调整</w:t>
      </w:r>
      <w:bookmarkEnd w:id="57"/>
      <w:bookmarkEnd w:id="58"/>
    </w:p>
    <w:p w14:paraId="7F840D0A">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11.1 市场价格波动引起的调整</w:t>
      </w:r>
    </w:p>
    <w:p w14:paraId="3AEEF3F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市场价格波动是否调整合同价格的约定：</w:t>
      </w:r>
      <w:r>
        <w:rPr>
          <w:rFonts w:hint="default" w:ascii="Times New Roman" w:hAnsi="Times New Roman" w:eastAsia="宋体" w:cs="Times New Roman"/>
          <w:b/>
          <w:bCs/>
          <w:kern w:val="0"/>
          <w:sz w:val="24"/>
          <w:szCs w:val="32"/>
          <w:u w:val="single"/>
        </w:rPr>
        <w:t>不调整</w:t>
      </w:r>
      <w:r>
        <w:rPr>
          <w:rFonts w:hint="default" w:ascii="Times New Roman" w:hAnsi="Times New Roman" w:eastAsia="宋体" w:cs="Times New Roman"/>
          <w:sz w:val="24"/>
          <w:szCs w:val="32"/>
        </w:rPr>
        <w:t>。</w:t>
      </w:r>
    </w:p>
    <w:p w14:paraId="298F2A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因市场价格波动调整合同价格，采用以下第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种方式对合同价格进行调整：</w:t>
      </w:r>
    </w:p>
    <w:p w14:paraId="638784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第1种方式：采用价格指数进行价格调整。</w:t>
      </w:r>
    </w:p>
    <w:p w14:paraId="413101A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关于各可调因子、定值和变值权重，以及基本价格指数及其来源的约定：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797CFC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第2种方式：采用造价信息进行价格调整。</w:t>
      </w:r>
    </w:p>
    <w:p w14:paraId="58E7533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（2）关于基准价格的约定：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5A64B4F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专用合同条款①承包人在已标价工程量清单或预算书中载明的材料单价低于基准价格的：专用合同条款合同履行期间材料单价涨幅以基准价格为基础超过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%时，或材料单价跌幅以已标价工程量清单或预算书中载明材料单价为基础超过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%时，其超过部分据实调整。</w:t>
      </w:r>
    </w:p>
    <w:p w14:paraId="164524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②承包人在已标价工程量清单或预算书中载明的材料单价高于基准价格的：专用合同条款合同履行期间材料单价跌幅以基准价格为基础超过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%时，材料单价涨幅以已标价工程量清单或预算书中载明材料单价为基础超过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%时，其超过部分据实调整。</w:t>
      </w:r>
    </w:p>
    <w:p w14:paraId="4656AF5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③承包人在已标价工程量清单或预算书中载明的材料单价等于基准单价的：专用合同条款合同履行期间材料单价涨跌幅以基准单价为基础超过±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%时，其超过部分据实调整。</w:t>
      </w:r>
    </w:p>
    <w:p w14:paraId="3454F25A">
      <w:pPr>
        <w:tabs>
          <w:tab w:val="left" w:pos="79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第3种方式：其他价格调整方式：</w:t>
      </w:r>
      <w:r>
        <w:rPr>
          <w:rFonts w:hint="default" w:ascii="Times New Roman" w:hAnsi="Times New Roman" w:eastAsia="宋体" w:cs="Times New Roman"/>
          <w:sz w:val="24"/>
          <w:szCs w:val="32"/>
          <w:u w:val="single"/>
        </w:rPr>
        <w:t>按照《关于加强建筑材料价格风险控制的指导意见》[苏建价（2008）67号文]，本工程的材料价格在约定的幅度范围内允许调整</w:t>
      </w:r>
      <w:r>
        <w:rPr>
          <w:rFonts w:hint="default" w:ascii="Times New Roman" w:hAnsi="Times New Roman" w:eastAsia="宋体" w:cs="Times New Roman"/>
          <w:sz w:val="24"/>
          <w:szCs w:val="32"/>
        </w:rPr>
        <w:t>。</w:t>
      </w:r>
    </w:p>
    <w:p w14:paraId="404272B2">
      <w:pPr>
        <w:wordWrap w:val="0"/>
        <w:spacing w:before="163" w:beforeLines="50" w:line="460" w:lineRule="exact"/>
        <w:outlineLvl w:val="2"/>
        <w:rPr>
          <w:rFonts w:hint="default" w:ascii="Times New Roman" w:hAnsi="Times New Roman" w:eastAsia="宋体" w:cs="Times New Roman"/>
          <w:b/>
          <w:sz w:val="24"/>
          <w:szCs w:val="32"/>
        </w:rPr>
      </w:pPr>
      <w:bookmarkStart w:id="59" w:name="_Toc236178835"/>
      <w:bookmarkStart w:id="60" w:name="_Toc182135606"/>
      <w:r>
        <w:rPr>
          <w:rFonts w:hint="default" w:ascii="Times New Roman" w:hAnsi="Times New Roman" w:eastAsia="宋体" w:cs="Times New Roman"/>
          <w:b/>
          <w:sz w:val="24"/>
          <w:szCs w:val="32"/>
        </w:rPr>
        <w:t>12. 合同价格、计量与支付</w:t>
      </w:r>
      <w:bookmarkEnd w:id="59"/>
      <w:bookmarkEnd w:id="60"/>
    </w:p>
    <w:p w14:paraId="20F87B1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12.1 合同价格形式</w:t>
      </w:r>
    </w:p>
    <w:p w14:paraId="28673D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1、单价合同。</w:t>
      </w:r>
    </w:p>
    <w:p w14:paraId="5DE65EAA">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综合单价包含的风险范围：</w:t>
      </w:r>
      <w:r>
        <w:rPr>
          <w:rFonts w:hint="default" w:ascii="Times New Roman" w:hAnsi="Times New Roman" w:eastAsia="宋体" w:cs="Times New Roman"/>
          <w:b/>
          <w:sz w:val="24"/>
          <w:szCs w:val="32"/>
          <w:u w:val="single"/>
        </w:rPr>
        <w:t>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w:t>
      </w:r>
      <w:r>
        <w:rPr>
          <w:rFonts w:hint="eastAsia" w:ascii="Times New Roman" w:hAnsi="Times New Roman" w:eastAsia="宋体" w:cs="Times New Roman"/>
          <w:b/>
          <w:sz w:val="24"/>
          <w:szCs w:val="32"/>
          <w:u w:val="single"/>
          <w:lang w:eastAsia="zh-CN"/>
        </w:rPr>
        <w:t>磋商文件</w:t>
      </w:r>
      <w:r>
        <w:rPr>
          <w:rFonts w:hint="default" w:ascii="Times New Roman" w:hAnsi="Times New Roman" w:eastAsia="宋体" w:cs="Times New Roman"/>
          <w:b/>
          <w:sz w:val="24"/>
          <w:szCs w:val="32"/>
          <w:u w:val="single"/>
        </w:rPr>
        <w:t>及施工合同约定允许调整外中标的综合单价不予调整，工程量按发包人确认的工程量进行结算。最终以审查确认后的工程竣工结算价为准</w:t>
      </w:r>
      <w:r>
        <w:rPr>
          <w:rFonts w:hint="default" w:ascii="Times New Roman" w:hAnsi="Times New Roman" w:eastAsia="宋体" w:cs="Times New Roman"/>
          <w:b/>
          <w:sz w:val="24"/>
          <w:szCs w:val="32"/>
        </w:rPr>
        <w:t>。</w:t>
      </w:r>
    </w:p>
    <w:p w14:paraId="601454D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color w:val="000000"/>
          <w:sz w:val="24"/>
          <w:szCs w:val="32"/>
        </w:rPr>
        <w:t>风险费用的计算方法：</w:t>
      </w:r>
      <w:r>
        <w:rPr>
          <w:rFonts w:hint="default" w:ascii="Times New Roman" w:hAnsi="Times New Roman" w:eastAsia="宋体" w:cs="Times New Roman"/>
          <w:color w:val="000000"/>
          <w:sz w:val="24"/>
          <w:szCs w:val="32"/>
          <w:u w:val="single"/>
        </w:rPr>
        <w:t>按</w:t>
      </w:r>
      <w:r>
        <w:rPr>
          <w:rFonts w:hint="eastAsia" w:ascii="Times New Roman" w:hAnsi="Times New Roman" w:eastAsia="宋体" w:cs="Times New Roman"/>
          <w:color w:val="000000"/>
          <w:sz w:val="24"/>
          <w:szCs w:val="32"/>
          <w:u w:val="single"/>
          <w:lang w:eastAsia="zh-CN"/>
        </w:rPr>
        <w:t>磋商文件</w:t>
      </w:r>
      <w:r>
        <w:rPr>
          <w:rFonts w:hint="default" w:ascii="Times New Roman" w:hAnsi="Times New Roman" w:eastAsia="宋体" w:cs="Times New Roman"/>
          <w:color w:val="000000"/>
          <w:sz w:val="24"/>
          <w:szCs w:val="32"/>
          <w:u w:val="single"/>
        </w:rPr>
        <w:t>约定</w:t>
      </w:r>
      <w:r>
        <w:rPr>
          <w:rFonts w:hint="default" w:ascii="Times New Roman" w:hAnsi="Times New Roman" w:eastAsia="宋体" w:cs="Times New Roman"/>
          <w:color w:val="000000"/>
          <w:sz w:val="24"/>
          <w:szCs w:val="32"/>
        </w:rPr>
        <w:t>。</w:t>
      </w:r>
    </w:p>
    <w:p w14:paraId="7D975DC7">
      <w:pPr>
        <w:wordWrap w:val="0"/>
        <w:spacing w:line="460" w:lineRule="exact"/>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32"/>
        </w:rPr>
        <w:t>风险范围以外合同价格的调整方法：</w:t>
      </w:r>
      <w:r>
        <w:rPr>
          <w:rFonts w:hint="eastAsia" w:ascii="宋体" w:hAnsi="宋体" w:cs="宋体"/>
          <w:sz w:val="24"/>
          <w:szCs w:val="24"/>
          <w:u w:val="single"/>
        </w:rPr>
        <w:t>双方约定并通过审计部门认可。</w:t>
      </w:r>
    </w:p>
    <w:p w14:paraId="7F44C1A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双方约定执行。</w:t>
      </w:r>
    </w:p>
    <w:p w14:paraId="3F249BED">
      <w:pPr>
        <w:wordWrap w:val="0"/>
        <w:spacing w:line="460" w:lineRule="exact"/>
        <w:ind w:firstLine="480" w:firstLineChars="200"/>
        <w:rPr>
          <w:rFonts w:hint="default" w:ascii="Times New Roman" w:hAnsi="Times New Roman" w:eastAsia="宋体" w:cs="Times New Roman"/>
          <w:b/>
          <w:color w:val="000000"/>
          <w:sz w:val="24"/>
          <w:szCs w:val="32"/>
        </w:rPr>
      </w:pPr>
      <w:r>
        <w:rPr>
          <w:rFonts w:hint="default" w:ascii="Times New Roman" w:hAnsi="Times New Roman" w:eastAsia="宋体" w:cs="Times New Roman"/>
          <w:color w:val="000000"/>
          <w:sz w:val="24"/>
          <w:szCs w:val="32"/>
        </w:rPr>
        <w:t>（1）本工程采</w:t>
      </w:r>
      <w:r>
        <w:rPr>
          <w:rFonts w:hint="eastAsia" w:ascii="宋体" w:hAnsi="宋体" w:eastAsia="宋体" w:cs="宋体"/>
          <w:color w:val="000000"/>
          <w:sz w:val="24"/>
          <w:szCs w:val="32"/>
        </w:rPr>
        <w:t>用“</w:t>
      </w:r>
      <w:r>
        <w:rPr>
          <w:rFonts w:hint="eastAsia" w:ascii="宋体" w:hAnsi="宋体" w:eastAsia="宋体" w:cs="宋体"/>
          <w:b/>
          <w:color w:val="000000"/>
          <w:sz w:val="24"/>
          <w:szCs w:val="32"/>
        </w:rPr>
        <w:t>综合单价</w:t>
      </w:r>
      <w:r>
        <w:rPr>
          <w:rFonts w:hint="eastAsia" w:ascii="宋体" w:hAnsi="宋体" w:eastAsia="宋体" w:cs="宋体"/>
          <w:color w:val="000000"/>
          <w:sz w:val="24"/>
          <w:szCs w:val="32"/>
        </w:rPr>
        <w:t>”合</w:t>
      </w:r>
      <w:r>
        <w:rPr>
          <w:rFonts w:hint="default" w:ascii="Times New Roman" w:hAnsi="Times New Roman" w:eastAsia="宋体" w:cs="Times New Roman"/>
          <w:color w:val="000000"/>
          <w:sz w:val="24"/>
          <w:szCs w:val="32"/>
        </w:rPr>
        <w:t>同，</w:t>
      </w:r>
      <w:r>
        <w:rPr>
          <w:rFonts w:hint="default" w:ascii="Times New Roman" w:hAnsi="Times New Roman" w:eastAsia="宋体" w:cs="Times New Roman"/>
          <w:b/>
          <w:color w:val="000000"/>
          <w:sz w:val="24"/>
          <w:szCs w:val="32"/>
        </w:rPr>
        <w:t>合同实施过程中除</w:t>
      </w:r>
      <w:r>
        <w:rPr>
          <w:rFonts w:hint="eastAsia" w:ascii="Times New Roman" w:hAnsi="Times New Roman" w:eastAsia="宋体" w:cs="Times New Roman"/>
          <w:b/>
          <w:color w:val="000000"/>
          <w:sz w:val="24"/>
          <w:szCs w:val="32"/>
          <w:lang w:eastAsia="zh-CN"/>
        </w:rPr>
        <w:t>磋商文件</w:t>
      </w:r>
      <w:r>
        <w:rPr>
          <w:rFonts w:hint="default" w:ascii="Times New Roman" w:hAnsi="Times New Roman" w:eastAsia="宋体" w:cs="Times New Roman"/>
          <w:b/>
          <w:color w:val="000000"/>
          <w:sz w:val="24"/>
          <w:szCs w:val="32"/>
        </w:rPr>
        <w:t>和合同约定允许调整外，其余的综合单价不作调整。</w:t>
      </w:r>
    </w:p>
    <w:p w14:paraId="38025A74">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（2）工程结算方式为：</w:t>
      </w:r>
      <w:r>
        <w:rPr>
          <w:rFonts w:hint="default" w:ascii="Times New Roman" w:hAnsi="Times New Roman" w:eastAsia="宋体" w:cs="Times New Roman"/>
          <w:color w:val="000000"/>
          <w:sz w:val="24"/>
          <w:szCs w:val="32"/>
          <w:u w:val="single"/>
        </w:rPr>
        <w:t>以审核、审计结果作为工程价款结算的依据</w:t>
      </w:r>
      <w:r>
        <w:rPr>
          <w:rFonts w:hint="default" w:ascii="Times New Roman" w:hAnsi="Times New Roman" w:eastAsia="宋体" w:cs="Times New Roman"/>
          <w:color w:val="000000"/>
          <w:sz w:val="24"/>
          <w:szCs w:val="32"/>
        </w:rPr>
        <w:t>。</w:t>
      </w:r>
    </w:p>
    <w:p w14:paraId="1F40DC8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本项目采用固定单价合同，合同实施过程中风险范围内中标综合单价不作调整。</w:t>
      </w:r>
    </w:p>
    <w:p w14:paraId="6D56CE78">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结算价=中标价（扣除暂列金额、专业工程暂估价、发包人供应的材料或设备价格及上述三项的规费和税金）±变更工程价款±</w:t>
      </w:r>
      <w:r>
        <w:rPr>
          <w:rFonts w:hint="eastAsia" w:ascii="Times New Roman" w:hAnsi="Times New Roman" w:eastAsia="宋体" w:cs="Times New Roman"/>
          <w:color w:val="000000"/>
          <w:sz w:val="24"/>
          <w:szCs w:val="32"/>
          <w:lang w:eastAsia="zh-CN"/>
        </w:rPr>
        <w:t>磋商文件</w:t>
      </w:r>
      <w:r>
        <w:rPr>
          <w:rFonts w:hint="default" w:ascii="Times New Roman" w:hAnsi="Times New Roman" w:eastAsia="宋体" w:cs="Times New Roman"/>
          <w:color w:val="000000"/>
          <w:sz w:val="24"/>
          <w:szCs w:val="32"/>
        </w:rPr>
        <w:t>及合同约定可以调整的价格。</w:t>
      </w:r>
    </w:p>
    <w:p w14:paraId="4D68990B">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上式中</w:t>
      </w:r>
      <w:r>
        <w:rPr>
          <w:rFonts w:hint="eastAsia" w:ascii="Times New Roman" w:hAnsi="Times New Roman" w:eastAsia="宋体" w:cs="Times New Roman"/>
          <w:color w:val="000000"/>
          <w:sz w:val="24"/>
          <w:szCs w:val="32"/>
          <w:lang w:eastAsia="zh-CN"/>
        </w:rPr>
        <w:t>磋商文件</w:t>
      </w:r>
      <w:r>
        <w:rPr>
          <w:rFonts w:hint="default" w:ascii="Times New Roman" w:hAnsi="Times New Roman" w:eastAsia="宋体" w:cs="Times New Roman"/>
          <w:color w:val="000000"/>
          <w:sz w:val="24"/>
          <w:szCs w:val="32"/>
        </w:rPr>
        <w:t>及合同约定调整的价格包括但不限于以下六种情况：</w:t>
      </w:r>
    </w:p>
    <w:p w14:paraId="708C55A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2D06FED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2）招标人签证使用的暂列金额、专业工程实际发包价。</w:t>
      </w:r>
    </w:p>
    <w:p w14:paraId="52F449C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3）经招标人认可的《专业工程暂估价及结算价表》（如有）中的材料价格调整。</w:t>
      </w:r>
    </w:p>
    <w:p w14:paraId="1117D7C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4）由于工程量清单漏项或非承包人原因的工程变更，造成增加新的工程量清单项目，其相应综合单价由</w:t>
      </w:r>
      <w:r>
        <w:rPr>
          <w:rFonts w:hint="eastAsia" w:ascii="Times New Roman" w:hAnsi="Times New Roman" w:eastAsia="宋体" w:cs="Times New Roman"/>
          <w:color w:val="000000"/>
          <w:sz w:val="24"/>
          <w:szCs w:val="32"/>
          <w:lang w:eastAsia="zh-CN"/>
        </w:rPr>
        <w:t>成交人</w:t>
      </w:r>
      <w:r>
        <w:rPr>
          <w:rFonts w:hint="default" w:ascii="Times New Roman" w:hAnsi="Times New Roman" w:eastAsia="宋体" w:cs="Times New Roman"/>
          <w:color w:val="000000"/>
          <w:sz w:val="24"/>
          <w:szCs w:val="32"/>
        </w:rPr>
        <w:t>按</w:t>
      </w:r>
      <w:r>
        <w:rPr>
          <w:rFonts w:hint="eastAsia" w:ascii="Times New Roman" w:hAnsi="Times New Roman" w:eastAsia="宋体" w:cs="Times New Roman"/>
          <w:color w:val="000000"/>
          <w:sz w:val="24"/>
          <w:szCs w:val="32"/>
          <w:lang w:eastAsia="zh-CN"/>
        </w:rPr>
        <w:t>磋商文件</w:t>
      </w:r>
      <w:r>
        <w:rPr>
          <w:rFonts w:hint="default" w:ascii="Times New Roman" w:hAnsi="Times New Roman" w:eastAsia="宋体" w:cs="Times New Roman"/>
          <w:color w:val="000000"/>
          <w:sz w:val="24"/>
          <w:szCs w:val="32"/>
        </w:rPr>
        <w:t>约定的计价程序提出综合单价，经招标人确认后参照中标下浮率同比下浮后进行结算。</w:t>
      </w:r>
    </w:p>
    <w:p w14:paraId="5820A28B">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中标下浮率计算公式如下：</w:t>
      </w:r>
    </w:p>
    <w:p w14:paraId="3451FCA4">
      <w:pPr>
        <w:wordWrap w:val="0"/>
        <w:spacing w:line="460" w:lineRule="exact"/>
        <w:ind w:firstLine="2520" w:firstLineChars="105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投标报价（扣除预算价中暂列金额、材料暂估价总价、</w:t>
      </w:r>
    </w:p>
    <w:p w14:paraId="336BD6A5">
      <w:pPr>
        <w:wordWrap w:val="0"/>
        <w:spacing w:line="460" w:lineRule="exact"/>
        <w:ind w:firstLine="1920" w:firstLineChars="8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专业工程暂估价、发包人供应材料总价及其以上项目的规费和税金）</w:t>
      </w:r>
    </w:p>
    <w:p w14:paraId="7926DDA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下浮率＝</w:t>
      </w:r>
      <w:r>
        <w:rPr>
          <w:rFonts w:hint="default" w:ascii="Times New Roman" w:hAnsi="Times New Roman" w:eastAsia="宋体" w:cs="Times New Roman"/>
          <w:kern w:val="0"/>
          <w:sz w:val="24"/>
          <w:szCs w:val="32"/>
        </w:rPr>
        <w:t xml:space="preserve">1－ </w:t>
      </w:r>
      <w:r>
        <w:rPr>
          <w:rFonts w:hint="default" w:ascii="Times New Roman" w:hAnsi="Times New Roman" w:eastAsia="宋体" w:cs="Times New Roman"/>
          <w:color w:val="000000"/>
          <w:sz w:val="24"/>
          <w:szCs w:val="32"/>
        </w:rPr>
        <w:t xml:space="preserve"> </w:t>
      </w:r>
      <w:r>
        <w:rPr>
          <w:rFonts w:hint="default" w:ascii="Times New Roman" w:hAnsi="Times New Roman" w:eastAsia="宋体" w:cs="Times New Roman"/>
          <w:kern w:val="0"/>
          <w:sz w:val="24"/>
          <w:szCs w:val="32"/>
        </w:rPr>
        <w:t xml:space="preserve">———————————————————————————  </w:t>
      </w:r>
      <w:r>
        <w:rPr>
          <w:rFonts w:hint="default" w:ascii="Times New Roman" w:hAnsi="Times New Roman" w:eastAsia="宋体" w:cs="Times New Roman"/>
          <w:color w:val="000000"/>
          <w:sz w:val="24"/>
          <w:szCs w:val="32"/>
        </w:rPr>
        <w:t>×100%</w:t>
      </w:r>
    </w:p>
    <w:p w14:paraId="1A8356A0">
      <w:pPr>
        <w:wordWrap w:val="0"/>
        <w:spacing w:line="460" w:lineRule="exact"/>
        <w:ind w:firstLine="2520" w:firstLineChars="105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预算价（扣除预算价中暂列金额、材料暂估价总价、</w:t>
      </w:r>
    </w:p>
    <w:p w14:paraId="2C736B76">
      <w:pPr>
        <w:wordWrap w:val="0"/>
        <w:spacing w:line="460" w:lineRule="exact"/>
        <w:ind w:firstLine="1920" w:firstLineChars="8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专业工程暂估价、发包人供应材料总价及其以上项目的规费和税金）</w:t>
      </w:r>
    </w:p>
    <w:p w14:paraId="61E3984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注：上式中暂估材料总价、发包人供应材料总价以发包人公布的为准。</w:t>
      </w:r>
    </w:p>
    <w:p w14:paraId="54A63EF0">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由于分部分项工程量清单漏项或非承包人原因的工程变更引起的措施项目变化，造成施工组织设计或施工方案变更，原措施费已有的项目，按原措施费的组价方法调整；原措施费中没有的措施项目，由承包人根据措施项目变更情况提出适当的措施费变更，经发包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3240A10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1CABDCC9">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以上关于合同定价与结算方式条款中未尽事宜由双方依据《建设工程工程量清单计价规范》（GB 50500-2013）以及相关配套文件中关于工程价款调整与结算的内容进行协商，并在合同中具体约定。</w:t>
      </w:r>
    </w:p>
    <w:p w14:paraId="6A3B3A9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（3）施工期间其余所有材料价格风险均由承包人承担，结算时发包人不再调整本工程其余所用材料的价格。</w:t>
      </w:r>
    </w:p>
    <w:p w14:paraId="64C2092C">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（4）除因图纸设计变更、增加拆除项目时发包人予以现场签证外，不予调整。</w:t>
      </w:r>
    </w:p>
    <w:p w14:paraId="6E9BD4E8">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（5）竣工结算时，若承包人完成了发包人所要求的且为合同以外的零星工作，或发生非承包人责任事件的工程量，按现场实际完成的工程量经发包人签证确定。</w:t>
      </w:r>
    </w:p>
    <w:p w14:paraId="5AAF77B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（6）工程竣工结算时，《其他项目清单与计价汇总表》中的暂列金额和暂估价均按发包人签证认可的价格执行，而且只调整此材料的价差和对应的规费及税金。</w:t>
      </w:r>
    </w:p>
    <w:p w14:paraId="79C36F9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（7）因招标工程量清单缺项、非承包人原因造成的工程变更（含设计变更），造成增加新的工程量清单项目，风险范围以外合同价格的调整方法：</w:t>
      </w:r>
    </w:p>
    <w:p w14:paraId="215F839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①已标价工程量清单中有适用于变更工程项目的，采用该项目的单价；</w:t>
      </w:r>
    </w:p>
    <w:p w14:paraId="5210826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②已标价工程量清单中没有适用但有类似于变更工程项目的，在合理范围内参照类似项目的单价；</w:t>
      </w:r>
    </w:p>
    <w:p w14:paraId="39F679A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③已标价工程量清单中没有适用也没有类似于变更工程项目的，由承包人按</w:t>
      </w:r>
      <w:r>
        <w:rPr>
          <w:rFonts w:hint="eastAsia" w:ascii="Times New Roman" w:hAnsi="Times New Roman" w:eastAsia="宋体" w:cs="Times New Roman"/>
          <w:color w:val="000000"/>
          <w:sz w:val="24"/>
          <w:szCs w:val="32"/>
          <w:lang w:eastAsia="zh-CN"/>
        </w:rPr>
        <w:t>磋商文件</w:t>
      </w:r>
      <w:r>
        <w:rPr>
          <w:rFonts w:hint="default" w:ascii="Times New Roman" w:hAnsi="Times New Roman" w:eastAsia="宋体" w:cs="Times New Roman"/>
          <w:color w:val="000000"/>
          <w:sz w:val="24"/>
          <w:szCs w:val="32"/>
        </w:rPr>
        <w:t>预算价约定的计价依据、程序（不计风险费）和取费标准提出变更工程项目的单价，经发包人确认后作为结算依据（该项目单价的下浮率按照中标时的下浮率执行）。</w:t>
      </w:r>
    </w:p>
    <w:p w14:paraId="7552782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8）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F1A3407">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（9）本工程承包人与其他专业工程之间的协调、配合由本工程承包人自行协调处理，若发生费用由本工程承包人承担，发包人不支付此项费用。</w:t>
      </w:r>
    </w:p>
    <w:p w14:paraId="7059208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（10）所有的设计变更均须发包人、设计单位和监理单位三方签字后方可生效；变更的工程量签证均须发包人、承包人、监理单位及跟踪审计单位签字后方可生效，未经确认的工程量发包人有权不予结算。</w:t>
      </w:r>
    </w:p>
    <w:p w14:paraId="6EE7E26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发生设计变更、经济签证事件时，承包人须在事件发生3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p>
    <w:p w14:paraId="3A40056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C00000"/>
          <w:kern w:val="0"/>
          <w:sz w:val="24"/>
          <w:szCs w:val="32"/>
        </w:rPr>
      </w:pPr>
      <w:r>
        <w:rPr>
          <w:rFonts w:hint="default" w:ascii="Times New Roman" w:hAnsi="Times New Roman" w:eastAsia="宋体" w:cs="Times New Roman"/>
          <w:b/>
          <w:bCs/>
          <w:color w:val="C00000"/>
          <w:kern w:val="0"/>
          <w:sz w:val="24"/>
          <w:szCs w:val="32"/>
          <w:lang w:eastAsia="zh-CN"/>
        </w:rPr>
        <w:t>（</w:t>
      </w:r>
      <w:r>
        <w:rPr>
          <w:rFonts w:hint="default" w:ascii="Times New Roman" w:hAnsi="Times New Roman" w:eastAsia="宋体" w:cs="Times New Roman"/>
          <w:b/>
          <w:bCs/>
          <w:color w:val="C00000"/>
          <w:kern w:val="0"/>
          <w:sz w:val="24"/>
          <w:szCs w:val="32"/>
          <w:lang w:val="en-US" w:eastAsia="zh-CN"/>
        </w:rPr>
        <w:t>11）</w:t>
      </w:r>
      <w:r>
        <w:rPr>
          <w:rFonts w:hint="default" w:ascii="Times New Roman" w:hAnsi="Times New Roman" w:eastAsia="宋体" w:cs="Times New Roman"/>
          <w:b/>
          <w:bCs/>
          <w:color w:val="C00000"/>
          <w:kern w:val="0"/>
          <w:sz w:val="24"/>
          <w:szCs w:val="32"/>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7CE18A3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FF0000"/>
          <w:kern w:val="0"/>
          <w:sz w:val="24"/>
          <w:szCs w:val="32"/>
        </w:rPr>
      </w:pPr>
      <w:r>
        <w:rPr>
          <w:rFonts w:hint="default" w:ascii="Times New Roman" w:hAnsi="Times New Roman" w:eastAsia="宋体" w:cs="Times New Roman"/>
          <w:b/>
          <w:bCs/>
          <w:color w:val="FF0000"/>
          <w:kern w:val="0"/>
          <w:sz w:val="24"/>
          <w:szCs w:val="32"/>
          <w:lang w:eastAsia="zh-CN"/>
        </w:rPr>
        <w:t>（</w:t>
      </w:r>
      <w:r>
        <w:rPr>
          <w:rFonts w:hint="default" w:ascii="Times New Roman" w:hAnsi="Times New Roman" w:eastAsia="宋体" w:cs="Times New Roman"/>
          <w:b/>
          <w:bCs/>
          <w:color w:val="FF0000"/>
          <w:kern w:val="0"/>
          <w:sz w:val="24"/>
          <w:szCs w:val="32"/>
          <w:lang w:val="en-US" w:eastAsia="zh-CN"/>
        </w:rPr>
        <w:t>12）</w:t>
      </w:r>
      <w:r>
        <w:rPr>
          <w:rFonts w:hint="default" w:ascii="Times New Roman" w:hAnsi="Times New Roman" w:eastAsia="宋体" w:cs="Times New Roman"/>
          <w:b/>
          <w:bCs/>
          <w:color w:val="FF0000"/>
          <w:kern w:val="0"/>
          <w:sz w:val="24"/>
          <w:szCs w:val="32"/>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w:t>
      </w:r>
      <w:r>
        <w:rPr>
          <w:rFonts w:hint="eastAsia" w:ascii="Times New Roman" w:hAnsi="Times New Roman" w:eastAsia="宋体" w:cs="Times New Roman"/>
          <w:b/>
          <w:bCs/>
          <w:color w:val="FF0000"/>
          <w:kern w:val="0"/>
          <w:sz w:val="24"/>
          <w:szCs w:val="32"/>
          <w:lang w:eastAsia="zh-CN"/>
        </w:rPr>
        <w:t>磋商文件</w:t>
      </w:r>
      <w:r>
        <w:rPr>
          <w:rFonts w:hint="default" w:ascii="Times New Roman" w:hAnsi="Times New Roman" w:eastAsia="宋体" w:cs="Times New Roman"/>
          <w:b/>
          <w:bCs/>
          <w:color w:val="FF0000"/>
          <w:kern w:val="0"/>
          <w:sz w:val="24"/>
          <w:szCs w:val="32"/>
        </w:rPr>
        <w:t>相关约定按时、足额发放工程施工人员工资。若有关农民工工资的上、下级文件及相关管理规定说法不一致时，按高标准要求执行。</w:t>
      </w:r>
    </w:p>
    <w:p w14:paraId="156649AD">
      <w:pPr>
        <w:numPr>
          <w:ilvl w:val="0"/>
          <w:numId w:val="0"/>
        </w:numPr>
        <w:wordWrap w:val="0"/>
        <w:spacing w:line="460" w:lineRule="exact"/>
        <w:ind w:firstLine="480" w:firstLineChars="200"/>
        <w:rPr>
          <w:rFonts w:hint="default" w:ascii="Times New Roman" w:hAnsi="Times New Roman" w:eastAsia="宋体" w:cs="Times New Roman"/>
          <w:color w:val="000000"/>
          <w:sz w:val="24"/>
          <w:szCs w:val="32"/>
        </w:rPr>
      </w:pPr>
      <w:r>
        <w:rPr>
          <w:rFonts w:hint="eastAsia" w:ascii="Times New Roman" w:hAnsi="Times New Roman" w:eastAsia="宋体" w:cs="Times New Roman"/>
          <w:color w:val="000000"/>
          <w:sz w:val="24"/>
          <w:szCs w:val="32"/>
          <w:lang w:eastAsia="zh-CN"/>
        </w:rPr>
        <w:t>（</w:t>
      </w:r>
      <w:r>
        <w:rPr>
          <w:rFonts w:hint="eastAsia" w:ascii="Times New Roman" w:hAnsi="Times New Roman" w:eastAsia="宋体" w:cs="Times New Roman"/>
          <w:color w:val="000000"/>
          <w:sz w:val="24"/>
          <w:szCs w:val="32"/>
          <w:lang w:val="en-US" w:eastAsia="zh-CN"/>
        </w:rPr>
        <w:t>13）</w:t>
      </w:r>
      <w:r>
        <w:rPr>
          <w:rFonts w:hint="default" w:ascii="Times New Roman" w:hAnsi="Times New Roman" w:eastAsia="宋体" w:cs="Times New Roman"/>
          <w:color w:val="000000"/>
          <w:sz w:val="24"/>
          <w:szCs w:val="32"/>
        </w:rPr>
        <w:t>投标报价中须同时考虑因承包人施工进度影响而增加的施工各类措施、协调各类矛盾、多工种交叉所需各类措施而产生的损失和费用，发包人不另行结算。</w:t>
      </w:r>
    </w:p>
    <w:p w14:paraId="440334B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14）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0F2D55B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（15）其清杂、运输、便道、便桥、用水、用电、周边矛盾等所发生的费用要求承包人自行考虑在报价中。</w:t>
      </w:r>
    </w:p>
    <w:p w14:paraId="605C6B40">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（16）由于承包人管理不善，在施工中污染周围环境、施工噪音干扰他人等所引起的政府职能部门罚款或停工整改或引起周围居民纠纷和索赔时，其所有发生的费用与损失由承包人自行承担。</w:t>
      </w:r>
    </w:p>
    <w:p w14:paraId="3B99B81A">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（17）“甲控乙供”材料（如有）的结算方式：结算时，不论承包人承包</w:t>
      </w:r>
      <w:r>
        <w:rPr>
          <w:rFonts w:hint="eastAsia" w:ascii="宋体" w:hAnsi="宋体" w:eastAsia="宋体" w:cs="宋体"/>
          <w:color w:val="000000"/>
          <w:sz w:val="24"/>
          <w:szCs w:val="32"/>
        </w:rPr>
        <w:t>时“甲控乙供”材</w:t>
      </w:r>
      <w:r>
        <w:rPr>
          <w:rFonts w:hint="default" w:ascii="Times New Roman" w:hAnsi="Times New Roman" w:eastAsia="宋体" w:cs="Times New Roman"/>
          <w:color w:val="000000"/>
          <w:sz w:val="24"/>
          <w:szCs w:val="32"/>
        </w:rPr>
        <w:t>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w:t>
      </w:r>
      <w:r>
        <w:rPr>
          <w:rFonts w:hint="eastAsia" w:ascii="宋体" w:hAnsi="宋体" w:eastAsia="宋体" w:cs="宋体"/>
          <w:color w:val="000000"/>
          <w:sz w:val="24"/>
          <w:szCs w:val="32"/>
        </w:rPr>
        <w:t>。“甲供”</w:t>
      </w:r>
      <w:r>
        <w:rPr>
          <w:rFonts w:hint="default" w:ascii="Times New Roman" w:hAnsi="Times New Roman" w:eastAsia="宋体" w:cs="Times New Roman"/>
          <w:color w:val="000000"/>
          <w:sz w:val="24"/>
          <w:szCs w:val="32"/>
        </w:rPr>
        <w:t>（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发包人采购价2倍扣除。甲供材料数量由总包单位按实提供，由造价跟踪单位审核后供应。</w:t>
      </w:r>
    </w:p>
    <w:p w14:paraId="0BDB7F7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（18）施工现场如有建筑垃圾及地面地下其他构、建筑物基础等障碍物，承包人应认真踏勘现场，将清理障碍等费用计入投标报价的总价措施费中，由承包人包干使用施工时不再签证。</w:t>
      </w:r>
    </w:p>
    <w:p w14:paraId="5A7DEF3C">
      <w:pPr>
        <w:wordWrap w:val="0"/>
        <w:spacing w:line="460" w:lineRule="exact"/>
        <w:ind w:firstLine="482" w:firstLineChars="200"/>
        <w:rPr>
          <w:rFonts w:hint="default" w:ascii="Times New Roman" w:hAnsi="Times New Roman" w:eastAsia="宋体" w:cs="Times New Roman"/>
          <w:b/>
          <w:bCs/>
          <w:color w:val="000000"/>
          <w:sz w:val="24"/>
          <w:szCs w:val="32"/>
        </w:rPr>
      </w:pPr>
      <w:r>
        <w:rPr>
          <w:rFonts w:hint="default" w:ascii="Times New Roman" w:hAnsi="Times New Roman" w:eastAsia="宋体" w:cs="Times New Roman"/>
          <w:b/>
          <w:bCs/>
          <w:color w:val="000000"/>
          <w:sz w:val="24"/>
          <w:szCs w:val="32"/>
        </w:rPr>
        <w:t>（19）双方约定合同价款不予调整的情形，包括但不仅限于下列情形：</w:t>
      </w:r>
    </w:p>
    <w:p w14:paraId="329A9DE1">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① 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5CEE04A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② 承包人原因造成工期延误，延误期间发生的材料价格上涨差额由承包人承担，不予调整；</w:t>
      </w:r>
    </w:p>
    <w:p w14:paraId="438C6D56">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③ 因承包人自身原因导致的工程变更、返工，造成工程价款增加的，不予调整；</w:t>
      </w:r>
    </w:p>
    <w:p w14:paraId="447B8F2A">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④ 签证内容不全、与事实不符或不合技术标准、规范要求、施工常规、正常施工方法及已在</w:t>
      </w:r>
      <w:r>
        <w:rPr>
          <w:rFonts w:hint="eastAsia" w:ascii="Times New Roman" w:hAnsi="Times New Roman" w:eastAsia="宋体" w:cs="Times New Roman"/>
          <w:color w:val="000000"/>
          <w:sz w:val="24"/>
          <w:szCs w:val="32"/>
          <w:lang w:eastAsia="zh-CN"/>
        </w:rPr>
        <w:t>磋商文件</w:t>
      </w:r>
      <w:r>
        <w:rPr>
          <w:rFonts w:hint="default" w:ascii="Times New Roman" w:hAnsi="Times New Roman" w:eastAsia="宋体" w:cs="Times New Roman"/>
          <w:color w:val="000000"/>
          <w:sz w:val="24"/>
          <w:szCs w:val="32"/>
        </w:rPr>
        <w:t>要求计入投标报价范围的不予调整；</w:t>
      </w:r>
    </w:p>
    <w:p w14:paraId="6E8CF23C">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⑤ 不符合工程结算相关的法律、法规、规范性文件规定的价款不予调整</w:t>
      </w:r>
    </w:p>
    <w:p w14:paraId="4A583A6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2、总价合同。</w:t>
      </w:r>
    </w:p>
    <w:p w14:paraId="3849A38F">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总价包含的风险范围：</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E2C6602">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风险费用的计算方法：</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68D78FF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风险范围以外合同价格的调整方法：</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3A6F0AE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3、其他价格方式：</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1537CF7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12.2 预付款</w:t>
      </w:r>
    </w:p>
    <w:p w14:paraId="6B91F94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12.2.1 预付款的支付</w:t>
      </w:r>
    </w:p>
    <w:p w14:paraId="5AA099B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预付款支付比例或金额：</w:t>
      </w:r>
      <w:r>
        <w:rPr>
          <w:rFonts w:hint="default" w:ascii="Times New Roman" w:hAnsi="Times New Roman" w:eastAsia="宋体" w:cs="Times New Roman"/>
          <w:color w:val="0000FF"/>
          <w:sz w:val="24"/>
          <w:szCs w:val="32"/>
          <w:u w:val="single"/>
        </w:rPr>
        <w:t xml:space="preserve">  </w:t>
      </w:r>
      <w:r>
        <w:rPr>
          <w:rFonts w:hint="eastAsia" w:ascii="Times New Roman" w:hAnsi="Times New Roman" w:eastAsia="宋体" w:cs="Times New Roman"/>
          <w:color w:val="0000FF"/>
          <w:sz w:val="24"/>
          <w:szCs w:val="32"/>
          <w:u w:val="single"/>
          <w:lang w:val="en-US" w:eastAsia="zh-CN"/>
        </w:rPr>
        <w:t>10%</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sz w:val="24"/>
          <w:szCs w:val="32"/>
        </w:rPr>
        <w:t>。</w:t>
      </w:r>
    </w:p>
    <w:p w14:paraId="64AFD77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预付款支付期限：</w:t>
      </w:r>
      <w:r>
        <w:rPr>
          <w:rFonts w:hint="default" w:ascii="Times New Roman" w:hAnsi="Times New Roman" w:eastAsia="宋体" w:cs="Times New Roman"/>
          <w:color w:val="0000FF"/>
          <w:sz w:val="24"/>
          <w:szCs w:val="32"/>
          <w:u w:val="single"/>
        </w:rPr>
        <w:t>签订合同后，采购人凭发票付合同价的10%作为预付款给成交供应商，成交供应商书面明确表示无需预付款或者主动要求降低预付款比例的除外</w:t>
      </w:r>
      <w:r>
        <w:rPr>
          <w:rFonts w:hint="default" w:ascii="Times New Roman" w:hAnsi="Times New Roman" w:eastAsia="宋体" w:cs="Times New Roman"/>
          <w:sz w:val="24"/>
          <w:szCs w:val="32"/>
        </w:rPr>
        <w:t>。</w:t>
      </w:r>
    </w:p>
    <w:p w14:paraId="55395D0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预付款扣回的方式：</w:t>
      </w:r>
      <w:r>
        <w:rPr>
          <w:rFonts w:hint="eastAsia" w:ascii="Times New Roman" w:hAnsi="Times New Roman" w:eastAsia="宋体" w:cs="Times New Roman"/>
          <w:color w:val="0000FF"/>
          <w:sz w:val="24"/>
          <w:szCs w:val="32"/>
          <w:u w:val="single"/>
          <w:lang w:val="en-US" w:eastAsia="zh-CN"/>
        </w:rPr>
        <w:t>合同款支付时抵扣</w:t>
      </w:r>
      <w:r>
        <w:rPr>
          <w:rFonts w:hint="default" w:ascii="Times New Roman" w:hAnsi="Times New Roman" w:eastAsia="宋体" w:cs="Times New Roman"/>
          <w:sz w:val="24"/>
          <w:szCs w:val="32"/>
        </w:rPr>
        <w:t>。</w:t>
      </w:r>
    </w:p>
    <w:p w14:paraId="0010AAC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12.2.2 预付款担保</w:t>
      </w:r>
    </w:p>
    <w:p w14:paraId="1220726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承包人提交预付款担保的期限：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6AD264E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预付款担保的形式为：</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7BFC8BF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12.3 计量</w:t>
      </w:r>
    </w:p>
    <w:p w14:paraId="0ED7064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12.3.1 计量原则</w:t>
      </w:r>
    </w:p>
    <w:p w14:paraId="5D338E0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工程量计算规则：</w:t>
      </w:r>
      <w:r>
        <w:rPr>
          <w:rFonts w:hint="default" w:ascii="Times New Roman" w:hAnsi="Times New Roman" w:eastAsia="宋体" w:cs="Times New Roman"/>
          <w:sz w:val="24"/>
          <w:szCs w:val="32"/>
          <w:u w:val="single"/>
        </w:rPr>
        <w:t>以相关的国家标准、行业标准为依据</w:t>
      </w:r>
      <w:r>
        <w:rPr>
          <w:rFonts w:hint="default" w:ascii="Times New Roman" w:hAnsi="Times New Roman" w:eastAsia="宋体" w:cs="Times New Roman"/>
          <w:sz w:val="24"/>
          <w:szCs w:val="32"/>
        </w:rPr>
        <w:t>。</w:t>
      </w:r>
    </w:p>
    <w:p w14:paraId="7465651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12.3.2 计量周期</w:t>
      </w:r>
    </w:p>
    <w:p w14:paraId="2210DAC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关于计量周期的约定：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0855AFB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12.3.3 单价合同的计量</w:t>
      </w:r>
    </w:p>
    <w:p w14:paraId="4AF618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关于单价合同计量的约定：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03E9DD4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12.3.4 总价合同的计量</w:t>
      </w:r>
    </w:p>
    <w:p w14:paraId="43045B9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关于总价合同计量的约定：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27539C0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12.3.5 总价合同采用支付分解表计量支付的，是否适用第</w:t>
      </w:r>
      <w:r>
        <w:rPr>
          <w:rFonts w:hint="default" w:ascii="Times New Roman" w:hAnsi="Times New Roman" w:eastAsia="宋体" w:cs="Times New Roman"/>
          <w:kern w:val="0"/>
          <w:sz w:val="24"/>
          <w:szCs w:val="32"/>
        </w:rPr>
        <w:t xml:space="preserve">12.3.4 </w:t>
      </w:r>
      <w:r>
        <w:rPr>
          <w:rFonts w:hint="default" w:ascii="Times New Roman" w:hAnsi="Times New Roman" w:eastAsia="宋体" w:cs="Times New Roman"/>
          <w:sz w:val="24"/>
          <w:szCs w:val="32"/>
        </w:rPr>
        <w:t>项</w:t>
      </w:r>
      <w:r>
        <w:rPr>
          <w:rFonts w:hint="default" w:ascii="Times New Roman" w:hAnsi="Times New Roman" w:eastAsia="宋体" w:cs="Times New Roman"/>
          <w:kern w:val="0"/>
          <w:sz w:val="24"/>
          <w:szCs w:val="32"/>
        </w:rPr>
        <w:t>〔总价合同的计量〕</w:t>
      </w:r>
      <w:r>
        <w:rPr>
          <w:rFonts w:hint="default" w:ascii="Times New Roman" w:hAnsi="Times New Roman" w:eastAsia="宋体" w:cs="Times New Roman"/>
          <w:sz w:val="24"/>
          <w:szCs w:val="32"/>
        </w:rPr>
        <w:t>约定进行计量：</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6E4D7C2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12.3.6 其他价格形式合同的计量</w:t>
      </w:r>
    </w:p>
    <w:p w14:paraId="7ED7730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其他价格形式的计量方式和程序：</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515F2DF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12.4 工程进度款支付</w:t>
      </w:r>
    </w:p>
    <w:p w14:paraId="5CAD9E4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12.4.1 付款周期</w:t>
      </w:r>
    </w:p>
    <w:p w14:paraId="0619C9E5">
      <w:pPr>
        <w:spacing w:line="460" w:lineRule="exact"/>
        <w:ind w:firstLine="480" w:firstLineChars="200"/>
        <w:rPr>
          <w:rFonts w:hint="default" w:ascii="Times New Roman" w:hAnsi="Times New Roman" w:eastAsia="宋体" w:cs="Times New Roman"/>
          <w:color w:val="0000FF"/>
          <w:sz w:val="24"/>
          <w:szCs w:val="32"/>
        </w:rPr>
      </w:pPr>
      <w:r>
        <w:rPr>
          <w:rFonts w:hint="default" w:ascii="Times New Roman" w:hAnsi="Times New Roman" w:eastAsia="宋体" w:cs="Times New Roman"/>
          <w:color w:val="0000FF"/>
          <w:sz w:val="24"/>
          <w:szCs w:val="32"/>
        </w:rPr>
        <w:t>关于付款周期的约定：</w:t>
      </w:r>
    </w:p>
    <w:p w14:paraId="06F17211">
      <w:pPr>
        <w:spacing w:line="460" w:lineRule="exact"/>
        <w:ind w:firstLine="480" w:firstLineChars="200"/>
        <w:rPr>
          <w:rFonts w:hint="default" w:ascii="Times New Roman" w:hAnsi="Times New Roman" w:eastAsia="宋体" w:cs="Times New Roman"/>
          <w:b w:val="0"/>
          <w:bCs w:val="0"/>
          <w:color w:val="0000FF"/>
          <w:sz w:val="24"/>
          <w:szCs w:val="32"/>
        </w:rPr>
      </w:pPr>
      <w:r>
        <w:rPr>
          <w:rFonts w:hint="default" w:ascii="Times New Roman" w:hAnsi="Times New Roman" w:eastAsia="宋体" w:cs="Times New Roman"/>
          <w:b w:val="0"/>
          <w:bCs w:val="0"/>
          <w:color w:val="0000FF"/>
          <w:sz w:val="24"/>
          <w:szCs w:val="32"/>
        </w:rPr>
        <w:t>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41A1461B">
      <w:pPr>
        <w:spacing w:line="460" w:lineRule="exact"/>
        <w:ind w:firstLine="482"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b/>
          <w:bCs/>
          <w:color w:val="0000FF"/>
          <w:sz w:val="24"/>
          <w:szCs w:val="32"/>
        </w:rPr>
        <w:t>①签订合同后，采购人凭发票付合同价的10%作为预付款给成交供应商，成交供应商书面明确表示无需预付款或者主动要求降低预付款比例的除外。</w:t>
      </w:r>
    </w:p>
    <w:p w14:paraId="3ADC4709">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②</w:t>
      </w:r>
      <w:r>
        <w:rPr>
          <w:rFonts w:hint="default" w:ascii="Times New Roman" w:hAnsi="Times New Roman" w:eastAsia="宋体" w:cs="Times New Roman"/>
          <w:b/>
          <w:bCs/>
          <w:color w:val="0000FF"/>
          <w:sz w:val="24"/>
          <w:szCs w:val="32"/>
        </w:rPr>
        <w:t>工程竣工验收合格后，付至合同价的50%工程款；</w:t>
      </w:r>
    </w:p>
    <w:p w14:paraId="6BFBDC88">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③</w:t>
      </w:r>
      <w:r>
        <w:rPr>
          <w:rFonts w:hint="default" w:ascii="Times New Roman" w:hAnsi="Times New Roman" w:eastAsia="宋体" w:cs="Times New Roman"/>
          <w:b/>
          <w:bCs/>
          <w:color w:val="0000FF"/>
          <w:sz w:val="24"/>
          <w:szCs w:val="32"/>
        </w:rPr>
        <w:t>工程竣工验收合格满一年并审计结束，付至审计价的80%（包含以前支付）；</w:t>
      </w:r>
    </w:p>
    <w:p w14:paraId="7454CB8D">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④</w:t>
      </w:r>
      <w:r>
        <w:rPr>
          <w:rFonts w:hint="default" w:ascii="Times New Roman" w:hAnsi="Times New Roman" w:eastAsia="宋体" w:cs="Times New Roman"/>
          <w:b/>
          <w:bCs/>
          <w:color w:val="0000FF"/>
          <w:sz w:val="24"/>
          <w:szCs w:val="32"/>
        </w:rPr>
        <w:t>工程竣工验收合格满两年且无质量问题的情况下，按照审计结果结清剩余工程款；</w:t>
      </w:r>
    </w:p>
    <w:p w14:paraId="34BA1260">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⑤</w:t>
      </w:r>
      <w:r>
        <w:rPr>
          <w:rFonts w:hint="default" w:ascii="Times New Roman" w:hAnsi="Times New Roman" w:eastAsia="宋体" w:cs="Times New Roman"/>
          <w:b/>
          <w:bCs/>
          <w:color w:val="0000FF"/>
          <w:sz w:val="24"/>
          <w:szCs w:val="32"/>
        </w:rPr>
        <w:t>按以上进度付款，无任何利息补偿。</w:t>
      </w:r>
    </w:p>
    <w:p w14:paraId="6873A879">
      <w:pPr>
        <w:spacing w:line="460" w:lineRule="exact"/>
        <w:ind w:firstLine="482"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b/>
          <w:bCs/>
          <w:color w:val="0000FF"/>
          <w:sz w:val="24"/>
          <w:szCs w:val="32"/>
        </w:rPr>
        <w:t>付款前，成交供应商须开具税务部门认可的增值税发票。</w:t>
      </w:r>
    </w:p>
    <w:p w14:paraId="3AC6DD30">
      <w:pPr>
        <w:wordWrap w:val="0"/>
        <w:spacing w:line="460" w:lineRule="exact"/>
        <w:ind w:firstLine="480"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sz w:val="24"/>
          <w:szCs w:val="32"/>
        </w:rPr>
        <w:t>备注：中标方应按时足额发放农民工工资，如因农民工工资发放不及时、未足额等造成农民工上访、闹事等问题的，每次罚款1万元，在结算款中扣除。</w:t>
      </w:r>
      <w:r>
        <w:rPr>
          <w:rFonts w:hint="default" w:ascii="Times New Roman" w:hAnsi="Times New Roman" w:eastAsia="宋体" w:cs="Times New Roman"/>
          <w:color w:val="0000FF"/>
          <w:sz w:val="24"/>
          <w:szCs w:val="32"/>
        </w:rPr>
        <w:t>根据行业主管部门有关规定，农民工工资实行专户管理。如无法办理施工许可证和农民工工资支付专用账户，甲方有权要求中标单位就农民工工资造表，并进行审查，通过审查后打入中标方的基本账户支付农民工工资。</w:t>
      </w:r>
    </w:p>
    <w:p w14:paraId="703FF98A">
      <w:pPr>
        <w:wordWrap w:val="0"/>
        <w:spacing w:line="460" w:lineRule="exact"/>
        <w:ind w:firstLine="482" w:firstLineChars="200"/>
        <w:rPr>
          <w:rFonts w:hint="default" w:ascii="Times New Roman" w:hAnsi="Times New Roman" w:eastAsia="宋体" w:cs="Times New Roman"/>
          <w:sz w:val="24"/>
          <w:szCs w:val="32"/>
        </w:rPr>
      </w:pPr>
      <w:r>
        <w:rPr>
          <w:rFonts w:hint="default" w:ascii="Times New Roman" w:hAnsi="Times New Roman" w:eastAsia="宋体" w:cs="Times New Roman"/>
          <w:b/>
          <w:bCs/>
          <w:sz w:val="24"/>
          <w:szCs w:val="32"/>
        </w:rPr>
        <w:t>1</w:t>
      </w:r>
      <w:r>
        <w:rPr>
          <w:rFonts w:hint="default" w:ascii="Times New Roman" w:hAnsi="Times New Roman" w:eastAsia="宋体" w:cs="Times New Roman"/>
          <w:sz w:val="24"/>
          <w:szCs w:val="32"/>
        </w:rPr>
        <w:t>2.4.2 进度付款申请单的编制</w:t>
      </w:r>
    </w:p>
    <w:p w14:paraId="7F64A46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关于进度付款申请单编制的约定：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7840C1B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12.4.3 进度付款申请单的提交</w:t>
      </w:r>
    </w:p>
    <w:p w14:paraId="0E331B9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（1）单价合同进度付款申请单提交的约定：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00948D3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（2）总价合同进度付款申请单提交的约定：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25C479D0">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（3）其他价格形式合同进度付款申请单提交的约定：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29DB305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12.4.4 进度款审核和支付</w:t>
      </w:r>
    </w:p>
    <w:p w14:paraId="19941E0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（1）监理人审查并报送发包人的期限：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4308B07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发包人完成审批并签发进度款支付证书的期限：</w:t>
      </w:r>
      <w:r>
        <w:rPr>
          <w:rFonts w:hint="default" w:ascii="Times New Roman" w:hAnsi="Times New Roman" w:eastAsia="宋体" w:cs="Times New Roman"/>
          <w:sz w:val="24"/>
          <w:szCs w:val="32"/>
          <w:u w:val="single"/>
        </w:rPr>
        <w:t xml:space="preserve">    15天    </w:t>
      </w:r>
      <w:r>
        <w:rPr>
          <w:rFonts w:hint="default" w:ascii="Times New Roman" w:hAnsi="Times New Roman" w:eastAsia="宋体" w:cs="Times New Roman"/>
          <w:sz w:val="24"/>
          <w:szCs w:val="32"/>
        </w:rPr>
        <w:t>。</w:t>
      </w:r>
    </w:p>
    <w:p w14:paraId="6B48767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（2）发包人支付进度款的期限：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4BA1BF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发包人逾期支付进度款的违约金的计算方式：</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A34E05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12.4.6 支付分解表的编制</w:t>
      </w:r>
    </w:p>
    <w:p w14:paraId="20FEDE8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2、总价合同支付分解表的编制与审批：</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2064C8E2">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3、单价合同的总价项目支付分解表的编制与审批：</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3DC52635">
      <w:pPr>
        <w:wordWrap w:val="0"/>
        <w:spacing w:before="163" w:beforeLines="50" w:line="460" w:lineRule="exact"/>
        <w:outlineLvl w:val="2"/>
        <w:rPr>
          <w:rFonts w:hint="default" w:ascii="Times New Roman" w:hAnsi="Times New Roman" w:eastAsia="宋体" w:cs="Times New Roman"/>
          <w:b/>
          <w:sz w:val="24"/>
          <w:szCs w:val="32"/>
        </w:rPr>
      </w:pPr>
      <w:bookmarkStart w:id="61" w:name="_Toc182135607"/>
      <w:bookmarkStart w:id="62" w:name="_Toc236178836"/>
      <w:r>
        <w:rPr>
          <w:rFonts w:hint="default" w:ascii="Times New Roman" w:hAnsi="Times New Roman" w:eastAsia="宋体" w:cs="Times New Roman"/>
          <w:b/>
          <w:sz w:val="24"/>
          <w:szCs w:val="32"/>
        </w:rPr>
        <w:t>13. 验收和工程试车</w:t>
      </w:r>
      <w:bookmarkEnd w:id="61"/>
      <w:bookmarkEnd w:id="62"/>
    </w:p>
    <w:p w14:paraId="77D6BC89">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13.1 分部分项工程验收</w:t>
      </w:r>
    </w:p>
    <w:p w14:paraId="1ACDDF4F">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13.1.2 监理人不能按时进行验收时，应提前</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 xml:space="preserve">小时提交书面延期要求。 </w:t>
      </w:r>
    </w:p>
    <w:p w14:paraId="0076B87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关于延期最长不得超过：</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小时。</w:t>
      </w:r>
    </w:p>
    <w:p w14:paraId="0549B83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13.2 竣工验收</w:t>
      </w:r>
    </w:p>
    <w:p w14:paraId="5454ECC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13.2.2 竣工验收程序</w:t>
      </w:r>
    </w:p>
    <w:p w14:paraId="252AB86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关于竣工验收程序的约定：</w:t>
      </w:r>
    </w:p>
    <w:p w14:paraId="3C5BB0E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具备竣工验收条件后先由施工单位进行自检自验，自验合格后报发包人和监理等单位申请工程竣工验收。具体按住房城乡建设部关于印发《房屋建筑和市政基础设施工程竣工验收规定》执行</w:t>
      </w:r>
      <w:r>
        <w:rPr>
          <w:rFonts w:hint="default" w:ascii="Times New Roman" w:hAnsi="Times New Roman" w:eastAsia="宋体" w:cs="Times New Roman"/>
          <w:sz w:val="24"/>
          <w:szCs w:val="32"/>
        </w:rPr>
        <w:t>。</w:t>
      </w:r>
    </w:p>
    <w:p w14:paraId="327C45A4">
      <w:pPr>
        <w:wordWrap w:val="0"/>
        <w:spacing w:line="460" w:lineRule="exact"/>
        <w:ind w:firstLine="482"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b/>
          <w:bCs/>
          <w:color w:val="0000FF"/>
          <w:sz w:val="24"/>
          <w:szCs w:val="32"/>
          <w:u w:val="single"/>
        </w:rPr>
        <w:t>承包人须在提请工程竣工验收的同时，向发包人递交完整的竣工结算报告及结算资料（不含竣工验收证明文件）。结算资料应包含但不限于以下内容：立项文件（如有）、已付工程款证明、财评报告（如有）、地勘报告、施工图纸、</w:t>
      </w:r>
      <w:r>
        <w:rPr>
          <w:rFonts w:hint="eastAsia" w:ascii="Times New Roman" w:hAnsi="Times New Roman" w:eastAsia="宋体" w:cs="Times New Roman"/>
          <w:b/>
          <w:bCs/>
          <w:color w:val="0000FF"/>
          <w:sz w:val="24"/>
          <w:szCs w:val="32"/>
          <w:u w:val="single"/>
          <w:lang w:eastAsia="zh-CN"/>
        </w:rPr>
        <w:t>磋商文件</w:t>
      </w:r>
      <w:r>
        <w:rPr>
          <w:rFonts w:hint="default" w:ascii="Times New Roman" w:hAnsi="Times New Roman" w:eastAsia="宋体" w:cs="Times New Roman"/>
          <w:b/>
          <w:bCs/>
          <w:color w:val="0000FF"/>
          <w:sz w:val="24"/>
          <w:szCs w:val="32"/>
          <w:u w:val="single"/>
        </w:rPr>
        <w:t>（甲方签字确认无误）、投标文件（甲方签字确认无误）、招标预算书/控制价（必须有预算编制单位盖章或甲方签字确认无误）、中标通知书、监理合同、设计变更、签证、图纸会审、工程承包合同、施工单位报送决算书（甲方签字同意报审）及电子版、工程量计算底稿及电子版、竣工图纸（有竣工图章）、安全文明考评表、甲供材领料单（如有）。若承包人未按约定提交完整结算资料，发包人有权暂缓相关流程，由此造成的工期延误及责任由承包人自行承担</w:t>
      </w:r>
      <w:r>
        <w:rPr>
          <w:rFonts w:hint="default" w:ascii="Times New Roman" w:hAnsi="Times New Roman" w:eastAsia="宋体" w:cs="Times New Roman"/>
          <w:b/>
          <w:bCs/>
          <w:color w:val="0000FF"/>
          <w:sz w:val="24"/>
          <w:szCs w:val="32"/>
        </w:rPr>
        <w:t>。</w:t>
      </w:r>
    </w:p>
    <w:p w14:paraId="7946027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发包人不按照本项约定组织竣工验收、颁发工程接收证书的违约金的计算方法：</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4B2CD12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13.2.5 移交、接收全部与部分工程</w:t>
      </w:r>
    </w:p>
    <w:p w14:paraId="588B0A6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承包人向发包人移交工程的期限：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67E83D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发包人未按本合同约定接收全部或部分工程的，违约金的计算方法为：</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56B014B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承包人未按时移交工程的，违约金的计算方法为：</w:t>
      </w:r>
      <w:r>
        <w:rPr>
          <w:rFonts w:hint="default" w:ascii="Times New Roman" w:hAnsi="Times New Roman" w:eastAsia="宋体" w:cs="Times New Roman"/>
          <w:sz w:val="24"/>
          <w:szCs w:val="32"/>
          <w:u w:val="single"/>
        </w:rPr>
        <w:t>按每拖延一天向发包人支付合同价千分之二的违约金，发包人有权进行对现场进行清理，由此发生的费用及给发包人造成的损失由承包人承担。承包人逾期移交工程，还应承担工程照管、成品保护、保管等与工程有关的各项费用和风险。</w:t>
      </w:r>
    </w:p>
    <w:p w14:paraId="1E896E31">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13.3 工程试车</w:t>
      </w:r>
    </w:p>
    <w:p w14:paraId="3ED6A5FD">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13.3.1 试车程序</w:t>
      </w:r>
    </w:p>
    <w:p w14:paraId="6B37D8E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工程试车内容：</w:t>
      </w:r>
      <w:r>
        <w:rPr>
          <w:rFonts w:hint="default" w:ascii="Times New Roman" w:hAnsi="Times New Roman" w:eastAsia="宋体" w:cs="Times New Roman"/>
          <w:sz w:val="24"/>
          <w:szCs w:val="32"/>
          <w:u w:val="single"/>
        </w:rPr>
        <w:t>不涉及</w:t>
      </w:r>
      <w:r>
        <w:rPr>
          <w:rFonts w:hint="default" w:ascii="Times New Roman" w:hAnsi="Times New Roman" w:eastAsia="宋体" w:cs="Times New Roman"/>
          <w:sz w:val="24"/>
          <w:szCs w:val="32"/>
        </w:rPr>
        <w:t>。</w:t>
      </w:r>
    </w:p>
    <w:p w14:paraId="030E0377">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（1）单机无负荷试车费用由</w:t>
      </w:r>
      <w:r>
        <w:rPr>
          <w:rFonts w:hint="default" w:ascii="Times New Roman" w:hAnsi="Times New Roman" w:eastAsia="宋体" w:cs="Times New Roman"/>
          <w:sz w:val="24"/>
          <w:szCs w:val="32"/>
          <w:u w:val="single"/>
        </w:rPr>
        <w:t xml:space="preserve">    承包人    </w:t>
      </w:r>
      <w:r>
        <w:rPr>
          <w:rFonts w:hint="default" w:ascii="Times New Roman" w:hAnsi="Times New Roman" w:eastAsia="宋体" w:cs="Times New Roman"/>
          <w:kern w:val="0"/>
          <w:sz w:val="24"/>
          <w:szCs w:val="32"/>
        </w:rPr>
        <w:t>承担；</w:t>
      </w:r>
    </w:p>
    <w:p w14:paraId="5A1C874D">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（2）无负荷联动试车费用由</w:t>
      </w:r>
      <w:r>
        <w:rPr>
          <w:rFonts w:hint="default" w:ascii="Times New Roman" w:hAnsi="Times New Roman" w:eastAsia="宋体" w:cs="Times New Roman"/>
          <w:sz w:val="24"/>
          <w:szCs w:val="32"/>
          <w:u w:val="single"/>
        </w:rPr>
        <w:t xml:space="preserve">    承包人    </w:t>
      </w:r>
      <w:r>
        <w:rPr>
          <w:rFonts w:hint="default" w:ascii="Times New Roman" w:hAnsi="Times New Roman" w:eastAsia="宋体" w:cs="Times New Roman"/>
          <w:kern w:val="0"/>
          <w:sz w:val="24"/>
          <w:szCs w:val="32"/>
        </w:rPr>
        <w:t>承担。</w:t>
      </w:r>
    </w:p>
    <w:p w14:paraId="51A56DDC">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13.3.3 投料试车</w:t>
      </w:r>
    </w:p>
    <w:p w14:paraId="1A9DAED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关于投料试车相关事项的约定：</w:t>
      </w:r>
      <w:r>
        <w:rPr>
          <w:rFonts w:hint="default" w:ascii="Times New Roman" w:hAnsi="Times New Roman" w:eastAsia="宋体" w:cs="Times New Roman"/>
          <w:sz w:val="24"/>
          <w:szCs w:val="32"/>
          <w:u w:val="single"/>
        </w:rPr>
        <w:t>本工程不涉及投料试车</w:t>
      </w:r>
      <w:r>
        <w:rPr>
          <w:rFonts w:hint="default" w:ascii="Times New Roman" w:hAnsi="Times New Roman" w:eastAsia="宋体" w:cs="Times New Roman"/>
          <w:sz w:val="24"/>
          <w:szCs w:val="32"/>
        </w:rPr>
        <w:t>。</w:t>
      </w:r>
    </w:p>
    <w:p w14:paraId="6D50548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13.6 竣工退场</w:t>
      </w:r>
    </w:p>
    <w:p w14:paraId="2EAE67D7">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13.6.1 竣工退场</w:t>
      </w:r>
    </w:p>
    <w:p w14:paraId="0DF70657">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承包人完成竣工退场的期限：</w:t>
      </w:r>
    </w:p>
    <w:p w14:paraId="4D908A5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1）工程竣工验收前，承包人应完成场地清理（包括建筑物周围的堆积物及红线内的和生活设施的拆除），并将场地清扫干净</w:t>
      </w:r>
      <w:r>
        <w:rPr>
          <w:rFonts w:hint="default" w:ascii="Times New Roman" w:hAnsi="Times New Roman" w:eastAsia="宋体" w:cs="Times New Roman"/>
          <w:kern w:val="0"/>
          <w:sz w:val="24"/>
          <w:szCs w:val="32"/>
        </w:rPr>
        <w:t>。</w:t>
      </w:r>
    </w:p>
    <w:p w14:paraId="4C51B7C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rPr>
          <w:rFonts w:hint="default" w:ascii="Times New Roman" w:hAnsi="Times New Roman" w:eastAsia="宋体" w:cs="Times New Roman"/>
          <w:kern w:val="0"/>
          <w:sz w:val="24"/>
          <w:szCs w:val="32"/>
        </w:rPr>
        <w:t>。</w:t>
      </w:r>
    </w:p>
    <w:p w14:paraId="770B47CD">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3）工程移交发包人之前，承包人负责维护。如发包人提前使用，由此造成的损坏所需的维修费用由发包人承担</w:t>
      </w:r>
      <w:r>
        <w:rPr>
          <w:rFonts w:hint="default" w:ascii="Times New Roman" w:hAnsi="Times New Roman" w:eastAsia="宋体" w:cs="Times New Roman"/>
          <w:kern w:val="0"/>
          <w:sz w:val="24"/>
          <w:szCs w:val="32"/>
        </w:rPr>
        <w:t>。</w:t>
      </w:r>
    </w:p>
    <w:p w14:paraId="658C9AC0">
      <w:pPr>
        <w:wordWrap w:val="0"/>
        <w:spacing w:before="163" w:beforeLines="50" w:line="460" w:lineRule="exact"/>
        <w:outlineLvl w:val="2"/>
        <w:rPr>
          <w:rFonts w:hint="default" w:ascii="Times New Roman" w:hAnsi="Times New Roman" w:eastAsia="宋体" w:cs="Times New Roman"/>
          <w:b/>
          <w:sz w:val="24"/>
          <w:szCs w:val="32"/>
        </w:rPr>
      </w:pPr>
      <w:bookmarkStart w:id="63" w:name="_Toc236178837"/>
      <w:bookmarkStart w:id="64" w:name="_Toc182135608"/>
      <w:r>
        <w:rPr>
          <w:rFonts w:hint="default" w:ascii="Times New Roman" w:hAnsi="Times New Roman" w:eastAsia="宋体" w:cs="Times New Roman"/>
          <w:b/>
          <w:sz w:val="24"/>
          <w:szCs w:val="32"/>
        </w:rPr>
        <w:t>14. 竣工结算</w:t>
      </w:r>
      <w:bookmarkEnd w:id="63"/>
      <w:bookmarkEnd w:id="64"/>
    </w:p>
    <w:p w14:paraId="5CA7B27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14.1 竣工结算申请</w:t>
      </w:r>
    </w:p>
    <w:p w14:paraId="41D68A5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承包人提交竣工付款申请单的期限：</w:t>
      </w:r>
      <w:r>
        <w:rPr>
          <w:rFonts w:hint="default" w:ascii="Times New Roman" w:hAnsi="Times New Roman" w:eastAsia="宋体" w:cs="Times New Roman"/>
          <w:sz w:val="24"/>
          <w:szCs w:val="32"/>
          <w:u w:val="single"/>
        </w:rPr>
        <w:t>单位工程竣工验收合格并办理完毕备案手续后28天内</w:t>
      </w:r>
      <w:r>
        <w:rPr>
          <w:rFonts w:hint="default" w:ascii="Times New Roman" w:hAnsi="Times New Roman" w:eastAsia="宋体" w:cs="Times New Roman"/>
          <w:sz w:val="24"/>
          <w:szCs w:val="32"/>
        </w:rPr>
        <w:t>。</w:t>
      </w:r>
    </w:p>
    <w:p w14:paraId="475AAC70">
      <w:pPr>
        <w:wordWrap w:val="0"/>
        <w:snapToGri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竣工付款申请单应包括的内容：</w:t>
      </w:r>
    </w:p>
    <w:p w14:paraId="08E5D0BC">
      <w:pPr>
        <w:wordWrap w:val="0"/>
        <w:snapToGri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(1)发包人发出的开工通知单；经发包人工程部确认的竣工验收证明</w:t>
      </w:r>
      <w:r>
        <w:rPr>
          <w:rFonts w:hint="default" w:ascii="Times New Roman" w:hAnsi="Times New Roman" w:eastAsia="宋体" w:cs="Times New Roman"/>
          <w:sz w:val="24"/>
          <w:szCs w:val="32"/>
        </w:rPr>
        <w:t>；</w:t>
      </w:r>
    </w:p>
    <w:p w14:paraId="57587407">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(2)经发包人加盖公章确认后的竣工图纸（含电子版）</w:t>
      </w:r>
      <w:r>
        <w:rPr>
          <w:rFonts w:hint="default" w:ascii="Times New Roman" w:hAnsi="Times New Roman" w:eastAsia="宋体" w:cs="Times New Roman"/>
          <w:sz w:val="24"/>
          <w:szCs w:val="32"/>
        </w:rPr>
        <w:t>；</w:t>
      </w:r>
    </w:p>
    <w:p w14:paraId="256AFA4F">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(3)经发包人加盖公章确认后的变更签证单（原件）和各种奖罚单（如有）</w:t>
      </w:r>
      <w:r>
        <w:rPr>
          <w:rFonts w:hint="default" w:ascii="Times New Roman" w:hAnsi="Times New Roman" w:eastAsia="宋体" w:cs="Times New Roman"/>
          <w:sz w:val="24"/>
          <w:szCs w:val="32"/>
        </w:rPr>
        <w:t>；</w:t>
      </w:r>
    </w:p>
    <w:p w14:paraId="48377558">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(4)经发包人加盖公章确认的工期顺延证明（如发生延误）</w:t>
      </w:r>
      <w:r>
        <w:rPr>
          <w:rFonts w:hint="default" w:ascii="Times New Roman" w:hAnsi="Times New Roman" w:eastAsia="宋体" w:cs="Times New Roman"/>
          <w:sz w:val="24"/>
          <w:szCs w:val="32"/>
        </w:rPr>
        <w:t>；</w:t>
      </w:r>
    </w:p>
    <w:p w14:paraId="3C036431">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(5)根据竣工图纸和变更签证计算的工程量计算书和结算报价书（含组价软件电子版、工程量计算式电子版等）</w:t>
      </w:r>
      <w:r>
        <w:rPr>
          <w:rFonts w:hint="default" w:ascii="Times New Roman" w:hAnsi="Times New Roman" w:eastAsia="宋体" w:cs="Times New Roman"/>
          <w:sz w:val="24"/>
          <w:szCs w:val="32"/>
        </w:rPr>
        <w:t>。</w:t>
      </w:r>
    </w:p>
    <w:p w14:paraId="2FF8EAEB">
      <w:pPr>
        <w:wordWrap w:val="0"/>
        <w:snapToGri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default" w:ascii="Times New Roman" w:hAnsi="Times New Roman" w:eastAsia="宋体" w:cs="Times New Roman"/>
          <w:kern w:val="0"/>
          <w:sz w:val="24"/>
          <w:szCs w:val="32"/>
        </w:rPr>
        <w:t>。</w:t>
      </w:r>
    </w:p>
    <w:p w14:paraId="088F319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14.2 竣工结算审核</w:t>
      </w:r>
    </w:p>
    <w:p w14:paraId="7484FF2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发包人审批竣工付款申请单的期限：</w:t>
      </w:r>
      <w:r>
        <w:rPr>
          <w:rFonts w:hint="default" w:ascii="Times New Roman" w:hAnsi="Times New Roman" w:eastAsia="宋体" w:cs="Times New Roman"/>
          <w:sz w:val="24"/>
          <w:szCs w:val="32"/>
          <w:u w:val="single"/>
        </w:rPr>
        <w:t>按财政部、建设部联合颁发的《建设工程价款结算暂行办法》（财建[2004]369号）执行</w:t>
      </w:r>
      <w:r>
        <w:rPr>
          <w:rFonts w:hint="default" w:ascii="Times New Roman" w:hAnsi="Times New Roman" w:eastAsia="宋体" w:cs="Times New Roman"/>
          <w:sz w:val="24"/>
          <w:szCs w:val="32"/>
        </w:rPr>
        <w:t>。</w:t>
      </w:r>
    </w:p>
    <w:p w14:paraId="393E302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发包人完成竣工付款的期限：</w:t>
      </w:r>
      <w:r>
        <w:rPr>
          <w:rFonts w:hint="default" w:ascii="Times New Roman" w:hAnsi="Times New Roman" w:eastAsia="宋体" w:cs="Times New Roman"/>
          <w:sz w:val="24"/>
          <w:szCs w:val="32"/>
          <w:u w:val="single"/>
        </w:rPr>
        <w:t>按</w:t>
      </w:r>
      <w:r>
        <w:rPr>
          <w:rFonts w:hint="eastAsia" w:ascii="Times New Roman" w:hAnsi="Times New Roman" w:eastAsia="宋体" w:cs="Times New Roman"/>
          <w:sz w:val="24"/>
          <w:szCs w:val="32"/>
          <w:u w:val="single"/>
          <w:lang w:eastAsia="zh-CN"/>
        </w:rPr>
        <w:t>磋商文件</w:t>
      </w:r>
      <w:r>
        <w:rPr>
          <w:rFonts w:hint="default" w:ascii="Times New Roman" w:hAnsi="Times New Roman" w:eastAsia="宋体" w:cs="Times New Roman"/>
          <w:sz w:val="24"/>
          <w:szCs w:val="32"/>
          <w:u w:val="single"/>
        </w:rPr>
        <w:t>约定的工程款支付条款约定付款</w:t>
      </w:r>
      <w:r>
        <w:rPr>
          <w:rFonts w:hint="default" w:ascii="Times New Roman" w:hAnsi="Times New Roman" w:eastAsia="宋体" w:cs="Times New Roman"/>
          <w:sz w:val="24"/>
          <w:szCs w:val="32"/>
        </w:rPr>
        <w:t>。</w:t>
      </w:r>
    </w:p>
    <w:p w14:paraId="3CE181E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关于竣工付款证书异议部分复核的方式和程序：</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256611F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14.4 最终结清</w:t>
      </w:r>
    </w:p>
    <w:p w14:paraId="7C0C7896">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14.4.1 最终结清申请单</w:t>
      </w:r>
    </w:p>
    <w:p w14:paraId="1153D18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承包人提交最终结清申请单的份数：</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6B935AA9">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承包人提交最终结算申请单的期限：</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44B7F11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14.4.2 最终结清证书和支付</w:t>
      </w:r>
    </w:p>
    <w:p w14:paraId="269C45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（1）发包人完成最终结清申请单的审批并颁发最终结清证书的期限：</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73DD5A4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（2）发包人完成支付的期限：</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562E9167">
      <w:pPr>
        <w:wordWrap w:val="0"/>
        <w:spacing w:before="163" w:beforeLines="50" w:line="460" w:lineRule="exact"/>
        <w:outlineLvl w:val="2"/>
        <w:rPr>
          <w:rFonts w:hint="default" w:ascii="Times New Roman" w:hAnsi="Times New Roman" w:eastAsia="宋体" w:cs="Times New Roman"/>
          <w:b/>
          <w:sz w:val="24"/>
          <w:szCs w:val="32"/>
        </w:rPr>
      </w:pPr>
      <w:bookmarkStart w:id="65" w:name="_Toc182135609"/>
      <w:bookmarkStart w:id="66" w:name="_Toc236178838"/>
      <w:r>
        <w:rPr>
          <w:rFonts w:hint="default" w:ascii="Times New Roman" w:hAnsi="Times New Roman" w:eastAsia="宋体" w:cs="Times New Roman"/>
          <w:b/>
          <w:sz w:val="24"/>
          <w:szCs w:val="32"/>
        </w:rPr>
        <w:t>15. 缺陷责任期与保修</w:t>
      </w:r>
      <w:bookmarkEnd w:id="65"/>
      <w:bookmarkEnd w:id="66"/>
    </w:p>
    <w:p w14:paraId="63C2B2A6">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15.2 缺陷责任期</w:t>
      </w:r>
    </w:p>
    <w:p w14:paraId="32DC939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缺陷责任期的具体期限：</w:t>
      </w:r>
      <w:r>
        <w:rPr>
          <w:rFonts w:hint="default" w:ascii="Times New Roman" w:hAnsi="Times New Roman" w:eastAsia="宋体" w:cs="Times New Roman"/>
          <w:sz w:val="24"/>
          <w:szCs w:val="32"/>
          <w:u w:val="single"/>
        </w:rPr>
        <w:t>24个月</w:t>
      </w:r>
      <w:r>
        <w:rPr>
          <w:rFonts w:hint="default" w:ascii="Times New Roman" w:hAnsi="Times New Roman" w:eastAsia="宋体" w:cs="Times New Roman"/>
          <w:sz w:val="24"/>
          <w:szCs w:val="32"/>
        </w:rPr>
        <w:t>。</w:t>
      </w:r>
    </w:p>
    <w:p w14:paraId="1547FD02">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15.3 质量保证金</w:t>
      </w:r>
    </w:p>
    <w:p w14:paraId="685CEF0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关于是否扣留质量保证金的约定：</w:t>
      </w:r>
      <w:r>
        <w:rPr>
          <w:rFonts w:hint="default" w:ascii="Times New Roman" w:hAnsi="Times New Roman" w:eastAsia="宋体" w:cs="Times New Roman"/>
          <w:sz w:val="24"/>
          <w:szCs w:val="32"/>
          <w:u w:val="single"/>
        </w:rPr>
        <w:t>根据工程情况商定</w:t>
      </w:r>
      <w:r>
        <w:rPr>
          <w:rFonts w:hint="default" w:ascii="Times New Roman" w:hAnsi="Times New Roman" w:eastAsia="宋体" w:cs="Times New Roman"/>
          <w:sz w:val="24"/>
          <w:szCs w:val="32"/>
        </w:rPr>
        <w:t>。</w:t>
      </w:r>
    </w:p>
    <w:p w14:paraId="0FD18DB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15.3.1 承包人提供质量保证金的方式</w:t>
      </w:r>
    </w:p>
    <w:p w14:paraId="5D61D11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质量保证金采用以下第</w:t>
      </w:r>
      <w:r>
        <w:rPr>
          <w:rFonts w:hint="default" w:ascii="Times New Roman" w:hAnsi="Times New Roman" w:eastAsia="宋体" w:cs="Times New Roman"/>
          <w:sz w:val="24"/>
          <w:szCs w:val="32"/>
          <w:u w:val="single"/>
        </w:rPr>
        <w:t xml:space="preserve">  （2）  </w:t>
      </w:r>
      <w:r>
        <w:rPr>
          <w:rFonts w:hint="default" w:ascii="Times New Roman" w:hAnsi="Times New Roman" w:eastAsia="宋体" w:cs="Times New Roman"/>
          <w:sz w:val="24"/>
          <w:szCs w:val="32"/>
        </w:rPr>
        <w:t>种方式：</w:t>
      </w:r>
    </w:p>
    <w:p w14:paraId="6AF5FCE2">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（1）质量保证金保函，保证金额为：</w:t>
      </w:r>
      <w:r>
        <w:rPr>
          <w:rFonts w:hint="default" w:ascii="Times New Roman" w:hAnsi="Times New Roman" w:eastAsia="宋体" w:cs="Times New Roman"/>
          <w:kern w:val="0"/>
          <w:sz w:val="24"/>
          <w:szCs w:val="32"/>
          <w:u w:val="single"/>
        </w:rPr>
        <w:t xml:space="preserve">  3%工程款  </w:t>
      </w:r>
      <w:r>
        <w:rPr>
          <w:rFonts w:hint="default" w:ascii="Times New Roman" w:hAnsi="Times New Roman" w:eastAsia="宋体" w:cs="Times New Roman"/>
          <w:kern w:val="0"/>
          <w:sz w:val="24"/>
          <w:szCs w:val="32"/>
        </w:rPr>
        <w:t>；</w:t>
      </w:r>
    </w:p>
    <w:p w14:paraId="35ADEA6D">
      <w:pPr>
        <w:wordWrap w:val="0"/>
        <w:autoSpaceDE w:val="0"/>
        <w:autoSpaceDN w:val="0"/>
        <w:adjustRightInd w:val="0"/>
        <w:spacing w:line="460" w:lineRule="exact"/>
        <w:ind w:firstLine="482" w:firstLineChars="200"/>
        <w:rPr>
          <w:rFonts w:hint="default" w:ascii="Times New Roman" w:hAnsi="Times New Roman" w:eastAsia="宋体" w:cs="Times New Roman"/>
          <w:b/>
          <w:kern w:val="0"/>
          <w:sz w:val="24"/>
          <w:szCs w:val="32"/>
        </w:rPr>
      </w:pPr>
      <w:r>
        <w:rPr>
          <w:rFonts w:hint="default" w:ascii="Times New Roman" w:hAnsi="Times New Roman" w:eastAsia="宋体" w:cs="Times New Roman"/>
          <w:b/>
          <w:kern w:val="0"/>
          <w:sz w:val="24"/>
          <w:szCs w:val="32"/>
        </w:rPr>
        <w:t>（2）</w:t>
      </w:r>
      <w:r>
        <w:rPr>
          <w:rFonts w:hint="default" w:ascii="Times New Roman" w:hAnsi="Times New Roman" w:eastAsia="宋体" w:cs="Times New Roman"/>
          <w:b/>
          <w:kern w:val="0"/>
          <w:sz w:val="24"/>
          <w:szCs w:val="32"/>
          <w:u w:val="single"/>
        </w:rPr>
        <w:t xml:space="preserve">  3  </w:t>
      </w:r>
      <w:r>
        <w:rPr>
          <w:rFonts w:hint="default" w:ascii="Times New Roman" w:hAnsi="Times New Roman" w:eastAsia="宋体" w:cs="Times New Roman"/>
          <w:b/>
          <w:kern w:val="0"/>
          <w:sz w:val="24"/>
          <w:szCs w:val="32"/>
        </w:rPr>
        <w:t>%的工程款；</w:t>
      </w:r>
    </w:p>
    <w:p w14:paraId="26B6654B">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（3）其他方式：</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48FA8F4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15.3.2 质量保证金的扣留 </w:t>
      </w:r>
    </w:p>
    <w:p w14:paraId="6F7C42F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质量保证金的扣留采取以下第</w:t>
      </w:r>
      <w:r>
        <w:rPr>
          <w:rFonts w:hint="default" w:ascii="Times New Roman" w:hAnsi="Times New Roman" w:eastAsia="宋体" w:cs="Times New Roman"/>
          <w:sz w:val="24"/>
          <w:szCs w:val="32"/>
          <w:u w:val="single"/>
        </w:rPr>
        <w:t xml:space="preserve">  2  </w:t>
      </w:r>
      <w:r>
        <w:rPr>
          <w:rFonts w:hint="default" w:ascii="Times New Roman" w:hAnsi="Times New Roman" w:eastAsia="宋体" w:cs="Times New Roman"/>
          <w:sz w:val="24"/>
          <w:szCs w:val="32"/>
        </w:rPr>
        <w:t>种方式：</w:t>
      </w:r>
    </w:p>
    <w:p w14:paraId="2C6C7193">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（1）在支付工程进度款时逐次扣留，在此情形下，质量保证金的计算基数不包括预付款的支付、扣回以及价格调整的金额；</w:t>
      </w:r>
    </w:p>
    <w:p w14:paraId="5C4CAFB8">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（2）工程竣工结算时一次性扣留质量保证金；</w:t>
      </w:r>
    </w:p>
    <w:p w14:paraId="18143B34">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（3）其他扣留方式：</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3CB18710">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关于质量保证金的补充约定：</w:t>
      </w:r>
      <w:r>
        <w:rPr>
          <w:rFonts w:hint="default" w:ascii="Times New Roman" w:hAnsi="Times New Roman" w:eastAsia="宋体" w:cs="Times New Roman"/>
          <w:kern w:val="0"/>
          <w:sz w:val="24"/>
          <w:szCs w:val="32"/>
          <w:u w:val="single"/>
        </w:rPr>
        <w:t>在缺陷责任期内，因承包人原因造成工程缺陷、损坏的，承包人未能及时修复的，发包人可直接委托第三方修复，所需费用由承包人承担，缺陷责任期满将剩余部分退还承包人）。</w:t>
      </w:r>
      <w:r>
        <w:rPr>
          <w:rFonts w:hint="default" w:ascii="Times New Roman" w:hAnsi="Times New Roman" w:eastAsia="宋体" w:cs="Times New Roman"/>
          <w:b/>
          <w:bCs/>
          <w:color w:val="0000FF"/>
          <w:kern w:val="0"/>
          <w:sz w:val="24"/>
          <w:szCs w:val="32"/>
          <w:u w:val="single"/>
        </w:rPr>
        <w:t>因缺陷产生更换或维修的，更换或维修部分的质保期限自完成更换或维修并经发包人验收通过次日起重新计算</w:t>
      </w:r>
      <w:r>
        <w:rPr>
          <w:rFonts w:hint="default" w:ascii="Times New Roman" w:hAnsi="Times New Roman" w:eastAsia="宋体" w:cs="Times New Roman"/>
          <w:kern w:val="0"/>
          <w:sz w:val="24"/>
          <w:szCs w:val="32"/>
        </w:rPr>
        <w:t>。</w:t>
      </w:r>
    </w:p>
    <w:p w14:paraId="16C1FAC4">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15.4 保修</w:t>
      </w:r>
    </w:p>
    <w:p w14:paraId="3FB9A689">
      <w:pPr>
        <w:wordWrap w:val="0"/>
        <w:spacing w:line="460" w:lineRule="exact"/>
        <w:ind w:firstLine="468" w:firstLineChars="195"/>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15.4.1 保修责任</w:t>
      </w:r>
    </w:p>
    <w:p w14:paraId="1C475474">
      <w:pPr>
        <w:wordWrap w:val="0"/>
        <w:spacing w:line="460" w:lineRule="exact"/>
        <w:ind w:firstLine="468" w:firstLineChars="195"/>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工程保修期为：</w:t>
      </w:r>
    </w:p>
    <w:p w14:paraId="1C1A3AF8">
      <w:pPr>
        <w:wordWrap w:val="0"/>
        <w:spacing w:line="460" w:lineRule="exact"/>
        <w:ind w:firstLine="468" w:firstLineChars="195"/>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rPr>
          <w:rFonts w:hint="default" w:ascii="Times New Roman" w:hAnsi="Times New Roman" w:eastAsia="宋体" w:cs="Times New Roman"/>
          <w:kern w:val="0"/>
          <w:sz w:val="24"/>
          <w:szCs w:val="32"/>
        </w:rPr>
        <w:t>。</w:t>
      </w:r>
    </w:p>
    <w:p w14:paraId="007FEA18">
      <w:pPr>
        <w:wordWrap w:val="0"/>
        <w:spacing w:line="460" w:lineRule="exact"/>
        <w:ind w:firstLine="468" w:firstLineChars="195"/>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15.4.3 修复通知</w:t>
      </w:r>
    </w:p>
    <w:p w14:paraId="2DB95CE1">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承包人收到保修通知并到达工程现场的合理时间：</w:t>
      </w:r>
      <w:r>
        <w:rPr>
          <w:rFonts w:hint="default" w:ascii="Times New Roman" w:hAnsi="Times New Roman" w:eastAsia="宋体" w:cs="Times New Roman"/>
          <w:kern w:val="0"/>
          <w:sz w:val="24"/>
          <w:szCs w:val="32"/>
          <w:u w:val="single"/>
        </w:rPr>
        <w:t xml:space="preserve"> 7 </w:t>
      </w:r>
      <w:r>
        <w:rPr>
          <w:rFonts w:hint="default" w:ascii="Times New Roman" w:hAnsi="Times New Roman" w:eastAsia="宋体" w:cs="Times New Roman"/>
          <w:kern w:val="0"/>
          <w:sz w:val="24"/>
          <w:szCs w:val="32"/>
        </w:rPr>
        <w:t>天。（1、属于保修范围、内容的项目，承包人应当在接到保修通知之日起</w:t>
      </w:r>
      <w:r>
        <w:rPr>
          <w:rFonts w:hint="default" w:ascii="Times New Roman" w:hAnsi="Times New Roman" w:eastAsia="宋体" w:cs="Times New Roman"/>
          <w:kern w:val="0"/>
          <w:sz w:val="24"/>
          <w:szCs w:val="32"/>
          <w:u w:val="single"/>
        </w:rPr>
        <w:t xml:space="preserve"> 2 </w:t>
      </w:r>
      <w:r>
        <w:rPr>
          <w:rFonts w:hint="default" w:ascii="Times New Roman" w:hAnsi="Times New Roman" w:eastAsia="宋体" w:cs="Times New Roman"/>
          <w:kern w:val="0"/>
          <w:sz w:val="24"/>
          <w:szCs w:val="32"/>
        </w:rPr>
        <w:t>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60880F5D">
      <w:pPr>
        <w:wordWrap w:val="0"/>
        <w:spacing w:before="163" w:beforeLines="50" w:line="460" w:lineRule="exact"/>
        <w:outlineLvl w:val="2"/>
        <w:rPr>
          <w:rFonts w:hint="default" w:ascii="Times New Roman" w:hAnsi="Times New Roman" w:eastAsia="宋体" w:cs="Times New Roman"/>
          <w:b/>
          <w:sz w:val="24"/>
          <w:szCs w:val="32"/>
        </w:rPr>
      </w:pPr>
      <w:bookmarkStart w:id="67" w:name="_Toc236178839"/>
      <w:bookmarkStart w:id="68" w:name="_Toc182135610"/>
      <w:r>
        <w:rPr>
          <w:rFonts w:hint="default" w:ascii="Times New Roman" w:hAnsi="Times New Roman" w:eastAsia="宋体" w:cs="Times New Roman"/>
          <w:b/>
          <w:sz w:val="24"/>
          <w:szCs w:val="32"/>
        </w:rPr>
        <w:t>16. 违约</w:t>
      </w:r>
      <w:bookmarkEnd w:id="67"/>
      <w:bookmarkEnd w:id="68"/>
    </w:p>
    <w:p w14:paraId="4725F62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16.1 发包人违约</w:t>
      </w:r>
    </w:p>
    <w:p w14:paraId="46F02E5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16.1.1发包人违约的情形</w:t>
      </w:r>
    </w:p>
    <w:p w14:paraId="281CA71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rPr>
        <w:t>发包人违约的其他情形：</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6C4CB78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16.1.2 发包人违约的责任</w:t>
      </w:r>
    </w:p>
    <w:p w14:paraId="573EB60E">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发包人违约责任的承担方式和计算方法：</w:t>
      </w:r>
    </w:p>
    <w:p w14:paraId="2BF7850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rPr>
        <w:t>（1）因发包人原因未能在计划开工日期前7天内下达开工通知的违约责任：</w:t>
      </w:r>
      <w:r>
        <w:rPr>
          <w:rFonts w:hint="default" w:ascii="Times New Roman" w:hAnsi="Times New Roman" w:eastAsia="宋体" w:cs="Times New Roman"/>
          <w:kern w:val="0"/>
          <w:sz w:val="24"/>
          <w:szCs w:val="32"/>
          <w:u w:val="single"/>
        </w:rPr>
        <w:t>工期作适当顺延</w:t>
      </w:r>
      <w:r>
        <w:rPr>
          <w:rFonts w:hint="default" w:ascii="Times New Roman" w:hAnsi="Times New Roman" w:eastAsia="宋体" w:cs="Times New Roman"/>
          <w:kern w:val="0"/>
          <w:sz w:val="24"/>
          <w:szCs w:val="32"/>
        </w:rPr>
        <w:t>。</w:t>
      </w:r>
    </w:p>
    <w:p w14:paraId="3A671A7A">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（2）因发包人原因未能按合同约定支付合同价款的违约责任：</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0E06FB68">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（3）发包人违反第10.1款〔变更的范围〕第（2）项约定，自行实施被取消的工作或转由他人实施的违约责任：</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20B19329">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（4）发包人提供的材料、工程设备的规格、数量或质量不符合合同约定，或因发包人原因导致交货日期延误或交货地点变更等情况的违约责任：</w:t>
      </w:r>
      <w:r>
        <w:rPr>
          <w:rFonts w:hint="default" w:ascii="Times New Roman" w:hAnsi="Times New Roman" w:eastAsia="宋体" w:cs="Times New Roman"/>
          <w:kern w:val="0"/>
          <w:sz w:val="24"/>
          <w:szCs w:val="32"/>
          <w:u w:val="single"/>
        </w:rPr>
        <w:t>发包人负责整改到位，工期顺延</w:t>
      </w:r>
      <w:r>
        <w:rPr>
          <w:rFonts w:hint="default" w:ascii="Times New Roman" w:hAnsi="Times New Roman" w:eastAsia="宋体" w:cs="Times New Roman"/>
          <w:kern w:val="0"/>
          <w:sz w:val="24"/>
          <w:szCs w:val="32"/>
        </w:rPr>
        <w:t>。</w:t>
      </w:r>
    </w:p>
    <w:p w14:paraId="1880C09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rPr>
        <w:t>（5）因发包人违反合同约定造成暂停施工的违约责任：</w:t>
      </w:r>
      <w:r>
        <w:rPr>
          <w:rFonts w:hint="default" w:ascii="Times New Roman" w:hAnsi="Times New Roman" w:eastAsia="宋体" w:cs="Times New Roman"/>
          <w:kern w:val="0"/>
          <w:sz w:val="24"/>
          <w:szCs w:val="32"/>
          <w:u w:val="single"/>
        </w:rPr>
        <w:t>发包人负责整改到位，工期顺延</w:t>
      </w:r>
      <w:r>
        <w:rPr>
          <w:rFonts w:hint="default" w:ascii="Times New Roman" w:hAnsi="Times New Roman" w:eastAsia="宋体" w:cs="Times New Roman"/>
          <w:kern w:val="0"/>
          <w:sz w:val="24"/>
          <w:szCs w:val="32"/>
        </w:rPr>
        <w:t>。</w:t>
      </w:r>
    </w:p>
    <w:p w14:paraId="280DF134">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（6）发包人无正当理由没有在约定期限内发出复工指示，导致承包人无法复工的违约责任：</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717D7E5E">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（7）其他：</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0D8C88B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上述（1）-（7）应作具体明确</w:t>
      </w:r>
    </w:p>
    <w:p w14:paraId="181EFFB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16.1.3 因发包人违约解除合同</w:t>
      </w:r>
    </w:p>
    <w:p w14:paraId="3F4FB0A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承包人按16.1.1项〔发包人违约的情形〕约定暂停施工满</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天后发包人仍不纠正其违约行为并致使合同目的不能实现的，承包人有权解除合同。</w:t>
      </w:r>
      <w:r>
        <w:rPr>
          <w:rFonts w:hint="default" w:ascii="Times New Roman" w:hAnsi="Times New Roman" w:eastAsia="宋体" w:cs="Times New Roman"/>
          <w:sz w:val="24"/>
          <w:szCs w:val="32"/>
        </w:rPr>
        <w:t xml:space="preserve"> </w:t>
      </w:r>
    </w:p>
    <w:p w14:paraId="3436717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16.2 承包人违约</w:t>
      </w:r>
    </w:p>
    <w:p w14:paraId="677307A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16.2.1 承包人违约的情形</w:t>
      </w:r>
    </w:p>
    <w:p w14:paraId="0B772642">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承包人违约的其他情形：</w:t>
      </w:r>
    </w:p>
    <w:p w14:paraId="5CFC63C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1）未能按投标文件承诺工期按期交付工程，工程质量不能达到承包人在投标文件中承诺的质量，不服从发包费人安排，接到发包人通知不按时进场等</w:t>
      </w:r>
      <w:r>
        <w:rPr>
          <w:rFonts w:hint="default" w:ascii="Times New Roman" w:hAnsi="Times New Roman" w:eastAsia="宋体" w:cs="Times New Roman"/>
          <w:kern w:val="0"/>
          <w:sz w:val="24"/>
          <w:szCs w:val="32"/>
        </w:rPr>
        <w:t>。</w:t>
      </w:r>
    </w:p>
    <w:p w14:paraId="29112B1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2）承包人同意发包人确定的存在下列情形的视为围标、串标、挂靠、弄虚作假</w:t>
      </w:r>
      <w:r>
        <w:rPr>
          <w:rFonts w:hint="default" w:ascii="Times New Roman" w:hAnsi="Times New Roman" w:eastAsia="宋体" w:cs="Times New Roman"/>
          <w:kern w:val="0"/>
          <w:sz w:val="24"/>
          <w:szCs w:val="32"/>
        </w:rPr>
        <w:t>：</w:t>
      </w:r>
    </w:p>
    <w:p w14:paraId="25C29D0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①投标保证金交纳的资金非本公司资金（挂靠人投资），履约保证金（或履约担保非本公司资金）</w:t>
      </w:r>
      <w:r>
        <w:rPr>
          <w:rFonts w:hint="default" w:ascii="Times New Roman" w:hAnsi="Times New Roman" w:eastAsia="宋体" w:cs="Times New Roman"/>
          <w:kern w:val="0"/>
          <w:sz w:val="24"/>
          <w:szCs w:val="32"/>
        </w:rPr>
        <w:t>。</w:t>
      </w:r>
    </w:p>
    <w:p w14:paraId="3B82D7B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②所有工程款都直接转入承包人投标时的基本帐户，如发现承包人的资金流向出现异常（转入挂靠公司或挂靠人），视为承包人挂靠</w:t>
      </w:r>
      <w:r>
        <w:rPr>
          <w:rFonts w:hint="default" w:ascii="Times New Roman" w:hAnsi="Times New Roman" w:eastAsia="宋体" w:cs="Times New Roman"/>
          <w:kern w:val="0"/>
          <w:sz w:val="24"/>
          <w:szCs w:val="32"/>
        </w:rPr>
        <w:t>。</w:t>
      </w:r>
    </w:p>
    <w:p w14:paraId="2BA9F16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③投标文件的制作工具、投标文件的编制人员非本公司正式职工等现象</w:t>
      </w:r>
      <w:r>
        <w:rPr>
          <w:rFonts w:hint="default" w:ascii="Times New Roman" w:hAnsi="Times New Roman" w:eastAsia="宋体" w:cs="Times New Roman"/>
          <w:kern w:val="0"/>
          <w:sz w:val="24"/>
          <w:szCs w:val="32"/>
        </w:rPr>
        <w:t>。</w:t>
      </w:r>
    </w:p>
    <w:p w14:paraId="25F5A5AC">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④投标时的项目负责人及项目部成员必须全部到现场参与项目实施管理，如人员不到位或到位的人员起不到相应的作用或除承包人员名单外增减变更管理人员为非投标公司管理人员等现象</w:t>
      </w:r>
      <w:r>
        <w:rPr>
          <w:rFonts w:hint="default" w:ascii="Times New Roman" w:hAnsi="Times New Roman" w:eastAsia="宋体" w:cs="Times New Roman"/>
          <w:kern w:val="0"/>
          <w:sz w:val="24"/>
          <w:szCs w:val="32"/>
        </w:rPr>
        <w:t>。</w:t>
      </w:r>
    </w:p>
    <w:p w14:paraId="3473DE7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u w:val="single"/>
        </w:rPr>
        <w:t>3）工程竣工验收后且在合同约定付款比利时，施工单位应具备全额支付农民工工资的能力且必须全额付清所有农民工的工资，否则被认为施工单位不具备投标能力和不应参与投标</w:t>
      </w:r>
      <w:r>
        <w:rPr>
          <w:rFonts w:hint="default" w:ascii="Times New Roman" w:hAnsi="Times New Roman" w:eastAsia="宋体" w:cs="Times New Roman"/>
          <w:kern w:val="0"/>
          <w:sz w:val="24"/>
          <w:szCs w:val="32"/>
        </w:rPr>
        <w:t>。</w:t>
      </w:r>
    </w:p>
    <w:p w14:paraId="3D538808">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16.2.2承包人违约的责任</w:t>
      </w:r>
    </w:p>
    <w:p w14:paraId="5728BB96">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承包人违约责任的承担方式和计算方法：</w:t>
      </w:r>
    </w:p>
    <w:p w14:paraId="3CC4AF7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1）承包人已进行现场勘察，并将从发包人指定的水、电接口接至施工现场的水、电等材料及施工费用考虑在投标报价中，发包人不再另行支付</w:t>
      </w:r>
      <w:r>
        <w:rPr>
          <w:rFonts w:hint="default" w:ascii="Times New Roman" w:hAnsi="Times New Roman" w:eastAsia="宋体" w:cs="Times New Roman"/>
          <w:kern w:val="0"/>
          <w:sz w:val="24"/>
          <w:szCs w:val="32"/>
        </w:rPr>
        <w:t>。</w:t>
      </w:r>
    </w:p>
    <w:p w14:paraId="2AB9BD54">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2）承包人在投标时已充分考虑在施工期间必须设置醒目的交通安全标志、标牌及警示灯，同时保证道路正常通行</w:t>
      </w:r>
      <w:r>
        <w:rPr>
          <w:rFonts w:hint="default" w:ascii="Times New Roman" w:hAnsi="Times New Roman" w:eastAsia="宋体" w:cs="Times New Roman"/>
          <w:kern w:val="0"/>
          <w:sz w:val="24"/>
          <w:szCs w:val="32"/>
        </w:rPr>
        <w:t>。</w:t>
      </w:r>
    </w:p>
    <w:p w14:paraId="336A0D2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3）承包人必须到现场进行勘察向发包人了解施工现状，充分考虑本工程施工中可预见或不可预见的情况，各项事宜必须服从发包人安排和管理</w:t>
      </w:r>
      <w:r>
        <w:rPr>
          <w:rFonts w:hint="default" w:ascii="Times New Roman" w:hAnsi="Times New Roman" w:eastAsia="宋体" w:cs="Times New Roman"/>
          <w:kern w:val="0"/>
          <w:sz w:val="24"/>
          <w:szCs w:val="32"/>
        </w:rPr>
        <w:t>。</w:t>
      </w:r>
    </w:p>
    <w:p w14:paraId="793F335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u w:val="single"/>
        </w:rPr>
        <w:t>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rPr>
          <w:rFonts w:hint="default" w:ascii="Times New Roman" w:hAnsi="Times New Roman" w:eastAsia="宋体" w:cs="Times New Roman"/>
          <w:kern w:val="0"/>
          <w:sz w:val="24"/>
          <w:szCs w:val="32"/>
        </w:rPr>
        <w:t>。</w:t>
      </w:r>
    </w:p>
    <w:p w14:paraId="3F5F44F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16.2.3 因承包人违约解除合同</w:t>
      </w:r>
    </w:p>
    <w:p w14:paraId="41241BA0">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24FBC0FE">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①不同意本工程合同条件；</w:t>
      </w:r>
    </w:p>
    <w:p w14:paraId="491323F5">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②停工或拖延施工进度或影响施工质量；</w:t>
      </w:r>
    </w:p>
    <w:p w14:paraId="1E654C8D">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③无正当理由，单方面要挟发包人提高合同价款；</w:t>
      </w:r>
    </w:p>
    <w:p w14:paraId="0EEAA25F">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④无正当理由，单方面要挟发包人给予某种补偿。</w:t>
      </w:r>
    </w:p>
    <w:p w14:paraId="172A5C3D">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发包人继续使用承包人在施工现场的材料、设备、临时工程、承包人文件和由承包人或以其名义编制的其他文件的费用承担方式：</w:t>
      </w:r>
      <w:r>
        <w:rPr>
          <w:rFonts w:hint="default" w:ascii="Times New Roman" w:hAnsi="Times New Roman" w:eastAsia="宋体" w:cs="Times New Roman"/>
          <w:kern w:val="0"/>
          <w:sz w:val="24"/>
          <w:szCs w:val="32"/>
          <w:u w:val="single"/>
        </w:rPr>
        <w:t>按通用条款</w:t>
      </w:r>
      <w:r>
        <w:rPr>
          <w:rFonts w:hint="default" w:ascii="Times New Roman" w:hAnsi="Times New Roman" w:eastAsia="宋体" w:cs="Times New Roman"/>
          <w:kern w:val="0"/>
          <w:sz w:val="24"/>
          <w:szCs w:val="32"/>
        </w:rPr>
        <w:t>。</w:t>
      </w:r>
    </w:p>
    <w:p w14:paraId="4B0598C9">
      <w:pPr>
        <w:wordWrap w:val="0"/>
        <w:spacing w:before="163" w:beforeLines="50" w:line="460" w:lineRule="exact"/>
        <w:outlineLvl w:val="2"/>
        <w:rPr>
          <w:rFonts w:hint="default" w:ascii="Times New Roman" w:hAnsi="Times New Roman" w:eastAsia="宋体" w:cs="Times New Roman"/>
          <w:b/>
          <w:sz w:val="24"/>
          <w:szCs w:val="32"/>
        </w:rPr>
      </w:pPr>
      <w:bookmarkStart w:id="69" w:name="_Toc236178840"/>
      <w:bookmarkStart w:id="70" w:name="_Toc182135611"/>
      <w:r>
        <w:rPr>
          <w:rFonts w:hint="default" w:ascii="Times New Roman" w:hAnsi="Times New Roman" w:eastAsia="宋体" w:cs="Times New Roman"/>
          <w:b/>
          <w:sz w:val="24"/>
          <w:szCs w:val="32"/>
        </w:rPr>
        <w:t>17. 不可抗力</w:t>
      </w:r>
      <w:bookmarkEnd w:id="69"/>
      <w:bookmarkEnd w:id="70"/>
      <w:r>
        <w:rPr>
          <w:rFonts w:hint="default" w:ascii="Times New Roman" w:hAnsi="Times New Roman" w:eastAsia="宋体" w:cs="Times New Roman"/>
          <w:b/>
          <w:sz w:val="24"/>
          <w:szCs w:val="32"/>
        </w:rPr>
        <w:t xml:space="preserve"> </w:t>
      </w:r>
    </w:p>
    <w:p w14:paraId="72D37FAA">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17.1 不可抗力的确认</w:t>
      </w:r>
    </w:p>
    <w:p w14:paraId="2FAC030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除通用合同条款约定的不可抗力事件之外，视为不可抗力的其他情形：</w:t>
      </w:r>
    </w:p>
    <w:p w14:paraId="2FC36FAE">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17.1.1 不可抗力包括因战争、动乱、空中飞行物体坠落或其他非双方责任造成的爆炸、火灾，以及专用条款约定的风、雨、雪、洪、震等自然灾害（以当地气象部门公开发布的资料为准）</w:t>
      </w:r>
      <w:r>
        <w:rPr>
          <w:rFonts w:hint="default" w:ascii="Times New Roman" w:hAnsi="Times New Roman" w:eastAsia="宋体" w:cs="Times New Roman"/>
          <w:kern w:val="0"/>
          <w:sz w:val="24"/>
          <w:szCs w:val="32"/>
        </w:rPr>
        <w:t>：</w:t>
      </w:r>
    </w:p>
    <w:p w14:paraId="457592C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（1）持续高温：连续三日日最高气温 35℃以上</w:t>
      </w:r>
      <w:r>
        <w:rPr>
          <w:rFonts w:hint="default" w:ascii="Times New Roman" w:hAnsi="Times New Roman" w:eastAsia="宋体" w:cs="Times New Roman"/>
          <w:kern w:val="0"/>
          <w:sz w:val="24"/>
          <w:szCs w:val="32"/>
        </w:rPr>
        <w:t>；</w:t>
      </w:r>
    </w:p>
    <w:p w14:paraId="096AE93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（2）持续低温：连续三日日最低气温-10℃以下</w:t>
      </w:r>
      <w:r>
        <w:rPr>
          <w:rFonts w:hint="default" w:ascii="Times New Roman" w:hAnsi="Times New Roman" w:eastAsia="宋体" w:cs="Times New Roman"/>
          <w:kern w:val="0"/>
          <w:sz w:val="24"/>
          <w:szCs w:val="32"/>
        </w:rPr>
        <w:t>；</w:t>
      </w:r>
    </w:p>
    <w:p w14:paraId="438D72CE">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（3）大风天气：</w:t>
      </w:r>
      <w:r>
        <w:rPr>
          <w:rFonts w:hint="default" w:ascii="Times New Roman" w:hAnsi="Times New Roman" w:eastAsia="宋体" w:cs="Times New Roman"/>
          <w:spacing w:val="-4"/>
          <w:kern w:val="0"/>
          <w:sz w:val="24"/>
          <w:szCs w:val="32"/>
          <w:u w:val="single"/>
        </w:rPr>
        <w:t>施工区域日风力在6级以上且持续时间不少于4小时，或阵风大于8级</w:t>
      </w:r>
      <w:r>
        <w:rPr>
          <w:rFonts w:hint="default" w:ascii="Times New Roman" w:hAnsi="Times New Roman" w:eastAsia="宋体" w:cs="Times New Roman"/>
          <w:spacing w:val="-4"/>
          <w:kern w:val="0"/>
          <w:sz w:val="24"/>
          <w:szCs w:val="32"/>
        </w:rPr>
        <w:t>；</w:t>
      </w:r>
    </w:p>
    <w:p w14:paraId="1330F94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（4）暴雨天气：日降雨量50mm及以上，或降雨强度大于20mm/h</w:t>
      </w:r>
      <w:r>
        <w:rPr>
          <w:rFonts w:hint="default" w:ascii="Times New Roman" w:hAnsi="Times New Roman" w:eastAsia="宋体" w:cs="Times New Roman"/>
          <w:kern w:val="0"/>
          <w:sz w:val="24"/>
          <w:szCs w:val="32"/>
        </w:rPr>
        <w:t>；</w:t>
      </w:r>
    </w:p>
    <w:p w14:paraId="3389812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rPr>
          <w:rFonts w:hint="default" w:ascii="Times New Roman" w:hAnsi="Times New Roman" w:eastAsia="宋体" w:cs="Times New Roman"/>
          <w:kern w:val="0"/>
          <w:sz w:val="24"/>
          <w:szCs w:val="32"/>
        </w:rPr>
        <w:t>。</w:t>
      </w:r>
    </w:p>
    <w:p w14:paraId="1C1C96AD">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17.1.3 因不可抗力事件导致的费用及延误的工期由双方按下列方法分别承担</w:t>
      </w:r>
      <w:r>
        <w:rPr>
          <w:rFonts w:hint="default" w:ascii="Times New Roman" w:hAnsi="Times New Roman" w:eastAsia="宋体" w:cs="Times New Roman"/>
          <w:kern w:val="0"/>
          <w:sz w:val="24"/>
          <w:szCs w:val="32"/>
        </w:rPr>
        <w:t>：</w:t>
      </w:r>
    </w:p>
    <w:p w14:paraId="6BD86B79">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（1）工程本身的损害、因工程损害导致第三人人员伤亡和财产损失以及运至施工场地用于施工的材料和待安装的设备的损害，由承包人承担</w:t>
      </w:r>
      <w:r>
        <w:rPr>
          <w:rFonts w:hint="default" w:ascii="Times New Roman" w:hAnsi="Times New Roman" w:eastAsia="宋体" w:cs="Times New Roman"/>
          <w:kern w:val="0"/>
          <w:sz w:val="24"/>
          <w:szCs w:val="32"/>
        </w:rPr>
        <w:t>；</w:t>
      </w:r>
    </w:p>
    <w:p w14:paraId="19A45B9B">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（2）双方人员伤亡由其所在单位负责，并承担相应费用</w:t>
      </w:r>
      <w:r>
        <w:rPr>
          <w:rFonts w:hint="default" w:ascii="Times New Roman" w:hAnsi="Times New Roman" w:eastAsia="宋体" w:cs="Times New Roman"/>
          <w:kern w:val="0"/>
          <w:sz w:val="24"/>
          <w:szCs w:val="32"/>
        </w:rPr>
        <w:t>；</w:t>
      </w:r>
    </w:p>
    <w:p w14:paraId="2B72165B">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（3）承包人机械设备损坏及停工损失，由承包人承担</w:t>
      </w:r>
      <w:r>
        <w:rPr>
          <w:rFonts w:hint="default" w:ascii="Times New Roman" w:hAnsi="Times New Roman" w:eastAsia="宋体" w:cs="Times New Roman"/>
          <w:kern w:val="0"/>
          <w:sz w:val="24"/>
          <w:szCs w:val="32"/>
        </w:rPr>
        <w:t>；</w:t>
      </w:r>
    </w:p>
    <w:p w14:paraId="7FA2D46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（4）停工期间，承包人应工程师要求留在施工场地的必要的管理人员及保卫人员的费用由发包人承担</w:t>
      </w:r>
      <w:r>
        <w:rPr>
          <w:rFonts w:hint="default" w:ascii="Times New Roman" w:hAnsi="Times New Roman" w:eastAsia="宋体" w:cs="Times New Roman"/>
          <w:kern w:val="0"/>
          <w:sz w:val="24"/>
          <w:szCs w:val="32"/>
        </w:rPr>
        <w:t>；</w:t>
      </w:r>
    </w:p>
    <w:p w14:paraId="1207E540">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（5）工程所需清理、修复费用，由发包人承担</w:t>
      </w:r>
      <w:r>
        <w:rPr>
          <w:rFonts w:hint="default" w:ascii="Times New Roman" w:hAnsi="Times New Roman" w:eastAsia="宋体" w:cs="Times New Roman"/>
          <w:kern w:val="0"/>
          <w:sz w:val="24"/>
          <w:szCs w:val="32"/>
        </w:rPr>
        <w:t>；</w:t>
      </w:r>
    </w:p>
    <w:p w14:paraId="04EE620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（6）延误的工期相应顺延</w:t>
      </w:r>
      <w:r>
        <w:rPr>
          <w:rFonts w:hint="default" w:ascii="Times New Roman" w:hAnsi="Times New Roman" w:eastAsia="宋体" w:cs="Times New Roman"/>
          <w:kern w:val="0"/>
          <w:sz w:val="24"/>
          <w:szCs w:val="32"/>
        </w:rPr>
        <w:t>。</w:t>
      </w:r>
    </w:p>
    <w:p w14:paraId="2569FEDC">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17.1.4 因合同一方迟延履行合同后发生不可抗力的，不能免除迟延履行方的相应责任</w:t>
      </w:r>
      <w:r>
        <w:rPr>
          <w:rFonts w:hint="default" w:ascii="Times New Roman" w:hAnsi="Times New Roman" w:eastAsia="宋体" w:cs="Times New Roman"/>
          <w:kern w:val="0"/>
          <w:sz w:val="24"/>
          <w:szCs w:val="32"/>
        </w:rPr>
        <w:t>。</w:t>
      </w:r>
    </w:p>
    <w:p w14:paraId="3E11EB4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17.4 因不可抗力解除合同</w:t>
      </w:r>
    </w:p>
    <w:p w14:paraId="522BD4D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合同解除后，发包人应在商定或确定发包人应支付款项后</w:t>
      </w:r>
      <w:r>
        <w:rPr>
          <w:rFonts w:hint="default" w:ascii="Times New Roman" w:hAnsi="Times New Roman" w:eastAsia="宋体" w:cs="Times New Roman"/>
          <w:sz w:val="24"/>
          <w:szCs w:val="32"/>
          <w:u w:val="single"/>
        </w:rPr>
        <w:t xml:space="preserve"> 30 </w:t>
      </w:r>
      <w:r>
        <w:rPr>
          <w:rFonts w:hint="default" w:ascii="Times New Roman" w:hAnsi="Times New Roman" w:eastAsia="宋体" w:cs="Times New Roman"/>
          <w:sz w:val="24"/>
          <w:szCs w:val="32"/>
        </w:rPr>
        <w:t>天内完成款项的支付。</w:t>
      </w:r>
    </w:p>
    <w:p w14:paraId="310698FB">
      <w:pPr>
        <w:wordWrap w:val="0"/>
        <w:spacing w:before="163" w:beforeLines="50" w:line="460" w:lineRule="exact"/>
        <w:outlineLvl w:val="2"/>
        <w:rPr>
          <w:rFonts w:hint="default" w:ascii="Times New Roman" w:hAnsi="Times New Roman" w:eastAsia="宋体" w:cs="Times New Roman"/>
          <w:b/>
          <w:sz w:val="24"/>
          <w:szCs w:val="32"/>
        </w:rPr>
      </w:pPr>
      <w:bookmarkStart w:id="71" w:name="_Toc236178841"/>
      <w:bookmarkStart w:id="72" w:name="_Toc182135612"/>
      <w:r>
        <w:rPr>
          <w:rFonts w:hint="default" w:ascii="Times New Roman" w:hAnsi="Times New Roman" w:eastAsia="宋体" w:cs="Times New Roman"/>
          <w:b/>
          <w:sz w:val="24"/>
          <w:szCs w:val="32"/>
        </w:rPr>
        <w:t>18. 保险</w:t>
      </w:r>
      <w:bookmarkEnd w:id="71"/>
      <w:bookmarkEnd w:id="72"/>
    </w:p>
    <w:p w14:paraId="13DE1C7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18.1 工程保险</w:t>
      </w:r>
    </w:p>
    <w:p w14:paraId="1F418B8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关于工程保险的特别约定：</w:t>
      </w:r>
      <w:r>
        <w:rPr>
          <w:rFonts w:hint="default" w:ascii="Times New Roman" w:hAnsi="Times New Roman" w:eastAsia="宋体" w:cs="Times New Roman"/>
          <w:kern w:val="0"/>
          <w:sz w:val="24"/>
          <w:szCs w:val="32"/>
          <w:u w:val="single"/>
        </w:rPr>
        <w:t>按照通用条款</w:t>
      </w:r>
      <w:r>
        <w:rPr>
          <w:rFonts w:hint="default" w:ascii="Times New Roman" w:hAnsi="Times New Roman" w:eastAsia="宋体" w:cs="Times New Roman"/>
          <w:kern w:val="0"/>
          <w:sz w:val="24"/>
          <w:szCs w:val="32"/>
        </w:rPr>
        <w:t>。</w:t>
      </w:r>
    </w:p>
    <w:p w14:paraId="64BCEAB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18.3 其他保险</w:t>
      </w:r>
    </w:p>
    <w:p w14:paraId="25E5B43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关于其他保险的约定：</w:t>
      </w:r>
      <w:r>
        <w:rPr>
          <w:rFonts w:hint="default" w:ascii="Times New Roman" w:hAnsi="Times New Roman" w:eastAsia="宋体" w:cs="Times New Roman"/>
          <w:kern w:val="0"/>
          <w:sz w:val="24"/>
          <w:szCs w:val="32"/>
          <w:u w:val="single"/>
        </w:rPr>
        <w:t>按照通用条款</w:t>
      </w:r>
      <w:r>
        <w:rPr>
          <w:rFonts w:hint="default" w:ascii="Times New Roman" w:hAnsi="Times New Roman" w:eastAsia="宋体" w:cs="Times New Roman"/>
          <w:kern w:val="0"/>
          <w:sz w:val="24"/>
          <w:szCs w:val="32"/>
        </w:rPr>
        <w:t>。</w:t>
      </w:r>
    </w:p>
    <w:p w14:paraId="1764F1B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承包人是否应为其施工设备等办理财产保险：</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D5E213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18.7 通知义务</w:t>
      </w:r>
    </w:p>
    <w:p w14:paraId="74E78355">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关于变更保险合同时的通知义务的约定：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09649209">
      <w:pPr>
        <w:wordWrap w:val="0"/>
        <w:spacing w:before="163" w:beforeLines="50" w:line="460" w:lineRule="exact"/>
        <w:outlineLvl w:val="2"/>
        <w:rPr>
          <w:rFonts w:hint="default" w:ascii="Times New Roman" w:hAnsi="Times New Roman" w:eastAsia="宋体" w:cs="Times New Roman"/>
          <w:b/>
          <w:sz w:val="24"/>
          <w:szCs w:val="32"/>
        </w:rPr>
      </w:pPr>
      <w:bookmarkStart w:id="73" w:name="_Toc236178842"/>
      <w:bookmarkStart w:id="74" w:name="_Toc182135613"/>
      <w:r>
        <w:rPr>
          <w:rFonts w:hint="default" w:ascii="Times New Roman" w:hAnsi="Times New Roman" w:eastAsia="宋体" w:cs="Times New Roman"/>
          <w:b/>
          <w:sz w:val="24"/>
          <w:szCs w:val="32"/>
        </w:rPr>
        <w:t>20. 争议解决</w:t>
      </w:r>
      <w:bookmarkEnd w:id="73"/>
      <w:bookmarkEnd w:id="74"/>
    </w:p>
    <w:p w14:paraId="5312503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20.3 争议评审</w:t>
      </w:r>
    </w:p>
    <w:p w14:paraId="6A2B9D6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合同当事人是否同意将工程争议提交争议评审小组决定：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44DC752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20.3.1 争议评审小组的确定</w:t>
      </w:r>
    </w:p>
    <w:p w14:paraId="27EC1D9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争议评审小组成员的确定：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66CA2F9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选定争议评审员的期限：</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5E5BA6E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争议评审小组成员的报酬承担方式：</w:t>
      </w:r>
      <w:r>
        <w:rPr>
          <w:rFonts w:hint="default" w:ascii="Times New Roman" w:hAnsi="Times New Roman" w:eastAsia="宋体" w:cs="Times New Roman"/>
          <w:sz w:val="24"/>
          <w:szCs w:val="32"/>
          <w:u w:val="single"/>
        </w:rPr>
        <w:t>按照通用条款按照通用条款</w:t>
      </w:r>
      <w:r>
        <w:rPr>
          <w:rFonts w:hint="default" w:ascii="Times New Roman" w:hAnsi="Times New Roman" w:eastAsia="宋体" w:cs="Times New Roman"/>
          <w:sz w:val="24"/>
          <w:szCs w:val="32"/>
        </w:rPr>
        <w:t>。</w:t>
      </w:r>
    </w:p>
    <w:p w14:paraId="5CCB6B5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其他事项的约定：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3E538C4E">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20.3.2 争议评审小组的决定</w:t>
      </w:r>
    </w:p>
    <w:p w14:paraId="75DF67E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合同当事人关于本项的约定：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1CE76852">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20.4 仲裁或诉讼</w:t>
      </w:r>
    </w:p>
    <w:p w14:paraId="42DA1A0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因合同及合同有关事项发生的争议，按下列第</w:t>
      </w:r>
      <w:r>
        <w:rPr>
          <w:rFonts w:hint="default" w:ascii="Times New Roman" w:hAnsi="Times New Roman" w:eastAsia="宋体" w:cs="Times New Roman"/>
          <w:sz w:val="24"/>
          <w:szCs w:val="32"/>
          <w:u w:val="single"/>
        </w:rPr>
        <w:t xml:space="preserve"> 2 </w:t>
      </w:r>
      <w:r>
        <w:rPr>
          <w:rFonts w:hint="default" w:ascii="Times New Roman" w:hAnsi="Times New Roman" w:eastAsia="宋体" w:cs="Times New Roman"/>
          <w:sz w:val="24"/>
          <w:szCs w:val="32"/>
        </w:rPr>
        <w:t xml:space="preserve">种方式解决： </w:t>
      </w:r>
    </w:p>
    <w:p w14:paraId="7BD7134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（1）向</w:t>
      </w:r>
      <w:r>
        <w:rPr>
          <w:rFonts w:hint="default" w:ascii="Times New Roman" w:hAnsi="Times New Roman" w:eastAsia="宋体" w:cs="Times New Roman"/>
          <w:sz w:val="24"/>
          <w:szCs w:val="32"/>
          <w:u w:val="single"/>
        </w:rPr>
        <w:t xml:space="preserve"> 盐城市 </w:t>
      </w:r>
      <w:r>
        <w:rPr>
          <w:rFonts w:hint="default" w:ascii="Times New Roman" w:hAnsi="Times New Roman" w:eastAsia="宋体" w:cs="Times New Roman"/>
          <w:sz w:val="24"/>
          <w:szCs w:val="32"/>
        </w:rPr>
        <w:t>仲裁委员会申请仲裁；</w:t>
      </w:r>
    </w:p>
    <w:p w14:paraId="0D99496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（2）向</w:t>
      </w:r>
      <w:r>
        <w:rPr>
          <w:rFonts w:hint="default" w:ascii="Times New Roman" w:hAnsi="Times New Roman" w:eastAsia="宋体" w:cs="Times New Roman"/>
          <w:sz w:val="24"/>
          <w:szCs w:val="32"/>
          <w:u w:val="single"/>
        </w:rPr>
        <w:t xml:space="preserve"> 工程所在地 </w:t>
      </w:r>
      <w:r>
        <w:rPr>
          <w:rFonts w:hint="default" w:ascii="Times New Roman" w:hAnsi="Times New Roman" w:eastAsia="宋体" w:cs="Times New Roman"/>
          <w:sz w:val="24"/>
          <w:szCs w:val="32"/>
        </w:rPr>
        <w:t>人民法院起诉。</w:t>
      </w:r>
    </w:p>
    <w:p w14:paraId="31A688F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AD9E0E2">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eastAsia" w:ascii="Times New Roman" w:hAnsi="Times New Roman" w:eastAsia="宋体" w:cs="Times New Roman"/>
          <w:b/>
          <w:bCs/>
          <w:sz w:val="24"/>
          <w:szCs w:val="32"/>
          <w:lang w:val="en-US" w:eastAsia="zh-CN"/>
        </w:rPr>
        <w:t>注：</w:t>
      </w:r>
      <w:r>
        <w:rPr>
          <w:rFonts w:hint="default" w:ascii="Times New Roman" w:hAnsi="Times New Roman" w:eastAsia="宋体" w:cs="Times New Roman"/>
          <w:b/>
          <w:bCs/>
          <w:sz w:val="24"/>
          <w:szCs w:val="32"/>
        </w:rPr>
        <w:t>合同内容中，如有对同一问题前后表述不一致之处，按照高标准约定执行。</w:t>
      </w:r>
    </w:p>
    <w:p w14:paraId="12AF7E54">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8D182C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F61E36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E1D61CE">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附件1：</w:t>
      </w:r>
    </w:p>
    <w:p w14:paraId="3CBA172F">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szCs w:val="22"/>
        </w:rPr>
      </w:pPr>
      <w:bookmarkStart w:id="75" w:name="_Toc236178844"/>
      <w:r>
        <w:rPr>
          <w:rFonts w:hint="eastAsia" w:ascii="黑体" w:hAnsi="黑体" w:eastAsia="黑体"/>
          <w:sz w:val="40"/>
          <w:szCs w:val="22"/>
        </w:rPr>
        <w:t>工程质量保修书</w:t>
      </w:r>
      <w:bookmarkEnd w:id="75"/>
    </w:p>
    <w:p w14:paraId="42924F9D">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发包人（全称）：</w:t>
      </w:r>
      <w:r>
        <w:rPr>
          <w:rFonts w:hint="default" w:ascii="Times New Roman" w:hAnsi="Times New Roman" w:eastAsia="MS UI Gothic" w:cs="Times New Roman"/>
          <w:sz w:val="24"/>
          <w:szCs w:val="28"/>
          <w:u w:val="single"/>
        </w:rPr>
        <w:t xml:space="preserve">                                 </w:t>
      </w:r>
    </w:p>
    <w:p w14:paraId="67CC95E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承包人（全称）：</w:t>
      </w:r>
      <w:r>
        <w:rPr>
          <w:rFonts w:hint="default" w:ascii="Times New Roman" w:hAnsi="Times New Roman" w:eastAsia="MS UI Gothic" w:cs="Times New Roman"/>
          <w:sz w:val="24"/>
          <w:szCs w:val="28"/>
          <w:u w:val="single"/>
        </w:rPr>
        <w:t xml:space="preserve">                                 </w:t>
      </w:r>
    </w:p>
    <w:p w14:paraId="3754883F">
      <w:pPr>
        <w:wordWrap w:val="0"/>
        <w:spacing w:line="440" w:lineRule="exact"/>
        <w:ind w:firstLine="480" w:firstLineChars="200"/>
        <w:rPr>
          <w:rFonts w:hint="default" w:ascii="Times New Roman" w:hAnsi="Times New Roman" w:eastAsia="MS UI Gothic" w:cs="Times New Roman"/>
          <w:sz w:val="24"/>
          <w:szCs w:val="28"/>
        </w:rPr>
      </w:pPr>
    </w:p>
    <w:p w14:paraId="11D14632">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发包人和承包人根据《中华人民共和国建筑法》和《建设工程质量管理条例》，经协商一致就</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（工程全称）签订工程质量保修书。</w:t>
      </w:r>
    </w:p>
    <w:p w14:paraId="3520F7FD">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一、工程质量保修范围和内容</w:t>
      </w:r>
    </w:p>
    <w:p w14:paraId="074FBA4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承包人在质量保修期内，按照有关法律规定和合同约定，承担工程质量保修责任。</w:t>
      </w:r>
    </w:p>
    <w:p w14:paraId="0965F6D1">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eastAsia="MS UI Gothic" w:cs="Times New Roman"/>
          <w:sz w:val="24"/>
          <w:szCs w:val="28"/>
          <w:u w:val="single"/>
        </w:rPr>
        <w:t>按施工合同、施工图纸、工程变更签证、承包人施工的所有工程内容</w:t>
      </w:r>
      <w:r>
        <w:rPr>
          <w:rFonts w:hint="default" w:ascii="Times New Roman" w:hAnsi="Times New Roman" w:eastAsia="MS UI Gothic" w:cs="Times New Roman"/>
          <w:sz w:val="24"/>
          <w:szCs w:val="28"/>
        </w:rPr>
        <w:t>。</w:t>
      </w:r>
    </w:p>
    <w:p w14:paraId="75C3B29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二、质量保修期</w:t>
      </w:r>
    </w:p>
    <w:p w14:paraId="745B0E7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根据《建设工程质量管理条例》及有关规定，工程的质量保修期如下：</w:t>
      </w:r>
    </w:p>
    <w:p w14:paraId="035B6D07">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1．地基基础工程和主体结构工程为设计文件规定的工程合理使用年限；</w:t>
      </w:r>
    </w:p>
    <w:p w14:paraId="62334E7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2．屋面防水工程、有防水要求的卫生间、房间和外墙面的防渗为</w:t>
      </w:r>
      <w:r>
        <w:rPr>
          <w:rFonts w:hint="default" w:ascii="Times New Roman" w:hAnsi="Times New Roman" w:eastAsia="MS UI Gothic" w:cs="Times New Roman"/>
          <w:sz w:val="24"/>
          <w:szCs w:val="28"/>
          <w:u w:val="single"/>
        </w:rPr>
        <w:t xml:space="preserve"> 5 </w:t>
      </w:r>
      <w:r>
        <w:rPr>
          <w:rFonts w:hint="default" w:ascii="Times New Roman" w:hAnsi="Times New Roman" w:eastAsia="MS UI Gothic" w:cs="Times New Roman"/>
          <w:sz w:val="24"/>
          <w:szCs w:val="28"/>
        </w:rPr>
        <w:t>年；</w:t>
      </w:r>
    </w:p>
    <w:p w14:paraId="08D9A17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3．装修工程为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年；</w:t>
      </w:r>
    </w:p>
    <w:p w14:paraId="44977B9B">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4．电气管线、给排水管道、设备安装工程为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年；</w:t>
      </w:r>
    </w:p>
    <w:p w14:paraId="25C1BB5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5．供热与供冷系统为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个采暖期、供冷期；</w:t>
      </w:r>
    </w:p>
    <w:p w14:paraId="658A9D7B">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6．住宅小区内的给排水设施、道路等配套工程为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年；</w:t>
      </w:r>
    </w:p>
    <w:p w14:paraId="398BAAB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7．其他项目保修期限约定如下：</w:t>
      </w:r>
      <w:r>
        <w:rPr>
          <w:rFonts w:hint="default" w:ascii="Times New Roman" w:hAnsi="Times New Roman" w:eastAsia="MS UI Gothic" w:cs="Times New Roman"/>
          <w:b/>
          <w:sz w:val="24"/>
          <w:szCs w:val="28"/>
          <w:u w:val="single"/>
        </w:rPr>
        <w:t xml:space="preserve">                       </w:t>
      </w:r>
      <w:r>
        <w:rPr>
          <w:rFonts w:hint="default" w:ascii="Times New Roman" w:hAnsi="Times New Roman" w:eastAsia="MS UI Gothic" w:cs="Times New Roman"/>
          <w:sz w:val="24"/>
          <w:szCs w:val="28"/>
        </w:rPr>
        <w:t>。</w:t>
      </w:r>
    </w:p>
    <w:p w14:paraId="7A484A21">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质量保修期自工程竣工验收合格之日起计算。</w:t>
      </w:r>
    </w:p>
    <w:p w14:paraId="37E9051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三、缺陷责任期</w:t>
      </w:r>
    </w:p>
    <w:p w14:paraId="4F1D10A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工程缺陷责任期为</w:t>
      </w:r>
      <w:r>
        <w:rPr>
          <w:rFonts w:hint="default" w:ascii="Times New Roman" w:hAnsi="Times New Roman" w:eastAsia="MS UI Gothic" w:cs="Times New Roman"/>
          <w:sz w:val="24"/>
          <w:szCs w:val="28"/>
          <w:u w:val="single"/>
        </w:rPr>
        <w:t xml:space="preserve">  24  </w:t>
      </w:r>
      <w:r>
        <w:rPr>
          <w:rFonts w:hint="default" w:ascii="Times New Roman" w:hAnsi="Times New Roman" w:eastAsia="MS UI Gothic" w:cs="Times New Roman"/>
          <w:sz w:val="24"/>
          <w:szCs w:val="28"/>
        </w:rPr>
        <w:t>个月，缺陷责任期自工程竣工验收合格之日起计算。单位工程先于全部工程进行验收，单位工程缺陷责任期自单位工程竣工验收合格之日起算。</w:t>
      </w:r>
      <w:r>
        <w:rPr>
          <w:rFonts w:hint="default" w:ascii="Times New Roman" w:hAnsi="Times New Roman" w:eastAsia="MS UI Gothic" w:cs="Times New Roman"/>
          <w:b/>
          <w:bCs/>
          <w:color w:val="0000FF"/>
          <w:kern w:val="0"/>
          <w:sz w:val="24"/>
          <w:szCs w:val="32"/>
        </w:rPr>
        <w:t>因缺陷产生更换或维修的，更换或维修部分的工程缺陷责任期自完成更换或维修并经发包人验收通过次日起重新计算。</w:t>
      </w:r>
    </w:p>
    <w:p w14:paraId="6B6E58B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缺陷责任期终止后，发包人应退还剩余的质量保证金。</w:t>
      </w:r>
    </w:p>
    <w:p w14:paraId="15EC695C">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四、质量保修责任</w:t>
      </w:r>
    </w:p>
    <w:p w14:paraId="3F5ABA1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1．属于保修范围、内容的项目，承包人应当在接到保修通知之日起7天内派人保修。承包人不在约定期限内派人保修的，发包人可以委托他人修理。</w:t>
      </w:r>
    </w:p>
    <w:p w14:paraId="5016B11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2．发生紧急事故需抢修的，承包人在接到事故通知后，应当立即到达事故现场抢修。</w:t>
      </w:r>
    </w:p>
    <w:p w14:paraId="7778D0E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EAAADE1">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4．质量保修完成后，由发包人组织验收。</w:t>
      </w:r>
    </w:p>
    <w:p w14:paraId="54E0ACD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五、保修费用</w:t>
      </w:r>
    </w:p>
    <w:p w14:paraId="3AF7FFCA">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保修费用由造成质量缺陷的责任方承担。</w:t>
      </w:r>
    </w:p>
    <w:p w14:paraId="2A8C2EE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六、双方约定的其他工程质量保修事项：</w:t>
      </w:r>
      <w:r>
        <w:rPr>
          <w:rFonts w:hint="default" w:ascii="Times New Roman" w:hAnsi="Times New Roman" w:eastAsia="MS UI Gothic" w:cs="Times New Roman"/>
          <w:sz w:val="24"/>
          <w:szCs w:val="28"/>
          <w:u w:val="single"/>
        </w:rPr>
        <w:t>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房屋修缮工程计价表》（2009年版）及相关勘误或相关现行江苏省计价表的两倍计算从承包人的工程质量保证金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rPr>
          <w:rFonts w:hint="default" w:ascii="Times New Roman" w:hAnsi="Times New Roman" w:eastAsia="MS UI Gothic" w:cs="Times New Roman"/>
          <w:sz w:val="24"/>
          <w:szCs w:val="28"/>
        </w:rPr>
        <w:t>。</w:t>
      </w:r>
    </w:p>
    <w:p w14:paraId="79E8FB5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工程质量保修书由发包人、承包人在工程竣工验收前共同签署，作为施工合同附件，其有效期限至保修期满。</w:t>
      </w:r>
    </w:p>
    <w:p w14:paraId="7F9468D4">
      <w:pPr>
        <w:wordWrap w:val="0"/>
        <w:spacing w:line="440" w:lineRule="exact"/>
        <w:ind w:firstLine="480" w:firstLineChars="200"/>
        <w:rPr>
          <w:rFonts w:hint="default" w:ascii="Times New Roman" w:hAnsi="Times New Roman" w:eastAsia="MS UI Gothic" w:cs="Times New Roman"/>
          <w:sz w:val="24"/>
          <w:szCs w:val="28"/>
        </w:rPr>
      </w:pPr>
    </w:p>
    <w:p w14:paraId="6E0220D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发包人（公章）：</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承包人（公章）：</w:t>
      </w:r>
      <w:r>
        <w:rPr>
          <w:rFonts w:hint="default" w:ascii="Times New Roman" w:hAnsi="Times New Roman" w:eastAsia="MS UI Gothic" w:cs="Times New Roman"/>
          <w:sz w:val="24"/>
          <w:szCs w:val="28"/>
          <w:u w:val="single"/>
        </w:rPr>
        <w:t xml:space="preserve">                   </w:t>
      </w:r>
    </w:p>
    <w:p w14:paraId="042A69FA">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地  址：</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地  址：</w:t>
      </w:r>
      <w:r>
        <w:rPr>
          <w:rFonts w:hint="default" w:ascii="Times New Roman" w:hAnsi="Times New Roman" w:eastAsia="MS UI Gothic" w:cs="Times New Roman"/>
          <w:sz w:val="24"/>
          <w:szCs w:val="28"/>
          <w:u w:val="single"/>
        </w:rPr>
        <w:t xml:space="preserve">                           </w:t>
      </w:r>
    </w:p>
    <w:p w14:paraId="674B918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法定代表人（签字）：</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法定代表人（签字）：</w:t>
      </w:r>
      <w:r>
        <w:rPr>
          <w:rFonts w:hint="default" w:ascii="Times New Roman" w:hAnsi="Times New Roman" w:eastAsia="MS UI Gothic" w:cs="Times New Roman"/>
          <w:sz w:val="24"/>
          <w:szCs w:val="28"/>
          <w:u w:val="single"/>
        </w:rPr>
        <w:t xml:space="preserve">               </w:t>
      </w:r>
    </w:p>
    <w:p w14:paraId="73615CA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委托代理人（签字）：</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委托代理人（签字）：</w:t>
      </w:r>
      <w:r>
        <w:rPr>
          <w:rFonts w:hint="default" w:ascii="Times New Roman" w:hAnsi="Times New Roman" w:eastAsia="MS UI Gothic" w:cs="Times New Roman"/>
          <w:sz w:val="24"/>
          <w:szCs w:val="28"/>
          <w:u w:val="single"/>
        </w:rPr>
        <w:t xml:space="preserve">               </w:t>
      </w:r>
    </w:p>
    <w:p w14:paraId="7CBBAE95">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电  话：</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电  话：</w:t>
      </w:r>
      <w:r>
        <w:rPr>
          <w:rFonts w:hint="default" w:ascii="Times New Roman" w:hAnsi="Times New Roman" w:eastAsia="MS UI Gothic" w:cs="Times New Roman"/>
          <w:sz w:val="24"/>
          <w:szCs w:val="28"/>
          <w:u w:val="single"/>
        </w:rPr>
        <w:t xml:space="preserve">                           </w:t>
      </w:r>
    </w:p>
    <w:p w14:paraId="1AD3A4DB">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传  真：</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传  真：</w:t>
      </w:r>
      <w:r>
        <w:rPr>
          <w:rFonts w:hint="default" w:ascii="Times New Roman" w:hAnsi="Times New Roman" w:eastAsia="MS UI Gothic" w:cs="Times New Roman"/>
          <w:sz w:val="24"/>
          <w:szCs w:val="28"/>
          <w:u w:val="single"/>
        </w:rPr>
        <w:t xml:space="preserve">                           </w:t>
      </w:r>
    </w:p>
    <w:p w14:paraId="5BBCF2F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开户银行：</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开户银行：</w:t>
      </w:r>
      <w:r>
        <w:rPr>
          <w:rFonts w:hint="default" w:ascii="Times New Roman" w:hAnsi="Times New Roman" w:eastAsia="MS UI Gothic" w:cs="Times New Roman"/>
          <w:sz w:val="24"/>
          <w:szCs w:val="28"/>
          <w:u w:val="single"/>
        </w:rPr>
        <w:t xml:space="preserve">                         </w:t>
      </w:r>
    </w:p>
    <w:p w14:paraId="6FDDBDA5">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账  号：</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账  号：</w:t>
      </w:r>
      <w:r>
        <w:rPr>
          <w:rFonts w:hint="default" w:ascii="Times New Roman" w:hAnsi="Times New Roman" w:eastAsia="MS UI Gothic" w:cs="Times New Roman"/>
          <w:sz w:val="24"/>
          <w:szCs w:val="28"/>
          <w:u w:val="single"/>
        </w:rPr>
        <w:t xml:space="preserve">                           </w:t>
      </w:r>
    </w:p>
    <w:p w14:paraId="2851C579">
      <w:pPr>
        <w:wordWrap w:val="0"/>
        <w:spacing w:line="440" w:lineRule="exact"/>
        <w:ind w:firstLine="480" w:firstLineChars="200"/>
        <w:rPr>
          <w:rFonts w:hint="default" w:ascii="Times New Roman" w:hAnsi="Times New Roman" w:eastAsia="MS UI Gothic" w:cs="Times New Roman"/>
          <w:sz w:val="24"/>
          <w:szCs w:val="28"/>
          <w:u w:val="single"/>
        </w:rPr>
      </w:pPr>
      <w:r>
        <w:rPr>
          <w:rFonts w:hint="default" w:ascii="Times New Roman" w:hAnsi="Times New Roman" w:eastAsia="MS UI Gothic" w:cs="Times New Roman"/>
          <w:sz w:val="24"/>
          <w:szCs w:val="28"/>
        </w:rPr>
        <w:t>邮政编码：</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邮政编码：</w:t>
      </w:r>
      <w:r>
        <w:rPr>
          <w:rFonts w:hint="default" w:ascii="Times New Roman" w:hAnsi="Times New Roman" w:eastAsia="MS UI Gothic" w:cs="Times New Roman"/>
          <w:sz w:val="24"/>
          <w:szCs w:val="28"/>
          <w:u w:val="single"/>
        </w:rPr>
        <w:t xml:space="preserve">                         </w:t>
      </w:r>
    </w:p>
    <w:p w14:paraId="34FB66A1">
      <w:pPr>
        <w:wordWrap w:val="0"/>
        <w:spacing w:line="440" w:lineRule="exact"/>
        <w:ind w:firstLine="480" w:firstLineChars="200"/>
        <w:rPr>
          <w:rFonts w:hint="eastAsia" w:ascii="MS UI Gothic" w:hAnsi="MS UI Gothic" w:eastAsia="MS UI Gothic" w:cs="MS UI Gothic"/>
          <w:sz w:val="24"/>
          <w:szCs w:val="28"/>
          <w:u w:val="single"/>
        </w:rPr>
      </w:pPr>
    </w:p>
    <w:p w14:paraId="4C277D36">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附件2：</w:t>
      </w:r>
    </w:p>
    <w:p w14:paraId="016B4037">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rPr>
      </w:pPr>
      <w:bookmarkStart w:id="76" w:name="_Toc236178843"/>
      <w:r>
        <w:rPr>
          <w:rFonts w:hint="eastAsia" w:ascii="黑体" w:hAnsi="黑体" w:eastAsia="黑体"/>
          <w:sz w:val="40"/>
        </w:rPr>
        <w:t>承包人主要施工管理人员表</w:t>
      </w:r>
      <w:bookmarkEnd w:id="76"/>
    </w:p>
    <w:tbl>
      <w:tblPr>
        <w:tblStyle w:val="1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812"/>
        <w:gridCol w:w="1376"/>
        <w:gridCol w:w="1100"/>
        <w:gridCol w:w="1101"/>
        <w:gridCol w:w="4130"/>
      </w:tblGrid>
      <w:tr w14:paraId="52142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12" w:space="0"/>
              <w:bottom w:val="double" w:color="auto" w:sz="6" w:space="0"/>
            </w:tcBorders>
            <w:vAlign w:val="center"/>
          </w:tcPr>
          <w:p w14:paraId="09E2867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名    称</w:t>
            </w:r>
          </w:p>
        </w:tc>
        <w:tc>
          <w:tcPr>
            <w:tcW w:w="723" w:type="pct"/>
            <w:tcBorders>
              <w:top w:val="single" w:color="auto" w:sz="12" w:space="0"/>
              <w:bottom w:val="double" w:color="auto" w:sz="6" w:space="0"/>
            </w:tcBorders>
            <w:vAlign w:val="center"/>
          </w:tcPr>
          <w:p w14:paraId="0907414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姓名</w:t>
            </w:r>
          </w:p>
        </w:tc>
        <w:tc>
          <w:tcPr>
            <w:tcW w:w="578" w:type="pct"/>
            <w:tcBorders>
              <w:top w:val="single" w:color="auto" w:sz="12" w:space="0"/>
              <w:bottom w:val="double" w:color="auto" w:sz="6" w:space="0"/>
            </w:tcBorders>
            <w:vAlign w:val="center"/>
          </w:tcPr>
          <w:p w14:paraId="147B85B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职务</w:t>
            </w:r>
          </w:p>
        </w:tc>
        <w:tc>
          <w:tcPr>
            <w:tcW w:w="578" w:type="pct"/>
            <w:tcBorders>
              <w:top w:val="single" w:color="auto" w:sz="12" w:space="0"/>
              <w:bottom w:val="double" w:color="auto" w:sz="6" w:space="0"/>
            </w:tcBorders>
            <w:vAlign w:val="center"/>
          </w:tcPr>
          <w:p w14:paraId="5FC0C4D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职称</w:t>
            </w:r>
          </w:p>
        </w:tc>
        <w:tc>
          <w:tcPr>
            <w:tcW w:w="2167" w:type="pct"/>
            <w:tcBorders>
              <w:top w:val="single" w:color="auto" w:sz="12" w:space="0"/>
              <w:bottom w:val="double" w:color="auto" w:sz="6" w:space="0"/>
            </w:tcBorders>
            <w:vAlign w:val="center"/>
          </w:tcPr>
          <w:p w14:paraId="66C3DF7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主要资历、经验及承担过的项目</w:t>
            </w:r>
          </w:p>
        </w:tc>
      </w:tr>
      <w:tr w14:paraId="431B4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000" w:type="pct"/>
            <w:gridSpan w:val="5"/>
            <w:tcBorders>
              <w:top w:val="double" w:color="auto" w:sz="6" w:space="0"/>
              <w:bottom w:val="single" w:color="auto" w:sz="6" w:space="0"/>
            </w:tcBorders>
            <w:vAlign w:val="center"/>
          </w:tcPr>
          <w:p w14:paraId="6EE5753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一、总部人员</w:t>
            </w:r>
          </w:p>
        </w:tc>
      </w:tr>
      <w:tr w14:paraId="76A59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nil"/>
              <w:bottom w:val="nil"/>
            </w:tcBorders>
            <w:vAlign w:val="center"/>
          </w:tcPr>
          <w:p w14:paraId="343A328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项目主管</w:t>
            </w:r>
          </w:p>
        </w:tc>
        <w:tc>
          <w:tcPr>
            <w:tcW w:w="723" w:type="pct"/>
            <w:tcBorders>
              <w:top w:val="nil"/>
            </w:tcBorders>
            <w:vAlign w:val="center"/>
          </w:tcPr>
          <w:p w14:paraId="241CF5F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top w:val="nil"/>
            </w:tcBorders>
            <w:vAlign w:val="center"/>
          </w:tcPr>
          <w:p w14:paraId="0D49570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top w:val="nil"/>
            </w:tcBorders>
            <w:vAlign w:val="center"/>
          </w:tcPr>
          <w:p w14:paraId="3211AF91">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tcBorders>
              <w:top w:val="nil"/>
            </w:tcBorders>
            <w:vAlign w:val="center"/>
          </w:tcPr>
          <w:p w14:paraId="567AB33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0F235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restart"/>
            <w:tcBorders>
              <w:top w:val="single" w:color="auto" w:sz="6" w:space="0"/>
            </w:tcBorders>
            <w:vAlign w:val="center"/>
          </w:tcPr>
          <w:p w14:paraId="6024274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其他人员</w:t>
            </w:r>
          </w:p>
        </w:tc>
        <w:tc>
          <w:tcPr>
            <w:tcW w:w="723" w:type="pct"/>
            <w:vAlign w:val="center"/>
          </w:tcPr>
          <w:p w14:paraId="68AD215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02294A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2AD1E00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556A55A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9EC9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530EDD0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723" w:type="pct"/>
            <w:vAlign w:val="center"/>
          </w:tcPr>
          <w:p w14:paraId="547DBE5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3AE80CD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E9C228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0790F62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4E5DC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tcBorders>
              <w:bottom w:val="nil"/>
            </w:tcBorders>
            <w:vAlign w:val="center"/>
          </w:tcPr>
          <w:p w14:paraId="2911516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723" w:type="pct"/>
            <w:vAlign w:val="center"/>
          </w:tcPr>
          <w:p w14:paraId="7D8B40A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5BBC311">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BB634B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0096EDD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149ED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000" w:type="pct"/>
            <w:gridSpan w:val="5"/>
            <w:tcBorders>
              <w:top w:val="single" w:color="auto" w:sz="6" w:space="0"/>
              <w:bottom w:val="single" w:color="auto" w:sz="6" w:space="0"/>
            </w:tcBorders>
            <w:vAlign w:val="center"/>
          </w:tcPr>
          <w:p w14:paraId="053CD6B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二、现场人员</w:t>
            </w:r>
          </w:p>
        </w:tc>
      </w:tr>
      <w:tr w14:paraId="3939A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3A473F6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项目经理</w:t>
            </w:r>
          </w:p>
        </w:tc>
        <w:tc>
          <w:tcPr>
            <w:tcW w:w="723" w:type="pct"/>
            <w:vAlign w:val="center"/>
          </w:tcPr>
          <w:p w14:paraId="674EB91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13DD9E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77145E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49B9AD0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F5EDC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75819AA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项目副经理</w:t>
            </w:r>
          </w:p>
        </w:tc>
        <w:tc>
          <w:tcPr>
            <w:tcW w:w="723" w:type="pct"/>
            <w:vAlign w:val="center"/>
          </w:tcPr>
          <w:p w14:paraId="607FE87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050788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5F8975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1927D19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AC96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952" w:type="pct"/>
            <w:tcBorders>
              <w:top w:val="single" w:color="auto" w:sz="6" w:space="0"/>
              <w:bottom w:val="single" w:color="auto" w:sz="6" w:space="0"/>
            </w:tcBorders>
            <w:vAlign w:val="center"/>
          </w:tcPr>
          <w:p w14:paraId="08AC543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技术负责人</w:t>
            </w:r>
          </w:p>
        </w:tc>
        <w:tc>
          <w:tcPr>
            <w:tcW w:w="723" w:type="pct"/>
            <w:vAlign w:val="center"/>
          </w:tcPr>
          <w:p w14:paraId="5C178CC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8082CA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5C7C773">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7E4CFBF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007C7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45D415B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造价管理</w:t>
            </w:r>
          </w:p>
        </w:tc>
        <w:tc>
          <w:tcPr>
            <w:tcW w:w="723" w:type="pct"/>
            <w:vAlign w:val="center"/>
          </w:tcPr>
          <w:p w14:paraId="7F52C37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1A7BC5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23C22D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1F9BC9E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2C591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7BC32BA1">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质量管理</w:t>
            </w:r>
          </w:p>
        </w:tc>
        <w:tc>
          <w:tcPr>
            <w:tcW w:w="723" w:type="pct"/>
            <w:vAlign w:val="center"/>
          </w:tcPr>
          <w:p w14:paraId="53AF4AA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44A021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质检员</w:t>
            </w:r>
          </w:p>
        </w:tc>
        <w:tc>
          <w:tcPr>
            <w:tcW w:w="578" w:type="pct"/>
            <w:vAlign w:val="center"/>
          </w:tcPr>
          <w:p w14:paraId="4EB5E10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1CF7A31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79AA4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2991920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材料管理</w:t>
            </w:r>
          </w:p>
        </w:tc>
        <w:tc>
          <w:tcPr>
            <w:tcW w:w="723" w:type="pct"/>
            <w:vAlign w:val="center"/>
          </w:tcPr>
          <w:p w14:paraId="7C98B5F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75A0A7D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D0A7A8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47EA6B7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AB4FE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10476F6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计划管理</w:t>
            </w:r>
          </w:p>
        </w:tc>
        <w:tc>
          <w:tcPr>
            <w:tcW w:w="723" w:type="pct"/>
            <w:vAlign w:val="center"/>
          </w:tcPr>
          <w:p w14:paraId="7FD416B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A40882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D57C84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3E083F7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165D9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7BC2F56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安全管理</w:t>
            </w:r>
          </w:p>
        </w:tc>
        <w:tc>
          <w:tcPr>
            <w:tcW w:w="723" w:type="pct"/>
            <w:vAlign w:val="center"/>
          </w:tcPr>
          <w:p w14:paraId="7743713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1D0A87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安全员</w:t>
            </w:r>
          </w:p>
        </w:tc>
        <w:tc>
          <w:tcPr>
            <w:tcW w:w="578" w:type="pct"/>
            <w:vAlign w:val="center"/>
          </w:tcPr>
          <w:p w14:paraId="60FE817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04DB899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3EE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restart"/>
            <w:tcBorders>
              <w:top w:val="single" w:color="auto" w:sz="6" w:space="0"/>
            </w:tcBorders>
            <w:vAlign w:val="center"/>
          </w:tcPr>
          <w:p w14:paraId="007A2E3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其他人员</w:t>
            </w:r>
          </w:p>
        </w:tc>
        <w:tc>
          <w:tcPr>
            <w:tcW w:w="723" w:type="pct"/>
            <w:vAlign w:val="center"/>
          </w:tcPr>
          <w:p w14:paraId="4416425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14A181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施工员</w:t>
            </w:r>
          </w:p>
        </w:tc>
        <w:tc>
          <w:tcPr>
            <w:tcW w:w="578" w:type="pct"/>
            <w:vAlign w:val="center"/>
          </w:tcPr>
          <w:p w14:paraId="08627CC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58A2BA1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39D3D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1F385D62">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tcBorders>
              <w:bottom w:val="nil"/>
            </w:tcBorders>
            <w:vAlign w:val="center"/>
          </w:tcPr>
          <w:p w14:paraId="18E16DF3">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nil"/>
            </w:tcBorders>
            <w:vAlign w:val="center"/>
          </w:tcPr>
          <w:p w14:paraId="0D8BB14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nil"/>
            </w:tcBorders>
            <w:vAlign w:val="center"/>
          </w:tcPr>
          <w:p w14:paraId="3A48B82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tcBorders>
              <w:bottom w:val="nil"/>
            </w:tcBorders>
            <w:vAlign w:val="center"/>
          </w:tcPr>
          <w:p w14:paraId="00CB7D1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53C2D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2D8D10DB">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vAlign w:val="center"/>
          </w:tcPr>
          <w:p w14:paraId="4739726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3B7F8AF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026AAE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2096315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07200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58AA015F">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vAlign w:val="center"/>
          </w:tcPr>
          <w:p w14:paraId="2F30DD8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60BF64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70EAFB9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5C2E0AE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3F434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03F3811F">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vAlign w:val="center"/>
          </w:tcPr>
          <w:p w14:paraId="21C58E3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2180504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23020E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26536D4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7F6D9E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952" w:type="pct"/>
            <w:vMerge w:val="continue"/>
            <w:tcBorders>
              <w:bottom w:val="single" w:color="auto" w:sz="12" w:space="0"/>
            </w:tcBorders>
            <w:vAlign w:val="center"/>
          </w:tcPr>
          <w:p w14:paraId="382E0F34">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tcBorders>
              <w:bottom w:val="single" w:color="auto" w:sz="12" w:space="0"/>
            </w:tcBorders>
            <w:vAlign w:val="center"/>
          </w:tcPr>
          <w:p w14:paraId="2759D66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single" w:color="auto" w:sz="12" w:space="0"/>
            </w:tcBorders>
            <w:vAlign w:val="center"/>
          </w:tcPr>
          <w:p w14:paraId="7EE7A3C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single" w:color="auto" w:sz="12" w:space="0"/>
            </w:tcBorders>
            <w:vAlign w:val="center"/>
          </w:tcPr>
          <w:p w14:paraId="41D4A09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tcBorders>
              <w:bottom w:val="single" w:color="auto" w:sz="12" w:space="0"/>
            </w:tcBorders>
            <w:vAlign w:val="center"/>
          </w:tcPr>
          <w:p w14:paraId="32EBDAB3">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bl>
    <w:p w14:paraId="22CC4AF8">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附件3：</w:t>
      </w:r>
    </w:p>
    <w:p w14:paraId="6DD690A6">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szCs w:val="22"/>
        </w:rPr>
      </w:pPr>
      <w:bookmarkStart w:id="77" w:name="_Toc182135615"/>
      <w:bookmarkStart w:id="78" w:name="_Toc236178845"/>
      <w:r>
        <w:rPr>
          <w:rFonts w:hint="eastAsia" w:ascii="黑体" w:hAnsi="黑体" w:eastAsia="黑体"/>
          <w:sz w:val="40"/>
          <w:szCs w:val="22"/>
        </w:rPr>
        <w:t>廉政合同</w:t>
      </w:r>
      <w:bookmarkEnd w:id="77"/>
      <w:bookmarkEnd w:id="78"/>
    </w:p>
    <w:p w14:paraId="3E1EDA0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根据有关工程建设、廉政建设的规定，为做好工程建设中的党风廉政建设，保证工程建设高效优质，保证建设资金的安全和有效使用以及投资效益，</w:t>
      </w:r>
      <w:r>
        <w:rPr>
          <w:rFonts w:hint="default" w:ascii="Times New Roman" w:hAnsi="Times New Roman" w:eastAsia="宋体" w:cs="Times New Roman"/>
          <w:color w:val="000000"/>
          <w:sz w:val="24"/>
          <w:szCs w:val="32"/>
          <w:u w:val="single"/>
        </w:rPr>
        <w:t xml:space="preserve">                      （项目名称）</w:t>
      </w:r>
      <w:r>
        <w:rPr>
          <w:rFonts w:hint="default" w:ascii="Times New Roman" w:hAnsi="Times New Roman" w:eastAsia="宋体" w:cs="Times New Roman"/>
          <w:color w:val="000000"/>
          <w:sz w:val="24"/>
          <w:szCs w:val="32"/>
        </w:rPr>
        <w:t>的法人</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（以下简</w:t>
      </w:r>
      <w:r>
        <w:rPr>
          <w:rFonts w:hint="eastAsia" w:ascii="宋体" w:hAnsi="宋体" w:eastAsia="宋体" w:cs="宋体"/>
          <w:color w:val="000000"/>
          <w:sz w:val="24"/>
          <w:szCs w:val="32"/>
        </w:rPr>
        <w:t>称“发包人”</w:t>
      </w:r>
      <w:r>
        <w:rPr>
          <w:rFonts w:hint="default" w:ascii="Times New Roman" w:hAnsi="Times New Roman" w:eastAsia="宋体" w:cs="Times New Roman"/>
          <w:color w:val="000000"/>
          <w:sz w:val="24"/>
          <w:szCs w:val="32"/>
        </w:rPr>
        <w:t>）与该项目的施工单位</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（以下简称</w:t>
      </w:r>
      <w:r>
        <w:rPr>
          <w:rFonts w:hint="eastAsia" w:ascii="宋体" w:hAnsi="宋体" w:eastAsia="宋体" w:cs="宋体"/>
          <w:color w:val="000000"/>
          <w:sz w:val="24"/>
          <w:szCs w:val="32"/>
        </w:rPr>
        <w:t>“承包人”</w:t>
      </w:r>
      <w:r>
        <w:rPr>
          <w:rFonts w:hint="default" w:ascii="Times New Roman" w:hAnsi="Times New Roman" w:eastAsia="宋体" w:cs="Times New Roman"/>
          <w:color w:val="000000"/>
          <w:sz w:val="24"/>
          <w:szCs w:val="32"/>
        </w:rPr>
        <w:t>），特订立如下合同。</w:t>
      </w:r>
    </w:p>
    <w:p w14:paraId="2A12A895">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79" w:name="_Toc236178846"/>
      <w:bookmarkStart w:id="80" w:name="_Toc182135616"/>
      <w:r>
        <w:rPr>
          <w:rFonts w:hint="default" w:ascii="Times New Roman" w:hAnsi="Times New Roman" w:eastAsia="宋体" w:cs="Times New Roman"/>
          <w:b/>
          <w:color w:val="000000"/>
          <w:sz w:val="24"/>
          <w:szCs w:val="32"/>
        </w:rPr>
        <w:t>1．发包人和承包人双方的权利和义务</w:t>
      </w:r>
      <w:bookmarkEnd w:id="79"/>
      <w:bookmarkEnd w:id="80"/>
    </w:p>
    <w:p w14:paraId="4496B3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(1)严格遵守党的政策规定和国家有关法律法规的有关规定。</w:t>
      </w:r>
    </w:p>
    <w:p w14:paraId="5B24545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(2)严格执行</w:t>
      </w:r>
      <w:r>
        <w:rPr>
          <w:rFonts w:hint="default" w:ascii="Times New Roman" w:hAnsi="Times New Roman" w:eastAsia="宋体" w:cs="Times New Roman"/>
          <w:color w:val="000000"/>
          <w:sz w:val="24"/>
          <w:szCs w:val="32"/>
          <w:u w:val="single"/>
        </w:rPr>
        <w:t xml:space="preserve">                    （项目名称）</w:t>
      </w:r>
      <w:r>
        <w:rPr>
          <w:rFonts w:hint="default" w:ascii="Times New Roman" w:hAnsi="Times New Roman" w:eastAsia="宋体" w:cs="Times New Roman"/>
          <w:color w:val="000000"/>
          <w:sz w:val="24"/>
          <w:szCs w:val="32"/>
        </w:rPr>
        <w:t>施工合同文件，自觉按合同办事。</w:t>
      </w:r>
    </w:p>
    <w:p w14:paraId="392F21F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(3)双方的业务活动坚持公开、公正、诚信、透明的原则（法律认定的商业秘密和合同文件另有规定除外），不得损害国家和集体利益，不得违反工程建设管理规章制度。</w:t>
      </w:r>
    </w:p>
    <w:p w14:paraId="263EEF3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(4)建立健全廉政制度，开展廉政教育，设廉政告示牌，公布举报电话，监督并认真查处违法违纪行为。</w:t>
      </w:r>
    </w:p>
    <w:p w14:paraId="63EADD0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(5)发现对方在业务活动中有违反廉政规定的行为，有及时提醒对方纠正的权利和义务。</w:t>
      </w:r>
    </w:p>
    <w:p w14:paraId="5A36838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(6)发现对方严重违反本合同义务条款的行为，有向其上级有关部门举报、建议给予处理并要求告知处理结果的权利。</w:t>
      </w:r>
    </w:p>
    <w:p w14:paraId="337B3F51">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81" w:name="_Toc182135617"/>
      <w:bookmarkStart w:id="82" w:name="_Toc236178847"/>
      <w:r>
        <w:rPr>
          <w:rFonts w:hint="default" w:ascii="Times New Roman" w:hAnsi="Times New Roman" w:eastAsia="宋体" w:cs="Times New Roman"/>
          <w:b/>
          <w:color w:val="000000"/>
          <w:sz w:val="24"/>
          <w:szCs w:val="32"/>
        </w:rPr>
        <w:t>2．发包人的义务</w:t>
      </w:r>
      <w:bookmarkEnd w:id="81"/>
      <w:bookmarkEnd w:id="82"/>
    </w:p>
    <w:p w14:paraId="6213C35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(1)发包人及其工作人员不得索要或接受承包人的礼金、有价证券和贵重物品，不得让承包人报销任何应由发包人或发包人工作人员个人支付的费用等。</w:t>
      </w:r>
    </w:p>
    <w:p w14:paraId="415C95A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(2)发包人工作人员不得参加承包人安排的超标准宴请和娱乐活动；不得接受承包人提供的通讯工具、交通工具和高档办公用品等。</w:t>
      </w:r>
    </w:p>
    <w:p w14:paraId="5492B24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(3)发包人及其工作人员不得要求或者接受承包人为其住房装、婚丧嫁娶活动、配偶子女的工作安排以及出国出境、旅游等提供方便等。</w:t>
      </w:r>
    </w:p>
    <w:p w14:paraId="0C03558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(4)发包人工作人员及其配偶、子女不得从事与发包人工程有关的材料设备供应、工程分包、劳务等经济活动等。</w:t>
      </w:r>
    </w:p>
    <w:p w14:paraId="1B607D2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(5)发包人及其工作人员不得以任何理由向承包人推荐分包单位或推销材料，不得要求承包人购买合同规定外的材料和设备。</w:t>
      </w:r>
    </w:p>
    <w:p w14:paraId="2312AC2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(6)发包人工作人员要秉公办事，不准营私舞弊，不准利用职权从事各种个人有偿中介活动和安排个人施工队伍。</w:t>
      </w:r>
    </w:p>
    <w:p w14:paraId="613AA1EB">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83" w:name="_Toc236178848"/>
      <w:bookmarkStart w:id="84" w:name="_Toc182135618"/>
      <w:r>
        <w:rPr>
          <w:rFonts w:hint="default" w:ascii="Times New Roman" w:hAnsi="Times New Roman" w:eastAsia="宋体" w:cs="Times New Roman"/>
          <w:b/>
          <w:color w:val="000000"/>
          <w:sz w:val="24"/>
          <w:szCs w:val="32"/>
        </w:rPr>
        <w:t>3．承包人的义务</w:t>
      </w:r>
      <w:bookmarkEnd w:id="83"/>
      <w:bookmarkEnd w:id="84"/>
    </w:p>
    <w:p w14:paraId="1831F4D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(1)承包人不得以任何理由向发包人及其工作人员行贿或馈赠礼金、有价证券、贵重礼品。</w:t>
      </w:r>
    </w:p>
    <w:p w14:paraId="53444BC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(2)承包人不得以任何名义为发包人及其工作人员报销应由发包人单位或个人支付的任何费用。</w:t>
      </w:r>
    </w:p>
    <w:p w14:paraId="4273B47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(3)承包人不得以任何理由安排发包人工作人员参加超标准宴请及娱乐活动。</w:t>
      </w:r>
    </w:p>
    <w:p w14:paraId="6815C46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(4)承包人不得为发包人单位和个人购置或提供通讯工具、交通工具和高档办公用品等。</w:t>
      </w:r>
    </w:p>
    <w:p w14:paraId="4372EDD5">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85" w:name="_Toc236178849"/>
      <w:bookmarkStart w:id="86" w:name="_Toc182135619"/>
      <w:r>
        <w:rPr>
          <w:rFonts w:hint="default" w:ascii="Times New Roman" w:hAnsi="Times New Roman" w:eastAsia="宋体" w:cs="Times New Roman"/>
          <w:b/>
          <w:color w:val="000000"/>
          <w:sz w:val="24"/>
          <w:szCs w:val="32"/>
        </w:rPr>
        <w:t>4．违约责任</w:t>
      </w:r>
      <w:bookmarkEnd w:id="85"/>
      <w:bookmarkEnd w:id="86"/>
    </w:p>
    <w:p w14:paraId="7FDED8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(1)发包人及其工作人员违反本合同第l、2条，按管理权限，依据有关规定给予党纪、政纪或组织处理；涉嫌犯罪的，移交司法机关追究刑事责任；给承包人单位造成经济损失的，应予以赔偿。</w:t>
      </w:r>
    </w:p>
    <w:p w14:paraId="0186605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承包人及其工作人员违反本合同第l、3条，按管理权限，依据有关规定给予党纪、政纪或组织处理；给发包人单位造成经济损失的，应予以赔偿；情节严重的，发包人建议建筑主管部门给予承包人一至三年内不得进入其主管的建筑建设市场的处罚。</w:t>
      </w:r>
    </w:p>
    <w:p w14:paraId="7A168AC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p>
    <w:p w14:paraId="0882280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6．本合同有效期为发包人和承包人签署之日起至该工程项目竣工验收后止。</w:t>
      </w:r>
    </w:p>
    <w:p w14:paraId="13277D7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7．本合同作为</w:t>
      </w:r>
      <w:r>
        <w:rPr>
          <w:rFonts w:hint="default" w:ascii="Times New Roman" w:hAnsi="Times New Roman" w:eastAsia="宋体" w:cs="Times New Roman"/>
          <w:color w:val="000000"/>
          <w:sz w:val="24"/>
          <w:szCs w:val="32"/>
          <w:u w:val="single"/>
        </w:rPr>
        <w:t xml:space="preserve">                    （项目名称）</w:t>
      </w:r>
      <w:r>
        <w:rPr>
          <w:rFonts w:hint="default" w:ascii="Times New Roman" w:hAnsi="Times New Roman" w:eastAsia="宋体" w:cs="Times New Roman"/>
          <w:color w:val="000000"/>
          <w:sz w:val="24"/>
          <w:szCs w:val="32"/>
        </w:rPr>
        <w:t>施工合同的附件，与工程施工合同具有同等的法律效力，经合同双方签署后立即生效。</w:t>
      </w:r>
    </w:p>
    <w:p w14:paraId="7CBF07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8．本合同一式</w:t>
      </w:r>
      <w:r>
        <w:rPr>
          <w:rFonts w:hint="default" w:ascii="Times New Roman" w:hAnsi="Times New Roman" w:eastAsia="宋体" w:cs="Times New Roman"/>
          <w:color w:val="000000"/>
          <w:sz w:val="24"/>
          <w:szCs w:val="32"/>
          <w:u w:val="single"/>
        </w:rPr>
        <w:t xml:space="preserve"> </w:t>
      </w:r>
      <w:r>
        <w:rPr>
          <w:rFonts w:hint="eastAsia" w:ascii="Times New Roman" w:hAnsi="Times New Roman" w:eastAsia="宋体" w:cs="Times New Roman"/>
          <w:color w:val="000000"/>
          <w:sz w:val="24"/>
          <w:szCs w:val="32"/>
          <w:u w:val="single"/>
          <w:lang w:val="en-US" w:eastAsia="zh-CN"/>
        </w:rPr>
        <w:t>陆</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份，均具有同等法律效力，发包人执</w:t>
      </w:r>
      <w:r>
        <w:rPr>
          <w:rFonts w:hint="default" w:ascii="Times New Roman" w:hAnsi="Times New Roman" w:eastAsia="宋体" w:cs="Times New Roman"/>
          <w:color w:val="000000"/>
          <w:sz w:val="24"/>
          <w:szCs w:val="32"/>
          <w:u w:val="single"/>
        </w:rPr>
        <w:t xml:space="preserve"> </w:t>
      </w:r>
      <w:r>
        <w:rPr>
          <w:rFonts w:hint="eastAsia" w:ascii="Times New Roman" w:hAnsi="Times New Roman" w:eastAsia="宋体" w:cs="Times New Roman"/>
          <w:color w:val="000000"/>
          <w:sz w:val="24"/>
          <w:szCs w:val="32"/>
          <w:u w:val="single"/>
          <w:lang w:val="en-US" w:eastAsia="zh-CN"/>
        </w:rPr>
        <w:t>贰</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份，承包人执</w:t>
      </w:r>
      <w:r>
        <w:rPr>
          <w:rFonts w:hint="default" w:ascii="Times New Roman" w:hAnsi="Times New Roman" w:eastAsia="宋体" w:cs="Times New Roman"/>
          <w:color w:val="000000"/>
          <w:sz w:val="24"/>
          <w:szCs w:val="32"/>
          <w:u w:val="single"/>
        </w:rPr>
        <w:t xml:space="preserve"> </w:t>
      </w:r>
      <w:r>
        <w:rPr>
          <w:rFonts w:hint="eastAsia" w:ascii="Times New Roman" w:hAnsi="Times New Roman" w:eastAsia="宋体" w:cs="Times New Roman"/>
          <w:color w:val="000000"/>
          <w:sz w:val="24"/>
          <w:szCs w:val="32"/>
          <w:u w:val="single"/>
          <w:lang w:val="en-US" w:eastAsia="zh-CN"/>
        </w:rPr>
        <w:t>贰</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份，存档备案</w:t>
      </w:r>
      <w:r>
        <w:rPr>
          <w:rFonts w:hint="default" w:ascii="Times New Roman" w:hAnsi="Times New Roman" w:eastAsia="宋体" w:cs="Times New Roman"/>
          <w:color w:val="000000"/>
          <w:sz w:val="24"/>
          <w:szCs w:val="32"/>
          <w:u w:val="single"/>
        </w:rPr>
        <w:t xml:space="preserve"> 贰 </w:t>
      </w:r>
      <w:r>
        <w:rPr>
          <w:rFonts w:hint="default" w:ascii="Times New Roman" w:hAnsi="Times New Roman" w:eastAsia="宋体" w:cs="Times New Roman"/>
          <w:color w:val="000000"/>
          <w:sz w:val="24"/>
          <w:szCs w:val="32"/>
        </w:rPr>
        <w:t>份。</w:t>
      </w:r>
    </w:p>
    <w:p w14:paraId="608D3F8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p>
    <w:p w14:paraId="1685246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发包人（公章）：                    承包人（公章）：</w:t>
      </w:r>
    </w:p>
    <w:p w14:paraId="536788F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p>
    <w:p w14:paraId="2108BA4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法定代表人                         法定代表人</w:t>
      </w:r>
    </w:p>
    <w:p w14:paraId="4244AD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或委托代理人：                     或委托代理人：</w:t>
      </w:r>
    </w:p>
    <w:p w14:paraId="74860E5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签订时间：     年    月    日</w:t>
      </w:r>
    </w:p>
    <w:p w14:paraId="61DCFDB2">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附件3：</w:t>
      </w:r>
    </w:p>
    <w:p w14:paraId="0805C7EA">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rPr>
      </w:pPr>
      <w:bookmarkStart w:id="87" w:name="_Toc236178850"/>
      <w:bookmarkStart w:id="88" w:name="_Toc19372"/>
      <w:r>
        <w:rPr>
          <w:rFonts w:hint="eastAsia" w:ascii="黑体" w:hAnsi="黑体" w:eastAsia="黑体"/>
          <w:sz w:val="40"/>
        </w:rPr>
        <w:t>施工安全生产协议书</w:t>
      </w:r>
      <w:bookmarkEnd w:id="87"/>
      <w:bookmarkEnd w:id="88"/>
    </w:p>
    <w:p w14:paraId="1664D2B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bookmarkStart w:id="89" w:name="_Toc182135628"/>
      <w:r>
        <w:rPr>
          <w:rFonts w:hint="default" w:ascii="Times New Roman" w:hAnsi="Times New Roman" w:eastAsia="宋体" w:cs="Times New Roman"/>
          <w:color w:val="000000"/>
          <w:sz w:val="24"/>
          <w:szCs w:val="40"/>
        </w:rPr>
        <w:t>发包人（以下简称甲方）：</w:t>
      </w:r>
      <w:r>
        <w:rPr>
          <w:rFonts w:hint="default" w:ascii="Times New Roman" w:hAnsi="Times New Roman" w:eastAsia="宋体" w:cs="Times New Roman"/>
          <w:color w:val="000000"/>
          <w:sz w:val="24"/>
          <w:szCs w:val="40"/>
          <w:u w:val="single"/>
        </w:rPr>
        <w:t xml:space="preserve">                            </w:t>
      </w:r>
    </w:p>
    <w:p w14:paraId="36B8A02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承包人（以下简称乙方）：</w:t>
      </w:r>
      <w:r>
        <w:rPr>
          <w:rFonts w:hint="default" w:ascii="Times New Roman" w:hAnsi="Times New Roman" w:eastAsia="宋体" w:cs="Times New Roman"/>
          <w:color w:val="000000"/>
          <w:sz w:val="24"/>
          <w:szCs w:val="40"/>
          <w:u w:val="single"/>
        </w:rPr>
        <w:t xml:space="preserve">                            </w:t>
      </w:r>
    </w:p>
    <w:p w14:paraId="637685C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为了加强建设工程施工现场安全生产的管理，保障建设工程顺利进行，双方本着平等、自愿的原则，签订本协议。甲、乙双方均应严格遵守本协议书规定的权利、责任和义务，确保在施工过程中安全生产。</w:t>
      </w:r>
    </w:p>
    <w:p w14:paraId="16F533EE">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40"/>
        </w:rPr>
      </w:pPr>
      <w:bookmarkStart w:id="90" w:name="_Toc236178851"/>
      <w:r>
        <w:rPr>
          <w:rFonts w:hint="default" w:ascii="Times New Roman" w:hAnsi="Times New Roman" w:eastAsia="宋体" w:cs="Times New Roman"/>
          <w:b/>
          <w:color w:val="000000"/>
          <w:sz w:val="24"/>
          <w:szCs w:val="40"/>
        </w:rPr>
        <w:t>一、甲方职责</w:t>
      </w:r>
      <w:bookmarkEnd w:id="90"/>
    </w:p>
    <w:p w14:paraId="5AC43E0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1.严格遵守国家有关安全生产的法律法规，认真执行工程承包合同中的有关安全要求。</w:t>
      </w:r>
    </w:p>
    <w:p w14:paraId="39CCC93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2.按照</w:t>
      </w:r>
      <w:r>
        <w:rPr>
          <w:rFonts w:hint="eastAsia" w:ascii="宋体" w:hAnsi="宋体" w:eastAsia="宋体" w:cs="宋体"/>
          <w:color w:val="000000"/>
          <w:sz w:val="24"/>
          <w:szCs w:val="40"/>
        </w:rPr>
        <w:t>“安全第一，预防为主”和坚持“管生产必须管安全”的</w:t>
      </w:r>
      <w:r>
        <w:rPr>
          <w:rFonts w:hint="default" w:ascii="Times New Roman" w:hAnsi="Times New Roman" w:eastAsia="宋体" w:cs="Times New Roman"/>
          <w:color w:val="000000"/>
          <w:sz w:val="24"/>
          <w:szCs w:val="40"/>
        </w:rPr>
        <w:t>原则进行安全生产管理，做到生产与安全工作同时计划，布置，检查，总结和评比。</w:t>
      </w:r>
    </w:p>
    <w:p w14:paraId="6D08CA9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3.重要的安全设施必须坚持与主</w:t>
      </w:r>
      <w:r>
        <w:rPr>
          <w:rFonts w:hint="eastAsia" w:ascii="宋体" w:hAnsi="宋体" w:eastAsia="宋体" w:cs="宋体"/>
          <w:color w:val="000000"/>
          <w:sz w:val="24"/>
          <w:szCs w:val="40"/>
        </w:rPr>
        <w:t>体工程“三同时”的</w:t>
      </w:r>
      <w:r>
        <w:rPr>
          <w:rFonts w:hint="default" w:ascii="Times New Roman" w:hAnsi="Times New Roman" w:eastAsia="宋体" w:cs="Times New Roman"/>
          <w:color w:val="000000"/>
          <w:sz w:val="24"/>
          <w:szCs w:val="40"/>
        </w:rPr>
        <w:t>原则，即：同时设计，审批，同时施工，同时验收，投入使用。</w:t>
      </w:r>
    </w:p>
    <w:p w14:paraId="4B00E0D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4.定期召开安全生产调度会，及时传达地方有关安全生产的精神。</w:t>
      </w:r>
    </w:p>
    <w:p w14:paraId="7BFE853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5.组织对乙方施工现场安全检查，监督乙方及时处理发现的各种安全隐患。</w:t>
      </w:r>
    </w:p>
    <w:p w14:paraId="02153315">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40"/>
        </w:rPr>
      </w:pPr>
      <w:bookmarkStart w:id="91" w:name="_Toc236178852"/>
      <w:r>
        <w:rPr>
          <w:rFonts w:hint="default" w:ascii="Times New Roman" w:hAnsi="Times New Roman" w:eastAsia="宋体" w:cs="Times New Roman"/>
          <w:b/>
          <w:color w:val="000000"/>
          <w:sz w:val="24"/>
          <w:szCs w:val="40"/>
        </w:rPr>
        <w:t>二、乙方职责</w:t>
      </w:r>
      <w:bookmarkEnd w:id="91"/>
    </w:p>
    <w:p w14:paraId="219B1F7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1.严格遵守国家有关安全生产的法律法规，认真执行工程承包合同中的有关安全要求。</w:t>
      </w:r>
    </w:p>
    <w:p w14:paraId="481AEC1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2.坚</w:t>
      </w:r>
      <w:r>
        <w:rPr>
          <w:rFonts w:hint="eastAsia" w:ascii="宋体" w:hAnsi="宋体" w:eastAsia="宋体" w:cs="宋体"/>
          <w:color w:val="000000"/>
          <w:sz w:val="24"/>
          <w:szCs w:val="40"/>
        </w:rPr>
        <w:t>持“安全第一，预防为主”和“管生产必须管安全”的</w:t>
      </w:r>
      <w:r>
        <w:rPr>
          <w:rFonts w:hint="default" w:ascii="Times New Roman" w:hAnsi="Times New Roman" w:eastAsia="宋体" w:cs="Times New Roman"/>
          <w:color w:val="000000"/>
          <w:sz w:val="24"/>
          <w:szCs w:val="40"/>
        </w:rPr>
        <w:t>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的计划，布置，检查，总结和评比。</w:t>
      </w:r>
    </w:p>
    <w:p w14:paraId="1EA089C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BD2224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4.乙方在任何时候都应采取各种合理的预防措施，防止其员工发生任何违法，违禁，暴力或妨碍治安的行为。</w:t>
      </w:r>
    </w:p>
    <w:p w14:paraId="3A114B6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5.乙方必须具有劳动安全管理部门颁发的安全生产证书，参加施工的人员，必须接受安全技术教育，熟知和遵守本工种的各项安全技术操作规程，定期进行安全技术考核，合格者方准上岗操作。</w:t>
      </w:r>
    </w:p>
    <w:p w14:paraId="5D79816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6.对于易燃易爆的材料除应专门妥善保管之外，还应配备足够的消防设施，所有施工人员都应该熟悉消防设备的性能和使用方法；乙方不得将任何种类的爆炸物给予，易货或以其他方式转让给任何其他人，或允许，容忍上述同样行为。</w:t>
      </w:r>
    </w:p>
    <w:p w14:paraId="601A202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7.操作人员上岗，必须按规定穿戴防护用品。施工负责人和安全检查员应随时检查劳动防护用品的穿戴情况，不按规定穿戴防护用品的人员不得上岗。</w:t>
      </w:r>
    </w:p>
    <w:p w14:paraId="1154267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8.所有施工机具设备和高空作业的设备均应定期检查，并有安全员的签字记录，保证其经常处于完好状态；不合格的机具，设备和劳动保护用品严禁使用。</w:t>
      </w:r>
    </w:p>
    <w:p w14:paraId="5F323CF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9.施工中采用新技术，新工艺，新设备，新材料时，必须制定相应的安全技术措施，施工现场必须具有相关的安全标志牌。</w:t>
      </w:r>
    </w:p>
    <w:p w14:paraId="36BAFAC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101E2914">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40"/>
        </w:rPr>
      </w:pPr>
      <w:bookmarkStart w:id="92" w:name="_Toc236178853"/>
      <w:r>
        <w:rPr>
          <w:rFonts w:hint="default" w:ascii="Times New Roman" w:hAnsi="Times New Roman" w:eastAsia="宋体" w:cs="Times New Roman"/>
          <w:b/>
          <w:color w:val="000000"/>
          <w:sz w:val="24"/>
          <w:szCs w:val="40"/>
        </w:rPr>
        <w:t>三、违约责任</w:t>
      </w:r>
      <w:bookmarkEnd w:id="92"/>
    </w:p>
    <w:p w14:paraId="206AA1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如因甲方或乙方违约造成安全事故，将依法追究责任。</w:t>
      </w:r>
    </w:p>
    <w:p w14:paraId="7608F3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32"/>
        </w:rPr>
        <w:t>本协议一式</w:t>
      </w:r>
      <w:r>
        <w:rPr>
          <w:rFonts w:hint="eastAsia" w:ascii="Times New Roman" w:hAnsi="Times New Roman" w:eastAsia="宋体" w:cs="Times New Roman"/>
          <w:color w:val="000000"/>
          <w:sz w:val="24"/>
          <w:szCs w:val="32"/>
          <w:lang w:val="en-US" w:eastAsia="zh-CN"/>
        </w:rPr>
        <w:t>陆</w:t>
      </w:r>
      <w:r>
        <w:rPr>
          <w:rFonts w:hint="default" w:ascii="Times New Roman" w:hAnsi="Times New Roman" w:eastAsia="宋体" w:cs="Times New Roman"/>
          <w:color w:val="000000"/>
          <w:sz w:val="24"/>
          <w:szCs w:val="32"/>
        </w:rPr>
        <w:t>份，甲乙双方各执</w:t>
      </w:r>
      <w:r>
        <w:rPr>
          <w:rFonts w:hint="eastAsia" w:ascii="Times New Roman" w:hAnsi="Times New Roman" w:eastAsia="宋体" w:cs="Times New Roman"/>
          <w:color w:val="000000"/>
          <w:sz w:val="24"/>
          <w:szCs w:val="32"/>
          <w:lang w:val="en-US" w:eastAsia="zh-CN"/>
        </w:rPr>
        <w:t>贰</w:t>
      </w:r>
      <w:r>
        <w:rPr>
          <w:rFonts w:hint="default" w:ascii="Times New Roman" w:hAnsi="Times New Roman" w:eastAsia="宋体" w:cs="Times New Roman"/>
          <w:color w:val="000000"/>
          <w:sz w:val="24"/>
          <w:szCs w:val="32"/>
        </w:rPr>
        <w:t>份，存档备案贰份</w:t>
      </w:r>
      <w:r>
        <w:rPr>
          <w:rFonts w:hint="default" w:ascii="Times New Roman" w:hAnsi="Times New Roman" w:eastAsia="宋体" w:cs="Times New Roman"/>
          <w:color w:val="000000"/>
          <w:sz w:val="24"/>
          <w:szCs w:val="40"/>
        </w:rPr>
        <w:t>。由双方法定代表人或其授权的代理人签署与加盖公章后生效，全部工程竣工验收后终止。</w:t>
      </w:r>
    </w:p>
    <w:p w14:paraId="0E90537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p>
    <w:p w14:paraId="43E1E01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甲方单位：（盖章）                     乙方单位：（盖章）</w:t>
      </w:r>
    </w:p>
    <w:p w14:paraId="7938427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法定代表人或委托代理人：               法定代表人或委托代理人：</w:t>
      </w:r>
    </w:p>
    <w:p w14:paraId="36CA08F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地址：                                 地址：</w:t>
      </w:r>
    </w:p>
    <w:p w14:paraId="28766C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电话：                                 电话：</w:t>
      </w:r>
    </w:p>
    <w:p w14:paraId="1AFBE6B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 xml:space="preserve">      年   月   日                           年   月   日</w:t>
      </w:r>
    </w:p>
    <w:bookmarkEnd w:id="89"/>
    <w:p w14:paraId="594995C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p>
    <w:p w14:paraId="6C90B493">
      <w:pPr>
        <w:pageBreakBefore/>
        <w:jc w:val="center"/>
        <w:outlineLvl w:val="1"/>
        <w:rPr>
          <w:rFonts w:ascii="方正小标宋_GBK" w:eastAsia="方正小标宋_GBK"/>
          <w:sz w:val="44"/>
          <w:szCs w:val="44"/>
        </w:rPr>
      </w:pPr>
      <w:bookmarkStart w:id="93" w:name="_Toc236178854"/>
      <w:r>
        <w:rPr>
          <w:rFonts w:hint="eastAsia" w:ascii="方正小标宋_GBK" w:eastAsia="方正小标宋_GBK"/>
          <w:sz w:val="44"/>
          <w:szCs w:val="44"/>
        </w:rPr>
        <w:t>农民工工资发放承诺书</w:t>
      </w:r>
      <w:bookmarkEnd w:id="93"/>
    </w:p>
    <w:p w14:paraId="7BE6D027">
      <w:pPr>
        <w:rPr>
          <w:sz w:val="30"/>
          <w:szCs w:val="30"/>
        </w:rPr>
      </w:pPr>
    </w:p>
    <w:p w14:paraId="0961F6A4">
      <w:pPr>
        <w:rPr>
          <w:rFonts w:hint="eastAsia" w:eastAsiaTheme="minorEastAsia"/>
          <w:sz w:val="28"/>
          <w:szCs w:val="28"/>
          <w:lang w:eastAsia="zh-CN"/>
        </w:rPr>
      </w:pPr>
      <w:r>
        <w:rPr>
          <w:rFonts w:eastAsiaTheme="minorEastAsia"/>
          <w:sz w:val="28"/>
          <w:szCs w:val="28"/>
        </w:rPr>
        <w:t>致：</w:t>
      </w:r>
      <w:r>
        <w:rPr>
          <w:rFonts w:hint="eastAsia"/>
          <w:sz w:val="28"/>
          <w:szCs w:val="28"/>
          <w:lang w:eastAsia="zh-CN"/>
        </w:rPr>
        <w:t>射阳县合德镇人民政府</w:t>
      </w:r>
    </w:p>
    <w:p w14:paraId="069C9EB8">
      <w:pPr>
        <w:ind w:firstLine="560" w:firstLineChars="200"/>
        <w:rPr>
          <w:rFonts w:eastAsiaTheme="minorEastAsia"/>
          <w:sz w:val="28"/>
          <w:szCs w:val="28"/>
        </w:rPr>
      </w:pPr>
      <w:r>
        <w:rPr>
          <w:rFonts w:eastAsiaTheme="minorEastAsia"/>
          <w:sz w:val="28"/>
          <w:szCs w:val="28"/>
        </w:rPr>
        <w:t>为了切实维护农民工的合法权益，确保社会和企业稳定，根据各级政府和相关主管部门的要求，结合我公司工程项目的施工实际情况，特作如下慎重承诺：</w:t>
      </w:r>
    </w:p>
    <w:p w14:paraId="3811FEB2">
      <w:pPr>
        <w:ind w:firstLine="560" w:firstLineChars="200"/>
        <w:rPr>
          <w:rFonts w:eastAsiaTheme="minorEastAsia"/>
          <w:sz w:val="28"/>
          <w:szCs w:val="28"/>
        </w:rPr>
      </w:pPr>
      <w:r>
        <w:rPr>
          <w:rFonts w:eastAsiaTheme="minorEastAsia"/>
          <w:sz w:val="28"/>
          <w:szCs w:val="28"/>
        </w:rPr>
        <w:t>1</w:t>
      </w:r>
      <w:r>
        <w:rPr>
          <w:rFonts w:hint="eastAsia" w:eastAsiaTheme="minorEastAsia"/>
          <w:sz w:val="28"/>
          <w:szCs w:val="28"/>
        </w:rPr>
        <w:t>、</w:t>
      </w:r>
      <w:r>
        <w:rPr>
          <w:rFonts w:eastAsiaTheme="minorEastAsia"/>
          <w:sz w:val="28"/>
          <w:szCs w:val="28"/>
        </w:rPr>
        <w:t>我公司将严格按照施工归属地上级主管部门以及贵公司关于农民工工资发放的相关要求做好工资发放工作；</w:t>
      </w:r>
    </w:p>
    <w:p w14:paraId="2CB0128C">
      <w:pPr>
        <w:ind w:firstLine="560" w:firstLineChars="200"/>
        <w:rPr>
          <w:rFonts w:eastAsiaTheme="minorEastAsia"/>
          <w:sz w:val="28"/>
          <w:szCs w:val="28"/>
        </w:rPr>
      </w:pPr>
      <w:r>
        <w:rPr>
          <w:rFonts w:eastAsiaTheme="minorEastAsia"/>
          <w:sz w:val="28"/>
          <w:szCs w:val="28"/>
        </w:rPr>
        <w:t>2</w:t>
      </w:r>
      <w:r>
        <w:rPr>
          <w:rFonts w:hint="eastAsia" w:eastAsiaTheme="minorEastAsia"/>
          <w:sz w:val="28"/>
          <w:szCs w:val="28"/>
        </w:rPr>
        <w:t>、</w:t>
      </w:r>
      <w:r>
        <w:rPr>
          <w:rFonts w:eastAsiaTheme="minorEastAsia"/>
          <w:sz w:val="28"/>
          <w:szCs w:val="28"/>
        </w:rPr>
        <w:t>我公司保证不拖欠农民工工资，一定将农民工工资足额直接发放到农民工手中；如有拖欠，贵公司可按拖欠额的双倍对我司进行处罚。</w:t>
      </w:r>
    </w:p>
    <w:p w14:paraId="275C25B6">
      <w:pPr>
        <w:ind w:firstLine="560" w:firstLineChars="200"/>
        <w:rPr>
          <w:rFonts w:eastAsiaTheme="minorEastAsia"/>
          <w:sz w:val="28"/>
          <w:szCs w:val="28"/>
        </w:rPr>
      </w:pPr>
      <w:r>
        <w:rPr>
          <w:rFonts w:eastAsiaTheme="minorEastAsia"/>
          <w:sz w:val="28"/>
          <w:szCs w:val="28"/>
        </w:rPr>
        <w:t>3、如因农民工工资发放不到位或处置不力，导致农民工有不同形式的投诉、上访、闹访、集访等事件的发生，我公司愿意承担由此造成的一切不良后果；同时第一时间负责处理，如不能按时处理完成，任由贵公司处罚。</w:t>
      </w:r>
    </w:p>
    <w:p w14:paraId="2A2F237D">
      <w:pPr>
        <w:ind w:firstLine="560" w:firstLineChars="200"/>
        <w:rPr>
          <w:rFonts w:eastAsiaTheme="minorEastAsia"/>
          <w:sz w:val="28"/>
          <w:szCs w:val="28"/>
        </w:rPr>
      </w:pPr>
    </w:p>
    <w:p w14:paraId="0C2DBBEF">
      <w:pPr>
        <w:ind w:firstLine="560" w:firstLineChars="200"/>
        <w:rPr>
          <w:rFonts w:eastAsiaTheme="minorEastAsia"/>
          <w:sz w:val="28"/>
          <w:szCs w:val="28"/>
        </w:rPr>
      </w:pPr>
    </w:p>
    <w:p w14:paraId="52BFAB65">
      <w:pPr>
        <w:ind w:firstLine="5040" w:firstLineChars="1800"/>
        <w:rPr>
          <w:rFonts w:eastAsiaTheme="minorEastAsia"/>
          <w:sz w:val="28"/>
          <w:szCs w:val="28"/>
        </w:rPr>
      </w:pPr>
      <w:r>
        <w:rPr>
          <w:rFonts w:eastAsiaTheme="minorEastAsia"/>
          <w:sz w:val="28"/>
          <w:szCs w:val="28"/>
        </w:rPr>
        <w:t xml:space="preserve">承 诺 人： </w:t>
      </w:r>
    </w:p>
    <w:p w14:paraId="5DCA0BCD">
      <w:pPr>
        <w:ind w:firstLine="5040" w:firstLineChars="1800"/>
        <w:rPr>
          <w:rFonts w:eastAsiaTheme="minorEastAsia"/>
          <w:sz w:val="28"/>
          <w:szCs w:val="28"/>
        </w:rPr>
      </w:pPr>
      <w:r>
        <w:rPr>
          <w:rFonts w:eastAsiaTheme="minorEastAsia"/>
          <w:sz w:val="28"/>
          <w:szCs w:val="28"/>
        </w:rPr>
        <w:t xml:space="preserve">委 托 人： </w:t>
      </w:r>
    </w:p>
    <w:p w14:paraId="14B3CC1E">
      <w:pPr>
        <w:ind w:firstLine="5040" w:firstLineChars="1800"/>
        <w:rPr>
          <w:rFonts w:eastAsiaTheme="minorEastAsia"/>
          <w:sz w:val="28"/>
          <w:szCs w:val="28"/>
        </w:rPr>
      </w:pPr>
      <w:r>
        <w:rPr>
          <w:rFonts w:eastAsiaTheme="minorEastAsia"/>
          <w:sz w:val="28"/>
          <w:szCs w:val="28"/>
        </w:rPr>
        <w:t>承诺日期：     年   月   日</w:t>
      </w:r>
    </w:p>
    <w:p w14:paraId="69DF4D0F">
      <w:pPr>
        <w:wordWrap w:val="0"/>
        <w:spacing w:line="460" w:lineRule="exact"/>
        <w:ind w:firstLine="420" w:firstLineChars="200"/>
        <w:rPr>
          <w:rFonts w:asciiTheme="minorEastAsia" w:hAnsiTheme="minorEastAsia" w:eastAsiaTheme="minorEastAsia"/>
          <w:color w:val="000000"/>
        </w:rPr>
      </w:pPr>
    </w:p>
    <w:p w14:paraId="0FFFBBBB">
      <w:pPr>
        <w:wordWrap w:val="0"/>
        <w:spacing w:line="460" w:lineRule="exact"/>
        <w:ind w:firstLine="420" w:firstLineChars="200"/>
        <w:rPr>
          <w:rFonts w:asciiTheme="minorEastAsia" w:hAnsiTheme="minorEastAsia" w:eastAsiaTheme="minorEastAsia"/>
          <w:color w:val="000000"/>
        </w:rPr>
      </w:pPr>
    </w:p>
    <w:p w14:paraId="7DAF7F32">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Times New Roman" w:hAnsi="Times New Roman" w:eastAsia="宋体" w:cs="Times New Roman"/>
          <w:b/>
          <w:bCs/>
          <w:sz w:val="44"/>
          <w:szCs w:val="52"/>
        </w:rPr>
      </w:pPr>
      <w:bookmarkStart w:id="94" w:name="_Toc3374"/>
      <w:r>
        <w:rPr>
          <w:rFonts w:hint="eastAsia" w:ascii="Times New Roman" w:hAnsi="Times New Roman" w:eastAsia="宋体" w:cs="Times New Roman"/>
          <w:b/>
          <w:bCs/>
          <w:sz w:val="44"/>
          <w:szCs w:val="52"/>
        </w:rPr>
        <w:t>第四章  采购需求</w:t>
      </w:r>
      <w:bookmarkEnd w:id="94"/>
    </w:p>
    <w:p w14:paraId="5EDEA63F">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项目属性：工程类项目</w:t>
      </w:r>
    </w:p>
    <w:p w14:paraId="53E13E5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一、采购项目简要说明</w:t>
      </w:r>
    </w:p>
    <w:p w14:paraId="44D285B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1、本次招标采购：本工程主要实施地面清表、沟塘复垦及土地积土平整等项目。具体以招标人提供的工程量清单为准。</w:t>
      </w:r>
    </w:p>
    <w:p w14:paraId="5C9278F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2、质量要求：合格</w:t>
      </w:r>
    </w:p>
    <w:p w14:paraId="276CFCF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default" w:ascii="Times New Roman" w:hAnsi="Times New Roman" w:eastAsia="宋体" w:cs="Times New Roman"/>
          <w:color w:val="0000FF"/>
          <w:sz w:val="24"/>
          <w:szCs w:val="24"/>
        </w:rPr>
        <w:t>合同履行期限：60日历天</w:t>
      </w:r>
      <w:r>
        <w:rPr>
          <w:rFonts w:hint="default" w:ascii="Times New Roman" w:hAnsi="Times New Roman" w:eastAsia="宋体" w:cs="Times New Roman"/>
          <w:sz w:val="24"/>
          <w:szCs w:val="24"/>
        </w:rPr>
        <w:t>，具体工期要求服从采购人建设工期需要。</w:t>
      </w:r>
    </w:p>
    <w:p w14:paraId="5D2BC6E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w:t>
      </w:r>
      <w:r>
        <w:rPr>
          <w:rFonts w:hint="default" w:ascii="Times New Roman" w:hAnsi="Times New Roman" w:eastAsia="宋体" w:cs="Times New Roman"/>
          <w:color w:val="0000FF"/>
          <w:sz w:val="24"/>
          <w:szCs w:val="24"/>
        </w:rPr>
        <w:t>最高限价：130.73万元</w:t>
      </w:r>
      <w:r>
        <w:rPr>
          <w:rFonts w:hint="default" w:ascii="Times New Roman" w:hAnsi="Times New Roman" w:eastAsia="宋体" w:cs="Times New Roman"/>
          <w:sz w:val="24"/>
          <w:szCs w:val="24"/>
        </w:rPr>
        <w:t>，高于该限价作无效标论处。</w:t>
      </w:r>
    </w:p>
    <w:p w14:paraId="57C3F33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5、履约地点：射阳县合德镇北三环路北侧，紧邻盐城日邦新能源有限公司西侧</w:t>
      </w:r>
    </w:p>
    <w:p w14:paraId="7E51B91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6、采购方式：竞争性磋商</w:t>
      </w:r>
    </w:p>
    <w:p w14:paraId="5CA0E2A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7、承包方式：包工包料</w:t>
      </w:r>
    </w:p>
    <w:p w14:paraId="4809B1F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8、评标方法：综合评分法</w:t>
      </w:r>
    </w:p>
    <w:p w14:paraId="7C8BB55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二、采购需求：工程量清单等请从百度网盘中获取。</w:t>
      </w:r>
    </w:p>
    <w:p w14:paraId="1E1560EB">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0000FF"/>
          <w:sz w:val="24"/>
          <w:szCs w:val="24"/>
        </w:rPr>
      </w:pPr>
      <w:r>
        <w:rPr>
          <w:rFonts w:hint="default" w:ascii="Times New Roman" w:hAnsi="Times New Roman" w:eastAsia="宋体" w:cs="Times New Roman"/>
          <w:b/>
          <w:bCs/>
          <w:color w:val="0000FF"/>
          <w:sz w:val="24"/>
          <w:szCs w:val="24"/>
        </w:rPr>
        <w:t>网盘链接：https://pan.baidu.com/s/18VaH7f4xHgImTnwfTal_8A</w:t>
      </w:r>
    </w:p>
    <w:p w14:paraId="52D44A6F">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0000FF"/>
          <w:sz w:val="24"/>
          <w:szCs w:val="24"/>
        </w:rPr>
      </w:pPr>
      <w:r>
        <w:rPr>
          <w:rFonts w:hint="default" w:ascii="Times New Roman" w:hAnsi="Times New Roman" w:eastAsia="宋体" w:cs="Times New Roman"/>
          <w:b/>
          <w:bCs/>
          <w:color w:val="0000FF"/>
          <w:sz w:val="24"/>
          <w:szCs w:val="24"/>
        </w:rPr>
        <w:t>提取码：wk86</w:t>
      </w:r>
    </w:p>
    <w:p w14:paraId="2F7F384C">
      <w:pPr>
        <w:keepNext w:val="0"/>
        <w:keepLines w:val="0"/>
        <w:pageBreakBefore w:val="0"/>
        <w:widowControl w:val="0"/>
        <w:spacing w:line="460" w:lineRule="exact"/>
        <w:ind w:firstLine="482"/>
        <w:rPr>
          <w:rFonts w:hint="default" w:ascii="宋体" w:hAnsi="宋体" w:eastAsia="宋体" w:cs="Times New Roman"/>
          <w:b/>
          <w:bCs/>
          <w:i/>
          <w:color w:val="FF0000"/>
          <w:kern w:val="0"/>
          <w:sz w:val="24"/>
          <w:highlight w:val="yellow"/>
          <w:u w:val="single"/>
          <w:lang w:val="en-US" w:eastAsia="zh-CN"/>
        </w:rPr>
      </w:pPr>
      <w:r>
        <w:rPr>
          <w:rFonts w:hint="default" w:ascii="宋体" w:hAnsi="宋体" w:eastAsia="宋体" w:cs="Times New Roman"/>
          <w:b/>
          <w:bCs/>
          <w:i/>
          <w:color w:val="FF0000"/>
          <w:kern w:val="0"/>
          <w:sz w:val="24"/>
          <w:highlight w:val="yellow"/>
          <w:u w:val="single"/>
          <w:lang w:val="en-US" w:eastAsia="zh-CN"/>
        </w:rPr>
        <w:t>安全生产措施费的费率预算编制时按《江苏省建设工程费用参考》（2026年版）下限值考虑，投标人投标时不得低于该费率；其他措施费投标人自行考虑。</w:t>
      </w:r>
    </w:p>
    <w:p w14:paraId="6DEC792F">
      <w:pPr>
        <w:keepNext w:val="0"/>
        <w:keepLines w:val="0"/>
        <w:pageBreakBefore w:val="0"/>
        <w:widowControl w:val="0"/>
        <w:spacing w:line="460" w:lineRule="exact"/>
        <w:ind w:firstLine="482"/>
        <w:rPr>
          <w:rFonts w:hint="default" w:ascii="宋体" w:hAnsi="宋体" w:eastAsia="宋体" w:cs="Times New Roman"/>
          <w:b/>
          <w:bCs/>
          <w:i/>
          <w:kern w:val="0"/>
          <w:sz w:val="24"/>
          <w:u w:val="single"/>
        </w:rPr>
      </w:pPr>
      <w:r>
        <w:rPr>
          <w:rFonts w:hint="default" w:ascii="宋体" w:hAnsi="宋体" w:eastAsia="宋体" w:cs="Times New Roman"/>
          <w:b/>
          <w:bCs/>
          <w:i/>
          <w:kern w:val="0"/>
          <w:sz w:val="24"/>
          <w:u w:val="single"/>
        </w:rPr>
        <w:t>响应文件中的已标价工程量清单的项目编码、项目名称、项目特征、计量单位、工程量须与磋商文件一致，否则作无效响应文件处理。</w:t>
      </w:r>
    </w:p>
    <w:p w14:paraId="0980EDB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三、投标报价说明</w:t>
      </w:r>
    </w:p>
    <w:p w14:paraId="1C5B1A8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1、工程量清单中的每一子目须填入单价或价格，且只允许有一个报价。</w:t>
      </w:r>
    </w:p>
    <w:p w14:paraId="116186E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default" w:ascii="Times New Roman" w:hAnsi="Times New Roman" w:eastAsia="宋体" w:cs="Times New Roman"/>
          <w:b/>
          <w:bCs/>
          <w:sz w:val="24"/>
          <w:szCs w:val="24"/>
        </w:rPr>
        <w:t>除非合同另有规定，工程量清单中有标价的单价和总额价均已包含了为实施和完成合同工程所需的劳务、材料、机械、质检（自检）、安装、缺陷修复、管理、保险、税费、利润等费用，以及合同明示或暗示的所有责任、义务和一般风险。</w:t>
      </w:r>
    </w:p>
    <w:p w14:paraId="4E15270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6AFB58F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4、符合合同条款规定的全部费用应认为已被计入有标价的工程量清单所列各子目之中，未列子目不予计量的工作，其费用应视为已分摊在本合同工程的有关子目的单价或总额价之中。</w:t>
      </w:r>
    </w:p>
    <w:p w14:paraId="0BC845E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5、承包人用于本合同工程的各类装备的提供、运输、维护、拆卸、拼装等支付的费用，已包括在工程量清单的单价与总额价中。</w:t>
      </w:r>
    </w:p>
    <w:p w14:paraId="112151C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w:t>
      </w:r>
      <w:r>
        <w:rPr>
          <w:rFonts w:hint="default" w:ascii="Times New Roman" w:hAnsi="Times New Roman" w:eastAsia="宋体" w:cs="Times New Roman"/>
          <w:b/>
          <w:bCs/>
          <w:sz w:val="24"/>
          <w:szCs w:val="24"/>
        </w:rPr>
        <w:t>本项目按磋商后中标的总价签订合同，投标人工程量清单中的综合单价同比例下浮（其中暂列金额、暂估价、安全生产费用不下浮）。</w:t>
      </w:r>
    </w:p>
    <w:p w14:paraId="3FCE582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w:t>
      </w:r>
      <w:r>
        <w:rPr>
          <w:rFonts w:hint="default" w:ascii="宋体" w:hAnsi="宋体" w:eastAsia="宋体" w:cs="宋体"/>
          <w:b/>
          <w:bCs/>
          <w:color w:val="0000FF"/>
          <w:kern w:val="0"/>
          <w:sz w:val="24"/>
          <w:szCs w:val="24"/>
          <w:lang w:val="en-US" w:eastAsia="zh-CN" w:bidi="ar-SA"/>
        </w:rPr>
        <w:t>本工程所有土方量均为压实土方量，投标人投标报价需充分考虑后报价。</w:t>
      </w:r>
    </w:p>
    <w:p w14:paraId="45C99F45">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四、关于付款周期的约定</w:t>
      </w:r>
    </w:p>
    <w:p w14:paraId="40CC881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1、签订合同后，采购人凭发票付合同价的10%作为预付款给成交供应商，成交供应商书面明确表示无需预付款或者主动要求降低预付款比例的除外。</w:t>
      </w:r>
    </w:p>
    <w:p w14:paraId="48B146E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2、工程竣工验收合格后，付至合同价的50%工程款；</w:t>
      </w:r>
    </w:p>
    <w:p w14:paraId="200901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3、工程竣工验收合格满一年并审计结束，付至审计价的80%（包含以前支付）；</w:t>
      </w:r>
    </w:p>
    <w:p w14:paraId="4C10B0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4、工程竣工验收合格满两年且无质量问题的情况下，按照审计结果结清剩余工程款；</w:t>
      </w:r>
    </w:p>
    <w:p w14:paraId="35BE0B9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5、按以上进度付款，无任何利息补偿。</w:t>
      </w:r>
    </w:p>
    <w:p w14:paraId="7D659FA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付款前，成交供应商须开具税务部门认可的增值税发票。</w:t>
      </w:r>
    </w:p>
    <w:p w14:paraId="5A79B62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五、其他说明</w:t>
      </w:r>
    </w:p>
    <w:p w14:paraId="48260AD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本工程施工必须符合国家相关规范要求，确保通过验收。</w:t>
      </w:r>
    </w:p>
    <w:p w14:paraId="60A7D00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建筑垃圾外运、材料运输、机械设备进退场等工作中，出现与交通运输、城市管理有关的矛盾由成交人自行解决，产生的任何费用由供应商在投标报价时自行考虑；</w:t>
      </w:r>
    </w:p>
    <w:p w14:paraId="7F63893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施工过程中不得污染周边环境，不得对周边环境造成影响，否则一切责任由承包人承担，由此造成的一切损失由成交人承担。</w:t>
      </w:r>
    </w:p>
    <w:p w14:paraId="0A0AA5C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安全生产</w:t>
      </w:r>
    </w:p>
    <w:p w14:paraId="69694CC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5.4.1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施工现场内及周边须设置防护设施、临时警示标牌标志、警示灯、夜间照明、夜间交通指示灯（夜间必须正常显示）以及施工现场内、外的临时交通安全设施等。</w:t>
      </w:r>
    </w:p>
    <w:p w14:paraId="602348B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5.4.2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交通安全设施的设置方案须符合交警、城管部门、发包人的要求，施工车辆进出场地必须减速慢行，出入口必须有专人看护，确保出入口的交通安全。</w:t>
      </w:r>
    </w:p>
    <w:p w14:paraId="2FE8EE5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5.5</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承包人须做好现场环境保护，做好防尘、降噪等措施，费用已包含在投标报价中；</w:t>
      </w:r>
    </w:p>
    <w:p w14:paraId="433C2E8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5.6</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承包人搭建的临时设施和材料堆场必须服从发包人和监理单位的统一安排。如承包人不服从，发包人有权根据项目管理规定对承包人进行处罚。</w:t>
      </w:r>
    </w:p>
    <w:p w14:paraId="12A0B08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5.7</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在国家规定的工程合理使用期限内，承包人确保该项目工程的质量。因承包人原因致使工程在合理使用期限内造成人身和财产损害的，承包人应承担损害赔偿责任。</w:t>
      </w:r>
    </w:p>
    <w:p w14:paraId="6FCCBA2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5.8</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发生须紧急抢修事故，承包人接到事故通知后，应立即到达事故现场抢修。</w:t>
      </w:r>
    </w:p>
    <w:p w14:paraId="33DCE96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5.9</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本工程在施工中执行现行的国家、省级及工程所在地颁发的环保、节能、电器安装、防雷、安全、消防等有关规定。</w:t>
      </w:r>
    </w:p>
    <w:p w14:paraId="54560D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5.10</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承包人要对施工人员进行上岗安全培训和安全交底工作</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280ED8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14:paraId="128B225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14:paraId="4B6AEA6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p>
    <w:p w14:paraId="40B6A59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14:paraId="3DFFB05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5.15</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14:paraId="293AE30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5.16</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供应商必须认真踏勘现场，考虑行人、行车干扰，相关费用已包含在供应商投标报价中。</w:t>
      </w:r>
    </w:p>
    <w:p w14:paraId="6AF3B8B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5.17</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14:paraId="0F1438F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5.18</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本工程发生工程变更或产生签证引起工程造价增减的，最终价格以“工程交竣工结算核对并经发包人、承包人双方确认签字”的文件为准。</w:t>
      </w:r>
    </w:p>
    <w:p w14:paraId="57F6C48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5.19</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14:paraId="6051A82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5.20</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供应商要充分了解项目情况，对最高限价如有异议，供应商需按竞争性磋商文件约定的时间提出异议，如供应商在投标期间无异议，那供应商成交后不得再以任何理由向采购人提出任何费用。</w:t>
      </w:r>
    </w:p>
    <w:p w14:paraId="1DC454C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农民工工资支付及担保按照国家、省市相关规定执行。</w:t>
      </w:r>
    </w:p>
    <w:p w14:paraId="375F9FB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14:paraId="6C9C9B8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供应商自行勘察现场，应充分了解本工程的施工现场条件及本工程的施工难度，根据现场情况及自身的施工方法自主报价。</w:t>
      </w:r>
    </w:p>
    <w:p w14:paraId="6E20EC1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各潜在投标人应自行对项目现场及周边环境进行勘察，以获取编制响应文件和签署合同所需的资料，现场勘察所发生的费用、相关的责任和风险均由各潜在投标人自行承担，中标后，不对场地现状提出异议，不以场地存在问题为由拒绝签署项目合同书或履行所约定的各项义务。</w:t>
      </w:r>
    </w:p>
    <w:p w14:paraId="6460601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p>
    <w:p w14:paraId="5246402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p>
    <w:p w14:paraId="4A829D71">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95" w:name="_Toc15447"/>
      <w:r>
        <w:rPr>
          <w:rFonts w:hint="default" w:ascii="Times New Roman" w:hAnsi="Times New Roman" w:eastAsia="宋体" w:cs="Times New Roman"/>
          <w:b/>
          <w:bCs/>
          <w:sz w:val="44"/>
          <w:szCs w:val="52"/>
        </w:rPr>
        <w:t>第五章</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评审方法和评审标准</w:t>
      </w:r>
      <w:bookmarkEnd w:id="95"/>
    </w:p>
    <w:p w14:paraId="1B7E3F2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一、定标原则</w:t>
      </w:r>
    </w:p>
    <w:p w14:paraId="36FC8B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本项目采用</w:t>
      </w:r>
      <w:r>
        <w:rPr>
          <w:rFonts w:hint="default" w:ascii="Times New Roman" w:hAnsi="Times New Roman" w:eastAsia="宋体" w:cs="Times New Roman"/>
          <w:sz w:val="24"/>
          <w:szCs w:val="32"/>
          <w:u w:val="single"/>
        </w:rPr>
        <w:t xml:space="preserve"> 综合评分</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p>
    <w:p w14:paraId="3295A583">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二、政府采购政策功能落实</w:t>
      </w:r>
    </w:p>
    <w:p w14:paraId="786C6EA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1、中小微型企业 </w:t>
      </w:r>
    </w:p>
    <w:p w14:paraId="207A93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（1）因本项目为专门面向中小企业采购的项目，不再执行价格评审优惠的扶持政策，投标人必须属于中小微企业，提供中小微企业声明函，否则作为无效标处理。 </w:t>
      </w:r>
    </w:p>
    <w:p w14:paraId="7F3728B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（2）供应商需按照采购文件的要求提供相应的《企业声明函》。 </w:t>
      </w:r>
    </w:p>
    <w:p w14:paraId="64F862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（3）企业标准请参照《关于印发中小企业划型标准规定的通知》（工信部联企业[2011]300号）文件规定自行填写。</w:t>
      </w:r>
    </w:p>
    <w:p w14:paraId="5571AF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（4）本项目属于《关于印发中小企业划型标准规定的通知》（工信部联企业[2011]300号）文件规定的建筑业。 </w:t>
      </w:r>
    </w:p>
    <w:p w14:paraId="1290AA8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2、残疾人福利单位 </w:t>
      </w:r>
    </w:p>
    <w:p w14:paraId="5F1E7E6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（1）本项目对残疾人福利性单位视同小型、微型企业。</w:t>
      </w:r>
    </w:p>
    <w:p w14:paraId="71BADA3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（2）残疾人福利单位需按照采购文件的要求提供《残疾人福利性单位声明函》。</w:t>
      </w:r>
    </w:p>
    <w:p w14:paraId="6CD6AA9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（3）残疾人福利单位标准请参照《关于促进残疾人就业政府采购政策的通知》（财库〔2017〕141号）。 </w:t>
      </w:r>
    </w:p>
    <w:p w14:paraId="01B7A18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3、监狱和戒毒企业 </w:t>
      </w:r>
    </w:p>
    <w:p w14:paraId="40ECBE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（1）本项目对监狱和戒毒企业（简称监狱企业）视同小型、微型企业。 </w:t>
      </w:r>
    </w:p>
    <w:p w14:paraId="13A944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（2）监狱企业参加政府采购活动时，需提供由省级以上监狱管理局、戒毒管理局(含新疆生产建设兵团)出具的属于监狱企业的证明文件。 </w:t>
      </w:r>
    </w:p>
    <w:p w14:paraId="094E2A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（3）监狱企业标准请参照《关于政府采购支持监狱企业发展有关问题的通知》（财库[2014]68号）。 </w:t>
      </w:r>
    </w:p>
    <w:p w14:paraId="13C3E13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4、残疾人福利单位、监狱企业属于小型、微型企业的，不重复享受政策。 </w:t>
      </w:r>
    </w:p>
    <w:p w14:paraId="755C95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2D0563E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6、供应商对于投标产品的商品包装、快递包装应按照</w:t>
      </w:r>
      <w:r>
        <w:rPr>
          <w:rFonts w:hint="eastAsia" w:ascii="宋体" w:hAnsi="宋体" w:eastAsia="宋体" w:cs="宋体"/>
          <w:sz w:val="24"/>
          <w:szCs w:val="32"/>
        </w:rPr>
        <w:t>“</w:t>
      </w:r>
      <w:r>
        <w:rPr>
          <w:rFonts w:hint="default" w:ascii="Times New Roman" w:hAnsi="Times New Roman" w:eastAsia="宋体" w:cs="Times New Roman"/>
          <w:sz w:val="24"/>
          <w:szCs w:val="32"/>
        </w:rPr>
        <w:t>财办库〔2020〕123号《关于印发《商品包装政府采购需求标准（试行）》、《快递包装政府采购需求标准（试行）》的通知》</w:t>
      </w:r>
      <w:r>
        <w:rPr>
          <w:rFonts w:hint="eastAsia" w:ascii="宋体" w:hAnsi="宋体" w:eastAsia="宋体" w:cs="宋体"/>
          <w:sz w:val="24"/>
          <w:szCs w:val="32"/>
        </w:rPr>
        <w:t>”</w:t>
      </w:r>
      <w:r>
        <w:rPr>
          <w:rFonts w:hint="default" w:ascii="Times New Roman" w:hAnsi="Times New Roman" w:eastAsia="宋体" w:cs="Times New Roman"/>
          <w:sz w:val="24"/>
          <w:szCs w:val="32"/>
        </w:rPr>
        <w:t>执行。</w:t>
      </w:r>
    </w:p>
    <w:p w14:paraId="0E29AB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7、本文件中若涉及到数据中心采购，应按照《&lt;绿色数据中心政府采购需求标准（试行）&gt;的通知》（财库〔2023〕7号）执行。 </w:t>
      </w:r>
    </w:p>
    <w:p w14:paraId="3C671AB0">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三、评标标准</w:t>
      </w:r>
    </w:p>
    <w:tbl>
      <w:tblPr>
        <w:tblStyle w:val="10"/>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983"/>
        <w:gridCol w:w="1250"/>
        <w:gridCol w:w="6399"/>
      </w:tblGrid>
      <w:tr w14:paraId="696F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4545459A">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序号</w:t>
            </w:r>
          </w:p>
        </w:tc>
        <w:tc>
          <w:tcPr>
            <w:tcW w:w="2233" w:type="dxa"/>
            <w:gridSpan w:val="2"/>
            <w:tcBorders>
              <w:top w:val="single" w:color="auto" w:sz="4" w:space="0"/>
              <w:left w:val="single" w:color="auto" w:sz="4" w:space="0"/>
              <w:bottom w:val="single" w:color="auto" w:sz="4" w:space="0"/>
              <w:right w:val="single" w:color="auto" w:sz="4" w:space="0"/>
            </w:tcBorders>
            <w:noWrap/>
            <w:vAlign w:val="center"/>
          </w:tcPr>
          <w:p w14:paraId="266F66E9">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评分内容</w:t>
            </w:r>
          </w:p>
        </w:tc>
        <w:tc>
          <w:tcPr>
            <w:tcW w:w="6399" w:type="dxa"/>
            <w:tcBorders>
              <w:top w:val="single" w:color="auto" w:sz="4" w:space="0"/>
              <w:left w:val="single" w:color="auto" w:sz="4" w:space="0"/>
              <w:bottom w:val="single" w:color="auto" w:sz="4" w:space="0"/>
              <w:right w:val="single" w:color="auto" w:sz="4" w:space="0"/>
            </w:tcBorders>
            <w:noWrap/>
            <w:vAlign w:val="center"/>
          </w:tcPr>
          <w:p w14:paraId="25DF2D44">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详细评审标准</w:t>
            </w:r>
          </w:p>
        </w:tc>
      </w:tr>
      <w:tr w14:paraId="63B4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62CE45C4">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一</w:t>
            </w:r>
          </w:p>
        </w:tc>
        <w:tc>
          <w:tcPr>
            <w:tcW w:w="983" w:type="dxa"/>
            <w:tcBorders>
              <w:top w:val="single" w:color="auto" w:sz="4" w:space="0"/>
              <w:left w:val="single" w:color="auto" w:sz="4" w:space="0"/>
              <w:bottom w:val="single" w:color="auto" w:sz="4" w:space="0"/>
              <w:right w:val="single" w:color="auto" w:sz="4" w:space="0"/>
            </w:tcBorders>
            <w:noWrap/>
            <w:vAlign w:val="center"/>
          </w:tcPr>
          <w:p w14:paraId="7B04AA45">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投标报价（</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分）</w:t>
            </w:r>
          </w:p>
        </w:tc>
        <w:tc>
          <w:tcPr>
            <w:tcW w:w="1250" w:type="dxa"/>
            <w:tcBorders>
              <w:top w:val="single" w:color="auto" w:sz="4" w:space="0"/>
              <w:left w:val="single" w:color="auto" w:sz="4" w:space="0"/>
              <w:bottom w:val="single" w:color="auto" w:sz="4" w:space="0"/>
              <w:right w:val="single" w:color="auto" w:sz="4" w:space="0"/>
            </w:tcBorders>
            <w:noWrap/>
            <w:vAlign w:val="center"/>
          </w:tcPr>
          <w:p w14:paraId="7A0E80DC">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投标报价</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6B347211">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采用低价优先法计算，即满足磋商文件要求且最后报价最低的供应商的价格为磋商基准价，其价格分为满分</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分，其他供应商的价格分统一按照下列公式计算：磋商报价得分=（磋商基准价</w:t>
            </w:r>
            <w:r>
              <w:rPr>
                <w:rFonts w:hint="eastAsia" w:ascii="宋体" w:hAnsi="宋体" w:eastAsia="宋体" w:cs="宋体"/>
                <w:sz w:val="24"/>
                <w:szCs w:val="24"/>
              </w:rPr>
              <w:t>/</w:t>
            </w:r>
            <w:r>
              <w:rPr>
                <w:rFonts w:hint="default" w:ascii="Times New Roman" w:hAnsi="Times New Roman" w:eastAsia="宋体" w:cs="Times New Roman"/>
                <w:sz w:val="24"/>
                <w:szCs w:val="24"/>
              </w:rPr>
              <w:t>最后磋商报价）*</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（按四舍五入取至小数点后两位）</w:t>
            </w:r>
          </w:p>
        </w:tc>
      </w:tr>
      <w:tr w14:paraId="6256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restart"/>
            <w:tcBorders>
              <w:top w:val="single" w:color="auto" w:sz="4" w:space="0"/>
              <w:left w:val="single" w:color="auto" w:sz="4" w:space="0"/>
              <w:bottom w:val="single" w:color="auto" w:sz="4" w:space="0"/>
              <w:right w:val="single" w:color="auto" w:sz="4" w:space="0"/>
            </w:tcBorders>
            <w:noWrap/>
            <w:vAlign w:val="center"/>
          </w:tcPr>
          <w:p w14:paraId="6FEE5F9B">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二</w:t>
            </w:r>
          </w:p>
        </w:tc>
        <w:tc>
          <w:tcPr>
            <w:tcW w:w="983" w:type="dxa"/>
            <w:vMerge w:val="restart"/>
            <w:tcBorders>
              <w:top w:val="single" w:color="auto" w:sz="4" w:space="0"/>
              <w:left w:val="single" w:color="auto" w:sz="4" w:space="0"/>
              <w:bottom w:val="single" w:color="auto" w:sz="4" w:space="0"/>
              <w:right w:val="single" w:color="auto" w:sz="4" w:space="0"/>
            </w:tcBorders>
            <w:noWrap/>
            <w:vAlign w:val="center"/>
          </w:tcPr>
          <w:p w14:paraId="63E6BE43">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技术方案（</w:t>
            </w:r>
            <w:r>
              <w:rPr>
                <w:rFonts w:hint="default" w:ascii="Times New Roman" w:hAnsi="Times New Roman" w:eastAsia="宋体" w:cs="Times New Roman"/>
                <w:sz w:val="24"/>
                <w:szCs w:val="24"/>
                <w:lang w:val="en-US" w:eastAsia="zh-CN"/>
              </w:rPr>
              <w:t>59</w:t>
            </w:r>
            <w:r>
              <w:rPr>
                <w:rFonts w:hint="default" w:ascii="Times New Roman" w:hAnsi="Times New Roman" w:eastAsia="宋体" w:cs="Times New Roman"/>
                <w:sz w:val="24"/>
                <w:szCs w:val="24"/>
              </w:rPr>
              <w:t>分）</w:t>
            </w:r>
          </w:p>
          <w:p w14:paraId="13E15AFF">
            <w:pPr>
              <w:pStyle w:val="9"/>
              <w:keepNext w:val="0"/>
              <w:keepLines w:val="0"/>
              <w:pageBreakBefore w:val="0"/>
              <w:kinsoku/>
              <w:wordWrap/>
              <w:overflowPunct/>
              <w:topLinePunct w:val="0"/>
              <w:autoSpaceDE/>
              <w:autoSpaceDN/>
              <w:bidi w:val="0"/>
              <w:adjustRightInd/>
              <w:snapToGrid/>
              <w:spacing w:after="0" w:line="460" w:lineRule="exact"/>
              <w:ind w:left="0" w:right="0" w:firstLine="0"/>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2EA04DD5">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施工方案（14分）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625D893B">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bookmarkStart w:id="96" w:name="OLE_LINK17"/>
            <w:bookmarkStart w:id="97" w:name="OLE_LINK16"/>
            <w:r>
              <w:rPr>
                <w:rFonts w:hint="default" w:ascii="Times New Roman" w:hAnsi="Times New Roman" w:eastAsia="宋体" w:cs="Times New Roman"/>
                <w:color w:val="000000"/>
                <w:sz w:val="24"/>
                <w:szCs w:val="24"/>
              </w:rPr>
              <w:t>对施工执行计划、施工进度控制、施工费用控制、施工质量控制、施工安全文明管理、施工现场管理、施工变更管理等方面进行打分，概述内容描述全面合理符合采购需求的得</w:t>
            </w:r>
            <w:r>
              <w:rPr>
                <w:rFonts w:hint="default" w:ascii="Times New Roman" w:hAnsi="Times New Roman" w:eastAsia="宋体" w:cs="Times New Roman"/>
                <w:sz w:val="24"/>
                <w:szCs w:val="24"/>
              </w:rPr>
              <w:t>14分；</w:t>
            </w:r>
            <w:r>
              <w:rPr>
                <w:rFonts w:hint="default" w:ascii="Times New Roman" w:hAnsi="Times New Roman" w:eastAsia="宋体" w:cs="Times New Roman"/>
                <w:color w:val="000000"/>
                <w:sz w:val="24"/>
                <w:szCs w:val="24"/>
              </w:rPr>
              <w:t>每有一项内容缺失的扣2分；每有一处内容存在缺陷或不满足要求的扣</w:t>
            </w:r>
            <w:r>
              <w:rPr>
                <w:rFonts w:hint="default" w:ascii="Times New Roman" w:hAnsi="Times New Roman" w:eastAsia="宋体" w:cs="Times New Roman"/>
                <w:color w:val="000000"/>
                <w:sz w:val="24"/>
                <w:szCs w:val="24"/>
                <w:lang w:val="en-US" w:eastAsia="zh-CN"/>
              </w:rPr>
              <w:t>0.5</w:t>
            </w:r>
            <w:r>
              <w:rPr>
                <w:rFonts w:hint="default" w:ascii="Times New Roman" w:hAnsi="Times New Roman" w:eastAsia="宋体" w:cs="Times New Roman"/>
                <w:color w:val="000000"/>
                <w:sz w:val="24"/>
                <w:szCs w:val="24"/>
              </w:rPr>
              <w:t>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rPr>
              <w:t>）</w:t>
            </w:r>
            <w:bookmarkEnd w:id="96"/>
            <w:bookmarkEnd w:id="97"/>
          </w:p>
        </w:tc>
      </w:tr>
      <w:tr w14:paraId="705E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continue"/>
            <w:tcBorders>
              <w:top w:val="single" w:color="auto" w:sz="4" w:space="0"/>
              <w:left w:val="single" w:color="auto" w:sz="4" w:space="0"/>
              <w:bottom w:val="single" w:color="auto" w:sz="4" w:space="0"/>
              <w:right w:val="single" w:color="auto" w:sz="4" w:space="0"/>
            </w:tcBorders>
            <w:noWrap/>
            <w:vAlign w:val="center"/>
          </w:tcPr>
          <w:p w14:paraId="514E6EF5">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74A2786C">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66A819C0">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施工平面布置规划（15分）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22C5BE8D">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对施工现场平面布置</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临时设施、临时道路布置等方面进行打分，内容描述详细的，方案</w:t>
            </w:r>
            <w:r>
              <w:rPr>
                <w:rFonts w:hint="default" w:ascii="Times New Roman" w:hAnsi="Times New Roman" w:eastAsia="宋体" w:cs="Times New Roman"/>
                <w:color w:val="000000"/>
                <w:sz w:val="24"/>
                <w:szCs w:val="24"/>
              </w:rPr>
              <w:t>内容描述全面合理符合采购需求的得</w:t>
            </w:r>
            <w:r>
              <w:rPr>
                <w:rFonts w:hint="default" w:ascii="Times New Roman" w:hAnsi="Times New Roman" w:eastAsia="宋体" w:cs="Times New Roman"/>
                <w:sz w:val="24"/>
                <w:szCs w:val="24"/>
              </w:rPr>
              <w:t>15分；</w:t>
            </w:r>
            <w:r>
              <w:rPr>
                <w:rFonts w:hint="default" w:ascii="Times New Roman" w:hAnsi="Times New Roman" w:eastAsia="宋体" w:cs="Times New Roman"/>
                <w:color w:val="000000"/>
                <w:sz w:val="24"/>
                <w:szCs w:val="24"/>
              </w:rPr>
              <w:t>每有一项内容缺失的扣5分；每有一处内容存在缺陷或不满足要求的扣1分，扣完为止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rPr>
              <w:t>）</w:t>
            </w:r>
          </w:p>
        </w:tc>
      </w:tr>
      <w:tr w14:paraId="4DC5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continue"/>
            <w:tcBorders>
              <w:top w:val="single" w:color="auto" w:sz="4" w:space="0"/>
              <w:left w:val="single" w:color="auto" w:sz="4" w:space="0"/>
              <w:bottom w:val="single" w:color="auto" w:sz="4" w:space="0"/>
              <w:right w:val="single" w:color="auto" w:sz="4" w:space="0"/>
            </w:tcBorders>
            <w:noWrap/>
            <w:vAlign w:val="center"/>
          </w:tcPr>
          <w:p w14:paraId="6167EE07">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0F20C749">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6E062E00">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bookmarkStart w:id="98" w:name="OLE_LINK18"/>
            <w:bookmarkStart w:id="99" w:name="OLE_LINK19"/>
            <w:r>
              <w:rPr>
                <w:rFonts w:hint="default" w:ascii="Times New Roman" w:hAnsi="Times New Roman" w:eastAsia="宋体" w:cs="Times New Roman"/>
                <w:sz w:val="24"/>
                <w:szCs w:val="24"/>
              </w:rPr>
              <w:t>施工的重点难点</w:t>
            </w:r>
            <w:bookmarkEnd w:id="98"/>
            <w:bookmarkEnd w:id="99"/>
            <w:r>
              <w:rPr>
                <w:rFonts w:hint="default" w:ascii="Times New Roman" w:hAnsi="Times New Roman" w:eastAsia="宋体" w:cs="Times New Roman"/>
                <w:sz w:val="24"/>
                <w:szCs w:val="24"/>
              </w:rPr>
              <w:t>（15分）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796628A9">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对施工</w:t>
            </w:r>
            <w:r>
              <w:rPr>
                <w:rFonts w:hint="default" w:ascii="Times New Roman" w:hAnsi="Times New Roman" w:eastAsia="宋体" w:cs="Times New Roman"/>
                <w:sz w:val="24"/>
                <w:szCs w:val="24"/>
                <w:lang w:val="en-US" w:eastAsia="zh-CN"/>
              </w:rPr>
              <w:t>管理、施工技术、施工环境</w:t>
            </w:r>
            <w:r>
              <w:rPr>
                <w:rFonts w:hint="default" w:ascii="Times New Roman" w:hAnsi="Times New Roman" w:eastAsia="宋体" w:cs="Times New Roman"/>
                <w:sz w:val="24"/>
                <w:szCs w:val="24"/>
              </w:rPr>
              <w:t>等方面</w:t>
            </w:r>
            <w:r>
              <w:rPr>
                <w:rFonts w:hint="default" w:ascii="Times New Roman" w:hAnsi="Times New Roman" w:eastAsia="宋体" w:cs="Times New Roman"/>
                <w:sz w:val="24"/>
                <w:szCs w:val="24"/>
                <w:lang w:val="en-US" w:eastAsia="zh-CN"/>
              </w:rPr>
              <w:t>的重难点分析及解决方案</w:t>
            </w:r>
            <w:r>
              <w:rPr>
                <w:rFonts w:hint="default" w:ascii="Times New Roman" w:hAnsi="Times New Roman" w:eastAsia="宋体" w:cs="Times New Roman"/>
                <w:sz w:val="24"/>
                <w:szCs w:val="24"/>
              </w:rPr>
              <w:t>进行打分，内容描述全面合理符合采购需求的，得15分；</w:t>
            </w:r>
            <w:r>
              <w:rPr>
                <w:rFonts w:hint="default" w:ascii="Times New Roman" w:hAnsi="Times New Roman" w:eastAsia="宋体" w:cs="Times New Roman"/>
                <w:color w:val="000000"/>
                <w:sz w:val="24"/>
                <w:szCs w:val="24"/>
              </w:rPr>
              <w:t>每有一项内容缺失的扣</w:t>
            </w:r>
            <w:r>
              <w:rPr>
                <w:rFonts w:hint="default"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rPr>
              <w:t>分；每有一处内容存在缺陷或不满足要求的扣1分，扣完为止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rPr>
              <w:t>）</w:t>
            </w:r>
          </w:p>
        </w:tc>
      </w:tr>
      <w:tr w14:paraId="617D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continue"/>
            <w:tcBorders>
              <w:top w:val="single" w:color="auto" w:sz="4" w:space="0"/>
              <w:left w:val="single" w:color="auto" w:sz="4" w:space="0"/>
              <w:bottom w:val="single" w:color="auto" w:sz="4" w:space="0"/>
              <w:right w:val="single" w:color="auto" w:sz="4" w:space="0"/>
            </w:tcBorders>
            <w:noWrap/>
            <w:vAlign w:val="center"/>
          </w:tcPr>
          <w:p w14:paraId="054F8977">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16A25B46">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03F167BA">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施工资源投入计划（15分）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30CAC796">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对劳动力、机械设备</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材料投入计划等方面进行打分，内容描述全面合理符合采购需求的，得15分；</w:t>
            </w:r>
            <w:r>
              <w:rPr>
                <w:rFonts w:hint="default" w:ascii="Times New Roman" w:hAnsi="Times New Roman" w:eastAsia="宋体" w:cs="Times New Roman"/>
                <w:color w:val="000000"/>
                <w:sz w:val="24"/>
                <w:szCs w:val="24"/>
              </w:rPr>
              <w:t>每有一项内容缺失的扣5分；每有一处内容存在缺陷或不满足要求的扣1分，扣完为止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p>
        </w:tc>
      </w:tr>
      <w:tr w14:paraId="4E6E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13CD9FDE">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w:t>
            </w:r>
          </w:p>
        </w:tc>
        <w:tc>
          <w:tcPr>
            <w:tcW w:w="983" w:type="dxa"/>
            <w:tcBorders>
              <w:top w:val="single" w:color="auto" w:sz="4" w:space="0"/>
              <w:left w:val="single" w:color="auto" w:sz="4" w:space="0"/>
              <w:bottom w:val="single" w:color="auto" w:sz="4" w:space="0"/>
              <w:right w:val="single" w:color="auto" w:sz="4" w:space="0"/>
            </w:tcBorders>
            <w:noWrap/>
            <w:vAlign w:val="center"/>
          </w:tcPr>
          <w:p w14:paraId="1A4DC30F">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服务团队</w:t>
            </w:r>
          </w:p>
        </w:tc>
        <w:tc>
          <w:tcPr>
            <w:tcW w:w="1250" w:type="dxa"/>
            <w:tcBorders>
              <w:top w:val="single" w:color="auto" w:sz="4" w:space="0"/>
              <w:left w:val="single" w:color="auto" w:sz="4" w:space="0"/>
              <w:bottom w:val="single" w:color="auto" w:sz="4" w:space="0"/>
              <w:right w:val="single" w:color="auto" w:sz="4" w:space="0"/>
            </w:tcBorders>
            <w:noWrap/>
            <w:vAlign w:val="center"/>
          </w:tcPr>
          <w:p w14:paraId="676B9D38">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11</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6AC45EAB">
            <w:pPr>
              <w:keepNext w:val="0"/>
              <w:keepLines w:val="0"/>
              <w:pageBreakBefore w:val="0"/>
              <w:kinsoku/>
              <w:wordWrap/>
              <w:overflowPunct/>
              <w:topLinePunct w:val="0"/>
              <w:autoSpaceDE/>
              <w:autoSpaceDN/>
              <w:bidi w:val="0"/>
              <w:adjustRightInd/>
              <w:snapToGrid/>
              <w:spacing w:line="460" w:lineRule="exact"/>
              <w:ind w:left="0" w:right="0" w:firstLine="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1、投标人拟投入的项目负责人具有工程类高级及以上职称加3分。</w:t>
            </w:r>
          </w:p>
          <w:p w14:paraId="3E3E576B">
            <w:pPr>
              <w:keepNext w:val="0"/>
              <w:keepLines w:val="0"/>
              <w:pageBreakBefore w:val="0"/>
              <w:kinsoku/>
              <w:wordWrap/>
              <w:overflowPunct/>
              <w:topLinePunct w:val="0"/>
              <w:autoSpaceDE/>
              <w:autoSpaceDN/>
              <w:bidi w:val="0"/>
              <w:adjustRightInd/>
              <w:snapToGrid/>
              <w:spacing w:line="460" w:lineRule="exact"/>
              <w:ind w:left="0" w:right="0" w:firstLine="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2、投标人拟投入本项目管理机构除项目负责人外</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还应配备技术负责人、专职安全员、施工员、质检员，项目管理机构人员配备齐全的得8分，少一人扣2分。</w:t>
            </w:r>
          </w:p>
          <w:p w14:paraId="301933D1">
            <w:pPr>
              <w:keepNext w:val="0"/>
              <w:keepLines w:val="0"/>
              <w:pageBreakBefore w:val="0"/>
              <w:kinsoku/>
              <w:wordWrap/>
              <w:overflowPunct/>
              <w:topLinePunct w:val="0"/>
              <w:autoSpaceDE/>
              <w:autoSpaceDN/>
              <w:bidi w:val="0"/>
              <w:adjustRightInd/>
              <w:snapToGrid/>
              <w:spacing w:line="460" w:lineRule="exact"/>
              <w:ind w:left="0" w:right="0" w:firstLine="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注：需提供管理机构成员名单，以上所投入人员须提供相关证书原件</w:t>
            </w:r>
            <w:r>
              <w:rPr>
                <w:rFonts w:hint="default" w:ascii="Times New Roman" w:hAnsi="Times New Roman" w:eastAsia="宋体" w:cs="Times New Roman"/>
                <w:sz w:val="24"/>
                <w:szCs w:val="24"/>
              </w:rPr>
              <w:t>彩色</w:t>
            </w:r>
            <w:r>
              <w:rPr>
                <w:rFonts w:hint="default" w:ascii="Times New Roman" w:hAnsi="Times New Roman" w:eastAsia="宋体" w:cs="Times New Roman"/>
                <w:sz w:val="24"/>
                <w:szCs w:val="24"/>
                <w:lang w:val="en-US" w:eastAsia="zh-CN"/>
              </w:rPr>
              <w:t>扫描件加盖投标人公章。</w:t>
            </w:r>
          </w:p>
        </w:tc>
      </w:tr>
      <w:tr w14:paraId="432F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49AC9140">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w:t>
            </w:r>
          </w:p>
        </w:tc>
        <w:tc>
          <w:tcPr>
            <w:tcW w:w="983" w:type="dxa"/>
            <w:tcBorders>
              <w:top w:val="single" w:color="auto" w:sz="4" w:space="0"/>
              <w:left w:val="single" w:color="auto" w:sz="4" w:space="0"/>
              <w:bottom w:val="single" w:color="auto" w:sz="4" w:space="0"/>
              <w:right w:val="single" w:color="auto" w:sz="4" w:space="0"/>
            </w:tcBorders>
            <w:noWrap/>
            <w:vAlign w:val="center"/>
          </w:tcPr>
          <w:p w14:paraId="38BF51D7">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企业业绩</w:t>
            </w:r>
          </w:p>
        </w:tc>
        <w:tc>
          <w:tcPr>
            <w:tcW w:w="1250" w:type="dxa"/>
            <w:tcBorders>
              <w:top w:val="single" w:color="auto" w:sz="4" w:space="0"/>
              <w:left w:val="single" w:color="auto" w:sz="4" w:space="0"/>
              <w:bottom w:val="single" w:color="auto" w:sz="4" w:space="0"/>
              <w:right w:val="single" w:color="auto" w:sz="4" w:space="0"/>
            </w:tcBorders>
            <w:noWrap/>
            <w:vAlign w:val="center"/>
          </w:tcPr>
          <w:p w14:paraId="76D398A1">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753F847B">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2021年1月1日以来</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以交/竣工验收时间为准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，投标人承担工程项目工作内容包含</w:t>
            </w:r>
            <w:r>
              <w:rPr>
                <w:rFonts w:hint="default" w:ascii="Times New Roman" w:hAnsi="Times New Roman" w:eastAsia="宋体" w:cs="Times New Roman"/>
                <w:sz w:val="24"/>
                <w:szCs w:val="24"/>
                <w:lang w:eastAsia="zh-CN"/>
              </w:rPr>
              <w:t>积土平整</w:t>
            </w:r>
            <w:r>
              <w:rPr>
                <w:rFonts w:hint="default" w:ascii="Times New Roman" w:hAnsi="Times New Roman" w:eastAsia="宋体" w:cs="Times New Roman"/>
                <w:sz w:val="24"/>
                <w:szCs w:val="24"/>
              </w:rPr>
              <w:t>工程的，提供合同及交/竣工验收报告或完工证明材料原件扫描件加盖供应商公章为准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不提供或未按要求提供不得分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，有一项业绩得</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分，本项最高得</w:t>
            </w: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分。</w:t>
            </w:r>
          </w:p>
          <w:p w14:paraId="35887AB5">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企业业绩与项目负责人个人的同一业绩不重复计分。</w:t>
            </w:r>
          </w:p>
        </w:tc>
      </w:tr>
      <w:tr w14:paraId="3B05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7D0C8526">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五</w:t>
            </w:r>
          </w:p>
        </w:tc>
        <w:tc>
          <w:tcPr>
            <w:tcW w:w="983" w:type="dxa"/>
            <w:tcBorders>
              <w:top w:val="single" w:color="auto" w:sz="4" w:space="0"/>
              <w:left w:val="single" w:color="auto" w:sz="4" w:space="0"/>
              <w:bottom w:val="single" w:color="auto" w:sz="4" w:space="0"/>
              <w:right w:val="single" w:color="auto" w:sz="4" w:space="0"/>
            </w:tcBorders>
            <w:noWrap/>
            <w:vAlign w:val="center"/>
          </w:tcPr>
          <w:p w14:paraId="79EEAB16">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项目负责人业绩</w:t>
            </w:r>
          </w:p>
        </w:tc>
        <w:tc>
          <w:tcPr>
            <w:tcW w:w="1250" w:type="dxa"/>
            <w:tcBorders>
              <w:top w:val="single" w:color="auto" w:sz="4" w:space="0"/>
              <w:left w:val="single" w:color="auto" w:sz="4" w:space="0"/>
              <w:bottom w:val="single" w:color="auto" w:sz="4" w:space="0"/>
              <w:right w:val="single" w:color="auto" w:sz="4" w:space="0"/>
            </w:tcBorders>
            <w:noWrap/>
            <w:vAlign w:val="center"/>
          </w:tcPr>
          <w:p w14:paraId="3DF25F2D">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1FB06BFA">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2021年1月1日以来</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以交/竣工验收时间为准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，项目负责人承担工程项目工作内容包含</w:t>
            </w:r>
            <w:r>
              <w:rPr>
                <w:rFonts w:hint="default" w:ascii="Times New Roman" w:hAnsi="Times New Roman" w:eastAsia="宋体" w:cs="Times New Roman"/>
                <w:sz w:val="24"/>
                <w:szCs w:val="24"/>
                <w:lang w:eastAsia="zh-CN"/>
              </w:rPr>
              <w:t>积土平整</w:t>
            </w:r>
            <w:r>
              <w:rPr>
                <w:rFonts w:hint="default" w:ascii="Times New Roman" w:hAnsi="Times New Roman" w:eastAsia="宋体" w:cs="Times New Roman"/>
                <w:sz w:val="24"/>
                <w:szCs w:val="24"/>
              </w:rPr>
              <w:t>工程的，提供合同及交/竣工验收报告或完工证明材料原件彩色扫描件加盖供应商公章为准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不提供或未按要求提供不得分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，有一项业绩得</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分，本项最高得</w:t>
            </w: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分。</w:t>
            </w:r>
          </w:p>
          <w:p w14:paraId="7030C743">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企业业绩与项目负责人个人的同一业绩不重复计分。</w:t>
            </w:r>
          </w:p>
        </w:tc>
      </w:tr>
    </w:tbl>
    <w:p w14:paraId="31FBCD5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1C31F8A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9326E2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04F00C8">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100" w:name="_Toc29934"/>
      <w:r>
        <w:rPr>
          <w:rFonts w:hint="default" w:ascii="Times New Roman" w:hAnsi="Times New Roman" w:eastAsia="宋体" w:cs="Times New Roman"/>
          <w:b/>
          <w:bCs/>
          <w:sz w:val="44"/>
          <w:szCs w:val="52"/>
        </w:rPr>
        <w:t>第六章</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响应文件格式</w:t>
      </w:r>
      <w:bookmarkEnd w:id="100"/>
    </w:p>
    <w:p w14:paraId="14B7087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A166F0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2FD4EA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6D1464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C4E511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64A2EE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8CADF5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7C220B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018E57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6AE827A">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Times New Roman" w:hAnsi="Times New Roman" w:eastAsia="宋体" w:cs="Times New Roman"/>
          <w:b/>
          <w:bCs/>
          <w:sz w:val="72"/>
          <w:szCs w:val="72"/>
        </w:rPr>
      </w:pPr>
      <w:r>
        <w:rPr>
          <w:rFonts w:hint="eastAsia" w:ascii="Times New Roman" w:hAnsi="Times New Roman" w:eastAsia="宋体" w:cs="Times New Roman"/>
          <w:b/>
          <w:bCs/>
          <w:sz w:val="72"/>
          <w:szCs w:val="72"/>
          <w:lang w:val="en-US" w:eastAsia="zh-CN"/>
        </w:rPr>
        <w:t xml:space="preserve">响  应  </w:t>
      </w:r>
      <w:r>
        <w:rPr>
          <w:rFonts w:hint="default" w:ascii="Times New Roman" w:hAnsi="Times New Roman" w:eastAsia="宋体" w:cs="Times New Roman"/>
          <w:b/>
          <w:bCs/>
          <w:sz w:val="72"/>
          <w:szCs w:val="72"/>
        </w:rPr>
        <w:t>文</w:t>
      </w:r>
      <w:r>
        <w:rPr>
          <w:rFonts w:hint="eastAsia" w:ascii="Times New Roman" w:hAnsi="Times New Roman" w:eastAsia="宋体" w:cs="Times New Roman"/>
          <w:b/>
          <w:bCs/>
          <w:sz w:val="72"/>
          <w:szCs w:val="72"/>
          <w:lang w:val="en-US" w:eastAsia="zh-CN"/>
        </w:rPr>
        <w:t xml:space="preserve">  </w:t>
      </w:r>
      <w:r>
        <w:rPr>
          <w:rFonts w:hint="default" w:ascii="Times New Roman" w:hAnsi="Times New Roman" w:eastAsia="宋体" w:cs="Times New Roman"/>
          <w:b/>
          <w:bCs/>
          <w:sz w:val="72"/>
          <w:szCs w:val="72"/>
        </w:rPr>
        <w:t>件</w:t>
      </w:r>
    </w:p>
    <w:p w14:paraId="0CC0F99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2BEF4C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0A83E5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F3532B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0989B3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71B860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1B4C18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82995C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04ACC69">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u w:val="single"/>
          <w:lang w:val="en-US" w:eastAsia="zh-CN"/>
        </w:rPr>
      </w:pPr>
      <w:r>
        <w:rPr>
          <w:rFonts w:hint="default" w:ascii="Times New Roman" w:hAnsi="Times New Roman" w:eastAsia="宋体" w:cs="Times New Roman"/>
          <w:b/>
          <w:bCs/>
          <w:sz w:val="36"/>
          <w:szCs w:val="44"/>
        </w:rPr>
        <w:t>项 目 名 称：</w:t>
      </w:r>
      <w:r>
        <w:rPr>
          <w:rFonts w:hint="eastAsia" w:ascii="Times New Roman" w:hAnsi="Times New Roman" w:eastAsia="宋体" w:cs="Times New Roman"/>
          <w:b/>
          <w:bCs/>
          <w:sz w:val="36"/>
          <w:szCs w:val="44"/>
          <w:u w:val="single"/>
          <w:lang w:val="en-US" w:eastAsia="zh-CN"/>
        </w:rPr>
        <w:t xml:space="preserve">                         </w:t>
      </w:r>
    </w:p>
    <w:p w14:paraId="1166E31C">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lang w:val="en-US" w:eastAsia="zh-CN"/>
        </w:rPr>
      </w:pPr>
      <w:r>
        <w:rPr>
          <w:rFonts w:hint="default" w:ascii="Times New Roman" w:hAnsi="Times New Roman" w:eastAsia="宋体" w:cs="Times New Roman"/>
          <w:b/>
          <w:bCs/>
          <w:sz w:val="36"/>
          <w:szCs w:val="44"/>
        </w:rPr>
        <w:t>项 目 编 号：</w:t>
      </w:r>
      <w:r>
        <w:rPr>
          <w:rFonts w:hint="eastAsia" w:ascii="Times New Roman" w:hAnsi="Times New Roman" w:eastAsia="宋体" w:cs="Times New Roman"/>
          <w:b/>
          <w:bCs/>
          <w:sz w:val="36"/>
          <w:szCs w:val="44"/>
          <w:u w:val="single"/>
          <w:lang w:val="en-US" w:eastAsia="zh-CN"/>
        </w:rPr>
        <w:t xml:space="preserve">                         </w:t>
      </w:r>
    </w:p>
    <w:p w14:paraId="125A34BE">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rPr>
      </w:pPr>
      <w:r>
        <w:rPr>
          <w:rFonts w:hint="eastAsia" w:ascii="Times New Roman" w:hAnsi="Times New Roman" w:eastAsia="宋体" w:cs="Times New Roman"/>
          <w:b/>
          <w:bCs/>
          <w:sz w:val="36"/>
          <w:szCs w:val="44"/>
          <w:lang w:val="en-US" w:eastAsia="zh-CN"/>
        </w:rPr>
        <w:t>供应商</w:t>
      </w:r>
      <w:r>
        <w:rPr>
          <w:rFonts w:hint="default" w:ascii="Times New Roman" w:hAnsi="Times New Roman" w:eastAsia="宋体" w:cs="Times New Roman"/>
          <w:b/>
          <w:bCs/>
          <w:sz w:val="36"/>
          <w:szCs w:val="44"/>
        </w:rPr>
        <w:t>名称 ：</w:t>
      </w:r>
      <w:r>
        <w:rPr>
          <w:rFonts w:hint="default" w:ascii="Times New Roman" w:hAnsi="Times New Roman" w:eastAsia="宋体" w:cs="Times New Roman"/>
          <w:b/>
          <w:bCs/>
          <w:sz w:val="36"/>
          <w:szCs w:val="44"/>
          <w:u w:val="single"/>
        </w:rPr>
        <w:t xml:space="preserve">  （加盖CA电子公章）   </w:t>
      </w:r>
    </w:p>
    <w:p w14:paraId="79891752">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rPr>
      </w:pPr>
      <w:r>
        <w:rPr>
          <w:rFonts w:hint="default" w:ascii="Times New Roman" w:hAnsi="Times New Roman" w:eastAsia="宋体" w:cs="Times New Roman"/>
          <w:b/>
          <w:bCs/>
          <w:sz w:val="36"/>
          <w:szCs w:val="44"/>
        </w:rPr>
        <w:t>日</w:t>
      </w:r>
      <w:r>
        <w:rPr>
          <w:rFonts w:hint="eastAsia" w:ascii="Times New Roman" w:hAnsi="Times New Roman" w:eastAsia="宋体" w:cs="Times New Roman"/>
          <w:b/>
          <w:bCs/>
          <w:sz w:val="36"/>
          <w:szCs w:val="44"/>
          <w:lang w:val="en-US" w:eastAsia="zh-CN"/>
        </w:rPr>
        <w:t xml:space="preserve">      </w:t>
      </w:r>
      <w:r>
        <w:rPr>
          <w:rFonts w:hint="default" w:ascii="Times New Roman" w:hAnsi="Times New Roman" w:eastAsia="宋体" w:cs="Times New Roman"/>
          <w:b/>
          <w:bCs/>
          <w:sz w:val="36"/>
          <w:szCs w:val="44"/>
        </w:rPr>
        <w:t>期 ：</w:t>
      </w:r>
      <w:r>
        <w:rPr>
          <w:rFonts w:hint="eastAsia" w:ascii="Times New Roman" w:hAnsi="Times New Roman" w:eastAsia="宋体" w:cs="Times New Roman"/>
          <w:b/>
          <w:bCs/>
          <w:sz w:val="36"/>
          <w:szCs w:val="44"/>
          <w:u w:val="single"/>
          <w:lang w:val="en-US" w:eastAsia="zh-CN"/>
        </w:rPr>
        <w:t xml:space="preserve">                         </w:t>
      </w:r>
    </w:p>
    <w:p w14:paraId="59DDF4B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B544C7C">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Times New Roman" w:hAnsi="Times New Roman" w:eastAsia="宋体" w:cs="Times New Roman"/>
          <w:b/>
          <w:bCs/>
          <w:sz w:val="36"/>
          <w:szCs w:val="44"/>
        </w:rPr>
      </w:pPr>
      <w:r>
        <w:rPr>
          <w:rFonts w:hint="eastAsia" w:ascii="Times New Roman" w:hAnsi="Times New Roman" w:eastAsia="宋体" w:cs="Times New Roman"/>
          <w:b/>
          <w:bCs/>
          <w:sz w:val="36"/>
          <w:szCs w:val="44"/>
          <w:lang w:val="en-US" w:eastAsia="zh-CN"/>
        </w:rPr>
        <w:t>响应</w:t>
      </w:r>
      <w:r>
        <w:rPr>
          <w:rFonts w:hint="default" w:ascii="Times New Roman" w:hAnsi="Times New Roman" w:eastAsia="宋体" w:cs="Times New Roman"/>
          <w:b/>
          <w:bCs/>
          <w:sz w:val="36"/>
          <w:szCs w:val="44"/>
        </w:rPr>
        <w:t>文件目录</w:t>
      </w:r>
    </w:p>
    <w:p w14:paraId="5D50FB5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C6F29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一、法人或者其他组织的营业执照等证明文件，自然人的身份证明</w:t>
      </w:r>
    </w:p>
    <w:p w14:paraId="3315348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二、上一年度的财务状况报表（至少提供资产负债表、利润表、现金流量表，磋商供应商成立不满一年无需提供）</w:t>
      </w:r>
    </w:p>
    <w:p w14:paraId="38664C1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三、具备履行合同所必需的设备和专业技术能力的书面声明</w:t>
      </w:r>
    </w:p>
    <w:p w14:paraId="30270E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421484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五、参加政府采购活动前 3 年内在经营活动中没有重大违法记录的书面声明</w:t>
      </w:r>
    </w:p>
    <w:p w14:paraId="6945A12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六、单位负责人为同一人或者存在直接控股、管理关系的不同投标人，不得参加同一合同项下的政府采购活动的声明</w:t>
      </w:r>
    </w:p>
    <w:p w14:paraId="5AFC8A1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七、项目负责人无在建工程声明</w:t>
      </w:r>
    </w:p>
    <w:p w14:paraId="77C73BD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八、特定资格要求的证明文件（如果本项目设置特定资格要求，则需要提供）</w:t>
      </w:r>
    </w:p>
    <w:p w14:paraId="5FD039A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九、法人授权书</w:t>
      </w:r>
    </w:p>
    <w:p w14:paraId="7E6DC84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十、磋商响应函</w:t>
      </w:r>
    </w:p>
    <w:p w14:paraId="70D82B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十一、中小企业声明函</w:t>
      </w:r>
    </w:p>
    <w:p w14:paraId="1C34F41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十二、残疾人福利性单位声明函（如有）</w:t>
      </w:r>
    </w:p>
    <w:p w14:paraId="1B3B76D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十三、开标一览表</w:t>
      </w:r>
    </w:p>
    <w:p w14:paraId="797AA99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十四、已标价工程量清单</w:t>
      </w:r>
    </w:p>
    <w:p w14:paraId="15AFE3F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十五、商务要求响应及偏离表</w:t>
      </w:r>
    </w:p>
    <w:p w14:paraId="5A4343D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十六、其他材料</w:t>
      </w:r>
    </w:p>
    <w:p w14:paraId="4DE55E5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十七、项目需求承诺书</w:t>
      </w:r>
    </w:p>
    <w:p w14:paraId="3FD333C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十八、盐城市政府采购事前信用承诺书</w:t>
      </w:r>
    </w:p>
    <w:p w14:paraId="77FE0C3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63B486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4C4FEA6">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eastAsia" w:ascii="黑体" w:hAnsi="黑体" w:eastAsia="黑体" w:cs="黑体"/>
          <w:b/>
          <w:bCs/>
          <w:i w:val="0"/>
          <w:iCs w:val="0"/>
          <w:sz w:val="32"/>
          <w:szCs w:val="40"/>
          <w:u w:val="none"/>
        </w:rPr>
      </w:pPr>
      <w:r>
        <w:rPr>
          <w:rFonts w:hint="eastAsia" w:ascii="黑体" w:hAnsi="黑体" w:eastAsia="黑体" w:cs="黑体"/>
          <w:b/>
          <w:bCs/>
          <w:i w:val="0"/>
          <w:iCs w:val="0"/>
          <w:sz w:val="32"/>
          <w:szCs w:val="40"/>
          <w:u w:val="none"/>
        </w:rPr>
        <w:t>一、法人或者其他组织的营业执照等证明文件，自然人的身份证明</w:t>
      </w:r>
    </w:p>
    <w:p w14:paraId="0D4BED4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6574277">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二、上一年度的财务状况报表</w:t>
      </w:r>
    </w:p>
    <w:p w14:paraId="2AB118C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至少提供资产负债表、利润表、现金流量表，磋商供应商成立不满一年无需提供</w:t>
      </w:r>
      <w:r>
        <w:rPr>
          <w:rFonts w:hint="eastAsia" w:ascii="Times New Roman" w:hAnsi="Times New Roman" w:eastAsia="宋体" w:cs="Times New Roman"/>
          <w:sz w:val="24"/>
          <w:szCs w:val="32"/>
          <w:lang w:eastAsia="zh-CN"/>
        </w:rPr>
        <w:t>。</w:t>
      </w:r>
    </w:p>
    <w:p w14:paraId="789F0B3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34FB9C1">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三、具备履行合同所必需的设备和专业技术能力的书面声明</w:t>
      </w:r>
    </w:p>
    <w:p w14:paraId="3D08D2B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我单位郑重声明：我单位具备履行本项采购合同所必需的设备和专业技术能力，为履行本项采购合同我公司具备如下主要设备和主要专业技术能力：</w:t>
      </w:r>
    </w:p>
    <w:p w14:paraId="13D0F34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主要设备有：</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p>
    <w:p w14:paraId="1D2CF1A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主要专业技术能力有：</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p>
    <w:p w14:paraId="7D519BD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923E8A2">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四、依法缴纳税收和社会保障资金的相关材料</w:t>
      </w:r>
    </w:p>
    <w:p w14:paraId="538A231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提供提交响应文件截止时间前一年内至少一个月依法缴纳税收及缴纳社会保障资金的证明材料。供应商依法享受缓缴、免缴税收、社会保障资金的提供证明材料。</w:t>
      </w:r>
    </w:p>
    <w:p w14:paraId="7EA0309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E5F10C0">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五、参加政府采购活动前 3 年内在经营活动中没有重大违法记录的书面声明</w:t>
      </w:r>
    </w:p>
    <w:p w14:paraId="2D6BC17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C53D966">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40"/>
          <w:szCs w:val="48"/>
        </w:rPr>
      </w:pPr>
      <w:r>
        <w:rPr>
          <w:rFonts w:hint="default" w:ascii="Times New Roman" w:hAnsi="Times New Roman" w:eastAsia="宋体" w:cs="Times New Roman"/>
          <w:b/>
          <w:bCs/>
          <w:sz w:val="40"/>
          <w:szCs w:val="48"/>
        </w:rPr>
        <w:t>声</w:t>
      </w:r>
      <w:r>
        <w:rPr>
          <w:rFonts w:hint="eastAsia" w:ascii="Times New Roman" w:hAnsi="Times New Roman" w:eastAsia="宋体" w:cs="Times New Roman"/>
          <w:b/>
          <w:bCs/>
          <w:sz w:val="40"/>
          <w:szCs w:val="48"/>
          <w:lang w:val="en-US" w:eastAsia="zh-CN"/>
        </w:rPr>
        <w:t xml:space="preserve">  </w:t>
      </w:r>
      <w:r>
        <w:rPr>
          <w:rFonts w:hint="default" w:ascii="Times New Roman" w:hAnsi="Times New Roman" w:eastAsia="宋体" w:cs="Times New Roman"/>
          <w:b/>
          <w:bCs/>
          <w:sz w:val="40"/>
          <w:szCs w:val="48"/>
        </w:rPr>
        <w:t>明</w:t>
      </w:r>
    </w:p>
    <w:p w14:paraId="1D1EDAE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我单位郑重声明：参加本次政府采购活动前 3 年内，我单位在经营活动中没有因违法经营受到刑事处罚或者责令停产停业、吊销许可证或者执照、较大数额罚款等行政处罚。</w:t>
      </w:r>
    </w:p>
    <w:p w14:paraId="2A0F311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590C1F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C939B7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B87E0CD">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eastAsia" w:ascii="黑体" w:hAnsi="黑体" w:eastAsia="黑体" w:cs="黑体"/>
          <w:b/>
          <w:bCs/>
          <w:i w:val="0"/>
          <w:iCs w:val="0"/>
          <w:sz w:val="32"/>
          <w:szCs w:val="40"/>
          <w:u w:val="none"/>
          <w:lang w:val="en-US" w:eastAsia="zh-CN"/>
        </w:rPr>
        <w:t>六</w:t>
      </w:r>
      <w:r>
        <w:rPr>
          <w:rFonts w:hint="default" w:ascii="黑体" w:hAnsi="黑体" w:eastAsia="黑体" w:cs="黑体"/>
          <w:b/>
          <w:bCs/>
          <w:i w:val="0"/>
          <w:iCs w:val="0"/>
          <w:sz w:val="32"/>
          <w:szCs w:val="40"/>
          <w:u w:val="none"/>
        </w:rPr>
        <w:t>、单位负责人为同一人或者存在直接控股、管理关系的不同投标人，不得参加同一合同项下的政府采购活动的声明</w:t>
      </w:r>
    </w:p>
    <w:p w14:paraId="6C81AA7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40"/>
          <w:szCs w:val="48"/>
        </w:rPr>
      </w:pPr>
      <w:r>
        <w:rPr>
          <w:rFonts w:hint="default" w:ascii="Times New Roman" w:hAnsi="Times New Roman" w:eastAsia="宋体" w:cs="Times New Roman"/>
          <w:b/>
          <w:bCs/>
          <w:sz w:val="40"/>
          <w:szCs w:val="48"/>
        </w:rPr>
        <w:t>声</w:t>
      </w:r>
      <w:r>
        <w:rPr>
          <w:rFonts w:hint="eastAsia" w:ascii="Times New Roman" w:hAnsi="Times New Roman" w:eastAsia="宋体" w:cs="Times New Roman"/>
          <w:b/>
          <w:bCs/>
          <w:sz w:val="40"/>
          <w:szCs w:val="48"/>
          <w:lang w:val="en-US" w:eastAsia="zh-CN"/>
        </w:rPr>
        <w:t xml:space="preserve">  </w:t>
      </w:r>
      <w:r>
        <w:rPr>
          <w:rFonts w:hint="default" w:ascii="Times New Roman" w:hAnsi="Times New Roman" w:eastAsia="宋体" w:cs="Times New Roman"/>
          <w:b/>
          <w:bCs/>
          <w:sz w:val="40"/>
          <w:szCs w:val="48"/>
        </w:rPr>
        <w:t>明</w:t>
      </w:r>
    </w:p>
    <w:p w14:paraId="760D5BB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我单位不存在：单位负责人为同一人或者存在直接控股、管理关系的不同供应商同时参加同一合同项下的政府采购活动。</w:t>
      </w:r>
    </w:p>
    <w:p w14:paraId="57EC613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20787EC">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lang w:val="en-US" w:eastAsia="zh-CN"/>
        </w:rPr>
      </w:pPr>
      <w:r>
        <w:rPr>
          <w:rFonts w:hint="default" w:ascii="黑体" w:hAnsi="黑体" w:eastAsia="黑体" w:cs="黑体"/>
          <w:b/>
          <w:bCs/>
          <w:i w:val="0"/>
          <w:iCs w:val="0"/>
          <w:sz w:val="32"/>
          <w:szCs w:val="40"/>
          <w:u w:val="none"/>
          <w:lang w:val="en-US" w:eastAsia="zh-CN"/>
        </w:rPr>
        <w:t>七、项目负责人无在建工程声明</w:t>
      </w:r>
    </w:p>
    <w:p w14:paraId="62AFDC5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40"/>
          <w:szCs w:val="48"/>
        </w:rPr>
      </w:pPr>
      <w:r>
        <w:rPr>
          <w:rFonts w:hint="default" w:ascii="Times New Roman" w:hAnsi="Times New Roman" w:eastAsia="宋体" w:cs="Times New Roman"/>
          <w:b/>
          <w:bCs/>
          <w:sz w:val="40"/>
          <w:szCs w:val="48"/>
        </w:rPr>
        <w:t>声</w:t>
      </w:r>
      <w:r>
        <w:rPr>
          <w:rFonts w:hint="eastAsia" w:ascii="Times New Roman" w:hAnsi="Times New Roman" w:eastAsia="宋体" w:cs="Times New Roman"/>
          <w:b/>
          <w:bCs/>
          <w:sz w:val="40"/>
          <w:szCs w:val="48"/>
          <w:lang w:val="en-US" w:eastAsia="zh-CN"/>
        </w:rPr>
        <w:t xml:space="preserve"> </w:t>
      </w:r>
      <w:r>
        <w:rPr>
          <w:rFonts w:hint="default" w:ascii="Times New Roman" w:hAnsi="Times New Roman" w:eastAsia="宋体" w:cs="Times New Roman"/>
          <w:b/>
          <w:bCs/>
          <w:sz w:val="40"/>
          <w:szCs w:val="48"/>
        </w:rPr>
        <w:t xml:space="preserve"> 明</w:t>
      </w:r>
    </w:p>
    <w:p w14:paraId="074EE0C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郑重声明：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705173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CD5F88A">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lang w:val="en-US" w:eastAsia="zh-CN"/>
        </w:rPr>
      </w:pPr>
      <w:r>
        <w:rPr>
          <w:rFonts w:hint="default" w:ascii="黑体" w:hAnsi="黑体" w:eastAsia="黑体" w:cs="黑体"/>
          <w:b/>
          <w:bCs/>
          <w:i w:val="0"/>
          <w:iCs w:val="0"/>
          <w:sz w:val="32"/>
          <w:szCs w:val="40"/>
          <w:u w:val="none"/>
          <w:lang w:val="en-US" w:eastAsia="zh-CN"/>
        </w:rPr>
        <w:t>八、特定资格要求的证明文件</w:t>
      </w:r>
    </w:p>
    <w:p w14:paraId="229FF92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如果本项目申请人的特定资格要求中要求提供的，必须提供。</w:t>
      </w:r>
    </w:p>
    <w:p w14:paraId="59D1887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992E2B5">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九、法人授权书</w:t>
      </w:r>
    </w:p>
    <w:p w14:paraId="5F7C10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62B347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本授权书声明：</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（投标人名称）授权</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（被授权人的姓名）为</w:t>
      </w:r>
      <w:r>
        <w:rPr>
          <w:rFonts w:hint="eastAsia" w:ascii="Times New Roman" w:hAnsi="Times New Roman" w:eastAsia="宋体" w:cs="Times New Roman"/>
          <w:sz w:val="24"/>
          <w:szCs w:val="32"/>
          <w:lang w:val="en-US" w:eastAsia="zh-CN"/>
        </w:rPr>
        <w:t>我方</w:t>
      </w:r>
      <w:r>
        <w:rPr>
          <w:rFonts w:hint="default" w:ascii="Times New Roman" w:hAnsi="Times New Roman" w:eastAsia="宋体" w:cs="Times New Roman"/>
          <w:sz w:val="24"/>
          <w:szCs w:val="32"/>
        </w:rPr>
        <w:t>就</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号项目采购活动的合法代理人，以本单位名义全权处理一切与该项目采购有关的事务。</w:t>
      </w:r>
    </w:p>
    <w:p w14:paraId="7308405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本授权书于</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年</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月</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日起生效，特此声明。</w:t>
      </w:r>
    </w:p>
    <w:p w14:paraId="47FBE3A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委托期限：自本授权委托书签署之日起至投标有效期届满之日止。</w:t>
      </w:r>
    </w:p>
    <w:p w14:paraId="40E408D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32"/>
        </w:rPr>
        <w:t>被授权人身份证号码：</w:t>
      </w:r>
      <w:r>
        <w:rPr>
          <w:rFonts w:hint="eastAsia" w:ascii="Times New Roman" w:hAnsi="Times New Roman" w:eastAsia="宋体" w:cs="Times New Roman"/>
          <w:sz w:val="24"/>
          <w:szCs w:val="32"/>
          <w:u w:val="single"/>
          <w:lang w:val="en-US" w:eastAsia="zh-CN"/>
        </w:rPr>
        <w:t xml:space="preserve">                              </w:t>
      </w:r>
    </w:p>
    <w:p w14:paraId="2A7140E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被授权人联系电话：（手机）</w:t>
      </w:r>
      <w:r>
        <w:rPr>
          <w:rFonts w:hint="eastAsia" w:ascii="Times New Roman" w:hAnsi="Times New Roman" w:eastAsia="宋体" w:cs="Times New Roman"/>
          <w:sz w:val="24"/>
          <w:szCs w:val="32"/>
          <w:u w:val="single"/>
          <w:lang w:val="en-US" w:eastAsia="zh-CN"/>
        </w:rPr>
        <w:t xml:space="preserve">                         </w:t>
      </w:r>
    </w:p>
    <w:p w14:paraId="7F53CD9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u w:val="single"/>
          <w:lang w:val="en-US" w:eastAsia="zh-CN"/>
        </w:rPr>
      </w:pPr>
      <w:r>
        <w:rPr>
          <w:rFonts w:hint="default" w:ascii="Times New Roman" w:hAnsi="Times New Roman" w:eastAsia="宋体" w:cs="Times New Roman"/>
          <w:sz w:val="24"/>
          <w:szCs w:val="32"/>
        </w:rPr>
        <w:t>授权单位名称</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lang w:val="en-US" w:eastAsia="zh-CN"/>
        </w:rPr>
        <w:t>盖章）</w:t>
      </w:r>
      <w:r>
        <w:rPr>
          <w:rFonts w:hint="default" w:ascii="Times New Roman" w:hAnsi="Times New Roman" w:eastAsia="宋体" w:cs="Times New Roman"/>
          <w:sz w:val="24"/>
          <w:szCs w:val="32"/>
        </w:rPr>
        <w:t>：</w:t>
      </w:r>
      <w:r>
        <w:rPr>
          <w:rFonts w:hint="eastAsia" w:ascii="Times New Roman" w:hAnsi="Times New Roman" w:eastAsia="宋体" w:cs="Times New Roman"/>
          <w:sz w:val="24"/>
          <w:szCs w:val="32"/>
          <w:u w:val="single"/>
          <w:lang w:val="en-US" w:eastAsia="zh-CN"/>
        </w:rPr>
        <w:t xml:space="preserve">                             </w:t>
      </w:r>
    </w:p>
    <w:p w14:paraId="0B6F1B9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单位地址：</w:t>
      </w:r>
      <w:r>
        <w:rPr>
          <w:rFonts w:hint="eastAsia" w:ascii="Times New Roman" w:hAnsi="Times New Roman" w:eastAsia="宋体" w:cs="Times New Roman"/>
          <w:sz w:val="24"/>
          <w:szCs w:val="32"/>
          <w:u w:val="single"/>
          <w:lang w:val="en-US" w:eastAsia="zh-CN"/>
        </w:rPr>
        <w:t xml:space="preserve">                                        </w:t>
      </w:r>
    </w:p>
    <w:p w14:paraId="35142C7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w:t>
      </w:r>
      <w:r>
        <w:rPr>
          <w:rFonts w:hint="eastAsia" w:ascii="Times New Roman" w:hAnsi="Times New Roman" w:eastAsia="宋体" w:cs="Times New Roman"/>
          <w:sz w:val="24"/>
          <w:szCs w:val="32"/>
          <w:u w:val="single"/>
          <w:lang w:val="en-US" w:eastAsia="zh-CN"/>
        </w:rPr>
        <w:t xml:space="preserve">                                        </w:t>
      </w:r>
    </w:p>
    <w:p w14:paraId="180A409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0D04195">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十、磋商响应函</w:t>
      </w:r>
    </w:p>
    <w:p w14:paraId="6E37D443">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8BC2FC0">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u w:val="single"/>
          <w:lang w:val="en-US" w:eastAsia="zh-CN"/>
        </w:rPr>
      </w:pPr>
      <w:r>
        <w:rPr>
          <w:rFonts w:hint="default" w:ascii="Times New Roman" w:hAnsi="Times New Roman" w:eastAsia="宋体" w:cs="Times New Roman"/>
          <w:sz w:val="24"/>
          <w:szCs w:val="32"/>
        </w:rPr>
        <w:t>致：</w:t>
      </w:r>
      <w:r>
        <w:rPr>
          <w:rFonts w:hint="eastAsia" w:ascii="Times New Roman" w:hAnsi="Times New Roman" w:eastAsia="宋体" w:cs="Times New Roman"/>
          <w:sz w:val="24"/>
          <w:szCs w:val="32"/>
          <w:u w:val="single"/>
          <w:lang w:val="en-US" w:eastAsia="zh-CN"/>
        </w:rPr>
        <w:t xml:space="preserve">    （采购人）    </w:t>
      </w:r>
    </w:p>
    <w:p w14:paraId="0AB9825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根据贵方的</w:t>
      </w:r>
      <w:r>
        <w:rPr>
          <w:rFonts w:hint="eastAsia" w:ascii="Times New Roman" w:hAnsi="Times New Roman" w:eastAsia="宋体" w:cs="Times New Roman"/>
          <w:sz w:val="24"/>
          <w:szCs w:val="32"/>
          <w:u w:val="none"/>
          <w:lang w:val="en-US" w:eastAsia="zh-CN"/>
        </w:rPr>
        <w:t>JSZC</w:t>
      </w:r>
      <w:r>
        <w:rPr>
          <w:rFonts w:hint="eastAsia" w:ascii="宋体" w:hAnsi="宋体" w:eastAsia="宋体" w:cs="宋体"/>
          <w:sz w:val="24"/>
          <w:szCs w:val="32"/>
          <w:u w:val="none"/>
          <w:lang w:val="en-US" w:eastAsia="zh-CN"/>
        </w:rPr>
        <w:t>-</w:t>
      </w:r>
      <w:r>
        <w:rPr>
          <w:rFonts w:hint="eastAsia" w:ascii="Times New Roman" w:hAnsi="Times New Roman" w:eastAsia="宋体" w:cs="Times New Roman"/>
          <w:sz w:val="24"/>
          <w:szCs w:val="32"/>
          <w:u w:val="single"/>
          <w:lang w:val="en-US" w:eastAsia="zh-CN"/>
        </w:rPr>
        <w:t xml:space="preserve">         </w:t>
      </w:r>
      <w:r>
        <w:rPr>
          <w:rFonts w:hint="eastAsia" w:ascii="Times New Roman" w:hAnsi="Times New Roman" w:eastAsia="宋体" w:cs="Times New Roman"/>
          <w:sz w:val="24"/>
          <w:szCs w:val="32"/>
          <w:u w:val="none"/>
          <w:lang w:val="en-US" w:eastAsia="zh-CN"/>
        </w:rPr>
        <w:t>号磋商</w:t>
      </w:r>
      <w:r>
        <w:rPr>
          <w:rFonts w:hint="default" w:ascii="Times New Roman" w:hAnsi="Times New Roman" w:eastAsia="宋体" w:cs="Times New Roman"/>
          <w:sz w:val="24"/>
          <w:szCs w:val="32"/>
          <w:u w:val="none"/>
        </w:rPr>
        <w:t>文件</w:t>
      </w:r>
      <w:r>
        <w:rPr>
          <w:rFonts w:hint="default" w:ascii="Times New Roman" w:hAnsi="Times New Roman" w:eastAsia="宋体" w:cs="Times New Roman"/>
          <w:sz w:val="24"/>
          <w:szCs w:val="32"/>
        </w:rPr>
        <w:t>，正式授权下述签字人</w:t>
      </w:r>
      <w:r>
        <w:rPr>
          <w:rFonts w:hint="eastAsia" w:ascii="Times New Roman" w:hAnsi="Times New Roman" w:eastAsia="宋体" w:cs="Times New Roman"/>
          <w:sz w:val="24"/>
          <w:szCs w:val="32"/>
          <w:u w:val="single"/>
          <w:lang w:val="en-US" w:eastAsia="zh-CN"/>
        </w:rPr>
        <w:t xml:space="preserve">       </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姓名</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代表我方</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r>
        <w:rPr>
          <w:rFonts w:hint="eastAsia" w:ascii="Times New Roman" w:hAnsi="Times New Roman" w:eastAsia="宋体" w:cs="Times New Roman"/>
          <w:sz w:val="24"/>
          <w:szCs w:val="32"/>
          <w:lang w:val="en-US" w:eastAsia="zh-CN"/>
        </w:rPr>
        <w:t>供应商</w:t>
      </w:r>
      <w:r>
        <w:rPr>
          <w:rFonts w:hint="default" w:ascii="Times New Roman" w:hAnsi="Times New Roman" w:eastAsia="宋体" w:cs="Times New Roman"/>
          <w:sz w:val="24"/>
          <w:szCs w:val="32"/>
        </w:rPr>
        <w:t>的名称），全权处理本次项目磋商的有关事宜。</w:t>
      </w:r>
    </w:p>
    <w:p w14:paraId="265176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据此函，</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签字人兹宣布同意如下：</w:t>
      </w:r>
    </w:p>
    <w:p w14:paraId="5E004FD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根据你方</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none"/>
          <w:lang w:eastAsia="zh-CN"/>
        </w:rPr>
        <w:t>（</w:t>
      </w:r>
      <w:r>
        <w:rPr>
          <w:rFonts w:hint="default" w:ascii="Times New Roman" w:hAnsi="Times New Roman" w:eastAsia="宋体" w:cs="Times New Roman"/>
          <w:sz w:val="24"/>
          <w:szCs w:val="32"/>
        </w:rPr>
        <w:t>项目名称</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以下简称</w:t>
      </w:r>
      <w:r>
        <w:rPr>
          <w:rFonts w:hint="eastAsia" w:ascii="宋体" w:hAnsi="宋体" w:eastAsia="宋体" w:cs="宋体"/>
          <w:sz w:val="24"/>
          <w:szCs w:val="32"/>
        </w:rPr>
        <w:t>“本工程”</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工程磋商文件，遵照有关规定，经踏勘项目现场和研究上述磋商文件的供应商须知、合同条款、图纸、工程建设标准和工程量清单及其他有关文件后，我方愿以人民币（大写）</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（RMB￥</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元）的报价并按上述图纸、合同条款、工程建设标准和工程量清单的条件要求承包上述工程的施工、竣工，并承担任何质量缺陷保修责任。我方保证按照合同约定的开工日期开始本工程的施工，并保证在</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天</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日历天</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内竣工。我方保证工程质量达到合格标准。</w:t>
      </w:r>
    </w:p>
    <w:p w14:paraId="5ED4297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我们已详细审核全部磋商文件及其有效补充文件，我们知道必须放弃提出含糊不清或误解问题的权利。</w:t>
      </w:r>
    </w:p>
    <w:p w14:paraId="55F5DE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我们同意从规定的开标日期起遵循本响应文件，并在规定的磋商有效期期满之前均具有约束力。</w:t>
      </w:r>
    </w:p>
    <w:p w14:paraId="14534BF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同意向贵方提供贵方可能另外要求的与磋商有关的任何证据或资料，并保证我方已提供和将要提供的文件是真实的、准确的。</w:t>
      </w:r>
    </w:p>
    <w:p w14:paraId="50D5693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一旦我方成交</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我方将根据磋商文件的规定，严格履行合同的责任和义务</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并保证在磋商文件规定的时间完成项目，交付买方验收、使用。</w:t>
      </w:r>
    </w:p>
    <w:p w14:paraId="60F49CF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我单位拟派项目负责人（注册建造师）：</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（姓名），资质等级：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级，证号</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。项目负责人（注册建造师）主要业绩及信誉状况</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。我方承诺中标的项目经理，不因任何情形而更换，且出勤率不少80%，如发生更换或出勤率少于80%，除接受</w:t>
      </w:r>
      <w:r>
        <w:rPr>
          <w:rFonts w:hint="eastAsia" w:ascii="Times New Roman" w:hAnsi="Times New Roman" w:eastAsia="宋体" w:cs="Times New Roman"/>
          <w:sz w:val="24"/>
          <w:szCs w:val="32"/>
          <w:lang w:eastAsia="zh-CN"/>
        </w:rPr>
        <w:t>磋商文件</w:t>
      </w:r>
      <w:r>
        <w:rPr>
          <w:rFonts w:hint="default" w:ascii="Times New Roman" w:hAnsi="Times New Roman" w:eastAsia="宋体" w:cs="Times New Roman"/>
          <w:sz w:val="24"/>
          <w:szCs w:val="32"/>
        </w:rPr>
        <w:t>约定的处罚外，自愿另行接受合同价2%的扣款。</w:t>
      </w:r>
    </w:p>
    <w:p w14:paraId="636F981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我方承诺用于本次磋商的项目经理在本次磋商截止前无在建工程，不存在在两个或者两个以上单位受聘或者执业情形。同时保证项目部人员均为本单位的正式职工，并确保均已按本</w:t>
      </w:r>
      <w:r>
        <w:rPr>
          <w:rFonts w:hint="eastAsia" w:ascii="Times New Roman" w:hAnsi="Times New Roman" w:eastAsia="宋体" w:cs="Times New Roman"/>
          <w:sz w:val="24"/>
          <w:szCs w:val="32"/>
          <w:lang w:eastAsia="zh-CN"/>
        </w:rPr>
        <w:t>磋商文件</w:t>
      </w:r>
      <w:r>
        <w:rPr>
          <w:rFonts w:hint="default" w:ascii="Times New Roman" w:hAnsi="Times New Roman" w:eastAsia="宋体" w:cs="Times New Roman"/>
          <w:sz w:val="24"/>
          <w:szCs w:val="32"/>
        </w:rPr>
        <w:t>约定的要求在本单位缴纳养老保险。如有投诉经查实，自愿接受以弄虚作假骗取中标进行处罚。</w:t>
      </w:r>
    </w:p>
    <w:p w14:paraId="4B72B77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p>
    <w:p w14:paraId="14C6E2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我方与本磋商有关的正式通讯地址为：</w:t>
      </w:r>
    </w:p>
    <w:p w14:paraId="12937F4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址：</w:t>
      </w:r>
    </w:p>
    <w:p w14:paraId="6814A4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邮</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编：</w:t>
      </w:r>
    </w:p>
    <w:p w14:paraId="680DC89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话：</w:t>
      </w:r>
    </w:p>
    <w:p w14:paraId="6E0A4C6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传</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真：</w:t>
      </w:r>
    </w:p>
    <w:p w14:paraId="356154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供应商开户行：</w:t>
      </w:r>
    </w:p>
    <w:p w14:paraId="25761F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账</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号：</w:t>
      </w:r>
    </w:p>
    <w:p w14:paraId="4F7F02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期：________年____月____日</w:t>
      </w:r>
    </w:p>
    <w:p w14:paraId="53CF3A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21F2C9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7054AF7">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十一、中小企业声明函（工程）</w:t>
      </w:r>
    </w:p>
    <w:p w14:paraId="0B4FECA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536B4E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本公司（联合体）郑重声明，根据《政府采购促进中小企业发展管理办法》(财库[2020]46号)的规定，本公司（联合体）参加</w:t>
      </w:r>
      <w:r>
        <w:rPr>
          <w:rFonts w:hint="default" w:ascii="Times New Roman" w:hAnsi="Times New Roman" w:eastAsia="宋体" w:cs="Times New Roman"/>
          <w:sz w:val="24"/>
          <w:szCs w:val="32"/>
          <w:u w:val="single"/>
        </w:rPr>
        <w:t>（单位名称）</w:t>
      </w:r>
      <w:r>
        <w:rPr>
          <w:rFonts w:hint="default" w:ascii="Times New Roman" w:hAnsi="Times New Roman" w:eastAsia="宋体" w:cs="Times New Roman"/>
          <w:sz w:val="24"/>
          <w:szCs w:val="32"/>
        </w:rPr>
        <w:t>采购编号为</w:t>
      </w:r>
      <w:r>
        <w:rPr>
          <w:rFonts w:hint="eastAsia" w:ascii="Times New Roman" w:hAnsi="Times New Roman" w:eastAsia="宋体" w:cs="Times New Roman"/>
          <w:sz w:val="24"/>
          <w:szCs w:val="32"/>
          <w:u w:val="single"/>
          <w:lang w:val="en-US" w:eastAsia="zh-CN"/>
        </w:rPr>
        <w:t>******</w:t>
      </w:r>
      <w:r>
        <w:rPr>
          <w:rFonts w:hint="default" w:ascii="Times New Roman" w:hAnsi="Times New Roman" w:eastAsia="宋体" w:cs="Times New Roman"/>
          <w:sz w:val="24"/>
          <w:szCs w:val="32"/>
        </w:rPr>
        <w:t>，</w:t>
      </w:r>
      <w:r>
        <w:rPr>
          <w:rFonts w:hint="default" w:ascii="Times New Roman" w:hAnsi="Times New Roman" w:eastAsia="宋体" w:cs="Times New Roman"/>
          <w:sz w:val="24"/>
          <w:szCs w:val="32"/>
          <w:u w:val="single"/>
        </w:rPr>
        <w:t>（项目名称）</w:t>
      </w:r>
      <w:r>
        <w:rPr>
          <w:rFonts w:hint="default" w:ascii="Times New Roman" w:hAnsi="Times New Roman" w:eastAsia="宋体" w:cs="Times New Roman"/>
          <w:sz w:val="24"/>
          <w:szCs w:val="32"/>
        </w:rPr>
        <w:t>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226939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u w:val="single"/>
        </w:rPr>
        <w:t>（标的名称）</w:t>
      </w:r>
      <w:r>
        <w:rPr>
          <w:rFonts w:hint="default" w:ascii="Times New Roman" w:hAnsi="Times New Roman" w:eastAsia="宋体" w:cs="Times New Roman"/>
          <w:sz w:val="24"/>
          <w:szCs w:val="32"/>
        </w:rPr>
        <w:t>，属于</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行业；承接企业为</w:t>
      </w:r>
      <w:r>
        <w:rPr>
          <w:rFonts w:hint="default" w:ascii="Times New Roman" w:hAnsi="Times New Roman" w:eastAsia="宋体" w:cs="Times New Roman"/>
          <w:sz w:val="24"/>
          <w:szCs w:val="32"/>
          <w:u w:val="single"/>
        </w:rPr>
        <w:t>（企业名称）</w:t>
      </w:r>
      <w:r>
        <w:rPr>
          <w:rFonts w:hint="default" w:ascii="Times New Roman" w:hAnsi="Times New Roman" w:eastAsia="宋体" w:cs="Times New Roman"/>
          <w:sz w:val="24"/>
          <w:szCs w:val="32"/>
        </w:rPr>
        <w:t>，从业人员</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人，营业收入为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万元，资产总额为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w:t>
      </w:r>
      <w:r>
        <w:rPr>
          <w:rFonts w:hint="default" w:ascii="Times New Roman" w:hAnsi="Times New Roman" w:eastAsia="宋体" w:cs="Times New Roman"/>
          <w:sz w:val="24"/>
          <w:szCs w:val="32"/>
          <w:vertAlign w:val="superscript"/>
        </w:rPr>
        <w:t>1</w:t>
      </w:r>
      <w:r>
        <w:rPr>
          <w:rFonts w:hint="default" w:ascii="Times New Roman" w:hAnsi="Times New Roman" w:eastAsia="宋体" w:cs="Times New Roman"/>
          <w:sz w:val="24"/>
          <w:szCs w:val="32"/>
        </w:rPr>
        <w:t>，属于（</w:t>
      </w:r>
      <w:r>
        <w:rPr>
          <w:rFonts w:hint="default" w:ascii="Times New Roman" w:hAnsi="Times New Roman" w:eastAsia="宋体" w:cs="Times New Roman"/>
          <w:sz w:val="24"/>
          <w:szCs w:val="32"/>
          <w:u w:val="single"/>
        </w:rPr>
        <w:t>中型企业、小型企业、微型企业</w:t>
      </w:r>
      <w:r>
        <w:rPr>
          <w:rFonts w:hint="default" w:ascii="Times New Roman" w:hAnsi="Times New Roman" w:eastAsia="宋体" w:cs="Times New Roman"/>
          <w:sz w:val="24"/>
          <w:szCs w:val="32"/>
        </w:rPr>
        <w:t>）；</w:t>
      </w:r>
    </w:p>
    <w:p w14:paraId="3ABDBC8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u w:val="single"/>
        </w:rPr>
        <w:t>（标的名称）</w:t>
      </w:r>
      <w:r>
        <w:rPr>
          <w:rFonts w:hint="default" w:ascii="Times New Roman" w:hAnsi="Times New Roman" w:eastAsia="宋体" w:cs="Times New Roman"/>
          <w:sz w:val="24"/>
          <w:szCs w:val="32"/>
        </w:rPr>
        <w:t>，属于</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行业；承接企业为</w:t>
      </w:r>
      <w:r>
        <w:rPr>
          <w:rFonts w:hint="default" w:ascii="Times New Roman" w:hAnsi="Times New Roman" w:eastAsia="宋体" w:cs="Times New Roman"/>
          <w:sz w:val="24"/>
          <w:szCs w:val="32"/>
          <w:u w:val="single"/>
        </w:rPr>
        <w:t>（企业名称）</w:t>
      </w:r>
      <w:r>
        <w:rPr>
          <w:rFonts w:hint="default" w:ascii="Times New Roman" w:hAnsi="Times New Roman" w:eastAsia="宋体" w:cs="Times New Roman"/>
          <w:sz w:val="24"/>
          <w:szCs w:val="32"/>
        </w:rPr>
        <w:t>，从业人员</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人，营业收入为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万元，资产总额为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w:t>
      </w:r>
      <w:r>
        <w:rPr>
          <w:rFonts w:hint="default" w:ascii="Times New Roman" w:hAnsi="Times New Roman" w:eastAsia="宋体" w:cs="Times New Roman"/>
          <w:sz w:val="24"/>
          <w:szCs w:val="32"/>
          <w:vertAlign w:val="superscript"/>
        </w:rPr>
        <w:t>1</w:t>
      </w:r>
      <w:r>
        <w:rPr>
          <w:rFonts w:hint="default" w:ascii="Times New Roman" w:hAnsi="Times New Roman" w:eastAsia="宋体" w:cs="Times New Roman"/>
          <w:sz w:val="24"/>
          <w:szCs w:val="32"/>
        </w:rPr>
        <w:t>，属于（</w:t>
      </w:r>
      <w:r>
        <w:rPr>
          <w:rFonts w:hint="default" w:ascii="Times New Roman" w:hAnsi="Times New Roman" w:eastAsia="宋体" w:cs="Times New Roman"/>
          <w:sz w:val="24"/>
          <w:szCs w:val="32"/>
          <w:u w:val="single"/>
        </w:rPr>
        <w:t>中型企业、小型企业、微型企业</w:t>
      </w:r>
      <w:r>
        <w:rPr>
          <w:rFonts w:hint="default" w:ascii="Times New Roman" w:hAnsi="Times New Roman" w:eastAsia="宋体" w:cs="Times New Roman"/>
          <w:sz w:val="24"/>
          <w:szCs w:val="32"/>
        </w:rPr>
        <w:t>）；</w:t>
      </w:r>
    </w:p>
    <w:p w14:paraId="5F7A44E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w:t>
      </w:r>
    </w:p>
    <w:p w14:paraId="3E738E5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以上企业，不属于大企业的分支机构，不存在控股股东为大企业的情形，也不存在与大企业的负责人为同一人的情形。</w:t>
      </w:r>
    </w:p>
    <w:p w14:paraId="18D2784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本企业对上述声明内容的真实性负责。如有虚假，将依法承担相应责任</w:t>
      </w:r>
    </w:p>
    <w:p w14:paraId="46FDCD2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21B95C4">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企业名称（加盖CA电子公章）：</w:t>
      </w:r>
    </w:p>
    <w:p w14:paraId="4A59BF5E">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w:t>
      </w:r>
    </w:p>
    <w:p w14:paraId="12FB0E1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6DC96C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备注1：从业人员、营业收入、资产总额填报上一年度数据，无上一年度数据的新成立企业可不填报。</w:t>
      </w:r>
    </w:p>
    <w:p w14:paraId="08480CC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备注2：供应商如不提供此声明函，则资格审查不通过。</w:t>
      </w:r>
    </w:p>
    <w:p w14:paraId="23E9772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FBE0FE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5D90881">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十二、残疾人福利性单位声明函（如有）</w:t>
      </w:r>
    </w:p>
    <w:p w14:paraId="5A93A5F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单位的采购文件编号为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的</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项目采购活动提供本单位制造的货物，或者提供其他残疾人福利性单位制造的货物（不包括使用非残疾人福利性单位注册商标的货物）。</w:t>
      </w:r>
    </w:p>
    <w:p w14:paraId="140D14C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本单位对上述声明的真实性负责。如有虚假，将依法承担相应责任。</w:t>
      </w:r>
    </w:p>
    <w:p w14:paraId="500BC9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29F19D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（备注：1、供应商如不提供此声明函，则资格审查不通过。2、成交供应商为残疾人福利单位的，此声明函将随成交结果同时公告，接受社会监督）</w:t>
      </w:r>
    </w:p>
    <w:p w14:paraId="163FD87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106BC4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23590AA">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供应商全称（加盖CA电子公章）：</w:t>
      </w:r>
    </w:p>
    <w:p w14:paraId="745ECA2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9C4F0CF">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w:t>
      </w:r>
    </w:p>
    <w:p w14:paraId="46E5CDC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5D7210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FD9129E">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十三、开标一览表</w:t>
      </w:r>
    </w:p>
    <w:p w14:paraId="6283B30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D9D9FF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righ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货币单位：人民币元</w:t>
      </w: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8179"/>
      </w:tblGrid>
      <w:tr w14:paraId="760C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50" w:hRule="atLeast"/>
        </w:trPr>
        <w:tc>
          <w:tcPr>
            <w:tcW w:w="774" w:type="pct"/>
            <w:noWrap/>
            <w:vAlign w:val="center"/>
          </w:tcPr>
          <w:p w14:paraId="427508A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cs="宋体"/>
                <w:sz w:val="24"/>
              </w:rPr>
            </w:pPr>
            <w:r>
              <w:rPr>
                <w:rFonts w:hint="eastAsia" w:ascii="宋体" w:hAnsi="宋体" w:cs="宋体"/>
                <w:sz w:val="24"/>
              </w:rPr>
              <w:t>项目编号</w:t>
            </w:r>
          </w:p>
        </w:tc>
        <w:tc>
          <w:tcPr>
            <w:tcW w:w="4225" w:type="pct"/>
            <w:noWrap/>
            <w:vAlign w:val="center"/>
          </w:tcPr>
          <w:p w14:paraId="45B50996">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宋体"/>
                <w:sz w:val="24"/>
              </w:rPr>
            </w:pPr>
          </w:p>
        </w:tc>
      </w:tr>
      <w:tr w14:paraId="6D68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trPr>
        <w:tc>
          <w:tcPr>
            <w:tcW w:w="774" w:type="pct"/>
            <w:noWrap/>
            <w:vAlign w:val="center"/>
          </w:tcPr>
          <w:p w14:paraId="5C1D74F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cs="宋体"/>
                <w:sz w:val="24"/>
              </w:rPr>
            </w:pPr>
            <w:r>
              <w:rPr>
                <w:rFonts w:hint="eastAsia" w:ascii="宋体" w:hAnsi="宋体" w:cs="宋体"/>
                <w:sz w:val="24"/>
              </w:rPr>
              <w:t>项目名称</w:t>
            </w:r>
          </w:p>
        </w:tc>
        <w:tc>
          <w:tcPr>
            <w:tcW w:w="4225" w:type="pct"/>
            <w:noWrap/>
            <w:vAlign w:val="center"/>
          </w:tcPr>
          <w:p w14:paraId="59463605">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宋体"/>
                <w:sz w:val="24"/>
              </w:rPr>
            </w:pPr>
          </w:p>
        </w:tc>
      </w:tr>
      <w:tr w14:paraId="5370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trPr>
        <w:tc>
          <w:tcPr>
            <w:tcW w:w="5000" w:type="pct"/>
            <w:gridSpan w:val="2"/>
            <w:noWrap/>
            <w:vAlign w:val="center"/>
          </w:tcPr>
          <w:p w14:paraId="0C89D45F">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宋体"/>
                <w:sz w:val="24"/>
              </w:rPr>
            </w:pPr>
            <w:r>
              <w:rPr>
                <w:rFonts w:hint="eastAsia" w:ascii="宋体" w:hAnsi="宋体" w:cs="宋体"/>
                <w:sz w:val="24"/>
              </w:rPr>
              <w:t>投标报价（大写）：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w:t>
            </w:r>
            <w:r>
              <w:rPr>
                <w:rFonts w:hint="eastAsia" w:ascii="宋体" w:hAnsi="宋体" w:cs="宋体"/>
                <w:sz w:val="24"/>
                <w:u w:val="none"/>
              </w:rPr>
              <w:t>元</w:t>
            </w:r>
          </w:p>
        </w:tc>
      </w:tr>
    </w:tbl>
    <w:p w14:paraId="1A8F77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EA389D1">
      <w:pPr>
        <w:keepNext w:val="0"/>
        <w:keepLines w:val="0"/>
        <w:pageBreakBefore w:val="0"/>
        <w:widowControl w:val="0"/>
        <w:kinsoku/>
        <w:wordWrap w:val="0"/>
        <w:overflowPunct/>
        <w:topLinePunct w:val="0"/>
        <w:autoSpaceDE/>
        <w:autoSpaceDN/>
        <w:bidi w:val="0"/>
        <w:adjustRightInd/>
        <w:snapToGrid/>
        <w:spacing w:line="460" w:lineRule="exact"/>
        <w:ind w:firstLine="3840" w:firstLineChars="16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供应商名称（加盖CA电子公章）：</w:t>
      </w:r>
      <w:r>
        <w:rPr>
          <w:rFonts w:hint="default" w:ascii="Times New Roman" w:hAnsi="Times New Roman" w:eastAsia="宋体" w:cs="Times New Roman"/>
          <w:sz w:val="24"/>
          <w:szCs w:val="32"/>
          <w:u w:val="single"/>
        </w:rPr>
        <w:t xml:space="preserve">              </w:t>
      </w:r>
    </w:p>
    <w:p w14:paraId="06B88614">
      <w:pPr>
        <w:keepNext w:val="0"/>
        <w:keepLines w:val="0"/>
        <w:pageBreakBefore w:val="0"/>
        <w:widowControl w:val="0"/>
        <w:kinsoku/>
        <w:wordWrap w:val="0"/>
        <w:overflowPunct/>
        <w:topLinePunct w:val="0"/>
        <w:autoSpaceDE/>
        <w:autoSpaceDN/>
        <w:bidi w:val="0"/>
        <w:adjustRightInd/>
        <w:snapToGrid/>
        <w:spacing w:line="460" w:lineRule="exact"/>
        <w:ind w:firstLine="3840" w:firstLineChars="16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法定代表人或被授权人（签字或盖章）：</w:t>
      </w:r>
      <w:r>
        <w:rPr>
          <w:rFonts w:hint="default" w:ascii="Times New Roman" w:hAnsi="Times New Roman" w:eastAsia="宋体" w:cs="Times New Roman"/>
          <w:sz w:val="24"/>
          <w:szCs w:val="32"/>
          <w:u w:val="single"/>
        </w:rPr>
        <w:t xml:space="preserve">          </w:t>
      </w:r>
    </w:p>
    <w:p w14:paraId="27FEFCD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BA6953B">
      <w:pPr>
        <w:keepNext w:val="0"/>
        <w:keepLines w:val="0"/>
        <w:pageBreakBefore w:val="0"/>
        <w:widowControl w:val="0"/>
        <w:kinsoku/>
        <w:wordWrap w:val="0"/>
        <w:overflowPunct/>
        <w:topLinePunct w:val="0"/>
        <w:autoSpaceDE/>
        <w:autoSpaceDN/>
        <w:bidi w:val="0"/>
        <w:adjustRightInd/>
        <w:snapToGrid/>
        <w:spacing w:line="460" w:lineRule="exact"/>
        <w:ind w:firstLine="4800" w:firstLineChars="20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年   月    日</w:t>
      </w:r>
    </w:p>
    <w:p w14:paraId="7A71A6A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1100AF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36A070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w:t>
      </w:r>
    </w:p>
    <w:p w14:paraId="7F0168B3">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注：</w:t>
      </w:r>
    </w:p>
    <w:p w14:paraId="0B34C8F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1、本表（报价一览表）须与苏采云系统中的《磋商报价表》一致，如不一致，以系统中的《磋商报价表》的金额为准。</w:t>
      </w:r>
    </w:p>
    <w:p w14:paraId="3A5DEC1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2、供应商的二轮报价在磋商结束后根据磋商小组要求或代理机构的通知后在系统中填报。</w:t>
      </w:r>
    </w:p>
    <w:p w14:paraId="4AB8D8F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3、供应商须在规定时间内提交最终报价。</w:t>
      </w:r>
    </w:p>
    <w:p w14:paraId="08F6796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4、已标价工程量清单中的单价根据供应商的二轮报价作同比例浮动。</w:t>
      </w:r>
    </w:p>
    <w:p w14:paraId="397347A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85AD03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F43761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A9A90E0">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w:t>
      </w:r>
      <w:r>
        <w:rPr>
          <w:rFonts w:hint="eastAsia" w:ascii="黑体" w:hAnsi="黑体" w:eastAsia="黑体" w:cs="黑体"/>
          <w:b/>
          <w:bCs/>
          <w:i w:val="0"/>
          <w:iCs w:val="0"/>
          <w:sz w:val="32"/>
          <w:szCs w:val="40"/>
          <w:u w:val="none"/>
          <w:lang w:val="en-US" w:eastAsia="zh-CN"/>
        </w:rPr>
        <w:t>四</w:t>
      </w:r>
      <w:r>
        <w:rPr>
          <w:rFonts w:hint="default" w:ascii="黑体" w:hAnsi="黑体" w:eastAsia="黑体" w:cs="黑体"/>
          <w:b/>
          <w:bCs/>
          <w:i w:val="0"/>
          <w:iCs w:val="0"/>
          <w:sz w:val="32"/>
          <w:szCs w:val="40"/>
          <w:u w:val="none"/>
        </w:rPr>
        <w:t>、已标价工程量清单</w:t>
      </w:r>
    </w:p>
    <w:p w14:paraId="0DF4D8D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说明：工程量清单报价按</w:t>
      </w:r>
      <w:r>
        <w:rPr>
          <w:rFonts w:hint="eastAsia" w:ascii="宋体" w:hAnsi="宋体" w:eastAsia="宋体" w:cs="宋体"/>
          <w:sz w:val="24"/>
          <w:szCs w:val="32"/>
        </w:rPr>
        <w:t>附件“工程量清单”中</w:t>
      </w:r>
      <w:r>
        <w:rPr>
          <w:rFonts w:hint="default" w:ascii="Times New Roman" w:hAnsi="Times New Roman" w:eastAsia="宋体" w:cs="Times New Roman"/>
          <w:sz w:val="24"/>
          <w:szCs w:val="32"/>
        </w:rPr>
        <w:t>的相关清单表格式填写。</w:t>
      </w:r>
    </w:p>
    <w:p w14:paraId="73E90CB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834148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响应文件中的已标价工程量清单的项目编码、项目名称、项目特征、计量单位、工程量须与磋商文件提供的工程量清单一致，否则作无效响应文件处理。</w:t>
      </w:r>
    </w:p>
    <w:p w14:paraId="3F7E0B2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C7B2D36">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w:t>
      </w:r>
      <w:r>
        <w:rPr>
          <w:rFonts w:hint="eastAsia" w:ascii="黑体" w:hAnsi="黑体" w:eastAsia="黑体" w:cs="黑体"/>
          <w:b/>
          <w:bCs/>
          <w:i w:val="0"/>
          <w:iCs w:val="0"/>
          <w:sz w:val="32"/>
          <w:szCs w:val="40"/>
          <w:u w:val="none"/>
          <w:lang w:val="en-US" w:eastAsia="zh-CN"/>
        </w:rPr>
        <w:t>五</w:t>
      </w:r>
      <w:r>
        <w:rPr>
          <w:rFonts w:hint="default" w:ascii="黑体" w:hAnsi="黑体" w:eastAsia="黑体" w:cs="黑体"/>
          <w:b/>
          <w:bCs/>
          <w:i w:val="0"/>
          <w:iCs w:val="0"/>
          <w:sz w:val="32"/>
          <w:szCs w:val="40"/>
          <w:u w:val="none"/>
        </w:rPr>
        <w:t>、商务要求响应及偏离表</w:t>
      </w:r>
    </w:p>
    <w:p w14:paraId="6685B9B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054"/>
        <w:gridCol w:w="3136"/>
        <w:gridCol w:w="1234"/>
        <w:gridCol w:w="1438"/>
      </w:tblGrid>
      <w:tr w14:paraId="68CB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4785208C">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序号</w:t>
            </w:r>
          </w:p>
        </w:tc>
        <w:tc>
          <w:tcPr>
            <w:tcW w:w="3054" w:type="dxa"/>
            <w:vAlign w:val="center"/>
          </w:tcPr>
          <w:p w14:paraId="637FB31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磋商文件要求</w:t>
            </w:r>
          </w:p>
        </w:tc>
        <w:tc>
          <w:tcPr>
            <w:tcW w:w="3136" w:type="dxa"/>
            <w:vAlign w:val="center"/>
          </w:tcPr>
          <w:p w14:paraId="19F6AEBF">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响应情况</w:t>
            </w:r>
          </w:p>
        </w:tc>
        <w:tc>
          <w:tcPr>
            <w:tcW w:w="1234" w:type="dxa"/>
            <w:vAlign w:val="center"/>
          </w:tcPr>
          <w:p w14:paraId="400B0A4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default" w:ascii="Times New Roman" w:hAnsi="Times New Roman" w:eastAsia="宋体" w:cs="Times New Roman"/>
                <w:sz w:val="24"/>
                <w:szCs w:val="32"/>
                <w:vertAlign w:val="baseline"/>
                <w:lang w:val="en-US" w:eastAsia="zh-CN"/>
              </w:rPr>
              <w:t>超出、符合或偏离</w:t>
            </w:r>
          </w:p>
        </w:tc>
        <w:tc>
          <w:tcPr>
            <w:tcW w:w="1438" w:type="dxa"/>
            <w:vAlign w:val="center"/>
          </w:tcPr>
          <w:p w14:paraId="06CD1D80">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证明材料</w:t>
            </w:r>
          </w:p>
        </w:tc>
      </w:tr>
      <w:tr w14:paraId="32E4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56412325">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1</w:t>
            </w:r>
          </w:p>
        </w:tc>
        <w:tc>
          <w:tcPr>
            <w:tcW w:w="3054" w:type="dxa"/>
            <w:vAlign w:val="center"/>
          </w:tcPr>
          <w:p w14:paraId="7F96B4B4">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报价符合磋商文件要求，不超过最高限价</w:t>
            </w:r>
          </w:p>
        </w:tc>
        <w:tc>
          <w:tcPr>
            <w:tcW w:w="3136" w:type="dxa"/>
            <w:vAlign w:val="center"/>
          </w:tcPr>
          <w:p w14:paraId="4A833161">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40F5F27">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729DCE62">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2781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005B4593">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2</w:t>
            </w:r>
          </w:p>
        </w:tc>
        <w:tc>
          <w:tcPr>
            <w:tcW w:w="3054" w:type="dxa"/>
            <w:vAlign w:val="center"/>
          </w:tcPr>
          <w:p w14:paraId="571017E7">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合同履行期限：</w:t>
            </w:r>
            <w:r>
              <w:rPr>
                <w:rFonts w:hint="default" w:ascii="Times New Roman" w:hAnsi="Times New Roman" w:eastAsia="宋体" w:cs="Times New Roman"/>
                <w:color w:val="0000FF"/>
                <w:sz w:val="24"/>
                <w:szCs w:val="32"/>
              </w:rPr>
              <w:t>60日历天</w:t>
            </w:r>
            <w:r>
              <w:rPr>
                <w:rFonts w:hint="default" w:ascii="Times New Roman" w:hAnsi="Times New Roman" w:eastAsia="宋体" w:cs="Times New Roman"/>
                <w:sz w:val="24"/>
                <w:szCs w:val="32"/>
              </w:rPr>
              <w:t>，具体工期要求服从采购人建设工期需要</w:t>
            </w:r>
            <w:r>
              <w:rPr>
                <w:rFonts w:hint="eastAsia" w:ascii="Times New Roman" w:hAnsi="Times New Roman" w:eastAsia="宋体" w:cs="Times New Roman"/>
                <w:sz w:val="24"/>
                <w:szCs w:val="32"/>
                <w:vertAlign w:val="baseline"/>
                <w:lang w:val="en-US" w:eastAsia="zh-CN"/>
              </w:rPr>
              <w:t>。</w:t>
            </w:r>
          </w:p>
        </w:tc>
        <w:tc>
          <w:tcPr>
            <w:tcW w:w="3136" w:type="dxa"/>
            <w:vAlign w:val="center"/>
          </w:tcPr>
          <w:p w14:paraId="095E1800">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7BD96AAB">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68A41025">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6D9C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6C8F3727">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3</w:t>
            </w:r>
          </w:p>
        </w:tc>
        <w:tc>
          <w:tcPr>
            <w:tcW w:w="3054" w:type="dxa"/>
            <w:vAlign w:val="center"/>
          </w:tcPr>
          <w:p w14:paraId="0EFB3A06">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1EE82C6F">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1A38994F">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35D95AF2">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1456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5A0CA18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4</w:t>
            </w:r>
          </w:p>
        </w:tc>
        <w:tc>
          <w:tcPr>
            <w:tcW w:w="3054" w:type="dxa"/>
            <w:vAlign w:val="center"/>
          </w:tcPr>
          <w:p w14:paraId="3F725754">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44CD4605">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3115EE8">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33895BE2">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281B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215160BD">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5</w:t>
            </w:r>
          </w:p>
        </w:tc>
        <w:tc>
          <w:tcPr>
            <w:tcW w:w="3054" w:type="dxa"/>
            <w:vAlign w:val="center"/>
          </w:tcPr>
          <w:p w14:paraId="75DC8F1E">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584EFA6A">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D50D4CC">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375FB1DD">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0324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0BE213F1">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6</w:t>
            </w:r>
          </w:p>
        </w:tc>
        <w:tc>
          <w:tcPr>
            <w:tcW w:w="3054" w:type="dxa"/>
            <w:vAlign w:val="center"/>
          </w:tcPr>
          <w:p w14:paraId="748347A8">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2EDFF32E">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A33620A">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2B242DA0">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4151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22D8B97E">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7</w:t>
            </w:r>
          </w:p>
        </w:tc>
        <w:tc>
          <w:tcPr>
            <w:tcW w:w="3054" w:type="dxa"/>
            <w:vAlign w:val="center"/>
          </w:tcPr>
          <w:p w14:paraId="0155421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0A64DCFB">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4BB83EA8">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1E9D67CA">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bl>
    <w:p w14:paraId="41475D7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注：行数不够，可自行添加。</w:t>
      </w:r>
    </w:p>
    <w:p w14:paraId="386DDF4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p>
    <w:p w14:paraId="042077F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p>
    <w:p w14:paraId="08F1DDA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9BBC742">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w:t>
      </w:r>
      <w:r>
        <w:rPr>
          <w:rFonts w:hint="eastAsia" w:ascii="黑体" w:hAnsi="黑体" w:eastAsia="黑体" w:cs="黑体"/>
          <w:b/>
          <w:bCs/>
          <w:i w:val="0"/>
          <w:iCs w:val="0"/>
          <w:sz w:val="32"/>
          <w:szCs w:val="40"/>
          <w:u w:val="none"/>
          <w:lang w:val="en-US" w:eastAsia="zh-CN"/>
        </w:rPr>
        <w:t>六</w:t>
      </w:r>
      <w:r>
        <w:rPr>
          <w:rFonts w:hint="default" w:ascii="黑体" w:hAnsi="黑体" w:eastAsia="黑体" w:cs="黑体"/>
          <w:b/>
          <w:bCs/>
          <w:i w:val="0"/>
          <w:iCs w:val="0"/>
          <w:sz w:val="32"/>
          <w:szCs w:val="40"/>
          <w:u w:val="none"/>
        </w:rPr>
        <w:t>、其他材料</w:t>
      </w:r>
    </w:p>
    <w:p w14:paraId="73346B1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5EE909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投标人按磋商文件的要求及评分标准要求分点表述、提供，格式自拟。</w:t>
      </w:r>
    </w:p>
    <w:p w14:paraId="3DDFB49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AF46F2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ABEAA42">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十七、项目需求承诺书</w:t>
      </w:r>
    </w:p>
    <w:p w14:paraId="437583E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C36F684">
      <w:pPr>
        <w:keepNext w:val="0"/>
        <w:keepLines w:val="0"/>
        <w:pageBreakBefore w:val="0"/>
        <w:widowControl w:val="0"/>
        <w:kinsoku/>
        <w:wordWrap w:val="0"/>
        <w:overflowPunct/>
        <w:topLinePunct w:val="0"/>
        <w:autoSpaceDE/>
        <w:autoSpaceDN/>
        <w:bidi w:val="0"/>
        <w:adjustRightInd/>
        <w:snapToGrid/>
        <w:spacing w:before="95" w:beforeLines="30"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一、项目概况</w:t>
      </w:r>
    </w:p>
    <w:p w14:paraId="02E2F4E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1、项目名称：日邦新能源西侧地块（浩隆二期）地面清表及积土工程</w:t>
      </w:r>
    </w:p>
    <w:p w14:paraId="1A022B7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2、项目地点：射阳县合德镇北三环路北侧，紧邻盐城日邦新能源有限公司西侧</w:t>
      </w:r>
    </w:p>
    <w:p w14:paraId="79ABFC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3、合同履行期限</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lang w:val="en-US" w:eastAsia="zh-CN"/>
        </w:rPr>
        <w:t>工期）</w:t>
      </w:r>
      <w:r>
        <w:rPr>
          <w:rFonts w:hint="default" w:ascii="Times New Roman" w:hAnsi="Times New Roman" w:eastAsia="宋体" w:cs="Times New Roman"/>
          <w:sz w:val="24"/>
          <w:szCs w:val="32"/>
        </w:rPr>
        <w:t>：</w:t>
      </w:r>
      <w:r>
        <w:rPr>
          <w:rFonts w:hint="default" w:ascii="Times New Roman" w:hAnsi="Times New Roman" w:eastAsia="宋体" w:cs="Times New Roman"/>
          <w:color w:val="0000FF"/>
          <w:sz w:val="24"/>
          <w:szCs w:val="32"/>
        </w:rPr>
        <w:t>60日历天</w:t>
      </w:r>
      <w:r>
        <w:rPr>
          <w:rFonts w:hint="default" w:ascii="Times New Roman" w:hAnsi="Times New Roman" w:eastAsia="宋体" w:cs="Times New Roman"/>
          <w:sz w:val="24"/>
          <w:szCs w:val="32"/>
        </w:rPr>
        <w:t>。</w:t>
      </w:r>
    </w:p>
    <w:p w14:paraId="7935988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4、预算金额：150.83万元</w:t>
      </w:r>
    </w:p>
    <w:p w14:paraId="0F59BC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5、最高限价：130.73万元，高于该限价作无效标论处。</w:t>
      </w:r>
    </w:p>
    <w:p w14:paraId="0DE3ACE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6</w:t>
      </w:r>
      <w:r>
        <w:rPr>
          <w:rFonts w:hint="default" w:ascii="Times New Roman" w:hAnsi="Times New Roman" w:eastAsia="宋体" w:cs="Times New Roman"/>
          <w:sz w:val="24"/>
          <w:szCs w:val="32"/>
        </w:rPr>
        <w:t>、采购方式：竞争性磋商。</w:t>
      </w:r>
    </w:p>
    <w:p w14:paraId="665CDAB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7</w:t>
      </w:r>
      <w:r>
        <w:rPr>
          <w:rFonts w:hint="default" w:ascii="Times New Roman" w:hAnsi="Times New Roman" w:eastAsia="宋体" w:cs="Times New Roman"/>
          <w:sz w:val="24"/>
          <w:szCs w:val="32"/>
        </w:rPr>
        <w:t>、评标方法：综合评分法。</w:t>
      </w:r>
    </w:p>
    <w:p w14:paraId="45C9A092">
      <w:pPr>
        <w:keepNext w:val="0"/>
        <w:keepLines w:val="0"/>
        <w:pageBreakBefore w:val="0"/>
        <w:widowControl w:val="0"/>
        <w:kinsoku/>
        <w:wordWrap w:val="0"/>
        <w:overflowPunct/>
        <w:topLinePunct w:val="0"/>
        <w:autoSpaceDE/>
        <w:autoSpaceDN/>
        <w:bidi w:val="0"/>
        <w:adjustRightInd/>
        <w:snapToGrid/>
        <w:spacing w:before="95" w:beforeLines="30"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二、采购需求：</w:t>
      </w:r>
    </w:p>
    <w:p w14:paraId="70C77E8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详见招标工程量清单。</w:t>
      </w:r>
    </w:p>
    <w:p w14:paraId="694C4F3E">
      <w:pPr>
        <w:keepNext w:val="0"/>
        <w:keepLines w:val="0"/>
        <w:pageBreakBefore w:val="0"/>
        <w:widowControl w:val="0"/>
        <w:kinsoku/>
        <w:wordWrap w:val="0"/>
        <w:overflowPunct/>
        <w:topLinePunct w:val="0"/>
        <w:autoSpaceDE/>
        <w:autoSpaceDN/>
        <w:bidi w:val="0"/>
        <w:adjustRightInd/>
        <w:snapToGrid/>
        <w:spacing w:before="95" w:beforeLines="30"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三、其它：</w:t>
      </w:r>
    </w:p>
    <w:p w14:paraId="5C99DC8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1、本次磋商不接受选择性报价。</w:t>
      </w:r>
    </w:p>
    <w:p w14:paraId="2B9F8AB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2、资格后审：在评审时，对磋商供应商的响应文件中资格性、符合性进行审查，确定供应商是否具备磋商资格以及是否具备成交资格。</w:t>
      </w:r>
    </w:p>
    <w:p w14:paraId="4A003D6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3、供应商如未能在承诺时间内提供服务，采购人有权没收其履约保证金作为预定的损害赔偿而非罚款。</w:t>
      </w:r>
    </w:p>
    <w:p w14:paraId="2E08EC2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311DE6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13201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52B8D4C">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我公司承诺响应上述项目需求内容。</w:t>
      </w:r>
    </w:p>
    <w:p w14:paraId="40F8CF5A">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p>
    <w:p w14:paraId="3C211FEF">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b w:val="0"/>
          <w:bCs w:val="0"/>
          <w:sz w:val="24"/>
          <w:szCs w:val="32"/>
        </w:rPr>
      </w:pPr>
      <w:r>
        <w:rPr>
          <w:rFonts w:hint="default" w:ascii="Times New Roman" w:hAnsi="Times New Roman" w:eastAsia="宋体" w:cs="Times New Roman"/>
          <w:b w:val="0"/>
          <w:bCs w:val="0"/>
          <w:sz w:val="24"/>
          <w:szCs w:val="32"/>
        </w:rPr>
        <w:t>供应商全称（加盖CA电子公章）：</w:t>
      </w:r>
    </w:p>
    <w:p w14:paraId="6D8D3A02">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b w:val="0"/>
          <w:bCs w:val="0"/>
          <w:sz w:val="24"/>
          <w:szCs w:val="32"/>
        </w:rPr>
      </w:pPr>
      <w:r>
        <w:rPr>
          <w:rFonts w:hint="default" w:ascii="Times New Roman" w:hAnsi="Times New Roman" w:eastAsia="宋体" w:cs="Times New Roman"/>
          <w:b w:val="0"/>
          <w:bCs w:val="0"/>
          <w:sz w:val="24"/>
          <w:szCs w:val="32"/>
        </w:rPr>
        <w:t>日</w:t>
      </w:r>
      <w:r>
        <w:rPr>
          <w:rFonts w:hint="eastAsia" w:ascii="Times New Roman" w:hAnsi="Times New Roman" w:eastAsia="宋体" w:cs="Times New Roman"/>
          <w:b w:val="0"/>
          <w:bCs w:val="0"/>
          <w:sz w:val="24"/>
          <w:szCs w:val="32"/>
          <w:lang w:val="en-US" w:eastAsia="zh-CN"/>
        </w:rPr>
        <w:t xml:space="preserve">  </w:t>
      </w:r>
      <w:r>
        <w:rPr>
          <w:rFonts w:hint="default" w:ascii="Times New Roman" w:hAnsi="Times New Roman" w:eastAsia="宋体" w:cs="Times New Roman"/>
          <w:b w:val="0"/>
          <w:bCs w:val="0"/>
          <w:sz w:val="24"/>
          <w:szCs w:val="32"/>
        </w:rPr>
        <w:t>期：</w:t>
      </w:r>
    </w:p>
    <w:p w14:paraId="666F1DA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04B77C4">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十八、盐城市政府采购事前信用承诺书</w:t>
      </w:r>
    </w:p>
    <w:p w14:paraId="31AEAC3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A342A3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为营造我市公开、公平、公正、诚实守信的政府采购交易环境，树立诚信守法的投标人形象，本人代表本单位作出以下承诺：</w:t>
      </w:r>
    </w:p>
    <w:p w14:paraId="3F2BAEB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9EF629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CE3B63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（三）严格依照国家和省、市关于政府采购的法律、法规、规章、规范性文件，参加政府采购投标活动；积极履行社会责任，促进廉政建设；</w:t>
      </w:r>
    </w:p>
    <w:p w14:paraId="641F536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（四）严格遵守即时信息公示规定，及时维护和更新维护和更新盐城市政府采购网中与本单位相关的信息；</w:t>
      </w:r>
    </w:p>
    <w:p w14:paraId="5258ECE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16360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（六）自觉接受政府、行业组织、社会公众、新闻舆论的监督；</w:t>
      </w:r>
    </w:p>
    <w:p w14:paraId="55BCEA3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CB9471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（八）本人已认真阅读了上述承诺，并向本单位员工作了宣传教育。</w:t>
      </w:r>
    </w:p>
    <w:p w14:paraId="4A114CA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C4F2080">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法定代表人签名：</w:t>
      </w:r>
    </w:p>
    <w:p w14:paraId="4A4F4C1E">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单位名称（盖章）：</w:t>
      </w:r>
    </w:p>
    <w:p w14:paraId="46EA24BA">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年    月</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   日</w:t>
      </w:r>
    </w:p>
    <w:p w14:paraId="7D542AB4">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134714F">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质疑函范本</w:t>
      </w:r>
    </w:p>
    <w:p w14:paraId="57200E1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一、质疑供应商基本信息</w:t>
      </w:r>
    </w:p>
    <w:p w14:paraId="12BB856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32"/>
        </w:rPr>
        <w:t>质疑供应商：</w:t>
      </w:r>
      <w:r>
        <w:rPr>
          <w:rFonts w:hint="eastAsia" w:ascii="Times New Roman" w:hAnsi="Times New Roman" w:eastAsia="宋体" w:cs="Times New Roman"/>
          <w:sz w:val="24"/>
          <w:szCs w:val="32"/>
          <w:u w:val="single"/>
          <w:lang w:val="en-US" w:eastAsia="zh-CN"/>
        </w:rPr>
        <w:t xml:space="preserve">                                                                   </w:t>
      </w:r>
    </w:p>
    <w:p w14:paraId="75BE5C1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地址：</w:t>
      </w:r>
      <w:r>
        <w:rPr>
          <w:rFonts w:hint="eastAsia" w:ascii="Times New Roman" w:hAnsi="Times New Roman" w:eastAsia="宋体" w:cs="Times New Roman"/>
          <w:sz w:val="24"/>
          <w:szCs w:val="32"/>
          <w:u w:val="single"/>
          <w:lang w:val="en-US" w:eastAsia="zh-CN"/>
        </w:rPr>
        <w:t xml:space="preserve">                                                                         </w:t>
      </w:r>
    </w:p>
    <w:p w14:paraId="13BB5310">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邮编：</w:t>
      </w:r>
      <w:r>
        <w:rPr>
          <w:rFonts w:hint="eastAsia" w:ascii="Times New Roman" w:hAnsi="Times New Roman" w:eastAsia="宋体" w:cs="Times New Roman"/>
          <w:sz w:val="24"/>
          <w:szCs w:val="32"/>
          <w:u w:val="single"/>
          <w:lang w:val="en-US" w:eastAsia="zh-CN"/>
        </w:rPr>
        <w:t xml:space="preserve">                                                                         </w:t>
      </w:r>
    </w:p>
    <w:p w14:paraId="0A674AE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联系人：</w:t>
      </w:r>
      <w:r>
        <w:rPr>
          <w:rFonts w:hint="eastAsia" w:ascii="Times New Roman" w:hAnsi="Times New Roman" w:eastAsia="宋体" w:cs="Times New Roman"/>
          <w:sz w:val="24"/>
          <w:szCs w:val="32"/>
          <w:u w:val="single"/>
          <w:lang w:val="en-US" w:eastAsia="zh-CN"/>
        </w:rPr>
        <w:t xml:space="preserve">                                                                       </w:t>
      </w:r>
    </w:p>
    <w:p w14:paraId="1C3A2765">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eastAsia" w:ascii="Times New Roman" w:hAnsi="Times New Roman" w:eastAsia="宋体" w:cs="Times New Roman"/>
          <w:sz w:val="24"/>
          <w:szCs w:val="32"/>
          <w:u w:val="single"/>
          <w:lang w:val="en-US" w:eastAsia="zh-CN"/>
        </w:rPr>
        <w:t xml:space="preserve">                                                                     </w:t>
      </w:r>
    </w:p>
    <w:p w14:paraId="756AE47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sz w:val="24"/>
          <w:szCs w:val="32"/>
          <w:u w:val="single"/>
          <w:lang w:val="en-US" w:eastAsia="zh-CN"/>
        </w:rPr>
      </w:pPr>
      <w:r>
        <w:rPr>
          <w:rFonts w:hint="default" w:ascii="Times New Roman" w:hAnsi="Times New Roman" w:eastAsia="宋体" w:cs="Times New Roman"/>
          <w:sz w:val="24"/>
          <w:szCs w:val="32"/>
        </w:rPr>
        <w:t>授权代表：</w:t>
      </w:r>
      <w:r>
        <w:rPr>
          <w:rFonts w:hint="eastAsia" w:ascii="Times New Roman" w:hAnsi="Times New Roman" w:eastAsia="宋体" w:cs="Times New Roman"/>
          <w:sz w:val="24"/>
          <w:szCs w:val="32"/>
          <w:u w:val="single"/>
          <w:lang w:val="en-US" w:eastAsia="zh-CN"/>
        </w:rPr>
        <w:t xml:space="preserve">                                                                     </w:t>
      </w:r>
    </w:p>
    <w:p w14:paraId="2A426E14">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eastAsia" w:ascii="Times New Roman" w:hAnsi="Times New Roman" w:eastAsia="宋体" w:cs="Times New Roman"/>
          <w:sz w:val="24"/>
          <w:szCs w:val="32"/>
          <w:u w:val="single"/>
          <w:lang w:val="en-US" w:eastAsia="zh-CN"/>
        </w:rPr>
        <w:t xml:space="preserve">                                                                     </w:t>
      </w:r>
    </w:p>
    <w:p w14:paraId="335A84D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地址：</w:t>
      </w:r>
      <w:r>
        <w:rPr>
          <w:rFonts w:hint="eastAsia" w:ascii="Times New Roman" w:hAnsi="Times New Roman" w:eastAsia="宋体" w:cs="Times New Roman"/>
          <w:sz w:val="24"/>
          <w:szCs w:val="32"/>
          <w:u w:val="single"/>
          <w:lang w:val="en-US" w:eastAsia="zh-CN"/>
        </w:rPr>
        <w:t xml:space="preserve">                                                                         </w:t>
      </w:r>
    </w:p>
    <w:p w14:paraId="22251C9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邮编：</w:t>
      </w:r>
      <w:r>
        <w:rPr>
          <w:rFonts w:hint="eastAsia" w:ascii="Times New Roman" w:hAnsi="Times New Roman" w:eastAsia="宋体" w:cs="Times New Roman"/>
          <w:sz w:val="24"/>
          <w:szCs w:val="32"/>
          <w:u w:val="single"/>
          <w:lang w:val="en-US" w:eastAsia="zh-CN"/>
        </w:rPr>
        <w:t xml:space="preserve">                                                                         </w:t>
      </w:r>
    </w:p>
    <w:p w14:paraId="7DBD0C3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二、质疑项目基本情况</w:t>
      </w:r>
    </w:p>
    <w:p w14:paraId="5941AD2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质疑项目的名称：</w:t>
      </w:r>
      <w:r>
        <w:rPr>
          <w:rFonts w:hint="eastAsia" w:ascii="Times New Roman" w:hAnsi="Times New Roman" w:eastAsia="宋体" w:cs="Times New Roman"/>
          <w:sz w:val="24"/>
          <w:szCs w:val="32"/>
          <w:u w:val="single"/>
          <w:lang w:val="en-US" w:eastAsia="zh-CN"/>
        </w:rPr>
        <w:t xml:space="preserve">                                                               </w:t>
      </w:r>
    </w:p>
    <w:p w14:paraId="4CA0B63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质疑项目的编号：</w:t>
      </w:r>
      <w:r>
        <w:rPr>
          <w:rFonts w:hint="eastAsia" w:ascii="Times New Roman" w:hAnsi="Times New Roman" w:eastAsia="宋体" w:cs="Times New Roman"/>
          <w:sz w:val="24"/>
          <w:szCs w:val="32"/>
          <w:u w:val="single"/>
          <w:lang w:val="en-US" w:eastAsia="zh-CN"/>
        </w:rPr>
        <w:t xml:space="preserve">                                                               </w:t>
      </w:r>
    </w:p>
    <w:p w14:paraId="34FDF90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包号：</w:t>
      </w:r>
      <w:r>
        <w:rPr>
          <w:rFonts w:hint="eastAsia" w:ascii="Times New Roman" w:hAnsi="Times New Roman" w:eastAsia="宋体" w:cs="Times New Roman"/>
          <w:sz w:val="24"/>
          <w:szCs w:val="32"/>
          <w:u w:val="single"/>
          <w:lang w:val="en-US" w:eastAsia="zh-CN"/>
        </w:rPr>
        <w:t xml:space="preserve">                                                                         </w:t>
      </w:r>
    </w:p>
    <w:p w14:paraId="27485000">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采购人名称：</w:t>
      </w:r>
      <w:r>
        <w:rPr>
          <w:rFonts w:hint="eastAsia" w:ascii="Times New Roman" w:hAnsi="Times New Roman" w:eastAsia="宋体" w:cs="Times New Roman"/>
          <w:sz w:val="24"/>
          <w:szCs w:val="32"/>
          <w:u w:val="single"/>
          <w:lang w:val="en-US" w:eastAsia="zh-CN"/>
        </w:rPr>
        <w:t xml:space="preserve">                                                                   </w:t>
      </w:r>
    </w:p>
    <w:p w14:paraId="1A1C247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磋商文件获取日期：</w:t>
      </w:r>
      <w:r>
        <w:rPr>
          <w:rFonts w:hint="eastAsia" w:ascii="Times New Roman" w:hAnsi="Times New Roman" w:eastAsia="宋体" w:cs="Times New Roman"/>
          <w:sz w:val="24"/>
          <w:szCs w:val="32"/>
          <w:u w:val="single"/>
          <w:lang w:val="en-US" w:eastAsia="zh-CN"/>
        </w:rPr>
        <w:t xml:space="preserve">                                                             </w:t>
      </w:r>
    </w:p>
    <w:p w14:paraId="1FD45ED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三、质疑事项具体内容</w:t>
      </w:r>
    </w:p>
    <w:p w14:paraId="1C0943DB">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质疑事项1：</w:t>
      </w:r>
      <w:r>
        <w:rPr>
          <w:rFonts w:hint="eastAsia" w:ascii="Times New Roman" w:hAnsi="Times New Roman" w:eastAsia="宋体" w:cs="Times New Roman"/>
          <w:sz w:val="24"/>
          <w:szCs w:val="32"/>
          <w:u w:val="single"/>
          <w:lang w:val="en-US" w:eastAsia="zh-CN"/>
        </w:rPr>
        <w:t xml:space="preserve">                                                                    </w:t>
      </w:r>
    </w:p>
    <w:p w14:paraId="183314F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事实依据：</w:t>
      </w:r>
      <w:r>
        <w:rPr>
          <w:rFonts w:hint="eastAsia" w:ascii="Times New Roman" w:hAnsi="Times New Roman" w:eastAsia="宋体" w:cs="Times New Roman"/>
          <w:sz w:val="24"/>
          <w:szCs w:val="32"/>
          <w:u w:val="single"/>
          <w:lang w:val="en-US" w:eastAsia="zh-CN"/>
        </w:rPr>
        <w:t xml:space="preserve">                                                                     </w:t>
      </w:r>
    </w:p>
    <w:p w14:paraId="5F274FF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法律依据：</w:t>
      </w:r>
      <w:r>
        <w:rPr>
          <w:rFonts w:hint="eastAsia" w:ascii="Times New Roman" w:hAnsi="Times New Roman" w:eastAsia="宋体" w:cs="Times New Roman"/>
          <w:sz w:val="24"/>
          <w:szCs w:val="32"/>
          <w:u w:val="single"/>
          <w:lang w:val="en-US" w:eastAsia="zh-CN"/>
        </w:rPr>
        <w:t xml:space="preserve">                                                                     </w:t>
      </w:r>
    </w:p>
    <w:p w14:paraId="00C5376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质疑事项2</w:t>
      </w:r>
    </w:p>
    <w:p w14:paraId="4A9D49C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w:t>
      </w:r>
    </w:p>
    <w:p w14:paraId="29DCB56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四、与质疑事项相关的质疑请求</w:t>
      </w:r>
    </w:p>
    <w:p w14:paraId="4674A92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请求：</w:t>
      </w:r>
      <w:r>
        <w:rPr>
          <w:rFonts w:hint="eastAsia" w:ascii="Times New Roman" w:hAnsi="Times New Roman" w:eastAsia="宋体" w:cs="Times New Roman"/>
          <w:sz w:val="24"/>
          <w:szCs w:val="32"/>
          <w:u w:val="single"/>
          <w:lang w:val="en-US" w:eastAsia="zh-CN"/>
        </w:rPr>
        <w:t xml:space="preserve">                                                     </w:t>
      </w:r>
    </w:p>
    <w:p w14:paraId="33F9F6E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D17C68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32"/>
        </w:rPr>
        <w:t>签字</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签章</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               公章：</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             日期：</w:t>
      </w:r>
      <w:r>
        <w:rPr>
          <w:rFonts w:hint="eastAsia" w:ascii="Times New Roman" w:hAnsi="Times New Roman" w:eastAsia="宋体" w:cs="Times New Roman"/>
          <w:sz w:val="24"/>
          <w:szCs w:val="32"/>
          <w:lang w:val="en-US" w:eastAsia="zh-CN"/>
        </w:rPr>
        <w:t xml:space="preserve">      </w:t>
      </w:r>
    </w:p>
    <w:p w14:paraId="226A21D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4485572">
      <w:pPr>
        <w:keepNext w:val="0"/>
        <w:keepLines w:val="0"/>
        <w:pageBreakBefore/>
        <w:widowControl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质疑函制作说明：</w:t>
      </w:r>
    </w:p>
    <w:p w14:paraId="37D3BB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供应商提出质疑时，应提交质疑函和必要的证明材料。</w:t>
      </w:r>
    </w:p>
    <w:p w14:paraId="52F7926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质疑供应商若委托代理人进行质疑的，质疑函应按要求列</w:t>
      </w:r>
      <w:r>
        <w:rPr>
          <w:rFonts w:hint="eastAsia" w:ascii="宋体" w:hAnsi="宋体" w:eastAsia="宋体" w:cs="宋体"/>
          <w:sz w:val="24"/>
          <w:szCs w:val="32"/>
        </w:rPr>
        <w:t>明“授权代表”的</w:t>
      </w:r>
      <w:r>
        <w:rPr>
          <w:rFonts w:hint="default" w:ascii="Times New Roman" w:hAnsi="Times New Roman" w:eastAsia="宋体" w:cs="Times New Roman"/>
          <w:sz w:val="24"/>
          <w:szCs w:val="32"/>
        </w:rPr>
        <w:t>有关内容，并在附件中提交由质疑供应商签署的授权委托书。授权委托书应载明代理人的姓名或者名称、代理事项、具体权限、期限和相关事项。</w:t>
      </w:r>
    </w:p>
    <w:p w14:paraId="70036A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质疑供应商若对项目的某一分包进行质疑，质疑函中应列明具体分包号。</w:t>
      </w:r>
    </w:p>
    <w:p w14:paraId="0362B87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质疑函的质疑事项应具体、明确，并有必要的事实依据和法律依据。</w:t>
      </w:r>
    </w:p>
    <w:p w14:paraId="4A086B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质疑函的质疑请求应与质疑事项相关。</w:t>
      </w:r>
    </w:p>
    <w:p w14:paraId="127FA0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质疑供应商为自然人的，质疑函应由本人签字；质疑供应商为法人或者其他组织的，质疑函应由法定代表人、主要负责人，或者其授权代表签字或者盖章，并加盖公章。</w:t>
      </w:r>
    </w:p>
    <w:p w14:paraId="3BA233C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59EEEA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sectPr>
      <w:footerReference r:id="rId3" w:type="default"/>
      <w:pgSz w:w="11906" w:h="16838"/>
      <w:pgMar w:top="1440" w:right="1080" w:bottom="1440" w:left="1080" w:header="851" w:footer="992" w:gutter="283"/>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3E6675F-904E-4F42-B720-4669D7981E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CAAAF3A5-1605-4489-84E7-D1A49FAC14F1}"/>
  </w:font>
  <w:font w:name="MS UI Gothic">
    <w:panose1 w:val="020B0600070205080204"/>
    <w:charset w:val="80"/>
    <w:family w:val="auto"/>
    <w:pitch w:val="default"/>
    <w:sig w:usb0="E00002FF" w:usb1="6AC7FDFB" w:usb2="08000012" w:usb3="00000000" w:csb0="4002009F" w:csb1="DFD70000"/>
    <w:embedRegular r:id="rId3" w:fontKey="{4A6811C4-4C86-42B4-A681-202314D99FAF}"/>
  </w:font>
  <w:font w:name="方正小标宋_GBK">
    <w:panose1 w:val="02000000000000000000"/>
    <w:charset w:val="86"/>
    <w:family w:val="script"/>
    <w:pitch w:val="default"/>
    <w:sig w:usb0="A00002BF" w:usb1="38CF7CFA" w:usb2="00082016" w:usb3="00000000" w:csb0="00040001" w:csb1="00000000"/>
    <w:embedRegular r:id="rId4" w:fontKey="{52AC0472-884C-4C71-A69B-35FD03543FAF}"/>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A0324">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F42857">
                          <w:pPr>
                            <w:pStyle w:val="5"/>
                            <w:rPr>
                              <w:rFonts w:hint="default" w:ascii="Times New Roman" w:hAnsi="Times New Roman" w:cs="Times New Roman"/>
                              <w:sz w:val="24"/>
                              <w:szCs w:val="40"/>
                            </w:rPr>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2</w:t>
                          </w:r>
                          <w:r>
                            <w:rPr>
                              <w:rFonts w:hint="default" w:ascii="Times New Roman" w:hAnsi="Times New Roman" w:cs="Times New Roman"/>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F42857">
                    <w:pPr>
                      <w:pStyle w:val="5"/>
                      <w:rPr>
                        <w:rFonts w:hint="default" w:ascii="Times New Roman" w:hAnsi="Times New Roman" w:cs="Times New Roman"/>
                        <w:sz w:val="24"/>
                        <w:szCs w:val="40"/>
                      </w:rPr>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2</w:t>
                    </w:r>
                    <w:r>
                      <w:rPr>
                        <w:rFonts w:hint="default" w:ascii="Times New Roman" w:hAnsi="Times New Roman" w:cs="Times New Roman"/>
                        <w:sz w:val="24"/>
                        <w:szCs w:val="4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1140" w:hanging="720"/>
      </w:pPr>
      <w:rPr>
        <w:rFonts w:hint="default"/>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BB8"/>
    <w:rsid w:val="001F7AC0"/>
    <w:rsid w:val="00307A95"/>
    <w:rsid w:val="00384B9C"/>
    <w:rsid w:val="00802BB8"/>
    <w:rsid w:val="00D72607"/>
    <w:rsid w:val="00E30FAC"/>
    <w:rsid w:val="012C1988"/>
    <w:rsid w:val="0156352C"/>
    <w:rsid w:val="016043AA"/>
    <w:rsid w:val="01675B7A"/>
    <w:rsid w:val="01EE5E5A"/>
    <w:rsid w:val="01F01BD2"/>
    <w:rsid w:val="023D66C9"/>
    <w:rsid w:val="0261487E"/>
    <w:rsid w:val="027619AC"/>
    <w:rsid w:val="02783976"/>
    <w:rsid w:val="02D85BF6"/>
    <w:rsid w:val="035E700F"/>
    <w:rsid w:val="03A85C19"/>
    <w:rsid w:val="03DA66EA"/>
    <w:rsid w:val="04180F6C"/>
    <w:rsid w:val="042E69E2"/>
    <w:rsid w:val="045301F6"/>
    <w:rsid w:val="047563BF"/>
    <w:rsid w:val="04974587"/>
    <w:rsid w:val="04B36EE7"/>
    <w:rsid w:val="04BE2226"/>
    <w:rsid w:val="04C82992"/>
    <w:rsid w:val="04E83035"/>
    <w:rsid w:val="04FC6AE0"/>
    <w:rsid w:val="05017574"/>
    <w:rsid w:val="05216546"/>
    <w:rsid w:val="05776166"/>
    <w:rsid w:val="05BD613B"/>
    <w:rsid w:val="05EA4B8A"/>
    <w:rsid w:val="060D2627"/>
    <w:rsid w:val="0612468B"/>
    <w:rsid w:val="06361B7E"/>
    <w:rsid w:val="066D6797"/>
    <w:rsid w:val="06AF4435"/>
    <w:rsid w:val="06BD5DFB"/>
    <w:rsid w:val="06E67100"/>
    <w:rsid w:val="07342561"/>
    <w:rsid w:val="0765433C"/>
    <w:rsid w:val="077A6286"/>
    <w:rsid w:val="07E5385B"/>
    <w:rsid w:val="08646E76"/>
    <w:rsid w:val="08902440"/>
    <w:rsid w:val="08C16076"/>
    <w:rsid w:val="08DD2784"/>
    <w:rsid w:val="08DF2DE9"/>
    <w:rsid w:val="08FA6E92"/>
    <w:rsid w:val="094F6F85"/>
    <w:rsid w:val="09741BF2"/>
    <w:rsid w:val="09985576"/>
    <w:rsid w:val="0A3357B3"/>
    <w:rsid w:val="0A9357F1"/>
    <w:rsid w:val="0A9570E0"/>
    <w:rsid w:val="0AAF1EFF"/>
    <w:rsid w:val="0B0C7351"/>
    <w:rsid w:val="0B156206"/>
    <w:rsid w:val="0B5F3B76"/>
    <w:rsid w:val="0BB05F2E"/>
    <w:rsid w:val="0BCB0FBA"/>
    <w:rsid w:val="0C06543C"/>
    <w:rsid w:val="0C2B7B2F"/>
    <w:rsid w:val="0C5114BF"/>
    <w:rsid w:val="0CC872A8"/>
    <w:rsid w:val="0D363632"/>
    <w:rsid w:val="0D4442EB"/>
    <w:rsid w:val="0D9F3BA3"/>
    <w:rsid w:val="0DAB4BFF"/>
    <w:rsid w:val="0DD66E7A"/>
    <w:rsid w:val="0DE40111"/>
    <w:rsid w:val="0E10489D"/>
    <w:rsid w:val="0E196FF9"/>
    <w:rsid w:val="0E415563"/>
    <w:rsid w:val="0E990EFC"/>
    <w:rsid w:val="0F661726"/>
    <w:rsid w:val="0F784FB5"/>
    <w:rsid w:val="0FCE2C6E"/>
    <w:rsid w:val="0FD03043"/>
    <w:rsid w:val="0FFC3E38"/>
    <w:rsid w:val="10596B94"/>
    <w:rsid w:val="10945E1E"/>
    <w:rsid w:val="10AC760C"/>
    <w:rsid w:val="10D17073"/>
    <w:rsid w:val="10F15E25"/>
    <w:rsid w:val="114C66F9"/>
    <w:rsid w:val="11812847"/>
    <w:rsid w:val="11A81A0C"/>
    <w:rsid w:val="11E701D0"/>
    <w:rsid w:val="1265410A"/>
    <w:rsid w:val="126F1A1D"/>
    <w:rsid w:val="12791770"/>
    <w:rsid w:val="12B24CAE"/>
    <w:rsid w:val="12E070F9"/>
    <w:rsid w:val="131E5E73"/>
    <w:rsid w:val="13F37300"/>
    <w:rsid w:val="143C4803"/>
    <w:rsid w:val="146464BB"/>
    <w:rsid w:val="149E726C"/>
    <w:rsid w:val="14A75B38"/>
    <w:rsid w:val="14D64C58"/>
    <w:rsid w:val="14EF4F65"/>
    <w:rsid w:val="150B2427"/>
    <w:rsid w:val="1592397C"/>
    <w:rsid w:val="15CA22E2"/>
    <w:rsid w:val="15D5522C"/>
    <w:rsid w:val="163C16E5"/>
    <w:rsid w:val="1667472B"/>
    <w:rsid w:val="167F4E7B"/>
    <w:rsid w:val="16963635"/>
    <w:rsid w:val="172F68A1"/>
    <w:rsid w:val="1772678E"/>
    <w:rsid w:val="17FD074D"/>
    <w:rsid w:val="18167A61"/>
    <w:rsid w:val="18261240"/>
    <w:rsid w:val="182E6B59"/>
    <w:rsid w:val="18756535"/>
    <w:rsid w:val="188E5794"/>
    <w:rsid w:val="18BC1F33"/>
    <w:rsid w:val="18D55226"/>
    <w:rsid w:val="18FB55E7"/>
    <w:rsid w:val="191C71E3"/>
    <w:rsid w:val="19726F19"/>
    <w:rsid w:val="1A1F2BFD"/>
    <w:rsid w:val="1A3345AB"/>
    <w:rsid w:val="1A670100"/>
    <w:rsid w:val="1A6835ED"/>
    <w:rsid w:val="1ADD44A3"/>
    <w:rsid w:val="1B4F7512"/>
    <w:rsid w:val="1B543F7D"/>
    <w:rsid w:val="1B545989"/>
    <w:rsid w:val="1B863FF3"/>
    <w:rsid w:val="1BEA548C"/>
    <w:rsid w:val="1C7F517D"/>
    <w:rsid w:val="1CD81789"/>
    <w:rsid w:val="1CDA72AF"/>
    <w:rsid w:val="1DE57CB9"/>
    <w:rsid w:val="1DF13EE6"/>
    <w:rsid w:val="1E014B26"/>
    <w:rsid w:val="1EB64FA8"/>
    <w:rsid w:val="1EFA3C38"/>
    <w:rsid w:val="1F4469F8"/>
    <w:rsid w:val="1F574BE7"/>
    <w:rsid w:val="1F637562"/>
    <w:rsid w:val="1F833C2E"/>
    <w:rsid w:val="1FA25DD9"/>
    <w:rsid w:val="1FDF19B2"/>
    <w:rsid w:val="1FF02946"/>
    <w:rsid w:val="1FFE5062"/>
    <w:rsid w:val="20267509"/>
    <w:rsid w:val="20C52024"/>
    <w:rsid w:val="20E00C0C"/>
    <w:rsid w:val="210743EB"/>
    <w:rsid w:val="210963B5"/>
    <w:rsid w:val="213D1BBA"/>
    <w:rsid w:val="21FC5510"/>
    <w:rsid w:val="22066450"/>
    <w:rsid w:val="22097CEF"/>
    <w:rsid w:val="221724C1"/>
    <w:rsid w:val="22E748DD"/>
    <w:rsid w:val="22FB7F7F"/>
    <w:rsid w:val="23052BAC"/>
    <w:rsid w:val="23164DB9"/>
    <w:rsid w:val="238253C8"/>
    <w:rsid w:val="239A32F4"/>
    <w:rsid w:val="23D46DDF"/>
    <w:rsid w:val="23F0581A"/>
    <w:rsid w:val="241C6A54"/>
    <w:rsid w:val="241D458E"/>
    <w:rsid w:val="244A2F6C"/>
    <w:rsid w:val="24814B09"/>
    <w:rsid w:val="248D4043"/>
    <w:rsid w:val="249146F7"/>
    <w:rsid w:val="24BA7B31"/>
    <w:rsid w:val="24DB0068"/>
    <w:rsid w:val="25044CB5"/>
    <w:rsid w:val="251A0B90"/>
    <w:rsid w:val="2535374E"/>
    <w:rsid w:val="256911D0"/>
    <w:rsid w:val="25BA0095"/>
    <w:rsid w:val="25EB3B3B"/>
    <w:rsid w:val="26215F4F"/>
    <w:rsid w:val="262B1696"/>
    <w:rsid w:val="26526108"/>
    <w:rsid w:val="266813A1"/>
    <w:rsid w:val="267F7578"/>
    <w:rsid w:val="26993978"/>
    <w:rsid w:val="26B83CAE"/>
    <w:rsid w:val="26CA3EF0"/>
    <w:rsid w:val="26E73118"/>
    <w:rsid w:val="26F954CE"/>
    <w:rsid w:val="270D379D"/>
    <w:rsid w:val="27337417"/>
    <w:rsid w:val="27351CB2"/>
    <w:rsid w:val="276417AC"/>
    <w:rsid w:val="27E84751"/>
    <w:rsid w:val="28017DE6"/>
    <w:rsid w:val="28060F58"/>
    <w:rsid w:val="28DA4766"/>
    <w:rsid w:val="28EC1F83"/>
    <w:rsid w:val="28F25980"/>
    <w:rsid w:val="29180B23"/>
    <w:rsid w:val="293B2E83"/>
    <w:rsid w:val="29A50C45"/>
    <w:rsid w:val="29AB625B"/>
    <w:rsid w:val="2A4B17EC"/>
    <w:rsid w:val="2AC5334C"/>
    <w:rsid w:val="2ACF4481"/>
    <w:rsid w:val="2B465292"/>
    <w:rsid w:val="2B856638"/>
    <w:rsid w:val="2BCF1FA9"/>
    <w:rsid w:val="2C412EA7"/>
    <w:rsid w:val="2C41698D"/>
    <w:rsid w:val="2C4402A1"/>
    <w:rsid w:val="2C864D5D"/>
    <w:rsid w:val="2CB06359"/>
    <w:rsid w:val="2CC67518"/>
    <w:rsid w:val="2CCE2260"/>
    <w:rsid w:val="2D281971"/>
    <w:rsid w:val="2D371BB4"/>
    <w:rsid w:val="2D55028C"/>
    <w:rsid w:val="2D6F134E"/>
    <w:rsid w:val="2DB94CBF"/>
    <w:rsid w:val="2DEA4459"/>
    <w:rsid w:val="2E1A1B01"/>
    <w:rsid w:val="2E450300"/>
    <w:rsid w:val="2E6609A2"/>
    <w:rsid w:val="2E6966E5"/>
    <w:rsid w:val="2EC102CF"/>
    <w:rsid w:val="2EE61ABC"/>
    <w:rsid w:val="2F3960B7"/>
    <w:rsid w:val="2FA95B86"/>
    <w:rsid w:val="2FCD67FF"/>
    <w:rsid w:val="2FF24BE0"/>
    <w:rsid w:val="303A1923"/>
    <w:rsid w:val="30442F65"/>
    <w:rsid w:val="307D1FD3"/>
    <w:rsid w:val="30C32657"/>
    <w:rsid w:val="30CD1CB0"/>
    <w:rsid w:val="30F0369B"/>
    <w:rsid w:val="31046251"/>
    <w:rsid w:val="311566B0"/>
    <w:rsid w:val="313C53F5"/>
    <w:rsid w:val="31615451"/>
    <w:rsid w:val="31745184"/>
    <w:rsid w:val="317A4765"/>
    <w:rsid w:val="319475D5"/>
    <w:rsid w:val="31B639EF"/>
    <w:rsid w:val="31F8389C"/>
    <w:rsid w:val="32384404"/>
    <w:rsid w:val="32A46599"/>
    <w:rsid w:val="33663BDB"/>
    <w:rsid w:val="341551B0"/>
    <w:rsid w:val="35583548"/>
    <w:rsid w:val="35831E3A"/>
    <w:rsid w:val="359446FC"/>
    <w:rsid w:val="36010FB1"/>
    <w:rsid w:val="360F7B72"/>
    <w:rsid w:val="36687282"/>
    <w:rsid w:val="36B204FD"/>
    <w:rsid w:val="36BB5604"/>
    <w:rsid w:val="36FF3742"/>
    <w:rsid w:val="37066F72"/>
    <w:rsid w:val="371A4F58"/>
    <w:rsid w:val="371D006C"/>
    <w:rsid w:val="37307DA0"/>
    <w:rsid w:val="37353608"/>
    <w:rsid w:val="37393EA9"/>
    <w:rsid w:val="376357CC"/>
    <w:rsid w:val="38123949"/>
    <w:rsid w:val="382316B2"/>
    <w:rsid w:val="38270896"/>
    <w:rsid w:val="382A0C93"/>
    <w:rsid w:val="384635F3"/>
    <w:rsid w:val="38473D83"/>
    <w:rsid w:val="38482EC7"/>
    <w:rsid w:val="3870051C"/>
    <w:rsid w:val="387B14EE"/>
    <w:rsid w:val="388008B3"/>
    <w:rsid w:val="39203E44"/>
    <w:rsid w:val="393C27E6"/>
    <w:rsid w:val="395064D7"/>
    <w:rsid w:val="395F671A"/>
    <w:rsid w:val="39BB7E3A"/>
    <w:rsid w:val="3A3000B7"/>
    <w:rsid w:val="3A483652"/>
    <w:rsid w:val="3A555D6F"/>
    <w:rsid w:val="3AF13CEA"/>
    <w:rsid w:val="3B806E1C"/>
    <w:rsid w:val="3B8B6A18"/>
    <w:rsid w:val="3BBF4813"/>
    <w:rsid w:val="3CD83D46"/>
    <w:rsid w:val="3CE43DAB"/>
    <w:rsid w:val="3CF15DF9"/>
    <w:rsid w:val="3D8E75CE"/>
    <w:rsid w:val="3DA70690"/>
    <w:rsid w:val="3DB64D77"/>
    <w:rsid w:val="3DBD6105"/>
    <w:rsid w:val="3DDF7E2A"/>
    <w:rsid w:val="3E5A3954"/>
    <w:rsid w:val="3E7D55A4"/>
    <w:rsid w:val="3EB412B6"/>
    <w:rsid w:val="3EE8492E"/>
    <w:rsid w:val="3EF142B8"/>
    <w:rsid w:val="3F0A35CC"/>
    <w:rsid w:val="3F196EC0"/>
    <w:rsid w:val="3F2F3033"/>
    <w:rsid w:val="3F3B5AF4"/>
    <w:rsid w:val="40776A3F"/>
    <w:rsid w:val="40860A30"/>
    <w:rsid w:val="40AA2865"/>
    <w:rsid w:val="40B72457"/>
    <w:rsid w:val="40C8729B"/>
    <w:rsid w:val="40D75209"/>
    <w:rsid w:val="40E21DAB"/>
    <w:rsid w:val="40FA31CC"/>
    <w:rsid w:val="40FD5155"/>
    <w:rsid w:val="41173D7E"/>
    <w:rsid w:val="41275142"/>
    <w:rsid w:val="419D0727"/>
    <w:rsid w:val="423F358D"/>
    <w:rsid w:val="42A67168"/>
    <w:rsid w:val="42CD6DEA"/>
    <w:rsid w:val="42D261AF"/>
    <w:rsid w:val="42D33CD5"/>
    <w:rsid w:val="431467C7"/>
    <w:rsid w:val="43506E29"/>
    <w:rsid w:val="43612BE0"/>
    <w:rsid w:val="43A37B4B"/>
    <w:rsid w:val="43B21B3C"/>
    <w:rsid w:val="44004F9E"/>
    <w:rsid w:val="4420119C"/>
    <w:rsid w:val="4484389B"/>
    <w:rsid w:val="44A65B45"/>
    <w:rsid w:val="44B55D88"/>
    <w:rsid w:val="45172894"/>
    <w:rsid w:val="45D109A0"/>
    <w:rsid w:val="46326F64"/>
    <w:rsid w:val="46D53DA4"/>
    <w:rsid w:val="46E91689"/>
    <w:rsid w:val="47B42327"/>
    <w:rsid w:val="47B4710B"/>
    <w:rsid w:val="481B05F8"/>
    <w:rsid w:val="485853A8"/>
    <w:rsid w:val="487B1097"/>
    <w:rsid w:val="487F0B87"/>
    <w:rsid w:val="48D52555"/>
    <w:rsid w:val="48DF3891"/>
    <w:rsid w:val="48F30A18"/>
    <w:rsid w:val="49090450"/>
    <w:rsid w:val="49276B29"/>
    <w:rsid w:val="49690EEF"/>
    <w:rsid w:val="499F60FC"/>
    <w:rsid w:val="49A54CC4"/>
    <w:rsid w:val="49E35145"/>
    <w:rsid w:val="49E8275C"/>
    <w:rsid w:val="49FE1F7F"/>
    <w:rsid w:val="4A1B043B"/>
    <w:rsid w:val="4A3B3355"/>
    <w:rsid w:val="4A9B33F0"/>
    <w:rsid w:val="4AEB52AD"/>
    <w:rsid w:val="4B0D7EF1"/>
    <w:rsid w:val="4B0E78FD"/>
    <w:rsid w:val="4B117A90"/>
    <w:rsid w:val="4BAC4147"/>
    <w:rsid w:val="4BAF3531"/>
    <w:rsid w:val="4BD3519D"/>
    <w:rsid w:val="4C0513A3"/>
    <w:rsid w:val="4C8F5111"/>
    <w:rsid w:val="4CA04988"/>
    <w:rsid w:val="4D203FBB"/>
    <w:rsid w:val="4D467EC5"/>
    <w:rsid w:val="4D4759EB"/>
    <w:rsid w:val="4D8B3B2A"/>
    <w:rsid w:val="4DD07926"/>
    <w:rsid w:val="4E872A00"/>
    <w:rsid w:val="4EC95EA5"/>
    <w:rsid w:val="4F0911AA"/>
    <w:rsid w:val="4F0C738D"/>
    <w:rsid w:val="4F391364"/>
    <w:rsid w:val="4F61335F"/>
    <w:rsid w:val="4F846A83"/>
    <w:rsid w:val="4FB14094"/>
    <w:rsid w:val="4FDD2586"/>
    <w:rsid w:val="5032028D"/>
    <w:rsid w:val="503C4A06"/>
    <w:rsid w:val="503C55AF"/>
    <w:rsid w:val="50834F8C"/>
    <w:rsid w:val="50BB0282"/>
    <w:rsid w:val="50BE5FC4"/>
    <w:rsid w:val="50C64757"/>
    <w:rsid w:val="50C66CBE"/>
    <w:rsid w:val="50E35A2B"/>
    <w:rsid w:val="510F6820"/>
    <w:rsid w:val="51281690"/>
    <w:rsid w:val="513D15DF"/>
    <w:rsid w:val="518A5EA7"/>
    <w:rsid w:val="51A90A23"/>
    <w:rsid w:val="51CC2F04"/>
    <w:rsid w:val="51CC6A7A"/>
    <w:rsid w:val="522E2CD6"/>
    <w:rsid w:val="52852F59"/>
    <w:rsid w:val="52C513BD"/>
    <w:rsid w:val="52F305DB"/>
    <w:rsid w:val="533B38FC"/>
    <w:rsid w:val="535E583D"/>
    <w:rsid w:val="539618B2"/>
    <w:rsid w:val="53C438F2"/>
    <w:rsid w:val="543F741C"/>
    <w:rsid w:val="54C30378"/>
    <w:rsid w:val="551C06F9"/>
    <w:rsid w:val="554D1BF6"/>
    <w:rsid w:val="567F3F36"/>
    <w:rsid w:val="56E46059"/>
    <w:rsid w:val="57122BC6"/>
    <w:rsid w:val="573E1C0D"/>
    <w:rsid w:val="574236E7"/>
    <w:rsid w:val="574B7E86"/>
    <w:rsid w:val="574C432A"/>
    <w:rsid w:val="57822180"/>
    <w:rsid w:val="579B705F"/>
    <w:rsid w:val="57AC6B77"/>
    <w:rsid w:val="57E207EA"/>
    <w:rsid w:val="57FD4565"/>
    <w:rsid w:val="59545718"/>
    <w:rsid w:val="59926240"/>
    <w:rsid w:val="5996188C"/>
    <w:rsid w:val="59F760A3"/>
    <w:rsid w:val="5A470DD9"/>
    <w:rsid w:val="5A5A6D5E"/>
    <w:rsid w:val="5A6F439D"/>
    <w:rsid w:val="5ACA12F3"/>
    <w:rsid w:val="5AF01470"/>
    <w:rsid w:val="5AFA409D"/>
    <w:rsid w:val="5BB667F6"/>
    <w:rsid w:val="5C2B7552"/>
    <w:rsid w:val="5C3435DF"/>
    <w:rsid w:val="5C3929A3"/>
    <w:rsid w:val="5CA72002"/>
    <w:rsid w:val="5CC11316"/>
    <w:rsid w:val="5D096819"/>
    <w:rsid w:val="5D46181B"/>
    <w:rsid w:val="5D861B31"/>
    <w:rsid w:val="5DBD7BE8"/>
    <w:rsid w:val="5DCF7A63"/>
    <w:rsid w:val="5DD706C5"/>
    <w:rsid w:val="5DED20CF"/>
    <w:rsid w:val="5E371164"/>
    <w:rsid w:val="5EAB6030"/>
    <w:rsid w:val="5EB153BA"/>
    <w:rsid w:val="5EDE1CB9"/>
    <w:rsid w:val="5F345E70"/>
    <w:rsid w:val="5F385554"/>
    <w:rsid w:val="5F592AFE"/>
    <w:rsid w:val="5F7408C2"/>
    <w:rsid w:val="5F7F1015"/>
    <w:rsid w:val="5FAF18FA"/>
    <w:rsid w:val="5FC77E5B"/>
    <w:rsid w:val="5FDE5D3B"/>
    <w:rsid w:val="6006043A"/>
    <w:rsid w:val="60561D75"/>
    <w:rsid w:val="606A16DC"/>
    <w:rsid w:val="60C246B9"/>
    <w:rsid w:val="60DA174A"/>
    <w:rsid w:val="60E52C06"/>
    <w:rsid w:val="60F668A1"/>
    <w:rsid w:val="612F3453"/>
    <w:rsid w:val="6142054C"/>
    <w:rsid w:val="617C1CB0"/>
    <w:rsid w:val="61B431F8"/>
    <w:rsid w:val="61C84EF5"/>
    <w:rsid w:val="61D7370C"/>
    <w:rsid w:val="61DE0EB4"/>
    <w:rsid w:val="621E2D67"/>
    <w:rsid w:val="621E412A"/>
    <w:rsid w:val="62204688"/>
    <w:rsid w:val="628C5F22"/>
    <w:rsid w:val="632C0E07"/>
    <w:rsid w:val="632C14B3"/>
    <w:rsid w:val="63347A32"/>
    <w:rsid w:val="63C84D74"/>
    <w:rsid w:val="64395C36"/>
    <w:rsid w:val="649317EA"/>
    <w:rsid w:val="64B27796"/>
    <w:rsid w:val="64B713E7"/>
    <w:rsid w:val="65022C6B"/>
    <w:rsid w:val="655D3BA6"/>
    <w:rsid w:val="65BD63F3"/>
    <w:rsid w:val="65C634F9"/>
    <w:rsid w:val="65C6799D"/>
    <w:rsid w:val="65FD140A"/>
    <w:rsid w:val="661C75BD"/>
    <w:rsid w:val="665C20B0"/>
    <w:rsid w:val="666A0329"/>
    <w:rsid w:val="66BD5E1B"/>
    <w:rsid w:val="66C2220F"/>
    <w:rsid w:val="6760797E"/>
    <w:rsid w:val="67784CC7"/>
    <w:rsid w:val="6792664D"/>
    <w:rsid w:val="679C2ADC"/>
    <w:rsid w:val="67B935EB"/>
    <w:rsid w:val="67D143D7"/>
    <w:rsid w:val="67E83121"/>
    <w:rsid w:val="68343F7E"/>
    <w:rsid w:val="683F3A37"/>
    <w:rsid w:val="688259FD"/>
    <w:rsid w:val="68BB30BE"/>
    <w:rsid w:val="69351A7B"/>
    <w:rsid w:val="694C7837"/>
    <w:rsid w:val="696B5AC8"/>
    <w:rsid w:val="69F50851"/>
    <w:rsid w:val="6A537C4E"/>
    <w:rsid w:val="6A752E50"/>
    <w:rsid w:val="6A8B6AC0"/>
    <w:rsid w:val="6AB90711"/>
    <w:rsid w:val="6AC427CE"/>
    <w:rsid w:val="6ACD1044"/>
    <w:rsid w:val="6ADA17F5"/>
    <w:rsid w:val="6AEF6577"/>
    <w:rsid w:val="6BB43DF4"/>
    <w:rsid w:val="6BDA7CFF"/>
    <w:rsid w:val="6C0C6146"/>
    <w:rsid w:val="6C1E25B7"/>
    <w:rsid w:val="6C757A27"/>
    <w:rsid w:val="6C871EB0"/>
    <w:rsid w:val="6C9704FE"/>
    <w:rsid w:val="6CA0308B"/>
    <w:rsid w:val="6CD97FB6"/>
    <w:rsid w:val="6D150588"/>
    <w:rsid w:val="6D173C3C"/>
    <w:rsid w:val="6D463172"/>
    <w:rsid w:val="6D8A12B0"/>
    <w:rsid w:val="6DA560EA"/>
    <w:rsid w:val="6E712470"/>
    <w:rsid w:val="6EF70BC7"/>
    <w:rsid w:val="6F1002EA"/>
    <w:rsid w:val="6F6A75EB"/>
    <w:rsid w:val="6F6D0E8A"/>
    <w:rsid w:val="6F7A466A"/>
    <w:rsid w:val="6F830281"/>
    <w:rsid w:val="6FAD1286"/>
    <w:rsid w:val="6FEB5A67"/>
    <w:rsid w:val="70C366B0"/>
    <w:rsid w:val="70F37434"/>
    <w:rsid w:val="716702DC"/>
    <w:rsid w:val="717464FF"/>
    <w:rsid w:val="719426FE"/>
    <w:rsid w:val="71A7207D"/>
    <w:rsid w:val="71C034F3"/>
    <w:rsid w:val="71E82A49"/>
    <w:rsid w:val="72987FCC"/>
    <w:rsid w:val="72C708B1"/>
    <w:rsid w:val="739F35DC"/>
    <w:rsid w:val="73A65034"/>
    <w:rsid w:val="73B2330F"/>
    <w:rsid w:val="73C66DBA"/>
    <w:rsid w:val="73C82B32"/>
    <w:rsid w:val="73EC0D4F"/>
    <w:rsid w:val="74325266"/>
    <w:rsid w:val="7447614D"/>
    <w:rsid w:val="74597C2E"/>
    <w:rsid w:val="74656419"/>
    <w:rsid w:val="74A013B9"/>
    <w:rsid w:val="74B41D45"/>
    <w:rsid w:val="750744A2"/>
    <w:rsid w:val="7513602F"/>
    <w:rsid w:val="75232716"/>
    <w:rsid w:val="752A7E05"/>
    <w:rsid w:val="75D15A72"/>
    <w:rsid w:val="75E023B5"/>
    <w:rsid w:val="75FF5579"/>
    <w:rsid w:val="760B0913"/>
    <w:rsid w:val="760B6D06"/>
    <w:rsid w:val="76B61368"/>
    <w:rsid w:val="76BB697E"/>
    <w:rsid w:val="76E32D7D"/>
    <w:rsid w:val="77120D1C"/>
    <w:rsid w:val="7725204A"/>
    <w:rsid w:val="778E76E2"/>
    <w:rsid w:val="77B114C5"/>
    <w:rsid w:val="784A1D68"/>
    <w:rsid w:val="785901FD"/>
    <w:rsid w:val="78615304"/>
    <w:rsid w:val="78972AD3"/>
    <w:rsid w:val="78AA4F79"/>
    <w:rsid w:val="79073485"/>
    <w:rsid w:val="790740FD"/>
    <w:rsid w:val="7968089B"/>
    <w:rsid w:val="796E1A86"/>
    <w:rsid w:val="79AD6A52"/>
    <w:rsid w:val="7A545120"/>
    <w:rsid w:val="7A7D6F86"/>
    <w:rsid w:val="7AEF4E49"/>
    <w:rsid w:val="7AF64429"/>
    <w:rsid w:val="7B4B1FF9"/>
    <w:rsid w:val="7B51165F"/>
    <w:rsid w:val="7B5D1DB2"/>
    <w:rsid w:val="7B672C31"/>
    <w:rsid w:val="7BAB6FC2"/>
    <w:rsid w:val="7BAC4AE8"/>
    <w:rsid w:val="7BFA44FE"/>
    <w:rsid w:val="7BFB0631"/>
    <w:rsid w:val="7C1A5D1A"/>
    <w:rsid w:val="7C547439"/>
    <w:rsid w:val="7C556F2D"/>
    <w:rsid w:val="7CA51005"/>
    <w:rsid w:val="7D146DE8"/>
    <w:rsid w:val="7D30709F"/>
    <w:rsid w:val="7DB100FB"/>
    <w:rsid w:val="7E21356B"/>
    <w:rsid w:val="7E7538B7"/>
    <w:rsid w:val="7EFC7B34"/>
    <w:rsid w:val="7F0D3AEF"/>
    <w:rsid w:val="7F8E4C30"/>
    <w:rsid w:val="7F9E0BEB"/>
    <w:rsid w:val="7FB875B4"/>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styleId="3">
    <w:name w:val="Body Text Indent"/>
    <w:basedOn w:val="1"/>
    <w:next w:val="4"/>
    <w:qFormat/>
    <w:uiPriority w:val="0"/>
    <w:pPr>
      <w:spacing w:before="240" w:line="360" w:lineRule="auto"/>
      <w:ind w:firstLine="552"/>
    </w:pPr>
    <w:rPr>
      <w:rFonts w:ascii="宋体" w:hAnsi="宋体"/>
      <w:szCs w:val="20"/>
    </w:rPr>
  </w:style>
  <w:style w:type="paragraph" w:styleId="4">
    <w:name w:val="envelope return"/>
    <w:basedOn w:val="1"/>
    <w:qFormat/>
    <w:uiPriority w:val="0"/>
    <w:rPr>
      <w:rFonts w:ascii="Arial" w:hAnsi="Arial"/>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Normal (Web)"/>
    <w:basedOn w:val="1"/>
    <w:qFormat/>
    <w:uiPriority w:val="0"/>
    <w:pPr>
      <w:widowControl/>
      <w:jc w:val="left"/>
    </w:pPr>
    <w:rPr>
      <w:rFonts w:ascii="宋体" w:hAnsi="宋体" w:cs="宋体"/>
      <w:sz w:val="24"/>
    </w:rPr>
  </w:style>
  <w:style w:type="paragraph" w:styleId="9">
    <w:name w:val="Body Text First Indent 2"/>
    <w:basedOn w:val="3"/>
    <w:qFormat/>
    <w:uiPriority w:val="0"/>
    <w:pPr>
      <w:spacing w:before="0" w:after="120" w:line="240" w:lineRule="auto"/>
      <w:ind w:left="420" w:firstLine="420"/>
    </w:pPr>
    <w:rPr>
      <w:rFonts w:ascii="Calibri" w:hAnsi="Calibri"/>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潮州市直及下属单位</Company>
  <Pages>91</Pages>
  <Words>15986</Words>
  <Characters>16975</Characters>
  <Lines>0</Lines>
  <Paragraphs>0</Paragraphs>
  <TotalTime>31</TotalTime>
  <ScaleCrop>false</ScaleCrop>
  <LinksUpToDate>false</LinksUpToDate>
  <CharactersWithSpaces>17531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2026-08-10T04:19:00Z</dcterms:created>
  <dc:creator>大先生</dc:creator>
  <cp:lastModifiedBy>大先生</cp:lastModifiedBy>
  <cp:lastPrinted>2026-09-01T03:55:00Z</cp:lastPrinted>
  <dcterms:modified xsi:type="dcterms:W3CDTF">2026-09-03T02:49:27Z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52B67003D67D4CE1A42AB26845B96184_11</vt:lpwstr>
  </property>
  <property fmtid="{D5CDD505-2E9C-101B-9397-08002B2CF9AE}" pid="4" name="KSOTemplateDocerSaveRecord">
    <vt:lpwstr>eyJoZGlkIjoiZDMzMzFjZWNhZTVmZWI4MjdkNjEzZWRlODA1MjViZmQiLCJ1c2VySWQiOiIyNTIzMzExNzcifQ==</vt:lpwstr>
  </property>
</Properties>
</file>