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
    </w:p>
    <w:p>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420" w:firstLine="560"/>
        <w:jc w:val="left"/>
        <w:spacing w:line="360" w:lineRule="auto"/>
        <w:widowControl w:val="off"/>
        <w:rPr>
          <w:rFonts w:hint="eastAsia" w:ascii="宋体" w:hAnsi="宋体" w:eastAsia="宋体" w:cs="宋体"/>
          <w:color w:val="auto"/>
          <w:sz w:val="28"/>
          <w:szCs w:val="22"/>
          <w:highlight w:val="none"/>
          <w:lang w:val="en-US" w:eastAsia="en-US" w:bidi="en-US"/>
        </w:rPr>
      </w:pPr>
      <w:r>
        <w:rPr>
          <w:rFonts w:hint="eastAsia" w:ascii="宋体" w:hAnsi="宋体" w:eastAsia="宋体" w:cs="宋体"/>
          <w:color w:val="auto"/>
          <w:sz w:val="28"/>
          <w:szCs w:val="22"/>
          <w:highlight w:val="none"/>
          <w:lang w:val="en-US" w:eastAsia="en-US" w:bidi="en-US"/>
        </w:rPr>
      </w:r>
      <w:r/>
    </w:p>
    <w:p>
      <w:pPr>
        <w:ind w:firstLine="1084"/>
        <w:jc w:val="both"/>
        <w:rPr>
          <w:rFonts w:hint="default" w:ascii="宋体" w:hAnsi="宋体" w:eastAsia="宋体" w:cs="宋体"/>
          <w:b/>
          <w:bCs/>
          <w:color w:val="auto"/>
          <w:sz w:val="36"/>
          <w:szCs w:val="36"/>
          <w:highlight w:val="none"/>
          <w:lang w:val="en-US" w:eastAsia="zh-CN"/>
        </w:rPr>
      </w:pPr>
      <w:r>
        <w:rPr>
          <w:rFonts w:hint="eastAsia" w:ascii="宋体" w:hAnsi="宋体" w:eastAsia="宋体" w:cs="宋体"/>
          <w:b/>
          <w:color w:val="auto"/>
          <w:sz w:val="36"/>
          <w:highlight w:val="none"/>
        </w:rPr>
        <w:t xml:space="preserve">项目编号：JSZC-320922-HHXX-G2026-0006</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项目名称：</w:t>
      </w:r>
      <w:r>
        <w:rPr>
          <w:rFonts w:hint="eastAsia" w:ascii="宋体" w:hAnsi="宋体" w:eastAsia="宋体" w:cs="宋体"/>
          <w:b/>
          <w:color w:val="auto"/>
          <w:sz w:val="36"/>
          <w:highlight w:val="none"/>
          <w:lang w:val="en-US" w:eastAsia="zh-CN"/>
        </w:rPr>
        <w:t xml:space="preserve">滨海现代农业产业园区第二轮土地承包到期后再延长30年试点第三方服务项目</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18"/>
        <w:jc w:val="both"/>
        <w:keepLines/>
        <w:keepNext/>
        <w:spacing w:before="320" w:after="200"/>
        <w:widowControl w:val="off"/>
        <w:rPr>
          <w:rFonts w:hint="eastAsia" w:ascii="宋体" w:hAnsi="宋体" w:eastAsia="宋体" w:cs="宋体"/>
          <w:color w:val="auto"/>
          <w:sz w:val="30"/>
          <w:szCs w:val="30"/>
          <w:highlight w:val="none"/>
          <w:lang w:val="en-US" w:eastAsia="zh-CN" w:bidi="ar-SA"/>
        </w:rPr>
        <w:outlineLvl w:val="2"/>
      </w:pPr>
      <w:r>
        <w:rPr>
          <w:rFonts w:hint="eastAsia" w:ascii="宋体" w:hAnsi="宋体" w:eastAsia="宋体" w:cs="宋体"/>
          <w:color w:val="auto"/>
          <w:sz w:val="30"/>
          <w:szCs w:val="30"/>
          <w:highlight w:val="none"/>
          <w:lang w:val="en-US" w:eastAsia="zh-CN" w:bidi="ar-SA"/>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江苏省滨海现代农业产业园区管理委员会</w:t>
      </w:r>
      <w:r/>
    </w:p>
    <w:p>
      <w:pPr>
        <w:jc w:val="center"/>
        <w:spacing w:line="48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江苏宏厚项目管理有限公司</w:t>
      </w:r>
      <w:r/>
    </w:p>
    <w:p>
      <w:pPr>
        <w:jc w:val="center"/>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2026</w:t>
      </w:r>
      <w:r>
        <w:rPr>
          <w:rFonts w:hint="eastAsia" w:ascii="宋体" w:hAnsi="宋体" w:eastAsia="宋体" w:cs="宋体"/>
          <w:color w:val="auto"/>
          <w:sz w:val="36"/>
          <w:szCs w:val="36"/>
          <w:highlight w:val="none"/>
          <w:lang w:eastAsia="zh-CN"/>
        </w:rPr>
        <w:t xml:space="preserve">年</w:t>
      </w:r>
      <w:r>
        <w:rPr>
          <w:rFonts w:hint="eastAsia" w:ascii="宋体" w:hAnsi="宋体" w:eastAsia="宋体" w:cs="宋体"/>
          <w:color w:val="auto"/>
          <w:sz w:val="36"/>
          <w:szCs w:val="36"/>
          <w:highlight w:val="none"/>
          <w:lang w:val="en-US" w:eastAsia="zh-CN"/>
        </w:rPr>
        <w:t xml:space="preserve">8</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b/>
          <w:color w:val="auto"/>
          <w:sz w:val="36"/>
          <w:szCs w:val="36"/>
          <w:highlight w:val="none"/>
        </w:rPr>
        <w:sectPr>
          <w:footerReference w:type="default" r:id="rId9"/>
          <w:footnotePr/>
          <w:endnotePr/>
          <w:type w:val="nextPage"/>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auto"/>
          <w:sz w:val="36"/>
          <w:szCs w:val="36"/>
          <w:highlight w:val="none"/>
        </w:rPr>
      </w:r>
      <w:r/>
    </w:p>
    <w:p>
      <w:pPr>
        <w:jc w:val="center"/>
        <w:spacing w:before="120" w:beforeAutospacing="0" w:after="120" w:afterAutospacing="0"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黑体"/>
          <w:b/>
          <w:color w:val="auto"/>
          <w:sz w:val="44"/>
          <w:szCs w:val="44"/>
          <w:highlight w:val="none"/>
          <w:lang w:val="en-US" w:eastAsia="zh-CN" w:bidi="ar-SA"/>
        </w:rPr>
        <w:t xml:space="preserve">总  目  录</w:t>
      </w:r>
      <w:bookmarkEnd w:id="0"/>
      <w:r/>
      <w:bookmarkEnd w:id="1"/>
      <w:r/>
      <w:bookmarkEnd w:id="2"/>
      <w:r/>
      <w:bookmarkEnd w:id="3"/>
      <w:r/>
      <w:bookmarkEnd w:id="4"/>
      <w:r/>
      <w:bookmarkEnd w:id="5"/>
      <w:r/>
      <w:r/>
    </w:p>
    <w:p>
      <w:pPr>
        <w:jc w:val="both"/>
        <w:spacing w:beforeAutospacing="0" w:afterAutospacing="0" w:line="48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第一章 招标公告…………………………………………  1 </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第二章 投标人须知………………………………………  5  </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第三章 合同文本……………………………………………20</w:t>
      </w:r>
      <w:r/>
    </w:p>
    <w:p>
      <w:pPr>
        <w:ind w:left="2160" w:hanging="1440"/>
        <w:jc w:val="both"/>
        <w:spacing w:beforeAutospacing="0" w:afterAutospacing="0" w:line="480" w:lineRule="auto"/>
        <w:widowControl w:val="off"/>
        <w:tabs>
          <w:tab w:val="left" w:pos="1441" w:leader="none"/>
        </w:tabs>
        <w:rPr>
          <w:rFonts w:hint="default"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第四章 采购需求……………………………………………27</w:t>
      </w:r>
      <w:r/>
    </w:p>
    <w:p>
      <w:pPr>
        <w:ind w:left="2160" w:hanging="1440"/>
        <w:jc w:val="both"/>
        <w:spacing w:beforeAutospacing="0" w:afterAutospacing="0" w:line="480" w:lineRule="auto"/>
        <w:widowControl w:val="off"/>
        <w:tabs>
          <w:tab w:val="left" w:pos="1441" w:leader="none"/>
        </w:tabs>
        <w:rPr>
          <w:rFonts w:hint="default"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第五章 评标方法与评标标准………………………………38</w:t>
      </w:r>
      <w:r/>
    </w:p>
    <w:p>
      <w:pPr>
        <w:ind w:left="2160" w:hanging="1440"/>
        <w:jc w:val="both"/>
        <w:spacing w:beforeAutospacing="0" w:afterAutospacing="0" w:line="480" w:lineRule="auto"/>
        <w:widowControl w:val="off"/>
        <w:tabs>
          <w:tab w:val="left" w:pos="1441" w:leader="none"/>
        </w:tabs>
        <w:rPr>
          <w:rFonts w:hint="default"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第六章 投标文件格式………………………………………43</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宋体" w:hAnsi="宋体" w:eastAsia="宋体" w:cs="黑体"/>
          <w:b/>
          <w:color w:val="auto"/>
          <w:sz w:val="44"/>
          <w:szCs w:val="44"/>
          <w:highlight w:val="none"/>
          <w:lang w:val="en-US" w:eastAsia="zh-CN" w:bidi="ar-SA"/>
        </w:rPr>
        <w:sectPr>
          <w:footerReference w:type="default" r:id="rId10"/>
          <w:footnotePr/>
          <w:endnotePr/>
          <w:type w:val="nextPage"/>
          <w:pgSz w:w="11906" w:h="16838" w:orient="portrait"/>
          <w:pgMar w:top="1440" w:right="1644" w:bottom="1440" w:left="1644" w:header="851" w:footer="992" w:gutter="0"/>
          <w:cols w:num="1" w:sep="0" w:space="720" w:equalWidth="1"/>
          <w:docGrid w:linePitch="360"/>
        </w:sectPr>
      </w:pPr>
      <w:r>
        <w:rPr>
          <w:rFonts w:hint="eastAsia" w:ascii="宋体" w:hAnsi="宋体" w:eastAsia="宋体" w:cs="黑体"/>
          <w:b/>
          <w:color w:val="auto"/>
          <w:sz w:val="44"/>
          <w:szCs w:val="44"/>
          <w:highlight w:val="none"/>
          <w:lang w:val="en-US" w:eastAsia="zh-CN" w:bidi="ar-SA"/>
        </w:rPr>
      </w:r>
      <w:r/>
    </w:p>
    <w:p>
      <w:pPr>
        <w:jc w:val="center"/>
        <w:spacing w:beforeAutospacing="0" w:afterAutospacing="0"/>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黑体"/>
          <w:b/>
          <w:color w:val="auto"/>
          <w:sz w:val="44"/>
          <w:szCs w:val="44"/>
          <w:highlight w:val="none"/>
          <w:lang w:val="en-US" w:eastAsia="zh-CN" w:bidi="ar-SA"/>
        </w:rPr>
        <w:t xml:space="preserve">第一章  招标公告</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color w:val="auto"/>
          <w:sz w:val="24"/>
          <w:szCs w:val="24"/>
          <w:highlight w:val="none"/>
          <w:lang w:val="en-US" w:eastAsia="zh-CN" w:bidi="ar-SA"/>
        </w:rPr>
        <w:t xml:space="preserve">项目概况</w:t>
      </w:r>
      <w:r/>
    </w:p>
    <w:p>
      <w:pPr>
        <w:ind w:firstLine="482"/>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color w:val="auto"/>
          <w:sz w:val="24"/>
          <w:szCs w:val="24"/>
          <w:highlight w:val="none"/>
          <w:lang w:val="en-US" w:eastAsia="zh-CN" w:bidi="ar-SA"/>
        </w:rPr>
        <w:t xml:space="preserve">滨海现代农业产业园区第二轮土地承包到期后再延长30年试点第三方服务项目的潜在投标人应在“苏采云”系统内免费下载（供应商必须在苏采云系统中获取采购文件，方能参与政府采购项目）获取招标文件，并于</w:t>
      </w:r>
      <w:r>
        <w:rPr>
          <w:rFonts w:hint="eastAsia" w:ascii="宋体" w:hAnsi="宋体" w:eastAsia="宋体" w:cs="宋体"/>
          <w:b/>
          <w:bCs/>
          <w:color w:val="auto"/>
          <w:sz w:val="24"/>
          <w:szCs w:val="24"/>
          <w:highlight w:val="none"/>
          <w:u w:val="single"/>
          <w:lang w:val="en-US" w:eastAsia="zh-CN" w:bidi="ar-SA"/>
        </w:rPr>
        <w:t xml:space="preserve">2026年8月7日9时00分00秒</w:t>
      </w:r>
      <w:r>
        <w:rPr>
          <w:rFonts w:hint="eastAsia" w:ascii="宋体" w:hAnsi="宋体" w:eastAsia="宋体" w:cs="宋体"/>
          <w:color w:val="auto"/>
          <w:sz w:val="24"/>
          <w:szCs w:val="24"/>
          <w:highlight w:val="none"/>
          <w:lang w:val="en-US" w:eastAsia="zh-CN" w:bidi="ar-SA"/>
        </w:rPr>
        <w:t xml:space="preserve">（北京时间）前递交投标文件。 </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6" w:name="_Toc38985263"/>
      <w:r/>
      <w:bookmarkStart w:id="7" w:name="_Toc28359002"/>
      <w:r/>
      <w:bookmarkStart w:id="8" w:name="_Toc35393790"/>
      <w:r/>
      <w:bookmarkStart w:id="9" w:name="_Hlk24379207"/>
      <w:r/>
      <w:bookmarkStart w:id="10" w:name="_Toc35393621"/>
      <w:r/>
      <w:bookmarkStart w:id="11" w:name="_Toc28359079"/>
      <w:r>
        <w:rPr>
          <w:rFonts w:hint="eastAsia" w:ascii="宋体" w:hAnsi="宋体" w:eastAsia="宋体" w:cs="宋体"/>
          <w:b/>
          <w:color w:val="auto"/>
          <w:sz w:val="24"/>
          <w:szCs w:val="24"/>
          <w:highlight w:val="none"/>
          <w:lang w:val="en-US" w:eastAsia="zh-CN" w:bidi="ar-SA"/>
        </w:rPr>
        <w:t xml:space="preserve">一、项目基本情况</w:t>
      </w:r>
      <w:bookmarkEnd w:id="6"/>
      <w:r/>
      <w:bookmarkEnd w:id="7"/>
      <w:r/>
      <w:bookmarkEnd w:id="8"/>
      <w:r/>
      <w:bookmarkEnd w:id="9"/>
      <w:r/>
      <w:bookmarkEnd w:id="10"/>
      <w:r/>
      <w:bookmarkEnd w:id="11"/>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1、项目编号：JSZC-320922-HHXX-G2026-0006</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2、项目名称：滨海现代农业产业园区第二轮土地承包到期后再延长30年试点第三方服务项目</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3、采购方式：公开招标。</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4、预算金额：116万元。</w:t>
      </w:r>
      <w:r/>
    </w:p>
    <w:p>
      <w:pPr>
        <w:ind w:firstLine="480"/>
        <w:pageBreakBefore w:val="0"/>
        <w:spacing w:before="0"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116万元。</w:t>
      </w:r>
      <w:r/>
    </w:p>
    <w:p>
      <w:pPr>
        <w:ind w:firstLine="480"/>
        <w:jc w:val="left"/>
        <w:keepLines w:val="0"/>
        <w:keepNext w:val="0"/>
        <w:pageBreakBefore w:val="0"/>
        <w:spacing w:before="0" w:after="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bidi="ar"/>
        </w:rPr>
        <w:t xml:space="preserve">本项目覆盖13个村，共计11650户。项目服务范围包含但不限于：</w:t>
      </w:r>
      <w:r>
        <w:rPr>
          <w:rFonts w:hint="eastAsia" w:ascii="宋体" w:hAnsi="宋体" w:eastAsia="宋体" w:cs="宋体"/>
          <w:b w:val="0"/>
          <w:bCs w:val="0"/>
          <w:color w:val="auto"/>
          <w:sz w:val="24"/>
          <w:szCs w:val="24"/>
          <w:highlight w:val="none"/>
        </w:rPr>
        <w:t xml:space="preserve">摸底调查和资料收集、信息核对、实测指界、补充测绘、数据修改入库、制定延包方案、延包数据处理、公示培训、合同签订（含网签业务指导培训、网签系统维护、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auto"/>
        </w:rPr>
        <w:t xml:space="preserve">网签签章费</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rPr>
        <w:t xml:space="preserve">网签相关材料收集及业务数据处理等）、资料输出打印、</w:t>
      </w:r>
      <w:r>
        <w:rPr>
          <w:rFonts w:hint="eastAsia" w:ascii="宋体" w:hAnsi="宋体" w:eastAsia="宋体" w:cs="宋体"/>
          <w:b w:val="0"/>
          <w:bCs w:val="0"/>
          <w:color w:val="auto"/>
          <w:sz w:val="24"/>
          <w:szCs w:val="24"/>
          <w:highlight w:val="none"/>
          <w:lang w:eastAsia="zh-CN"/>
        </w:rPr>
        <w:t xml:space="preserve">完善证书、数据汇交、</w:t>
      </w:r>
      <w:r>
        <w:rPr>
          <w:rFonts w:hint="eastAsia" w:ascii="宋体" w:hAnsi="宋体" w:eastAsia="宋体" w:cs="宋体"/>
          <w:b w:val="0"/>
          <w:bCs w:val="0"/>
          <w:color w:val="auto"/>
          <w:sz w:val="24"/>
          <w:szCs w:val="24"/>
          <w:highlight w:val="none"/>
          <w:lang w:val="en-US" w:eastAsia="zh-CN"/>
        </w:rPr>
        <w:t xml:space="preserve">档案数字化加工整理</w:t>
      </w:r>
      <w:r>
        <w:rPr>
          <w:rFonts w:hint="eastAsia" w:ascii="宋体" w:hAnsi="宋体" w:eastAsia="宋体" w:cs="宋体"/>
          <w:b w:val="0"/>
          <w:bCs w:val="0"/>
          <w:color w:val="auto"/>
          <w:sz w:val="24"/>
          <w:szCs w:val="24"/>
          <w:highlight w:val="none"/>
        </w:rPr>
        <w:t xml:space="preserve">等工作，</w:t>
      </w:r>
      <w:r>
        <w:rPr>
          <w:rFonts w:hint="eastAsia" w:ascii="宋体" w:hAnsi="宋体" w:eastAsia="宋体" w:cs="宋体"/>
          <w:color w:val="auto"/>
          <w:sz w:val="24"/>
          <w:szCs w:val="24"/>
          <w:highlight w:val="none"/>
          <w:lang w:val="en-US" w:eastAsia="zh-CN"/>
        </w:rPr>
        <w:t xml:space="preserve">农业产业园区人民政府</w:t>
      </w:r>
      <w:r>
        <w:rPr>
          <w:rFonts w:hint="eastAsia" w:ascii="宋体" w:hAnsi="宋体" w:eastAsia="宋体" w:cs="宋体"/>
          <w:b w:val="0"/>
          <w:bCs w:val="0"/>
          <w:color w:val="auto"/>
          <w:sz w:val="24"/>
          <w:szCs w:val="24"/>
          <w:highlight w:val="none"/>
        </w:rPr>
        <w:t xml:space="preserve">的数据汇交统一由成交供应商负责，确保</w:t>
      </w:r>
      <w:r>
        <w:rPr>
          <w:rFonts w:hint="eastAsia" w:ascii="宋体" w:hAnsi="宋体" w:eastAsia="宋体" w:cs="宋体"/>
          <w:b w:val="0"/>
          <w:bCs w:val="0"/>
          <w:color w:val="auto"/>
          <w:sz w:val="24"/>
          <w:szCs w:val="24"/>
          <w:highlight w:val="none"/>
          <w:lang w:val="en-US" w:eastAsia="zh-CN"/>
        </w:rPr>
        <w:t xml:space="preserve">13个村</w:t>
      </w:r>
      <w:r>
        <w:rPr>
          <w:rFonts w:hint="eastAsia" w:ascii="宋体" w:hAnsi="宋体" w:eastAsia="宋体" w:cs="宋体"/>
          <w:b w:val="0"/>
          <w:bCs w:val="0"/>
          <w:color w:val="auto"/>
          <w:sz w:val="24"/>
          <w:szCs w:val="24"/>
          <w:highlight w:val="none"/>
        </w:rPr>
        <w:t xml:space="preserve">试点工作按时圆满完成。</w:t>
      </w:r>
      <w:r>
        <w:rPr>
          <w:rFonts w:hint="eastAsia" w:ascii="宋体" w:hAnsi="宋体" w:eastAsia="宋体" w:cs="宋体"/>
          <w:b w:val="0"/>
          <w:bCs w:val="0"/>
          <w:color w:val="auto"/>
          <w:sz w:val="24"/>
          <w:szCs w:val="24"/>
          <w:highlight w:val="none"/>
          <w:lang w:val="en-US" w:eastAsia="zh-CN"/>
        </w:rPr>
        <w:t xml:space="preserve">最终成果必须符合农业农村部及江苏省农业农村厅的相关要求，</w:t>
      </w:r>
      <w:r>
        <w:rPr>
          <w:rFonts w:hint="eastAsia" w:ascii="宋体" w:hAnsi="宋体" w:eastAsia="宋体" w:cs="宋体"/>
          <w:color w:val="auto"/>
          <w:sz w:val="24"/>
          <w:szCs w:val="24"/>
          <w:highlight w:val="none"/>
          <w:lang w:val="en-US" w:eastAsia="zh-CN"/>
        </w:rPr>
        <w:t xml:space="preserve">纸质材料整理标准</w:t>
      </w:r>
      <w:r>
        <w:rPr>
          <w:rFonts w:hint="eastAsia" w:ascii="宋体" w:hAnsi="宋体" w:eastAsia="宋体" w:cs="宋体"/>
          <w:color w:val="auto"/>
          <w:sz w:val="24"/>
          <w:szCs w:val="24"/>
          <w:highlight w:val="none"/>
          <w:lang w:eastAsia="zh-CN"/>
        </w:rPr>
        <w:t xml:space="preserve">达到档案部门入馆，自然资源和规划部门发证要求 ，以档案、自然资源和规划部门验收（发证）、接收为据。</w:t>
      </w:r>
      <w:r/>
    </w:p>
    <w:p>
      <w:pPr>
        <w:ind w:firstLine="480"/>
        <w:jc w:val="left"/>
        <w:keepLines w:val="0"/>
        <w:keepNext w:val="0"/>
        <w:pageBreakBefore w:val="0"/>
        <w:spacing w:before="0"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7、</w:t>
      </w:r>
      <w:r>
        <w:rPr>
          <w:rFonts w:ascii="宋体" w:hAnsi="宋体" w:eastAsia="宋体" w:cs="宋体"/>
          <w:color w:val="auto"/>
          <w:sz w:val="24"/>
          <w:szCs w:val="24"/>
          <w:highlight w:val="none"/>
          <w:lang w:val="en-US" w:eastAsia="zh-CN" w:bidi="ar"/>
        </w:rPr>
        <w:t xml:space="preserve">本项目具体采购范围、服务标准、技术要求、验收规范等全部内容，以本采购文件第四章专项采购需求为准</w:t>
      </w:r>
      <w:r>
        <w:rPr>
          <w:rFonts w:hint="eastAsia" w:ascii="宋体" w:hAnsi="宋体" w:eastAsia="宋体" w:cs="宋体"/>
          <w:color w:val="auto"/>
          <w:sz w:val="24"/>
          <w:szCs w:val="24"/>
          <w:highlight w:val="none"/>
          <w:lang w:val="en-US" w:eastAsia="zh-CN" w:bidi="ar"/>
        </w:rPr>
        <w:t xml:space="preserve">。</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8、质量标准：合格。（项目成果需符合国家及省、市、县各级农业农村、自然资源、规划主管部门相关规范要求，并根据要求通过各级组织的验收）。</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合同履行期限：项目截止2027年6月30日完成（开始时间以具体签订合同时间为准），服务期限延长至2028年12月底（2028年延包相关回头看及各项扫尾工作，由中标供应商全权负责落实到位、全程办结），具体实施内容及进度根据农业产业园区人民政府实际工作进度安排实施。（具体时间以省、市、县三级实际工作进度要求为准）。 </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10、履约地点：采购人指定地点。</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rPr>
          <w:rFonts w:ascii="宋体" w:hAnsi="宋体" w:eastAsia="宋体" w:cs="宋体"/>
          <w:color w:val="auto"/>
          <w:sz w:val="24"/>
          <w:szCs w:val="24"/>
          <w:highlight w:val="none"/>
          <w:lang w:val="en-US" w:eastAsia="zh-CN" w:bidi="ar-SA"/>
        </w:rPr>
        <w:t xml:space="preserve">本项目（是/否）接受联合体投标：否</w:t>
      </w:r>
      <w:r>
        <w:rPr>
          <w:rFonts w:hint="eastAsia" w:ascii="宋体" w:hAnsi="宋体" w:eastAsia="宋体" w:cs="宋体"/>
          <w:color w:val="auto"/>
          <w:sz w:val="24"/>
          <w:szCs w:val="24"/>
          <w:highlight w:val="none"/>
          <w:lang w:val="en-US" w:eastAsia="zh-CN" w:bidi="ar-SA"/>
        </w:rPr>
        <w:t xml:space="preserve"> </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 w:name="_Toc28359003"/>
      <w:r/>
      <w:bookmarkStart w:id="13" w:name="_Toc35393622"/>
      <w:r/>
      <w:bookmarkStart w:id="14" w:name="_Toc38985264"/>
      <w:r/>
      <w:bookmarkStart w:id="15" w:name="_Toc28359080"/>
      <w:r/>
      <w:bookmarkStart w:id="16" w:name="_Toc35393791"/>
      <w:r>
        <w:rPr>
          <w:rFonts w:hint="eastAsia" w:ascii="宋体" w:hAnsi="宋体" w:eastAsia="宋体" w:cs="宋体"/>
          <w:b/>
          <w:color w:val="auto"/>
          <w:sz w:val="24"/>
          <w:szCs w:val="24"/>
          <w:highlight w:val="none"/>
          <w:lang w:val="en-US" w:eastAsia="zh-CN" w:bidi="ar-SA"/>
        </w:rPr>
        <w:t xml:space="preserve">二、申请人的资格要求：</w:t>
      </w:r>
      <w:bookmarkEnd w:id="12"/>
      <w:r/>
      <w:bookmarkEnd w:id="13"/>
      <w:r/>
      <w:bookmarkEnd w:id="14"/>
      <w:r/>
      <w:bookmarkEnd w:id="15"/>
      <w:r/>
      <w:bookmarkEnd w:id="16"/>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（一）满足《中华人民共和国政府采购法》第二十二条规定，并提供下列材料：</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17" w:name="OLE_LINK30"/>
      <w:r/>
      <w:bookmarkStart w:id="18" w:name="OLE_LINK31"/>
      <w:r>
        <w:rPr>
          <w:rFonts w:hint="eastAsia" w:ascii="宋体" w:hAnsi="宋体" w:eastAsia="宋体" w:cs="宋体"/>
          <w:color w:val="auto"/>
          <w:sz w:val="24"/>
          <w:szCs w:val="24"/>
          <w:highlight w:val="none"/>
          <w:lang w:val="en-US" w:eastAsia="zh-CN" w:bidi="ar-SA"/>
        </w:rPr>
        <w:t xml:space="preserve">法人或者其他组织的营业执照等证明文件，自然人的身份证明。</w:t>
      </w:r>
      <w:bookmarkEnd w:id="17"/>
      <w:r/>
      <w:bookmarkEnd w:id="18"/>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bookmarkStart w:id="19" w:name="_Hlk220488632"/>
      <w:r/>
      <w:bookmarkStart w:id="20" w:name="OLE_LINK33"/>
      <w:r/>
      <w:bookmarkStart w:id="21" w:name="OLE_LINK32"/>
      <w:r>
        <w:rPr>
          <w:rFonts w:hint="eastAsia" w:ascii="宋体" w:hAnsi="宋体" w:eastAsia="宋体" w:cs="宋体"/>
          <w:color w:val="auto"/>
          <w:sz w:val="24"/>
          <w:szCs w:val="24"/>
          <w:highlight w:val="none"/>
          <w:lang w:val="en-US" w:eastAsia="zh-CN" w:bidi="ar-SA"/>
        </w:rPr>
        <w:t xml:space="preserve">上一年度的财务状况报表或2025年12月份财务状况报表（成立不满一年无需提供）。</w:t>
      </w:r>
      <w:bookmarkEnd w:id="19"/>
      <w:r/>
      <w:bookmarkEnd w:id="20"/>
      <w:r/>
      <w:bookmarkEnd w:id="21"/>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22" w:name="OLE_LINK35"/>
      <w:r/>
      <w:bookmarkStart w:id="23" w:name="OLE_LINK34"/>
      <w:r>
        <w:rPr>
          <w:rFonts w:hint="eastAsia" w:ascii="宋体" w:hAnsi="宋体" w:eastAsia="宋体" w:cs="宋体"/>
          <w:color w:val="auto"/>
          <w:sz w:val="24"/>
          <w:szCs w:val="24"/>
          <w:highlight w:val="none"/>
          <w:lang w:val="en-US" w:eastAsia="zh-CN" w:bidi="ar-SA"/>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2"/>
      <w:r/>
      <w:bookmarkEnd w:id="23"/>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bookmarkStart w:id="24" w:name="OLE_LINK36"/>
      <w:r/>
      <w:bookmarkStart w:id="25" w:name="OLE_LINK37"/>
      <w:r>
        <w:rPr>
          <w:rFonts w:hint="eastAsia" w:ascii="宋体" w:hAnsi="宋体" w:eastAsia="宋体" w:cs="宋体"/>
          <w:color w:val="auto"/>
          <w:sz w:val="24"/>
          <w:szCs w:val="24"/>
          <w:highlight w:val="none"/>
          <w:lang w:val="en-US" w:eastAsia="zh-CN" w:bidi="ar-SA"/>
        </w:rPr>
        <w:t xml:space="preserve">具备履行合同所必需的设备和专业技术能力的书面声明。</w:t>
      </w:r>
      <w:bookmarkEnd w:id="24"/>
      <w:r/>
      <w:bookmarkEnd w:id="25"/>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bookmarkStart w:id="26" w:name="OLE_LINK39"/>
      <w:r/>
      <w:bookmarkStart w:id="27" w:name="OLE_LINK38"/>
      <w:r>
        <w:rPr>
          <w:rFonts w:hint="eastAsia" w:ascii="宋体" w:hAnsi="宋体" w:eastAsia="宋体" w:cs="宋体"/>
          <w:color w:val="auto"/>
          <w:sz w:val="24"/>
          <w:szCs w:val="24"/>
          <w:highlight w:val="none"/>
          <w:lang w:val="en-US" w:eastAsia="zh-CN" w:bidi="ar-SA"/>
        </w:rPr>
        <w:t xml:space="preserve">参加政府采购活动前3年内在经营活动中没有重大违法记录的书面声明。</w:t>
      </w:r>
      <w:bookmarkEnd w:id="26"/>
      <w:r/>
      <w:bookmarkEnd w:id="27"/>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bookmarkStart w:id="28" w:name="OLE_LINK40"/>
      <w:r/>
      <w:bookmarkStart w:id="29" w:name="OLE_LINK41"/>
      <w:r>
        <w:rPr>
          <w:rFonts w:hint="eastAsia" w:ascii="宋体" w:hAnsi="宋体" w:eastAsia="宋体" w:cs="宋体"/>
          <w:color w:val="auto"/>
          <w:sz w:val="24"/>
          <w:szCs w:val="24"/>
          <w:highlight w:val="none"/>
          <w:lang w:val="en-US" w:eastAsia="zh-CN" w:bidi="ar-SA"/>
        </w:rPr>
        <w:t xml:space="preserve">法律、行政法规规定的其他条件。</w:t>
      </w:r>
      <w:bookmarkEnd w:id="28"/>
      <w:r/>
      <w:bookmarkEnd w:id="29"/>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（二）落实政府采购政策需满足的资格要求：</w:t>
      </w:r>
      <w:r>
        <w:rPr>
          <w:rFonts w:hint="eastAsia" w:ascii="宋体" w:hAnsi="宋体" w:eastAsia="宋体" w:cs="宋体"/>
          <w:b/>
          <w:bCs/>
          <w:color w:val="auto"/>
          <w:sz w:val="24"/>
          <w:szCs w:val="24"/>
          <w:highlight w:val="none"/>
          <w:lang w:val="en-US" w:eastAsia="zh-CN" w:bidi="ar-SA"/>
        </w:rPr>
        <w:t xml:space="preserve">本项目属于服务类采购项目，所属行业为: 其他未列明行业</w:t>
      </w:r>
      <w:r>
        <w:rPr>
          <w:rFonts w:hint="eastAsia" w:ascii="宋体" w:hAnsi="宋体" w:eastAsia="宋体" w:cs="宋体"/>
          <w:color w:val="auto"/>
          <w:sz w:val="24"/>
          <w:szCs w:val="24"/>
          <w:highlight w:val="none"/>
          <w:lang w:val="en-US" w:eastAsia="zh-CN" w:bidi="ar-SA"/>
        </w:rPr>
        <w:t xml:space="preserve">。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（三）本项目的特定资格要求：</w:t>
      </w:r>
      <w:r/>
    </w:p>
    <w:p>
      <w:pPr>
        <w:ind w:firstLine="482"/>
        <w:jc w:val="both"/>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1、供应商须具有国家自然资源主管部门颁发的有效的乙级及以上测绘资质，资质范围须包含：界线与不动产测绘、地理信息系统工程、摄影测量与遥感、地图编制。</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bookmarkStart w:id="30" w:name="OLE_LINK43"/>
      <w:r>
        <w:rPr>
          <w:rFonts w:hint="eastAsia" w:ascii="宋体" w:hAnsi="宋体" w:eastAsia="宋体" w:cs="宋体"/>
          <w:color w:val="auto"/>
          <w:sz w:val="24"/>
          <w:szCs w:val="24"/>
          <w:highlight w:val="none"/>
          <w:lang w:val="en-US" w:eastAsia="zh-CN" w:bidi="ar-SA"/>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0"/>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bookmarkStart w:id="31" w:name="OLE_LINK44"/>
      <w:r/>
      <w:bookmarkStart w:id="32" w:name="OLE_LINK45"/>
      <w:r>
        <w:rPr>
          <w:rFonts w:hint="eastAsia" w:ascii="宋体" w:hAnsi="宋体" w:eastAsia="宋体" w:cs="宋体"/>
          <w:color w:val="auto"/>
          <w:sz w:val="24"/>
          <w:szCs w:val="24"/>
          <w:highlight w:val="none"/>
          <w:lang w:val="en-US" w:eastAsia="zh-CN" w:bidi="ar-SA"/>
        </w:rPr>
        <w:t xml:space="preserve">3、单位负责人为同一人或者存在直接控股、管理关系的不同供应商，不得参加同一合同项下的政府采购活动。</w:t>
      </w:r>
      <w:bookmarkEnd w:id="31"/>
      <w:r/>
      <w:bookmarkEnd w:id="32"/>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三、获取招标文件</w:t>
      </w:r>
      <w:r/>
    </w:p>
    <w:p>
      <w:pPr>
        <w:ind w:firstLine="53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33" w:name="_Toc38985266"/>
      <w:r/>
      <w:bookmarkStart w:id="34" w:name="_Toc28359082"/>
      <w:r/>
      <w:bookmarkStart w:id="35" w:name="_Toc28359005"/>
      <w:r/>
      <w:bookmarkStart w:id="36" w:name="_Toc35393624"/>
      <w:r/>
      <w:bookmarkStart w:id="37" w:name="_Toc35393793"/>
      <w:r>
        <w:rPr>
          <w:rFonts w:hint="eastAsia" w:ascii="宋体" w:hAnsi="宋体" w:eastAsia="宋体" w:cs="宋体"/>
          <w:color w:val="auto"/>
          <w:sz w:val="24"/>
          <w:szCs w:val="24"/>
          <w:highlight w:val="none"/>
          <w:lang w:val="en-US" w:eastAsia="zh-CN" w:bidi="ar-SA"/>
        </w:rPr>
        <w:t xml:space="preserve">1.时间：</w:t>
      </w:r>
      <w:bookmarkEnd w:id="33"/>
      <w:r/>
      <w:bookmarkEnd w:id="34"/>
      <w:r/>
      <w:bookmarkEnd w:id="35"/>
      <w:r/>
      <w:bookmarkEnd w:id="36"/>
      <w:r/>
      <w:bookmarkEnd w:id="37"/>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539"/>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2.地点：“苏采云”系统内免费下载（投标人必须在苏采云系统中获取招标文件，方能参与政府采购项目）；</w:t>
      </w:r>
      <w:r/>
    </w:p>
    <w:p>
      <w:pPr>
        <w:ind w:firstLine="539"/>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3.方式：本项目采用网上注册登记方式。</w:t>
      </w:r>
      <w:r/>
    </w:p>
    <w:p>
      <w:pPr>
        <w:ind w:firstLine="53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4.售价：0</w:t>
      </w:r>
      <w:bookmarkStart w:id="273" w:name="_GoBack"/>
      <w:r/>
      <w:bookmarkEnd w:id="273"/>
      <w:r>
        <w:rPr>
          <w:rFonts w:hint="eastAsia" w:ascii="宋体" w:hAnsi="宋体" w:eastAsia="宋体" w:cs="宋体"/>
          <w:color w:val="auto"/>
          <w:sz w:val="24"/>
          <w:szCs w:val="24"/>
          <w:highlight w:val="none"/>
          <w:lang w:val="en-US" w:eastAsia="zh-CN" w:bidi="ar-SA"/>
        </w:rPr>
        <w:t xml:space="preserve">元</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四、提交投标文件截止时间、开标时间和地点</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1.时间：</w:t>
      </w:r>
      <w:r>
        <w:rPr>
          <w:rFonts w:hint="eastAsia" w:ascii="宋体" w:hAnsi="宋体" w:eastAsia="宋体" w:cs="宋体"/>
          <w:b/>
          <w:bCs/>
          <w:color w:val="auto"/>
          <w:sz w:val="24"/>
          <w:szCs w:val="24"/>
          <w:highlight w:val="none"/>
          <w:u w:val="none"/>
          <w:lang w:val="en-US" w:eastAsia="zh-CN" w:bidi="ar-SA"/>
        </w:rPr>
        <w:t xml:space="preserve">2026年8月7日9时00分00秒</w:t>
      </w:r>
      <w:r>
        <w:rPr>
          <w:rFonts w:hint="eastAsia" w:ascii="宋体" w:hAnsi="宋体" w:eastAsia="宋体" w:cs="宋体"/>
          <w:color w:val="auto"/>
          <w:sz w:val="24"/>
          <w:szCs w:val="24"/>
          <w:highlight w:val="none"/>
          <w:lang w:val="en-US" w:eastAsia="zh-CN" w:bidi="ar-SA"/>
        </w:rPr>
        <w:t xml:space="preserve">（北京时间）。</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2.地点：苏采云“不见面”开标大厅。</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38" w:name="_Toc35393794"/>
      <w:r/>
      <w:bookmarkStart w:id="39" w:name="_Toc38985267"/>
      <w:r/>
      <w:bookmarkStart w:id="40" w:name="_Toc28359007"/>
      <w:r/>
      <w:bookmarkStart w:id="41" w:name="_Toc35393625"/>
      <w:r/>
      <w:bookmarkStart w:id="42" w:name="_Toc28359084"/>
      <w:r>
        <w:rPr>
          <w:rFonts w:hint="eastAsia" w:ascii="宋体" w:hAnsi="宋体" w:eastAsia="宋体" w:cs="宋体"/>
          <w:b/>
          <w:color w:val="auto"/>
          <w:sz w:val="24"/>
          <w:szCs w:val="24"/>
          <w:highlight w:val="none"/>
          <w:lang w:val="en-US" w:eastAsia="zh-CN" w:bidi="ar-SA"/>
        </w:rPr>
        <w:t xml:space="preserve">五、公告期限</w:t>
      </w:r>
      <w:bookmarkEnd w:id="38"/>
      <w:r/>
      <w:bookmarkEnd w:id="39"/>
      <w:r/>
      <w:bookmarkEnd w:id="40"/>
      <w:r/>
      <w:bookmarkEnd w:id="41"/>
      <w:r/>
      <w:bookmarkEnd w:id="42"/>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43" w:name="_Toc38985268"/>
      <w:r/>
      <w:bookmarkStart w:id="44" w:name="_Toc35393795"/>
      <w:r/>
      <w:bookmarkStart w:id="45" w:name="_Toc35393626"/>
      <w:r>
        <w:rPr>
          <w:rFonts w:hint="eastAsia" w:ascii="宋体" w:hAnsi="宋体" w:eastAsia="宋体" w:cs="宋体"/>
          <w:color w:val="auto"/>
          <w:sz w:val="24"/>
          <w:szCs w:val="24"/>
          <w:highlight w:val="none"/>
          <w:lang w:val="en-US" w:eastAsia="zh-CN" w:bidi="ar-SA"/>
        </w:rPr>
        <w:t xml:space="preserve">自本公告发布之日起5个工作日。</w:t>
      </w:r>
      <w:bookmarkEnd w:id="43"/>
      <w:r/>
      <w:bookmarkEnd w:id="44"/>
      <w:r/>
      <w:bookmarkEnd w:id="45"/>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六、其他补充事宜</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在“中国政府采购网”“江苏政府采购网”“盐城市政府采购网”发布的更正公告。</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5.电子投标文件一份(通过系统提交)；纸质投标文件正本一份，副本四份（评审结束后由中标候选人提供，未中标单位不需要提供）。</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6.因投标人的系统环境、操作等原因导致的问题由投标人自行承担负责。</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46" w:name="_Toc35393627"/>
      <w:r/>
      <w:bookmarkStart w:id="47" w:name="_Toc28359008"/>
      <w:r/>
      <w:bookmarkStart w:id="48" w:name="_Toc28359085"/>
      <w:r/>
      <w:bookmarkStart w:id="49" w:name="_Toc35393796"/>
      <w:r/>
      <w:bookmarkStart w:id="50" w:name="_Toc38985269"/>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七、本次招标联系方式</w:t>
      </w:r>
      <w:bookmarkEnd w:id="46"/>
      <w:r/>
      <w:bookmarkEnd w:id="47"/>
      <w:r/>
      <w:bookmarkEnd w:id="48"/>
      <w:r/>
      <w:bookmarkEnd w:id="49"/>
      <w:r/>
      <w:bookmarkEnd w:id="50"/>
      <w:r/>
      <w:r/>
    </w:p>
    <w:p>
      <w:pPr>
        <w:jc w:val="left"/>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1、采购人信息</w:t>
      </w:r>
      <w:r/>
    </w:p>
    <w:p>
      <w:pPr>
        <w:ind w:firstLine="708"/>
        <w:jc w:val="left"/>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单位名称：江苏省滨海现代农业产业园区管理委员会</w:t>
      </w:r>
      <w:r/>
    </w:p>
    <w:p>
      <w:pPr>
        <w:ind w:firstLine="708"/>
        <w:jc w:val="left"/>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cs="宋体"/>
          <w:color w:val="000000"/>
          <w:sz w:val="24"/>
          <w:szCs w:val="24"/>
          <w:lang w:val="en-US" w:eastAsia="zh-CN"/>
        </w:rPr>
        <w:t xml:space="preserve">江苏省滨海现代农业产业园区</w:t>
      </w:r>
      <w:r/>
    </w:p>
    <w:p>
      <w:pPr>
        <w:ind w:firstLine="708"/>
        <w:jc w:val="left"/>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sz w:val="24"/>
          <w:szCs w:val="24"/>
          <w:lang w:val="en-US" w:eastAsia="zh-CN"/>
        </w:rPr>
        <w:t xml:space="preserve">沈</w:t>
      </w:r>
      <w:r>
        <w:rPr>
          <w:rFonts w:hint="eastAsia" w:ascii="宋体" w:hAnsi="宋体" w:eastAsia="宋体" w:cs="宋体"/>
          <w:color w:val="auto"/>
          <w:sz w:val="24"/>
          <w:szCs w:val="24"/>
          <w:highlight w:val="none"/>
          <w:lang w:val="en-US" w:eastAsia="zh-CN" w:bidi="ar-SA"/>
        </w:rPr>
        <w:t xml:space="preserve">先生</w:t>
      </w:r>
      <w:r/>
    </w:p>
    <w:p>
      <w:pPr>
        <w:ind w:firstLine="708"/>
        <w:jc w:val="left"/>
        <w:pageBreakBefore w:val="0"/>
        <w:spacing w:before="0" w:beforeAutospacing="0" w:after="0" w:afterAutospacing="0" w:line="360" w:lineRule="auto"/>
        <w:widowControl/>
        <w:rPr>
          <w:rFonts w:ascii="宋体" w:hAnsi="宋体" w:eastAsia="宋体" w:cs="宋体"/>
          <w:sz w:val="24"/>
          <w:szCs w:val="24"/>
        </w:rPr>
      </w:pPr>
      <w:r>
        <w:rPr>
          <w:rFonts w:hint="eastAsia" w:ascii="宋体" w:hAnsi="宋体" w:eastAsia="宋体" w:cs="宋体"/>
          <w:color w:val="auto"/>
          <w:sz w:val="24"/>
          <w:szCs w:val="24"/>
          <w:highlight w:val="none"/>
          <w:lang w:val="en-US" w:eastAsia="zh-CN" w:bidi="ar-SA"/>
        </w:rPr>
        <w:t xml:space="preserve">联系方式： </w:t>
      </w:r>
      <w:r>
        <w:rPr>
          <w:rFonts w:hint="eastAsia" w:ascii="宋体" w:hAnsi="宋体" w:eastAsia="宋体" w:cs="宋体"/>
          <w:sz w:val="24"/>
          <w:szCs w:val="24"/>
          <w:lang w:val="en-US" w:eastAsia="zh-CN"/>
        </w:rPr>
        <w:t xml:space="preserve">15061151236</w:t>
      </w:r>
      <w:r/>
    </w:p>
    <w:p>
      <w:pPr>
        <w:ind w:left="0" w:firstLine="480"/>
        <w:keepLines w:val="0"/>
        <w:keepNext w:val="0"/>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eastAsia="zh-CN"/>
        </w:rPr>
        <w:t xml:space="preserve">江苏宏厚项目管理有限公司</w:t>
      </w:r>
      <w:r/>
    </w:p>
    <w:p>
      <w:pPr>
        <w:ind w:firstLine="480"/>
        <w:jc w:val="left"/>
        <w:keepLines w:val="0"/>
        <w:keepNext w:val="0"/>
        <w:pageBreakBefore w:val="0"/>
        <w:spacing w:before="0"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highlight w:val="none"/>
        </w:rPr>
        <w:t xml:space="preserve">滨海县明达北路大学生科技创业园创客A栋502</w:t>
      </w:r>
      <w:r/>
    </w:p>
    <w:p>
      <w:pPr>
        <w:ind w:left="0" w:firstLine="480"/>
        <w:keepLines w:val="0"/>
        <w:keepNext w:val="0"/>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19951333439</w:t>
      </w:r>
      <w:r>
        <w:rPr>
          <w:rFonts w:hint="eastAsia" w:ascii="宋体" w:hAnsi="宋体" w:eastAsia="宋体" w:cs="宋体"/>
          <w:color w:val="auto"/>
          <w:sz w:val="24"/>
          <w:szCs w:val="24"/>
          <w:highlight w:val="none"/>
        </w:rPr>
        <w:t xml:space="preserve">                </w:t>
      </w:r>
      <w:r/>
    </w:p>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ind w:left="1079"/>
        <w:jc w:val="center"/>
        <w:spacing w:beforeAutospacing="0" w:afterAutospacing="0"/>
        <w:widowControl/>
        <w:rPr>
          <w:rFonts w:ascii="宋体" w:hAnsi="宋体" w:eastAsia="宋体" w:cs="Times New Roman"/>
          <w:color w:val="auto"/>
          <w:highlight w:val="none"/>
        </w:rPr>
      </w:pPr>
      <w:r>
        <w:rPr>
          <w:rFonts w:hint="eastAsia" w:ascii="宋体" w:hAnsi="宋体" w:eastAsia="宋体" w:cs="黑体"/>
          <w:b/>
          <w:color w:val="auto"/>
          <w:sz w:val="44"/>
          <w:szCs w:val="44"/>
          <w:highlight w:val="none"/>
        </w:rPr>
        <w:t xml:space="preserve">第二章  </w:t>
      </w:r>
      <w:bookmarkStart w:id="51" w:name="_Toc20823274"/>
      <w:r/>
      <w:bookmarkStart w:id="52" w:name="_Toc513029202"/>
      <w:r/>
      <w:bookmarkStart w:id="53" w:name="_Toc16938518"/>
      <w:r/>
      <w:bookmarkStart w:id="54" w:name="_Toc120614213"/>
      <w:r>
        <w:rPr>
          <w:rFonts w:hint="eastAsia" w:ascii="宋体" w:hAnsi="宋体" w:eastAsia="宋体" w:cs="黑体"/>
          <w:b/>
          <w:color w:val="auto"/>
          <w:sz w:val="44"/>
          <w:szCs w:val="44"/>
          <w:highlight w:val="none"/>
        </w:rPr>
        <w:t xml:space="preserve">投标人须知</w:t>
      </w:r>
      <w:bookmarkEnd w:id="51"/>
      <w:r/>
      <w:bookmarkEnd w:id="52"/>
      <w:r/>
      <w:bookmarkEnd w:id="53"/>
      <w:r/>
      <w:bookmarkEnd w:id="54"/>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55" w:name="_Toc16938519"/>
      <w:r/>
      <w:bookmarkStart w:id="56" w:name="_Toc120614214"/>
      <w:r/>
      <w:bookmarkStart w:id="57" w:name="_Toc20823275"/>
      <w:r/>
      <w:bookmarkStart w:id="58" w:name="_Toc513029203"/>
      <w:r>
        <w:rPr>
          <w:rFonts w:hint="eastAsia" w:ascii="宋体" w:hAnsi="宋体" w:eastAsia="宋体" w:cs="宋体"/>
          <w:b/>
          <w:color w:val="auto"/>
          <w:sz w:val="24"/>
          <w:szCs w:val="24"/>
          <w:highlight w:val="none"/>
          <w:lang w:val="en-US" w:eastAsia="zh-CN" w:bidi="ar-SA"/>
        </w:rPr>
        <w:t xml:space="preserve">一、总则</w:t>
      </w:r>
      <w:bookmarkEnd w:id="55"/>
      <w:r/>
      <w:bookmarkEnd w:id="56"/>
      <w:r/>
      <w:bookmarkEnd w:id="57"/>
      <w:r/>
      <w:bookmarkEnd w:id="58"/>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59" w:name="_Toc20823276"/>
      <w:r/>
      <w:bookmarkStart w:id="60" w:name="_Toc513029204"/>
      <w:r/>
      <w:bookmarkStart w:id="61" w:name="_Toc16938520"/>
      <w:r/>
      <w:bookmarkStart w:id="62" w:name="_Toc458694821"/>
      <w:r/>
      <w:bookmarkStart w:id="63" w:name="_Hlt16619475"/>
      <w:r>
        <w:rPr>
          <w:rFonts w:hint="eastAsia" w:ascii="宋体" w:hAnsi="宋体" w:eastAsia="宋体" w:cs="宋体"/>
          <w:color w:val="auto"/>
          <w:sz w:val="24"/>
          <w:szCs w:val="24"/>
          <w:highlight w:val="none"/>
          <w:lang w:val="en-US" w:eastAsia="zh-CN" w:bidi="ar-SA"/>
        </w:rPr>
        <w:t xml:space="preserve">1</w:t>
      </w:r>
      <w:bookmarkEnd w:id="59"/>
      <w:r>
        <w:rPr>
          <w:rFonts w:hint="eastAsia" w:ascii="宋体" w:hAnsi="宋体" w:eastAsia="宋体" w:cs="宋体"/>
          <w:color w:val="auto"/>
          <w:sz w:val="24"/>
          <w:szCs w:val="24"/>
          <w:highlight w:val="none"/>
          <w:lang w:val="en-US" w:eastAsia="zh-CN" w:bidi="ar-SA"/>
        </w:rPr>
        <w:t xml:space="preserve">、招标方式</w:t>
      </w:r>
      <w:bookmarkEnd w:id="60"/>
      <w:r/>
      <w:bookmarkEnd w:id="61"/>
      <w:r/>
      <w:bookmarkEnd w:id="62"/>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本次招标采取公开招标方式，本招标文件仅适用于招标公告中所述项目。</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64" w:name="_Toc513029205"/>
      <w:r/>
      <w:bookmarkStart w:id="65" w:name="_Toc16938521"/>
      <w:r/>
      <w:bookmarkStart w:id="66" w:name="_Toc20823277"/>
      <w:r>
        <w:rPr>
          <w:rFonts w:hint="eastAsia" w:ascii="宋体" w:hAnsi="宋体" w:eastAsia="宋体" w:cs="宋体"/>
          <w:color w:val="auto"/>
          <w:sz w:val="24"/>
          <w:szCs w:val="24"/>
          <w:highlight w:val="none"/>
          <w:lang w:val="en-US" w:eastAsia="zh-CN" w:bidi="ar-SA"/>
        </w:rPr>
        <w:t xml:space="preserve">2、合格的投标人</w:t>
      </w:r>
      <w:bookmarkEnd w:id="64"/>
      <w:r/>
      <w:bookmarkEnd w:id="65"/>
      <w:r/>
      <w:bookmarkEnd w:id="66"/>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满足本文件实质性要求和条件的规定。</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67" w:name="_Toc513029206"/>
      <w:r/>
      <w:bookmarkStart w:id="68" w:name="_Toc20823278"/>
      <w:r/>
      <w:bookmarkStart w:id="69" w:name="_Toc16938522"/>
      <w:r>
        <w:rPr>
          <w:rFonts w:hint="eastAsia" w:ascii="宋体" w:hAnsi="宋体" w:eastAsia="宋体" w:cs="宋体"/>
          <w:color w:val="auto"/>
          <w:sz w:val="24"/>
          <w:szCs w:val="24"/>
          <w:highlight w:val="none"/>
          <w:lang w:val="en-US" w:eastAsia="zh-CN" w:bidi="ar-SA"/>
        </w:rPr>
        <w:t xml:space="preserve">3、适用法律</w:t>
      </w:r>
      <w:bookmarkEnd w:id="67"/>
      <w:r/>
      <w:bookmarkEnd w:id="68"/>
      <w:r/>
      <w:bookmarkEnd w:id="69"/>
      <w:r/>
      <w:r/>
    </w:p>
    <w:p>
      <w:pPr>
        <w:ind w:firstLine="42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本次招标及由此产生的合同受中华人民共和国有关的法律法规制约和保护。</w:t>
      </w:r>
      <w:r/>
    </w:p>
    <w:p>
      <w:pPr>
        <w:ind w:firstLine="42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在本项目政府采购活动过程中，如果所执行的标准有更新的，按照最新标准执行。</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70" w:name="_Toc16938523"/>
      <w:r/>
      <w:bookmarkStart w:id="71" w:name="_Toc513029207"/>
      <w:r/>
      <w:bookmarkStart w:id="72" w:name="_Toc462564067"/>
      <w:r/>
      <w:bookmarkStart w:id="73" w:name="_Toc20823279"/>
      <w:r>
        <w:rPr>
          <w:rFonts w:hint="eastAsia" w:ascii="宋体" w:hAnsi="宋体" w:eastAsia="宋体" w:cs="宋体"/>
          <w:color w:val="auto"/>
          <w:sz w:val="24"/>
          <w:szCs w:val="24"/>
          <w:highlight w:val="none"/>
          <w:lang w:val="en-US" w:eastAsia="zh-CN" w:bidi="ar-SA"/>
        </w:rPr>
        <w:t xml:space="preserve">4、投标费用</w:t>
      </w:r>
      <w:bookmarkEnd w:id="70"/>
      <w:r/>
      <w:bookmarkEnd w:id="71"/>
      <w:r/>
      <w:bookmarkEnd w:id="72"/>
      <w:r/>
      <w:bookmarkEnd w:id="73"/>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4.2本次招标代理机构和采购人不收取标书工本费。</w:t>
      </w:r>
      <w:r/>
    </w:p>
    <w:p>
      <w:pPr>
        <w:ind w:firstLine="480"/>
        <w:jc w:val="left"/>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代理服务费：本项目代理服务费按《江苏省政府采购代理服务收费指导意见》（苏政采协〔2024〕20号）折后20500元向中标供应商收取。招标代理服务费由中标人承担，不单独列项，由投标人在报价时综合考虑。在中标公告发布后由中标人向采购代理机构缴纳。</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招标文件的约束力</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投标人一旦参加本项目采购活动，即被认为接受了本招标文件的规定和约束。</w:t>
      </w:r>
      <w:r/>
    </w:p>
    <w:p>
      <w:pPr>
        <w:ind w:firstLine="321"/>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74" w:name="_Toc513029209"/>
      <w:r/>
      <w:bookmarkStart w:id="75" w:name="_Toc16938525"/>
      <w:r/>
      <w:bookmarkStart w:id="76" w:name="_Toc120614215"/>
      <w:r/>
      <w:bookmarkStart w:id="77" w:name="_Toc20823281"/>
      <w:r>
        <w:rPr>
          <w:rFonts w:hint="eastAsia" w:ascii="宋体" w:hAnsi="宋体" w:eastAsia="宋体" w:cs="宋体"/>
          <w:b/>
          <w:color w:val="auto"/>
          <w:sz w:val="24"/>
          <w:szCs w:val="24"/>
          <w:highlight w:val="none"/>
          <w:lang w:val="en-US" w:eastAsia="zh-CN" w:bidi="ar-SA"/>
        </w:rPr>
        <w:t xml:space="preserve">二、招标文件</w:t>
      </w:r>
      <w:bookmarkEnd w:id="74"/>
      <w:r/>
      <w:bookmarkEnd w:id="75"/>
      <w:r/>
      <w:bookmarkEnd w:id="76"/>
      <w:r/>
      <w:bookmarkEnd w:id="77"/>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78" w:name="_Toc20823282"/>
      <w:r/>
      <w:bookmarkStart w:id="79" w:name="_Toc513029210"/>
      <w:r/>
      <w:bookmarkStart w:id="80" w:name="_Toc16938526"/>
      <w:r>
        <w:rPr>
          <w:rFonts w:hint="eastAsia" w:ascii="宋体" w:hAnsi="宋体" w:eastAsia="宋体" w:cs="宋体"/>
          <w:color w:val="auto"/>
          <w:sz w:val="24"/>
          <w:szCs w:val="24"/>
          <w:highlight w:val="none"/>
          <w:lang w:val="en-US" w:eastAsia="zh-CN" w:bidi="ar-SA"/>
        </w:rPr>
        <w:t xml:space="preserve">6、招标文件构成</w:t>
      </w:r>
      <w:bookmarkEnd w:id="78"/>
      <w:r/>
      <w:bookmarkEnd w:id="79"/>
      <w:r/>
      <w:bookmarkEnd w:id="80"/>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招标文件由以下部分组成：</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（1）招标公告</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（2）投标人须知</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（3）合同文本</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（4）采购需求</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（5）评标方法与评标标准</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（6）投标文件格式</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请仔细检查招标文件是否齐全，如有缺漏请立即与代理机构联系解决。</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81" w:name="_Toc16938527"/>
      <w:r/>
      <w:bookmarkStart w:id="82" w:name="_Toc462564070"/>
      <w:r/>
      <w:bookmarkStart w:id="83" w:name="_Toc20823283"/>
      <w:r/>
      <w:bookmarkStart w:id="84" w:name="_Toc513029211"/>
      <w:r>
        <w:rPr>
          <w:rFonts w:hint="eastAsia" w:ascii="宋体" w:hAnsi="宋体" w:eastAsia="宋体" w:cs="宋体"/>
          <w:color w:val="auto"/>
          <w:sz w:val="24"/>
          <w:szCs w:val="24"/>
          <w:highlight w:val="none"/>
          <w:lang w:val="en-US" w:eastAsia="zh-CN" w:bidi="ar-SA"/>
        </w:rPr>
        <w:t xml:space="preserve">7、招标文件的澄清</w:t>
      </w:r>
      <w:bookmarkEnd w:id="81"/>
      <w:r/>
      <w:bookmarkEnd w:id="82"/>
      <w:r/>
      <w:bookmarkEnd w:id="83"/>
      <w:r/>
      <w:bookmarkEnd w:id="8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任何要求对招标文件进行澄清的投标人，应在投标截止期</w:t>
      </w:r>
      <w:r>
        <w:rPr>
          <w:rFonts w:hint="eastAsia" w:ascii="宋体" w:hAnsi="宋体" w:eastAsia="宋体" w:cs="宋体"/>
          <w:b/>
          <w:color w:val="auto"/>
          <w:sz w:val="24"/>
          <w:szCs w:val="24"/>
          <w:highlight w:val="none"/>
          <w:lang w:val="en-US" w:eastAsia="zh-CN" w:bidi="ar-SA"/>
        </w:rPr>
        <w:t xml:space="preserve">十日</w:t>
      </w:r>
      <w:r>
        <w:rPr>
          <w:rFonts w:hint="eastAsia" w:ascii="宋体" w:hAnsi="宋体" w:eastAsia="宋体" w:cs="宋体"/>
          <w:color w:val="auto"/>
          <w:sz w:val="24"/>
          <w:szCs w:val="24"/>
          <w:highlight w:val="none"/>
          <w:lang w:val="en-US" w:eastAsia="zh-CN" w:bidi="ar-SA"/>
        </w:rPr>
        <w:t xml:space="preserve">前按招标公告中的通讯地址，以书面形式通知代理机构。</w:t>
      </w:r>
      <w:r/>
    </w:p>
    <w:p>
      <w:pPr>
        <w:ind w:firstLine="56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85" w:name="_Toc20823284"/>
      <w:r/>
      <w:bookmarkStart w:id="86" w:name="_Toc462564071"/>
      <w:r/>
      <w:bookmarkStart w:id="87" w:name="_Toc16938528"/>
      <w:r/>
      <w:bookmarkStart w:id="88" w:name="_Toc513029212"/>
      <w:r>
        <w:rPr>
          <w:rFonts w:hint="eastAsia" w:ascii="宋体" w:hAnsi="宋体" w:eastAsia="宋体" w:cs="宋体"/>
          <w:color w:val="auto"/>
          <w:sz w:val="24"/>
          <w:szCs w:val="24"/>
          <w:highlight w:val="none"/>
          <w:lang w:val="en-US" w:eastAsia="zh-CN" w:bidi="ar-SA"/>
        </w:rPr>
        <w:t xml:space="preserve">8、招标文件的修改</w:t>
      </w:r>
      <w:bookmarkEnd w:id="85"/>
      <w:r/>
      <w:bookmarkEnd w:id="86"/>
      <w:r/>
      <w:bookmarkEnd w:id="87"/>
      <w:r/>
      <w:bookmarkEnd w:id="88"/>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在投标截止时间前，代理机构可以对招标文件进行修改。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代理机构有权按照法定的要求推迟投标截止日期和开标日期。</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 招标文件的修改将在中国政府采购网、江苏政府采购网、盐城市政府采购网公布，补充文件将作为招标文件的组成部分，并对投标人具有约束力。</w:t>
      </w:r>
      <w:r/>
    </w:p>
    <w:p>
      <w:pPr>
        <w:ind w:firstLine="482"/>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89" w:name="_Toc120614216"/>
      <w:r/>
      <w:bookmarkStart w:id="90" w:name="_Toc513029213"/>
      <w:r/>
      <w:bookmarkStart w:id="91" w:name="_Toc462564072"/>
      <w:r/>
      <w:bookmarkStart w:id="92" w:name="_Toc16938529"/>
      <w:r/>
      <w:bookmarkStart w:id="93" w:name="_Toc20823285"/>
      <w:r>
        <w:rPr>
          <w:rFonts w:hint="eastAsia" w:ascii="宋体" w:hAnsi="宋体" w:eastAsia="宋体" w:cs="宋体"/>
          <w:b/>
          <w:color w:val="auto"/>
          <w:sz w:val="24"/>
          <w:szCs w:val="24"/>
          <w:highlight w:val="none"/>
          <w:lang w:val="en-US" w:eastAsia="zh-CN" w:bidi="ar-SA"/>
        </w:rPr>
        <w:t xml:space="preserve">三、投标文件的编制</w:t>
      </w:r>
      <w:bookmarkEnd w:id="89"/>
      <w:r/>
      <w:bookmarkEnd w:id="90"/>
      <w:r/>
      <w:bookmarkEnd w:id="91"/>
      <w:r/>
      <w:bookmarkEnd w:id="92"/>
      <w:r/>
      <w:bookmarkEnd w:id="93"/>
      <w:r/>
      <w:r/>
    </w:p>
    <w:p>
      <w:pPr>
        <w:ind w:firstLine="56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94" w:name="_Toc16938530"/>
      <w:r/>
      <w:bookmarkStart w:id="95" w:name="_Toc462564073"/>
      <w:r/>
      <w:bookmarkStart w:id="96" w:name="_Toc513029214"/>
      <w:r/>
      <w:bookmarkStart w:id="97" w:name="_Toc20823286"/>
      <w:r>
        <w:rPr>
          <w:rFonts w:hint="eastAsia" w:ascii="宋体" w:hAnsi="宋体" w:eastAsia="宋体" w:cs="宋体"/>
          <w:color w:val="auto"/>
          <w:sz w:val="24"/>
          <w:szCs w:val="24"/>
          <w:highlight w:val="none"/>
          <w:lang w:val="en-US" w:eastAsia="zh-CN" w:bidi="ar-SA"/>
        </w:rPr>
        <w:t xml:space="preserve">9、投标文件的语言及度量衡单位</w:t>
      </w:r>
      <w:bookmarkEnd w:id="94"/>
      <w:r/>
      <w:bookmarkEnd w:id="95"/>
      <w:r/>
      <w:bookmarkEnd w:id="96"/>
      <w:r/>
      <w:bookmarkEnd w:id="97"/>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投标人提交的投标文件以及投标人与代理机构就有关投标的所有来往通知、函件和文件均应使用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除技术性能另有规定外，投标文件所使用的度量衡单位，均须采用国家法定计量单位。</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98" w:name="_Toc16938531"/>
      <w:r/>
      <w:bookmarkStart w:id="99" w:name="_Toc513029215"/>
      <w:r/>
      <w:bookmarkStart w:id="100" w:name="_Toc462564074"/>
      <w:r/>
      <w:bookmarkStart w:id="101" w:name="_Toc20823287"/>
      <w:r>
        <w:rPr>
          <w:rFonts w:hint="eastAsia" w:ascii="宋体" w:hAnsi="宋体" w:eastAsia="宋体" w:cs="宋体"/>
          <w:color w:val="auto"/>
          <w:sz w:val="24"/>
          <w:szCs w:val="24"/>
          <w:highlight w:val="none"/>
          <w:lang w:val="en-US" w:eastAsia="zh-CN" w:bidi="ar-SA"/>
        </w:rPr>
        <w:t xml:space="preserve">10、投标文件构成</w:t>
      </w:r>
      <w:bookmarkEnd w:id="98"/>
      <w:r/>
      <w:bookmarkEnd w:id="99"/>
      <w:r/>
      <w:bookmarkEnd w:id="100"/>
      <w:r/>
      <w:bookmarkEnd w:id="101"/>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投标人编写的投标文件应包括资格证明文件、商务要求响应及偏离表、其他证明文件、投标函、开标一览表等部分。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02" w:name="_Toc513029219"/>
      <w:r/>
      <w:bookmarkStart w:id="103" w:name="_Toc49090509"/>
      <w:r/>
      <w:bookmarkStart w:id="104" w:name="_Toc49090507"/>
      <w:r/>
      <w:bookmarkStart w:id="105" w:name="_Toc513029216"/>
      <w:r/>
      <w:bookmarkStart w:id="106" w:name="_Toc14577354"/>
      <w:r/>
      <w:bookmarkStart w:id="107" w:name="_Toc49090508"/>
      <w:r/>
      <w:bookmarkStart w:id="108" w:name="_Toc14577355"/>
      <w:r/>
      <w:bookmarkStart w:id="109" w:name="_Toc14577357"/>
      <w:r/>
      <w:bookmarkStart w:id="110" w:name="_Hlt26668975"/>
      <w:r/>
      <w:bookmarkStart w:id="111" w:name="_Hlt26670360"/>
      <w:r/>
      <w:bookmarkStart w:id="112" w:name="_Hlt26954838"/>
      <w:r>
        <w:rPr>
          <w:rFonts w:hint="eastAsia" w:ascii="宋体" w:hAnsi="宋体" w:eastAsia="宋体" w:cs="宋体"/>
          <w:color w:val="auto"/>
          <w:sz w:val="24"/>
          <w:szCs w:val="24"/>
          <w:highlight w:val="none"/>
          <w:lang w:val="en-US" w:eastAsia="zh-CN" w:bidi="ar-SA"/>
        </w:rPr>
        <w:t xml:space="preserve">11、证明投标人及投标标的符合招标文件规定的文件</w:t>
      </w:r>
      <w:bookmarkEnd w:id="102"/>
      <w:r/>
      <w:bookmarkEnd w:id="103"/>
      <w:r/>
      <w:bookmarkEnd w:id="104"/>
      <w:r/>
      <w:bookmarkEnd w:id="105"/>
      <w:r/>
      <w:bookmarkEnd w:id="106"/>
      <w:r/>
      <w:bookmarkEnd w:id="107"/>
      <w:r/>
      <w:bookmarkEnd w:id="108"/>
      <w:r/>
      <w:bookmarkEnd w:id="109"/>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11.1投标人应按照法律、法规、规章和规范性文件以及招标文件要求提交证明文件，证明其及投标标的符合招标文件规定。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12、投标分项报价表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投标人应按照招标文件规定格式填报投标分项报价表。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13" w:name="_Hlt26954848"/>
      <w:r/>
      <w:bookmarkStart w:id="114" w:name="_Hlt26670482"/>
      <w:r/>
      <w:bookmarkStart w:id="115" w:name="_Hlt26954846"/>
      <w:r/>
      <w:bookmarkStart w:id="116" w:name="_Hlt26954731"/>
      <w:r/>
      <w:bookmarkStart w:id="117" w:name="_Hlt26670486"/>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投标人可在投标文件中提供认为需要的其他技术文件或说明。</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18" w:name="_Toc14577359"/>
      <w:r/>
      <w:bookmarkStart w:id="119" w:name="_Toc49090510"/>
      <w:r>
        <w:rPr>
          <w:rFonts w:hint="eastAsia" w:ascii="宋体" w:hAnsi="宋体" w:eastAsia="宋体" w:cs="宋体"/>
          <w:color w:val="auto"/>
          <w:sz w:val="24"/>
          <w:szCs w:val="24"/>
          <w:highlight w:val="none"/>
          <w:lang w:val="en-US" w:eastAsia="zh-CN" w:bidi="ar-SA"/>
        </w:rPr>
        <w:t xml:space="preserve">14、投标函和开标一览表</w:t>
      </w:r>
      <w:bookmarkEnd w:id="118"/>
      <w:r/>
      <w:bookmarkEnd w:id="119"/>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投标人应按照招标文件中提供的格式完整、正确填写投标函、开标一览表。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0" w:name="_Toc14577360"/>
      <w:r/>
      <w:bookmarkStart w:id="121" w:name="_Toc49090511"/>
      <w:r>
        <w:rPr>
          <w:rFonts w:hint="eastAsia" w:ascii="宋体" w:hAnsi="宋体" w:eastAsia="宋体" w:cs="宋体"/>
          <w:color w:val="auto"/>
          <w:sz w:val="24"/>
          <w:szCs w:val="24"/>
          <w:highlight w:val="none"/>
          <w:lang w:val="en-US" w:eastAsia="zh-CN" w:bidi="ar-SA"/>
        </w:rPr>
        <w:t xml:space="preserve">15、投标有效期</w:t>
      </w:r>
      <w:bookmarkEnd w:id="120"/>
      <w:r/>
      <w:bookmarkEnd w:id="121"/>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15.1投标有效期为代理机构规定的</w:t>
      </w:r>
      <w:r>
        <w:rPr>
          <w:rFonts w:hint="eastAsia" w:ascii="宋体" w:hAnsi="宋体" w:eastAsia="宋体" w:cs="宋体"/>
          <w:color w:val="auto"/>
          <w:sz w:val="24"/>
          <w:szCs w:val="24"/>
          <w:highlight w:val="none"/>
          <w:u w:val="single"/>
          <w:lang w:val="en-US" w:eastAsia="zh-CN" w:bidi="ar-SA"/>
        </w:rPr>
        <w:t xml:space="preserve">90</w:t>
      </w:r>
      <w:r>
        <w:rPr>
          <w:rFonts w:hint="eastAsia" w:ascii="宋体" w:hAnsi="宋体" w:eastAsia="宋体" w:cs="宋体"/>
          <w:b/>
          <w:color w:val="auto"/>
          <w:sz w:val="24"/>
          <w:szCs w:val="24"/>
          <w:highlight w:val="none"/>
          <w:u w:val="single"/>
          <w:lang w:val="en-US" w:eastAsia="zh-CN" w:bidi="ar-SA"/>
        </w:rPr>
        <w:t xml:space="preserve">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16、投标有效期的延长</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2" w:name="_Toc120614217"/>
      <w:r/>
      <w:bookmarkStart w:id="123" w:name="_Toc513029224"/>
      <w:r/>
      <w:bookmarkStart w:id="124" w:name="_Toc16938540"/>
      <w:r/>
      <w:bookmarkStart w:id="125" w:name="_Toc20823296"/>
      <w:r/>
      <w:bookmarkStart w:id="126" w:name="_Hlt26954739"/>
      <w:r/>
      <w:bookmarkStart w:id="127" w:name="_Hlt26954852"/>
      <w:r>
        <w:rPr>
          <w:rFonts w:hint="eastAsia" w:ascii="宋体" w:hAnsi="宋体" w:eastAsia="宋体" w:cs="宋体"/>
          <w:b/>
          <w:color w:val="auto"/>
          <w:sz w:val="24"/>
          <w:szCs w:val="24"/>
          <w:highlight w:val="none"/>
          <w:lang w:val="en-US" w:eastAsia="zh-CN" w:bidi="ar-SA"/>
        </w:rPr>
        <w:t xml:space="preserve">四、投标文件的递交</w:t>
      </w:r>
      <w:bookmarkEnd w:id="122"/>
      <w:r/>
      <w:bookmarkEnd w:id="123"/>
      <w:r/>
      <w:bookmarkEnd w:id="124"/>
      <w:r/>
      <w:bookmarkEnd w:id="125"/>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8" w:name="_Toc513029225"/>
      <w:r/>
      <w:bookmarkStart w:id="129" w:name="_Toc16938541"/>
      <w:r/>
      <w:bookmarkStart w:id="130" w:name="_Toc20823297"/>
      <w:r/>
      <w:bookmarkStart w:id="131" w:name="_Toc462564084"/>
      <w:r>
        <w:rPr>
          <w:rFonts w:hint="eastAsia" w:ascii="宋体" w:hAnsi="宋体" w:eastAsia="宋体" w:cs="宋体"/>
          <w:color w:val="auto"/>
          <w:sz w:val="24"/>
          <w:szCs w:val="24"/>
          <w:highlight w:val="none"/>
          <w:lang w:val="en-US" w:eastAsia="zh-CN" w:bidi="ar-SA"/>
        </w:rPr>
        <w:t xml:space="preserve">17、电子投标文件</w:t>
      </w:r>
      <w:bookmarkEnd w:id="128"/>
      <w:r/>
      <w:bookmarkEnd w:id="129"/>
      <w:r/>
      <w:bookmarkEnd w:id="130"/>
      <w:r/>
      <w:bookmarkEnd w:id="131"/>
      <w:r>
        <w:rPr>
          <w:rFonts w:hint="eastAsia" w:ascii="宋体" w:hAnsi="宋体" w:eastAsia="宋体" w:cs="宋体"/>
          <w:color w:val="auto"/>
          <w:sz w:val="24"/>
          <w:szCs w:val="24"/>
          <w:highlight w:val="none"/>
          <w:lang w:val="en-US" w:eastAsia="zh-CN" w:bidi="ar-SA"/>
        </w:rPr>
        <w:t xml:space="preserve">的递交</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17.1投标人应当按照《操作手册》规定，在投标截止时间前制作并上传电子投标文件。</w:t>
      </w:r>
      <w:bookmarkStart w:id="132" w:name="_Toc20823298"/>
      <w:r/>
      <w:bookmarkEnd w:id="132"/>
      <w:r/>
      <w:bookmarkStart w:id="133" w:name="_Toc16938542"/>
      <w:r/>
      <w:bookmarkEnd w:id="133"/>
      <w:r/>
      <w:bookmarkStart w:id="134" w:name="_Toc513029226"/>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18、投标截止日期</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18.1 投标人上传电子投标文件的时间不得迟于招标公告中规定的投标截止时间。</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代理机构可以按照规定，通过修改招标文件酌情延长投标截止日期，在此情况下，投标人的所有权利和义务以及投标人受制的截止日期均应以延长后新的截止日期为准。</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35" w:name="_Toc20823299"/>
      <w:r/>
      <w:bookmarkStart w:id="136" w:name="_Toc513029227"/>
      <w:r/>
      <w:bookmarkStart w:id="137" w:name="_Toc16938543"/>
      <w:r>
        <w:rPr>
          <w:rFonts w:hint="eastAsia" w:ascii="宋体" w:hAnsi="宋体" w:eastAsia="宋体" w:cs="宋体"/>
          <w:color w:val="auto"/>
          <w:sz w:val="24"/>
          <w:szCs w:val="24"/>
          <w:highlight w:val="none"/>
          <w:lang w:val="en-US" w:eastAsia="zh-CN" w:bidi="ar-SA"/>
        </w:rPr>
        <w:t xml:space="preserve">19、投标文件</w:t>
      </w:r>
      <w:bookmarkEnd w:id="135"/>
      <w:r/>
      <w:bookmarkEnd w:id="136"/>
      <w:r/>
      <w:bookmarkEnd w:id="137"/>
      <w:r>
        <w:rPr>
          <w:rFonts w:hint="eastAsia" w:ascii="宋体" w:hAnsi="宋体" w:eastAsia="宋体" w:cs="宋体"/>
          <w:color w:val="auto"/>
          <w:sz w:val="24"/>
          <w:szCs w:val="24"/>
          <w:highlight w:val="none"/>
          <w:lang w:val="en-US" w:eastAsia="zh-CN" w:bidi="ar-SA"/>
        </w:rPr>
        <w:t xml:space="preserve">的拒收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代理机构拒绝接收在其规定的投标截止时间后上传的任何投标文件。</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38" w:name="_Toc20823300"/>
      <w:r/>
      <w:bookmarkStart w:id="139" w:name="_Toc513029228"/>
      <w:r/>
      <w:bookmarkStart w:id="140" w:name="_Toc16938544"/>
      <w:r>
        <w:rPr>
          <w:rFonts w:hint="eastAsia" w:ascii="宋体" w:hAnsi="宋体" w:eastAsia="宋体" w:cs="宋体"/>
          <w:color w:val="auto"/>
          <w:sz w:val="24"/>
          <w:szCs w:val="24"/>
          <w:highlight w:val="none"/>
          <w:lang w:val="en-US" w:eastAsia="zh-CN" w:bidi="ar-SA"/>
        </w:rPr>
        <w:t xml:space="preserve">20、投标文件的撤回和修改</w:t>
      </w:r>
      <w:bookmarkEnd w:id="138"/>
      <w:r/>
      <w:bookmarkEnd w:id="139"/>
      <w:r/>
      <w:bookmarkEnd w:id="140"/>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投标文件的撤回</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20.1.1 电子投标文件的撤回</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20.1.2 投标人撤回电子投标文件，则认为其不再参与本项目投标活动。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投标文件的修改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20.2.2 在投标截止时间之后，投标人不得对其电子投标文件作任何修改。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在投标截止时间至招标文件中规定的投标有效期满之间的这段时间内，投标人不得撤回其投标。</w:t>
      </w:r>
      <w:r/>
    </w:p>
    <w:p>
      <w:pPr>
        <w:ind w:firstLine="482"/>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41" w:name="_Toc513029229"/>
      <w:r/>
      <w:bookmarkStart w:id="142" w:name="_Toc120614218"/>
      <w:r/>
      <w:bookmarkStart w:id="143" w:name="_Toc16938545"/>
      <w:r/>
      <w:bookmarkStart w:id="144" w:name="_Toc20823301"/>
      <w:r>
        <w:rPr>
          <w:rFonts w:hint="eastAsia" w:ascii="宋体" w:hAnsi="宋体" w:eastAsia="宋体" w:cs="宋体"/>
          <w:b/>
          <w:color w:val="auto"/>
          <w:sz w:val="24"/>
          <w:szCs w:val="24"/>
          <w:highlight w:val="none"/>
          <w:lang w:val="en-US" w:eastAsia="zh-CN" w:bidi="ar-SA"/>
        </w:rPr>
        <w:t xml:space="preserve">五、开标与评标</w:t>
      </w:r>
      <w:bookmarkEnd w:id="141"/>
      <w:r/>
      <w:bookmarkEnd w:id="142"/>
      <w:r/>
      <w:bookmarkEnd w:id="143"/>
      <w:r/>
      <w:bookmarkEnd w:id="144"/>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45" w:name="_Toc20823302"/>
      <w:r/>
      <w:bookmarkStart w:id="146" w:name="_Toc513029230"/>
      <w:r/>
      <w:bookmarkStart w:id="147" w:name="_Toc16938546"/>
      <w:r>
        <w:rPr>
          <w:rFonts w:hint="eastAsia" w:ascii="宋体" w:hAnsi="宋体" w:eastAsia="宋体" w:cs="宋体"/>
          <w:color w:val="auto"/>
          <w:sz w:val="24"/>
          <w:szCs w:val="24"/>
          <w:highlight w:val="none"/>
          <w:lang w:val="en-US" w:eastAsia="zh-CN" w:bidi="ar-SA"/>
        </w:rPr>
        <w:t xml:space="preserve">21、开标</w:t>
      </w:r>
      <w:bookmarkEnd w:id="145"/>
      <w:r/>
      <w:bookmarkEnd w:id="146"/>
      <w:r/>
      <w:bookmarkEnd w:id="147"/>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代理机构将在招标公告中规定的时间和地点组织公开开标。投标人应当按照《操作手册》规定，参加开标活动和在苏采云系统规定的时间内对投标文件进行解密。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21.2开标仪式由代理机构组织。苏采云系统将自动对项目进行开标，并宣布各投标人名称和投标价格。</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 苏采云系统中《开标记录表》宣布后5分钟内未提出的，视同认可开标结果。</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48" w:name="_Toc513029231"/>
      <w:r/>
      <w:bookmarkStart w:id="149" w:name="_Toc20823303"/>
      <w:r/>
      <w:bookmarkStart w:id="150" w:name="_Toc16938547"/>
      <w:r>
        <w:rPr>
          <w:rFonts w:hint="eastAsia" w:ascii="宋体" w:hAnsi="宋体" w:eastAsia="宋体" w:cs="宋体"/>
          <w:color w:val="auto"/>
          <w:sz w:val="24"/>
          <w:szCs w:val="24"/>
          <w:highlight w:val="none"/>
          <w:lang w:val="en-US" w:eastAsia="zh-CN" w:bidi="ar-SA"/>
        </w:rPr>
        <w:t xml:space="preserve">22、评标委员会</w:t>
      </w:r>
      <w:bookmarkEnd w:id="148"/>
      <w:r/>
      <w:bookmarkEnd w:id="149"/>
      <w:r/>
      <w:bookmarkEnd w:id="150"/>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22.1开标后，代理机构将立即组织评标委员会（以下简称评委会）进行评标。</w:t>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22.2 评委会由采购人代表和有关技术、经济等方面的专家组成，且人员构成符合政府采购有关规定。</w:t>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22.3评委会独立工作，负责评审所有投标文件并确定中标侯选人。</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23．评标过程的保密与公正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23.1凡是与审查、澄清、评价和比较投标的有关资料以及授标建议等，采购人、评委、代理机构均不得向投标人或与评标无关的其他人员透露。</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 代理机构和评标委员会不向未中标的投标人解释未中标原因，也不公布评标过程中的相关细节。</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51" w:name="_Toc513029232"/>
      <w:r/>
      <w:bookmarkStart w:id="152" w:name="_Toc16938548"/>
      <w:r/>
      <w:bookmarkStart w:id="153" w:name="_Toc20823304"/>
      <w:r>
        <w:rPr>
          <w:rFonts w:hint="eastAsia" w:ascii="宋体" w:hAnsi="宋体" w:eastAsia="宋体" w:cs="宋体"/>
          <w:color w:val="auto"/>
          <w:sz w:val="24"/>
          <w:szCs w:val="24"/>
          <w:highlight w:val="none"/>
          <w:lang w:val="en-US" w:eastAsia="zh-CN" w:bidi="ar-SA"/>
        </w:rPr>
        <w:t xml:space="preserve">24．投标文件的澄清</w:t>
      </w:r>
      <w:bookmarkEnd w:id="151"/>
      <w:r/>
      <w:bookmarkEnd w:id="152"/>
      <w:r/>
      <w:bookmarkEnd w:id="153"/>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54" w:name="_Toc16938549"/>
      <w:r/>
      <w:bookmarkStart w:id="155" w:name="_Toc513029233"/>
      <w:r/>
      <w:bookmarkStart w:id="156" w:name="_Toc20823305"/>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24.1评标期间，评委会对投标文件中含义不明确、同类问题表述不一致或者有明显文字和计算错误的内容，有权要求投标人作出必要的澄清、说明或者补正。</w:t>
      </w:r>
      <w:bookmarkEnd w:id="154"/>
      <w:r/>
      <w:bookmarkEnd w:id="155"/>
      <w:r/>
      <w:bookmarkEnd w:id="156"/>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接到评委会澄清、说明和补正要求的投标人如未按规定做出澄清、说明和补正，其风险由投标人自行承担。</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25、对投标文件的初审</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25.1.1 资格审查：依据法律法规和招标文件的规定，由采购人对投标文件中的资格证明文件进行审查。资格审查的结论，采购人以书面形式向评委会进行反馈。</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采购人在进行资格性审查的同时，将在“信用中国”网站查询投标人的信用记录，以确定投标人是否具备投标资格,查询结果留存并归档。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25.1.2 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25.4评委会将对确定为实质性响应的投标进行进一步审核，看其是否有计算上或累加上的算术错误，修正错误的原则如下：</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25.6投标人在开、评标全过程中应保持通讯畅通，及时登录苏采云系统查阅、答复相关信息，并安排专人与代理机构及评标委员会联系。</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26、无效投标条款和废标条款</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57" w:name="_Toc16938551"/>
      <w:r/>
      <w:bookmarkStart w:id="158" w:name="_Toc513029235"/>
      <w:r/>
      <w:bookmarkStart w:id="159" w:name="_Toc20823307"/>
      <w:r>
        <w:rPr>
          <w:rFonts w:hint="eastAsia" w:ascii="宋体" w:hAnsi="宋体" w:eastAsia="宋体" w:cs="宋体"/>
          <w:color w:val="auto"/>
          <w:sz w:val="24"/>
          <w:szCs w:val="24"/>
          <w:highlight w:val="none"/>
          <w:lang w:val="en-US" w:eastAsia="zh-CN" w:bidi="ar-SA"/>
        </w:rPr>
        <w:t xml:space="preserve">26.1无效投标条款</w:t>
      </w:r>
      <w:bookmarkEnd w:id="157"/>
      <w:r/>
      <w:bookmarkEnd w:id="158"/>
      <w:r/>
      <w:bookmarkEnd w:id="159"/>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投标人在苏采云系统规定的时间内未成功解密电子投标文件的。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投标人未按照招标文件要求上传电子投标文件的。</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26.1.6未通过符合性审查的。</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26.1.10</w:t>
      </w:r>
      <w:r>
        <w:rPr>
          <w:rFonts w:hint="eastAsia" w:ascii="宋体" w:hAnsi="宋体" w:eastAsia="宋体" w:cs="宋体"/>
          <w:color w:val="auto"/>
          <w:sz w:val="24"/>
          <w:szCs w:val="24"/>
          <w:highlight w:val="none"/>
          <w:lang w:bidi="ar"/>
        </w:rPr>
        <w:t xml:space="preserve">投标人不能证明其报价合理性的，评标委员会应当将其作为无效投标处理。</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（一）评审过程中出现下列情形之一的，评标委员会应当启动异常低价投标审查程序：</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1.投标报价低于采购项目预算50% 的，即投标报价&lt;采购项目预算×50%；</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2.投标报价低于采购项目最高限价45% 的，即投标报价&lt;采购项目最高限价×45%；</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3.评标委员会认定的供应商报价过低、有可能影响产品质量或者不能诚信履约的其他情形。</w:t>
      </w:r>
      <w:r/>
    </w:p>
    <w:p>
      <w:pPr>
        <w:ind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auto"/>
          <w:sz w:val="24"/>
          <w:szCs w:val="24"/>
          <w:highlight w:val="none"/>
        </w:rPr>
        <w:t xml:space="preserve">。</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26.1.11 投标文件未按照招标文件要求加盖CA电子公章的。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26.2废标条款</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26.2.2出现影响采购公正的违法、违规行为的。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26.2.3因重大变故，采购任务取消的。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26.2.4评标委员会认定招标文件存在歧义、重大缺陷导致评审工作无法进行。</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26.2.5因苏采云系统故障原因造成开标不成功的。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 投标截止时间结束后参加投标的供应商不足三家的处理：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ind w:firstLine="482"/>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0" w:name="_Toc120614219"/>
      <w:r>
        <w:rPr>
          <w:rFonts w:hint="eastAsia" w:ascii="宋体" w:hAnsi="宋体" w:eastAsia="宋体" w:cs="宋体"/>
          <w:b/>
          <w:color w:val="auto"/>
          <w:sz w:val="24"/>
          <w:szCs w:val="24"/>
          <w:highlight w:val="none"/>
          <w:lang w:val="en-US" w:eastAsia="zh-CN" w:bidi="ar-SA"/>
        </w:rPr>
        <w:t xml:space="preserve">六、定标</w:t>
      </w:r>
      <w:bookmarkEnd w:id="160"/>
      <w:r/>
      <w:r/>
    </w:p>
    <w:p>
      <w:pPr>
        <w:ind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1" w:name="_Toc20823310"/>
      <w:r/>
      <w:bookmarkStart w:id="162" w:name="_Toc16938554"/>
      <w:r/>
      <w:bookmarkStart w:id="163" w:name="_Toc513029238"/>
      <w:r>
        <w:rPr>
          <w:rFonts w:hint="eastAsia" w:ascii="宋体" w:hAnsi="宋体" w:eastAsia="宋体" w:cs="宋体"/>
          <w:color w:val="auto"/>
          <w:sz w:val="24"/>
          <w:szCs w:val="24"/>
          <w:highlight w:val="none"/>
          <w:lang w:val="en-US" w:eastAsia="zh-CN" w:bidi="ar-SA"/>
        </w:rPr>
        <w:t xml:space="preserve">27、</w:t>
      </w:r>
      <w:bookmarkEnd w:id="161"/>
      <w:r>
        <w:rPr>
          <w:rFonts w:hint="eastAsia" w:ascii="宋体" w:hAnsi="宋体" w:eastAsia="宋体" w:cs="宋体"/>
          <w:color w:val="auto"/>
          <w:sz w:val="24"/>
          <w:szCs w:val="24"/>
          <w:highlight w:val="none"/>
          <w:lang w:val="en-US" w:eastAsia="zh-CN" w:bidi="ar-SA"/>
        </w:rPr>
        <w:t xml:space="preserve">确定</w:t>
      </w:r>
      <w:bookmarkEnd w:id="162"/>
      <w:r/>
      <w:bookmarkEnd w:id="163"/>
      <w:r>
        <w:rPr>
          <w:rFonts w:hint="eastAsia" w:ascii="宋体" w:hAnsi="宋体" w:eastAsia="宋体" w:cs="宋体"/>
          <w:color w:val="auto"/>
          <w:sz w:val="24"/>
          <w:szCs w:val="24"/>
          <w:highlight w:val="none"/>
          <w:lang w:val="en-US" w:eastAsia="zh-CN" w:bidi="ar-SA"/>
        </w:rPr>
        <w:t xml:space="preserve">中标单位</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 采购人应根据评委会推荐的中标候选人确定中标人。</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代理机构将在“中国政府采购网、江苏政府采购网、盐城市政府采购网”发布中标公告，公告期限为1个工作日。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27.4.1提供虚假材料谋取中标的。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27.4.2向采购人、代理机构行贿或者提供其他不正当利益的。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4" w:name="_Toc200451960"/>
      <w:r>
        <w:rPr>
          <w:rFonts w:hint="eastAsia" w:ascii="宋体" w:hAnsi="宋体" w:eastAsia="宋体" w:cs="宋体"/>
          <w:color w:val="auto"/>
          <w:sz w:val="24"/>
          <w:szCs w:val="24"/>
          <w:highlight w:val="none"/>
          <w:lang w:val="en-US" w:eastAsia="zh-CN" w:bidi="ar-SA"/>
        </w:rPr>
        <w:t xml:space="preserve">27.5.有下列情形之一的，视为投标人串通投标，投标无效：</w:t>
      </w:r>
      <w:bookmarkEnd w:id="16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27.5.3 不同投标人的投标文件载明的项目管理成员或者联系人员为同一人；</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28、质疑处理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代理机构及采购人只接收以纸质原件形式送达的质疑,采购人和代理机构不接受未填写快递运单的快件。代理机构质疑接收人及联系方式见招标文件第一章。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 以下情形的质疑不予受理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 内容不符合《政府采购质疑和投诉办法》第十二条规定的质疑。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 超出政府采购法定期限的质疑。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以传真、电子邮件等方式递交的非原件形式的质疑。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 未参加投标活动的供应商或在投标活动中自身权益未受到损害的供应商所提出的质疑。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firstLine="468"/>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29、中标通知书</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5" w:name="_Toc120614220"/>
      <w:r/>
      <w:bookmarkStart w:id="166" w:name="_Toc513029236"/>
      <w:r/>
      <w:bookmarkStart w:id="167" w:name="_Toc16938552"/>
      <w:r/>
      <w:bookmarkStart w:id="168" w:name="_Toc20823308"/>
      <w:r>
        <w:rPr>
          <w:rFonts w:hint="eastAsia" w:ascii="宋体" w:hAnsi="宋体" w:eastAsia="宋体" w:cs="宋体"/>
          <w:b/>
          <w:color w:val="auto"/>
          <w:sz w:val="24"/>
          <w:szCs w:val="24"/>
          <w:highlight w:val="none"/>
          <w:lang w:val="en-US" w:eastAsia="zh-CN" w:bidi="ar-SA"/>
        </w:rPr>
        <w:t xml:space="preserve">七、授予合同</w:t>
      </w:r>
      <w:bookmarkEnd w:id="165"/>
      <w:r/>
      <w:bookmarkEnd w:id="166"/>
      <w:r/>
      <w:bookmarkEnd w:id="167"/>
      <w:r/>
      <w:bookmarkEnd w:id="168"/>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9" w:name="_Toc16938553"/>
      <w:r/>
      <w:bookmarkStart w:id="170" w:name="_Toc513029237"/>
      <w:r/>
      <w:bookmarkStart w:id="171" w:name="_Toc20823309"/>
      <w:r>
        <w:rPr>
          <w:rFonts w:hint="eastAsia" w:ascii="宋体" w:hAnsi="宋体" w:eastAsia="宋体" w:cs="宋体"/>
          <w:color w:val="auto"/>
          <w:sz w:val="24"/>
          <w:szCs w:val="24"/>
          <w:highlight w:val="none"/>
          <w:lang w:val="en-US" w:eastAsia="zh-CN" w:bidi="ar-SA"/>
        </w:rPr>
        <w:t xml:space="preserve">30. 签订合同</w:t>
      </w:r>
      <w:bookmarkEnd w:id="169"/>
      <w:r/>
      <w:bookmarkEnd w:id="170"/>
      <w:r/>
      <w:bookmarkEnd w:id="171"/>
      <w:r/>
      <w:r/>
    </w:p>
    <w:p>
      <w:pPr>
        <w:ind w:firstLine="601"/>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30日内（原则上应在15日内），按照招标文件确定的事项与采购人签订政府采购合同。合同签订后2个工作日内合同公示。但政府采购合同中涉及国家秘密、商业秘密的内容除外。所签订的合同不得对招标文件确定的事项和中标人响应文件作实质性修改。若中标人30日内未与采购人签订合同，中标无效，采购人有权确定顺序中标人。</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30.3 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30.4政府采购合同签订之日起2个工作日内，将政府采购合同在省级以上人民政府财政部门指定的媒体上公告，但政府采购合同中涉及国家秘密、商业秘密的内容除外。</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31、货物（包含与货物相关的服务）的追加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72" w:name="_Toc20823314"/>
      <w:r/>
      <w:bookmarkStart w:id="173" w:name="_Toc513029242"/>
      <w:r/>
      <w:bookmarkStart w:id="174" w:name="_Toc120614221"/>
      <w:r/>
      <w:bookmarkStart w:id="175" w:name="_Toc16938558"/>
      <w:r/>
      <w:bookmarkStart w:id="176" w:name="_Toc479757207"/>
      <w:r>
        <w:rPr>
          <w:rFonts w:hint="eastAsia" w:ascii="宋体" w:hAnsi="宋体" w:eastAsia="宋体" w:cs="宋体"/>
          <w:color w:val="auto"/>
          <w:sz w:val="24"/>
          <w:szCs w:val="24"/>
          <w:highlight w:val="none"/>
          <w:lang w:val="en-US" w:eastAsia="zh-CN" w:bidi="ar-SA"/>
        </w:rPr>
        <w:t xml:space="preserve">32、政府采购履约资金扶持政策</w:t>
      </w:r>
      <w:bookmarkEnd w:id="172"/>
      <w:r/>
      <w:bookmarkEnd w:id="173"/>
      <w:r/>
      <w:bookmarkEnd w:id="174"/>
      <w:r/>
      <w:bookmarkEnd w:id="175"/>
      <w:r/>
      <w:bookmarkEnd w:id="176"/>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w:t>
      </w:r>
      <w:bookmarkStart w:id="177" w:name="OLE_LINK8"/>
      <w:r/>
      <w:bookmarkStart w:id="178" w:name="OLE_LINK9"/>
      <w:r>
        <w:rPr>
          <w:rFonts w:hint="eastAsia" w:ascii="宋体" w:hAnsi="宋体" w:eastAsia="宋体" w:cs="宋体"/>
          <w:color w:val="auto"/>
          <w:sz w:val="24"/>
          <w:szCs w:val="24"/>
          <w:highlight w:val="none"/>
          <w:lang w:val="en-US" w:eastAsia="zh-CN" w:bidi="ar-SA"/>
        </w:rPr>
        <w:t xml:space="preserve">1政府采购线上合同信用融资政策</w:t>
      </w:r>
      <w:bookmarkEnd w:id="177"/>
      <w:r/>
      <w:bookmarkEnd w:id="178"/>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bookmarkStart w:id="179" w:name="OLE_LINK10"/>
      <w:r>
        <w:rPr>
          <w:rFonts w:hint="eastAsia" w:ascii="宋体" w:hAnsi="宋体" w:eastAsia="宋体" w:cs="宋体"/>
          <w:color w:val="auto"/>
          <w:sz w:val="24"/>
          <w:szCs w:val="24"/>
          <w:highlight w:val="none"/>
        </w:rPr>
        <w:t xml:space="preserve">2进口产品</w:t>
      </w:r>
      <w:bookmarkEnd w:id="179"/>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bookmarkStart w:id="180" w:name="OLE_LINK12"/>
      <w:r/>
      <w:bookmarkStart w:id="181" w:name="OLE_LINK11"/>
      <w:r>
        <w:rPr>
          <w:rFonts w:hint="eastAsia" w:ascii="宋体" w:hAnsi="宋体" w:eastAsia="宋体" w:cs="宋体"/>
          <w:color w:val="auto"/>
          <w:sz w:val="24"/>
          <w:szCs w:val="24"/>
          <w:highlight w:val="none"/>
        </w:rPr>
        <w:t xml:space="preserve">中小企业、监狱企业及残疾人福利性单位</w:t>
      </w:r>
      <w:bookmarkEnd w:id="180"/>
      <w:r/>
      <w:bookmarkEnd w:id="181"/>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32.3.1中小企业定义：</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中小企业是</w:t>
      </w:r>
      <w:r>
        <w:rPr>
          <w:rFonts w:hint="eastAsia" w:ascii="宋体" w:hAnsi="宋体" w:eastAsia="宋体" w:cs="宋体"/>
          <w:color w:val="auto"/>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32.3.3在货物采购项目中，供应商提供的货物既有中小企业制造货物，也有大型企业制造货物的，不享受中小企业扶持政策。请与招标代理商讨是否保留。</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 人（含10 人）；</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32.3.7本项目是否专门面向中小企业预留采购份额见第一章《招标公告》。</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32.3.9小微企业价格评审优惠的政策：见第五章《评标方法和评标标准》。</w:t>
      </w:r>
      <w:r/>
    </w:p>
    <w:p>
      <w:pPr>
        <w:ind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w:t>
      </w:r>
      <w:bookmarkStart w:id="182" w:name="OLE_LINK14"/>
      <w:r/>
      <w:bookmarkStart w:id="183" w:name="OLE_LINK13"/>
      <w:r>
        <w:rPr>
          <w:rFonts w:hint="eastAsia" w:ascii="宋体" w:hAnsi="宋体" w:eastAsia="宋体" w:cs="宋体"/>
          <w:color w:val="auto"/>
          <w:sz w:val="24"/>
          <w:szCs w:val="24"/>
          <w:highlight w:val="none"/>
          <w:lang w:val="en-US" w:eastAsia="zh-CN" w:bidi="ar-SA"/>
        </w:rPr>
        <w:t xml:space="preserve">政府采购节能产品、环境标志产品</w:t>
      </w:r>
      <w:bookmarkEnd w:id="182"/>
      <w:r/>
      <w:bookmarkEnd w:id="183"/>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32.4.1严格执行政府采购关于支持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w:t>
      </w:r>
      <w:bookmarkStart w:id="184" w:name="OLE_LINK15"/>
      <w:r>
        <w:rPr>
          <w:rFonts w:hint="eastAsia" w:ascii="宋体" w:hAnsi="宋体" w:eastAsia="宋体" w:cs="宋体"/>
          <w:color w:val="auto"/>
          <w:sz w:val="24"/>
          <w:szCs w:val="24"/>
          <w:highlight w:val="none"/>
          <w:lang w:val="en-US" w:eastAsia="zh-CN" w:bidi="ar-SA"/>
        </w:rPr>
        <w:t xml:space="preserve">绿色包装</w:t>
      </w:r>
      <w:bookmarkEnd w:id="18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w:t>
      </w:r>
      <w:bookmarkStart w:id="185" w:name="OLE_LINK17"/>
      <w:r/>
      <w:bookmarkStart w:id="186" w:name="OLE_LINK16"/>
      <w:r>
        <w:rPr>
          <w:rFonts w:hint="eastAsia" w:ascii="宋体" w:hAnsi="宋体" w:eastAsia="宋体" w:cs="宋体"/>
          <w:color w:val="auto"/>
          <w:sz w:val="24"/>
          <w:szCs w:val="24"/>
          <w:highlight w:val="none"/>
        </w:rPr>
        <w:t xml:space="preserve">政府采购创新产品</w:t>
      </w:r>
      <w:bookmarkEnd w:id="185"/>
      <w:r/>
      <w:bookmarkEnd w:id="186"/>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w:t>
      </w:r>
      <w:bookmarkStart w:id="187" w:name="OLE_LINK19"/>
      <w:r/>
      <w:bookmarkStart w:id="188" w:name="OLE_LINK18"/>
      <w:r>
        <w:rPr>
          <w:rFonts w:hint="eastAsia" w:ascii="宋体" w:hAnsi="宋体" w:eastAsia="宋体" w:cs="宋体"/>
          <w:color w:val="auto"/>
          <w:sz w:val="24"/>
          <w:szCs w:val="24"/>
          <w:highlight w:val="none"/>
        </w:rPr>
        <w:t xml:space="preserve">绿色数据中心政策</w:t>
      </w:r>
      <w:bookmarkEnd w:id="187"/>
      <w:r/>
      <w:bookmarkEnd w:id="188"/>
      <w:r>
        <w:rPr>
          <w:rFonts w:hint="eastAsia" w:ascii="宋体" w:hAnsi="宋体" w:eastAsia="宋体" w:cs="宋体"/>
          <w:color w:val="auto"/>
          <w:sz w:val="24"/>
          <w:szCs w:val="24"/>
          <w:highlight w:val="none"/>
        </w:rPr>
        <w:t xml:space="preserve"> </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bookmarkStart w:id="189" w:name="OLE_LINK23"/>
      <w:r/>
      <w:bookmarkStart w:id="190" w:name="OLE_LINK22"/>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履约保证金政策</w:t>
      </w:r>
      <w:bookmarkEnd w:id="189"/>
      <w:r/>
      <w:bookmarkEnd w:id="190"/>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w:t>
      </w:r>
      <w:bookmarkStart w:id="191" w:name="OLE_LINK24"/>
      <w:r/>
      <w:bookmarkStart w:id="192" w:name="OLE_LINK25"/>
      <w:r>
        <w:rPr>
          <w:rFonts w:hint="eastAsia" w:ascii="宋体" w:hAnsi="宋体" w:eastAsia="宋体" w:cs="宋体"/>
          <w:color w:val="auto"/>
          <w:sz w:val="24"/>
          <w:szCs w:val="24"/>
          <w:highlight w:val="none"/>
          <w:lang w:val="en-US" w:eastAsia="zh-CN" w:bidi="ar-SA"/>
        </w:rPr>
        <w:t xml:space="preserve">预付款制度</w:t>
      </w:r>
      <w:bookmarkEnd w:id="191"/>
      <w:r/>
      <w:bookmarkEnd w:id="192"/>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bookmarkStart w:id="193" w:name="OLE_LINK27"/>
      <w:r/>
      <w:bookmarkStart w:id="194" w:name="OLE_LINK26"/>
      <w:r>
        <w:rPr>
          <w:rFonts w:hint="eastAsia" w:ascii="宋体" w:hAnsi="宋体" w:eastAsia="宋体" w:cs="宋体"/>
          <w:color w:val="auto"/>
          <w:sz w:val="24"/>
          <w:szCs w:val="24"/>
          <w:highlight w:val="none"/>
          <w:lang w:val="en-US" w:eastAsia="zh-CN" w:bidi="ar-SA"/>
        </w:rPr>
        <w:t xml:space="preserve">其他政策</w:t>
      </w:r>
      <w:bookmarkEnd w:id="193"/>
      <w:r/>
      <w:bookmarkEnd w:id="19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34.2政府采购落实“政采贷”政策，依据《关于深入推进政府采购线上合同信用融资工作的通知》（苏财购﹝2021﹞82号）。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34.4政府采购落实（苏财购﹝2022﹞51号）。</w:t>
      </w:r>
      <w:r/>
    </w:p>
    <w:p>
      <w:pPr>
        <w:ind w:right="0"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本项目杜绝任何形式的挂靠,严禁分包。</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auto"/>
          <w:sz w:val="24"/>
          <w:szCs w:val="24"/>
          <w:highlight w:val="none"/>
        </w:rPr>
        <w:t xml:space="preserve">上报财政主管部门,将其列入黑名单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③如涉嫌刑事移送司法机关；④</w:t>
      </w:r>
      <w:r>
        <w:rPr>
          <w:rFonts w:hint="eastAsia" w:ascii="宋体" w:hAnsi="宋体" w:eastAsia="宋体" w:cs="宋体"/>
          <w:b/>
          <w:bCs/>
          <w:color w:val="auto"/>
          <w:sz w:val="24"/>
          <w:szCs w:val="24"/>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36、踏勘</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36.2招标人在踏勘现场中介绍的项目情况，投标人在编制投标文件时参考，招标人不对投标人据此作出的判断和决策负责。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36.3投标人承担踏勘现场所发生的自身费用。</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黑体"/>
          <w:b/>
          <w:color w:val="auto"/>
          <w:sz w:val="44"/>
          <w:szCs w:val="4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jc w:val="center"/>
        <w:spacing w:beforeAutospacing="0" w:afterAutospacing="0" w:line="0" w:lineRule="atLeas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黑体"/>
          <w:b/>
          <w:color w:val="auto"/>
          <w:sz w:val="44"/>
          <w:szCs w:val="44"/>
          <w:highlight w:val="none"/>
          <w:lang w:val="en-US" w:eastAsia="zh-CN" w:bidi="ar-SA"/>
        </w:rPr>
        <w:t xml:space="preserve">第三章  合同文本</w:t>
      </w:r>
      <w:r/>
    </w:p>
    <w:p>
      <w:pPr>
        <w:ind w:firstLine="482"/>
        <w:jc w:val="both"/>
        <w:spacing w:before="312" w:beforeAutospacing="0" w:afterAutospacing="0" w:line="0" w:lineRule="atLeast"/>
        <w:widowControl w:val="off"/>
        <w:rPr>
          <w:rFonts w:ascii="宋体" w:hAnsi="宋体" w:eastAsia="宋体" w:cs="Times New Roman"/>
          <w:color w:val="auto"/>
          <w:sz w:val="24"/>
          <w:szCs w:val="24"/>
          <w:highlight w:val="none"/>
          <w:lang w:val="en-US" w:eastAsia="zh-CN" w:bidi="ar-SA"/>
        </w:rPr>
      </w:pPr>
      <w:r/>
      <w:bookmarkStart w:id="195" w:name="_Toc513029243"/>
      <w:r/>
      <w:bookmarkStart w:id="196" w:name="_Toc16938559"/>
      <w:r/>
      <w:bookmarkStart w:id="197" w:name="_Toc20823315"/>
      <w:r>
        <w:rPr>
          <w:rFonts w:hint="eastAsia" w:ascii="宋体" w:hAnsi="宋体" w:eastAsia="宋体" w:cs="宋体"/>
          <w:color w:val="auto"/>
          <w:sz w:val="24"/>
          <w:szCs w:val="24"/>
          <w:highlight w:val="none"/>
          <w:lang w:val="en-US" w:eastAsia="zh-CN" w:bidi="ar-SA"/>
        </w:rPr>
        <w:t xml:space="preserve">以下为中标后签定本项目合同的通用条款，中标人不得提出实质性的修改。</w:t>
      </w:r>
      <w:bookmarkEnd w:id="195"/>
      <w:r/>
      <w:bookmarkEnd w:id="196"/>
      <w:r/>
      <w:bookmarkEnd w:id="197"/>
      <w:r/>
      <w:r/>
    </w:p>
    <w:p>
      <w:pPr>
        <w:jc w:val="center"/>
        <w:spacing w:before="145" w:beforeAutospacing="0" w:after="145" w:afterAutospacing="0"/>
        <w:widowControl w:val="off"/>
        <w:rPr>
          <w:rFonts w:ascii="宋体" w:hAnsi="宋体" w:eastAsia="宋体" w:cs="宋体"/>
          <w:b/>
          <w:color w:val="auto"/>
          <w:sz w:val="30"/>
          <w:szCs w:val="30"/>
          <w:highlight w:val="none"/>
          <w:lang w:val="en-US" w:eastAsia="zh-CN" w:bidi="ar-SA"/>
        </w:rPr>
      </w:pPr>
      <w:r>
        <w:rPr>
          <w:rFonts w:ascii="宋体" w:hAnsi="宋体" w:eastAsia="宋体" w:cs="宋体"/>
          <w:b/>
          <w:color w:val="auto"/>
          <w:sz w:val="30"/>
          <w:szCs w:val="30"/>
          <w:highlight w:val="none"/>
          <w:lang w:val="en-US" w:eastAsia="zh-CN" w:bidi="ar-SA"/>
        </w:rPr>
      </w:r>
      <w:r/>
    </w:p>
    <w:p>
      <w:pPr>
        <w:jc w:val="center"/>
        <w:spacing w:before="145" w:beforeAutospacing="0" w:after="145" w:afterAutospacing="0" w:line="5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盐城市政府采购合同（服务）（合同编号）</w:t>
      </w:r>
      <w:r/>
    </w:p>
    <w:p>
      <w:pPr>
        <w:ind w:firstLine="480"/>
        <w:jc w:val="both"/>
        <w:keepLines w:val="0"/>
        <w:keepNext w:val="0"/>
        <w:pageBreakBefore w:val="0"/>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ascii="宋体" w:hAnsi="宋体" w:eastAsia="宋体" w:cs="Times New Roman"/>
          <w:color w:val="auto"/>
          <w:sz w:val="24"/>
          <w:szCs w:val="24"/>
          <w:highlight w:val="none"/>
          <w:u w:val="single"/>
          <w:lang w:val="en-US" w:eastAsia="zh-CN" w:bidi="ar-SA"/>
        </w:rPr>
        <w:t xml:space="preserve">                                </w:t>
      </w:r>
      <w:r/>
    </w:p>
    <w:p>
      <w:pPr>
        <w:ind w:firstLine="480"/>
        <w:jc w:val="both"/>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ascii="宋体" w:hAnsi="宋体" w:eastAsia="宋体" w:cs="Times New Roman"/>
          <w:color w:val="auto"/>
          <w:sz w:val="24"/>
          <w:szCs w:val="24"/>
          <w:highlight w:val="none"/>
          <w:u w:val="single"/>
          <w:lang w:val="en-US" w:eastAsia="zh-CN" w:bidi="ar-SA"/>
        </w:rPr>
        <w:t xml:space="preserve">                                </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lang w:val="en-US" w:eastAsia="zh-CN"/>
        </w:rPr>
        <w:t xml:space="preserve">(采购人）</w:t>
      </w:r>
      <w:r>
        <w:rPr>
          <w:rFonts w:ascii="宋体" w:hAnsi="宋体" w:eastAsia="宋体" w:cs="Times New Roman"/>
          <w:color w:val="auto"/>
          <w:sz w:val="24"/>
          <w:highlight w:val="none"/>
        </w:rPr>
        <w:t xml:space="preserve">：</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（以下简称甲方）</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乙方</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中标供应商）</w:t>
      </w:r>
      <w:r>
        <w:rPr>
          <w:rFonts w:ascii="宋体" w:hAnsi="宋体" w:eastAsia="宋体" w:cs="Times New Roman"/>
          <w:color w:val="auto"/>
          <w:sz w:val="24"/>
          <w:highlight w:val="none"/>
        </w:rPr>
        <w:t xml:space="preserve">：</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（以下简称乙方）</w:t>
      </w:r>
      <w:r/>
    </w:p>
    <w:p>
      <w:pPr>
        <w:ind w:firstLine="482"/>
        <w:jc w:val="both"/>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本项目招标文件、乙方投标文件、中标通知书及相关政府采购法律法规，甲乙双方就滨海现代农业产业园区第二轮土地承包到期后再延长30年试点第三方服务项目采购事宜，本着平等自愿、公平诚信、合规履约的原则，签订本合同书，以资共同信守</w:t>
      </w:r>
      <w:r>
        <w:rPr>
          <w:rFonts w:ascii="宋体" w:hAnsi="宋体" w:eastAsia="宋体" w:cs="Times New Roman"/>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ascii="宋体" w:hAnsi="宋体" w:eastAsia="宋体" w:cs="Courier New"/>
          <w:b/>
          <w:color w:val="auto"/>
          <w:sz w:val="24"/>
          <w:szCs w:val="24"/>
          <w:highlight w:val="none"/>
          <w:lang w:val="en-US" w:eastAsia="zh-CN" w:bidi="ar-SA"/>
        </w:rPr>
      </w:pPr>
      <w:r>
        <w:rPr>
          <w:rFonts w:ascii="宋体" w:hAnsi="宋体" w:eastAsia="宋体" w:cs="Courier New"/>
          <w:b/>
          <w:color w:val="auto"/>
          <w:sz w:val="24"/>
          <w:szCs w:val="24"/>
          <w:highlight w:val="none"/>
          <w:lang w:val="en-US" w:eastAsia="zh-CN" w:bidi="ar-SA"/>
        </w:rPr>
        <w:t xml:space="preserve">一、合同内容</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1、本合同由以下文件组成，互为补充、互为解释，效力层级依次递减：</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（1）本合同书；</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（2）合同书签署后各方以书面形式确认的补充协议、会议纪要、答疑澄清文件等；</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（3）招标文件及其全部附件、更正公告；</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（4）中标通知书；</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（5）乙方在招投标过程中所作的书面承诺、声明、澄清文件；</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（6）乙方中标投标文件；</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（7）其他合同技术附件。</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2、文件冲突判定：上述文件之间内容存在冲突的，以排列序位在前的文件为准；同一序位文件内容冲突的，以形成时间在后的正式书面文件为准。</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3、服务范围：覆盖农业产业园区13个村、共计11650户，包含摸底调查、资料收集、信息核对、实测指界、补充测绘、数据修改入库、延包方案制定、公示培训、合同网签、证书完善、数据汇交、档案数字化加工、上级核查配合、后期扫尾等招标文件约定全部服务内容，</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4、服务内容：严格按照本项目招标文件第四章采购需求、技术标准及乙方投标承诺执行，确保成果符合农业农村部、江苏省农业农村厅及自然资源部门规范要求。</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5、合同履行期限：本项目主体工作截止2027年6月30日完成（项目起始时间以本合同正式签订之日为准）；整体服务及质保期限顺延至2028年12月31日，2028年度延包回头看、问题整改、资料补全、档案收尾、上级核查配合、不动产发证对接等全部扫尾工作，由乙方全权负责全程落实办结。项目具体实施进度、工作标准，优先遵循省、市、县三级农业农村主管部门及农业产业园区人民政府最新工作要求。</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6、履行地点：甲方指定地点（滨海县农业产业园区辖区内）。</w:t>
      </w:r>
      <w:r/>
    </w:p>
    <w:p>
      <w:pPr>
        <w:ind w:firstLine="480"/>
        <w:jc w:val="both"/>
        <w:keepLines w:val="0"/>
        <w:keepNext w:val="0"/>
        <w:pageBreakBefore w:val="0"/>
        <w:spacing w:line="360" w:lineRule="auto"/>
        <w:widowControl w:val="off"/>
        <w:rPr>
          <w:rFonts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7、履行方式：乙方组建专属专职项目团队，配齐持证专业人员，全程驻场服务，严格按照本合同、招标文件、行业规范及最新技术标准提供专业化第三方服务。</w:t>
      </w:r>
      <w:r/>
    </w:p>
    <w:p>
      <w:pPr>
        <w:ind w:firstLine="482"/>
        <w:keepLines w:val="0"/>
        <w:keepNext w:val="0"/>
        <w:pageBreakBefore w:val="0"/>
        <w:spacing w:line="360" w:lineRule="auto"/>
        <w:widowControl w:val="off"/>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二、合同价款及支付方式</w:t>
      </w:r>
      <w:r/>
    </w:p>
    <w:p>
      <w:pPr>
        <w:ind w:left="2" w:firstLine="480"/>
        <w:keepLines w:val="0"/>
        <w:keepNext w:val="0"/>
        <w:pageBreakBefore w:val="0"/>
        <w:spacing w:line="360" w:lineRule="auto"/>
        <w:widowControl w:val="off"/>
        <w:rPr>
          <w:rFonts w:ascii="宋体" w:hAnsi="宋体" w:eastAsia="宋体" w:cs="Times New Roman"/>
          <w:color w:val="auto"/>
          <w:sz w:val="24"/>
          <w:highlight w:val="none"/>
          <w:u w:val="single"/>
        </w:rPr>
      </w:pPr>
      <w:r>
        <w:rPr>
          <w:rFonts w:ascii="宋体" w:hAnsi="宋体" w:eastAsia="宋体" w:cs="Times New Roman"/>
          <w:color w:val="auto"/>
          <w:sz w:val="24"/>
          <w:highlight w:val="none"/>
        </w:rPr>
        <w:t xml:space="preserve">1、合同价款：</w:t>
      </w:r>
      <w:r>
        <w:rPr>
          <w:rFonts w:hint="eastAsia" w:ascii="宋体" w:hAnsi="宋体" w:eastAsia="宋体" w:cs="Times New Roman"/>
          <w:color w:val="auto"/>
          <w:sz w:val="24"/>
          <w:highlight w:val="none"/>
        </w:rPr>
        <w:t xml:space="preserve">乙方中标固定总价为人民币（大写）</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rPr>
        <w:t xml:space="preserve">（小写￥</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元）</w:t>
      </w:r>
      <w:r>
        <w:rPr>
          <w:rFonts w:ascii="宋体" w:hAnsi="宋体" w:eastAsia="宋体" w:cs="Times New Roman"/>
          <w:color w:val="auto"/>
          <w:sz w:val="24"/>
          <w:highlight w:val="none"/>
        </w:rPr>
        <w:t xml:space="preserve">。</w:t>
      </w:r>
      <w:r/>
    </w:p>
    <w:p>
      <w:pPr>
        <w:ind w:firstLine="480"/>
        <w:keepLines w:val="0"/>
        <w:keepNext w:val="0"/>
        <w:pageBreakBefore w:val="0"/>
        <w:spacing w:line="360" w:lineRule="auto"/>
        <w:widowControl w:val="off"/>
        <w:rPr>
          <w:rFonts w:ascii="宋体" w:hAnsi="宋体" w:eastAsia="宋体" w:cs="Times New Roman"/>
          <w:b/>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本合同固定总价为项目包干总价，包含完成本项目全部工作内容的所有费用，包括但不限于</w:t>
      </w:r>
      <w:r>
        <w:rPr>
          <w:rFonts w:hint="eastAsia" w:ascii="宋体" w:hAnsi="宋体" w:eastAsia="宋体" w:cs="宋体"/>
          <w:b w:val="0"/>
          <w:bCs w:val="0"/>
          <w:color w:val="auto"/>
          <w:sz w:val="24"/>
          <w:szCs w:val="24"/>
          <w:highlight w:val="none"/>
        </w:rPr>
        <w:t xml:space="preserve">摸底调查和资料收集、信息核对、实测指界、补充测绘、数据修改入库、制定延包方案、延包数据处理、公示培训、合同签订（含网签业务指导培训、网签系统维护、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auto"/>
        </w:rPr>
        <w:t xml:space="preserve">网签签章费</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rPr>
        <w:t xml:space="preserve">网签相关材料收集及业务数据处理等）、资料输出打印、</w:t>
      </w:r>
      <w:r>
        <w:rPr>
          <w:rFonts w:hint="eastAsia" w:ascii="宋体" w:hAnsi="宋体" w:eastAsia="宋体" w:cs="宋体"/>
          <w:b w:val="0"/>
          <w:bCs w:val="0"/>
          <w:color w:val="auto"/>
          <w:sz w:val="24"/>
          <w:szCs w:val="24"/>
          <w:highlight w:val="none"/>
          <w:lang w:eastAsia="zh-CN"/>
        </w:rPr>
        <w:t xml:space="preserve">完善证书、数据汇交、</w:t>
      </w:r>
      <w:r>
        <w:rPr>
          <w:rFonts w:hint="eastAsia" w:ascii="宋体" w:hAnsi="宋体" w:eastAsia="宋体" w:cs="宋体"/>
          <w:b w:val="0"/>
          <w:bCs w:val="0"/>
          <w:color w:val="auto"/>
          <w:sz w:val="24"/>
          <w:szCs w:val="24"/>
          <w:highlight w:val="none"/>
          <w:lang w:val="en-US" w:eastAsia="zh-CN"/>
        </w:rPr>
        <w:t xml:space="preserve">档案数字化加工整理</w:t>
      </w:r>
      <w:r>
        <w:rPr>
          <w:rFonts w:hint="eastAsia" w:ascii="宋体" w:hAnsi="宋体" w:eastAsia="宋体" w:cs="Times New Roman"/>
          <w:color w:val="auto"/>
          <w:sz w:val="24"/>
          <w:highlight w:val="none"/>
        </w:rPr>
        <w:t xml:space="preserve">、成果汇总交付、后期扫尾运维等全部费用，涵盖人工费、差旅费、设备使用费、管理费、评审费（专家劳务费、会议费）、利润、税金、质保服务费等一切相关费用，甲方无需另行支付其他任何费用。</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付款方式</w:t>
      </w:r>
      <w:r>
        <w:rPr>
          <w:rFonts w:ascii="宋体" w:hAnsi="宋体" w:eastAsia="宋体" w:cs="Times New Roman"/>
          <w:color w:val="auto"/>
          <w:sz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合同签订后付合同总价的</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0%预付款。</w:t>
      </w:r>
      <w:r/>
    </w:p>
    <w:p>
      <w:pPr>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项目验收通过（服务结束并经验收合格）后，甲方收到</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提供的对应发票后，甲方发起付款流程，</w:t>
      </w:r>
      <w:r>
        <w:rPr>
          <w:rFonts w:hint="eastAsia" w:ascii="宋体" w:hAnsi="宋体" w:eastAsia="宋体" w:cs="Times New Roman"/>
          <w:color w:val="auto"/>
          <w:sz w:val="24"/>
          <w:szCs w:val="24"/>
          <w:highlight w:val="none"/>
          <w:lang w:val="en-US" w:eastAsia="zh-CN"/>
        </w:rPr>
        <w:t xml:space="preserve">支付至</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总金额</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扣除处罚金额后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的90%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含30%</w:t>
      </w:r>
      <w:r>
        <w:rPr>
          <w:rFonts w:hint="eastAsia" w:ascii="宋体" w:hAnsi="宋体" w:eastAsia="宋体" w:cs="Times New Roman"/>
          <w:color w:val="auto"/>
          <w:sz w:val="24"/>
          <w:highlight w:val="none"/>
        </w:rPr>
        <w:t xml:space="preserve">预付款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项目验收通过（服务结束并经验收合格）</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乙方可于2028年12月31日后提出付款申请</w:t>
      </w:r>
      <w:r>
        <w:rPr>
          <w:rFonts w:hint="eastAsia" w:ascii="宋体" w:hAnsi="宋体" w:eastAsia="宋体" w:cs="Times New Roman"/>
          <w:color w:val="auto"/>
          <w:sz w:val="24"/>
          <w:szCs w:val="24"/>
          <w:highlight w:val="none"/>
        </w:rPr>
        <w:t xml:space="preserve">,甲方收到</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提供的对应发票后，甲方发起付款流程，支付合同金额的10%。</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注：在签订合同时，乙方明确表示无需预付款或者主动要求降低预付款比例的，甲方可不适用前述预付款规定。上述付款不计利息。</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每次付款前乙方需提供增值税专用发票，如因乙方提供发票不及时或不合格导致甲方逾期付款的，不视为甲方违约。</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乙方提交预付款担保的期限：预付款支付前。</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预付款担保的形式为：现金或投标人基本账户开户行出具的与工程预付款等额的保函。</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b/>
          <w:bCs/>
          <w:color w:val="auto"/>
          <w:sz w:val="24"/>
          <w:highlight w:val="none"/>
        </w:rPr>
        <w:t xml:space="preserve">本项目采用固定总价包干结算方式，履约期间不因市场、人工、政策微调等任何因素调整合同总价</w:t>
      </w:r>
      <w:r>
        <w:rPr>
          <w:rFonts w:hint="eastAsia" w:ascii="宋体" w:hAnsi="宋体" w:eastAsia="宋体" w:cs="Times New Roman"/>
          <w:b/>
          <w:bCs/>
          <w:color w:val="auto"/>
          <w:sz w:val="24"/>
          <w:highlight w:val="none"/>
          <w:lang w:eastAsia="zh-CN"/>
        </w:rPr>
        <w:t xml:space="preserve">。</w:t>
      </w:r>
      <w:r/>
    </w:p>
    <w:p>
      <w:pPr>
        <w:ind w:left="2" w:firstLine="482"/>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三</w:t>
      </w:r>
      <w:r>
        <w:rPr>
          <w:rFonts w:ascii="宋体" w:hAnsi="宋体" w:eastAsia="宋体" w:cs="Times New Roman"/>
          <w:b/>
          <w:bCs/>
          <w:color w:val="auto"/>
          <w:sz w:val="24"/>
          <w:highlight w:val="none"/>
        </w:rPr>
        <w:t xml:space="preserve">、</w:t>
      </w:r>
      <w:r>
        <w:rPr>
          <w:rFonts w:hint="eastAsia" w:ascii="宋体" w:hAnsi="宋体" w:eastAsia="宋体" w:cs="Times New Roman"/>
          <w:b/>
          <w:bCs/>
          <w:color w:val="auto"/>
          <w:sz w:val="24"/>
          <w:highlight w:val="none"/>
        </w:rPr>
        <w:t xml:space="preserve">成果要求</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1、成果形式：</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提交的成果包括数据库成果、文字成果、图件成果、表格、视频等成果。 </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一、数据库成果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农村土地承包经营权延包数据库。</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二、图件表格成果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1）登记簿；</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2）承包方调查表；</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3）公示结果归户表；</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4）承包合同；</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5）地块示意图。</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三、文字报告成果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1）第二轮土地承包到期后再延长30年试点第三方服务项目实施方案；</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2）第二轮土地承包到期后再延长30年试点第三方服务项目技术方案；</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3）第二轮土地承包到期后再延长30年试点第三方服务项目工作报告；</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4）第二轮土地承包到期后再延长30年试点第三方服务项目技术总结报告。</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四、视频成果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二轮延包实施过程中的重要细节，成员会议、成员委托等，形成一村一档，以</w:t>
      </w:r>
      <w:r>
        <w:rPr>
          <w:rFonts w:hint="eastAsia" w:ascii="宋体" w:hAnsi="宋体" w:eastAsia="宋体" w:cs="Times New Roman"/>
          <w:color w:val="auto"/>
          <w:sz w:val="24"/>
          <w:highlight w:val="none"/>
          <w:lang w:val="en-US" w:eastAsia="zh-CN"/>
        </w:rPr>
        <w:t xml:space="preserve">园区</w:t>
      </w:r>
      <w:r>
        <w:rPr>
          <w:rFonts w:hint="eastAsia" w:ascii="宋体" w:hAnsi="宋体" w:eastAsia="宋体" w:cs="Times New Roman"/>
          <w:color w:val="auto"/>
          <w:sz w:val="24"/>
          <w:highlight w:val="none"/>
        </w:rPr>
        <w:t xml:space="preserve">为单位形成存储介质。</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2、成果交付：乙方完成所有成果后，向甲方提出书面验收申请。由甲方组织项目评审（评审费由乙方支付），按评审意见修改后提交最终成果。</w:t>
      </w:r>
      <w:r/>
    </w:p>
    <w:p>
      <w:pPr>
        <w:ind w:left="2"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项目截止2027年6月30日完成（开始时间以具体签订合同时间为准），服务期限延长至2028年12月底（2028年延包相关回头看及各项扫尾工作，由乙方全权负责落实到位、全程办结）</w:t>
      </w:r>
      <w:r>
        <w:rPr>
          <w:rFonts w:hint="eastAsia" w:ascii="宋体" w:hAnsi="宋体" w:eastAsia="宋体" w:cs="宋体"/>
          <w:color w:val="auto"/>
          <w:sz w:val="24"/>
          <w:szCs w:val="24"/>
          <w:highlight w:val="none"/>
        </w:rPr>
        <w:t xml:space="preserve">，具体实施内容及进度根据滨海</w:t>
      </w:r>
      <w:r>
        <w:rPr>
          <w:rFonts w:hint="eastAsia" w:ascii="宋体" w:hAnsi="宋体" w:eastAsia="宋体" w:cs="宋体"/>
          <w:color w:val="auto"/>
          <w:sz w:val="24"/>
          <w:szCs w:val="24"/>
          <w:highlight w:val="none"/>
          <w:lang w:eastAsia="zh-CN"/>
        </w:rPr>
        <w:t xml:space="preserve">农业产业园区</w:t>
      </w:r>
      <w:r>
        <w:rPr>
          <w:rFonts w:hint="eastAsia" w:ascii="宋体" w:hAnsi="宋体" w:eastAsia="宋体" w:cs="宋体"/>
          <w:color w:val="auto"/>
          <w:sz w:val="24"/>
          <w:szCs w:val="24"/>
          <w:highlight w:val="none"/>
        </w:rPr>
        <w:t xml:space="preserve">实际工作进度安排实施。</w:t>
      </w:r>
      <w:r/>
    </w:p>
    <w:p>
      <w:pPr>
        <w:ind w:left="2"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乙方需在本合同签订前，向甲方缴纳人民币_________元（合同总价的10%）作为本项目履约保证金。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减免政策：乙方为第三方信用服务机构评定AA级及以上信用等级的政府采购供应商，且在合同签订前提供信用管理部门备案、可在“信用盐城网”核查的有效第三方信用报告的，可免收或降低履约保证金缴纳比例，具体以信用核查结果及甲方审核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2、履约保证金缴纳形式：乙方需采用支票、汇票、本票、金融机构/担保机构保函等非现金形式缴纳。鼓励乙方通过江苏省政府采购电子履约保函平台（www.jsdzbh.com）申请电子履约保函（保险）替代现金保证金。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3、履约保证金退还规则：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（1）退还方式：项目全部履约完毕、验收合格后，甲方无息退还至乙方原缴费账户；采用保函形式的，保函到期后自动失效。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（2）退还时限：项目整体验收合格、乙方提交完整合规退款资料及发票后30个工作日内办结退款。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（3）退还条件：乙方完全履行本合同全部义务，成果验收合格，无违约、无投诉、无遗留问题，全部扫尾工作办结到位。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（4）不予退还/部分退还情形（除不可抗力外）：乙方存在下列情形之一的，甲方有权不予退还或酌情部分退还履约保证金：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无正当理由拒签合同、签订合同时擅自增设附加条件、更改合同实质性内容的；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未按合同约定履行服务义务、擅自停工、终止履约的；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提交的服务成果不符合招标文件、合同约定及行业标准，且拒不整改或整改后仍不合格的；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投标及履约过程中存在弄虚作假、串通投标、提供虚假材料等违规行为的；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 擅自转包、违法分包本项目的；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 捏造事实、伪造材料，进行虚假恶意投诉、信访，影响项目推进及甲方工作的。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逾期退还责任：甲方无正当理由逾期退还履约保证金的，需按中国人民银行同期贷款基准利率上浮20%，向乙方支付超期资金占用费；因乙方资料不全、自身违约等原因导致无法按时退款的，甲方不承担责任。</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五、甲乙双方权利义务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建人员充足、资质合格、经验丰富的专属专职项目团队，配备符合招标文件要求的测绘专业技术人员，全程在岗履职，未经甲方书面同意，不得擅自更换项目负责人、技术负责人、质量负责人等核心人员；甲方书面认定项目人员不合格的，乙方需在3个工作日内无条件更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团队人员变更需提前向甲方提交书面申请，经甲方书面批复同意后方可变更。擅自更换核心管理人员的，甲方有权处以最高3万元罚金；擅自更换技术、质量及普通团队人员的，甲方有权处以最高1万元罚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（3）严格执行人员在岗管理制度，项目负责人离岗2天以内（含2天）需报备甲方，2天以上需经甲方批准，核心管理人员不得同时离岗，按时参加甲方组织的各类工作例会。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（4）指定专属项目联系人，全权负责对接项目沟通、进度汇报、问题整改、资料交接、上级核查对接等全部事宜。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（5）收到甲方整改通知单后，2个工作日内提交书面整改方案，严格按照甲方规定时限完成全部整改工作，确保成果达标。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（6）严格遵守行业规范、保密制度及政策要求，保质保量、按期完成全部服务及2028年底前所有扫尾质保工作。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（7）全程落实数据安全、生产安全管理要求，杜绝数据泄露、丢失、损坏，避免服务过程中产生群众矛盾及安全事故。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（1）有权全程监督项目实施进度、驻场服务质量、成果标准，对阶段性工作进行审核确认，对不合格工作有权要求乙方限期整改、追责扣款。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（2）按时组织项目评审、阶段性核查及最终验收工作，配合乙方开展项目实施相关协调工作。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（3）按照本合同约定时限、方式足额支付合同款项。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（4）及时向乙方提供项目所需基础资料、工作指导及必要工作支持。</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六、保密条款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密责任：甲乙双方均需严格遵守国家保密法律法规。乙方对甲方提供的政务资料、农户信息、地块数据等涉密、隐私信息承担终身保密责任，未经甲方书面授权，不得向任何第三方泄露、转让、用于本项目以外用途。乙方违规泄密造成损失的，需全额赔偿甲方损失并承担相关法律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知识产权：本项目所有成果（数据库、图件、报告、视频、档案资料等）知识产权、所有权归甲方所有。未经甲方书面同意，乙方不得擅自使用、复制、传播、转让本项目成果；甲方有权无偿使用、修改、归档、公示本项目成果，无需另行支付费用。因乙方知识产权侵权引发纠纷的，全部责任由乙方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八、合同</w:t>
      </w:r>
      <w:r>
        <w:rPr>
          <w:rFonts w:hint="eastAsia" w:ascii="宋体" w:hAnsi="宋体" w:eastAsia="宋体" w:cs="宋体"/>
          <w:b/>
          <w:bCs/>
          <w:color w:val="auto"/>
          <w:sz w:val="24"/>
          <w:szCs w:val="24"/>
          <w:highlight w:val="none"/>
          <w:lang w:val="en-US" w:eastAsia="zh-CN"/>
        </w:rPr>
        <w:t xml:space="preserve">转包或分包</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乙方不得将合同标的转包给他人履行。</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乙方不得将合同标的分包给他人履行。</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乙方如有转包或未经甲方同意的分包行为，甲方有权解除合同。</w:t>
      </w:r>
      <w:r/>
    </w:p>
    <w:p>
      <w:pPr>
        <w:ind w:firstLine="482"/>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九、</w:t>
      </w:r>
      <w:r>
        <w:rPr>
          <w:rFonts w:hint="eastAsia" w:ascii="宋体" w:hAnsi="宋体" w:eastAsia="宋体" w:cs="宋体"/>
          <w:b/>
          <w:bCs/>
          <w:color w:val="auto"/>
          <w:sz w:val="24"/>
          <w:szCs w:val="24"/>
          <w:highlight w:val="none"/>
          <w:lang w:val="en-US" w:eastAsia="zh-CN"/>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（1）乙方逾期完成主体成果交付的，每逾期一日，按合同总价0.5‰支付违约金；逾期超过30日的，甲方有权单方解除合同、没收全部履约保证金，并追偿经济损失。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（2）乙方提交成果质量不达标、不符合行业及招标标准，经两次及以上整改仍不合格的，甲方有权扣除部分或全部履约保证金，同时乙方需无偿持续整改直至达标，承担项目延误损失。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（3）乙方存在擅自转包、违规分包、弄虚作假、资料造假、恶意投诉、泄密等违约行为的，甲方有权扣除全部履约保证金，单方解除合同，并要求乙方赔偿全部经济损失。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（4）乙方驻场服务、人员配置、培训服务未达到招标文件及合同要求的，甲方有权根据情节轻重予以扣款处罚，限期整改，整改无效的按严重违约处理。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十、合同生效及其它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1、本合同经甲乙双方签字盖章后生效，生效合同需在盐城市政府采购管理系统中备案。</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本合同未尽事宜，双方可协商另行签订书面补充协议，补充协议与本合同具有同等法律效力；</w:t>
      </w:r>
      <w:r>
        <w:rPr>
          <w:rFonts w:hint="eastAsia" w:ascii="宋体" w:hAnsi="宋体" w:eastAsia="宋体" w:cs="宋体"/>
          <w:color w:val="auto"/>
          <w:sz w:val="24"/>
          <w:szCs w:val="24"/>
          <w:highlight w:val="none"/>
        </w:rPr>
        <w:t xml:space="preserve">如协商不成，双方同意向项目所在地人民法院提起诉讼。</w:t>
      </w: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non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non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rPr>
          <w:rFonts w:hint="eastAsia" w:ascii="宋体" w:hAnsi="宋体" w:eastAsia="宋体" w:cs="宋体"/>
          <w:color w:val="auto"/>
          <w:highlight w:val="none"/>
        </w:rPr>
        <w:t xml:space="preserve"> </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left" w:pos="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rPr>
        <w:t xml:space="preserve">公</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 xml:space="preserve">乙方（</w:t>
      </w:r>
      <w:r>
        <w:rPr>
          <w:rFonts w:hint="eastAsia" w:ascii="宋体" w:hAnsi="宋体" w:eastAsia="宋体" w:cs="Times New Roman"/>
          <w:color w:val="auto"/>
          <w:sz w:val="24"/>
          <w:highlight w:val="none"/>
        </w:rPr>
        <w:t xml:space="preserve">公</w:t>
      </w:r>
      <w:r>
        <w:rPr>
          <w:rFonts w:ascii="宋体" w:hAnsi="宋体" w:eastAsia="宋体" w:cs="Times New Roman"/>
          <w:color w:val="auto"/>
          <w:sz w:val="24"/>
          <w:highlight w:val="none"/>
        </w:rPr>
        <w:t xml:space="preserve">章）：</w:t>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w:t>
      </w:r>
      <w:r>
        <w:rPr>
          <w:rFonts w:hint="eastAsia" w:ascii="宋体" w:hAnsi="宋体" w:eastAsia="宋体" w:cs="Times New Roman"/>
          <w:color w:val="auto"/>
          <w:sz w:val="24"/>
          <w:highlight w:val="none"/>
        </w:rPr>
        <w:t xml:space="preserve">定</w:t>
      </w:r>
      <w:r>
        <w:rPr>
          <w:rFonts w:ascii="宋体" w:hAnsi="宋体" w:eastAsia="宋体" w:cs="Times New Roman"/>
          <w:color w:val="auto"/>
          <w:sz w:val="24"/>
          <w:highlight w:val="none"/>
        </w:rPr>
        <w:t xml:space="preserve">代表人</w:t>
      </w:r>
      <w:r>
        <w:rPr>
          <w:rFonts w:ascii="宋体" w:hAnsi="宋体" w:eastAsia="宋体" w:cs="Times New Roman"/>
          <w:color w:val="auto"/>
          <w:sz w:val="24"/>
          <w:highlight w:val="none"/>
        </w:rPr>
        <w:tab/>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法</w:t>
      </w:r>
      <w:r>
        <w:rPr>
          <w:rFonts w:hint="eastAsia" w:ascii="宋体" w:hAnsi="宋体" w:eastAsia="宋体" w:cs="Times New Roman"/>
          <w:color w:val="auto"/>
          <w:sz w:val="24"/>
          <w:highlight w:val="none"/>
        </w:rPr>
        <w:t xml:space="preserve">定</w:t>
      </w:r>
      <w:r>
        <w:rPr>
          <w:rFonts w:ascii="宋体" w:hAnsi="宋体" w:eastAsia="宋体" w:cs="Times New Roman"/>
          <w:color w:val="auto"/>
          <w:sz w:val="24"/>
          <w:highlight w:val="none"/>
        </w:rPr>
        <w:t xml:space="preserve">代表人</w:t>
      </w:r>
      <w:r/>
    </w:p>
    <w:p>
      <w:pPr>
        <w:spacing w:line="360" w:lineRule="auto"/>
        <w:tabs>
          <w:tab w:val="left" w:pos="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或其授权代理人                       </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 xml:space="preserve">或其授权代理人</w:t>
      </w:r>
      <w:r>
        <w:rPr>
          <w:rFonts w:ascii="宋体" w:hAnsi="宋体" w:eastAsia="宋体" w:cs="Times New Roman"/>
          <w:color w:val="auto"/>
          <w:sz w:val="24"/>
          <w:highlight w:val="none"/>
        </w:rPr>
        <w:tab/>
      </w:r>
      <w:r/>
    </w:p>
    <w:p>
      <w:pPr>
        <w:jc w:val="center"/>
        <w:spacing w:beforeAutospacing="0" w:afterAutospacing="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签订日期：</w:t>
      </w:r>
      <w:r>
        <w:rPr>
          <w:rFonts w:ascii="宋体" w:hAnsi="宋体" w:eastAsia="宋体" w:cs="Times New Roman"/>
          <w:color w:val="auto"/>
          <w:sz w:val="24"/>
          <w:szCs w:val="24"/>
          <w:highlight w:val="none"/>
          <w:lang w:val="en-US" w:eastAsia="zh-CN" w:bidi="ar-SA"/>
        </w:rPr>
        <w:t xml:space="preserve">         年   月   日</w:t>
      </w:r>
      <w:r/>
    </w:p>
    <w:p>
      <w:pPr>
        <w:jc w:val="both"/>
        <w:spacing w:before="145" w:beforeAutospacing="0" w:after="145" w:afterAutospacing="0"/>
        <w:rPr>
          <w:rFonts w:ascii="宋体" w:hAnsi="宋体" w:eastAsia="宋体" w:cs="宋体"/>
          <w:b/>
          <w:color w:val="auto"/>
          <w:sz w:val="30"/>
          <w:szCs w:val="30"/>
          <w:highlight w:val="none"/>
        </w:rPr>
      </w:pPr>
      <w:r>
        <w:rPr>
          <w:rFonts w:ascii="宋体" w:hAnsi="宋体" w:eastAsia="宋体" w:cs="宋体"/>
          <w:b/>
          <w:color w:val="auto"/>
          <w:sz w:val="30"/>
          <w:szCs w:val="30"/>
          <w:highlight w:val="none"/>
        </w:rPr>
        <w:br w:type="page" w:clear="all"/>
      </w:r>
      <w:r/>
    </w:p>
    <w:p>
      <w:pPr>
        <w:jc w:val="center"/>
        <w:spacing w:before="120" w:beforeAutospacing="0" w:after="120" w:afterAutospacing="0" w:line="0" w:lineRule="atLeas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黑体"/>
          <w:b/>
          <w:color w:val="auto"/>
          <w:sz w:val="44"/>
          <w:szCs w:val="44"/>
          <w:highlight w:val="none"/>
          <w:lang w:val="en-US" w:eastAsia="zh-CN" w:bidi="ar-SA"/>
        </w:rPr>
        <w:t xml:space="preserve">第四章 采购需求</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bookmarkStart w:id="198" w:name="_Toc120614281"/>
      <w:r>
        <w:rPr>
          <w:rFonts w:hint="eastAsia" w:ascii="宋体" w:hAnsi="宋体" w:eastAsia="宋体" w:cs="宋体"/>
          <w:color w:val="auto"/>
          <w:sz w:val="24"/>
          <w:szCs w:val="24"/>
          <w:highlight w:val="none"/>
          <w:lang w:val="en-US" w:eastAsia="zh-CN" w:bidi="ar-SA"/>
        </w:rPr>
        <w:t xml:space="preserve">项目属性：服务类项目。</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199" w:name="_Toc11365"/>
      <w:r/>
      <w:bookmarkStart w:id="200" w:name="_Toc11686"/>
      <w:r/>
      <w:bookmarkStart w:id="201" w:name="_Toc7141"/>
      <w:r/>
      <w:bookmarkStart w:id="202" w:name="_Toc18101"/>
      <w:r>
        <w:rPr>
          <w:rFonts w:hint="eastAsia" w:ascii="宋体" w:hAnsi="宋体" w:eastAsia="宋体" w:cs="宋体"/>
          <w:b/>
          <w:bCs/>
          <w:color w:val="auto"/>
          <w:sz w:val="24"/>
          <w:szCs w:val="24"/>
          <w:highlight w:val="none"/>
        </w:rPr>
        <w:t xml:space="preserve">一、项目背景</w:t>
      </w:r>
      <w:bookmarkEnd w:id="199"/>
      <w:r/>
      <w:bookmarkEnd w:id="200"/>
      <w:r/>
      <w:bookmarkEnd w:id="201"/>
      <w:r/>
      <w:bookmarkEnd w:id="202"/>
      <w:r/>
      <w:r/>
    </w:p>
    <w:p>
      <w:pPr>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项目名称：滨海现代农业产业园区第二轮土地承包到期后再延长30年试点第三方服务项目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SA"/>
        </w:rPr>
        <w:t xml:space="preserve">本项目覆盖13个村，共计11650户。项目服务范围包含但不限于：</w:t>
      </w:r>
      <w:r>
        <w:rPr>
          <w:rFonts w:hint="eastAsia" w:ascii="宋体" w:hAnsi="宋体" w:eastAsia="宋体" w:cs="宋体"/>
          <w:b w:val="0"/>
          <w:bCs w:val="0"/>
          <w:color w:val="auto"/>
          <w:sz w:val="24"/>
          <w:szCs w:val="24"/>
          <w:highlight w:val="none"/>
        </w:rPr>
        <w:t xml:space="preserve">摸底调查和资料收集、信息核对、实测指界、补充测绘、数据修改入库、制定延包方案、延包数据处理、公示培训、合同签订（含网签业务指导培训、网签系统维护、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auto"/>
        </w:rPr>
        <w:t xml:space="preserve">网签签章费</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rPr>
        <w:t xml:space="preserve">网签相关材料收集及业务数据处理等）、资料输出打印、</w:t>
      </w:r>
      <w:r>
        <w:rPr>
          <w:rFonts w:hint="eastAsia" w:ascii="宋体" w:hAnsi="宋体" w:eastAsia="宋体" w:cs="宋体"/>
          <w:b w:val="0"/>
          <w:bCs w:val="0"/>
          <w:color w:val="auto"/>
          <w:sz w:val="24"/>
          <w:szCs w:val="24"/>
          <w:highlight w:val="none"/>
          <w:lang w:eastAsia="zh-CN"/>
        </w:rPr>
        <w:t xml:space="preserve">完善证书、数据汇交、</w:t>
      </w:r>
      <w:r>
        <w:rPr>
          <w:rFonts w:hint="eastAsia" w:ascii="宋体" w:hAnsi="宋体" w:eastAsia="宋体" w:cs="宋体"/>
          <w:b w:val="0"/>
          <w:bCs w:val="0"/>
          <w:color w:val="auto"/>
          <w:sz w:val="24"/>
          <w:szCs w:val="24"/>
          <w:highlight w:val="none"/>
          <w:lang w:val="en-US" w:eastAsia="zh-CN"/>
        </w:rPr>
        <w:t xml:space="preserve">档案数字化加工整理</w:t>
      </w:r>
      <w:r>
        <w:rPr>
          <w:rFonts w:hint="eastAsia" w:ascii="宋体" w:hAnsi="宋体" w:eastAsia="宋体" w:cs="宋体"/>
          <w:b w:val="0"/>
          <w:bCs w:val="0"/>
          <w:color w:val="auto"/>
          <w:sz w:val="24"/>
          <w:szCs w:val="24"/>
          <w:highlight w:val="none"/>
        </w:rPr>
        <w:t xml:space="preserve">等工作，</w:t>
      </w:r>
      <w:r>
        <w:rPr>
          <w:rFonts w:hint="eastAsia" w:ascii="宋体" w:hAnsi="宋体" w:eastAsia="宋体" w:cs="宋体"/>
          <w:color w:val="auto"/>
          <w:sz w:val="24"/>
          <w:szCs w:val="24"/>
          <w:highlight w:val="none"/>
          <w:lang w:val="en-US" w:eastAsia="zh-CN"/>
        </w:rPr>
        <w:t xml:space="preserve">农业产业园区</w:t>
      </w:r>
      <w:r>
        <w:rPr>
          <w:rFonts w:hint="eastAsia" w:ascii="宋体" w:hAnsi="宋体" w:eastAsia="宋体" w:cs="宋体"/>
          <w:b w:val="0"/>
          <w:bCs w:val="0"/>
          <w:color w:val="auto"/>
          <w:sz w:val="24"/>
          <w:szCs w:val="24"/>
          <w:highlight w:val="none"/>
        </w:rPr>
        <w:t xml:space="preserve">的数据汇交统一由成交供应商负责，确保</w:t>
      </w:r>
      <w:r>
        <w:rPr>
          <w:rFonts w:hint="eastAsia" w:ascii="宋体" w:hAnsi="宋体" w:eastAsia="宋体" w:cs="宋体"/>
          <w:b w:val="0"/>
          <w:bCs w:val="0"/>
          <w:color w:val="auto"/>
          <w:sz w:val="24"/>
          <w:szCs w:val="24"/>
          <w:highlight w:val="none"/>
          <w:lang w:val="en-US" w:eastAsia="zh-CN"/>
        </w:rPr>
        <w:t xml:space="preserve">13个村</w:t>
      </w:r>
      <w:r>
        <w:rPr>
          <w:rFonts w:hint="eastAsia" w:ascii="宋体" w:hAnsi="宋体" w:eastAsia="宋体" w:cs="宋体"/>
          <w:b w:val="0"/>
          <w:bCs w:val="0"/>
          <w:color w:val="auto"/>
          <w:sz w:val="24"/>
          <w:szCs w:val="24"/>
          <w:highlight w:val="none"/>
        </w:rPr>
        <w:t xml:space="preserve">试点工作按时圆满完成。</w:t>
      </w:r>
      <w:r>
        <w:rPr>
          <w:rFonts w:hint="eastAsia" w:ascii="宋体" w:hAnsi="宋体" w:eastAsia="宋体" w:cs="宋体"/>
          <w:b w:val="0"/>
          <w:bCs w:val="0"/>
          <w:color w:val="auto"/>
          <w:sz w:val="24"/>
          <w:szCs w:val="24"/>
          <w:highlight w:val="none"/>
          <w:lang w:val="en-US" w:eastAsia="zh-CN"/>
        </w:rPr>
        <w:t xml:space="preserve">最终成果必须符合农业农村部及江苏省农业农村厅的相关要求，</w:t>
      </w:r>
      <w:r>
        <w:rPr>
          <w:rFonts w:hint="eastAsia" w:ascii="宋体" w:hAnsi="宋体" w:eastAsia="宋体" w:cs="宋体"/>
          <w:color w:val="auto"/>
          <w:sz w:val="24"/>
          <w:szCs w:val="24"/>
          <w:highlight w:val="none"/>
          <w:lang w:val="en-US" w:eastAsia="zh-CN"/>
        </w:rPr>
        <w:t xml:space="preserve">纸质材料整理标准</w:t>
      </w:r>
      <w:r>
        <w:rPr>
          <w:rFonts w:hint="eastAsia" w:ascii="宋体" w:hAnsi="宋体" w:eastAsia="宋体" w:cs="宋体"/>
          <w:color w:val="auto"/>
          <w:sz w:val="24"/>
          <w:szCs w:val="24"/>
          <w:highlight w:val="none"/>
          <w:lang w:eastAsia="zh-CN"/>
        </w:rPr>
        <w:t xml:space="preserve">达到档案部门入馆，自然资源和规划部门发证要求 ，以档案、自然资源和规划部门验收（发证）、接收为据。</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二、项目要求具体如下：</w:t>
      </w:r>
      <w:r/>
    </w:p>
    <w:tbl>
      <w:tblPr>
        <w:tblStyle w:val="665"/>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60"/>
        <w:gridCol w:w="1425"/>
        <w:gridCol w:w="4392"/>
        <w:gridCol w:w="739"/>
      </w:tblGrid>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服务</w:t>
            </w:r>
            <w:r/>
          </w:p>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单位</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收集作业区域范围内行政划分、行政区划名称、最新的行政区划代码、最新的影像图和既有的农村土地承包经营权数据库、汇交库，自规部门涉及延包的数据库，农村各类调查表、统计表等。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根据摸底后的数据，协助村居进行研判农户诉求，向</w:t>
            </w:r>
            <w:r>
              <w:rPr>
                <w:rFonts w:hint="eastAsia" w:ascii="Calibri" w:hAnsi="Calibri" w:eastAsia="宋体" w:cs="Times New Roman"/>
                <w:color w:val="auto"/>
                <w:sz w:val="18"/>
                <w:szCs w:val="18"/>
                <w:highlight w:val="none"/>
                <w:lang w:val="en-US" w:eastAsia="zh-CN"/>
              </w:rPr>
              <w:t xml:space="preserve">园区</w:t>
            </w:r>
            <w:r>
              <w:rPr>
                <w:rFonts w:hint="eastAsia" w:ascii="Calibri" w:hAnsi="Calibri" w:eastAsia="宋体" w:cs="Times New Roman"/>
                <w:color w:val="auto"/>
                <w:sz w:val="18"/>
                <w:szCs w:val="18"/>
                <w:highlight w:val="none"/>
              </w:rPr>
              <w:t xml:space="preserve">村组提供诉求清单数据，配合原确权小组制定二轮到期延包方案。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亩</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按照《农村土地承包合同管理办法》《农村土地承包经营权调查规程》(NY/T2537)等有关规定，按照《地籍调查规程》（GB/T 42547-</w:t>
            </w:r>
            <w:r>
              <w:rPr>
                <w:rFonts w:hint="eastAsia" w:ascii="Calibri" w:hAnsi="Calibri" w:eastAsia="宋体" w:cs="Times New Roman"/>
                <w:color w:val="auto"/>
                <w:sz w:val="18"/>
                <w:szCs w:val="18"/>
                <w:highlight w:val="none"/>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根据最终的延包数据库成果，从系统中输出登记簿、承包方调查表、承包地块调查表、公示结果归户表、承包合同、地块示意图、地籍调查成果等图件表格成果，并按照要求份数进行打印。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培训、指导并协助村组顺利开展二轮到期延包公示工作，在公示过程中若有信息变动的，在网签系统完善并修改相关内容（不少于</w:t>
            </w:r>
            <w:r>
              <w:rPr>
                <w:rFonts w:hint="eastAsia" w:ascii="Calibri" w:hAnsi="Calibri" w:eastAsia="宋体" w:cs="Times New Roman"/>
                <w:color w:val="auto"/>
                <w:sz w:val="18"/>
                <w:szCs w:val="18"/>
                <w:highlight w:val="none"/>
                <w:lang w:val="en-US" w:eastAsia="zh-CN"/>
              </w:rPr>
              <w:t xml:space="preserve">5</w:t>
            </w:r>
            <w:r>
              <w:rPr>
                <w:rFonts w:hint="eastAsia" w:ascii="Calibri" w:hAnsi="Calibri" w:eastAsia="宋体" w:cs="Times New Roman"/>
                <w:color w:val="auto"/>
                <w:sz w:val="18"/>
                <w:szCs w:val="18"/>
                <w:highlight w:val="none"/>
              </w:rPr>
              <w:t xml:space="preserve">人驻场，驻场时间不少于5个月，要求确保每村每周至少有4天驻村服务）。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w:t>
            </w:r>
            <w:r/>
          </w:p>
        </w:tc>
      </w:tr>
      <w:tr>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微软雅黑" w:cs="Times New Roman"/>
                <w:color w:val="auto"/>
                <w:sz w:val="18"/>
                <w:szCs w:val="18"/>
                <w:highlight w:val="none"/>
              </w:rPr>
            </w:pPr>
            <w:r>
              <w:rPr>
                <w:rFonts w:hint="eastAsia" w:ascii="Calibri" w:hAnsi="Calibri" w:eastAsia="宋体" w:cs="Times New Roman"/>
                <w:color w:val="auto"/>
                <w:sz w:val="18"/>
                <w:szCs w:val="18"/>
                <w:highlight w:val="none"/>
              </w:rPr>
              <w:t xml:space="preserve">网签驻场技术服务（根据本次招标标段划分，每个标段不少于</w:t>
            </w:r>
            <w:r>
              <w:rPr>
                <w:rFonts w:hint="eastAsia" w:ascii="Calibri" w:hAnsi="Calibri" w:eastAsia="宋体" w:cs="Times New Roman"/>
                <w:color w:val="auto"/>
                <w:sz w:val="18"/>
                <w:szCs w:val="18"/>
                <w:highlight w:val="none"/>
                <w:lang w:val="en-US" w:eastAsia="zh-CN"/>
              </w:rPr>
              <w:t xml:space="preserve">5</w:t>
            </w:r>
            <w:r>
              <w:rPr>
                <w:rFonts w:hint="eastAsia" w:ascii="Calibri" w:hAnsi="Calibri" w:eastAsia="宋体" w:cs="Times New Roman"/>
                <w:color w:val="auto"/>
                <w:sz w:val="18"/>
                <w:szCs w:val="18"/>
                <w:highlight w:val="none"/>
              </w:rPr>
              <w:t xml:space="preserve">人驻场，驻场时间不少于3个月，要求确保每村每周至少有4天驻村服务）；每半个月向</w:t>
            </w:r>
            <w:r>
              <w:rPr>
                <w:rFonts w:hint="eastAsia" w:ascii="Calibri" w:hAnsi="Calibri" w:eastAsia="宋体" w:cs="Times New Roman"/>
                <w:color w:val="auto"/>
                <w:sz w:val="18"/>
                <w:szCs w:val="18"/>
                <w:highlight w:val="none"/>
                <w:lang w:val="en-US" w:eastAsia="zh-CN"/>
              </w:rPr>
              <w:t xml:space="preserve">园区</w:t>
            </w:r>
            <w:r>
              <w:rPr>
                <w:rFonts w:hint="eastAsia" w:ascii="Calibri" w:hAnsi="Calibri" w:eastAsia="宋体" w:cs="Times New Roman"/>
                <w:color w:val="auto"/>
                <w:sz w:val="18"/>
                <w:szCs w:val="18"/>
                <w:highlight w:val="none"/>
              </w:rPr>
              <w:t xml:space="preserve">、县级汇总上报网签工作进度。承担合同</w:t>
            </w:r>
            <w:r>
              <w:rPr>
                <w:rFonts w:ascii="微软雅黑" w:hAnsi="微软雅黑" w:eastAsia="微软雅黑" w:cs="微软雅黑"/>
                <w:color w:val="auto"/>
                <w:sz w:val="18"/>
                <w:szCs w:val="18"/>
                <w:highlight w:val="none"/>
                <w:shd w:val="clear" w:color="auto" w:fill="ffffff"/>
              </w:rPr>
              <w:t xml:space="preserve">网签签章费</w:t>
            </w:r>
            <w:r>
              <w:rPr>
                <w:rFonts w:hint="eastAsia" w:ascii="微软雅黑" w:hAnsi="微软雅黑" w:eastAsia="微软雅黑" w:cs="微软雅黑"/>
                <w:color w:val="auto"/>
                <w:sz w:val="18"/>
                <w:szCs w:val="18"/>
                <w:highlight w:val="none"/>
                <w:shd w:val="clear" w:color="auto" w:fill="ffffff"/>
              </w:rPr>
              <w:t xml:space="preserve">用。</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hint="eastAsia" w:ascii="Calibri" w:hAnsi="Calibri" w:eastAsia="宋体" w:cs="Times New Roman"/>
                <w:color w:val="auto"/>
                <w:sz w:val="18"/>
                <w:szCs w:val="18"/>
                <w:highlight w:val="none"/>
                <w:lang w:eastAsia="zh-CN"/>
              </w:rPr>
            </w:pPr>
            <w:r>
              <w:rPr>
                <w:rFonts w:hint="eastAsia" w:ascii="Calibri" w:hAnsi="Calibri" w:eastAsia="宋体" w:cs="Times New Roman"/>
                <w:color w:val="auto"/>
                <w:sz w:val="18"/>
                <w:szCs w:val="18"/>
                <w:highlight w:val="none"/>
                <w:lang w:val="en-US" w:eastAsia="zh-CN"/>
              </w:rPr>
              <w:t xml:space="preserve">园区</w:t>
            </w:r>
            <w:r/>
          </w:p>
        </w:tc>
      </w:tr>
      <w:tr>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提供本采购包内</w:t>
            </w:r>
            <w:r>
              <w:rPr>
                <w:rFonts w:hint="eastAsia" w:ascii="Calibri" w:hAnsi="Calibri" w:eastAsia="宋体" w:cs="Times New Roman"/>
                <w:color w:val="auto"/>
                <w:sz w:val="18"/>
                <w:szCs w:val="18"/>
                <w:highlight w:val="none"/>
                <w:lang w:val="en-US" w:eastAsia="zh-CN"/>
              </w:rPr>
              <w:t xml:space="preserve">园区</w:t>
            </w:r>
            <w:r>
              <w:rPr>
                <w:rFonts w:hint="eastAsia" w:ascii="Calibri" w:hAnsi="Calibri" w:eastAsia="宋体" w:cs="Times New Roman"/>
                <w:color w:val="auto"/>
                <w:sz w:val="18"/>
                <w:szCs w:val="18"/>
                <w:highlight w:val="none"/>
              </w:rPr>
              <w:t xml:space="preserve">相关工作人员针对网签平台的使用培训（集中培训不少于3次）。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次</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提供二套完整二轮到期延包成果数据库，一套数据库导入网签平台进行合同网签，一套符合土地承包经营权不动产登记发证要求的数据库和相关档案资料（包含发证必须的地籍调查）</w:t>
            </w:r>
            <w:r>
              <w:rPr>
                <w:rFonts w:hint="eastAsia" w:ascii="宋体" w:hAnsi="宋体" w:eastAsia="宋体" w:cs="宋体"/>
                <w:color w:val="auto"/>
                <w:sz w:val="18"/>
                <w:szCs w:val="18"/>
                <w:highlight w:val="none"/>
              </w:rPr>
              <w:t xml:space="preserve">交予不动产登记管理部门后期发证，并协助甲方参与数据移交共享工作。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项</w:t>
            </w:r>
            <w:r/>
          </w:p>
        </w:tc>
      </w:tr>
      <w:tr>
        <w:trPr>
          <w:trHeight w:val="1765"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资料归档</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档案整理</w:t>
            </w:r>
            <w:r>
              <w:rPr>
                <w:rFonts w:hint="eastAsia" w:ascii="Calibri" w:hAnsi="Calibri" w:eastAsia="宋体" w:cs="Times New Roman"/>
                <w:color w:val="auto"/>
                <w:sz w:val="18"/>
                <w:szCs w:val="18"/>
                <w:highlight w:val="none"/>
                <w:lang w:eastAsia="zh-CN"/>
              </w:rPr>
              <w:t xml:space="preserve">数字化</w:t>
            </w:r>
            <w:r>
              <w:rPr>
                <w:rFonts w:hint="eastAsia" w:ascii="Calibri" w:hAnsi="Calibri" w:eastAsia="宋体" w:cs="Times New Roman"/>
                <w:color w:val="auto"/>
                <w:sz w:val="18"/>
                <w:szCs w:val="18"/>
                <w:highlight w:val="none"/>
                <w:lang w:val="en-US" w:eastAsia="zh-CN"/>
              </w:rPr>
              <w:t xml:space="preserve">加工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按照档案管理及据部、省两级要求，整理二轮到期延包</w:t>
            </w:r>
            <w:r>
              <w:rPr>
                <w:rFonts w:hint="eastAsia" w:ascii="Calibri" w:hAnsi="Calibri" w:eastAsia="宋体" w:cs="Times New Roman"/>
                <w:color w:val="auto"/>
                <w:sz w:val="18"/>
                <w:szCs w:val="18"/>
                <w:highlight w:val="none"/>
                <w:lang w:val="en-US" w:eastAsia="zh-CN"/>
              </w:rPr>
              <w:t xml:space="preserve">和不动产登记相关</w:t>
            </w:r>
            <w:r>
              <w:rPr>
                <w:rFonts w:hint="eastAsia" w:ascii="Calibri" w:hAnsi="Calibri" w:eastAsia="宋体" w:cs="Times New Roman"/>
                <w:color w:val="auto"/>
                <w:sz w:val="18"/>
                <w:szCs w:val="18"/>
                <w:highlight w:val="none"/>
              </w:rPr>
              <w:t xml:space="preserve">档案材料（包括但不限于合同整理打印、签章图制作、归户表制作等）</w:t>
            </w:r>
            <w:r>
              <w:rPr>
                <w:rFonts w:hint="eastAsia" w:ascii="Calibri" w:hAnsi="Calibri" w:eastAsia="宋体" w:cs="Times New Roman"/>
                <w:color w:val="auto"/>
                <w:sz w:val="18"/>
                <w:szCs w:val="18"/>
                <w:highlight w:val="none"/>
                <w:lang w:val="en-US" w:eastAsia="zh-CN"/>
              </w:rPr>
              <w:t xml:space="preserve">并进行数字化扫描加工。</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户</w:t>
            </w:r>
            <w:r/>
          </w:p>
        </w:tc>
      </w:tr>
      <w:tr>
        <w:trPr>
          <w:trHeight w:val="3470"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hint="eastAsia" w:ascii="Calibri" w:hAnsi="Calibri" w:eastAsia="宋体" w:cs="Times New Roman"/>
                <w:color w:val="auto"/>
                <w:sz w:val="18"/>
                <w:szCs w:val="18"/>
                <w:highlight w:val="none"/>
                <w:lang w:val="en-US" w:eastAsia="zh-CN"/>
              </w:rPr>
            </w:pPr>
            <w:r/>
            <w:bookmarkStart w:id="203" w:name="_Toc29554"/>
            <w:r/>
            <w:bookmarkStart w:id="204" w:name="_Toc3892"/>
            <w:r/>
            <w:bookmarkStart w:id="205" w:name="_Toc6398"/>
            <w:r/>
            <w:bookmarkStart w:id="206" w:name="_Toc17506"/>
            <w:r>
              <w:rPr>
                <w:rFonts w:hint="eastAsia" w:ascii="Calibri" w:hAnsi="Calibri" w:eastAsia="宋体" w:cs="Times New Roman"/>
                <w:color w:val="auto"/>
                <w:sz w:val="18"/>
                <w:szCs w:val="18"/>
                <w:highlight w:val="none"/>
                <w:lang w:val="en-US" w:eastAsia="zh-CN"/>
              </w:rPr>
              <w:t xml:space="preserve">13</w:t>
            </w:r>
            <w:r/>
          </w:p>
          <w:p>
            <w:pPr>
              <w:spacing w:line="360" w:lineRule="exact"/>
              <w:rPr>
                <w:rFonts w:hint="eastAsia" w:ascii="Calibri" w:hAnsi="Calibri" w:eastAsia="宋体" w:cs="Times New Roman"/>
                <w:color w:val="auto"/>
                <w:sz w:val="18"/>
                <w:szCs w:val="18"/>
                <w:highlight w:val="none"/>
                <w:lang w:val="en-US" w:eastAsia="zh-CN"/>
              </w:rPr>
            </w:pPr>
            <w:r>
              <w:rPr>
                <w:rFonts w:hint="eastAsia" w:ascii="Calibri" w:hAnsi="Calibri" w:eastAsia="宋体" w:cs="Times New Roman"/>
                <w:color w:val="auto"/>
                <w:sz w:val="18"/>
                <w:szCs w:val="18"/>
                <w:highlight w:val="none"/>
                <w:lang w:val="en-US" w:eastAsia="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资料归档汇交</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档案整理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纸质材料成果档案，以</w:t>
            </w:r>
            <w:r>
              <w:rPr>
                <w:rFonts w:hint="eastAsia" w:ascii="Calibri" w:hAnsi="Calibri" w:eastAsia="宋体" w:cs="Times New Roman"/>
                <w:color w:val="auto"/>
                <w:sz w:val="18"/>
                <w:szCs w:val="18"/>
                <w:highlight w:val="none"/>
                <w:lang w:val="en-US" w:eastAsia="zh-CN"/>
              </w:rPr>
              <w:t xml:space="preserve">园区</w:t>
            </w:r>
            <w:r>
              <w:rPr>
                <w:rFonts w:hint="eastAsia" w:ascii="Calibri" w:hAnsi="Calibri" w:eastAsia="宋体" w:cs="Times New Roman"/>
                <w:color w:val="auto"/>
                <w:sz w:val="18"/>
                <w:szCs w:val="18"/>
                <w:highlight w:val="none"/>
              </w:rPr>
              <w:t xml:space="preserve">、村、户为单位，成交供应商分别整理装袋提交甲方；电子档成果数据（包括测绘数据库、</w:t>
            </w:r>
            <w:r>
              <w:rPr>
                <w:rFonts w:hint="eastAsia" w:ascii="Calibri" w:hAnsi="Calibri" w:eastAsia="宋体" w:cs="Times New Roman"/>
                <w:color w:val="auto"/>
                <w:sz w:val="18"/>
                <w:szCs w:val="18"/>
                <w:highlight w:val="none"/>
                <w:lang w:eastAsia="zh-CN"/>
              </w:rPr>
              <w:t xml:space="preserve">矢量图</w:t>
            </w:r>
            <w:r>
              <w:rPr>
                <w:rFonts w:hint="eastAsia" w:ascii="Calibri" w:hAnsi="Calibri" w:eastAsia="宋体" w:cs="Times New Roman"/>
                <w:color w:val="auto"/>
                <w:sz w:val="18"/>
                <w:szCs w:val="18"/>
                <w:highlight w:val="none"/>
              </w:rPr>
              <w:t xml:space="preserve">、承包方和发包方信息</w:t>
            </w:r>
            <w:r>
              <w:rPr>
                <w:rFonts w:hint="eastAsia" w:ascii="Calibri" w:hAnsi="Calibri" w:eastAsia="宋体" w:cs="Times New Roman"/>
                <w:color w:val="auto"/>
                <w:sz w:val="18"/>
                <w:szCs w:val="18"/>
                <w:highlight w:val="none"/>
                <w:lang w:eastAsia="zh-CN"/>
              </w:rPr>
              <w:t xml:space="preserve">、</w:t>
            </w:r>
            <w:r>
              <w:rPr>
                <w:rFonts w:hint="eastAsia" w:ascii="Calibri" w:hAnsi="Calibri" w:eastAsia="宋体" w:cs="Times New Roman"/>
                <w:color w:val="auto"/>
                <w:sz w:val="18"/>
                <w:szCs w:val="18"/>
                <w:highlight w:val="none"/>
                <w:lang w:val="en-US" w:eastAsia="zh-CN"/>
              </w:rPr>
              <w:t xml:space="preserve">地籍调查数据</w:t>
            </w:r>
            <w:r>
              <w:rPr>
                <w:rFonts w:hint="eastAsia" w:ascii="Calibri" w:hAnsi="Calibri" w:eastAsia="宋体" w:cs="Times New Roman"/>
                <w:color w:val="auto"/>
                <w:sz w:val="18"/>
                <w:szCs w:val="18"/>
                <w:highlight w:val="none"/>
              </w:rPr>
              <w:t xml:space="preserve">等），成交供应商完成数据库合</w:t>
            </w:r>
            <w:r>
              <w:rPr>
                <w:rFonts w:hint="eastAsia" w:ascii="Calibri" w:hAnsi="Calibri" w:eastAsia="宋体" w:cs="Times New Roman"/>
                <w:color w:val="auto"/>
                <w:sz w:val="18"/>
                <w:szCs w:val="18"/>
                <w:highlight w:val="none"/>
                <w:lang w:val="en-US" w:eastAsia="zh-CN"/>
              </w:rPr>
              <w:t xml:space="preserve">库</w:t>
            </w:r>
            <w:r>
              <w:rPr>
                <w:rFonts w:hint="eastAsia" w:ascii="Calibri" w:hAnsi="Calibri" w:eastAsia="宋体" w:cs="Times New Roman"/>
                <w:color w:val="auto"/>
                <w:sz w:val="18"/>
                <w:szCs w:val="18"/>
                <w:highlight w:val="none"/>
              </w:rPr>
              <w:t xml:space="preserve">，汇交甲方</w:t>
            </w:r>
            <w:r>
              <w:rPr>
                <w:rFonts w:hint="eastAsia" w:ascii="Calibri" w:hAnsi="Calibri" w:eastAsia="宋体" w:cs="Times New Roman"/>
                <w:color w:val="auto"/>
                <w:sz w:val="18"/>
                <w:szCs w:val="18"/>
                <w:highlight w:val="none"/>
                <w:lang w:val="en-US" w:eastAsia="zh-CN"/>
              </w:rPr>
              <w:t xml:space="preserve">或上级部门指定平台</w:t>
            </w:r>
            <w:r>
              <w:rPr>
                <w:rFonts w:hint="eastAsia" w:ascii="Calibri" w:hAnsi="Calibri" w:eastAsia="宋体" w:cs="Times New Roman"/>
                <w:color w:val="auto"/>
                <w:sz w:val="18"/>
                <w:szCs w:val="18"/>
                <w:highlight w:val="none"/>
              </w:rPr>
              <w:t xml:space="preserve">，并负责技术服务，</w:t>
            </w:r>
            <w:r>
              <w:rPr>
                <w:rFonts w:hint="eastAsia" w:ascii="Calibri" w:hAnsi="Calibri" w:eastAsia="宋体" w:cs="Times New Roman"/>
                <w:color w:val="auto"/>
                <w:sz w:val="18"/>
                <w:szCs w:val="18"/>
                <w:highlight w:val="none"/>
                <w:lang w:val="en-US" w:eastAsia="zh-CN"/>
              </w:rPr>
              <w:t xml:space="preserve">纸质材料整理标准</w:t>
            </w:r>
            <w:r>
              <w:rPr>
                <w:rFonts w:hint="eastAsia" w:ascii="Calibri" w:hAnsi="Calibri" w:eastAsia="宋体" w:cs="Times New Roman"/>
                <w:color w:val="auto"/>
                <w:sz w:val="18"/>
                <w:szCs w:val="18"/>
                <w:highlight w:val="none"/>
                <w:lang w:eastAsia="zh-CN"/>
              </w:rPr>
              <w:t xml:space="preserve">达到档案部门入馆，自然资源和规划部门发证要求 ，以档案、自然资源和规划部门验收（发证）、接收为据。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户</w:t>
            </w:r>
            <w:r/>
          </w:p>
        </w:tc>
      </w:tr>
    </w:tbl>
    <w:p>
      <w:pPr>
        <w:numPr>
          <w:ilvl w:val="0"/>
          <w:numId w:val="1"/>
        </w:num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项目工作量</w:t>
      </w:r>
      <w:bookmarkEnd w:id="203"/>
      <w:r/>
      <w:bookmarkEnd w:id="204"/>
      <w:r/>
      <w:bookmarkEnd w:id="205"/>
      <w:r/>
      <w:bookmarkEnd w:id="206"/>
      <w:r/>
      <w:r/>
    </w:p>
    <w:p>
      <w:pPr>
        <w:ind w:firstLine="482"/>
        <w:jc w:val="left"/>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本项目覆盖13个村，共计11650户。项目服务范围包含但不限于：</w:t>
      </w:r>
      <w:r>
        <w:rPr>
          <w:rFonts w:hint="eastAsia" w:ascii="宋体" w:hAnsi="宋体" w:eastAsia="宋体" w:cs="宋体"/>
          <w:color w:val="auto"/>
          <w:highlight w:val="none"/>
          <w:lang w:val="en-US" w:eastAsia="zh-CN"/>
        </w:rPr>
        <w:t xml:space="preserve">摸底调查和</w:t>
      </w:r>
      <w:r>
        <w:rPr>
          <w:rFonts w:hint="eastAsia" w:ascii="宋体" w:hAnsi="宋体" w:eastAsia="宋体" w:cs="宋体"/>
          <w:color w:val="auto"/>
          <w:highlight w:val="none"/>
          <w:lang w:val="en-US" w:eastAsia="zh-CN" w:bidi="ar"/>
        </w:rPr>
        <w:t xml:space="preserve">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ffffff"/>
          <w:lang w:bidi="ar"/>
        </w:rPr>
        <w:t xml:space="preserve">网签签章费</w:t>
      </w:r>
      <w:r>
        <w:rPr>
          <w:rFonts w:hint="eastAsia" w:ascii="宋体" w:hAnsi="宋体" w:eastAsia="宋体" w:cs="宋体"/>
          <w:i w:val="0"/>
          <w:iCs w:val="0"/>
          <w:caps w:val="0"/>
          <w:color w:val="auto"/>
          <w:spacing w:val="0"/>
          <w:sz w:val="24"/>
          <w:szCs w:val="24"/>
          <w:highlight w:val="none"/>
          <w:shd w:val="clear" w:color="auto" w:fill="ffffff"/>
          <w:lang w:eastAsia="zh-CN" w:bidi="ar"/>
        </w:rPr>
        <w:t xml:space="preserve">、</w:t>
      </w:r>
      <w:r>
        <w:rPr>
          <w:rFonts w:hint="eastAsia" w:ascii="宋体" w:hAnsi="宋体" w:eastAsia="宋体" w:cs="宋体"/>
          <w:color w:val="auto"/>
          <w:highlight w:val="none"/>
          <w:lang w:val="en-US" w:eastAsia="zh-CN" w:bidi="ar"/>
        </w:rPr>
        <w:t xml:space="preserve">网签相关材料收集及业务数据处理等）、资料输出打印、完善证书、数据汇交、</w:t>
      </w:r>
      <w:r>
        <w:rPr>
          <w:rFonts w:hint="eastAsia" w:ascii="宋体" w:hAnsi="宋体" w:eastAsia="宋体" w:cs="宋体"/>
          <w:b w:val="0"/>
          <w:bCs w:val="0"/>
          <w:color w:val="auto"/>
          <w:sz w:val="24"/>
          <w:szCs w:val="24"/>
          <w:highlight w:val="none"/>
          <w:lang w:val="en-US" w:eastAsia="zh-CN" w:bidi="ar"/>
        </w:rPr>
        <w:t xml:space="preserve">档案数字化加工整理</w:t>
      </w:r>
      <w:r>
        <w:rPr>
          <w:rFonts w:hint="eastAsia" w:ascii="宋体" w:hAnsi="宋体" w:eastAsia="宋体" w:cs="宋体"/>
          <w:color w:val="auto"/>
          <w:highlight w:val="none"/>
          <w:lang w:val="en-US" w:eastAsia="zh-CN" w:bidi="ar"/>
        </w:rPr>
        <w:t xml:space="preserve">等工作。</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bookmarkStart w:id="207" w:name="_Toc11020"/>
      <w:r/>
      <w:bookmarkStart w:id="208" w:name="_Toc10007"/>
      <w:r/>
      <w:bookmarkStart w:id="209" w:name="_Toc9368"/>
      <w:r/>
      <w:bookmarkStart w:id="210" w:name="_Toc29926"/>
      <w:r>
        <w:rPr>
          <w:rFonts w:hint="eastAsia" w:ascii="宋体" w:hAnsi="宋体" w:eastAsia="宋体" w:cs="宋体"/>
          <w:b/>
          <w:bCs/>
          <w:color w:val="auto"/>
          <w:sz w:val="24"/>
          <w:szCs w:val="24"/>
          <w:highlight w:val="none"/>
        </w:rPr>
        <w:t xml:space="preserve">注：各投标供应商在投标前，须自行调查和了解项目所在</w:t>
      </w:r>
      <w:r>
        <w:rPr>
          <w:rFonts w:hint="eastAsia" w:ascii="宋体" w:hAnsi="宋体" w:eastAsia="宋体" w:cs="宋体"/>
          <w:b/>
          <w:bCs/>
          <w:color w:val="auto"/>
          <w:sz w:val="24"/>
          <w:szCs w:val="24"/>
          <w:highlight w:val="none"/>
          <w:lang w:val="en-US" w:eastAsia="zh-CN"/>
        </w:rPr>
        <w:t xml:space="preserve">园区</w:t>
      </w:r>
      <w:r>
        <w:rPr>
          <w:rFonts w:hint="eastAsia" w:ascii="宋体" w:hAnsi="宋体" w:eastAsia="宋体" w:cs="宋体"/>
          <w:b/>
          <w:bCs/>
          <w:color w:val="auto"/>
          <w:sz w:val="24"/>
          <w:szCs w:val="24"/>
          <w:highlight w:val="none"/>
        </w:rPr>
        <w:t xml:space="preserve">的实际情况，中标（成交）后，中标价（成交）即为合同价，不因需要现场实测户数和户籍户数增加而调整合同价。</w:t>
      </w:r>
      <w:r>
        <w:rPr>
          <w:rFonts w:hint="eastAsia" w:ascii="宋体" w:hAnsi="宋体" w:eastAsia="宋体" w:cs="宋体"/>
          <w:color w:val="auto"/>
          <w:sz w:val="24"/>
          <w:szCs w:val="24"/>
          <w:highlight w:val="none"/>
        </w:rPr>
        <w:t xml:space="preserve">）</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四、工作要求</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211" w:name="_Hlk200555853"/>
      <w:r>
        <w:rPr>
          <w:rFonts w:hint="eastAsia" w:ascii="宋体" w:hAnsi="宋体" w:eastAsia="宋体" w:cs="宋体"/>
          <w:b/>
          <w:bCs/>
          <w:color w:val="auto"/>
          <w:sz w:val="24"/>
          <w:szCs w:val="24"/>
          <w:highlight w:val="none"/>
        </w:rPr>
        <w:t xml:space="preserve">1</w:t>
      </w:r>
      <w:bookmarkEnd w:id="211"/>
      <w:r>
        <w:rPr>
          <w:rFonts w:hint="eastAsia" w:ascii="宋体" w:hAnsi="宋体" w:eastAsia="宋体" w:cs="宋体"/>
          <w:b/>
          <w:bCs/>
          <w:color w:val="auto"/>
          <w:sz w:val="24"/>
          <w:szCs w:val="24"/>
          <w:highlight w:val="none"/>
        </w:rPr>
        <w:t xml:space="preserve">、成立工作小组</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由农村集体经济组织召开的成员大会或成员代表大会依法选举产生延包工作小组。</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2、方案编制</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根据相关要求，完成</w:t>
      </w:r>
      <w:r>
        <w:rPr>
          <w:rFonts w:hint="eastAsia" w:ascii="宋体" w:hAnsi="宋体" w:eastAsia="宋体" w:cs="宋体"/>
          <w:color w:val="auto"/>
          <w:sz w:val="24"/>
          <w:szCs w:val="24"/>
          <w:highlight w:val="none"/>
          <w:lang w:val="en-US" w:eastAsia="zh-CN"/>
        </w:rPr>
        <w:t xml:space="preserve">农业产业园区</w:t>
      </w:r>
      <w:r>
        <w:rPr>
          <w:rFonts w:hint="eastAsia" w:ascii="宋体" w:hAnsi="宋体" w:eastAsia="宋体" w:cs="宋体"/>
          <w:color w:val="auto"/>
          <w:sz w:val="24"/>
          <w:szCs w:val="24"/>
          <w:highlight w:val="none"/>
        </w:rPr>
        <w:t xml:space="preserve">第二轮土地承包到期后再延长30年试点工作（含技术）方案的编制。</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3、摸底核实</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利用农村土地承包经营权确权登记颁证</w:t>
      </w:r>
      <w:r>
        <w:rPr>
          <w:rFonts w:hint="eastAsia" w:ascii="宋体" w:hAnsi="宋体" w:eastAsia="宋体" w:cs="宋体"/>
          <w:color w:val="auto"/>
          <w:sz w:val="24"/>
          <w:szCs w:val="24"/>
          <w:highlight w:val="none"/>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4、制定方案</w:t>
      </w:r>
      <w:r/>
    </w:p>
    <w:p>
      <w:pPr>
        <w:ind w:right="111"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前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w:t>
      </w:r>
      <w:r>
        <w:rPr>
          <w:rFonts w:hint="eastAsia" w:ascii="宋体" w:hAnsi="宋体" w:eastAsia="宋体" w:cs="宋体"/>
          <w:color w:val="auto"/>
          <w:sz w:val="24"/>
          <w:szCs w:val="24"/>
          <w:highlight w:val="none"/>
          <w:lang w:val="en-US" w:eastAsia="zh-CN"/>
        </w:rPr>
        <w:t xml:space="preserve">园区</w:t>
      </w:r>
      <w:r>
        <w:rPr>
          <w:rFonts w:hint="eastAsia" w:ascii="宋体" w:hAnsi="宋体" w:eastAsia="宋体" w:cs="宋体"/>
          <w:color w:val="auto"/>
          <w:sz w:val="24"/>
          <w:szCs w:val="24"/>
          <w:highlight w:val="none"/>
        </w:rPr>
        <w:t xml:space="preserve">党委、</w:t>
      </w:r>
      <w:r>
        <w:rPr>
          <w:rFonts w:hint="eastAsia" w:ascii="宋体" w:hAnsi="宋体" w:eastAsia="宋体" w:cs="宋体"/>
          <w:color w:val="auto"/>
          <w:sz w:val="24"/>
          <w:szCs w:val="24"/>
          <w:highlight w:val="none"/>
          <w:lang w:val="en-US" w:eastAsia="zh-CN"/>
        </w:rPr>
        <w:t xml:space="preserve">园区</w:t>
      </w:r>
      <w:r>
        <w:rPr>
          <w:rFonts w:hint="eastAsia" w:ascii="宋体" w:hAnsi="宋体" w:eastAsia="宋体" w:cs="宋体"/>
          <w:color w:val="auto"/>
          <w:sz w:val="24"/>
          <w:szCs w:val="24"/>
          <w:highlight w:val="none"/>
        </w:rPr>
        <w:t xml:space="preserve">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w:t>
      </w:r>
      <w:r>
        <w:rPr>
          <w:rFonts w:hint="eastAsia" w:ascii="宋体" w:hAnsi="宋体" w:eastAsia="宋体" w:cs="宋体"/>
          <w:color w:val="auto"/>
          <w:sz w:val="24"/>
          <w:szCs w:val="24"/>
          <w:highlight w:val="none"/>
          <w:lang w:val="en-US" w:eastAsia="zh-CN"/>
        </w:rPr>
        <w:t xml:space="preserve">园区党工委</w:t>
      </w:r>
      <w:r>
        <w:rPr>
          <w:rFonts w:hint="eastAsia" w:ascii="宋体" w:hAnsi="宋体" w:eastAsia="宋体" w:cs="宋体"/>
          <w:color w:val="auto"/>
          <w:sz w:val="24"/>
          <w:szCs w:val="24"/>
          <w:highlight w:val="none"/>
        </w:rPr>
        <w:t xml:space="preserve">和县级政府农业农村主管部门批准</w:t>
      </w:r>
      <w:r>
        <w:rPr>
          <w:rFonts w:hint="eastAsia" w:ascii="宋体" w:hAnsi="宋体" w:eastAsia="宋体" w:cs="宋体"/>
          <w:color w:val="auto"/>
          <w:spacing w:val="8"/>
          <w:sz w:val="24"/>
          <w:szCs w:val="24"/>
          <w:highlight w:val="none"/>
        </w:rPr>
        <w:t xml:space="preserve">。</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5、开展调查</w:t>
      </w:r>
      <w:r/>
    </w:p>
    <w:p>
      <w:pPr>
        <w:ind w:right="92"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w:t>
      </w:r>
      <w:r>
        <w:rPr>
          <w:rFonts w:hint="eastAsia" w:ascii="宋体" w:hAnsi="宋体" w:eastAsia="宋体" w:cs="宋体"/>
          <w:color w:val="auto"/>
          <w:sz w:val="24"/>
          <w:szCs w:val="24"/>
          <w:highlight w:val="none"/>
          <w:lang w:val="en-US" w:eastAsia="zh-CN" w:bidi="ar-SA"/>
        </w:rPr>
        <w:t xml:space="preserve">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rPr>
          <w:rFonts w:hint="eastAsia" w:ascii="宋体" w:hAnsi="宋体" w:eastAsia="宋体" w:cs="宋体"/>
          <w:color w:val="auto"/>
          <w:spacing w:val="46"/>
          <w:sz w:val="24"/>
          <w:szCs w:val="24"/>
          <w:highlight w:val="none"/>
          <w:lang w:val="en-US" w:eastAsia="zh-CN" w:bidi="ar-SA"/>
        </w:rPr>
        <w:t xml:space="preserve">。</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6、审核公示</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村(组)延包工作小组对调查成果审核后进行公示，期限不少于15天。相关权利人提出异议的，村(组)延包 工作小组应当进行核实、修正，并再次进行公示，期限不少于15 天，直至无异议。</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7、签订合同</w:t>
      </w:r>
      <w:r/>
    </w:p>
    <w:p>
      <w:pPr>
        <w:ind w:firstLine="422"/>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8、完善证书</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完善证书信息等工作。提供一套符合土地承包经营权不动产登记发证要求的数据库和相关档案资料（包含发证必须的地籍调查）交予不动产登记管理部门后期发证，并协助甲方参与数据移交共享工作。</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9、档案</w:t>
      </w:r>
      <w:r>
        <w:rPr>
          <w:rFonts w:hint="eastAsia" w:ascii="宋体" w:hAnsi="宋体" w:eastAsia="宋体" w:cs="宋体"/>
          <w:b/>
          <w:bCs/>
          <w:color w:val="auto"/>
          <w:sz w:val="24"/>
          <w:szCs w:val="24"/>
          <w:highlight w:val="none"/>
          <w:lang w:val="en-US" w:eastAsia="zh-CN"/>
        </w:rPr>
        <w:t xml:space="preserve">归档</w:t>
      </w:r>
      <w:r/>
    </w:p>
    <w:p>
      <w:pPr>
        <w:numPr>
          <w:ilvl w:val="0"/>
          <w:numId w:val="0"/>
        </w:numPr>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按照档案管理及据部、省两级要求，整理二轮到期延包</w:t>
      </w:r>
      <w:r>
        <w:rPr>
          <w:rFonts w:hint="eastAsia" w:ascii="宋体" w:hAnsi="宋体" w:eastAsia="宋体" w:cs="宋体"/>
          <w:color w:val="auto"/>
          <w:sz w:val="24"/>
          <w:szCs w:val="24"/>
          <w:highlight w:val="none"/>
          <w:lang w:val="en-US" w:eastAsia="zh-CN"/>
        </w:rPr>
        <w:t xml:space="preserve">和不动产登记相关</w:t>
      </w:r>
      <w:r>
        <w:rPr>
          <w:rFonts w:hint="eastAsia" w:ascii="宋体" w:hAnsi="宋体" w:eastAsia="宋体" w:cs="宋体"/>
          <w:color w:val="auto"/>
          <w:sz w:val="24"/>
          <w:szCs w:val="24"/>
          <w:highlight w:val="none"/>
        </w:rPr>
        <w:t xml:space="preserve">档案材料（包括但不限于合同整理打印、签章图制作、归户表制作等）</w:t>
      </w:r>
      <w:r>
        <w:rPr>
          <w:rFonts w:hint="eastAsia" w:ascii="宋体" w:hAnsi="宋体" w:eastAsia="宋体" w:cs="宋体"/>
          <w:color w:val="auto"/>
          <w:sz w:val="24"/>
          <w:szCs w:val="24"/>
          <w:highlight w:val="none"/>
          <w:lang w:val="en-US" w:eastAsia="zh-CN"/>
        </w:rPr>
        <w:t xml:space="preserve">并进行数字化扫描加工。</w:t>
      </w:r>
      <w:r>
        <w:rPr>
          <w:rFonts w:hint="eastAsia" w:ascii="宋体" w:hAnsi="宋体" w:eastAsia="宋体" w:cs="宋体"/>
          <w:color w:val="auto"/>
          <w:sz w:val="24"/>
          <w:szCs w:val="24"/>
          <w:highlight w:val="none"/>
        </w:rPr>
        <w:t xml:space="preserve">纸质材料成果档案，以</w:t>
      </w:r>
      <w:r>
        <w:rPr>
          <w:rFonts w:hint="eastAsia" w:ascii="宋体" w:hAnsi="宋体" w:eastAsia="宋体" w:cs="宋体"/>
          <w:color w:val="auto"/>
          <w:sz w:val="24"/>
          <w:szCs w:val="24"/>
          <w:highlight w:val="none"/>
          <w:lang w:val="en-US" w:eastAsia="zh-CN"/>
        </w:rPr>
        <w:t xml:space="preserve">园区</w:t>
      </w:r>
      <w:r>
        <w:rPr>
          <w:rFonts w:hint="eastAsia" w:ascii="宋体" w:hAnsi="宋体" w:eastAsia="宋体" w:cs="宋体"/>
          <w:color w:val="auto"/>
          <w:sz w:val="24"/>
          <w:szCs w:val="24"/>
          <w:highlight w:val="none"/>
        </w:rPr>
        <w:t xml:space="preserve">、村、户为单位，成交供应商分别整理装袋提交甲方；电子档成果数据（包括测绘数据库、</w:t>
      </w:r>
      <w:r>
        <w:rPr>
          <w:rFonts w:hint="eastAsia" w:ascii="宋体" w:hAnsi="宋体" w:eastAsia="宋体" w:cs="宋体"/>
          <w:color w:val="auto"/>
          <w:sz w:val="24"/>
          <w:szCs w:val="24"/>
          <w:highlight w:val="none"/>
          <w:lang w:eastAsia="zh-CN"/>
        </w:rPr>
        <w:t xml:space="preserve">矢量图</w:t>
      </w:r>
      <w:r>
        <w:rPr>
          <w:rFonts w:hint="eastAsia" w:ascii="宋体" w:hAnsi="宋体" w:eastAsia="宋体" w:cs="宋体"/>
          <w:color w:val="auto"/>
          <w:sz w:val="24"/>
          <w:szCs w:val="24"/>
          <w:highlight w:val="none"/>
        </w:rPr>
        <w:t xml:space="preserve">、承包方和发包方信息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地籍调查数据</w:t>
      </w:r>
      <w:r>
        <w:rPr>
          <w:rFonts w:hint="eastAsia" w:ascii="宋体" w:hAnsi="宋体" w:eastAsia="宋体" w:cs="宋体"/>
          <w:color w:val="auto"/>
          <w:sz w:val="24"/>
          <w:szCs w:val="24"/>
          <w:highlight w:val="none"/>
        </w:rPr>
        <w:t xml:space="preserve">等），成交供应商完成数据库合</w:t>
      </w:r>
      <w:r>
        <w:rPr>
          <w:rFonts w:hint="eastAsia" w:ascii="宋体" w:hAnsi="宋体" w:eastAsia="宋体" w:cs="宋体"/>
          <w:color w:val="auto"/>
          <w:sz w:val="24"/>
          <w:szCs w:val="24"/>
          <w:highlight w:val="none"/>
          <w:lang w:val="en-US" w:eastAsia="zh-CN"/>
        </w:rPr>
        <w:t xml:space="preserve">库</w:t>
      </w:r>
      <w:r>
        <w:rPr>
          <w:rFonts w:hint="eastAsia" w:ascii="宋体" w:hAnsi="宋体" w:eastAsia="宋体" w:cs="宋体"/>
          <w:color w:val="auto"/>
          <w:sz w:val="24"/>
          <w:szCs w:val="24"/>
          <w:highlight w:val="none"/>
        </w:rPr>
        <w:t xml:space="preserve">，汇交甲方</w:t>
      </w:r>
      <w:r>
        <w:rPr>
          <w:rFonts w:hint="eastAsia" w:ascii="宋体" w:hAnsi="宋体" w:eastAsia="宋体" w:cs="宋体"/>
          <w:color w:val="auto"/>
          <w:sz w:val="24"/>
          <w:szCs w:val="24"/>
          <w:highlight w:val="none"/>
          <w:lang w:val="en-US" w:eastAsia="zh-CN"/>
        </w:rPr>
        <w:t xml:space="preserve">或上级部门指定平台</w:t>
      </w:r>
      <w:r>
        <w:rPr>
          <w:rFonts w:hint="eastAsia" w:ascii="宋体" w:hAnsi="宋体" w:eastAsia="宋体" w:cs="宋体"/>
          <w:color w:val="auto"/>
          <w:sz w:val="24"/>
          <w:szCs w:val="24"/>
          <w:highlight w:val="none"/>
        </w:rPr>
        <w:t xml:space="preserve">，并负责技术服务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纸质材料</w:t>
      </w:r>
      <w:r>
        <w:rPr>
          <w:rFonts w:hint="eastAsia" w:ascii="宋体" w:hAnsi="宋体" w:eastAsia="宋体" w:cs="宋体"/>
          <w:color w:val="auto"/>
          <w:sz w:val="24"/>
          <w:highlight w:val="none"/>
        </w:rPr>
        <w:t xml:space="preserve">档案整理标准</w:t>
      </w:r>
      <w:r>
        <w:rPr>
          <w:rFonts w:hint="eastAsia" w:ascii="宋体" w:hAnsi="宋体" w:eastAsia="宋体" w:cs="宋体"/>
          <w:color w:val="auto"/>
          <w:sz w:val="24"/>
          <w:szCs w:val="24"/>
          <w:highlight w:val="none"/>
        </w:rPr>
        <w:t xml:space="preserve">要达到档案部门入馆</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自然资源和规划部门发证要求，以档案、自然资源和规划部门验收(发证)、接收为据。</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10、技术核查及数据汇交</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农业产业园区</w:t>
      </w:r>
      <w:r>
        <w:rPr>
          <w:rFonts w:hint="eastAsia" w:ascii="宋体" w:hAnsi="宋体" w:eastAsia="宋体" w:cs="宋体"/>
          <w:color w:val="auto"/>
          <w:sz w:val="24"/>
          <w:szCs w:val="24"/>
          <w:highlight w:val="none"/>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bookmarkEnd w:id="207"/>
      <w:r/>
      <w:bookmarkEnd w:id="208"/>
      <w:r/>
      <w:bookmarkEnd w:id="209"/>
      <w:r/>
      <w:bookmarkEnd w:id="210"/>
      <w:r>
        <w:rPr>
          <w:rFonts w:hint="eastAsia" w:ascii="宋体" w:hAnsi="宋体" w:eastAsia="宋体" w:cs="宋体"/>
          <w:b/>
          <w:bCs/>
          <w:color w:val="auto"/>
          <w:sz w:val="24"/>
          <w:szCs w:val="24"/>
          <w:highlight w:val="none"/>
        </w:rPr>
        <w:t xml:space="preserve">技术标准、指标及依据 </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（一）技术标准与依据 </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"https://baike.baidu.com/item/%</w:instrText>
      </w:r>
      <w:r>
        <w:rPr>
          <w:rFonts w:hint="eastAsia" w:ascii="宋体" w:hAnsi="宋体" w:eastAsia="宋体" w:cs="宋体"/>
          <w:color w:val="auto"/>
          <w:sz w:val="24"/>
          <w:szCs w:val="24"/>
          <w:highlight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2、《中华人民共和国土地管理法》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3、《中华人民共和国农村土地承包法》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4、《中华人民共和国农村集体经济组织法》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5、《农村土地承包合同管理办法》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6、《农村土地承包经营权调查规程》(NY/T2537)</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农村土地(耕地)承包合同(家庭承包方式) 示范文本》</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农业农村部 国家档案局《第二轮土地承包到期后再延长30年试点工作档案管理办法》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 21010-2017 土地利用现状分类</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 13989-2012 国家基本比例尺地形图分幅与编号</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3、GB/T 18314-2009 全球定位系统（GPS）测量规范</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4、CH/T 2009-2010 全球定位系统实时动态测量（RTK）技术规范</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 2260-2007 中华人民共和国行政区划代码</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 13923-2006 基础地理信息要素分类与代码</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、TD/T 1066-2021 不动产登记数据库标准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、CH/T 1001-2005 测绘技术总结编写规定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、CH/T 1004-2005 测绘技术设计规定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、GB/T 24356-2009 测绘成果质量检查与验收</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、GB/T 18316—2008 数字测绘成果质量检查与验收</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、GB/T 35958-2018农村土地承包经营权要素编码规则</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、NY/T 2539-2016 农村土地承包经营权确权登记数据库规范</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、GB/T 42547-2023《地籍调查规程》</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、TD/T 1095-2024 《不动产登记规程》</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、CH/T9008.3《基础地理信息数字成果》</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、GB/T79301:5001:10001:2000《地形图航空摄影测量内业规范》</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、GB/T79311:5001:10001:2000《地形图航空摄影测量外业规范》</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、GB/T20257.1《国家基本比例尺地图图式》</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、GB/T23236《数字航空摄影测量空中三角测量规范》</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u w:val="none"/>
        </w:rPr>
        <w:t xml:space="preserve">滨海县</w:t>
      </w:r>
      <w:r>
        <w:rPr>
          <w:rFonts w:hint="eastAsia" w:ascii="宋体" w:hAnsi="宋体" w:eastAsia="宋体" w:cs="宋体"/>
          <w:color w:val="auto"/>
          <w:sz w:val="24"/>
          <w:szCs w:val="24"/>
          <w:highlight w:val="none"/>
          <w:u w:val="none"/>
          <w:lang w:eastAsia="zh-CN"/>
        </w:rPr>
        <w:t xml:space="preserve">农业产业园区</w:t>
      </w:r>
      <w:r>
        <w:rPr>
          <w:rFonts w:hint="default" w:ascii="宋体" w:hAnsi="宋体" w:eastAsia="宋体" w:cs="宋体"/>
          <w:color w:val="auto"/>
          <w:sz w:val="24"/>
          <w:szCs w:val="24"/>
          <w:highlight w:val="none"/>
          <w:u w:val="none"/>
        </w:rPr>
        <w:t xml:space="preserve">第二轮土地承包到期后再延长30年试点</w:t>
      </w:r>
      <w:r>
        <w:rPr>
          <w:rFonts w:hint="eastAsia" w:ascii="宋体" w:hAnsi="宋体" w:eastAsia="宋体" w:cs="宋体"/>
          <w:color w:val="auto"/>
          <w:sz w:val="24"/>
          <w:szCs w:val="24"/>
          <w:highlight w:val="none"/>
        </w:rPr>
        <w:t xml:space="preserve">工作方案》</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项目实施过程中，上述标准有更新的，执行最新标准。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（二）主要技术指标要求</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1、坐标系统</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 2000 国家大地坐标系（CGCS2000）。</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地图投影采用高斯—克吕格投影， 3 度分带，中央子午线为120°。</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2、高程系统</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 1985 国家高程基准。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3、比例尺</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比例尺不低于 1:2000。</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4、计量单位</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（1）长度单位采用米（m），统计汇总登记采用千米（km），小数点后保留两位有效数字。</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（2）面积计算单位采用亩（mu），面积统计汇总单位采用亩（mu），保留2位小数。</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bookmarkStart w:id="212" w:name="_Toc365380148"/>
      <w:r/>
      <w:bookmarkStart w:id="213" w:name="_Toc365462443"/>
      <w:r/>
      <w:bookmarkStart w:id="214" w:name="_Toc392608054"/>
      <w:r/>
      <w:bookmarkStart w:id="215" w:name="_Toc365533747"/>
      <w:r>
        <w:rPr>
          <w:rFonts w:hint="eastAsia" w:ascii="宋体" w:hAnsi="宋体" w:eastAsia="宋体" w:cs="宋体"/>
          <w:color w:val="auto"/>
          <w:sz w:val="24"/>
          <w:szCs w:val="24"/>
          <w:highlight w:val="none"/>
        </w:rPr>
        <w:t xml:space="preserve">5.面积量算</w:t>
      </w:r>
      <w:bookmarkEnd w:id="212"/>
      <w:r/>
      <w:bookmarkEnd w:id="213"/>
      <w:r/>
      <w:bookmarkEnd w:id="214"/>
      <w:r/>
      <w:bookmarkEnd w:id="215"/>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面积量算，平原地区面积采用地块水平投影面积，坡地等地块地表倾斜面的面积通过改正系数计算。改正系数可在外业调查时按照地块实测面积和调绘面积计算获得。</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6.表格类数据</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均需要按照</w:t>
      </w:r>
      <w:r>
        <w:rPr>
          <w:rFonts w:hint="eastAsia" w:ascii="宋体" w:hAnsi="宋体" w:eastAsia="宋体" w:cs="宋体"/>
          <w:color w:val="auto"/>
          <w:sz w:val="24"/>
          <w:szCs w:val="24"/>
          <w:highlight w:val="none"/>
          <w:lang w:val="en-US" w:eastAsia="zh-CN"/>
        </w:rPr>
        <w:t xml:space="preserve">农业产业园区</w:t>
      </w:r>
      <w:r>
        <w:rPr>
          <w:rFonts w:hint="eastAsia" w:ascii="宋体" w:hAnsi="宋体" w:eastAsia="宋体" w:cs="宋体"/>
          <w:color w:val="auto"/>
          <w:sz w:val="24"/>
          <w:szCs w:val="24"/>
          <w:highlight w:val="none"/>
        </w:rPr>
        <w:t xml:space="preserve">提供的系列试点模板表格收集制作数据。</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、人员安排要求</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保障到位：本项目要求项目负责人及核心团队必须全程专职在岗，未经招标人同意不得更换或兼任其他项目职务。因特殊情况确需变更的，须经发包人同意确认。变更后的人员须符合招标文件规定的任职条件。</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3、工作期间，中标单位应打足工作时间，配足工作人员，如果因此延误工作进度，甲方有权扣款处罚。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要管理人员离开工程所在地应书面请假，并由本人签字。项目负责人离开2天以内（含2天）报监理人批准，报发包人备案；2天以上报监理人转报发包人批准。项目负责人、技术、质量负责人不得同时离开工地。</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5、需中标单位出席的工作例会等会议，必须按照会议要求的出席人员参会。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6、工作方面：严格按照国家、省市县政策要求执行，按时保质保量通过上级验收。若无法按时保质保量完成的，甲方有权扣款处罚。</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bookmarkStart w:id="216" w:name="_Toc19212"/>
      <w:r/>
      <w:bookmarkStart w:id="217" w:name="_Toc1428"/>
      <w:r/>
      <w:bookmarkStart w:id="218" w:name="_Toc7379"/>
      <w:r/>
      <w:bookmarkStart w:id="219" w:name="_Toc23146"/>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、工作进度安排要求</w:t>
      </w:r>
      <w:bookmarkEnd w:id="216"/>
      <w:r/>
      <w:bookmarkEnd w:id="217"/>
      <w:r/>
      <w:bookmarkEnd w:id="218"/>
      <w:r/>
      <w:bookmarkEnd w:id="219"/>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w:t>
      </w:r>
      <w:r>
        <w:rPr>
          <w:rFonts w:hint="eastAsia" w:ascii="宋体" w:hAnsi="宋体" w:eastAsia="宋体" w:cs="宋体"/>
          <w:color w:val="auto"/>
          <w:sz w:val="24"/>
          <w:szCs w:val="24"/>
          <w:highlight w:val="none"/>
        </w:rPr>
        <w:t xml:space="preserve">，具体实施内容及进度根据</w:t>
      </w:r>
      <w:r>
        <w:rPr>
          <w:rFonts w:hint="eastAsia" w:ascii="宋体" w:hAnsi="宋体" w:eastAsia="宋体" w:cs="宋体"/>
          <w:color w:val="auto"/>
          <w:sz w:val="24"/>
          <w:szCs w:val="24"/>
          <w:highlight w:val="none"/>
          <w:lang w:val="en-US" w:eastAsia="zh-CN"/>
        </w:rPr>
        <w:t xml:space="preserve">农业产业园区</w:t>
      </w:r>
      <w:r>
        <w:rPr>
          <w:rFonts w:hint="eastAsia" w:ascii="宋体" w:hAnsi="宋体" w:eastAsia="宋体" w:cs="宋体"/>
          <w:color w:val="auto"/>
          <w:sz w:val="24"/>
          <w:szCs w:val="24"/>
          <w:highlight w:val="none"/>
        </w:rPr>
        <w:t xml:space="preserve">实际工作进度安排实施。（具体时间以省、市、县三级实际工作进度要求为准）。</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bookmarkStart w:id="220" w:name="_Toc15626"/>
      <w:r/>
      <w:bookmarkStart w:id="221" w:name="_Toc11291"/>
      <w:r/>
      <w:bookmarkStart w:id="222" w:name="_Toc7718"/>
      <w:r/>
      <w:bookmarkStart w:id="223" w:name="_Toc4221"/>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、项目成果要求</w:t>
      </w:r>
      <w:bookmarkEnd w:id="220"/>
      <w:r/>
      <w:bookmarkEnd w:id="221"/>
      <w:r/>
      <w:bookmarkEnd w:id="222"/>
      <w:r/>
      <w:bookmarkEnd w:id="223"/>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提交的成果包括数据库成果、文字成果、图件成果、表格、影音等成果。 </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1、数据库成果</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农村土地承包经营权延包数据库、测量数据、元数据、调查成果的电子数据。</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2、图件簿册成果</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1)工作底图；</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2)调查草图；</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3)地块分布图；</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4)地籍图等图件；</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5)农村土地承包台账；</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6)二轮延包合同；</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7)发包方调查表；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8)承包方调查表；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9)承包地块调查表；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10)农村土地承包经营权调查信息公示表；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11)农村土地承包经营权公示结果归户表等簿册。</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3、文字报告成果</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1）第二轮土地承包到期后再延长30年试点第三方服务项目实施方案；</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2）技术设计书；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3）纠纷调解协议书；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4）检查报告；</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5）申请书；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6）委托书；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7）决议及会议记录等材料；</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8）第二轮土地承包到期后再延长30年试点第三方服务项目技术方案；</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9）第二轮土地承包到期后再延长30年试点第三方服务项目工作报告；</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10）第二轮土地承包到期后再延长30年试点第三方服务项目技术总结报告。</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4、影音成果</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二轮延包实施过程中的重要细节，成员会议、成员委托、成员签字等，形成一村一档，以</w:t>
      </w:r>
      <w:r>
        <w:rPr>
          <w:rFonts w:hint="eastAsia" w:ascii="宋体" w:hAnsi="宋体" w:eastAsia="宋体" w:cs="宋体"/>
          <w:color w:val="auto"/>
          <w:sz w:val="24"/>
          <w:szCs w:val="24"/>
          <w:highlight w:val="none"/>
          <w:lang w:val="en-US" w:eastAsia="zh-CN"/>
        </w:rPr>
        <w:t xml:space="preserve">园区</w:t>
      </w:r>
      <w:r>
        <w:rPr>
          <w:rFonts w:hint="eastAsia" w:ascii="宋体" w:hAnsi="宋体" w:eastAsia="宋体" w:cs="宋体"/>
          <w:color w:val="auto"/>
          <w:sz w:val="24"/>
          <w:szCs w:val="24"/>
          <w:highlight w:val="none"/>
        </w:rPr>
        <w:t xml:space="preserve">为单位形成存储介质。</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、质量要求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成果需符合国家、省、市行业相关标准和农业农村部等部门要求，并根据要求通过各级组织的验收。如果在合同履行过程中有新的国家或行业（部）规范和标准出台的，则供应商应确保其合同内容达到并符合新的国家或行业（部）规范和标准。</w:t>
      </w:r>
      <w:r/>
    </w:p>
    <w:p>
      <w:pPr>
        <w:ind w:firstLine="480"/>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十、安全生产要求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合同履行过程中，供应商需确保农村土地承包经营权二轮到期延包30年数据的安全和生产人员的人身安全。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1、数据安全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供应商在工作期间必须遵守采购人的相关保密制度；</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工作人员不得以任何形式将各项档案资料带出指定工作现场，不得以任何形式进行泄漏、传播，不得无故查看及讨论档案内容；</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各种档案文件，不得丢失、泄密、损坏；</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4）项目要求数据建库工作全程在符合保密要求的环境下进行。供应商在实施过程中不能留有承包地块数据、自然资源数据的任何复制产品。</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2、人身安全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做好安全生产条件评估和人身安全培训，配备相应的个人防护用品，配备的工作人员人身安全由供应商负责；</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2）在工作期间，应避免和农民群众发生冲突，遇到矛盾纠纷及时和延包工作小组联系；</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3）农村土地承包经营权二轮到期延包30年数据具备较高的保密性，要求供应商加强对实施人员安全意识的培养。</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3、网络安全性</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网络安全包括物理的和逻辑的网络安全。要求供应商在实施的过程中，所使用的终端设备不能连接到外部网络，以免数据被非法修改和复制。</w:t>
      </w:r>
      <w:r/>
    </w:p>
    <w:p>
      <w:pPr>
        <w:ind w:firstLine="420"/>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其他要求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bookmarkStart w:id="224" w:name="OLE_LINK7"/>
      <w:r>
        <w:rPr>
          <w:rFonts w:hint="eastAsia" w:ascii="宋体" w:hAnsi="宋体" w:eastAsia="宋体" w:cs="宋体"/>
          <w:color w:val="auto"/>
          <w:sz w:val="24"/>
          <w:szCs w:val="24"/>
          <w:highlight w:val="none"/>
        </w:rPr>
        <w:t xml:space="preserve">若调查成果经上级质量核查不合格，由中标供应商负责重新调查整改。直至按照部省要求，完成延包</w:t>
      </w:r>
      <w:r>
        <w:rPr>
          <w:rFonts w:hint="eastAsia" w:ascii="宋体" w:hAnsi="宋体" w:eastAsia="宋体" w:cs="宋体"/>
          <w:color w:val="auto"/>
          <w:sz w:val="24"/>
          <w:szCs w:val="24"/>
          <w:highlight w:val="none"/>
          <w:lang w:eastAsia="zh-CN"/>
        </w:rPr>
        <w:t xml:space="preserve">完善证书、数据汇交、</w:t>
      </w:r>
      <w:r>
        <w:rPr>
          <w:rFonts w:hint="eastAsia" w:ascii="宋体" w:hAnsi="宋体" w:eastAsia="宋体" w:cs="宋体"/>
          <w:color w:val="auto"/>
          <w:sz w:val="24"/>
          <w:szCs w:val="24"/>
          <w:highlight w:val="none"/>
        </w:rPr>
        <w:t xml:space="preserve">档案归档等工作，并协助不动产登记中心登记发证工作。</w:t>
      </w:r>
      <w:bookmarkEnd w:id="224"/>
      <w:r/>
      <w:r/>
    </w:p>
    <w:p>
      <w:pPr>
        <w:keepLines w:val="0"/>
        <w:keepNext w:val="0"/>
        <w:pageBreakBefore w:val="0"/>
        <w:spacing w:before="0" w:after="0"/>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十一、保密要求</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1、成交单位须在合同中进行责任约定；成交单位在工作期间必须遵守业主方的相关保密制度；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2、工作人员不得以任何形式将各项档案资料带出制定工作场所，不得以任何形式进行泄露、传播；不得无故查看及讨论档案内容。</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3、各种档案文件，不得丢失、泄密、损坏。</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、服务质量保证及售后服务要求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2.供应商应按照通过最终成果检验的要求进行质量控制，质量保证措施应全面、具体、安全、合理、切实可行、责任明确。</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3.供应商需提供必要的技术支持，协助采购人完成其他需要供应商配合的服务。</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4.供应商应严格遵守服务合约，项目完成以后，如采购人有需要供应商配合的服务，供应商必须予以配合，协助采购人完善项目内容。</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firstLine="473"/>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6、其它要求。</w:t>
      </w:r>
      <w:r>
        <w:rPr>
          <w:rFonts w:hint="eastAsia" w:ascii="宋体" w:hAnsi="宋体" w:eastAsia="宋体" w:cs="宋体"/>
          <w:color w:val="auto"/>
          <w:sz w:val="24"/>
          <w:szCs w:val="24"/>
          <w:highlight w:val="none"/>
          <w:lang w:val="en-US" w:eastAsia="zh-CN" w:bidi="ar"/>
        </w:rPr>
        <w:t xml:space="preserve">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p>
    <w:p>
      <w:pPr>
        <w:ind w:firstLine="0"/>
        <w:jc w:val="both"/>
        <w:spacing w:line="360" w:lineRule="auto"/>
        <w:widowControl w:val="off"/>
        <w:rPr>
          <w:rFonts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十三、采购标的对应的中小企业划分标准所属行业一览表</w:t>
      </w:r>
      <w:r/>
    </w:p>
    <w:tbl>
      <w:tblPr>
        <w:tblStyle w:val="665"/>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ind w:firstLine="482"/>
              <w:jc w:val="both"/>
              <w:spacing w:beforeAutospacing="0" w:afterAutospacing="0" w:line="56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滨海现代农业产业园区第二轮土地承包到期后再延长30年试点第三方服务项目</w:t>
            </w:r>
            <w:r/>
          </w:p>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jc w:val="center"/>
        <w:widowControl/>
        <w:rPr>
          <w:rFonts w:ascii="宋体" w:hAnsi="宋体" w:eastAsia="宋体" w:cs="Times New Roman"/>
          <w:color w:val="auto"/>
          <w:highlight w:val="none"/>
        </w:rPr>
      </w:pPr>
      <w:r>
        <w:rPr>
          <w:rFonts w:ascii="宋体" w:hAnsi="宋体" w:eastAsia="宋体" w:cs="黑体"/>
          <w:color w:val="auto"/>
          <w:sz w:val="44"/>
          <w:szCs w:val="44"/>
          <w:highlight w:val="none"/>
        </w:rPr>
        <w:br w:type="page" w:clear="all"/>
      </w:r>
      <w:r>
        <w:rPr>
          <w:rFonts w:hint="eastAsia" w:ascii="宋体" w:hAnsi="宋体" w:eastAsia="宋体" w:cs="黑体"/>
          <w:b/>
          <w:color w:val="auto"/>
          <w:sz w:val="44"/>
          <w:szCs w:val="44"/>
          <w:highlight w:val="none"/>
        </w:rPr>
        <w:t xml:space="preserve">第五章</w:t>
      </w:r>
      <w:r>
        <w:rPr>
          <w:rFonts w:hint="eastAsia" w:ascii="宋体" w:hAnsi="宋体" w:eastAsia="宋体" w:cs="黑体"/>
          <w:color w:val="auto"/>
          <w:sz w:val="44"/>
          <w:szCs w:val="44"/>
          <w:highlight w:val="none"/>
        </w:rPr>
        <w:t xml:space="preserve">  </w:t>
      </w:r>
      <w:r>
        <w:rPr>
          <w:rFonts w:hint="eastAsia" w:ascii="宋体" w:hAnsi="宋体" w:eastAsia="宋体" w:cs="黑体"/>
          <w:b/>
          <w:color w:val="auto"/>
          <w:sz w:val="44"/>
          <w:szCs w:val="44"/>
          <w:highlight w:val="none"/>
        </w:rPr>
        <w:t xml:space="preserve">评标方法与评标标准</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综合评分法的，评标结果按评审后得分由高到低顺序排列。得分相同的，按投标报价由低到高顺序排列。得分且投标报价相同的并列。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二、政府采购政策功能落实</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1.小微型企业价格扣除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（2）供应商需按照采购文件的要求提供相应的《企业声明函》。</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（3）企业标准请参照《关于印发中小企业划型标准规定的通知》（工信部联企业[2011]300号）文件规定自行填写。</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2.残疾人福利单位</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（1）本项目对残疾人福利性单位视同小型、微型企业。</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3.监狱和戒毒企业</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（1）本项目对监狱和戒毒企业（简称监狱企业）视同小型、微型企业。</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（3）监狱企业标准请参照《关于政府采购支持监狱企业发展有关问题的通知》（财库[2014]68号）。</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4.残疾人福利单位、监狱企业属于小型、微型企业的，不重复享受政策。</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2"/>
          <w:highlight w:val="none"/>
          <w:lang w:eastAsia="zh-CN"/>
        </w:rPr>
        <w:t xml:space="preserve">。</w:t>
      </w:r>
      <w:r/>
    </w:p>
    <w:p>
      <w:pPr>
        <w:ind w:firstLine="480"/>
        <w:keepLines w:val="0"/>
        <w:keepNext w:val="0"/>
        <w:pageBreakBefore w:val="0"/>
        <w:spacing w:beforeAutospacing="0" w:afterAutospacing="0" w:line="360" w:lineRule="auto"/>
        <w:widowControl w:val="off"/>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6.联合体各方均为小型、微型企业（残疾人福利单位、监狱企业）的，联合体享受20%的价格扣除。</w:t>
      </w:r>
      <w:r/>
    </w:p>
    <w:p>
      <w:pPr>
        <w:ind w:firstLine="2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szCs w:val="22"/>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auto"/>
          <w:sz w:val="24"/>
          <w:szCs w:val="22"/>
          <w:highlight w:val="none"/>
          <w:lang w:val="en-US" w:eastAsia="zh-CN" w:bidi="ar-SA"/>
        </w:rPr>
        <w:t xml:space="preserve">。其他条件相同情况下，应当优先采购节能产品、环境标志产品。</w:t>
      </w:r>
      <w:r/>
    </w:p>
    <w:p>
      <w:pPr>
        <w:ind w:firstLine="0"/>
        <w:spacing w:before="120" w:after="120" w:line="340" w:lineRule="exact"/>
        <w:widowControl w:val="off"/>
        <w:rPr>
          <w:rFonts w:ascii="Arial" w:hAnsi="Arial" w:eastAsia="宋体" w:cs="Times New Roman"/>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三、评标标准</w:t>
      </w:r>
      <w:r/>
    </w:p>
    <w:tbl>
      <w:tblPr>
        <w:tblStyle w:val="665"/>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1142"/>
        <w:gridCol w:w="6561"/>
      </w:tblGrid>
      <w:tr>
        <w:trPr>
          <w:jc w:val="center"/>
          <w:trHeight w:val="90"/>
          <w:tblHeader/>
        </w:trPr>
        <w:tc>
          <w:tcPr>
            <w:gridSpan w:val="3"/>
            <w:tcW w:w="5000" w:type="pct"/>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评审标准</w:t>
            </w:r>
            <w:r/>
          </w:p>
        </w:tc>
      </w:tr>
      <w:tr>
        <w:trPr>
          <w:jc w:val="center"/>
          <w:trHeight w:val="1254"/>
        </w:trPr>
        <w:tc>
          <w:tcPr>
            <w:tcW w:w="7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gridSpan w:val="2"/>
            <w:tcW w:w="4263" w:type="pct"/>
            <w:vAlign w:val="center"/>
            <w:textDirection w:val="lrTb"/>
            <w:noWrap w:val="false"/>
          </w:tcPr>
          <w:p>
            <w:pPr>
              <w:ind w:firstLine="42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w:t>
            </w:r>
            <w:r>
              <w:rPr>
                <w:rFonts w:hint="eastAsia" w:ascii="宋体" w:hAnsi="宋体" w:eastAsia="宋体" w:cs="宋体"/>
                <w:b w:val="0"/>
                <w:bCs w:val="0"/>
                <w:color w:val="auto"/>
                <w:sz w:val="21"/>
                <w:szCs w:val="21"/>
                <w:highlight w:val="none"/>
              </w:rPr>
              <w:t xml:space="preserve">通过符合性审查的有效最低投标报价</w:t>
            </w:r>
            <w:r>
              <w:rPr>
                <w:rFonts w:hint="eastAsia" w:ascii="宋体" w:hAnsi="宋体" w:eastAsia="宋体" w:cs="宋体"/>
                <w:color w:val="auto"/>
                <w:sz w:val="21"/>
                <w:szCs w:val="21"/>
                <w:highlight w:val="none"/>
              </w:rPr>
              <w:t xml:space="preserve">为评标基准价，其价格分为满分。其他投标人的价格分按照公式：投标报价得分=（评标基准价/投标报价）×10，四舍五入保留小数点后两位。 </w:t>
            </w:r>
            <w:r/>
          </w:p>
          <w:p>
            <w:pPr>
              <w:ind w:firstLine="42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1.投标报价超出采购预算的，作无效投标处理。</w:t>
            </w:r>
            <w:r/>
          </w:p>
          <w:p>
            <w:pPr>
              <w:ind w:firstLine="420"/>
              <w:spacing w:line="30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shd w:val="clear" w:color="auto" w:fill="ffffff"/>
              </w:rPr>
              <w:t xml:space="preserve">评标委员会认为供应商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tc>
      </w:tr>
      <w:tr>
        <w:trPr>
          <w:jc w:val="center"/>
          <w:trHeight w:val="3540" w:hRule="exact"/>
        </w:trPr>
        <w:tc>
          <w:tcPr>
            <w:tcW w:w="73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p>
        </w:tc>
        <w:tc>
          <w:tcPr>
            <w:gridSpan w:val="2"/>
            <w:tcW w:w="4263" w:type="pct"/>
            <w:vAlign w:val="center"/>
            <w:textDirection w:val="lrTb"/>
            <w:noWrap w:val="false"/>
          </w:tcPr>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rPr>
              <w:t xml:space="preserve">近5年（自投标截止之日起倒算）承担过农村土地承包经营权确权登记颁证、不动产权籍调查类</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自然资源确权类</w:t>
            </w:r>
            <w:r>
              <w:rPr>
                <w:rFonts w:hint="eastAsia" w:ascii="宋体" w:hAnsi="宋体" w:eastAsia="宋体" w:cs="宋体"/>
                <w:b w:val="0"/>
                <w:bCs w:val="0"/>
                <w:color w:val="auto"/>
                <w:sz w:val="21"/>
                <w:szCs w:val="21"/>
                <w:highlight w:val="none"/>
              </w:rPr>
              <w:t xml:space="preserve">项目的，每提供</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rPr>
              <w:t xml:space="preserve">个有效合同得</w:t>
            </w:r>
            <w:r>
              <w:rPr>
                <w:rFonts w:hint="eastAsia" w:ascii="宋体" w:hAnsi="宋体" w:eastAsia="宋体" w:cs="宋体"/>
                <w:b w:val="0"/>
                <w:bCs w:val="0"/>
                <w:color w:val="auto"/>
                <w:sz w:val="21"/>
                <w:szCs w:val="21"/>
                <w:highlight w:val="none"/>
                <w:lang w:eastAsia="zh-CN"/>
              </w:rPr>
              <w:t xml:space="preserve">2</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eastAsia="zh-CN"/>
              </w:rPr>
              <w:t xml:space="preserve">6</w:t>
            </w:r>
            <w:r>
              <w:rPr>
                <w:rFonts w:hint="eastAsia" w:ascii="宋体" w:hAnsi="宋体" w:eastAsia="宋体" w:cs="宋体"/>
                <w:b w:val="0"/>
                <w:bCs w:val="0"/>
                <w:color w:val="auto"/>
                <w:sz w:val="21"/>
                <w:szCs w:val="21"/>
                <w:highlight w:val="none"/>
              </w:rPr>
              <w:t xml:space="preserve">分。</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近</w:t>
            </w:r>
            <w:r>
              <w:rPr>
                <w:rFonts w:hint="eastAsia" w:ascii="宋体" w:hAnsi="宋体" w:eastAsia="宋体" w:cs="宋体"/>
                <w:b w:val="0"/>
                <w:bCs w:val="0"/>
                <w:color w:val="auto"/>
                <w:sz w:val="21"/>
                <w:szCs w:val="21"/>
                <w:highlight w:val="none"/>
                <w:lang w:eastAsia="zh-CN"/>
              </w:rPr>
              <w:t xml:space="preserve">5</w:t>
            </w:r>
            <w:r>
              <w:rPr>
                <w:rFonts w:hint="eastAsia" w:ascii="宋体" w:hAnsi="宋体" w:eastAsia="宋体" w:cs="宋体"/>
                <w:b w:val="0"/>
                <w:bCs w:val="0"/>
                <w:color w:val="auto"/>
                <w:sz w:val="21"/>
                <w:szCs w:val="21"/>
                <w:highlight w:val="none"/>
              </w:rPr>
              <w:t xml:space="preserve">年承担过第二轮土地承包到期后再延长</w:t>
            </w:r>
            <w:r>
              <w:rPr>
                <w:rFonts w:hint="eastAsia" w:ascii="宋体" w:hAnsi="宋体" w:eastAsia="宋体" w:cs="宋体"/>
                <w:b w:val="0"/>
                <w:bCs w:val="0"/>
                <w:color w:val="auto"/>
                <w:sz w:val="21"/>
                <w:szCs w:val="21"/>
                <w:highlight w:val="none"/>
                <w:lang w:eastAsia="zh-CN"/>
              </w:rPr>
              <w:t xml:space="preserve">3</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年服务类项目的，每提供</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rPr>
              <w:t xml:space="preserve">个有效合同得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1.须提供合同原件彩色扫描件，需清晰体现项目名称、服务内容、签订时间、双方公章（含合法电子签章）；无法体现服务内容的，须同时提供业主证明材料。</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转包合同、分包合同不予认可；同一项目合同仅可按对应类别计分一次，不得重复计分。</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3.业绩时间以合同签订时间为准。</w:t>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56"/>
        </w:trPr>
        <w:tc>
          <w:tcPr>
            <w:tcW w:w="73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企业资信及</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gridSpan w:val="2"/>
            <w:tcW w:w="4263" w:type="pct"/>
            <w:vAlign w:val="center"/>
            <w:textDirection w:val="lrTb"/>
            <w:noWrap w:val="false"/>
          </w:tcPr>
          <w:p>
            <w:pPr>
              <w:rPr>
                <w:rFonts w:ascii="Calibri" w:hAnsi="Calibri" w:eastAsia="宋体" w:cs="Times New Roman"/>
              </w:rPr>
            </w:pPr>
            <w:r>
              <w:rPr>
                <w:rFonts w:hint="eastAsia" w:ascii="宋体" w:hAnsi="宋体" w:eastAsia="宋体" w:cs="宋体"/>
                <w:color w:val="auto"/>
                <w:sz w:val="21"/>
                <w:szCs w:val="21"/>
                <w:highlight w:val="none"/>
              </w:rPr>
              <w:t xml:space="preserve">（一）供应商具有经国家认证认可监督管理委员会同意或认可的机构颁发的下列有效认证证书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每提供1个</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1.质量管理体系认证证书，得2分；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2.信息安全管理体系认证证书，得2分。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ind w:firstLine="420"/>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1.须提供上述认证证书原件彩色扫描件，并同时提供在“全国认证认可信息公共服务平台”（http://cx.cnca.cn）的查询结果截图，且查询结果显示证书状态为“有效”，否则不得分。</w:t>
            </w:r>
            <w:r/>
          </w:p>
          <w:p>
            <w:pPr>
              <w:numPr>
                <w:ilvl w:val="0"/>
                <w:numId w:val="0"/>
              </w:numPr>
              <w:ind w:firstLine="420"/>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2.证书须在有效期内，且所有证明材料须清晰可辨，不符合要求的不得分。</w:t>
            </w:r>
            <w:r/>
          </w:p>
          <w:p>
            <w:pPr>
              <w:ind w:firstLine="42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（二）软件或系统工具保障能力（4分）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供应商拟投入的相关软件或系统工具满足项目以下核心功能的，每具备一项独立功能得1分，本项最高得4分：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1.外业调查与采集类；</w:t>
            </w:r>
            <w:r/>
          </w:p>
          <w:p>
            <w:pPr>
              <w:numPr>
                <w:ilvl w:val="-1"/>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2.内业数据处理与建库类；</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3.成果质检与检查类；</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4.档案数字化</w:t>
            </w:r>
            <w:r>
              <w:rPr>
                <w:rFonts w:hint="eastAsia" w:ascii="宋体" w:hAnsi="宋体" w:eastAsia="宋体" w:cs="宋体"/>
                <w:b w:val="0"/>
                <w:bCs w:val="0"/>
                <w:color w:val="auto"/>
                <w:sz w:val="21"/>
                <w:szCs w:val="21"/>
                <w:highlight w:val="none"/>
                <w:lang w:val="en-US" w:eastAsia="zh-CN" w:bidi="ar-SA"/>
              </w:rPr>
              <w:t xml:space="preserve">类</w:t>
            </w:r>
            <w:r>
              <w:rPr>
                <w:rFonts w:hint="eastAsia" w:ascii="宋体" w:hAnsi="宋体" w:eastAsia="宋体" w:cs="宋体"/>
                <w:color w:val="auto"/>
                <w:sz w:val="21"/>
                <w:szCs w:val="21"/>
                <w:highlight w:val="none"/>
                <w:lang w:val="en-US" w:eastAsia="zh-CN" w:bidi="ar-SA"/>
              </w:rPr>
              <w:t xml:space="preserve">。</w:t>
            </w:r>
            <w:r/>
          </w:p>
          <w:p>
            <w:pPr>
              <w:ind w:firstLine="42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针对上述每一项功能，须按软件或系统类型提供对应佐证材料；所有材料须清晰可辨并加盖投标人公章，无法证明功能达标或材料不全的，对应功能项不得分。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（1）提供国家版权局核发的《计算机软件著作权登记证书》原件彩色扫描件，同时附可体现对应功能的软件或系统界面截图或产品说明书关键页。</w:t>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olor w:val="auto"/>
                <w:spacing w:val="0"/>
                <w:sz w:val="21"/>
                <w:szCs w:val="21"/>
                <w:highlight w:val="none"/>
                <w:u w:val="none"/>
                <w:lang w:val="en-US" w:eastAsia="zh-CN" w:bidi="ar"/>
              </w:rPr>
              <w:t xml:space="preserve">提供合法有效的所有权或使用权证明材料原件彩色扫描件。</w:t>
            </w:r>
            <w:r/>
          </w:p>
        </w:tc>
      </w:tr>
      <w:tr>
        <w:trPr>
          <w:jc w:val="center"/>
          <w:trHeight w:val="1256"/>
        </w:trPr>
        <w:tc>
          <w:tcPr>
            <w:tcW w:w="73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分）</w:t>
            </w:r>
            <w:r/>
          </w:p>
        </w:tc>
        <w:tc>
          <w:tcPr>
            <w:gridSpan w:val="2"/>
            <w:tcW w:w="4263" w:type="pct"/>
            <w:vAlign w:val="center"/>
            <w:textDirection w:val="lrTb"/>
            <w:noWrap w:val="false"/>
          </w:tcPr>
          <w:p>
            <w:pPr>
              <w:spacing w:line="300" w:lineRule="exact"/>
              <w:rPr>
                <w:rFonts w:hint="eastAsia" w:ascii="宋体" w:hAnsi="宋体" w:eastAsia="宋体" w:cs="宋体"/>
                <w:b w:val="0"/>
                <w:bCs w:val="0"/>
                <w:color w:val="auto"/>
                <w:sz w:val="21"/>
                <w:szCs w:val="21"/>
                <w:highlight w:val="none"/>
                <w:u w:val="none"/>
                <w:lang w:bidi="ar"/>
              </w:rPr>
            </w:pPr>
            <w:r>
              <w:rPr>
                <w:rFonts w:hint="eastAsia" w:ascii="宋体" w:hAnsi="宋体" w:eastAsia="宋体" w:cs="宋体"/>
                <w:b w:val="0"/>
                <w:bCs w:val="0"/>
                <w:color w:val="auto"/>
                <w:sz w:val="21"/>
                <w:szCs w:val="21"/>
                <w:highlight w:val="none"/>
                <w:u w:val="none"/>
                <w:lang w:bidi="ar"/>
              </w:rPr>
              <w:t xml:space="preserve">一、项目核心管理团队（满分1</w:t>
            </w:r>
            <w:r>
              <w:rPr>
                <w:rFonts w:hint="eastAsia" w:ascii="宋体" w:hAnsi="宋体" w:eastAsia="宋体" w:cs="宋体"/>
                <w:b w:val="0"/>
                <w:bCs w:val="0"/>
                <w:color w:val="auto"/>
                <w:sz w:val="21"/>
                <w:szCs w:val="21"/>
                <w:highlight w:val="none"/>
                <w:u w:val="none"/>
                <w:lang w:val="en-US" w:eastAsia="zh-CN" w:bidi="ar"/>
              </w:rPr>
              <w:t xml:space="preserve">2</w:t>
            </w:r>
            <w:r>
              <w:rPr>
                <w:rFonts w:hint="eastAsia" w:ascii="宋体" w:hAnsi="宋体" w:eastAsia="宋体" w:cs="宋体"/>
                <w:b w:val="0"/>
                <w:bCs w:val="0"/>
                <w:color w:val="auto"/>
                <w:sz w:val="21"/>
                <w:szCs w:val="21"/>
                <w:highlight w:val="none"/>
                <w:u w:val="none"/>
                <w:lang w:bidi="ar"/>
              </w:rPr>
              <w:t xml:space="preserve">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（一）项目负责人（满分4分）</w:t>
            </w:r>
            <w:r/>
          </w:p>
          <w:p>
            <w:pPr>
              <w:spacing w:line="300" w:lineRule="exact"/>
              <w:rPr>
                <w:rFonts w:hint="eastAsia" w:ascii="宋体" w:hAnsi="宋体" w:eastAsia="宋体" w:cs="宋体"/>
                <w:color w:val="auto"/>
                <w:szCs w:val="21"/>
                <w:highlight w:val="none"/>
                <w:u w:val="none"/>
                <w:lang w:eastAsia="zh-CN"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持有测绘类副高级及以上工程师职称证书得2分；持有测绘类中级工程师职称证书得1分</w:t>
            </w:r>
            <w:r>
              <w:rPr>
                <w:rFonts w:hint="eastAsia" w:ascii="宋体" w:hAnsi="宋体" w:eastAsia="宋体" w:cs="宋体"/>
                <w:color w:val="auto"/>
                <w:szCs w:val="21"/>
                <w:highlight w:val="none"/>
                <w:u w:val="none"/>
                <w:lang w:eastAsia="zh-CN" w:bidi="ar"/>
              </w:rPr>
              <w:t xml:space="preserve">；</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持有注册测绘师资格证书得2分。</w:t>
            </w:r>
            <w:r>
              <w:rPr>
                <w:rFonts w:hint="eastAsia" w:ascii="宋体" w:hAnsi="宋体" w:eastAsia="宋体" w:cs="宋体"/>
                <w:color w:val="auto"/>
                <w:szCs w:val="21"/>
                <w:highlight w:val="none"/>
                <w:u w:val="none"/>
                <w:lang w:bidi="ar"/>
              </w:rPr>
              <w:br/>
            </w:r>
            <w:r>
              <w:rPr>
                <w:rFonts w:hint="eastAsia" w:ascii="宋体" w:hAnsi="宋体" w:eastAsia="宋体" w:cs="宋体"/>
                <w:color w:val="auto"/>
                <w:szCs w:val="21"/>
                <w:highlight w:val="none"/>
                <w:u w:val="none"/>
                <w:lang w:bidi="ar"/>
              </w:rPr>
              <w:t xml:space="preserve">备注：本项两项得分累计计算，总分最高4分，不超额计分。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（二）技术负责人（满分4分）</w:t>
            </w:r>
            <w:r/>
          </w:p>
          <w:p>
            <w:pPr>
              <w:spacing w:line="300" w:lineRule="exact"/>
              <w:rPr>
                <w:rFonts w:hint="eastAsia" w:ascii="宋体" w:hAnsi="宋体" w:eastAsia="宋体" w:cs="宋体"/>
                <w:color w:val="auto"/>
                <w:szCs w:val="21"/>
                <w:highlight w:val="none"/>
                <w:u w:val="none"/>
                <w:lang w:eastAsia="zh-CN"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持有测绘类副高级及以上工程师职称证书得2分；持有测绘类中级工程师职称证书得1分</w:t>
            </w:r>
            <w:r>
              <w:rPr>
                <w:rFonts w:hint="eastAsia" w:ascii="宋体" w:hAnsi="宋体" w:eastAsia="宋体" w:cs="宋体"/>
                <w:color w:val="auto"/>
                <w:szCs w:val="21"/>
                <w:highlight w:val="none"/>
                <w:u w:val="none"/>
                <w:lang w:eastAsia="zh-CN" w:bidi="ar"/>
              </w:rPr>
              <w:t xml:space="preserve">；</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持有注册测绘师资格证书得2分。</w:t>
            </w:r>
            <w:r>
              <w:rPr>
                <w:rFonts w:hint="eastAsia" w:ascii="宋体" w:hAnsi="宋体" w:eastAsia="宋体" w:cs="宋体"/>
                <w:color w:val="auto"/>
                <w:szCs w:val="21"/>
                <w:highlight w:val="none"/>
                <w:u w:val="none"/>
                <w:lang w:bidi="ar"/>
              </w:rPr>
              <w:br/>
            </w:r>
            <w:r>
              <w:rPr>
                <w:rFonts w:hint="eastAsia" w:ascii="宋体" w:hAnsi="宋体" w:eastAsia="宋体" w:cs="宋体"/>
                <w:color w:val="auto"/>
                <w:szCs w:val="21"/>
                <w:highlight w:val="none"/>
                <w:u w:val="none"/>
                <w:lang w:bidi="ar"/>
              </w:rPr>
              <w:t xml:space="preserve">备注：本项两项得分累计计算，总分最高4分，不超额计分。</w:t>
            </w:r>
            <w:r/>
          </w:p>
          <w:p>
            <w:pPr>
              <w:rPr>
                <w:rFonts w:ascii="Calibri" w:hAnsi="Calibri" w:eastAsia="宋体" w:cs="Times New Roman"/>
              </w:rPr>
            </w:pPr>
            <w:r>
              <w:rPr>
                <w:rFonts w:hint="eastAsia" w:ascii="宋体" w:hAnsi="宋体" w:eastAsia="宋体" w:cs="宋体"/>
                <w:b w:val="0"/>
                <w:bCs w:val="0"/>
                <w:color w:val="auto"/>
                <w:sz w:val="21"/>
                <w:szCs w:val="21"/>
                <w:highlight w:val="none"/>
                <w:u w:val="none"/>
                <w:lang w:bidi="ar"/>
              </w:rPr>
              <w:t xml:space="preserve">（三）</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质量负责人（满分</w:t>
            </w:r>
            <w:r>
              <w:rPr>
                <w:rFonts w:hint="eastAsia" w:ascii="宋体" w:hAnsi="宋体" w:eastAsia="宋体" w:cs="宋体"/>
                <w:b w:val="0"/>
                <w:bCs w:val="0"/>
                <w:color w:val="auto"/>
                <w:szCs w:val="21"/>
                <w:highlight w:val="none"/>
                <w:u w:val="none"/>
                <w:lang w:val="en-US" w:eastAsia="zh-CN" w:bidi="ar"/>
              </w:rPr>
              <w:t xml:space="preserve">4</w:t>
            </w:r>
            <w:r>
              <w:rPr>
                <w:rFonts w:hint="eastAsia" w:ascii="宋体" w:hAnsi="宋体" w:eastAsia="宋体" w:cs="宋体"/>
                <w:b w:val="0"/>
                <w:bCs w:val="0"/>
                <w:color w:val="auto"/>
                <w:szCs w:val="21"/>
                <w:highlight w:val="none"/>
                <w:u w:val="none"/>
                <w:lang w:bidi="ar"/>
              </w:rPr>
              <w:t xml:space="preserve">分）</w:t>
            </w:r>
            <w:r/>
          </w:p>
          <w:p>
            <w:pPr>
              <w:spacing w:line="300" w:lineRule="exact"/>
              <w:rPr>
                <w:rFonts w:hint="eastAsia" w:ascii="宋体" w:hAnsi="宋体" w:eastAsia="宋体" w:cs="宋体"/>
                <w:color w:val="auto"/>
                <w:szCs w:val="21"/>
                <w:highlight w:val="none"/>
                <w:u w:val="none"/>
                <w:lang w:eastAsia="zh-CN"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持有测绘类副高级及以上工程师职称证书得2分；持有测绘类中级工程师职称证书得1分</w:t>
            </w:r>
            <w:r>
              <w:rPr>
                <w:rFonts w:hint="eastAsia" w:ascii="宋体" w:hAnsi="宋体" w:eastAsia="宋体" w:cs="宋体"/>
                <w:color w:val="auto"/>
                <w:szCs w:val="21"/>
                <w:highlight w:val="none"/>
                <w:u w:val="none"/>
                <w:lang w:eastAsia="zh-CN" w:bidi="ar"/>
              </w:rPr>
              <w:t xml:space="preserve">；</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持有注册测绘师资格证书得2分。</w:t>
            </w:r>
            <w:r>
              <w:rPr>
                <w:rFonts w:hint="eastAsia" w:ascii="宋体" w:hAnsi="宋体" w:eastAsia="宋体" w:cs="宋体"/>
                <w:color w:val="auto"/>
                <w:szCs w:val="21"/>
                <w:highlight w:val="none"/>
                <w:u w:val="none"/>
                <w:lang w:bidi="ar"/>
              </w:rPr>
              <w:br/>
            </w:r>
            <w:r>
              <w:rPr>
                <w:rFonts w:hint="eastAsia" w:ascii="宋体" w:hAnsi="宋体" w:eastAsia="宋体" w:cs="宋体"/>
                <w:color w:val="auto"/>
                <w:szCs w:val="21"/>
                <w:highlight w:val="none"/>
                <w:u w:val="none"/>
                <w:lang w:bidi="ar"/>
              </w:rPr>
              <w:t xml:space="preserve">备注：本项两项得分累计计算，总分最高4分，不超额计分。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二、项目团队其他人员（满分</w:t>
            </w:r>
            <w:r>
              <w:rPr>
                <w:rFonts w:hint="eastAsia" w:ascii="宋体" w:hAnsi="宋体" w:eastAsia="宋体" w:cs="宋体"/>
                <w:b w:val="0"/>
                <w:bCs w:val="0"/>
                <w:color w:val="auto"/>
                <w:szCs w:val="21"/>
                <w:highlight w:val="none"/>
                <w:u w:val="none"/>
                <w:lang w:val="en-US" w:eastAsia="zh-CN" w:bidi="ar"/>
              </w:rPr>
              <w:t xml:space="preserve">7</w:t>
            </w:r>
            <w:r>
              <w:rPr>
                <w:rFonts w:hint="eastAsia" w:ascii="宋体" w:hAnsi="宋体" w:eastAsia="宋体" w:cs="宋体"/>
                <w:b w:val="0"/>
                <w:bCs w:val="0"/>
                <w:color w:val="auto"/>
                <w:szCs w:val="21"/>
                <w:highlight w:val="none"/>
                <w:u w:val="none"/>
                <w:lang w:bidi="ar"/>
              </w:rPr>
              <w:t xml:space="preserve">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（一）测绘类中级职称人员（满分</w:t>
            </w:r>
            <w:r>
              <w:rPr>
                <w:rFonts w:hint="eastAsia" w:ascii="宋体" w:hAnsi="宋体" w:eastAsia="宋体" w:cs="宋体"/>
                <w:b w:val="0"/>
                <w:bCs w:val="0"/>
                <w:color w:val="auto"/>
                <w:szCs w:val="21"/>
                <w:highlight w:val="none"/>
                <w:u w:val="none"/>
                <w:lang w:eastAsia="zh-CN" w:bidi="ar"/>
              </w:rPr>
              <w:t xml:space="preserve">4</w:t>
            </w:r>
            <w:r>
              <w:rPr>
                <w:rFonts w:hint="eastAsia" w:ascii="宋体" w:hAnsi="宋体" w:eastAsia="宋体" w:cs="宋体"/>
                <w:b w:val="0"/>
                <w:bCs w:val="0"/>
                <w:color w:val="auto"/>
                <w:szCs w:val="21"/>
                <w:highlight w:val="none"/>
                <w:u w:val="none"/>
                <w:lang w:bidi="ar"/>
              </w:rPr>
              <w:t xml:space="preserve">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bidi="ar"/>
              </w:rPr>
              <w:t xml:space="preserve">除核心三大负责人外，每配备1名持有测绘类中级</w:t>
            </w:r>
            <w:r>
              <w:rPr>
                <w:rFonts w:hint="eastAsia" w:ascii="宋体" w:hAnsi="宋体" w:eastAsia="宋体" w:cs="宋体"/>
                <w:color w:val="auto"/>
                <w:szCs w:val="21"/>
                <w:highlight w:val="none"/>
                <w:u w:val="none"/>
                <w:lang w:val="en-US" w:eastAsia="zh-CN" w:bidi="ar"/>
              </w:rPr>
              <w:t xml:space="preserve">及以上</w:t>
            </w:r>
            <w:r>
              <w:rPr>
                <w:rFonts w:hint="eastAsia" w:ascii="宋体" w:hAnsi="宋体" w:eastAsia="宋体" w:cs="宋体"/>
                <w:color w:val="auto"/>
                <w:szCs w:val="21"/>
                <w:highlight w:val="none"/>
                <w:u w:val="none"/>
                <w:lang w:bidi="ar"/>
              </w:rPr>
              <w:t xml:space="preserve">工程师职称的人员得1分，累计得分最高</w:t>
            </w:r>
            <w:r>
              <w:rPr>
                <w:rFonts w:hint="eastAsia" w:ascii="宋体" w:hAnsi="宋体" w:eastAsia="宋体" w:cs="宋体"/>
                <w:color w:val="auto"/>
                <w:szCs w:val="21"/>
                <w:highlight w:val="none"/>
                <w:u w:val="none"/>
                <w:lang w:eastAsia="zh-CN" w:bidi="ar"/>
              </w:rPr>
              <w:t xml:space="preserve">4</w:t>
            </w:r>
            <w:r>
              <w:rPr>
                <w:rFonts w:hint="eastAsia" w:ascii="宋体" w:hAnsi="宋体" w:eastAsia="宋体" w:cs="宋体"/>
                <w:color w:val="auto"/>
                <w:szCs w:val="21"/>
                <w:highlight w:val="none"/>
                <w:u w:val="none"/>
                <w:lang w:bidi="ar"/>
              </w:rPr>
              <w:t xml:space="preserve">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（二）测绘类初级职称人员（满分3分）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bidi="ar"/>
              </w:rPr>
              <w:t xml:space="preserve">除核心三大负责人及上述中级职称人员外，每配备1名持有测绘类初级职称的人员得0.5分，累计得分最高3分。</w:t>
            </w:r>
            <w:r/>
          </w:p>
          <w:p>
            <w:pPr>
              <w:spacing w:line="300" w:lineRule="exact"/>
              <w:rPr>
                <w:rFonts w:hint="eastAsia" w:ascii="宋体" w:hAnsi="宋体" w:eastAsia="宋体" w:cs="宋体"/>
                <w:color w:val="auto"/>
                <w:szCs w:val="21"/>
                <w:highlight w:val="none"/>
                <w:u w:val="none"/>
                <w:lang w:val="en-US" w:eastAsia="zh-CN" w:bidi="ar"/>
              </w:rPr>
            </w:pPr>
            <w:r>
              <w:rPr>
                <w:rFonts w:hint="eastAsia" w:ascii="宋体" w:hAnsi="宋体" w:eastAsia="宋体" w:cs="宋体"/>
                <w:color w:val="auto"/>
                <w:szCs w:val="21"/>
                <w:highlight w:val="none"/>
                <w:u w:val="none"/>
                <w:lang w:val="en-US" w:eastAsia="zh-CN" w:bidi="ar"/>
              </w:rPr>
              <w:t xml:space="preserve">备注：</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投标文件中须提供所有参评人员对应证书的原件彩色扫描件，或官方网站下载的有效电子证书，无有效证书材料的对应人员不得分。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项目负责人、技术负责人、质量负责人及所有团队参评人员不得重复兼任、不得为同一人，人员重复的所有对应评分项均不予计分。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3、</w:t>
            </w:r>
            <w:r>
              <w:rPr>
                <w:rFonts w:hint="eastAsia" w:ascii="宋体" w:hAnsi="宋体" w:eastAsia="宋体" w:cs="宋体"/>
                <w:color w:val="auto"/>
                <w:szCs w:val="21"/>
                <w:highlight w:val="none"/>
                <w:u w:val="none"/>
                <w:lang w:bidi="ar"/>
              </w:rPr>
              <w:t xml:space="preserve">同一参评人员持有多项不同类型证书的，仅按照对应分值最高的一项标准计分，不重复、不累计计分。但本招标文件第一部分“项目核心管理团队”中明确注明可累计计分的子项，从其规定。</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4.</w:t>
            </w:r>
            <w:r>
              <w:rPr>
                <w:rFonts w:hint="eastAsia" w:ascii="宋体" w:hAnsi="宋体" w:eastAsia="宋体" w:cs="宋体"/>
                <w:color w:val="auto"/>
                <w:szCs w:val="21"/>
                <w:highlight w:val="none"/>
                <w:u w:val="none"/>
                <w:lang w:bidi="ar"/>
              </w:rPr>
              <w:t xml:space="preserve">投标文件中必须自行拟定格式，制作完整的项目人员配备一览表，清晰列明所有参评岗位、人员姓名、证书资质等关键信息，未提供一览表的相关人员评分无效。</w:t>
            </w:r>
            <w:r/>
          </w:p>
          <w:p>
            <w:pPr>
              <w:spacing w:line="300" w:lineRule="exact"/>
              <w:rPr>
                <w:rFonts w:hint="eastAsia" w:ascii="宋体" w:hAnsi="宋体" w:eastAsia="宋体" w:cs="宋体"/>
                <w:color w:val="auto"/>
                <w:sz w:val="21"/>
                <w:szCs w:val="21"/>
                <w:highlight w:val="none"/>
                <w:u w:val="none"/>
                <w:lang w:bidi="ar"/>
              </w:rPr>
            </w:pPr>
            <w:r>
              <w:rPr>
                <w:rFonts w:hint="eastAsia" w:ascii="宋体" w:hAnsi="宋体" w:eastAsia="宋体" w:cs="宋体"/>
                <w:color w:val="auto"/>
                <w:szCs w:val="21"/>
                <w:highlight w:val="none"/>
                <w:u w:val="none"/>
                <w:lang w:val="en-US" w:eastAsia="zh-CN" w:bidi="ar"/>
              </w:rPr>
              <w:t xml:space="preserve">5.</w:t>
            </w:r>
            <w:r>
              <w:rPr>
                <w:rFonts w:hint="eastAsia" w:ascii="宋体" w:hAnsi="宋体" w:eastAsia="宋体" w:cs="宋体"/>
                <w:color w:val="auto"/>
                <w:szCs w:val="21"/>
                <w:highlight w:val="none"/>
                <w:u w:val="none"/>
                <w:lang w:bidi="ar"/>
              </w:rPr>
              <w:t xml:space="preserve">所有参评人员均需提供社保部门出具的证明材料，需为投标截止日前6个月内任意1个月、由投标单位为其缴纳的社保证明，无有效社保证明的对应人员不得分。</w:t>
            </w:r>
            <w:r/>
          </w:p>
        </w:tc>
      </w:tr>
      <w:tr>
        <w:trPr>
          <w:jc w:val="center"/>
          <w:trHeight w:val="90"/>
        </w:trPr>
        <w:tc>
          <w:tcPr>
            <w:tcW w:w="736" w:type="pct"/>
            <w:vAlign w:val="center"/>
            <w:vMerge w:val="restart"/>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（42分）</w:t>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根据供应商提供的总体服务方案(主要内容包括但不限于（1）对项目背景、</w:t>
            </w:r>
            <w:r>
              <w:rPr>
                <w:rFonts w:hint="eastAsia" w:ascii="宋体" w:hAnsi="宋体" w:eastAsia="宋体" w:cs="宋体"/>
                <w:b/>
                <w:bCs/>
                <w:color w:val="auto"/>
                <w:sz w:val="21"/>
                <w:szCs w:val="21"/>
                <w:highlight w:val="none"/>
                <w:lang w:bidi="ar"/>
              </w:rPr>
              <w:t xml:space="preserve">工作范围、服务内容等</w:t>
            </w:r>
            <w:r>
              <w:rPr>
                <w:rFonts w:hint="eastAsia" w:ascii="宋体" w:hAnsi="宋体" w:eastAsia="宋体" w:cs="宋体"/>
                <w:b/>
                <w:bCs/>
                <w:color w:val="auto"/>
                <w:sz w:val="21"/>
                <w:szCs w:val="21"/>
                <w:highlight w:val="none"/>
              </w:rPr>
              <w:t xml:space="preserve">的理解；（2）工作流程、进度计划、</w:t>
            </w:r>
            <w:r>
              <w:rPr>
                <w:rFonts w:hint="eastAsia" w:ascii="宋体" w:hAnsi="宋体" w:eastAsia="宋体" w:cs="宋体"/>
                <w:b/>
                <w:bCs/>
                <w:color w:val="auto"/>
                <w:sz w:val="21"/>
                <w:szCs w:val="21"/>
                <w:highlight w:val="none"/>
                <w:lang w:bidi="ar"/>
              </w:rPr>
              <w:t xml:space="preserve">技术思路</w:t>
            </w:r>
            <w:r>
              <w:rPr>
                <w:rFonts w:hint="eastAsia" w:ascii="宋体" w:hAnsi="宋体" w:eastAsia="宋体" w:cs="宋体"/>
                <w:b/>
                <w:bCs/>
                <w:color w:val="auto"/>
                <w:sz w:val="21"/>
                <w:szCs w:val="21"/>
                <w:highlight w:val="none"/>
              </w:rPr>
              <w:t xml:space="preserve">、重难点分析应对等)</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672"/>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项目权属调查方案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根据供应商提供的项目权属调查方案，包括但不限于（1）发包方调查、承包方调查、承包地块调查、权籍调查；（2）地块测量、面积计算、调查表格填写等调查工作进行评审。</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817"/>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人员配备和培训方案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根据供应商提供的人员配备及培训方案(主要内容包括但不限于（1）人员配备情况、到位时间；（2）入驻人员岗位培训计划及标准等)进行评审。</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1952"/>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项目成果汇交方案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根据供应商对项目成果汇交方案，包括但不限于（1）数据汇交内容；（2）纸质和电子成果格式要求的评审。</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1952"/>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根据供应商对管理制度方案，包括但不限于（1）管理组织；（2）项目实施规范和管理制度；（3）项目质量管理体系；（4）应急响应制度进行综合评分: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1307"/>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安全与保密措施（2分）</w:t>
            </w:r>
            <w:r/>
          </w:p>
        </w:tc>
        <w:tc>
          <w:tcPr>
            <w:tcW w:w="3631" w:type="pct"/>
            <w:vAlign w:val="center"/>
            <w:textDirection w:val="lrTb"/>
            <w:noWrap w:val="false"/>
          </w:tcPr>
          <w:p>
            <w:pPr>
              <w:spacing w:line="3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投标人对本项目的安全与保密措施是否内容详细全面、针对性强、科学合理进行综合评审，方案详细全面、针对性强、科学合理的，得2分；方案不完整，措施有缺漏，操作性一般的，得1分；无方案的不得分。</w:t>
            </w:r>
            <w:r/>
          </w:p>
        </w:tc>
      </w:tr>
    </w:tbl>
    <w:p>
      <w:pPr>
        <w:ind w:firstLine="422"/>
        <w:spacing w:line="3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投标文件评分标准材料要求：投标人提供的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采购需求响应等评分依据（原件）的真实性进行复查，如未在采购人规定的时间内提交，采购人有权根据政府采购法律法规处理。如发现有通过提供虚假证明材料或响应获得分值，将取消中标资格。</w:t>
      </w:r>
      <w:r/>
    </w:p>
    <w:p>
      <w:pPr>
        <w:ind w:firstLine="422"/>
        <w:spacing w:line="3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特别说明：</w:t>
      </w:r>
      <w:r/>
    </w:p>
    <w:p>
      <w:pPr>
        <w:ind w:firstLine="420"/>
        <w:spacing w:line="3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1、证书正在进行年检无法提供证明材料的，应提供相关行政主管部门的受理意见证明、相应官方网站查询结果等相关的有效证明材料。</w:t>
      </w:r>
      <w:r/>
    </w:p>
    <w:p>
      <w:pPr>
        <w:ind w:firstLine="420"/>
        <w:spacing w:line="340" w:lineRule="exact"/>
        <w:widowControl/>
        <w:rPr>
          <w:rFonts w:ascii="宋体" w:hAnsi="宋体" w:eastAsia="宋体" w:cs="黑体"/>
          <w:b/>
          <w:color w:val="auto"/>
          <w:sz w:val="44"/>
          <w:szCs w:val="44"/>
          <w:highlight w:val="none"/>
        </w:rPr>
      </w:pPr>
      <w:r>
        <w:rPr>
          <w:rFonts w:hint="eastAsia" w:ascii="宋体" w:hAnsi="宋体" w:eastAsia="宋体" w:cs="宋体"/>
          <w:color w:val="auto"/>
          <w:szCs w:val="21"/>
          <w:highlight w:val="none"/>
        </w:rPr>
        <w:t xml:space="preserve">2、评分标准中涉及的证书等证明材料应在有效期内，且在招标文件上网前取得。</w:t>
      </w:r>
      <w:r/>
    </w:p>
    <w:p>
      <w:pPr>
        <w:jc w:val="left"/>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left"/>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Times New Roman"/>
          <w:b/>
          <w:color w:val="auto"/>
          <w:highlight w:val="none"/>
        </w:rPr>
      </w:pPr>
      <w:r>
        <w:rPr>
          <w:rFonts w:hint="eastAsia" w:ascii="宋体" w:hAnsi="宋体" w:eastAsia="宋体" w:cs="黑体"/>
          <w:b/>
          <w:color w:val="auto"/>
          <w:sz w:val="44"/>
          <w:szCs w:val="44"/>
          <w:highlight w:val="none"/>
        </w:rPr>
        <w:t xml:space="preserve">第六章  投标文件格式</w:t>
      </w:r>
      <w:r/>
    </w:p>
    <w:p>
      <w:pPr>
        <w:jc w:val="center"/>
        <w:spacing w:beforeAutospacing="0" w:afterAutospacing="0"/>
        <w:widowControl w:val="off"/>
        <w:rPr>
          <w:rFonts w:ascii="宋体" w:hAnsi="宋体" w:eastAsia="宋体" w:cs="宋体"/>
          <w:b/>
          <w:color w:val="auto"/>
          <w:sz w:val="72"/>
          <w:szCs w:val="72"/>
          <w:highlight w:val="none"/>
          <w:lang w:val="en-US" w:eastAsia="zh-CN" w:bidi="ar-SA"/>
        </w:rPr>
      </w:pPr>
      <w:r/>
      <w:bookmarkStart w:id="225" w:name="_Toc120614282"/>
      <w:r/>
      <w:bookmarkEnd w:id="225"/>
      <w:r/>
      <w:bookmarkStart w:id="226" w:name="_Toc49090576"/>
      <w:r/>
      <w:bookmarkEnd w:id="226"/>
      <w:r/>
      <w:bookmarkStart w:id="227" w:name="_Hlt26671244"/>
      <w:r/>
      <w:bookmarkStart w:id="228" w:name="_Hlt26955039"/>
      <w:r/>
      <w:bookmarkStart w:id="229" w:name="_Toc26554094"/>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72"/>
          <w:szCs w:val="72"/>
          <w:highlight w:val="none"/>
          <w:lang w:val="en-US" w:eastAsia="zh-CN" w:bidi="ar-SA"/>
        </w:rPr>
        <w:t xml:space="preserve">投  标  文  件</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1084"/>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r/>
    </w:p>
    <w:p>
      <w:pPr>
        <w:ind w:firstLine="1084"/>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   投标人名称 ：</w:t>
      </w:r>
      <w:r>
        <w:rPr>
          <w:rFonts w:hint="eastAsia" w:ascii="宋体" w:hAnsi="宋体" w:eastAsia="宋体" w:cs="宋体"/>
          <w:b/>
          <w:color w:val="auto"/>
          <w:sz w:val="36"/>
          <w:szCs w:val="36"/>
          <w:highlight w:val="none"/>
          <w:u w:val="single"/>
          <w:lang w:val="en-US" w:eastAsia="zh-CN" w:bidi="ar-SA"/>
        </w:rPr>
        <w:t xml:space="preserve">（加盖CA电子公章）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   日     期 ：</w:t>
      </w:r>
      <w:r>
        <w:rPr>
          <w:rFonts w:hint="eastAsia" w:ascii="宋体" w:hAnsi="宋体" w:eastAsia="宋体" w:cs="宋体"/>
          <w:b/>
          <w:color w:val="auto"/>
          <w:sz w:val="36"/>
          <w:szCs w:val="36"/>
          <w:highlight w:val="none"/>
          <w:u w:val="single"/>
          <w:lang w:val="en-US" w:eastAsia="zh-CN" w:bidi="ar-SA"/>
        </w:rPr>
        <w:t xml:space="preserve">             </w:t>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投标文件目录</w:t>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left="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一、法人或者其他组织的营业执照等证明文件，自然人的身份证明</w:t>
      </w:r>
      <w:r/>
    </w:p>
    <w:p>
      <w:pPr>
        <w:ind w:left="480"/>
        <w:jc w:val="both"/>
        <w:spacing w:beforeAutospacing="0" w:afterAutospacing="0" w:line="360" w:lineRule="auto"/>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二、上一年度的财务状况报表或2025年12月份财务状况报表（成立不满一年无需提供）。 </w:t>
      </w:r>
      <w:r/>
    </w:p>
    <w:p>
      <w:pPr>
        <w:ind w:left="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四、具备履行合同所必需的设备和专业技术能力的书面声明</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五、参加政府采购活动前 3 年内在经营活动中没有重大违法记录的书面声明</w:t>
      </w:r>
      <w:r/>
    </w:p>
    <w:p>
      <w:pPr>
        <w:ind w:firstLine="480"/>
        <w:jc w:val="both"/>
        <w:spacing w:beforeAutospacing="0" w:afterAutospacing="0" w:line="360" w:lineRule="auto"/>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六、单位负责人为同一人或者存在直接控股、管理关系的不同供应商，不得参加同一合同项下的政府采购活动。</w:t>
      </w:r>
      <w:r/>
    </w:p>
    <w:p>
      <w:pPr>
        <w:ind w:firstLine="480"/>
        <w:jc w:val="both"/>
        <w:spacing w:beforeAutospacing="0" w:afterAutospacing="0" w:line="360" w:lineRule="auto"/>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Times New Roman"/>
          <w:i/>
          <w:color w:val="auto"/>
          <w:sz w:val="24"/>
          <w:szCs w:val="21"/>
          <w:highlight w:val="none"/>
          <w:u w:val="single"/>
          <w:lang w:val="en-US" w:eastAsia="zh-CN" w:bidi="ar-SA"/>
        </w:rPr>
        <w:t xml:space="preserve">七、特定资格要求的证明文件（如果本项目设置特定资格要求，则需要提供）</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八、法人授权书</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九、投标函</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十、中小企业声明函或残疾人福利性单位声明函</w:t>
      </w:r>
      <w:r/>
    </w:p>
    <w:p>
      <w:pPr>
        <w:ind w:firstLine="480"/>
        <w:jc w:val="both"/>
        <w:spacing w:beforeAutospacing="0" w:afterAutospacing="0" w:line="360" w:lineRule="auto"/>
        <w:widowControl w:val="off"/>
        <w:rPr>
          <w:rFonts w:ascii="宋体" w:hAnsi="宋体" w:eastAsia="宋体" w:cs="Times New Roman"/>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十</w:t>
      </w:r>
      <w:r>
        <w:rPr>
          <w:rFonts w:hint="eastAsia" w:ascii="宋体" w:hAnsi="宋体" w:eastAsia="宋体" w:cs="Times New Roman"/>
          <w:i/>
          <w:color w:val="auto"/>
          <w:sz w:val="24"/>
          <w:szCs w:val="21"/>
          <w:highlight w:val="none"/>
          <w:u w:val="single"/>
          <w:lang w:val="en-US" w:eastAsia="zh-CN" w:bidi="ar-SA"/>
        </w:rPr>
        <w:t xml:space="preserve">一、项目需求服务承诺</w:t>
      </w:r>
      <w:r/>
    </w:p>
    <w:p>
      <w:pPr>
        <w:ind w:firstLine="480"/>
        <w:spacing w:line="360" w:lineRule="auto"/>
        <w:rPr>
          <w:rFonts w:hint="default" w:ascii="宋体" w:hAnsi="宋体" w:eastAsia="宋体" w:cs="Times New Roman"/>
          <w:i/>
          <w:iCs/>
          <w:color w:val="auto"/>
          <w:sz w:val="24"/>
          <w:szCs w:val="21"/>
          <w:highlight w:val="none"/>
          <w:u w:val="single"/>
          <w:lang w:val="en-US" w:eastAsia="zh-CN"/>
        </w:rPr>
      </w:pPr>
      <w:r>
        <w:rPr>
          <w:rFonts w:hint="eastAsia" w:ascii="宋体" w:hAnsi="宋体" w:eastAsia="宋体" w:cs="Times New Roman"/>
          <w:i/>
          <w:iCs/>
          <w:color w:val="auto"/>
          <w:sz w:val="24"/>
          <w:szCs w:val="21"/>
          <w:highlight w:val="none"/>
          <w:u w:val="single"/>
        </w:rPr>
        <w:t xml:space="preserve">十二、</w:t>
      </w:r>
      <w:r>
        <w:rPr>
          <w:rFonts w:hint="eastAsia" w:ascii="宋体" w:hAnsi="宋体" w:eastAsia="宋体" w:cs="Times New Roman"/>
          <w:i/>
          <w:color w:val="auto"/>
          <w:sz w:val="24"/>
          <w:szCs w:val="21"/>
          <w:highlight w:val="none"/>
          <w:u w:val="single"/>
          <w:lang w:val="en-US" w:eastAsia="zh-CN"/>
        </w:rPr>
        <w:t xml:space="preserve">开标一览表</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十三、商务要求响应及偏离表</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十四、其他材料等</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十五、盐城市政府采购事前信用承诺书</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黑体"/>
          <w:i/>
          <w:color w:val="auto"/>
          <w:sz w:val="32"/>
          <w:szCs w:val="32"/>
          <w:highlight w:val="none"/>
          <w:u w:val="single"/>
          <w:lang w:val="en-US" w:eastAsia="zh-CN" w:bidi="ar-SA"/>
        </w:rPr>
      </w:pPr>
      <w:r>
        <w:rPr>
          <w:rFonts w:hint="eastAsia" w:ascii="宋体" w:hAnsi="宋体" w:eastAsia="宋体" w:cs="黑体"/>
          <w:i/>
          <w:color w:val="auto"/>
          <w:sz w:val="32"/>
          <w:szCs w:val="32"/>
          <w:highlight w:val="none"/>
          <w:u w:val="single"/>
          <w:lang w:val="en-US" w:eastAsia="zh-CN" w:bidi="ar-SA"/>
        </w:rPr>
        <w:t xml:space="preserve">二、上一年度的财务状况报表或2025年12月份财务状况报表（成立不满一年无需提供）。</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三、依法缴纳税收和社会保障资金的相关材料</w:t>
      </w:r>
      <w:r/>
    </w:p>
    <w:p>
      <w:pPr>
        <w:ind w:firstLine="480"/>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四、具备履行合同所必需的设备和专业技术能力的书面声明</w:t>
      </w:r>
      <w:r/>
    </w:p>
    <w:p>
      <w:pPr>
        <w:ind w:firstLine="4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bookmarkStart w:id="230" w:name="OLE_LINK74"/>
      <w:r/>
      <w:bookmarkStart w:id="231" w:name="OLE_LINK75"/>
      <w:r/>
      <w:bookmarkStart w:id="232" w:name="OLE_LINK78"/>
      <w:r/>
      <w:bookmarkStart w:id="233" w:name="OLE_LINK79"/>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bookmarkEnd w:id="230"/>
      <w:r/>
      <w:bookmarkEnd w:id="231"/>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bookmarkEnd w:id="232"/>
      <w:r/>
      <w:bookmarkEnd w:id="233"/>
      <w:r>
        <w:rPr>
          <w:rFonts w:hint="eastAsia" w:ascii="宋体" w:hAnsi="宋体" w:eastAsia="宋体" w:cs="宋体"/>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bookmarkStart w:id="234" w:name="OLE_LINK77"/>
      <w:r/>
      <w:bookmarkStart w:id="235" w:name="OLE_LINK76"/>
      <w:r>
        <w:rPr>
          <w:rFonts w:hint="eastAsia" w:ascii="宋体" w:hAnsi="宋体" w:eastAsia="宋体" w:cs="宋体"/>
          <w:b/>
          <w:color w:val="auto"/>
          <w:sz w:val="44"/>
          <w:szCs w:val="44"/>
          <w:highlight w:val="none"/>
          <w:lang w:val="en-US" w:eastAsia="zh-CN" w:bidi="ar-SA"/>
        </w:rPr>
        <w:t xml:space="preserve">声  明</w:t>
      </w:r>
      <w:bookmarkEnd w:id="234"/>
      <w:r/>
      <w:bookmarkEnd w:id="235"/>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jc w:val="left"/>
        <w:spacing w:beforeAutospacing="0" w:afterAutospacing="0"/>
        <w:widowControl w:val="off"/>
        <w:rPr>
          <w:rFonts w:ascii="宋体" w:hAnsi="宋体" w:eastAsia="宋体" w:cs="黑体"/>
          <w:i/>
          <w:color w:val="auto"/>
          <w:sz w:val="32"/>
          <w:szCs w:val="32"/>
          <w:highlight w:val="none"/>
          <w:u w:val="single"/>
          <w:lang w:val="en-US" w:eastAsia="zh-CN" w:bidi="ar-SA"/>
        </w:rPr>
      </w:pPr>
      <w:r/>
      <w:bookmarkStart w:id="236" w:name="_Toc120614284"/>
      <w:r>
        <w:rPr>
          <w:rFonts w:hint="eastAsia" w:ascii="宋体" w:hAnsi="宋体" w:eastAsia="宋体" w:cs="黑体"/>
          <w:i/>
          <w:color w:val="auto"/>
          <w:sz w:val="32"/>
          <w:szCs w:val="32"/>
          <w:highlight w:val="none"/>
          <w:u w:val="single"/>
          <w:lang w:val="en-US" w:eastAsia="zh-CN" w:bidi="ar-SA"/>
        </w:rPr>
        <w:t xml:space="preserve">六、单位负责人为同一人或者存在直接控股、管理关系的不同供应商，不得参加同一合同项下的政府采购活动。</w:t>
      </w:r>
      <w:r/>
    </w:p>
    <w:p>
      <w:pPr>
        <w:ind w:firstLine="30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声  明</w:t>
      </w:r>
      <w:r/>
    </w:p>
    <w:p>
      <w:pPr>
        <w:ind w:firstLine="854"/>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我单位不存在：单位负责人为同一人或者存在直接控股、管理关系的不同供应商同时参加同一合同项下的政府采购活动。</w:t>
      </w:r>
      <w:r/>
    </w:p>
    <w:p>
      <w:pPr>
        <w:ind w:firstLine="854"/>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rPr>
          <w:rFonts w:ascii="宋体" w:hAnsi="宋体" w:eastAsia="宋体" w:cs="黑体"/>
          <w:i/>
          <w:color w:val="auto"/>
          <w:sz w:val="32"/>
          <w:szCs w:val="32"/>
          <w:highlight w:val="none"/>
          <w:u w:val="single"/>
        </w:rPr>
      </w:pPr>
      <w:r>
        <w:rPr>
          <w:rFonts w:hint="eastAsia" w:ascii="宋体" w:hAnsi="宋体" w:eastAsia="宋体" w:cs="黑体"/>
          <w:i/>
          <w:color w:val="auto"/>
          <w:sz w:val="32"/>
          <w:szCs w:val="32"/>
          <w:highlight w:val="none"/>
          <w:u w:val="single"/>
        </w:rPr>
        <w:t xml:space="preserve">七、特定资格要求的证明文件</w:t>
      </w:r>
      <w:r/>
    </w:p>
    <w:p>
      <w:pPr>
        <w:ind w:firstLine="480"/>
        <w:jc w:val="both"/>
        <w:spacing w:beforeAutospacing="0" w:afterAutospacing="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供应商须具有国家自然资源主管部门颁发的有效的乙级及以上测绘资质，资质范围须包含：界线与不动产测绘、地理信息系统工程、摄影测量与遥感、地图编制。</w:t>
      </w:r>
      <w:r/>
    </w:p>
    <w:p>
      <w:pPr>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br w:type="page" w:clear="all"/>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32"/>
          <w:szCs w:val="32"/>
          <w:highlight w:val="none"/>
          <w:u w:val="single"/>
          <w:lang w:val="en-US" w:eastAsia="zh-CN" w:bidi="ar-SA"/>
        </w:rPr>
        <w:t xml:space="preserve">八、</w:t>
      </w:r>
      <w:bookmarkStart w:id="237" w:name="OLE_LINK86"/>
      <w:r>
        <w:rPr>
          <w:rFonts w:hint="eastAsia" w:ascii="宋体" w:hAnsi="宋体" w:eastAsia="宋体" w:cs="黑体"/>
          <w:i/>
          <w:color w:val="auto"/>
          <w:sz w:val="32"/>
          <w:szCs w:val="32"/>
          <w:highlight w:val="none"/>
          <w:u w:val="single"/>
          <w:lang w:val="en-US" w:eastAsia="zh-CN" w:bidi="ar-SA"/>
        </w:rPr>
        <w:t xml:space="preserve">法人授权书</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lang w:val="en-US" w:eastAsia="zh-CN" w:bidi="ar-SA"/>
        </w:rPr>
        <w:t xml:space="preserve">JSZC-320922-HHXX-G2026-0006</w:t>
      </w:r>
      <w:r>
        <w:rPr>
          <w:rFonts w:ascii="宋体" w:hAnsi="宋体" w:eastAsia="宋体" w:cs="Times New Roman"/>
          <w:color w:val="auto"/>
          <w:sz w:val="24"/>
          <w:szCs w:val="24"/>
          <w:highlight w:val="none"/>
          <w:lang w:val="en-US" w:eastAsia="zh-CN" w:bidi="ar-SA"/>
        </w:rPr>
        <w:t xml:space="preserve">号项目采购活动的合法代理人，以本单位名义全权处理一切与该项目采购有关的事务。</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本授权书于______年____月____日起生效，特此声明。</w:t>
      </w:r>
      <w:r/>
    </w:p>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被授权人身份证号码：</w:t>
      </w:r>
      <w:r>
        <w:rPr>
          <w:rFonts w:ascii="宋体" w:hAnsi="宋体" w:eastAsia="宋体" w:cs="Times New Roman"/>
          <w:color w:val="auto"/>
          <w:sz w:val="24"/>
          <w:szCs w:val="24"/>
          <w:highlight w:val="none"/>
          <w:u w:val="single"/>
          <w:lang w:val="en-US" w:eastAsia="zh-CN" w:bidi="ar-SA"/>
        </w:rPr>
        <w:t xml:space="preserve">              </w:t>
      </w:r>
      <w:r/>
    </w:p>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被授权人联系电话：（手机）</w:t>
      </w:r>
      <w:r>
        <w:rPr>
          <w:rFonts w:ascii="宋体" w:hAnsi="宋体" w:eastAsia="宋体" w:cs="Times New Roman"/>
          <w:color w:val="auto"/>
          <w:sz w:val="24"/>
          <w:szCs w:val="24"/>
          <w:highlight w:val="none"/>
          <w:u w:val="single"/>
          <w:lang w:val="en-US" w:eastAsia="zh-CN" w:bidi="ar-SA"/>
        </w:rPr>
        <w:t xml:space="preserve">           </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授权单位名称：</w:t>
      </w:r>
      <w:r>
        <w:rPr>
          <w:rFonts w:ascii="宋体" w:hAnsi="宋体" w:eastAsia="宋体" w:cs="Times New Roman"/>
          <w:color w:val="auto"/>
          <w:sz w:val="24"/>
          <w:szCs w:val="24"/>
          <w:highlight w:val="none"/>
          <w:u w:val="single"/>
          <w:lang w:val="en-US" w:eastAsia="zh-CN" w:bidi="ar-SA"/>
        </w:rPr>
        <w:t xml:space="preserve">（加盖CA电子公章）</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单位地址：</w:t>
      </w:r>
      <w:r>
        <w:rPr>
          <w:rFonts w:ascii="宋体" w:hAnsi="宋体" w:eastAsia="宋体" w:cs="Times New Roman"/>
          <w:color w:val="auto"/>
          <w:sz w:val="24"/>
          <w:szCs w:val="24"/>
          <w:highlight w:val="none"/>
          <w:u w:val="single"/>
          <w:lang w:val="en-US" w:eastAsia="zh-CN" w:bidi="ar-SA"/>
        </w:rPr>
        <w:t xml:space="preserve">                      </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日期：</w:t>
      </w:r>
      <w:bookmarkStart w:id="238" w:name="_Hlt26671380"/>
      <w:r/>
      <w:bookmarkStart w:id="239" w:name="_格式3__银行出具的资信证明"/>
      <w:r/>
      <w:bookmarkStart w:id="240" w:name="_Hlt26955070"/>
      <w:r>
        <w:rPr>
          <w:rFonts w:ascii="宋体" w:hAnsi="宋体" w:eastAsia="宋体" w:cs="Times New Roman"/>
          <w:color w:val="auto"/>
          <w:sz w:val="24"/>
          <w:szCs w:val="24"/>
          <w:highlight w:val="none"/>
          <w:u w:val="single"/>
          <w:lang w:val="en-US" w:eastAsia="zh-CN" w:bidi="ar-SA"/>
        </w:rPr>
        <w:t xml:space="preserve">                    </w:t>
      </w:r>
      <w:r/>
    </w:p>
    <w:p>
      <w:pPr>
        <w:ind w:firstLine="420"/>
        <w:jc w:val="left"/>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bl>
      <w:tblPr>
        <w:tblStyle w:val="66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身份证复印件粘贴处</w:t>
            </w:r>
            <w:r/>
          </w:p>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身份证复印件粘贴处</w:t>
            </w:r>
            <w:r/>
          </w:p>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（可电子粘贴）</w:t>
            </w:r>
            <w:r/>
          </w:p>
        </w:tc>
      </w:tr>
    </w:tbl>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widowControl w:val="off"/>
        <w:tabs>
          <w:tab w:val="left" w:pos="360" w:leader="none"/>
        </w:tabs>
        <w:rPr>
          <w:rFonts w:ascii="宋体" w:hAnsi="宋体" w:eastAsia="宋体" w:cs="黑体"/>
          <w:b/>
          <w:i/>
          <w:color w:val="auto"/>
          <w:sz w:val="32"/>
          <w:szCs w:val="32"/>
          <w:highlight w:val="none"/>
          <w:u w:val="single"/>
          <w:lang w:val="en-US" w:eastAsia="zh-CN" w:bidi="ar-SA"/>
        </w:rPr>
      </w:pPr>
      <w:r>
        <w:rPr>
          <w:rFonts w:ascii="宋体" w:hAnsi="宋体" w:eastAsia="宋体" w:cs="Times New Roman"/>
          <w:color w:val="auto"/>
          <w:sz w:val="24"/>
          <w:szCs w:val="24"/>
          <w:highlight w:val="none"/>
          <w:lang w:val="en-US" w:eastAsia="zh-CN" w:bidi="ar-SA"/>
        </w:rPr>
        <w:br w:type="page" w:clear="all"/>
      </w:r>
      <w:bookmarkEnd w:id="237"/>
      <w:r>
        <w:rPr>
          <w:rFonts w:hint="eastAsia" w:ascii="宋体" w:hAnsi="宋体" w:eastAsia="宋体" w:cs="黑体"/>
          <w:b/>
          <w:i/>
          <w:color w:val="auto"/>
          <w:sz w:val="32"/>
          <w:szCs w:val="32"/>
          <w:highlight w:val="none"/>
          <w:u w:val="single"/>
          <w:lang w:val="en-US" w:eastAsia="zh-CN" w:bidi="ar-SA"/>
        </w:rPr>
        <w:t xml:space="preserve">九、</w:t>
      </w:r>
      <w:bookmarkStart w:id="241" w:name="OLE_LINK85"/>
      <w:r>
        <w:rPr>
          <w:rFonts w:hint="eastAsia" w:ascii="宋体" w:hAnsi="宋体" w:eastAsia="宋体" w:cs="黑体"/>
          <w:b/>
          <w:i/>
          <w:color w:val="auto"/>
          <w:sz w:val="32"/>
          <w:szCs w:val="32"/>
          <w:highlight w:val="none"/>
          <w:u w:val="single"/>
          <w:lang w:val="en-US" w:eastAsia="zh-CN" w:bidi="ar-SA"/>
        </w:rPr>
        <w:t xml:space="preserve">投标函</w:t>
      </w:r>
      <w:r/>
    </w:p>
    <w:p>
      <w:pPr>
        <w:jc w:val="left"/>
        <w:keepLines w:val="0"/>
        <w:keepNext w:val="0"/>
        <w:pageBreakBefore w:val="0"/>
        <w:spacing w:beforeAutospacing="0" w:afterAutospacing="0" w:line="360" w:lineRule="auto"/>
        <w:widowControl w:val="off"/>
        <w:rPr>
          <w:rFonts w:ascii="宋体" w:hAnsi="宋体" w:eastAsia="宋体" w:cs="黑体"/>
          <w:color w:val="auto"/>
          <w:sz w:val="28"/>
          <w:szCs w:val="28"/>
          <w:highlight w:val="none"/>
          <w:lang w:val="en-US" w:eastAsia="zh-CN" w:bidi="ar-SA"/>
        </w:rPr>
      </w:pPr>
      <w:r>
        <w:rPr>
          <w:rFonts w:hint="eastAsia" w:ascii="宋体" w:hAnsi="宋体" w:eastAsia="宋体" w:cs="黑体"/>
          <w:color w:val="auto"/>
          <w:sz w:val="28"/>
          <w:szCs w:val="28"/>
          <w:highlight w:val="none"/>
          <w:lang w:val="en-US" w:eastAsia="zh-CN" w:bidi="ar-SA"/>
        </w:rPr>
        <w:t xml:space="preserve">致：  </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根据贵方JSZC-320922-HHXX-G2026-0006号招标文件，正式授权下述签字人_________________(姓名)代表我方______________（投标人的名称），全权处理本次项目投标的有关事宜。</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据此函，__________签字人兹宣布同意如下：</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1.按招标文件规定的各项要求，</w:t>
      </w:r>
      <w:r>
        <w:rPr>
          <w:rFonts w:hint="eastAsia" w:ascii="宋体" w:hAnsi="宋体" w:eastAsia="宋体" w:cs="Times New Roman"/>
          <w:color w:val="auto"/>
          <w:sz w:val="24"/>
          <w:szCs w:val="21"/>
          <w:highlight w:val="none"/>
          <w:lang w:val="en-US" w:eastAsia="zh-CN" w:bidi="ar-SA"/>
        </w:rPr>
        <w:t xml:space="preserve">向买方提供所需服务</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2.我们完全理解贵方不一定将合同授予最低报价的投标人。</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3.我们已详细审核全部招标文件及其有效补充文件，我们知道必须放弃提出含糊不清或误解问题的权利。</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4.我们同意从规定的开标日期起遵循本投标文件，并在规定的投标有效期期满之前均具有约束力。</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6.一旦我方中标,我方将根据招标文件的规定，严格履行合同的责任和义务,并保证在招标文件规定的时间完成项目，交付买方验收、使用。</w:t>
      </w:r>
      <w:r/>
    </w:p>
    <w:p>
      <w:pPr>
        <w:ind w:left="425"/>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7.与本投标有关的正式通讯地址为：</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          编：</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          真：</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投标人开户行：</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          号： </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期：________年____月____日</w:t>
      </w:r>
      <w:bookmarkEnd w:id="241"/>
      <w:r/>
      <w:r/>
    </w:p>
    <w:p>
      <w:pPr>
        <w:ind w:firstLine="240"/>
        <w:jc w:val="center"/>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i/>
          <w:iCs/>
          <w:color w:val="auto"/>
          <w:sz w:val="24"/>
          <w:szCs w:val="24"/>
          <w:highlight w:val="none"/>
          <w:u w:val="single"/>
          <w:lang w:val="en-US" w:eastAsia="zh-CN" w:bidi="ar-SA"/>
        </w:rPr>
      </w:pPr>
      <w:r>
        <w:rPr>
          <w:rFonts w:hint="eastAsia" w:ascii="宋体" w:hAnsi="宋体" w:eastAsia="宋体" w:cs="黑体"/>
          <w:b/>
          <w:iCs/>
          <w:color w:val="auto"/>
          <w:sz w:val="32"/>
          <w:szCs w:val="32"/>
          <w:highlight w:val="none"/>
          <w:lang w:val="en-US" w:eastAsia="zh-CN" w:bidi="ar-SA"/>
        </w:rPr>
        <w:t xml:space="preserve">十、</w:t>
      </w:r>
      <w:bookmarkStart w:id="242" w:name="OLE_LINK81"/>
      <w:r/>
      <w:bookmarkStart w:id="243" w:name="OLE_LINK80"/>
      <w:r>
        <w:rPr>
          <w:rFonts w:hint="eastAsia" w:ascii="黑体" w:hAnsi="宋体" w:eastAsia="黑体" w:cs="黑体"/>
          <w:b/>
          <w:i/>
          <w:iCs/>
          <w:color w:val="auto"/>
          <w:sz w:val="32"/>
          <w:szCs w:val="32"/>
          <w:highlight w:val="none"/>
          <w:u w:val="single"/>
          <w:lang w:val="en-US" w:eastAsia="zh-CN" w:bidi="ar-SA"/>
        </w:rPr>
        <w:t xml:space="preserve">中小企业声明函（服务）</w:t>
      </w:r>
      <w:r/>
    </w:p>
    <w:p>
      <w:pPr>
        <w:ind w:firstLine="480"/>
        <w:jc w:val="both"/>
        <w:spacing w:beforeAutospacing="0" w:afterAutospacing="0" w:line="36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2"/>
        <w:jc w:val="both"/>
        <w:spacing w:beforeAutospacing="0" w:afterAutospacing="0" w:line="56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本公司（联合体）郑重声明，根据《政府采购促进中小</w:t>
      </w:r>
      <w:r>
        <w:rPr>
          <w:rFonts w:hint="eastAsia" w:ascii="宋体" w:hAnsi="宋体" w:eastAsia="宋体" w:cs="宋体"/>
          <w:color w:val="auto"/>
          <w:sz w:val="24"/>
          <w:szCs w:val="24"/>
          <w:highlight w:val="none"/>
          <w:lang w:val="en-US" w:eastAsia="zh-CN" w:bidi="ar-SA"/>
        </w:rPr>
        <w:t xml:space="preserve">企业发展管理办法》(财库[2020]46号)的规定，本公司（联合体）参加江苏省滨海现代农业产业园区管理委员会组织的采购编号为JSZC-320922-HHXX-G2026-0006的滨海现代农业产业园区第二轮土地承包到期后再延长30年试点第三方服务项目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行业；承接企业为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eastAsia="宋体" w:cs="宋体"/>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（中型企业、小型企业、微型企业）；</w:t>
      </w:r>
      <w:r/>
    </w:p>
    <w:p>
      <w:pPr>
        <w:ind w:firstLine="363"/>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363"/>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3"/>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right="72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80" w:firstLine="360"/>
        <w:jc w:val="right"/>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7128"/>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96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321"/>
        <w:jc w:val="center"/>
        <w:spacing w:beforeAutospacing="0" w:afterAutospacing="0" w:line="0" w:lineRule="atLeast"/>
        <w:widowControl w:val="off"/>
        <w:rPr>
          <w:rFonts w:ascii="宋体" w:hAnsi="宋体" w:eastAsia="宋体" w:cs="黑体"/>
          <w:b/>
          <w:color w:val="auto"/>
          <w:sz w:val="32"/>
          <w:szCs w:val="32"/>
          <w:highlight w:val="none"/>
          <w:lang w:val="en-US" w:eastAsia="zh-CN" w:bidi="ar-SA"/>
        </w:rPr>
      </w:pPr>
      <w:r>
        <w:rPr>
          <w:rFonts w:ascii="宋体" w:hAnsi="宋体" w:eastAsia="宋体" w:cs="黑体"/>
          <w:b/>
          <w:color w:val="auto"/>
          <w:sz w:val="32"/>
          <w:szCs w:val="32"/>
          <w:highlight w:val="none"/>
          <w:lang w:val="en-US" w:eastAsia="zh-CN" w:bidi="ar-SA"/>
        </w:rPr>
        <w:br w:type="page" w:clear="all"/>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b/>
          <w:color w:val="auto"/>
          <w:sz w:val="32"/>
          <w:szCs w:val="32"/>
          <w:highlight w:val="none"/>
          <w:lang w:val="en-US" w:eastAsia="zh-CN" w:bidi="ar-SA"/>
        </w:rPr>
        <w:t xml:space="preserve"> 残疾人福利性单位声明函</w:t>
      </w:r>
      <w:r/>
    </w:p>
    <w:p>
      <w:pPr>
        <w:ind w:firstLine="482"/>
        <w:jc w:val="both"/>
        <w:spacing w:beforeAutospacing="0" w:afterAutospacing="0" w:line="5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江苏省滨海现代农业产业园区管理委员会的采购文件编号为JSZC-320922-HHXX-G2026-0006的滨海现代农业产业园区第二轮土地承包到期后再延长30年试点第三方服务项目采购活动由本单位提供服务。</w:t>
      </w:r>
      <w:r/>
    </w:p>
    <w:p>
      <w:pPr>
        <w:ind w:firstLine="480"/>
        <w:jc w:val="left"/>
        <w:spacing w:beforeAutospacing="1" w:afterAutospacing="1"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rPr>
          <w:rFonts w:ascii="宋体" w:hAnsi="宋体" w:eastAsia="宋体" w:cs="宋体"/>
          <w:color w:val="auto"/>
          <w:sz w:val="24"/>
          <w:szCs w:val="24"/>
          <w:highlight w:val="none"/>
          <w:lang w:val="en-US" w:eastAsia="zh-CN" w:bidi="ar-SA"/>
        </w:rPr>
        <w:t xml:space="preserve"> </w:t>
      </w:r>
      <w:r/>
    </w:p>
    <w:p>
      <w:pPr>
        <w:ind w:firstLine="480"/>
        <w:jc w:val="left"/>
        <w:spacing w:beforeAutospacing="1" w:afterAutospacing="1"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left"/>
        <w:spacing w:beforeAutospacing="1" w:afterAutospacing="1"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 中标人为残疾人福利单位的，此声明函将随中标结果同时公告，接受社会监督）</w:t>
      </w:r>
      <w:r/>
    </w:p>
    <w:p>
      <w:pPr>
        <w:ind w:firstLine="480"/>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0"/>
        <w:jc w:val="right"/>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供应商全称（加盖CA电子公章）：</w:t>
      </w:r>
      <w:r/>
    </w:p>
    <w:p>
      <w:pPr>
        <w:ind w:firstLine="480"/>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rPr>
          <w:rFonts w:ascii="宋体" w:hAnsi="宋体" w:eastAsia="宋体" w:cs="Times New Roman"/>
          <w:color w:val="auto"/>
          <w:sz w:val="24"/>
          <w:szCs w:val="24"/>
          <w:highlight w:val="none"/>
          <w:lang w:val="en-US" w:eastAsia="zh-CN" w:bidi="ar-SA"/>
        </w:rPr>
        <w:t xml:space="preserve"> </w:t>
      </w:r>
      <w:bookmarkEnd w:id="242"/>
      <w:r/>
      <w:bookmarkEnd w:id="243"/>
      <w:r/>
      <w:r/>
    </w:p>
    <w:p>
      <w:pPr>
        <w:jc w:val="left"/>
        <w:widowControl/>
        <w:rPr>
          <w:rFonts w:ascii="宋体" w:hAnsi="宋体" w:eastAsia="宋体" w:cs="黑体"/>
          <w:b/>
          <w:color w:val="auto"/>
          <w:sz w:val="32"/>
          <w:szCs w:val="32"/>
          <w:highlight w:val="none"/>
        </w:rPr>
      </w:pPr>
      <w:r>
        <w:rPr>
          <w:rFonts w:ascii="宋体" w:hAnsi="宋体" w:eastAsia="宋体" w:cs="黑体"/>
          <w:b/>
          <w:color w:val="auto"/>
          <w:sz w:val="32"/>
          <w:szCs w:val="32"/>
          <w:highlight w:val="none"/>
        </w:rPr>
      </w:r>
      <w:r/>
    </w:p>
    <w:p>
      <w:pPr>
        <w:rPr>
          <w:rFonts w:hint="eastAsia" w:ascii="黑体" w:hAnsi="黑体" w:eastAsia="黑体" w:cs="Arial"/>
          <w:b/>
          <w:iCs/>
          <w:color w:val="auto"/>
          <w:sz w:val="32"/>
          <w:szCs w:val="32"/>
          <w:highlight w:val="none"/>
        </w:rPr>
      </w:pPr>
      <w:r>
        <w:rPr>
          <w:rFonts w:hint="eastAsia" w:ascii="黑体" w:hAnsi="黑体" w:eastAsia="黑体" w:cs="Arial"/>
          <w:b/>
          <w:iCs/>
          <w:color w:val="auto"/>
          <w:sz w:val="32"/>
          <w:szCs w:val="32"/>
          <w:highlight w:val="none"/>
        </w:rPr>
        <w:br w:type="page" w:clear="all"/>
      </w:r>
      <w:r/>
    </w:p>
    <w:p>
      <w:pPr>
        <w:jc w:val="center"/>
        <w:spacing w:beforeAutospacing="0" w:afterAutospacing="0" w:line="360" w:lineRule="exact"/>
        <w:widowControl w:val="off"/>
        <w:rPr>
          <w:rFonts w:ascii="黑体" w:hAnsi="黑体" w:eastAsia="黑体" w:cs="Arial"/>
          <w:b/>
          <w:iCs/>
          <w:color w:val="auto"/>
          <w:sz w:val="32"/>
          <w:szCs w:val="32"/>
          <w:highlight w:val="none"/>
          <w:lang w:val="en-US" w:eastAsia="zh-CN" w:bidi="ar-SA"/>
        </w:rPr>
      </w:pPr>
      <w:r>
        <w:rPr>
          <w:rFonts w:hint="eastAsia" w:ascii="黑体" w:hAnsi="黑体" w:eastAsia="黑体" w:cs="Arial"/>
          <w:b/>
          <w:iCs/>
          <w:color w:val="auto"/>
          <w:sz w:val="32"/>
          <w:szCs w:val="32"/>
          <w:highlight w:val="none"/>
          <w:lang w:val="en-US" w:eastAsia="zh-CN" w:bidi="ar-SA"/>
        </w:rPr>
        <w:t xml:space="preserve">属于监狱企业的证明文件</w:t>
      </w:r>
      <w:r/>
    </w:p>
    <w:p>
      <w:pPr>
        <w:jc w:val="center"/>
        <w:spacing w:beforeAutospacing="0" w:afterAutospacing="0" w:line="360" w:lineRule="exact"/>
        <w:widowControl w:val="off"/>
        <w:rPr>
          <w:rFonts w:ascii="黑体" w:hAnsi="黑体" w:eastAsia="黑体" w:cs="Arial"/>
          <w:b/>
          <w:iCs/>
          <w:color w:val="auto"/>
          <w:sz w:val="32"/>
          <w:szCs w:val="32"/>
          <w:highlight w:val="none"/>
          <w:lang w:val="en-US" w:eastAsia="zh-CN" w:bidi="ar-SA"/>
        </w:rPr>
      </w:pPr>
      <w:r>
        <w:rPr>
          <w:rFonts w:ascii="黑体" w:hAnsi="黑体" w:eastAsia="黑体" w:cs="Arial"/>
          <w:b/>
          <w:iCs/>
          <w:color w:val="auto"/>
          <w:sz w:val="32"/>
          <w:szCs w:val="32"/>
          <w:highlight w:val="none"/>
          <w:lang w:val="en-US" w:eastAsia="zh-CN" w:bidi="ar-SA"/>
        </w:rPr>
      </w:r>
      <w:r/>
    </w:p>
    <w:p>
      <w:pPr>
        <w:jc w:val="center"/>
        <w:rPr>
          <w:rFonts w:ascii="Calibri" w:hAnsi="Calibri" w:eastAsia="宋体" w:cs="Times New Roman"/>
          <w:color w:val="auto"/>
          <w:highlight w:val="none"/>
        </w:rPr>
      </w:pPr>
      <w:r>
        <w:rPr>
          <w:rFonts w:hint="eastAsia" w:ascii="Calibri" w:hAnsi="Calibri" w:eastAsia="宋体" w:cs="Times New Roman"/>
          <w:color w:val="auto"/>
          <w:highlight w:val="none"/>
        </w:rPr>
        <w:t xml:space="preserve">（提供由省级以上监狱管理局、戒毒管理局（含新疆生产建设兵团）出具的属于监狱企业的证明文件）</w:t>
      </w:r>
      <w:r/>
    </w:p>
    <w:p>
      <w:pPr>
        <w:rPr>
          <w:rFonts w:ascii="Calibri" w:hAnsi="Calibri" w:eastAsia="宋体" w:cs="Times New Roman"/>
          <w:color w:val="auto"/>
          <w:highlight w:val="none"/>
        </w:rPr>
      </w:pPr>
      <w:r>
        <w:rPr>
          <w:rFonts w:ascii="Calibri" w:hAnsi="Calibri" w:eastAsia="宋体" w:cs="Times New Roman"/>
          <w:color w:val="auto"/>
          <w:highlight w:val="none"/>
        </w:rPr>
      </w:r>
      <w:r/>
    </w:p>
    <w:p>
      <w:pPr>
        <w:jc w:val="center"/>
        <w:spacing w:beforeAutospacing="0" w:afterAutospacing="0" w:line="0" w:lineRule="atLeast"/>
        <w:widowControl w:val="off"/>
        <w:rPr>
          <w:rFonts w:ascii="宋体" w:hAnsi="宋体" w:eastAsia="宋体" w:cs="黑体"/>
          <w:b/>
          <w:color w:val="auto"/>
          <w:sz w:val="32"/>
          <w:szCs w:val="32"/>
          <w:highlight w:val="none"/>
          <w:lang w:val="en-US" w:eastAsia="zh-CN" w:bidi="ar-SA"/>
        </w:rPr>
      </w:pPr>
      <w:r>
        <w:rPr>
          <w:rFonts w:ascii="宋体" w:hAnsi="宋体" w:eastAsia="宋体" w:cs="黑体"/>
          <w:b/>
          <w:color w:val="auto"/>
          <w:sz w:val="32"/>
          <w:szCs w:val="32"/>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right="480" w:firstLine="540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黑体"/>
          <w:b/>
          <w:color w:val="auto"/>
          <w:sz w:val="32"/>
          <w:szCs w:val="32"/>
          <w:highlight w:val="none"/>
          <w:lang w:val="en-US" w:eastAsia="zh-CN" w:bidi="ar-SA"/>
        </w:rPr>
        <w:br w:type="page" w:clear="all"/>
      </w:r>
      <w:bookmarkStart w:id="244" w:name="OLE_LINK91"/>
      <w:r/>
      <w:bookmarkEnd w:id="244"/>
      <w:r/>
      <w:r/>
    </w:p>
    <w:p>
      <w:pPr>
        <w:jc w:val="center"/>
        <w:rPr>
          <w:rFonts w:ascii="Calibri" w:hAnsi="宋体" w:eastAsia="宋体" w:cs="Times New Roman"/>
          <w:color w:val="auto"/>
          <w:spacing w:val="-6"/>
          <w:sz w:val="32"/>
          <w:szCs w:val="32"/>
          <w:highlight w:val="none"/>
          <w:u w:val="single"/>
        </w:rPr>
      </w:pPr>
      <w:r>
        <w:rPr>
          <w:rFonts w:hint="eastAsia" w:ascii="宋体" w:hAnsi="宋体" w:eastAsia="宋体" w:cs="黑体"/>
          <w:b/>
          <w:i/>
          <w:color w:val="auto"/>
          <w:sz w:val="32"/>
          <w:szCs w:val="32"/>
          <w:highlight w:val="none"/>
          <w:u w:val="single"/>
        </w:rPr>
        <w:t xml:space="preserve">十一、</w:t>
      </w:r>
      <w:bookmarkStart w:id="245" w:name="OLE_LINK88"/>
      <w:r/>
      <w:bookmarkStart w:id="246" w:name="OLE_LINK87"/>
      <w:r>
        <w:rPr>
          <w:rFonts w:hint="eastAsia" w:ascii="Calibri" w:hAnsi="宋体" w:eastAsia="宋体" w:cs="Times New Roman"/>
          <w:b/>
          <w:bCs/>
          <w:i/>
          <w:color w:val="auto"/>
          <w:spacing w:val="-6"/>
          <w:sz w:val="32"/>
          <w:szCs w:val="32"/>
          <w:highlight w:val="none"/>
          <w:u w:val="single"/>
        </w:rPr>
        <w:t xml:space="preserve">项目需求服务承诺</w:t>
      </w:r>
      <w:r/>
    </w:p>
    <w:p>
      <w:pPr>
        <w:numPr>
          <w:ilvl w:val="0"/>
          <w:numId w:val="0"/>
        </w:numPr>
        <w:jc w:val="left"/>
        <w:keepLines/>
        <w:keepNext/>
        <w:spacing w:before="120" w:after="120" w:line="360" w:lineRule="auto"/>
        <w:widowControl w:val="off"/>
        <w:rPr>
          <w:rFonts w:ascii="Calibri" w:hAnsi="宋体" w:eastAsia="宋体" w:cs="宋体"/>
          <w:b w:val="0"/>
          <w:bCs/>
          <w:color w:val="auto"/>
          <w:sz w:val="24"/>
          <w:szCs w:val="24"/>
          <w:highlight w:val="none"/>
          <w:lang w:val="en-US" w:eastAsia="zh-CN" w:bidi="ar-SA"/>
        </w:rPr>
        <w:outlineLvl w:val="0"/>
      </w:pPr>
      <w:r>
        <w:rPr>
          <w:rFonts w:ascii="Calibri" w:hAnsi="宋体" w:eastAsia="宋体" w:cs="宋体"/>
          <w:b w:val="0"/>
          <w:bCs/>
          <w:color w:val="auto"/>
          <w:sz w:val="24"/>
          <w:szCs w:val="24"/>
          <w:highlight w:val="none"/>
          <w:lang w:val="en-US" w:eastAsia="zh-CN" w:bidi="ar-SA"/>
        </w:rPr>
      </w:r>
      <w:r/>
    </w:p>
    <w:p>
      <w:pPr>
        <w:numPr>
          <w:ilvl w:val="0"/>
          <w:numId w:val="0"/>
        </w:numPr>
        <w:ind w:firstLine="480"/>
        <w:jc w:val="left"/>
        <w:keepLines w:val="0"/>
        <w:keepNext/>
        <w:spacing w:before="120" w:after="120" w:line="700" w:lineRule="exact"/>
        <w:widowControl w:val="off"/>
        <w:rPr>
          <w:rFonts w:ascii="Calibri" w:hAnsi="宋体" w:eastAsia="宋体" w:cs="Times New Roman"/>
          <w:b w:val="0"/>
          <w:bCs/>
          <w:color w:val="auto"/>
          <w:sz w:val="24"/>
          <w:szCs w:val="24"/>
          <w:highlight w:val="none"/>
          <w:lang w:val="en-US" w:eastAsia="zh-CN" w:bidi="ar-SA"/>
        </w:rPr>
        <w:outlineLvl w:val="0"/>
      </w:pPr>
      <w:r>
        <w:rPr>
          <w:rFonts w:hint="eastAsia" w:ascii="Calibri" w:hAnsi="宋体" w:eastAsia="宋体" w:cs="宋体"/>
          <w:b w:val="0"/>
          <w:bCs/>
          <w:color w:val="auto"/>
          <w:sz w:val="24"/>
          <w:szCs w:val="24"/>
          <w:highlight w:val="none"/>
          <w:lang w:val="en-US" w:eastAsia="zh-CN" w:bidi="ar-SA"/>
        </w:rPr>
        <w:t xml:space="preserve">我单位郑重承诺：将</w:t>
      </w:r>
      <w:r>
        <w:rPr>
          <w:rFonts w:hint="eastAsia" w:ascii="Calibri" w:hAnsi="宋体" w:eastAsia="宋体" w:cs="Times New Roman"/>
          <w:b w:val="0"/>
          <w:bCs/>
          <w:color w:val="auto"/>
          <w:sz w:val="24"/>
          <w:szCs w:val="24"/>
          <w:highlight w:val="none"/>
          <w:lang w:val="en-US" w:eastAsia="zh-CN" w:bidi="ar-SA"/>
        </w:rPr>
        <w:t xml:space="preserve">按采购文件项目需求中的规定满足各项要求，向贵局提供所需服务，一旦我方</w:t>
      </w:r>
      <w:r>
        <w:rPr>
          <w:rFonts w:hint="eastAsia" w:ascii="Calibri" w:hAnsi="宋体" w:eastAsia="宋体" w:cs="宋体"/>
          <w:b w:val="0"/>
          <w:bCs/>
          <w:color w:val="auto"/>
          <w:sz w:val="24"/>
          <w:szCs w:val="24"/>
          <w:highlight w:val="none"/>
          <w:lang w:val="en-US" w:eastAsia="zh-CN" w:bidi="ar-SA"/>
        </w:rPr>
        <w:t xml:space="preserve">成交，</w:t>
      </w:r>
      <w:r>
        <w:rPr>
          <w:rFonts w:hint="eastAsia" w:ascii="Calibri" w:hAnsi="宋体" w:eastAsia="宋体" w:cs="Times New Roman"/>
          <w:b w:val="0"/>
          <w:bCs/>
          <w:color w:val="auto"/>
          <w:sz w:val="24"/>
          <w:szCs w:val="24"/>
          <w:highlight w:val="none"/>
          <w:lang w:val="en-US" w:eastAsia="zh-CN" w:bidi="ar-SA"/>
        </w:rPr>
        <w:t xml:space="preserve">我方将根据在采购文件的规定严格履行合同的责任和义务，保证在采购文件规定的时间完成项目。</w:t>
      </w:r>
      <w:r/>
    </w:p>
    <w:p>
      <w:pPr>
        <w:rPr>
          <w:rFonts w:ascii="Calibri" w:hAnsi="宋体" w:eastAsia="宋体" w:cs="Times New Roman"/>
          <w:color w:val="auto"/>
          <w:sz w:val="24"/>
          <w:highlight w:val="none"/>
        </w:rPr>
      </w:pPr>
      <w:r>
        <w:rPr>
          <w:rFonts w:ascii="Calibri" w:hAnsi="宋体" w:eastAsia="宋体" w:cs="Times New Roman"/>
          <w:color w:val="auto"/>
          <w:sz w:val="24"/>
          <w:highlight w:val="none"/>
        </w:rPr>
      </w:r>
      <w:r/>
    </w:p>
    <w:p>
      <w:pPr>
        <w:ind w:firstLine="420"/>
        <w:jc w:val="left"/>
        <w:spacing w:line="600" w:lineRule="exact"/>
        <w:widowControl w:val="off"/>
        <w:rPr>
          <w:rFonts w:ascii="Calibri" w:hAnsi="Calibri" w:eastAsia="宋体" w:cs="Times New Roman"/>
          <w:color w:val="auto"/>
          <w:sz w:val="24"/>
          <w:szCs w:val="24"/>
          <w:highlight w:val="none"/>
          <w:lang w:val="en-US" w:eastAsia="zh-CN" w:bidi="en-US"/>
        </w:rPr>
      </w:pPr>
      <w:r>
        <w:rPr>
          <w:rFonts w:ascii="Calibri" w:hAnsi="Calibri" w:eastAsia="宋体" w:cs="Times New Roman"/>
          <w:color w:val="auto"/>
          <w:sz w:val="24"/>
          <w:szCs w:val="24"/>
          <w:highlight w:val="none"/>
          <w:lang w:val="en-US" w:eastAsia="zh-CN" w:bidi="en-US"/>
        </w:rPr>
      </w:r>
      <w:r/>
    </w:p>
    <w:p>
      <w:pPr>
        <w:ind w:firstLine="3960"/>
        <w:spacing w:line="600" w:lineRule="exact"/>
        <w:shd w:val="clear" w:color="auto" w:fill="ffffff"/>
        <w:widowControl/>
        <w:rPr>
          <w:rFonts w:ascii="Calibri" w:hAnsi="宋体" w:eastAsia="宋体" w:cs="宋体"/>
          <w:color w:val="auto"/>
          <w:sz w:val="24"/>
          <w:highlight w:val="none"/>
        </w:rPr>
      </w:pPr>
      <w:r>
        <w:rPr>
          <w:rFonts w:hint="eastAsia" w:ascii="Calibri" w:hAnsi="宋体" w:eastAsia="宋体" w:cs="宋体"/>
          <w:color w:val="auto"/>
          <w:sz w:val="24"/>
          <w:highlight w:val="none"/>
        </w:rPr>
        <w:t xml:space="preserve">供应商名称（加盖CA电子公章）：</w:t>
      </w:r>
      <w:r/>
    </w:p>
    <w:p>
      <w:pPr>
        <w:ind w:firstLine="560"/>
        <w:jc w:val="left"/>
        <w:spacing w:line="600" w:lineRule="exact"/>
        <w:shd w:val="clear" w:color="auto" w:fill="ffffff"/>
        <w:widowControl/>
        <w:rPr>
          <w:rFonts w:ascii="Calibri" w:hAnsi="宋体" w:eastAsia="宋体" w:cs="宋体"/>
          <w:color w:val="auto"/>
          <w:sz w:val="24"/>
          <w:highlight w:val="none"/>
        </w:rPr>
      </w:pPr>
      <w:r>
        <w:rPr>
          <w:rFonts w:hint="eastAsia" w:ascii="Calibri" w:hAnsi="宋体" w:eastAsia="宋体" w:cs="宋体"/>
          <w:color w:val="auto"/>
          <w:sz w:val="24"/>
          <w:highlight w:val="none"/>
        </w:rPr>
        <w:t xml:space="preserve">              </w:t>
      </w:r>
      <w:r>
        <w:rPr>
          <w:rFonts w:ascii="Calibri" w:hAnsi="宋体" w:eastAsia="宋体" w:cs="Times New Roman"/>
          <w:color w:val="auto"/>
          <w:sz w:val="24"/>
          <w:highlight w:val="none"/>
        </w:rPr>
        <w:t xml:space="preserve">法定代表人或被授权人（签字或盖章）：</w:t>
      </w:r>
      <w:r>
        <w:rPr>
          <w:rFonts w:hint="eastAsia" w:ascii="Calibri" w:hAnsi="宋体" w:eastAsia="宋体" w:cs="Times New Roman"/>
          <w:color w:val="auto"/>
          <w:sz w:val="24"/>
          <w:highlight w:val="none"/>
          <w:u w:val="single"/>
        </w:rPr>
        <w:t xml:space="preserve">         </w:t>
      </w:r>
      <w:r>
        <w:rPr>
          <w:rFonts w:hint="eastAsia" w:ascii="Calibri" w:hAnsi="宋体" w:eastAsia="宋体" w:cs="Times New Roman"/>
          <w:color w:val="auto"/>
          <w:sz w:val="24"/>
          <w:highlight w:val="none"/>
        </w:rPr>
        <w:t xml:space="preserve"> </w:t>
      </w:r>
      <w:r/>
    </w:p>
    <w:p>
      <w:pPr>
        <w:ind w:firstLine="560"/>
        <w:jc w:val="center"/>
        <w:spacing w:line="600" w:lineRule="exact"/>
        <w:shd w:val="clear" w:color="auto" w:fill="ffffff"/>
        <w:widowControl/>
        <w:rPr>
          <w:rFonts w:ascii="Calibri" w:hAnsi="宋体" w:eastAsia="宋体" w:cs="Times New Roman"/>
          <w:color w:val="auto"/>
          <w:spacing w:val="-6"/>
          <w:sz w:val="24"/>
          <w:highlight w:val="none"/>
        </w:rPr>
      </w:pPr>
      <w:r>
        <w:rPr>
          <w:rFonts w:hint="eastAsia" w:ascii="Calibri" w:hAnsi="宋体" w:eastAsia="宋体" w:cs="宋体"/>
          <w:color w:val="auto"/>
          <w:sz w:val="24"/>
          <w:highlight w:val="none"/>
        </w:rPr>
        <w:t xml:space="preserve">                             日期：2026年    月    日</w:t>
      </w:r>
      <w:r/>
    </w:p>
    <w:p>
      <w:pPr>
        <w:spacing w:line="600" w:lineRule="exact"/>
        <w:rPr>
          <w:rFonts w:ascii="黑体" w:hAnsi="黑体" w:eastAsia="黑体" w:cs="Times New Roman"/>
          <w:b/>
          <w:i/>
          <w:color w:val="auto"/>
          <w:sz w:val="32"/>
          <w:szCs w:val="32"/>
          <w:highlight w:val="none"/>
          <w:u w:val="single"/>
        </w:rPr>
      </w:pPr>
      <w:r>
        <w:rPr>
          <w:rFonts w:ascii="黑体" w:hAnsi="黑体" w:eastAsia="黑体" w:cs="Times New Roman"/>
          <w:b/>
          <w:i/>
          <w:color w:val="auto"/>
          <w:sz w:val="32"/>
          <w:szCs w:val="32"/>
          <w:highlight w:val="none"/>
          <w:u w:val="single"/>
        </w:rPr>
      </w:r>
      <w:bookmarkEnd w:id="245"/>
      <w:bookmarkEnd w:id="246"/>
      <w:r/>
    </w:p>
    <w:p>
      <w:pPr>
        <w:jc w:val="center"/>
        <w:spacing w:beforeAutospacing="1" w:afterAutospacing="1"/>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left"/>
        <w:spacing w:beforeAutospacing="1" w:afterAutospacing="1"/>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left"/>
        <w:widowControl/>
        <w:rPr>
          <w:rFonts w:ascii="宋体" w:hAnsi="宋体" w:eastAsia="宋体" w:cs="黑体"/>
          <w:b/>
          <w:color w:val="auto"/>
          <w:sz w:val="32"/>
          <w:szCs w:val="32"/>
          <w:highlight w:val="none"/>
        </w:rPr>
      </w:pPr>
      <w:r/>
      <w:bookmarkStart w:id="247" w:name="_Hlt26955054"/>
      <w:r>
        <w:rPr>
          <w:rFonts w:hint="eastAsia" w:ascii="宋体" w:hAnsi="宋体" w:eastAsia="宋体" w:cs="黑体"/>
          <w:b/>
          <w:color w:val="auto"/>
          <w:sz w:val="32"/>
          <w:szCs w:val="32"/>
          <w:highlight w:val="none"/>
        </w:rPr>
        <w:t xml:space="preserve"> </w:t>
      </w:r>
      <w:r/>
    </w:p>
    <w:p>
      <w:pPr>
        <w:jc w:val="left"/>
        <w:widowControl/>
        <w:rPr>
          <w:rFonts w:ascii="宋体" w:hAnsi="宋体" w:eastAsia="宋体" w:cs="黑体"/>
          <w:b/>
          <w:color w:val="auto"/>
          <w:sz w:val="32"/>
          <w:szCs w:val="32"/>
          <w:highlight w:val="none"/>
        </w:rPr>
      </w:pPr>
      <w:r>
        <w:rPr>
          <w:rFonts w:hint="eastAsia" w:ascii="宋体" w:hAnsi="宋体" w:eastAsia="宋体" w:cs="黑体"/>
          <w:b/>
          <w:color w:val="auto"/>
          <w:sz w:val="32"/>
          <w:szCs w:val="32"/>
          <w:highlight w:val="none"/>
        </w:rPr>
        <w:br w:type="page" w:clear="all"/>
      </w:r>
      <w:r/>
    </w:p>
    <w:p>
      <w:pPr>
        <w:jc w:val="center"/>
        <w:rPr>
          <w:rFonts w:hint="default" w:ascii="Times New Roman" w:hAnsi="Times New Roman" w:eastAsia="黑体" w:cs="Times New Roman"/>
          <w:color w:val="auto"/>
          <w:sz w:val="24"/>
          <w:szCs w:val="20"/>
          <w:highlight w:val="none"/>
          <w:lang w:val="en-US" w:eastAsia="zh-CN"/>
        </w:rPr>
      </w:pPr>
      <w:r>
        <w:rPr>
          <w:rFonts w:hint="eastAsia" w:ascii="黑体" w:hAnsi="黑体" w:eastAsia="黑体" w:cs="Times New Roman"/>
          <w:b/>
          <w:i/>
          <w:color w:val="auto"/>
          <w:sz w:val="32"/>
          <w:szCs w:val="32"/>
          <w:highlight w:val="none"/>
          <w:u w:val="single"/>
        </w:rPr>
        <w:t xml:space="preserve">十二、</w:t>
      </w:r>
      <w:r>
        <w:rPr>
          <w:rFonts w:hint="eastAsia" w:ascii="黑体" w:hAnsi="黑体" w:eastAsia="黑体" w:cs="Times New Roman"/>
          <w:b/>
          <w:i/>
          <w:color w:val="auto"/>
          <w:sz w:val="32"/>
          <w:szCs w:val="32"/>
          <w:highlight w:val="none"/>
          <w:u w:val="single"/>
          <w:lang w:val="en-US" w:eastAsia="zh-CN"/>
        </w:rPr>
        <w:t xml:space="preserve">开标一览表</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w:t>
      </w:r>
      <w:r/>
    </w:p>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bl>
      <w:tblPr>
        <w:tblStyle w:val="665"/>
        <w:tblW w:w="884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844"/>
      </w:tblGrid>
      <w:tr>
        <w:trPr>
          <w:tblCellSpacing w:w="0" w:type="dxa"/>
          <w:trHeight w:val="1716"/>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大写：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widowControl w:val="off"/>
              <w:rPr>
                <w:rFonts w:hint="default" w:ascii="Calibri" w:hAnsi="Calibri"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tc>
      </w:tr>
      <w:tr>
        <w:trPr>
          <w:tblCellSpacing w:w="0" w:type="dxa"/>
          <w:trHeight w:val="762"/>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ind w:firstLine="480"/>
              <w:jc w:val="left"/>
              <w:keepLines w:val="0"/>
              <w:keepNext w:val="0"/>
              <w:pageBreakBefore w:val="0"/>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履行期限：项目截止2027年6月30日完成（开始时间以具体签订合同时间为准），服务期限延长至2028年12月底（2028年延包相关回头看及各项扫尾工作，由中标供应商全权负责落实到位、全程办结），具体实施内容及进度根据农业产业园区人民政府实际工作进度安排实施。</w:t>
            </w:r>
            <w:r/>
          </w:p>
        </w:tc>
      </w:tr>
    </w:tbl>
    <w:p>
      <w:pPr>
        <w:ind w:firstLine="5582"/>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5582"/>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日</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b/>
          <w:color w:val="auto"/>
          <w:sz w:val="32"/>
          <w:szCs w:val="32"/>
          <w:highlight w:val="none"/>
          <w:lang w:val="en-US" w:eastAsia="zh-CN" w:bidi="ar-SA"/>
        </w:rPr>
        <w:t xml:space="preserve">十三、</w:t>
      </w:r>
      <w:bookmarkStart w:id="248" w:name="OLE_LINK93"/>
      <w:r/>
      <w:bookmarkStart w:id="249" w:name="OLE_LINK92"/>
      <w:r/>
      <w:bookmarkStart w:id="250" w:name="OLE_LINK95"/>
      <w:r/>
      <w:bookmarkStart w:id="251" w:name="OLE_LINK94"/>
      <w:r>
        <w:rPr>
          <w:rFonts w:hint="eastAsia" w:ascii="宋体" w:hAnsi="宋体" w:eastAsia="宋体" w:cs="黑体"/>
          <w:b/>
          <w:color w:val="auto"/>
          <w:sz w:val="32"/>
          <w:szCs w:val="32"/>
          <w:highlight w:val="none"/>
          <w:lang w:val="en-US" w:eastAsia="zh-CN" w:bidi="ar-SA"/>
        </w:rPr>
        <w:t xml:space="preserve">商务要求响应及偏离表</w:t>
      </w:r>
      <w:bookmarkEnd w:id="248"/>
      <w:r/>
      <w:bookmarkEnd w:id="249"/>
      <w:r>
        <w:rPr>
          <w:rFonts w:hint="eastAsia" w:ascii="宋体" w:hAnsi="宋体" w:eastAsia="宋体" w:cs="黑体"/>
          <w:b/>
          <w:color w:val="auto"/>
          <w:sz w:val="32"/>
          <w:szCs w:val="32"/>
          <w:highlight w:val="none"/>
          <w:lang w:val="en-US" w:eastAsia="zh-CN" w:bidi="ar-SA"/>
        </w:rPr>
        <w:t xml:space="preserve"> </w:t>
      </w:r>
      <w:r/>
    </w:p>
    <w:tbl>
      <w:tblPr>
        <w:tblStyle w:val="66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bookmarkStart w:id="252" w:name="_Hlt26955064"/>
            <w:r/>
            <w:bookmarkStart w:id="253" w:name="_Hlt26955056"/>
            <w:r/>
            <w:bookmarkStart w:id="254" w:name="_Hlt26671372"/>
            <w:r/>
            <w:bookmarkStart w:id="255" w:name="_Hlt26782999"/>
            <w:r/>
            <w:bookmarkStart w:id="256" w:name="_Hlt26609391"/>
            <w:r/>
            <w:bookmarkStart w:id="257" w:name="_Hlt24879081"/>
            <w:r/>
            <w:bookmarkStart w:id="258" w:name="_Hlt26580838"/>
            <w:r/>
            <w:bookmarkStart w:id="259" w:name="_Hlt26671343"/>
            <w:r>
              <w:rPr>
                <w:rFonts w:hint="eastAsia" w:ascii="宋体" w:hAnsi="宋体" w:eastAsia="宋体" w:cs="宋体"/>
                <w:color w:val="auto"/>
                <w:sz w:val="21"/>
                <w:szCs w:val="21"/>
                <w:highlight w:val="none"/>
                <w:lang w:val="en-US" w:eastAsia="zh-CN" w:bidi="ar-SA"/>
              </w:rPr>
              <w:t xml:space="preserve">序号</w:t>
            </w:r>
            <w:bookmarkEnd w:id="252"/>
            <w:r/>
            <w:bookmarkEnd w:id="253"/>
            <w:r/>
            <w:bookmarkEnd w:id="254"/>
            <w:r/>
            <w:bookmarkEnd w:id="255"/>
            <w:r/>
            <w:bookmarkEnd w:id="256"/>
            <w:r/>
            <w:bookmarkEnd w:id="257"/>
            <w:r/>
            <w:bookmarkEnd w:id="258"/>
            <w:r/>
            <w:bookmarkEnd w:id="25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证明</w:t>
            </w:r>
            <w:r/>
          </w:p>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最高限价：116万元</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w:t>
            </w: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履行期限：项目截止2027年6月30日完成（开始时间以具体签订合同时间为准），服务期限延长至2028年12月底（2028年延包相关回头看及各项扫尾工作，由中标供应商全权负责落实到位、全程办结），具体实施内容及进度根据农业产业园区人民政府实际工作进度安排实施。（具体时间以省、市、县三级实际工作进度要求为准）。 </w:t>
            </w:r>
            <w:r/>
          </w:p>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ascii="宋体" w:hAnsi="宋体" w:eastAsia="宋体" w:cs="Times New Roman"/>
                <w:i/>
                <w:iCs/>
                <w:color w:val="auto"/>
                <w:sz w:val="21"/>
                <w:szCs w:val="21"/>
                <w:highlight w:val="none"/>
                <w:u w:val="singl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hint="eastAsia" w:ascii="Calibri" w:hAnsi="Calibri" w:eastAsia="宋体" w:cs="Times New Roman"/>
                <w:i/>
                <w:iCs/>
                <w:color w:val="auto"/>
                <w:sz w:val="21"/>
                <w:szCs w:val="21"/>
                <w:highlight w:val="none"/>
                <w:u w:val="single"/>
                <w:lang w:val="en-US" w:eastAsia="zh-CN" w:bidi="ar-SA"/>
              </w:rPr>
              <w:t xml:space="preserve">项目需求服务承诺</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bookmarkStart w:id="260" w:name="OLE_LINK48"/>
            <w:r/>
            <w:bookmarkStart w:id="261" w:name="OLE_LINK49"/>
            <w:r>
              <w:rPr>
                <w:rFonts w:hint="eastAsia" w:ascii="宋体" w:hAnsi="宋体" w:eastAsia="宋体" w:cs="Times New Roman"/>
                <w:i/>
                <w:iCs/>
                <w:color w:val="auto"/>
                <w:sz w:val="21"/>
                <w:szCs w:val="21"/>
                <w:highlight w:val="none"/>
                <w:u w:val="single"/>
                <w:lang w:val="en-US" w:eastAsia="zh-CN" w:bidi="ar-SA"/>
              </w:rPr>
              <w:t xml:space="preserve">投标函</w:t>
            </w:r>
            <w:bookmarkEnd w:id="260"/>
            <w:r/>
            <w:bookmarkEnd w:id="261"/>
            <w:r>
              <w:rPr>
                <w:rFonts w:ascii="宋体" w:hAnsi="宋体" w:eastAsia="宋体" w:cs="Times New Roman"/>
                <w:i/>
                <w:iCs/>
                <w:color w:val="auto"/>
                <w:sz w:val="21"/>
                <w:szCs w:val="21"/>
                <w:highlight w:val="none"/>
                <w:u w:val="singl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ascii="宋体" w:hAnsi="宋体" w:eastAsia="宋体" w:cs="Times New Roman"/>
                <w:i/>
                <w:iCs/>
                <w:color w:val="auto"/>
                <w:sz w:val="21"/>
                <w:szCs w:val="21"/>
                <w:highlight w:val="none"/>
                <w:u w:val="single"/>
                <w:lang w:val="en-US" w:eastAsia="zh-CN" w:bidi="ar-SA"/>
              </w:rPr>
              <w:t xml:space="preserve"> </w:t>
            </w:r>
            <w:bookmarkStart w:id="262" w:name="OLE_LINK51"/>
            <w:r/>
            <w:bookmarkStart w:id="263" w:name="OLE_LINK50"/>
            <w:r>
              <w:rPr>
                <w:rFonts w:hint="eastAsia" w:ascii="宋体" w:hAnsi="宋体" w:eastAsia="宋体" w:cs="Times New Roman"/>
                <w:i/>
                <w:iCs/>
                <w:color w:val="auto"/>
                <w:sz w:val="21"/>
                <w:szCs w:val="21"/>
                <w:highlight w:val="none"/>
                <w:u w:val="single"/>
                <w:lang w:val="en-US" w:eastAsia="zh-CN" w:bidi="ar-SA"/>
              </w:rPr>
              <w:t xml:space="preserve">法人授权书</w:t>
            </w:r>
            <w:bookmarkEnd w:id="262"/>
            <w:r/>
            <w:bookmarkEnd w:id="263"/>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both"/>
              <w:keepLines w:val="0"/>
              <w:keepNext w:val="0"/>
              <w:pageBreakBefore w:val="0"/>
              <w:spacing w:beforeAutospacing="0" w:afterAutospacing="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bl>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bookmarkEnd w:id="250"/>
      <w:r/>
      <w:bookmarkEnd w:id="251"/>
      <w:r/>
      <w:r/>
    </w:p>
    <w:p>
      <w:pPr>
        <w:jc w:val="both"/>
        <w:spacing w:beforeAutospacing="0" w:afterAutospacing="0" w:line="480" w:lineRule="auto"/>
        <w:widowControl w:val="off"/>
        <w:rPr>
          <w:rFonts w:ascii="宋体" w:hAnsi="宋体" w:eastAsia="宋体" w:cs="黑体"/>
          <w:b/>
          <w:i/>
          <w:color w:val="auto"/>
          <w:sz w:val="32"/>
          <w:szCs w:val="32"/>
          <w:highlight w:val="none"/>
          <w:u w:val="single"/>
          <w:lang w:val="en-US" w:eastAsia="zh-CN" w:bidi="ar-SA"/>
        </w:rPr>
      </w:pPr>
      <w:r>
        <w:rPr>
          <w:rFonts w:ascii="宋体" w:hAnsi="宋体" w:eastAsia="宋体" w:cs="Times New Roman"/>
          <w:color w:val="auto"/>
          <w:sz w:val="24"/>
          <w:szCs w:val="24"/>
          <w:highlight w:val="none"/>
          <w:lang w:val="en-US" w:eastAsia="zh-CN" w:bidi="ar-SA"/>
        </w:rPr>
        <w:t xml:space="preserve"> </w:t>
      </w:r>
      <w:bookmarkStart w:id="264" w:name="_Toc462564146"/>
      <w:r/>
      <w:bookmarkStart w:id="265" w:name="_Hlt26671374"/>
      <w:r/>
      <w:bookmarkStart w:id="266" w:name="_Hlt26609389"/>
      <w:r/>
      <w:bookmarkStart w:id="267" w:name="_Hlt26955066"/>
      <w:r/>
      <w:bookmarkStart w:id="268" w:name="_格式2__法定代表人授权书"/>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黑体"/>
          <w:b/>
          <w:i/>
          <w:color w:val="auto"/>
          <w:sz w:val="32"/>
          <w:szCs w:val="32"/>
          <w:highlight w:val="none"/>
          <w:u w:val="single"/>
          <w:lang w:val="en-US" w:eastAsia="zh-CN" w:bidi="ar-SA"/>
        </w:rPr>
      </w:pPr>
      <w:r>
        <w:rPr>
          <w:rFonts w:ascii="宋体" w:hAnsi="宋体" w:eastAsia="宋体" w:cs="黑体"/>
          <w:b/>
          <w:i/>
          <w:color w:val="auto"/>
          <w:sz w:val="32"/>
          <w:szCs w:val="32"/>
          <w:highlight w:val="none"/>
          <w:u w:val="single"/>
          <w:lang w:val="en-US" w:eastAsia="zh-CN" w:bidi="ar-SA"/>
        </w:rPr>
      </w:r>
      <w:r/>
    </w:p>
    <w:p>
      <w:pPr>
        <w:jc w:val="left"/>
        <w:widowControl/>
        <w:rPr>
          <w:rFonts w:ascii="宋体" w:hAnsi="宋体" w:eastAsia="宋体" w:cs="黑体"/>
          <w:b/>
          <w:iCs/>
          <w:color w:val="auto"/>
          <w:sz w:val="32"/>
          <w:szCs w:val="32"/>
          <w:highlight w:val="none"/>
        </w:rPr>
      </w:pPr>
      <w:r>
        <w:rPr>
          <w:rFonts w:hint="eastAsia" w:ascii="宋体" w:hAnsi="宋体" w:eastAsia="宋体" w:cs="黑体"/>
          <w:b/>
          <w:iCs/>
          <w:color w:val="auto"/>
          <w:sz w:val="32"/>
          <w:szCs w:val="32"/>
          <w:highlight w:val="none"/>
        </w:rPr>
        <w:br w:type="page" w:clear="all"/>
      </w:r>
      <w:r/>
    </w:p>
    <w:p>
      <w:pPr>
        <w:jc w:val="center"/>
        <w:spacing w:beforeAutospacing="0" w:afterAutospacing="0"/>
        <w:widowControl w:val="off"/>
        <w:rPr>
          <w:rFonts w:ascii="宋体" w:hAnsi="宋体" w:eastAsia="宋体" w:cs="宋体"/>
          <w:b/>
          <w:bCs/>
          <w:color w:val="auto"/>
          <w:sz w:val="32"/>
          <w:szCs w:val="32"/>
          <w:highlight w:val="none"/>
          <w:lang w:val="en-US" w:eastAsia="zh-CN" w:bidi="ar-SA"/>
        </w:rPr>
      </w:pPr>
      <w:r>
        <w:rPr>
          <w:rFonts w:hint="eastAsia" w:ascii="宋体" w:hAnsi="宋体" w:eastAsia="宋体" w:cs="黑体"/>
          <w:b/>
          <w:iCs/>
          <w:color w:val="auto"/>
          <w:sz w:val="32"/>
          <w:szCs w:val="32"/>
          <w:highlight w:val="none"/>
          <w:lang w:val="en-US" w:eastAsia="zh-CN" w:bidi="ar-SA"/>
        </w:rPr>
        <w:t xml:space="preserve">十四、</w:t>
      </w:r>
      <w:bookmarkStart w:id="269" w:name="OLE_LINK101"/>
      <w:r>
        <w:rPr>
          <w:rFonts w:hint="eastAsia" w:ascii="宋体" w:hAnsi="宋体" w:eastAsia="宋体" w:cs="宋体"/>
          <w:b/>
          <w:color w:val="auto"/>
          <w:sz w:val="32"/>
          <w:szCs w:val="32"/>
          <w:highlight w:val="none"/>
          <w:lang w:val="en-US" w:eastAsia="zh-CN" w:bidi="ar-SA"/>
        </w:rPr>
        <w:t xml:space="preserve">其他材料等</w:t>
      </w:r>
      <w:r/>
    </w:p>
    <w:p>
      <w:pPr>
        <w:jc w:val="center"/>
        <w:spacing w:beforeAutospacing="0" w:afterAutospacing="0"/>
        <w:widowControl w:val="off"/>
        <w:rPr>
          <w:rFonts w:ascii="宋体" w:hAnsi="宋体" w:eastAsia="宋体" w:cs="宋体"/>
          <w:color w:val="auto"/>
          <w:sz w:val="32"/>
          <w:szCs w:val="32"/>
          <w:highlight w:val="none"/>
          <w:lang w:val="en-US" w:eastAsia="zh-CN" w:bidi="ar-SA"/>
        </w:rPr>
      </w:pPr>
      <w:r>
        <w:rPr>
          <w:rFonts w:ascii="宋体" w:hAnsi="宋体" w:eastAsia="宋体" w:cs="宋体"/>
          <w:color w:val="auto"/>
          <w:sz w:val="32"/>
          <w:szCs w:val="32"/>
          <w:highlight w:val="none"/>
          <w:lang w:val="en-US" w:eastAsia="zh-CN" w:bidi="ar-SA"/>
        </w:rPr>
      </w:r>
      <w:bookmarkEnd w:id="269"/>
      <w:r/>
    </w:p>
    <w:p>
      <w:pPr>
        <w:jc w:val="center"/>
        <w:spacing w:beforeAutospacing="0" w:afterAutospacing="0"/>
        <w:widowControl w:val="off"/>
        <w:rPr>
          <w:rFonts w:ascii="宋体" w:hAnsi="宋体" w:eastAsia="宋体" w:cs="宋体"/>
          <w:color w:val="auto"/>
          <w:sz w:val="32"/>
          <w:szCs w:val="32"/>
          <w:highlight w:val="none"/>
          <w:lang w:val="en-US" w:eastAsia="zh-CN" w:bidi="ar-SA"/>
        </w:rPr>
      </w:pPr>
      <w:r>
        <w:rPr>
          <w:rFonts w:ascii="宋体" w:hAnsi="宋体" w:eastAsia="宋体" w:cs="宋体"/>
          <w:color w:val="auto"/>
          <w:sz w:val="32"/>
          <w:szCs w:val="32"/>
          <w:highlight w:val="none"/>
          <w:lang w:val="en-US" w:eastAsia="zh-CN" w:bidi="ar-SA"/>
        </w:rPr>
      </w:r>
      <w:r/>
    </w:p>
    <w:p>
      <w:pPr>
        <w:ind w:firstLine="480"/>
        <w:jc w:val="center"/>
        <w:spacing w:beforeAutospacing="0" w:afterAutospacing="0" w:line="500" w:lineRule="exact"/>
        <w:widowControl w:val="off"/>
        <w:rPr>
          <w:rFonts w:ascii="宋体" w:hAnsi="宋体" w:eastAsia="宋体" w:cs="宋体"/>
          <w:b/>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 投标人认为应提交的其他资料：相关证书、实施项目方案等资料（投标人按招标文件的要求及评分标准要求分点表述，格式自拟）</w:t>
      </w:r>
      <w:r>
        <w:rPr>
          <w:rFonts w:hint="eastAsia" w:ascii="宋体" w:hAnsi="宋体" w:eastAsia="宋体" w:cs="宋体"/>
          <w:b/>
          <w:bCs/>
          <w:color w:val="auto"/>
          <w:sz w:val="24"/>
          <w:szCs w:val="24"/>
          <w:highlight w:val="none"/>
          <w:lang w:val="en-US" w:eastAsia="zh-CN" w:bidi="ar-SA"/>
        </w:rPr>
        <w:t xml:space="preserve">均应加盖单位公章</w:t>
      </w:r>
      <w:r>
        <w:rPr>
          <w:rFonts w:hint="eastAsia" w:ascii="宋体" w:hAnsi="宋体" w:eastAsia="宋体" w:cs="宋体"/>
          <w:color w:val="auto"/>
          <w:sz w:val="24"/>
          <w:szCs w:val="24"/>
          <w:highlight w:val="none"/>
          <w:lang w:val="en-US" w:eastAsia="zh-CN" w:bidi="ar-SA"/>
        </w:rPr>
        <w:t xml:space="preserve">。</w:t>
      </w:r>
      <w:r/>
    </w:p>
    <w:p>
      <w:pPr>
        <w:ind w:firstLine="1600"/>
        <w:spacing w:line="499" w:lineRule="atLeast"/>
        <w:widowControl/>
        <w:rPr>
          <w:rFonts w:ascii="宋体" w:hAnsi="宋体" w:eastAsia="宋体" w:cs="宋体"/>
          <w:b/>
          <w:bCs/>
          <w:color w:val="auto"/>
          <w:sz w:val="24"/>
          <w:highlight w:val="none"/>
        </w:rPr>
      </w:pPr>
      <w:r>
        <w:rPr>
          <w:rFonts w:ascii="宋体" w:hAnsi="宋体" w:eastAsia="宋体" w:cs="宋体"/>
          <w:color w:val="auto"/>
          <w:sz w:val="32"/>
          <w:szCs w:val="32"/>
          <w:highlight w:val="none"/>
        </w:rPr>
        <w:br w:type="page" w:clear="all"/>
      </w: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bookmarkStart w:id="270" w:name="OLE_LINK102"/>
      <w:r/>
      <w:bookmarkStart w:id="271" w:name="OLE_LINK104"/>
      <w:r/>
      <w:bookmarkStart w:id="272" w:name="OLE_LINK103"/>
      <w:r>
        <w:rPr>
          <w:rFonts w:hint="eastAsia" w:ascii="宋体" w:hAnsi="宋体" w:eastAsia="宋体" w:cs="宋体"/>
          <w:b/>
          <w:bCs/>
          <w:color w:val="auto"/>
          <w:sz w:val="32"/>
          <w:szCs w:val="32"/>
          <w:highlight w:val="none"/>
        </w:rPr>
        <w:t xml:space="preserve">盐城市政府采购事前信用承诺书</w:t>
      </w:r>
      <w:bookmarkEnd w:id="270"/>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3"/>
      <w:r/>
      <w:bookmarkEnd w:id="110"/>
      <w:r/>
      <w:bookmarkEnd w:id="111"/>
      <w:r/>
      <w:bookmarkEnd w:id="112"/>
      <w:r/>
      <w:bookmarkEnd w:id="113"/>
      <w:r/>
      <w:bookmarkEnd w:id="114"/>
      <w:r/>
      <w:bookmarkEnd w:id="115"/>
      <w:r/>
      <w:bookmarkEnd w:id="116"/>
      <w:r/>
      <w:bookmarkEnd w:id="117"/>
      <w:r/>
      <w:bookmarkEnd w:id="126"/>
      <w:r/>
      <w:bookmarkEnd w:id="127"/>
      <w:r/>
      <w:bookmarkEnd w:id="134"/>
      <w:r/>
      <w:bookmarkEnd w:id="198"/>
      <w:r/>
      <w:bookmarkEnd w:id="227"/>
      <w:r/>
      <w:bookmarkEnd w:id="228"/>
      <w:r/>
      <w:bookmarkEnd w:id="229"/>
      <w:r/>
      <w:bookmarkEnd w:id="236"/>
      <w:r/>
      <w:bookmarkEnd w:id="238"/>
      <w:r/>
      <w:bookmarkEnd w:id="239"/>
      <w:r/>
      <w:bookmarkEnd w:id="240"/>
      <w:r/>
      <w:bookmarkEnd w:id="247"/>
      <w:r/>
      <w:bookmarkEnd w:id="264"/>
      <w:r/>
      <w:bookmarkEnd w:id="265"/>
      <w:r/>
      <w:bookmarkEnd w:id="266"/>
      <w:r/>
      <w:bookmarkEnd w:id="267"/>
      <w:r/>
      <w:bookmarkEnd w:id="268"/>
      <w:r/>
      <w:bookmarkEnd w:id="271"/>
      <w:r/>
      <w:bookmarkEnd w:id="272"/>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br w:type="page" w:clear="all"/>
      </w:r>
      <w:r>
        <w:rPr>
          <w:rFonts w:hint="eastAsia" w:ascii="宋体" w:hAnsi="宋体" w:eastAsia="宋体" w:cs="宋体"/>
          <w:b/>
          <w:color w:val="auto"/>
          <w:sz w:val="32"/>
          <w:szCs w:val="32"/>
          <w:highlight w:val="none"/>
          <w:lang w:val="en-US" w:eastAsia="zh-CN" w:bidi="ar-SA"/>
        </w:rPr>
        <w:t xml:space="preserve">质疑函范本</w:t>
      </w:r>
      <w:r/>
    </w:p>
    <w:p>
      <w:pPr>
        <w:jc w:val="both"/>
        <w:spacing w:before="290"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一、质疑供应商基本信息</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二、质疑项目基本情况</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质疑项目的编号：</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三、质疑事项具体内容</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质疑事项1：</w:t>
      </w:r>
      <w:r>
        <w:rPr>
          <w:rFonts w:hint="eastAsia" w:ascii="宋体" w:hAnsi="宋体" w:eastAsia="宋体" w:cs="宋体"/>
          <w:color w:val="auto"/>
          <w:sz w:val="24"/>
          <w:szCs w:val="24"/>
          <w:highlight w:val="none"/>
          <w:u w:val="single"/>
          <w:lang w:val="en-US" w:eastAsia="zh-CN" w:bidi="ar-SA"/>
        </w:rPr>
        <w:t xml:space="preserve">                             </w:t>
      </w:r>
      <w:r/>
    </w:p>
    <w:p>
      <w:pPr>
        <w:jc w:val="left"/>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事实依据：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法律依据：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四、与质疑事项相关的质疑请求</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请求：</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1"/>
      <w:footnotePr/>
      <w:endnotePr/>
      <w:type w:val="nextPage"/>
      <w:pgSz w:w="11906" w:h="16838" w:orient="portrait"/>
      <w:pgMar w:top="1440" w:right="1644" w:bottom="1440" w:left="164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Calibri" w:hAnsi="Calibri" w:eastAsia="宋体" w:cs="Times New Roman"/>
        <w:sz w:val="18"/>
        <w:szCs w:val="18"/>
        <w:lang w:val="en-US" w:eastAsia="zh-CN" w:bidi="ar-SA"/>
      </w:rPr>
    </w:pPr>
    <w:r>
      <w:rPr>
        <w:rFonts w:hint="eastAsia"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3"/>
    <w:next w:val="6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4"/>
    <w:link w:val="12"/>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4"/>
    <w:link w:val="14"/>
    <w:uiPriority w:val="9"/>
    <w:rPr>
      <w:rFonts w:ascii="Arial" w:hAnsi="Arial" w:eastAsia="Arial" w:cs="Arial"/>
      <w:sz w:val="34"/>
    </w:rPr>
  </w:style>
  <w:style w:type="paragraph" w:styleId="16">
    <w:name w:val="Heading 3"/>
    <w:basedOn w:val="663"/>
    <w:next w:val="6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4"/>
    <w:link w:val="16"/>
    <w:uiPriority w:val="9"/>
    <w:rPr>
      <w:rFonts w:ascii="Arial" w:hAnsi="Arial" w:eastAsia="Arial" w:cs="Arial"/>
      <w:sz w:val="30"/>
      <w:szCs w:val="30"/>
    </w:rPr>
  </w:style>
  <w:style w:type="paragraph" w:styleId="18">
    <w:name w:val="Heading 4"/>
    <w:basedOn w:val="663"/>
    <w:next w:val="6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4"/>
    <w:link w:val="18"/>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4"/>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4"/>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4"/>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4"/>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4"/>
    <w:link w:val="28"/>
    <w:uiPriority w:val="9"/>
    <w:rPr>
      <w:rFonts w:ascii="Arial" w:hAnsi="Arial" w:eastAsia="Arial" w:cs="Arial"/>
      <w:i/>
      <w:iCs/>
      <w:sz w:val="21"/>
      <w:szCs w:val="21"/>
    </w:rPr>
  </w:style>
  <w:style w:type="paragraph" w:styleId="30">
    <w:name w:val="List Paragraph"/>
    <w:basedOn w:val="6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664"/>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664"/>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4"/>
    <w:link w:val="667"/>
    <w:uiPriority w:val="99"/>
  </w:style>
  <w:style w:type="character" w:styleId="44">
    <w:name w:val="Footer Char"/>
    <w:basedOn w:val="664"/>
    <w:link w:val="666"/>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666"/>
    <w:uiPriority w:val="99"/>
  </w:style>
  <w:style w:type="table" w:styleId="47">
    <w:name w:val="Table Grid"/>
    <w:basedOn w:val="6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4"/>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4"/>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64" w:default="1">
    <w:name w:val="Default Paragraph Font"/>
    <w:uiPriority w:val="0"/>
    <w:semiHidden/>
  </w:style>
  <w:style w:type="table" w:styleId="665" w:default="1">
    <w:name w:val="Normal Table"/>
    <w:uiPriority w:val="0"/>
    <w:semiHidden/>
    <w:tblPr>
      <w:tblCellMar>
        <w:left w:w="108" w:type="dxa"/>
        <w:top w:w="0" w:type="dxa"/>
        <w:right w:w="108" w:type="dxa"/>
        <w:bottom w:w="0" w:type="dxa"/>
      </w:tblCellMar>
    </w:tblPr>
  </w:style>
  <w:style w:type="paragraph" w:styleId="666">
    <w:name w:val="Footer"/>
    <w:basedOn w:val="663"/>
    <w:uiPriority w:val="0"/>
    <w:pPr>
      <w:jc w:val="left"/>
      <w:tabs>
        <w:tab w:val="center" w:pos="4153" w:leader="none"/>
        <w:tab w:val="right" w:pos="8306" w:leader="none"/>
      </w:tabs>
    </w:pPr>
    <w:rPr>
      <w:sz w:val="18"/>
    </w:rPr>
  </w:style>
  <w:style w:type="paragraph" w:styleId="667">
    <w:name w:val="Header"/>
    <w:basedOn w:val="663"/>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numbering" w:styleId="78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顾女士</cp:lastModifiedBy>
  <cp:revision>1</cp:revision>
  <dcterms:created xsi:type="dcterms:W3CDTF">2026-07-14T07:54:00Z</dcterms:created>
  <dcterms:modified xsi:type="dcterms:W3CDTF">2026-07-16T07:28:39Z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eyJoZGlkIjoiYzAxYzk1YmFlODA0YmNjN2I1MDFkZDdmMjhlYmNmNzciLCJ1c2VySWQiOiI5MjQ4NDE4MjkifQ==</vt:lpwstr>
  </property>
  <property fmtid="{D5CDD505-2E9C-101B-9397-08002B2CF9AE}" pid="4" name="ICV">
    <vt:lpwstr>B65E0415BF5343EA8112590FE3118913_12</vt:lpwstr>
  </property>
</Properties>
</file>